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DBE7C" w14:textId="3B4B2347" w:rsidR="00114F8F" w:rsidRPr="00631902" w:rsidRDefault="003C6DF1" w:rsidP="003C6DF1">
      <w:pPr>
        <w:pStyle w:val="Pagedecouverture"/>
        <w:rPr>
          <w:noProof/>
        </w:rPr>
      </w:pPr>
      <w:bookmarkStart w:id="0" w:name="LW_BM_COVERPAGE"/>
      <w:r>
        <w:rPr>
          <w:noProof/>
        </w:rPr>
        <w:pict w14:anchorId="575EB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6C921250-433F-4AF9-A2EE-896D62374475" style="width:455.25pt;height:387pt">
            <v:imagedata r:id="rId11" o:title=""/>
          </v:shape>
        </w:pict>
      </w:r>
    </w:p>
    <w:bookmarkEnd w:id="0"/>
    <w:p w14:paraId="6F738282" w14:textId="77777777" w:rsidR="00E70FB8" w:rsidRPr="00631902" w:rsidRDefault="00E70FB8" w:rsidP="00E70FB8">
      <w:pPr>
        <w:rPr>
          <w:noProof/>
        </w:rPr>
        <w:sectPr w:rsidR="00E70FB8" w:rsidRPr="00631902" w:rsidSect="003C6DF1">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070973FC" w14:textId="2D78D346" w:rsidR="00EE38B6" w:rsidRDefault="00EE38B6" w:rsidP="00661F51">
      <w:pPr>
        <w:spacing w:after="120" w:line="240" w:lineRule="auto"/>
        <w:jc w:val="center"/>
        <w:rPr>
          <w:rFonts w:ascii="Times New Roman" w:hAnsi="Times New Roman"/>
          <w:b/>
          <w:bCs/>
          <w:noProof/>
          <w:sz w:val="24"/>
          <w:szCs w:val="24"/>
          <w:u w:val="single"/>
        </w:rPr>
      </w:pPr>
      <w:bookmarkStart w:id="1" w:name="_GoBack"/>
      <w:bookmarkEnd w:id="1"/>
      <w:r w:rsidRPr="00631902">
        <w:rPr>
          <w:rFonts w:ascii="Times New Roman" w:hAnsi="Times New Roman"/>
          <w:b/>
          <w:bCs/>
          <w:noProof/>
          <w:sz w:val="24"/>
          <w:szCs w:val="24"/>
          <w:u w:val="single"/>
        </w:rPr>
        <w:lastRenderedPageBreak/>
        <w:t>ANNEX</w:t>
      </w:r>
    </w:p>
    <w:p w14:paraId="4EFF4398" w14:textId="77777777" w:rsidR="004202EF" w:rsidRPr="00631902" w:rsidRDefault="004202EF" w:rsidP="00661F51">
      <w:pPr>
        <w:spacing w:after="120" w:line="240" w:lineRule="auto"/>
        <w:jc w:val="center"/>
        <w:rPr>
          <w:rFonts w:ascii="Times New Roman" w:hAnsi="Times New Roman"/>
          <w:b/>
          <w:bCs/>
          <w:noProof/>
          <w:sz w:val="24"/>
          <w:szCs w:val="24"/>
          <w:u w:val="single"/>
        </w:rPr>
      </w:pPr>
    </w:p>
    <w:p w14:paraId="5AEF6C66" w14:textId="5D530E66" w:rsidR="00EE38B6" w:rsidRPr="00631902" w:rsidRDefault="00EE38B6" w:rsidP="00661F51">
      <w:pPr>
        <w:pStyle w:val="Heading1"/>
        <w:spacing w:before="0" w:after="120"/>
        <w:rPr>
          <w:rFonts w:ascii="Times New Roman" w:hAnsi="Times New Roman" w:cs="Times New Roman"/>
          <w:b/>
          <w:noProof/>
          <w:color w:val="auto"/>
          <w:sz w:val="24"/>
          <w:szCs w:val="24"/>
        </w:rPr>
      </w:pPr>
      <w:r w:rsidRPr="00631902">
        <w:rPr>
          <w:rFonts w:ascii="Times New Roman" w:hAnsi="Times New Roman" w:cs="Times New Roman"/>
          <w:b/>
          <w:noProof/>
          <w:color w:val="auto"/>
          <w:sz w:val="24"/>
          <w:szCs w:val="24"/>
        </w:rPr>
        <w:t>SECTION 1: REFORMS AND INVESTMENTS UNDER THE RECOVERY AND RESILIENCE PLAN</w:t>
      </w:r>
    </w:p>
    <w:p w14:paraId="61250697" w14:textId="565C40D6" w:rsidR="00EE38B6" w:rsidRPr="00631902" w:rsidRDefault="00EE38B6" w:rsidP="00661F51">
      <w:pPr>
        <w:pStyle w:val="ListParagraph"/>
        <w:numPr>
          <w:ilvl w:val="0"/>
          <w:numId w:val="16"/>
        </w:numPr>
        <w:spacing w:after="120" w:line="240" w:lineRule="auto"/>
        <w:contextualSpacing w:val="0"/>
        <w:jc w:val="both"/>
        <w:rPr>
          <w:rFonts w:ascii="Times New Roman" w:eastAsia="Calibri" w:hAnsi="Times New Roman" w:cs="Times New Roman"/>
          <w:b/>
          <w:noProof/>
          <w:sz w:val="24"/>
          <w:szCs w:val="24"/>
        </w:rPr>
      </w:pPr>
      <w:r w:rsidRPr="00631902">
        <w:rPr>
          <w:rFonts w:ascii="Times New Roman" w:hAnsi="Times New Roman"/>
          <w:b/>
          <w:noProof/>
          <w:sz w:val="24"/>
        </w:rPr>
        <w:t>Description of reforms and investments</w:t>
      </w:r>
    </w:p>
    <w:p w14:paraId="647ABCB3" w14:textId="24412460" w:rsidR="00EE38B6" w:rsidRPr="00631902" w:rsidRDefault="00EE38B6" w:rsidP="00661F51">
      <w:pPr>
        <w:pStyle w:val="Heading2"/>
        <w:keepLines w:val="0"/>
        <w:spacing w:before="0" w:after="120"/>
        <w:jc w:val="both"/>
        <w:rPr>
          <w:rFonts w:ascii="Times New Roman" w:hAnsi="Times New Roman"/>
          <w:b/>
          <w:noProof/>
          <w:color w:val="auto"/>
          <w:sz w:val="24"/>
          <w:u w:val="single"/>
        </w:rPr>
      </w:pPr>
      <w:r w:rsidRPr="00631902">
        <w:rPr>
          <w:rFonts w:ascii="Times New Roman" w:hAnsi="Times New Roman"/>
          <w:b/>
          <w:noProof/>
          <w:color w:val="auto"/>
          <w:sz w:val="24"/>
          <w:u w:val="single"/>
        </w:rPr>
        <w:t>A. COMPONENT 1: DEMOGRAPHY AND PUBLIC EDUCATION</w:t>
      </w:r>
    </w:p>
    <w:p w14:paraId="53A603CE" w14:textId="76B39739"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This component of the Hungarian recovery and resilience plan addresses challenges related to the inclusive access to quality school education, the labour market integration of vulnerable groups, and broader demographic developments facing the Hungarian economy, public finances and society. </w:t>
      </w:r>
    </w:p>
    <w:p w14:paraId="22ECDB71" w14:textId="77777777"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main objectives of the component are to: </w:t>
      </w:r>
    </w:p>
    <w:p w14:paraId="73AB3D36" w14:textId="77777777" w:rsidR="00EE38B6" w:rsidRPr="00631902" w:rsidRDefault="00EE38B6" w:rsidP="00661F51">
      <w:pPr>
        <w:pStyle w:val="ListParagraph"/>
        <w:numPr>
          <w:ilvl w:val="0"/>
          <w:numId w:val="3"/>
        </w:numPr>
        <w:spacing w:after="120" w:line="240" w:lineRule="auto"/>
        <w:contextualSpacing w:val="0"/>
        <w:jc w:val="both"/>
        <w:rPr>
          <w:rFonts w:ascii="Times New Roman" w:hAnsi="Times New Roman"/>
          <w:noProof/>
          <w:sz w:val="24"/>
        </w:rPr>
      </w:pPr>
      <w:r w:rsidRPr="00631902">
        <w:rPr>
          <w:rFonts w:ascii="Times New Roman" w:hAnsi="Times New Roman"/>
          <w:noProof/>
          <w:sz w:val="24"/>
        </w:rPr>
        <w:t>improve access to quality school education by providing pupils and teachers with the devices necessary to participate in modern digital education, and developing their digital skills;</w:t>
      </w:r>
    </w:p>
    <w:p w14:paraId="0B58458B" w14:textId="77777777" w:rsidR="00EE38B6" w:rsidRPr="00631902" w:rsidRDefault="00EE38B6" w:rsidP="00661F51">
      <w:pPr>
        <w:pStyle w:val="ListParagraph"/>
        <w:numPr>
          <w:ilvl w:val="0"/>
          <w:numId w:val="3"/>
        </w:numPr>
        <w:spacing w:after="120" w:line="240" w:lineRule="auto"/>
        <w:contextualSpacing w:val="0"/>
        <w:jc w:val="both"/>
        <w:rPr>
          <w:rFonts w:ascii="Times New Roman" w:hAnsi="Times New Roman"/>
          <w:noProof/>
          <w:sz w:val="24"/>
        </w:rPr>
      </w:pPr>
      <w:r w:rsidRPr="00631902">
        <w:rPr>
          <w:rFonts w:ascii="Times New Roman" w:hAnsi="Times New Roman"/>
          <w:noProof/>
          <w:sz w:val="24"/>
        </w:rPr>
        <w:t>increase the participation of disadvantaged pupils and students with special education needs in quality mainstream education;</w:t>
      </w:r>
    </w:p>
    <w:p w14:paraId="5470A1F6" w14:textId="77777777" w:rsidR="00EE38B6" w:rsidRPr="00631902" w:rsidRDefault="00EE38B6" w:rsidP="00661F51">
      <w:pPr>
        <w:pStyle w:val="ListParagraph"/>
        <w:numPr>
          <w:ilvl w:val="0"/>
          <w:numId w:val="3"/>
        </w:numPr>
        <w:spacing w:after="120" w:line="240" w:lineRule="auto"/>
        <w:contextualSpacing w:val="0"/>
        <w:jc w:val="both"/>
        <w:rPr>
          <w:rFonts w:ascii="Times New Roman" w:hAnsi="Times New Roman"/>
          <w:noProof/>
          <w:sz w:val="24"/>
        </w:rPr>
      </w:pPr>
      <w:r w:rsidRPr="00631902">
        <w:rPr>
          <w:rFonts w:ascii="Times New Roman" w:hAnsi="Times New Roman"/>
          <w:noProof/>
          <w:sz w:val="24"/>
        </w:rPr>
        <w:t>reduce the risk of segregation in schools;</w:t>
      </w:r>
    </w:p>
    <w:p w14:paraId="00024A9D" w14:textId="4F412216" w:rsidR="00EE38B6" w:rsidRPr="00631902" w:rsidRDefault="00EE38B6" w:rsidP="00661F51">
      <w:pPr>
        <w:pStyle w:val="ListParagraph"/>
        <w:numPr>
          <w:ilvl w:val="0"/>
          <w:numId w:val="3"/>
        </w:numPr>
        <w:spacing w:after="120" w:line="240" w:lineRule="auto"/>
        <w:contextualSpacing w:val="0"/>
        <w:jc w:val="both"/>
        <w:rPr>
          <w:rFonts w:ascii="Times New Roman" w:hAnsi="Times New Roman"/>
          <w:noProof/>
          <w:sz w:val="24"/>
        </w:rPr>
      </w:pPr>
      <w:r w:rsidRPr="00631902">
        <w:rPr>
          <w:rFonts w:ascii="Times New Roman" w:hAnsi="Times New Roman"/>
          <w:noProof/>
          <w:sz w:val="24"/>
        </w:rPr>
        <w:t>increase the attractiveness of the teaching profession and reinforce the skillset of teachers;</w:t>
      </w:r>
    </w:p>
    <w:p w14:paraId="72F52041" w14:textId="10C57592" w:rsidR="00EE38B6" w:rsidRPr="00631902" w:rsidRDefault="00EE38B6" w:rsidP="00661F51">
      <w:pPr>
        <w:pStyle w:val="ListParagraph"/>
        <w:numPr>
          <w:ilvl w:val="0"/>
          <w:numId w:val="3"/>
        </w:numPr>
        <w:spacing w:after="120" w:line="240" w:lineRule="auto"/>
        <w:contextualSpacing w:val="0"/>
        <w:jc w:val="both"/>
        <w:rPr>
          <w:rFonts w:ascii="Times New Roman" w:hAnsi="Times New Roman"/>
          <w:noProof/>
          <w:sz w:val="24"/>
        </w:rPr>
      </w:pPr>
      <w:r w:rsidRPr="00631902">
        <w:rPr>
          <w:rFonts w:ascii="Times New Roman" w:hAnsi="Times New Roman"/>
          <w:noProof/>
          <w:sz w:val="24"/>
        </w:rPr>
        <w:t>improve access to early childhood education and care to reduce social inequalities and facilitate labour market integration of vulnerable groups</w:t>
      </w:r>
    </w:p>
    <w:p w14:paraId="6CD26332" w14:textId="77777777" w:rsidR="00EE38B6" w:rsidRPr="00631902" w:rsidRDefault="00EE38B6" w:rsidP="00661F51">
      <w:pPr>
        <w:spacing w:after="120" w:line="240" w:lineRule="auto"/>
        <w:jc w:val="both"/>
        <w:rPr>
          <w:rFonts w:ascii="Times New Roman" w:eastAsiaTheme="minorHAnsi" w:hAnsi="Times New Roman" w:cs="Times New Roman"/>
          <w:noProof/>
          <w:sz w:val="24"/>
          <w:szCs w:val="24"/>
        </w:rPr>
      </w:pPr>
      <w:r w:rsidRPr="00631902">
        <w:rPr>
          <w:rFonts w:ascii="Times New Roman" w:hAnsi="Times New Roman" w:cs="Times New Roman"/>
          <w:noProof/>
          <w:sz w:val="24"/>
          <w:szCs w:val="24"/>
          <w:shd w:val="clear" w:color="auto" w:fill="FFFFFF"/>
        </w:rPr>
        <w:t>The component includes measures reflecting principles of the European Pillar of Social Rights on education, training and lifelong learning, on gender equality and on childcare and support to children. The component also supports the digital transition by increasing the digital capacities in the public education and by enhancing the digital skills of pupils and teachers. The focus on reducing segregation in schools contributes to social cohesion. The component also contributes to the green transition, as the planned infrastructure developments shall apply high standards of energy efficiency.</w:t>
      </w:r>
    </w:p>
    <w:p w14:paraId="5E34743E" w14:textId="77777777"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cs="Times New Roman"/>
          <w:noProof/>
          <w:sz w:val="24"/>
          <w:szCs w:val="24"/>
          <w:shd w:val="clear" w:color="auto" w:fill="FFFFFF"/>
        </w:rPr>
        <w:t>The component is in line with the Hungarian public education strategy prepared for the period 2021-2030, the Hungarian National Energy and Climate Plan, the National Energy Strategy 2030 and the National Clean Development Strategy.</w:t>
      </w:r>
    </w:p>
    <w:p w14:paraId="1D5C4AC3" w14:textId="0A9F36FD"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component contributes to addressing the Country Specific Recommendations on the need to continue the labour market integration of the most vulnerable groups, in particular through upskilling and to improve education outcomes and increase the participation of disadvantaged groups, in particular Roma in quality mainstream education (Country Specific Recommendation 2 in 2019 and Country Specific Recommendation 3 in 2022), </w:t>
      </w:r>
      <w:r w:rsidR="008B0DD2" w:rsidRPr="00631902">
        <w:rPr>
          <w:rFonts w:ascii="Times New Roman" w:hAnsi="Times New Roman"/>
          <w:noProof/>
          <w:sz w:val="24"/>
        </w:rPr>
        <w:t>contr</w:t>
      </w:r>
      <w:r w:rsidR="00547660" w:rsidRPr="00631902">
        <w:rPr>
          <w:rFonts w:ascii="Times New Roman" w:hAnsi="Times New Roman"/>
          <w:noProof/>
          <w:sz w:val="24"/>
        </w:rPr>
        <w:t>ibute</w:t>
      </w:r>
      <w:r w:rsidR="008B0DD2" w:rsidRPr="00631902">
        <w:rPr>
          <w:rFonts w:ascii="Times New Roman" w:hAnsi="Times New Roman"/>
          <w:noProof/>
          <w:sz w:val="24"/>
        </w:rPr>
        <w:t xml:space="preserve"> to women’s participation to the labour market</w:t>
      </w:r>
      <w:r w:rsidR="00AB1CA3" w:rsidRPr="00631902">
        <w:rPr>
          <w:rFonts w:ascii="Times New Roman" w:hAnsi="Times New Roman"/>
          <w:noProof/>
          <w:sz w:val="24"/>
        </w:rPr>
        <w:t xml:space="preserve"> </w:t>
      </w:r>
      <w:r w:rsidR="008B0DD2" w:rsidRPr="00631902">
        <w:rPr>
          <w:rFonts w:ascii="Times New Roman" w:hAnsi="Times New Roman"/>
          <w:noProof/>
          <w:sz w:val="24"/>
        </w:rPr>
        <w:t>(County Specific Recommendation 4 in 2019</w:t>
      </w:r>
      <w:r w:rsidR="00547660" w:rsidRPr="00631902">
        <w:rPr>
          <w:rFonts w:ascii="Times New Roman" w:hAnsi="Times New Roman"/>
          <w:noProof/>
          <w:sz w:val="24"/>
        </w:rPr>
        <w:t xml:space="preserve">), </w:t>
      </w:r>
      <w:r w:rsidRPr="00631902">
        <w:rPr>
          <w:rFonts w:ascii="Times New Roman" w:hAnsi="Times New Roman"/>
          <w:noProof/>
          <w:sz w:val="24"/>
        </w:rPr>
        <w:t>to focus investment-related economic policy on energy and resource efficiency (Country Specific Recommendation 3 in 2019), to ensure access to essential services and quality education for all (Country Specific Recommendation 2 in 2020), to focus investment on the green and digital transition and digital infrastructure for schools (Country Specific Recommendation 3 in 2019</w:t>
      </w:r>
      <w:r w:rsidR="003012B3" w:rsidRPr="00631902">
        <w:rPr>
          <w:rFonts w:ascii="Times New Roman" w:hAnsi="Times New Roman"/>
          <w:noProof/>
          <w:sz w:val="24"/>
        </w:rPr>
        <w:t>)</w:t>
      </w:r>
      <w:r w:rsidRPr="00631902">
        <w:rPr>
          <w:rFonts w:ascii="Times New Roman" w:hAnsi="Times New Roman"/>
          <w:noProof/>
          <w:sz w:val="24"/>
        </w:rPr>
        <w:t xml:space="preserve">. </w:t>
      </w:r>
    </w:p>
    <w:p w14:paraId="78ACE551" w14:textId="77777777" w:rsidR="00EE38B6" w:rsidRPr="00631902" w:rsidRDefault="00EE38B6" w:rsidP="00661F51">
      <w:pPr>
        <w:spacing w:after="120" w:line="240" w:lineRule="auto"/>
        <w:jc w:val="both"/>
        <w:rPr>
          <w:rFonts w:ascii="Times New Roman" w:eastAsiaTheme="minorHAnsi" w:hAnsi="Times New Roman" w:cs="Times New Roman"/>
          <w:noProof/>
          <w:sz w:val="24"/>
          <w:szCs w:val="24"/>
          <w:shd w:val="clear" w:color="auto" w:fill="FFFFFF"/>
        </w:rPr>
      </w:pPr>
      <w:r w:rsidRPr="00631902">
        <w:rPr>
          <w:rFonts w:ascii="Times New Roman" w:hAnsi="Times New Roman" w:cs="Times New Roman"/>
          <w:noProof/>
          <w:sz w:val="24"/>
          <w:szCs w:val="24"/>
          <w:shd w:val="clear" w:color="auto" w:fill="FFFFFF"/>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1BE64366" w14:textId="77777777" w:rsidR="00EE38B6"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lastRenderedPageBreak/>
        <w:t xml:space="preserve">A.1. </w:t>
      </w:r>
      <w:r w:rsidRPr="00631902">
        <w:rPr>
          <w:rFonts w:ascii="Times New Roman" w:hAnsi="Times New Roman" w:cs="Times New Roman"/>
          <w:b/>
          <w:noProof/>
          <w:color w:val="auto"/>
          <w:sz w:val="24"/>
          <w:szCs w:val="24"/>
          <w:u w:val="single"/>
        </w:rPr>
        <w:tab/>
        <w:t>Description of the reforms and investments for non-repayable financial support</w:t>
      </w:r>
    </w:p>
    <w:p w14:paraId="6BB453FA" w14:textId="3117EBA9"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w:t>
      </w:r>
      <w:r w:rsidR="00BA2EBA" w:rsidRPr="00631902">
        <w:rPr>
          <w:rFonts w:ascii="Times New Roman" w:hAnsi="Times New Roman" w:cs="Times New Roman"/>
          <w:b/>
          <w:noProof/>
          <w:color w:val="auto"/>
        </w:rPr>
        <w:t>I</w:t>
      </w:r>
      <w:r w:rsidRPr="00631902">
        <w:rPr>
          <w:rFonts w:ascii="Times New Roman" w:hAnsi="Times New Roman" w:cs="Times New Roman"/>
          <w:b/>
          <w:noProof/>
          <w:color w:val="auto"/>
        </w:rPr>
        <w:t>1: Development of competitive public education using 21</w:t>
      </w:r>
      <w:r w:rsidRPr="00631902">
        <w:rPr>
          <w:rFonts w:ascii="Times New Roman" w:hAnsi="Times New Roman" w:cs="Times New Roman"/>
          <w:b/>
          <w:noProof/>
          <w:color w:val="auto"/>
          <w:vertAlign w:val="superscript"/>
        </w:rPr>
        <w:t>st</w:t>
      </w:r>
      <w:r w:rsidRPr="00631902">
        <w:rPr>
          <w:rFonts w:ascii="Times New Roman" w:hAnsi="Times New Roman" w:cs="Times New Roman"/>
          <w:b/>
          <w:noProof/>
          <w:color w:val="auto"/>
        </w:rPr>
        <w:t xml:space="preserve"> century technology</w:t>
      </w:r>
    </w:p>
    <w:p w14:paraId="0006994E" w14:textId="72ACE3B3" w:rsidR="00EE38B6" w:rsidRPr="00631902" w:rsidRDefault="00D051B8" w:rsidP="00661F51">
      <w:pPr>
        <w:keepNext/>
        <w:spacing w:after="120" w:line="240" w:lineRule="auto"/>
        <w:jc w:val="both"/>
        <w:rPr>
          <w:rFonts w:ascii="Times New Roman" w:eastAsiaTheme="minorHAnsi" w:hAnsi="Times New Roman" w:cs="Times New Roman"/>
          <w:noProof/>
          <w:sz w:val="24"/>
          <w:szCs w:val="24"/>
        </w:rPr>
      </w:pPr>
      <w:r w:rsidRPr="00631902">
        <w:rPr>
          <w:rFonts w:ascii="Times New Roman" w:hAnsi="Times New Roman"/>
          <w:noProof/>
          <w:sz w:val="24"/>
        </w:rPr>
        <w:t xml:space="preserve">The objective of the </w:t>
      </w:r>
      <w:r w:rsidRPr="00631902">
        <w:rPr>
          <w:rFonts w:ascii="Times New Roman" w:hAnsi="Times New Roman" w:cs="Times New Roman"/>
          <w:noProof/>
          <w:sz w:val="24"/>
          <w:szCs w:val="24"/>
        </w:rPr>
        <w:t>measure</w:t>
      </w:r>
      <w:r w:rsidRPr="00631902">
        <w:rPr>
          <w:rFonts w:ascii="Times New Roman" w:hAnsi="Times New Roman"/>
          <w:noProof/>
          <w:sz w:val="24"/>
        </w:rPr>
        <w:t xml:space="preserve"> is to</w:t>
      </w:r>
      <w:r w:rsidR="00206026" w:rsidRPr="00631902">
        <w:rPr>
          <w:rFonts w:ascii="Times New Roman" w:hAnsi="Times New Roman"/>
          <w:noProof/>
          <w:sz w:val="24"/>
        </w:rPr>
        <w:t xml:space="preserve"> </w:t>
      </w:r>
      <w:r w:rsidR="00A16BB2" w:rsidRPr="00631902">
        <w:rPr>
          <w:rFonts w:ascii="Times New Roman" w:hAnsi="Times New Roman"/>
          <w:noProof/>
          <w:sz w:val="24"/>
        </w:rPr>
        <w:t>support</w:t>
      </w:r>
      <w:r w:rsidR="00EE38B6" w:rsidRPr="00631902">
        <w:rPr>
          <w:rFonts w:ascii="Times New Roman" w:hAnsi="Times New Roman"/>
          <w:noProof/>
          <w:sz w:val="24"/>
        </w:rPr>
        <w:t xml:space="preserve"> the digital transformation of public education by increasing the availability of digital devices and tools </w:t>
      </w:r>
      <w:r w:rsidR="00D24F93" w:rsidRPr="00631902">
        <w:rPr>
          <w:rFonts w:ascii="Times New Roman" w:hAnsi="Times New Roman" w:cs="Times New Roman"/>
          <w:noProof/>
          <w:sz w:val="24"/>
          <w:szCs w:val="24"/>
        </w:rPr>
        <w:t>in schools</w:t>
      </w:r>
      <w:r w:rsidR="00850D53" w:rsidRPr="00631902">
        <w:rPr>
          <w:rFonts w:ascii="Times New Roman" w:hAnsi="Times New Roman" w:cs="Times New Roman"/>
          <w:noProof/>
          <w:sz w:val="24"/>
          <w:szCs w:val="24"/>
        </w:rPr>
        <w:t>.</w:t>
      </w:r>
      <w:r w:rsidR="00EE38B6" w:rsidRPr="00631902">
        <w:rPr>
          <w:rFonts w:ascii="Times New Roman" w:hAnsi="Times New Roman" w:cs="Times New Roman"/>
          <w:noProof/>
          <w:sz w:val="24"/>
          <w:szCs w:val="24"/>
        </w:rPr>
        <w:t xml:space="preserve"> </w:t>
      </w:r>
    </w:p>
    <w:p w14:paraId="746C6778" w14:textId="2A926350" w:rsidR="00EE38B6" w:rsidRPr="00631902" w:rsidRDefault="00E71077" w:rsidP="00661F51">
      <w:pPr>
        <w:spacing w:after="120" w:line="240" w:lineRule="auto"/>
        <w:jc w:val="both"/>
        <w:rPr>
          <w:rFonts w:ascii="Times New Roman" w:hAnsi="Times New Roman"/>
          <w:b/>
          <w:noProof/>
          <w:sz w:val="24"/>
        </w:rPr>
      </w:pPr>
      <w:r w:rsidRPr="00631902">
        <w:rPr>
          <w:rFonts w:ascii="Times New Roman" w:hAnsi="Times New Roman" w:cs="Times New Roman"/>
          <w:noProof/>
          <w:sz w:val="24"/>
          <w:szCs w:val="24"/>
        </w:rPr>
        <w:t>T</w:t>
      </w:r>
      <w:r w:rsidR="00EE38B6" w:rsidRPr="00631902">
        <w:rPr>
          <w:rFonts w:ascii="Times New Roman" w:hAnsi="Times New Roman" w:cs="Times New Roman"/>
          <w:noProof/>
          <w:sz w:val="24"/>
          <w:szCs w:val="24"/>
        </w:rPr>
        <w:t>his measure</w:t>
      </w:r>
      <w:r w:rsidRPr="00631902">
        <w:rPr>
          <w:rFonts w:ascii="Times New Roman" w:hAnsi="Times New Roman" w:cs="Times New Roman"/>
          <w:noProof/>
          <w:sz w:val="24"/>
          <w:szCs w:val="24"/>
        </w:rPr>
        <w:t xml:space="preserve"> consists</w:t>
      </w:r>
      <w:r w:rsidRPr="00631902">
        <w:rPr>
          <w:rFonts w:ascii="Times New Roman" w:hAnsi="Times New Roman"/>
          <w:noProof/>
          <w:sz w:val="24"/>
        </w:rPr>
        <w:t xml:space="preserve"> </w:t>
      </w:r>
      <w:r w:rsidR="0075318A" w:rsidRPr="00631902">
        <w:rPr>
          <w:rFonts w:ascii="Times New Roman" w:hAnsi="Times New Roman"/>
          <w:noProof/>
          <w:sz w:val="24"/>
        </w:rPr>
        <w:t>in</w:t>
      </w:r>
      <w:r w:rsidRPr="00631902">
        <w:rPr>
          <w:rFonts w:ascii="Times New Roman" w:hAnsi="Times New Roman"/>
          <w:noProof/>
          <w:sz w:val="24"/>
        </w:rPr>
        <w:t xml:space="preserve"> </w:t>
      </w:r>
      <w:r w:rsidR="00AA4204" w:rsidRPr="00631902">
        <w:rPr>
          <w:rFonts w:ascii="Times New Roman" w:hAnsi="Times New Roman" w:cs="Times New Roman"/>
          <w:noProof/>
          <w:sz w:val="24"/>
          <w:szCs w:val="24"/>
        </w:rPr>
        <w:t>d</w:t>
      </w:r>
      <w:r w:rsidR="00CE6BA5" w:rsidRPr="00631902">
        <w:rPr>
          <w:rFonts w:ascii="Times New Roman" w:hAnsi="Times New Roman" w:cs="Times New Roman"/>
          <w:noProof/>
          <w:sz w:val="24"/>
          <w:szCs w:val="24"/>
        </w:rPr>
        <w:t>elivering</w:t>
      </w:r>
      <w:r w:rsidR="00EE38B6" w:rsidRPr="00631902">
        <w:rPr>
          <w:rFonts w:ascii="Times New Roman" w:hAnsi="Times New Roman" w:cs="Times New Roman"/>
          <w:noProof/>
          <w:sz w:val="24"/>
          <w:szCs w:val="24"/>
        </w:rPr>
        <w:t xml:space="preserve"> digital devices to </w:t>
      </w:r>
      <w:r w:rsidR="00723475" w:rsidRPr="00631902">
        <w:rPr>
          <w:rFonts w:ascii="Times New Roman" w:hAnsi="Times New Roman" w:cs="Times New Roman"/>
          <w:noProof/>
          <w:sz w:val="24"/>
          <w:szCs w:val="24"/>
        </w:rPr>
        <w:t xml:space="preserve">the </w:t>
      </w:r>
      <w:r w:rsidR="00703B0A" w:rsidRPr="00631902">
        <w:rPr>
          <w:rFonts w:ascii="Times New Roman" w:hAnsi="Times New Roman" w:cs="Times New Roman"/>
          <w:noProof/>
          <w:sz w:val="24"/>
          <w:szCs w:val="24"/>
        </w:rPr>
        <w:t xml:space="preserve">school education institutions </w:t>
      </w:r>
      <w:r w:rsidR="009930BC" w:rsidRPr="00631902">
        <w:rPr>
          <w:rFonts w:ascii="Times New Roman" w:hAnsi="Times New Roman" w:cs="Times New Roman"/>
          <w:noProof/>
          <w:sz w:val="24"/>
          <w:szCs w:val="24"/>
        </w:rPr>
        <w:t xml:space="preserve">and </w:t>
      </w:r>
      <w:r w:rsidR="00703B0A" w:rsidRPr="00631902">
        <w:rPr>
          <w:rFonts w:ascii="Times New Roman" w:hAnsi="Times New Roman" w:cs="Times New Roman"/>
          <w:noProof/>
          <w:sz w:val="24"/>
          <w:szCs w:val="24"/>
        </w:rPr>
        <w:t xml:space="preserve">to the </w:t>
      </w:r>
      <w:r w:rsidR="00FD6F3C" w:rsidRPr="00631902">
        <w:rPr>
          <w:rFonts w:ascii="Times New Roman" w:hAnsi="Times New Roman" w:cs="Times New Roman"/>
          <w:noProof/>
          <w:sz w:val="24"/>
          <w:szCs w:val="24"/>
        </w:rPr>
        <w:t xml:space="preserve">school administration centrum </w:t>
      </w:r>
      <w:r w:rsidR="005F1214" w:rsidRPr="00631902">
        <w:rPr>
          <w:rFonts w:ascii="Times New Roman" w:hAnsi="Times New Roman" w:cs="Times New Roman"/>
          <w:noProof/>
          <w:sz w:val="24"/>
          <w:szCs w:val="24"/>
        </w:rPr>
        <w:t>(</w:t>
      </w:r>
      <w:r w:rsidR="00CE6BA5" w:rsidRPr="00631902">
        <w:rPr>
          <w:rFonts w:ascii="Times New Roman" w:hAnsi="Times New Roman" w:cs="Times New Roman"/>
          <w:noProof/>
          <w:sz w:val="24"/>
          <w:szCs w:val="24"/>
        </w:rPr>
        <w:t>Klebelsberg Központ)</w:t>
      </w:r>
      <w:r w:rsidR="00EE38B6" w:rsidRPr="00631902">
        <w:rPr>
          <w:rFonts w:ascii="Times New Roman" w:hAnsi="Times New Roman" w:cs="Times New Roman"/>
          <w:noProof/>
          <w:sz w:val="24"/>
          <w:szCs w:val="24"/>
        </w:rPr>
        <w:t>.</w:t>
      </w:r>
    </w:p>
    <w:p w14:paraId="7DCA6BBD" w14:textId="77777777"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C1.I2: Supporting the education of students with special education needs</w:t>
      </w:r>
    </w:p>
    <w:p w14:paraId="685E8FD9" w14:textId="4CF8BB52" w:rsidR="007D06B1" w:rsidRPr="00631902" w:rsidRDefault="007D06B1" w:rsidP="00661F51">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 xml:space="preserve">The </w:t>
      </w:r>
      <w:r w:rsidR="00191173" w:rsidRPr="00631902">
        <w:rPr>
          <w:rFonts w:ascii="Times New Roman" w:eastAsia="Calibri" w:hAnsi="Times New Roman" w:cs="Times New Roman"/>
          <w:noProof/>
          <w:sz w:val="24"/>
          <w:szCs w:val="24"/>
          <w:shd w:val="clear" w:color="auto" w:fill="FFFFFF"/>
        </w:rPr>
        <w:t>objective</w:t>
      </w:r>
      <w:r w:rsidR="00191173" w:rsidRPr="00631902">
        <w:rPr>
          <w:rFonts w:ascii="Times New Roman" w:hAnsi="Times New Roman"/>
          <w:noProof/>
          <w:sz w:val="24"/>
          <w:shd w:val="clear" w:color="auto" w:fill="FFFFFF"/>
        </w:rPr>
        <w:t xml:space="preserve"> of </w:t>
      </w:r>
      <w:r w:rsidR="00191173" w:rsidRPr="00631902">
        <w:rPr>
          <w:rFonts w:ascii="Times New Roman" w:eastAsia="Calibri" w:hAnsi="Times New Roman" w:cs="Times New Roman"/>
          <w:noProof/>
          <w:sz w:val="24"/>
          <w:szCs w:val="24"/>
          <w:shd w:val="clear" w:color="auto" w:fill="FFFFFF"/>
        </w:rPr>
        <w:t>the measure</w:t>
      </w:r>
      <w:r w:rsidRPr="00631902">
        <w:rPr>
          <w:rFonts w:ascii="Times New Roman" w:hAnsi="Times New Roman"/>
          <w:noProof/>
          <w:sz w:val="24"/>
          <w:shd w:val="clear" w:color="auto" w:fill="FFFFFF"/>
        </w:rPr>
        <w:t xml:space="preserve"> is to </w:t>
      </w:r>
      <w:r w:rsidRPr="00631902">
        <w:rPr>
          <w:rFonts w:ascii="Times New Roman" w:eastAsia="Calibri" w:hAnsi="Times New Roman" w:cs="Times New Roman"/>
          <w:noProof/>
          <w:sz w:val="24"/>
          <w:szCs w:val="24"/>
          <w:shd w:val="clear" w:color="auto" w:fill="FFFFFF"/>
        </w:rPr>
        <w:t>enhance</w:t>
      </w:r>
      <w:r w:rsidRPr="00631902">
        <w:rPr>
          <w:rFonts w:ascii="Times New Roman" w:hAnsi="Times New Roman"/>
          <w:noProof/>
          <w:sz w:val="24"/>
          <w:shd w:val="clear" w:color="auto" w:fill="FFFFFF"/>
        </w:rPr>
        <w:t xml:space="preserve"> the quality of specialised services </w:t>
      </w:r>
      <w:r w:rsidRPr="00631902">
        <w:rPr>
          <w:rFonts w:ascii="Times New Roman" w:eastAsia="Calibri" w:hAnsi="Times New Roman" w:cs="Times New Roman"/>
          <w:noProof/>
          <w:sz w:val="24"/>
          <w:szCs w:val="24"/>
          <w:shd w:val="clear" w:color="auto" w:fill="FFFFFF"/>
        </w:rPr>
        <w:t>for</w:t>
      </w:r>
      <w:r w:rsidRPr="00631902">
        <w:rPr>
          <w:rFonts w:ascii="Times New Roman" w:hAnsi="Times New Roman"/>
          <w:noProof/>
          <w:sz w:val="24"/>
          <w:shd w:val="clear" w:color="auto" w:fill="FFFFFF"/>
        </w:rPr>
        <w:t xml:space="preserve"> schools </w:t>
      </w:r>
      <w:r w:rsidR="004046E0" w:rsidRPr="00631902">
        <w:rPr>
          <w:rFonts w:ascii="Times New Roman" w:hAnsi="Times New Roman"/>
          <w:noProof/>
          <w:sz w:val="24"/>
          <w:shd w:val="clear" w:color="auto" w:fill="FFFFFF"/>
        </w:rPr>
        <w:t>integrating</w:t>
      </w:r>
      <w:r w:rsidRPr="00631902">
        <w:rPr>
          <w:rFonts w:ascii="Times New Roman" w:hAnsi="Times New Roman"/>
          <w:noProof/>
          <w:sz w:val="24"/>
          <w:shd w:val="clear" w:color="auto" w:fill="FFFFFF"/>
        </w:rPr>
        <w:t xml:space="preserve"> students with special education needs, those in long-term care</w:t>
      </w:r>
      <w:r w:rsidRPr="00631902">
        <w:rPr>
          <w:rFonts w:ascii="Times New Roman" w:eastAsia="Calibri" w:hAnsi="Times New Roman" w:cs="Times New Roman"/>
          <w:noProof/>
          <w:sz w:val="24"/>
          <w:szCs w:val="24"/>
          <w:shd w:val="clear" w:color="auto" w:fill="FFFFFF"/>
        </w:rPr>
        <w:t>,</w:t>
      </w:r>
      <w:r w:rsidRPr="00631902">
        <w:rPr>
          <w:rFonts w:ascii="Times New Roman" w:hAnsi="Times New Roman"/>
          <w:noProof/>
          <w:sz w:val="24"/>
          <w:shd w:val="clear" w:color="auto" w:fill="FFFFFF"/>
        </w:rPr>
        <w:t xml:space="preserve"> and </w:t>
      </w:r>
      <w:r w:rsidR="0087302A" w:rsidRPr="00631902">
        <w:rPr>
          <w:rFonts w:ascii="Times New Roman" w:hAnsi="Times New Roman"/>
          <w:noProof/>
          <w:sz w:val="24"/>
          <w:shd w:val="clear" w:color="auto" w:fill="FFFFFF"/>
        </w:rPr>
        <w:t xml:space="preserve">those </w:t>
      </w:r>
      <w:r w:rsidRPr="00631902">
        <w:rPr>
          <w:rFonts w:ascii="Times New Roman" w:eastAsia="Calibri" w:hAnsi="Times New Roman" w:cs="Times New Roman"/>
          <w:noProof/>
          <w:sz w:val="24"/>
          <w:szCs w:val="24"/>
          <w:shd w:val="clear" w:color="auto" w:fill="FFFFFF"/>
        </w:rPr>
        <w:t>requiring</w:t>
      </w:r>
      <w:r w:rsidRPr="00631902">
        <w:rPr>
          <w:rFonts w:ascii="Times New Roman" w:hAnsi="Times New Roman"/>
          <w:noProof/>
          <w:sz w:val="24"/>
          <w:shd w:val="clear" w:color="auto" w:fill="FFFFFF"/>
        </w:rPr>
        <w:t xml:space="preserve"> specialised pedagogical </w:t>
      </w:r>
      <w:r w:rsidRPr="00631902">
        <w:rPr>
          <w:rFonts w:ascii="Times New Roman" w:eastAsia="Calibri" w:hAnsi="Times New Roman" w:cs="Times New Roman"/>
          <w:noProof/>
          <w:sz w:val="24"/>
          <w:szCs w:val="24"/>
          <w:shd w:val="clear" w:color="auto" w:fill="FFFFFF"/>
        </w:rPr>
        <w:t>support</w:t>
      </w:r>
      <w:r w:rsidRPr="00631902">
        <w:rPr>
          <w:rFonts w:ascii="Times New Roman" w:hAnsi="Times New Roman"/>
          <w:noProof/>
          <w:sz w:val="24"/>
          <w:shd w:val="clear" w:color="auto" w:fill="FFFFFF"/>
        </w:rPr>
        <w:t xml:space="preserve">. </w:t>
      </w:r>
    </w:p>
    <w:p w14:paraId="542D5756" w14:textId="1A50836A" w:rsidR="00EE38B6" w:rsidRPr="00631902" w:rsidRDefault="007D06B1" w:rsidP="00661F51">
      <w:pPr>
        <w:spacing w:after="120" w:line="240" w:lineRule="auto"/>
        <w:jc w:val="both"/>
        <w:rPr>
          <w:rFonts w:ascii="Times New Roman" w:hAnsi="Times New Roman"/>
          <w:b/>
          <w:noProof/>
          <w:sz w:val="24"/>
        </w:rPr>
      </w:pPr>
      <w:r w:rsidRPr="00631902">
        <w:rPr>
          <w:rFonts w:ascii="Times New Roman" w:eastAsia="Calibri" w:hAnsi="Times New Roman" w:cs="Times New Roman"/>
          <w:noProof/>
          <w:sz w:val="24"/>
          <w:szCs w:val="24"/>
          <w:shd w:val="clear" w:color="auto" w:fill="FFFFFF"/>
        </w:rPr>
        <w:t xml:space="preserve">This </w:t>
      </w:r>
      <w:r w:rsidR="009D53D1" w:rsidRPr="00631902">
        <w:rPr>
          <w:rFonts w:ascii="Times New Roman" w:eastAsia="Calibri" w:hAnsi="Times New Roman" w:cs="Times New Roman"/>
          <w:noProof/>
          <w:sz w:val="24"/>
          <w:szCs w:val="24"/>
          <w:shd w:val="clear" w:color="auto" w:fill="FFFFFF"/>
        </w:rPr>
        <w:t>measure</w:t>
      </w:r>
      <w:r w:rsidRPr="00631902">
        <w:rPr>
          <w:rFonts w:ascii="Times New Roman" w:eastAsia="Calibri" w:hAnsi="Times New Roman" w:cs="Times New Roman"/>
          <w:noProof/>
          <w:sz w:val="24"/>
          <w:szCs w:val="24"/>
          <w:shd w:val="clear" w:color="auto" w:fill="FFFFFF"/>
        </w:rPr>
        <w:t xml:space="preserve"> consists in provi</w:t>
      </w:r>
      <w:r w:rsidR="00B62DCB" w:rsidRPr="00631902">
        <w:rPr>
          <w:rFonts w:ascii="Times New Roman" w:eastAsia="Calibri" w:hAnsi="Times New Roman" w:cs="Times New Roman"/>
          <w:noProof/>
          <w:sz w:val="24"/>
          <w:szCs w:val="24"/>
          <w:shd w:val="clear" w:color="auto" w:fill="FFFFFF"/>
        </w:rPr>
        <w:t>ding</w:t>
      </w:r>
      <w:r w:rsidRPr="00631902">
        <w:rPr>
          <w:rFonts w:ascii="Times New Roman" w:eastAsia="Calibri" w:hAnsi="Times New Roman" w:cs="Times New Roman"/>
          <w:noProof/>
          <w:sz w:val="24"/>
          <w:szCs w:val="24"/>
          <w:shd w:val="clear" w:color="auto" w:fill="FFFFFF"/>
        </w:rPr>
        <w:t xml:space="preserve"> specialised support services to </w:t>
      </w:r>
      <w:r w:rsidR="004518AA" w:rsidRPr="00631902">
        <w:rPr>
          <w:rFonts w:ascii="Times New Roman" w:eastAsia="Calibri" w:hAnsi="Times New Roman" w:cs="Times New Roman"/>
          <w:noProof/>
          <w:sz w:val="24"/>
          <w:szCs w:val="24"/>
          <w:shd w:val="clear" w:color="auto" w:fill="FFFFFF"/>
        </w:rPr>
        <w:t>public</w:t>
      </w:r>
      <w:r w:rsidRPr="00631902">
        <w:rPr>
          <w:rFonts w:ascii="Times New Roman" w:eastAsia="Calibri" w:hAnsi="Times New Roman" w:cs="Times New Roman"/>
          <w:noProof/>
          <w:sz w:val="24"/>
          <w:szCs w:val="24"/>
          <w:shd w:val="clear" w:color="auto" w:fill="FFFFFF"/>
        </w:rPr>
        <w:t xml:space="preserve"> education </w:t>
      </w:r>
      <w:r w:rsidR="00347D89" w:rsidRPr="00631902">
        <w:rPr>
          <w:rFonts w:ascii="Times New Roman" w:eastAsia="Calibri" w:hAnsi="Times New Roman" w:cs="Times New Roman"/>
          <w:noProof/>
          <w:sz w:val="24"/>
          <w:szCs w:val="24"/>
          <w:shd w:val="clear" w:color="auto" w:fill="FFFFFF"/>
        </w:rPr>
        <w:t>institutions</w:t>
      </w:r>
      <w:r w:rsidR="004518AA" w:rsidRPr="00631902">
        <w:rPr>
          <w:rFonts w:ascii="Times New Roman" w:eastAsia="Calibri" w:hAnsi="Times New Roman" w:cs="Times New Roman"/>
          <w:noProof/>
          <w:sz w:val="24"/>
          <w:szCs w:val="24"/>
          <w:shd w:val="clear" w:color="auto" w:fill="FFFFFF"/>
        </w:rPr>
        <w:t xml:space="preserve"> </w:t>
      </w:r>
      <w:r w:rsidR="006A4419" w:rsidRPr="00631902">
        <w:rPr>
          <w:rFonts w:ascii="Times New Roman" w:eastAsia="Calibri" w:hAnsi="Times New Roman" w:cs="Times New Roman"/>
          <w:noProof/>
          <w:sz w:val="24"/>
          <w:szCs w:val="24"/>
          <w:shd w:val="clear" w:color="auto" w:fill="FFFFFF"/>
        </w:rPr>
        <w:t xml:space="preserve">integrating children and </w:t>
      </w:r>
      <w:r w:rsidRPr="00631902">
        <w:rPr>
          <w:rFonts w:ascii="Times New Roman" w:eastAsia="Calibri" w:hAnsi="Times New Roman" w:cs="Times New Roman"/>
          <w:noProof/>
          <w:sz w:val="24"/>
          <w:szCs w:val="24"/>
          <w:shd w:val="clear" w:color="auto" w:fill="FFFFFF"/>
        </w:rPr>
        <w:t xml:space="preserve">pupils </w:t>
      </w:r>
      <w:r w:rsidR="006A4419" w:rsidRPr="00631902">
        <w:rPr>
          <w:rFonts w:ascii="Times New Roman" w:eastAsia="Calibri" w:hAnsi="Times New Roman" w:cs="Times New Roman"/>
          <w:noProof/>
          <w:sz w:val="24"/>
          <w:szCs w:val="24"/>
          <w:shd w:val="clear" w:color="auto" w:fill="FFFFFF"/>
        </w:rPr>
        <w:t xml:space="preserve">with </w:t>
      </w:r>
      <w:r w:rsidRPr="00631902">
        <w:rPr>
          <w:rFonts w:ascii="Times New Roman" w:eastAsia="Calibri" w:hAnsi="Times New Roman" w:cs="Times New Roman"/>
          <w:noProof/>
          <w:sz w:val="24"/>
          <w:szCs w:val="24"/>
          <w:shd w:val="clear" w:color="auto" w:fill="FFFFFF"/>
        </w:rPr>
        <w:t xml:space="preserve">special education </w:t>
      </w:r>
      <w:r w:rsidR="006A4419" w:rsidRPr="00631902">
        <w:rPr>
          <w:rFonts w:ascii="Times New Roman" w:eastAsia="Calibri" w:hAnsi="Times New Roman" w:cs="Times New Roman"/>
          <w:noProof/>
          <w:sz w:val="24"/>
          <w:szCs w:val="24"/>
          <w:shd w:val="clear" w:color="auto" w:fill="FFFFFF"/>
        </w:rPr>
        <w:t>needs</w:t>
      </w:r>
      <w:r w:rsidRPr="00631902">
        <w:rPr>
          <w:rFonts w:ascii="Times New Roman" w:eastAsia="Calibri" w:hAnsi="Times New Roman" w:cs="Times New Roman"/>
          <w:noProof/>
          <w:sz w:val="24"/>
          <w:szCs w:val="24"/>
          <w:shd w:val="clear" w:color="auto" w:fill="FFFFFF"/>
        </w:rPr>
        <w:t xml:space="preserve">. </w:t>
      </w:r>
    </w:p>
    <w:p w14:paraId="6A7C5681" w14:textId="1DCE4A0F"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C1.R</w:t>
      </w:r>
      <w:r w:rsidR="00BA2EBA" w:rsidRPr="00631902">
        <w:rPr>
          <w:rFonts w:ascii="Times New Roman" w:hAnsi="Times New Roman" w:cs="Times New Roman"/>
          <w:b/>
          <w:noProof/>
          <w:color w:val="auto"/>
        </w:rPr>
        <w:t>1</w:t>
      </w:r>
      <w:r w:rsidRPr="00631902">
        <w:rPr>
          <w:rFonts w:ascii="Times New Roman" w:hAnsi="Times New Roman" w:cs="Times New Roman"/>
          <w:b/>
          <w:noProof/>
          <w:color w:val="auto"/>
        </w:rPr>
        <w:t>: Reduction of segregation risk in schools</w:t>
      </w:r>
    </w:p>
    <w:p w14:paraId="3F0F9204" w14:textId="3306D79B"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reform is to </w:t>
      </w:r>
      <w:r w:rsidR="00683E42" w:rsidRPr="00631902">
        <w:rPr>
          <w:rFonts w:ascii="Times New Roman" w:hAnsi="Times New Roman" w:cs="Times New Roman"/>
          <w:noProof/>
          <w:sz w:val="24"/>
          <w:szCs w:val="24"/>
        </w:rPr>
        <w:t>enhance</w:t>
      </w:r>
      <w:r w:rsidR="00683E42" w:rsidRPr="00631902">
        <w:rPr>
          <w:rFonts w:ascii="Times New Roman" w:hAnsi="Times New Roman"/>
          <w:noProof/>
          <w:sz w:val="24"/>
        </w:rPr>
        <w:t xml:space="preserve"> </w:t>
      </w:r>
      <w:r w:rsidRPr="00631902">
        <w:rPr>
          <w:rFonts w:ascii="Times New Roman" w:hAnsi="Times New Roman"/>
          <w:noProof/>
          <w:sz w:val="24"/>
        </w:rPr>
        <w:t xml:space="preserve">equal access to quality education and to reduce </w:t>
      </w:r>
      <w:r w:rsidR="00C4176A" w:rsidRPr="00631902">
        <w:rPr>
          <w:rFonts w:ascii="Times New Roman" w:hAnsi="Times New Roman" w:cs="Times New Roman"/>
          <w:noProof/>
          <w:sz w:val="24"/>
          <w:szCs w:val="24"/>
        </w:rPr>
        <w:t xml:space="preserve">school </w:t>
      </w:r>
      <w:r w:rsidRPr="00631902">
        <w:rPr>
          <w:rFonts w:ascii="Times New Roman" w:hAnsi="Times New Roman"/>
          <w:noProof/>
          <w:sz w:val="24"/>
        </w:rPr>
        <w:t xml:space="preserve">segregation. </w:t>
      </w:r>
    </w:p>
    <w:p w14:paraId="060B6F6A" w14:textId="5AC6E7CF" w:rsidR="00EE38B6" w:rsidRPr="00631902" w:rsidRDefault="00EE38B6" w:rsidP="00661F51">
      <w:pPr>
        <w:spacing w:after="120" w:line="240" w:lineRule="auto"/>
        <w:jc w:val="both"/>
        <w:rPr>
          <w:rFonts w:ascii="Times New Roman" w:hAnsi="Times New Roman"/>
          <w:b/>
          <w:noProof/>
          <w:sz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consist</w:t>
      </w:r>
      <w:r w:rsidR="00C4176A" w:rsidRPr="00631902">
        <w:rPr>
          <w:rFonts w:ascii="Times New Roman" w:hAnsi="Times New Roman" w:cs="Times New Roman"/>
          <w:noProof/>
          <w:sz w:val="24"/>
          <w:szCs w:val="24"/>
        </w:rPr>
        <w:t>s</w:t>
      </w:r>
      <w:r w:rsidRPr="00631902">
        <w:rPr>
          <w:rFonts w:ascii="Times New Roman" w:hAnsi="Times New Roman" w:cs="Times New Roman"/>
          <w:noProof/>
          <w:sz w:val="24"/>
          <w:szCs w:val="24"/>
        </w:rPr>
        <w:t xml:space="preserve"> </w:t>
      </w:r>
      <w:r w:rsidR="00515553" w:rsidRPr="00631902">
        <w:rPr>
          <w:rFonts w:ascii="Times New Roman" w:hAnsi="Times New Roman" w:cs="Times New Roman"/>
          <w:noProof/>
          <w:sz w:val="24"/>
          <w:szCs w:val="24"/>
        </w:rPr>
        <w:t>in</w:t>
      </w:r>
      <w:r w:rsidRPr="00631902">
        <w:rPr>
          <w:rFonts w:ascii="Times New Roman" w:hAnsi="Times New Roman" w:cs="Times New Roman"/>
          <w:noProof/>
          <w:sz w:val="24"/>
          <w:szCs w:val="24"/>
        </w:rPr>
        <w:t xml:space="preserve"> </w:t>
      </w:r>
      <w:r w:rsidR="00A50683" w:rsidRPr="00631902">
        <w:rPr>
          <w:rFonts w:ascii="Times New Roman" w:hAnsi="Times New Roman" w:cs="Times New Roman"/>
          <w:noProof/>
          <w:sz w:val="24"/>
          <w:szCs w:val="24"/>
        </w:rPr>
        <w:t xml:space="preserve">the </w:t>
      </w:r>
      <w:r w:rsidR="009A1D79" w:rsidRPr="00631902">
        <w:rPr>
          <w:rFonts w:ascii="Times New Roman" w:hAnsi="Times New Roman" w:cs="Times New Roman"/>
          <w:noProof/>
          <w:sz w:val="24"/>
          <w:szCs w:val="24"/>
        </w:rPr>
        <w:t>entry into force</w:t>
      </w:r>
      <w:r w:rsidR="00A50683" w:rsidRPr="00631902">
        <w:rPr>
          <w:rFonts w:ascii="Times New Roman" w:hAnsi="Times New Roman" w:cs="Times New Roman"/>
          <w:noProof/>
          <w:sz w:val="24"/>
          <w:szCs w:val="24"/>
        </w:rPr>
        <w:t xml:space="preserve"> of</w:t>
      </w:r>
      <w:r w:rsidR="00A50683" w:rsidRPr="00631902">
        <w:rPr>
          <w:rFonts w:ascii="Times New Roman" w:hAnsi="Times New Roman"/>
          <w:noProof/>
          <w:sz w:val="24"/>
        </w:rPr>
        <w:t xml:space="preserve"> </w:t>
      </w:r>
      <w:r w:rsidR="00991F91" w:rsidRPr="00631902">
        <w:rPr>
          <w:rFonts w:ascii="Times New Roman" w:hAnsi="Times New Roman"/>
          <w:noProof/>
          <w:sz w:val="24"/>
        </w:rPr>
        <w:t xml:space="preserve">legal acts(s) </w:t>
      </w:r>
      <w:r w:rsidRPr="00631902">
        <w:rPr>
          <w:rFonts w:ascii="Times New Roman" w:hAnsi="Times New Roman"/>
          <w:noProof/>
          <w:sz w:val="24"/>
        </w:rPr>
        <w:t xml:space="preserve">for the reduction of State support for primary and lower secondary schools (grades 1 to 8) with a low proportion of disadvantaged students. </w:t>
      </w:r>
    </w:p>
    <w:p w14:paraId="7FBDEF0D" w14:textId="7427FACD"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C1.R</w:t>
      </w:r>
      <w:r w:rsidR="00BA2EBA" w:rsidRPr="00631902">
        <w:rPr>
          <w:rFonts w:ascii="Times New Roman" w:hAnsi="Times New Roman" w:cs="Times New Roman"/>
          <w:b/>
          <w:noProof/>
          <w:color w:val="auto"/>
        </w:rPr>
        <w:t>2</w:t>
      </w:r>
      <w:r w:rsidRPr="00631902">
        <w:rPr>
          <w:rFonts w:ascii="Times New Roman" w:hAnsi="Times New Roman" w:cs="Times New Roman"/>
          <w:b/>
          <w:noProof/>
          <w:color w:val="auto"/>
        </w:rPr>
        <w:t xml:space="preserve">: </w:t>
      </w:r>
      <w:r w:rsidR="00E714F0" w:rsidRPr="00631902">
        <w:rPr>
          <w:rFonts w:ascii="Times New Roman" w:hAnsi="Times New Roman" w:cs="Times New Roman"/>
          <w:b/>
          <w:noProof/>
          <w:color w:val="auto"/>
        </w:rPr>
        <w:t xml:space="preserve">Increasing </w:t>
      </w:r>
      <w:r w:rsidRPr="00631902">
        <w:rPr>
          <w:rFonts w:ascii="Times New Roman" w:hAnsi="Times New Roman" w:cs="Times New Roman"/>
          <w:b/>
          <w:noProof/>
          <w:color w:val="auto"/>
        </w:rPr>
        <w:t>the attractiveness of the teaching profession</w:t>
      </w:r>
    </w:p>
    <w:p w14:paraId="3488B2BF" w14:textId="62C89994"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w:t>
      </w:r>
      <w:r w:rsidR="00AA3DE2" w:rsidRPr="00631902">
        <w:rPr>
          <w:rFonts w:ascii="Times New Roman" w:hAnsi="Times New Roman"/>
          <w:noProof/>
          <w:sz w:val="24"/>
        </w:rPr>
        <w:t>this measure</w:t>
      </w:r>
      <w:r w:rsidRPr="00631902">
        <w:rPr>
          <w:rFonts w:ascii="Times New Roman" w:hAnsi="Times New Roman"/>
          <w:noProof/>
          <w:sz w:val="24"/>
        </w:rPr>
        <w:t xml:space="preserve"> is to </w:t>
      </w:r>
      <w:r w:rsidR="009421FB" w:rsidRPr="00631902">
        <w:rPr>
          <w:rFonts w:ascii="Times New Roman" w:hAnsi="Times New Roman" w:cs="Times New Roman"/>
          <w:noProof/>
          <w:sz w:val="24"/>
          <w:szCs w:val="24"/>
        </w:rPr>
        <w:t>increase</w:t>
      </w:r>
      <w:r w:rsidR="009421FB" w:rsidRPr="00631902">
        <w:rPr>
          <w:rFonts w:ascii="Times New Roman" w:hAnsi="Times New Roman"/>
          <w:noProof/>
          <w:sz w:val="24"/>
        </w:rPr>
        <w:t xml:space="preserve"> </w:t>
      </w:r>
      <w:r w:rsidRPr="00631902">
        <w:rPr>
          <w:rFonts w:ascii="Times New Roman" w:hAnsi="Times New Roman"/>
          <w:noProof/>
          <w:sz w:val="24"/>
        </w:rPr>
        <w:t xml:space="preserve">the attractiveness of the teaching profession and </w:t>
      </w:r>
      <w:r w:rsidR="00B303EB" w:rsidRPr="00631902">
        <w:rPr>
          <w:rFonts w:ascii="Times New Roman" w:hAnsi="Times New Roman" w:cs="Times New Roman"/>
          <w:noProof/>
          <w:sz w:val="24"/>
          <w:szCs w:val="24"/>
        </w:rPr>
        <w:t xml:space="preserve">to </w:t>
      </w:r>
      <w:r w:rsidRPr="00631902">
        <w:rPr>
          <w:rFonts w:ascii="Times New Roman" w:hAnsi="Times New Roman"/>
          <w:noProof/>
          <w:sz w:val="24"/>
        </w:rPr>
        <w:t xml:space="preserve">reduce </w:t>
      </w:r>
      <w:r w:rsidR="00B303EB" w:rsidRPr="00631902">
        <w:rPr>
          <w:rFonts w:ascii="Times New Roman" w:hAnsi="Times New Roman" w:cs="Times New Roman"/>
          <w:noProof/>
          <w:sz w:val="24"/>
          <w:szCs w:val="24"/>
        </w:rPr>
        <w:t>teacher</w:t>
      </w:r>
      <w:r w:rsidRPr="00631902">
        <w:rPr>
          <w:rFonts w:ascii="Times New Roman" w:hAnsi="Times New Roman" w:cs="Times New Roman"/>
          <w:noProof/>
          <w:sz w:val="24"/>
          <w:szCs w:val="24"/>
        </w:rPr>
        <w:t xml:space="preserve"> shortage</w:t>
      </w:r>
      <w:r w:rsidR="00B303EB" w:rsidRPr="00631902">
        <w:rPr>
          <w:rFonts w:ascii="Times New Roman" w:hAnsi="Times New Roman" w:cs="Times New Roman"/>
          <w:noProof/>
          <w:sz w:val="24"/>
          <w:szCs w:val="24"/>
        </w:rPr>
        <w:t>s</w:t>
      </w:r>
      <w:r w:rsidRPr="00631902">
        <w:rPr>
          <w:rFonts w:ascii="Times New Roman" w:hAnsi="Times New Roman" w:cs="Times New Roman"/>
          <w:noProof/>
          <w:sz w:val="24"/>
          <w:szCs w:val="24"/>
        </w:rPr>
        <w:t>.</w:t>
      </w:r>
      <w:r w:rsidRPr="00631902">
        <w:rPr>
          <w:rFonts w:ascii="Times New Roman" w:hAnsi="Times New Roman"/>
          <w:noProof/>
          <w:sz w:val="24"/>
        </w:rPr>
        <w:t xml:space="preserve"> </w:t>
      </w:r>
    </w:p>
    <w:p w14:paraId="38B708FD" w14:textId="3D9238D0" w:rsidR="00EE38B6" w:rsidRPr="00631902" w:rsidRDefault="00EE38B6" w:rsidP="00661F51">
      <w:pPr>
        <w:spacing w:after="120" w:line="240" w:lineRule="auto"/>
        <w:jc w:val="both"/>
        <w:rPr>
          <w:rFonts w:ascii="Times New Roman" w:hAnsi="Times New Roman"/>
          <w:noProof/>
          <w:sz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consist</w:t>
      </w:r>
      <w:r w:rsidR="00B303EB" w:rsidRPr="00631902">
        <w:rPr>
          <w:rFonts w:ascii="Times New Roman" w:hAnsi="Times New Roman" w:cs="Times New Roman"/>
          <w:noProof/>
          <w:sz w:val="24"/>
          <w:szCs w:val="24"/>
        </w:rPr>
        <w:t>s</w:t>
      </w:r>
      <w:r w:rsidRPr="00631902">
        <w:rPr>
          <w:rFonts w:ascii="Times New Roman" w:hAnsi="Times New Roman" w:cs="Times New Roman"/>
          <w:noProof/>
          <w:sz w:val="24"/>
          <w:szCs w:val="24"/>
        </w:rPr>
        <w:t xml:space="preserve"> </w:t>
      </w:r>
      <w:r w:rsidR="00AA3DE2" w:rsidRPr="00631902">
        <w:rPr>
          <w:rFonts w:ascii="Times New Roman" w:hAnsi="Times New Roman" w:cs="Times New Roman"/>
          <w:noProof/>
          <w:sz w:val="24"/>
          <w:szCs w:val="24"/>
        </w:rPr>
        <w:t>in</w:t>
      </w:r>
      <w:r w:rsidRPr="00631902">
        <w:rPr>
          <w:rFonts w:ascii="Times New Roman" w:hAnsi="Times New Roman" w:cs="Times New Roman"/>
          <w:noProof/>
          <w:sz w:val="24"/>
          <w:szCs w:val="24"/>
        </w:rPr>
        <w:t xml:space="preserve"> </w:t>
      </w:r>
      <w:r w:rsidR="00A50683" w:rsidRPr="00631902">
        <w:rPr>
          <w:rFonts w:ascii="Times New Roman" w:hAnsi="Times New Roman" w:cs="Times New Roman"/>
          <w:noProof/>
          <w:sz w:val="24"/>
          <w:szCs w:val="24"/>
        </w:rPr>
        <w:t xml:space="preserve">the </w:t>
      </w:r>
      <w:r w:rsidR="009D797A" w:rsidRPr="00631902">
        <w:rPr>
          <w:rFonts w:ascii="Times New Roman" w:hAnsi="Times New Roman" w:cs="Times New Roman"/>
          <w:noProof/>
          <w:sz w:val="24"/>
          <w:szCs w:val="24"/>
        </w:rPr>
        <w:t>entry into force</w:t>
      </w:r>
      <w:r w:rsidR="00A50683" w:rsidRPr="00631902">
        <w:rPr>
          <w:rFonts w:ascii="Times New Roman" w:hAnsi="Times New Roman" w:cs="Times New Roman"/>
          <w:noProof/>
          <w:sz w:val="24"/>
          <w:szCs w:val="24"/>
        </w:rPr>
        <w:t xml:space="preserve"> of </w:t>
      </w:r>
      <w:r w:rsidR="00991F91" w:rsidRPr="00631902">
        <w:rPr>
          <w:rFonts w:ascii="Times New Roman" w:hAnsi="Times New Roman" w:cs="Times New Roman"/>
          <w:noProof/>
          <w:sz w:val="24"/>
          <w:szCs w:val="24"/>
        </w:rPr>
        <w:t>legal</w:t>
      </w:r>
      <w:r w:rsidR="00086A65" w:rsidRPr="00631902">
        <w:rPr>
          <w:rFonts w:ascii="Times New Roman" w:hAnsi="Times New Roman" w:cs="Times New Roman"/>
          <w:noProof/>
          <w:sz w:val="24"/>
          <w:szCs w:val="24"/>
        </w:rPr>
        <w:t xml:space="preserve"> </w:t>
      </w:r>
      <w:r w:rsidR="00991F91" w:rsidRPr="00631902">
        <w:rPr>
          <w:rFonts w:ascii="Times New Roman" w:hAnsi="Times New Roman" w:cs="Times New Roman"/>
          <w:noProof/>
          <w:sz w:val="24"/>
          <w:szCs w:val="24"/>
        </w:rPr>
        <w:t>act(s)</w:t>
      </w:r>
      <w:r w:rsidRPr="00631902">
        <w:rPr>
          <w:rFonts w:ascii="Times New Roman" w:hAnsi="Times New Roman" w:cs="Times New Roman"/>
          <w:noProof/>
          <w:sz w:val="24"/>
          <w:szCs w:val="24"/>
        </w:rPr>
        <w:t xml:space="preserve"> </w:t>
      </w:r>
      <w:r w:rsidR="008D0F9B" w:rsidRPr="00631902">
        <w:rPr>
          <w:rFonts w:ascii="Times New Roman" w:hAnsi="Times New Roman" w:cs="Times New Roman"/>
          <w:noProof/>
          <w:sz w:val="24"/>
          <w:szCs w:val="24"/>
        </w:rPr>
        <w:t>on</w:t>
      </w:r>
      <w:r w:rsidR="0097347C" w:rsidRPr="00631902">
        <w:rPr>
          <w:rFonts w:ascii="Times New Roman" w:hAnsi="Times New Roman" w:cs="Times New Roman"/>
          <w:noProof/>
          <w:sz w:val="24"/>
          <w:szCs w:val="24"/>
        </w:rPr>
        <w:t xml:space="preserve"> </w:t>
      </w:r>
      <w:r w:rsidR="0097347C" w:rsidRPr="00631902">
        <w:rPr>
          <w:rFonts w:ascii="Times New Roman" w:hAnsi="Times New Roman"/>
          <w:noProof/>
          <w:sz w:val="24"/>
        </w:rPr>
        <w:t xml:space="preserve">gradually </w:t>
      </w:r>
      <w:r w:rsidR="0097347C" w:rsidRPr="00631902">
        <w:rPr>
          <w:rFonts w:ascii="Times New Roman" w:hAnsi="Times New Roman" w:cs="Times New Roman"/>
          <w:noProof/>
          <w:sz w:val="24"/>
          <w:szCs w:val="24"/>
        </w:rPr>
        <w:t>increas</w:t>
      </w:r>
      <w:r w:rsidR="008D0F9B" w:rsidRPr="00631902">
        <w:rPr>
          <w:rFonts w:ascii="Times New Roman" w:hAnsi="Times New Roman" w:cs="Times New Roman"/>
          <w:noProof/>
          <w:sz w:val="24"/>
          <w:szCs w:val="24"/>
        </w:rPr>
        <w:t>ing</w:t>
      </w:r>
      <w:r w:rsidR="0097347C" w:rsidRPr="00631902">
        <w:rPr>
          <w:rFonts w:ascii="Times New Roman" w:hAnsi="Times New Roman" w:cs="Times New Roman"/>
          <w:noProof/>
          <w:sz w:val="24"/>
          <w:szCs w:val="24"/>
        </w:rPr>
        <w:t xml:space="preserve"> teachers’ wages </w:t>
      </w:r>
      <w:r w:rsidR="00DB10F0" w:rsidRPr="00631902">
        <w:rPr>
          <w:rFonts w:ascii="Times New Roman" w:hAnsi="Times New Roman" w:cs="Times New Roman"/>
          <w:noProof/>
          <w:sz w:val="24"/>
          <w:szCs w:val="24"/>
        </w:rPr>
        <w:t>to</w:t>
      </w:r>
      <w:r w:rsidRPr="00631902">
        <w:rPr>
          <w:rFonts w:ascii="Times New Roman" w:hAnsi="Times New Roman"/>
          <w:noProof/>
          <w:sz w:val="24"/>
        </w:rPr>
        <w:t xml:space="preserve"> at least 80% of the average wage of tertiary graduates </w:t>
      </w:r>
      <w:r w:rsidRPr="00631902" w:rsidDel="00B47278">
        <w:rPr>
          <w:rFonts w:ascii="Times New Roman" w:hAnsi="Times New Roman"/>
          <w:noProof/>
          <w:sz w:val="24"/>
        </w:rPr>
        <w:t xml:space="preserve">in </w:t>
      </w:r>
      <w:r w:rsidRPr="00631902">
        <w:rPr>
          <w:rFonts w:ascii="Times New Roman" w:hAnsi="Times New Roman"/>
          <w:noProof/>
          <w:sz w:val="24"/>
        </w:rPr>
        <w:t>2025</w:t>
      </w:r>
      <w:r w:rsidR="00B47278" w:rsidRPr="00631902">
        <w:rPr>
          <w:rFonts w:ascii="Times New Roman" w:hAnsi="Times New Roman" w:cs="Times New Roman"/>
          <w:noProof/>
          <w:sz w:val="24"/>
          <w:szCs w:val="24"/>
        </w:rPr>
        <w:t xml:space="preserve"> </w:t>
      </w:r>
      <w:r w:rsidRPr="00631902">
        <w:rPr>
          <w:rFonts w:ascii="Times New Roman" w:hAnsi="Times New Roman"/>
          <w:noProof/>
          <w:sz w:val="24"/>
        </w:rPr>
        <w:t xml:space="preserve">and </w:t>
      </w:r>
      <w:r w:rsidR="00EB2014" w:rsidRPr="00631902">
        <w:rPr>
          <w:rFonts w:ascii="Times New Roman" w:hAnsi="Times New Roman" w:cs="Times New Roman"/>
          <w:noProof/>
          <w:sz w:val="24"/>
          <w:szCs w:val="24"/>
        </w:rPr>
        <w:t>to</w:t>
      </w:r>
      <w:r w:rsidR="00EB2014" w:rsidRPr="00631902">
        <w:rPr>
          <w:rFonts w:ascii="Times New Roman" w:hAnsi="Times New Roman"/>
          <w:noProof/>
          <w:sz w:val="24"/>
        </w:rPr>
        <w:t xml:space="preserve"> </w:t>
      </w:r>
      <w:r w:rsidRPr="00631902">
        <w:rPr>
          <w:rFonts w:ascii="Times New Roman" w:hAnsi="Times New Roman"/>
          <w:noProof/>
          <w:sz w:val="24"/>
        </w:rPr>
        <w:t xml:space="preserve">be maintained at </w:t>
      </w:r>
      <w:r w:rsidR="00423251" w:rsidRPr="00631902">
        <w:rPr>
          <w:rFonts w:ascii="Times New Roman" w:hAnsi="Times New Roman"/>
          <w:noProof/>
          <w:sz w:val="24"/>
        </w:rPr>
        <w:t>the</w:t>
      </w:r>
      <w:r w:rsidRPr="00631902">
        <w:rPr>
          <w:rFonts w:ascii="Times New Roman" w:hAnsi="Times New Roman" w:cs="Times New Roman"/>
          <w:noProof/>
          <w:sz w:val="24"/>
          <w:szCs w:val="24"/>
        </w:rPr>
        <w:t xml:space="preserve"> </w:t>
      </w:r>
      <w:r w:rsidR="00EB2014" w:rsidRPr="00631902">
        <w:rPr>
          <w:rFonts w:ascii="Times New Roman" w:hAnsi="Times New Roman" w:cs="Times New Roman"/>
          <w:noProof/>
          <w:sz w:val="24"/>
          <w:szCs w:val="24"/>
        </w:rPr>
        <w:t>same</w:t>
      </w:r>
      <w:r w:rsidR="00EB2014" w:rsidRPr="00631902">
        <w:rPr>
          <w:rFonts w:ascii="Times New Roman" w:hAnsi="Times New Roman"/>
          <w:noProof/>
          <w:sz w:val="24"/>
        </w:rPr>
        <w:t xml:space="preserve"> level</w:t>
      </w:r>
      <w:r w:rsidRPr="00631902">
        <w:rPr>
          <w:rFonts w:ascii="Times New Roman" w:hAnsi="Times New Roman"/>
          <w:noProof/>
          <w:sz w:val="24"/>
        </w:rPr>
        <w:t xml:space="preserve"> until at least 31 December </w:t>
      </w:r>
      <w:r w:rsidRPr="00631902">
        <w:rPr>
          <w:rFonts w:ascii="Times New Roman" w:hAnsi="Times New Roman" w:cs="Times New Roman"/>
          <w:noProof/>
          <w:sz w:val="24"/>
          <w:szCs w:val="24"/>
        </w:rPr>
        <w:t>203</w:t>
      </w:r>
      <w:r w:rsidR="00680D47" w:rsidRPr="00631902">
        <w:rPr>
          <w:rFonts w:ascii="Times New Roman" w:hAnsi="Times New Roman" w:cs="Times New Roman"/>
          <w:noProof/>
          <w:sz w:val="24"/>
          <w:szCs w:val="24"/>
        </w:rPr>
        <w:t>1</w:t>
      </w:r>
      <w:r w:rsidRPr="00631902">
        <w:rPr>
          <w:rFonts w:ascii="Times New Roman" w:hAnsi="Times New Roman"/>
          <w:noProof/>
          <w:sz w:val="24"/>
        </w:rPr>
        <w:t xml:space="preserve">. </w:t>
      </w:r>
    </w:p>
    <w:p w14:paraId="60E09232" w14:textId="0D8E62B9"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C1.I</w:t>
      </w:r>
      <w:r w:rsidR="008D1072" w:rsidRPr="00631902">
        <w:rPr>
          <w:rFonts w:ascii="Times New Roman" w:hAnsi="Times New Roman" w:cs="Times New Roman"/>
          <w:b/>
          <w:noProof/>
          <w:color w:val="auto"/>
        </w:rPr>
        <w:t>3</w:t>
      </w:r>
      <w:r w:rsidRPr="00631902">
        <w:rPr>
          <w:rFonts w:ascii="Times New Roman" w:hAnsi="Times New Roman" w:cs="Times New Roman"/>
          <w:b/>
          <w:noProof/>
          <w:color w:val="auto"/>
        </w:rPr>
        <w:t xml:space="preserve">: </w:t>
      </w:r>
      <w:r w:rsidR="00960043">
        <w:rPr>
          <w:rFonts w:ascii="Times New Roman" w:hAnsi="Times New Roman" w:cs="Times New Roman"/>
          <w:b/>
          <w:noProof/>
          <w:color w:val="auto"/>
        </w:rPr>
        <w:t>Construction of childcare facilities</w:t>
      </w:r>
    </w:p>
    <w:p w14:paraId="22558286" w14:textId="0B319CA4"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w:t>
      </w:r>
      <w:r w:rsidRPr="00631902">
        <w:rPr>
          <w:rFonts w:ascii="Times New Roman" w:hAnsi="Times New Roman"/>
          <w:noProof/>
          <w:sz w:val="24"/>
          <w:shd w:val="clear" w:color="auto" w:fill="FFFFFF"/>
        </w:rPr>
        <w:t>objective of the investment is to increase the availability of early childhood education services by creating new crèche places.</w:t>
      </w:r>
    </w:p>
    <w:p w14:paraId="2A762A50" w14:textId="11D3D102" w:rsidR="00DC01FC" w:rsidRPr="00631902" w:rsidRDefault="00970963"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shd w:val="clear" w:color="auto" w:fill="FFFFFF"/>
        </w:rPr>
        <w:t>T</w:t>
      </w:r>
      <w:r w:rsidR="00EE38B6" w:rsidRPr="00631902">
        <w:rPr>
          <w:rFonts w:ascii="Times New Roman" w:hAnsi="Times New Roman" w:cs="Times New Roman"/>
          <w:noProof/>
          <w:sz w:val="24"/>
          <w:szCs w:val="24"/>
          <w:shd w:val="clear" w:color="auto" w:fill="FFFFFF"/>
        </w:rPr>
        <w:t>his</w:t>
      </w:r>
      <w:r w:rsidR="00EE38B6" w:rsidRPr="00631902">
        <w:rPr>
          <w:rFonts w:ascii="Times New Roman" w:hAnsi="Times New Roman"/>
          <w:noProof/>
          <w:sz w:val="24"/>
          <w:shd w:val="clear" w:color="auto" w:fill="FFFFFF"/>
        </w:rPr>
        <w:t xml:space="preserve"> measure</w:t>
      </w:r>
      <w:r w:rsidR="002D35D5" w:rsidRPr="00631902">
        <w:rPr>
          <w:rFonts w:ascii="Times New Roman" w:hAnsi="Times New Roman" w:cs="Times New Roman"/>
          <w:noProof/>
          <w:sz w:val="24"/>
          <w:szCs w:val="24"/>
          <w:shd w:val="clear" w:color="auto" w:fill="FFFFFF"/>
        </w:rPr>
        <w:t xml:space="preserve"> consists in </w:t>
      </w:r>
      <w:r w:rsidR="001D2A6C" w:rsidRPr="00631902">
        <w:rPr>
          <w:rFonts w:ascii="Times New Roman" w:hAnsi="Times New Roman" w:cs="Times New Roman"/>
          <w:noProof/>
          <w:sz w:val="24"/>
          <w:szCs w:val="24"/>
          <w:shd w:val="clear" w:color="auto" w:fill="FFFFFF"/>
        </w:rPr>
        <w:t xml:space="preserve">the construction </w:t>
      </w:r>
      <w:r w:rsidR="001D1E11" w:rsidRPr="00631902">
        <w:rPr>
          <w:rFonts w:ascii="Times New Roman" w:hAnsi="Times New Roman" w:cs="Times New Roman"/>
          <w:noProof/>
          <w:sz w:val="24"/>
          <w:szCs w:val="24"/>
          <w:shd w:val="clear" w:color="auto" w:fill="FFFFFF"/>
        </w:rPr>
        <w:t>of</w:t>
      </w:r>
      <w:r w:rsidR="00EE38B6" w:rsidRPr="00631902">
        <w:rPr>
          <w:rFonts w:ascii="Times New Roman" w:hAnsi="Times New Roman"/>
          <w:noProof/>
          <w:sz w:val="24"/>
          <w:shd w:val="clear" w:color="auto" w:fill="FFFFFF"/>
        </w:rPr>
        <w:t xml:space="preserve"> </w:t>
      </w:r>
      <w:r w:rsidR="001E4C83" w:rsidRPr="00631902">
        <w:rPr>
          <w:rFonts w:ascii="Times New Roman" w:hAnsi="Times New Roman"/>
          <w:noProof/>
          <w:sz w:val="24"/>
          <w:shd w:val="clear" w:color="auto" w:fill="FFFFFF"/>
        </w:rPr>
        <w:t>childcare</w:t>
      </w:r>
      <w:r w:rsidR="00E01002" w:rsidRPr="00631902">
        <w:rPr>
          <w:rFonts w:ascii="Times New Roman" w:hAnsi="Times New Roman"/>
          <w:noProof/>
          <w:sz w:val="24"/>
          <w:shd w:val="clear" w:color="auto" w:fill="FFFFFF"/>
        </w:rPr>
        <w:t xml:space="preserve"> facilities</w:t>
      </w:r>
      <w:r w:rsidR="00EE38B6" w:rsidRPr="00631902">
        <w:rPr>
          <w:rFonts w:ascii="Times New Roman" w:hAnsi="Times New Roman"/>
          <w:noProof/>
          <w:sz w:val="24"/>
          <w:shd w:val="clear" w:color="auto" w:fill="FFFFFF"/>
        </w:rPr>
        <w:t xml:space="preserve">. </w:t>
      </w:r>
    </w:p>
    <w:p w14:paraId="79ABA059" w14:textId="0605E317" w:rsidR="00D0273F" w:rsidRPr="00631902" w:rsidRDefault="0073056A"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C1.I4: </w:t>
      </w:r>
      <w:r w:rsidR="005E4341" w:rsidRPr="00631902">
        <w:rPr>
          <w:rFonts w:ascii="Times New Roman" w:hAnsi="Times New Roman" w:cs="Times New Roman"/>
          <w:b/>
          <w:noProof/>
          <w:color w:val="auto"/>
        </w:rPr>
        <w:t>Moderni</w:t>
      </w:r>
      <w:r w:rsidR="0021368C" w:rsidRPr="00631902">
        <w:rPr>
          <w:rFonts w:ascii="Times New Roman" w:hAnsi="Times New Roman" w:cs="Times New Roman"/>
          <w:b/>
          <w:noProof/>
          <w:color w:val="auto"/>
        </w:rPr>
        <w:t>s</w:t>
      </w:r>
      <w:r w:rsidR="005E4341" w:rsidRPr="00631902">
        <w:rPr>
          <w:rFonts w:ascii="Times New Roman" w:hAnsi="Times New Roman" w:cs="Times New Roman"/>
          <w:b/>
          <w:noProof/>
          <w:color w:val="auto"/>
        </w:rPr>
        <w:t xml:space="preserve">ation of </w:t>
      </w:r>
      <w:r w:rsidR="00D0273F" w:rsidRPr="00631902">
        <w:rPr>
          <w:rFonts w:ascii="Times New Roman" w:hAnsi="Times New Roman" w:cs="Times New Roman"/>
          <w:b/>
          <w:noProof/>
          <w:color w:val="auto"/>
        </w:rPr>
        <w:t>school infrastructure</w:t>
      </w:r>
    </w:p>
    <w:p w14:paraId="1E723E42" w14:textId="56125595" w:rsidR="00F51C39" w:rsidRPr="00631902" w:rsidRDefault="00D0273F" w:rsidP="00661F51">
      <w:pPr>
        <w:spacing w:after="120" w:line="240" w:lineRule="auto"/>
        <w:jc w:val="both"/>
        <w:rPr>
          <w:rFonts w:ascii="Times New Roman" w:hAnsi="Times New Roman" w:cs="Times New Roman"/>
          <w:noProof/>
          <w:sz w:val="24"/>
          <w:szCs w:val="24"/>
          <w:shd w:val="clear" w:color="auto" w:fill="FFFFFF"/>
        </w:rPr>
      </w:pPr>
      <w:r w:rsidRPr="00631902">
        <w:rPr>
          <w:rFonts w:ascii="Times New Roman" w:hAnsi="Times New Roman" w:cs="Times New Roman"/>
          <w:noProof/>
          <w:sz w:val="24"/>
          <w:szCs w:val="24"/>
          <w:shd w:val="clear" w:color="auto" w:fill="FFFFFF"/>
        </w:rPr>
        <w:t xml:space="preserve">The objective of the investment </w:t>
      </w:r>
      <w:r w:rsidR="00CF7131" w:rsidRPr="00631902">
        <w:rPr>
          <w:rFonts w:ascii="Times New Roman" w:hAnsi="Times New Roman" w:cs="Times New Roman"/>
          <w:noProof/>
          <w:sz w:val="24"/>
          <w:szCs w:val="24"/>
          <w:shd w:val="clear" w:color="auto" w:fill="FFFFFF"/>
        </w:rPr>
        <w:t xml:space="preserve">is to </w:t>
      </w:r>
      <w:r w:rsidR="00AF49DE" w:rsidRPr="00631902">
        <w:rPr>
          <w:rFonts w:ascii="Times New Roman" w:hAnsi="Times New Roman" w:cs="Times New Roman"/>
          <w:noProof/>
          <w:sz w:val="24"/>
          <w:szCs w:val="24"/>
          <w:shd w:val="clear" w:color="auto" w:fill="FFFFFF"/>
        </w:rPr>
        <w:t xml:space="preserve">increase </w:t>
      </w:r>
      <w:r w:rsidR="00B86ED1" w:rsidRPr="00631902">
        <w:rPr>
          <w:rFonts w:ascii="Times New Roman" w:hAnsi="Times New Roman" w:cs="Times New Roman"/>
          <w:noProof/>
          <w:sz w:val="24"/>
          <w:szCs w:val="24"/>
          <w:shd w:val="clear" w:color="auto" w:fill="FFFFFF"/>
        </w:rPr>
        <w:t>capacities in the primary and secondary</w:t>
      </w:r>
      <w:r w:rsidR="00931A1E" w:rsidRPr="00631902">
        <w:rPr>
          <w:rFonts w:ascii="Times New Roman" w:hAnsi="Times New Roman" w:cs="Times New Roman"/>
          <w:noProof/>
          <w:sz w:val="24"/>
          <w:szCs w:val="24"/>
          <w:shd w:val="clear" w:color="auto" w:fill="FFFFFF"/>
        </w:rPr>
        <w:t xml:space="preserve"> education</w:t>
      </w:r>
      <w:r w:rsidR="00F51C39" w:rsidRPr="00631902">
        <w:rPr>
          <w:rFonts w:ascii="Times New Roman" w:hAnsi="Times New Roman" w:cs="Times New Roman"/>
          <w:noProof/>
          <w:sz w:val="24"/>
          <w:szCs w:val="24"/>
          <w:shd w:val="clear" w:color="auto" w:fill="FFFFFF"/>
        </w:rPr>
        <w:t xml:space="preserve"> </w:t>
      </w:r>
      <w:r w:rsidR="003A3CC6" w:rsidRPr="00631902">
        <w:rPr>
          <w:rFonts w:ascii="Times New Roman" w:hAnsi="Times New Roman" w:cs="Times New Roman"/>
          <w:noProof/>
          <w:sz w:val="24"/>
          <w:szCs w:val="24"/>
          <w:shd w:val="clear" w:color="auto" w:fill="FFFFFF"/>
        </w:rPr>
        <w:t>by upgrading</w:t>
      </w:r>
      <w:r w:rsidR="001A4CFB" w:rsidRPr="00631902">
        <w:rPr>
          <w:rFonts w:ascii="Times New Roman" w:hAnsi="Times New Roman" w:cs="Times New Roman"/>
          <w:noProof/>
          <w:sz w:val="24"/>
          <w:szCs w:val="24"/>
          <w:shd w:val="clear" w:color="auto" w:fill="FFFFFF"/>
        </w:rPr>
        <w:t xml:space="preserve"> school </w:t>
      </w:r>
      <w:r w:rsidR="003A3CC6" w:rsidRPr="00631902">
        <w:rPr>
          <w:rFonts w:ascii="Times New Roman" w:hAnsi="Times New Roman" w:cs="Times New Roman"/>
          <w:noProof/>
          <w:sz w:val="24"/>
          <w:szCs w:val="24"/>
          <w:shd w:val="clear" w:color="auto" w:fill="FFFFFF"/>
        </w:rPr>
        <w:t>infrastructure</w:t>
      </w:r>
      <w:r w:rsidR="000D521B" w:rsidRPr="00631902">
        <w:rPr>
          <w:rFonts w:ascii="Times New Roman" w:hAnsi="Times New Roman" w:cs="Times New Roman"/>
          <w:noProof/>
          <w:sz w:val="24"/>
          <w:szCs w:val="24"/>
          <w:shd w:val="clear" w:color="auto" w:fill="FFFFFF"/>
        </w:rPr>
        <w:t xml:space="preserve"> </w:t>
      </w:r>
      <w:r w:rsidR="00E550F8" w:rsidRPr="00631902">
        <w:rPr>
          <w:rFonts w:ascii="Times New Roman" w:hAnsi="Times New Roman" w:cs="Times New Roman"/>
          <w:noProof/>
          <w:sz w:val="24"/>
          <w:szCs w:val="24"/>
          <w:shd w:val="clear" w:color="auto" w:fill="FFFFFF"/>
        </w:rPr>
        <w:t xml:space="preserve">and </w:t>
      </w:r>
      <w:r w:rsidR="00984A3E" w:rsidRPr="00631902">
        <w:rPr>
          <w:rFonts w:ascii="Times New Roman" w:hAnsi="Times New Roman" w:cs="Times New Roman"/>
          <w:noProof/>
          <w:sz w:val="24"/>
          <w:szCs w:val="24"/>
          <w:shd w:val="clear" w:color="auto" w:fill="FFFFFF"/>
        </w:rPr>
        <w:t>teaching equipment</w:t>
      </w:r>
      <w:r w:rsidR="001A4CFB" w:rsidRPr="00631902">
        <w:rPr>
          <w:rFonts w:ascii="Times New Roman" w:hAnsi="Times New Roman" w:cs="Times New Roman"/>
          <w:noProof/>
          <w:sz w:val="24"/>
          <w:szCs w:val="24"/>
          <w:shd w:val="clear" w:color="auto" w:fill="FFFFFF"/>
        </w:rPr>
        <w:t>.</w:t>
      </w:r>
    </w:p>
    <w:p w14:paraId="68DF9B35" w14:textId="674B705D" w:rsidR="00DC01FC" w:rsidRPr="00631902" w:rsidRDefault="00350543" w:rsidP="00661F51">
      <w:pPr>
        <w:spacing w:after="120" w:line="240" w:lineRule="auto"/>
        <w:jc w:val="both"/>
        <w:rPr>
          <w:rFonts w:ascii="Times New Roman" w:hAnsi="Times New Roman" w:cs="Times New Roman"/>
          <w:noProof/>
          <w:sz w:val="24"/>
          <w:szCs w:val="24"/>
          <w:shd w:val="clear" w:color="auto" w:fill="FFFFFF"/>
        </w:rPr>
        <w:sectPr w:rsidR="00DC01FC" w:rsidRPr="00631902" w:rsidSect="00E70FB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sidRPr="00631902">
        <w:rPr>
          <w:rFonts w:ascii="Times New Roman" w:hAnsi="Times New Roman" w:cs="Times New Roman"/>
          <w:noProof/>
          <w:sz w:val="24"/>
          <w:szCs w:val="24"/>
          <w:shd w:val="clear" w:color="auto" w:fill="FFFFFF"/>
        </w:rPr>
        <w:t>This measure consist</w:t>
      </w:r>
      <w:r w:rsidR="000C5B3E" w:rsidRPr="00631902">
        <w:rPr>
          <w:rFonts w:ascii="Times New Roman" w:hAnsi="Times New Roman" w:cs="Times New Roman"/>
          <w:noProof/>
          <w:sz w:val="24"/>
          <w:szCs w:val="24"/>
          <w:shd w:val="clear" w:color="auto" w:fill="FFFFFF"/>
        </w:rPr>
        <w:t xml:space="preserve">s in the construction and renovation of school </w:t>
      </w:r>
      <w:r w:rsidR="00D0037C" w:rsidRPr="00631902">
        <w:rPr>
          <w:rFonts w:ascii="Times New Roman" w:hAnsi="Times New Roman" w:cs="Times New Roman"/>
          <w:noProof/>
          <w:sz w:val="24"/>
          <w:szCs w:val="24"/>
          <w:shd w:val="clear" w:color="auto" w:fill="FFFFFF"/>
        </w:rPr>
        <w:t>facilities</w:t>
      </w:r>
      <w:r w:rsidR="00984A3E" w:rsidRPr="00631902">
        <w:rPr>
          <w:rFonts w:ascii="Times New Roman" w:hAnsi="Times New Roman" w:cs="Times New Roman"/>
          <w:noProof/>
          <w:sz w:val="24"/>
          <w:szCs w:val="24"/>
          <w:shd w:val="clear" w:color="auto" w:fill="FFFFFF"/>
        </w:rPr>
        <w:t xml:space="preserve">, and </w:t>
      </w:r>
      <w:r w:rsidR="000D521B" w:rsidRPr="00631902">
        <w:rPr>
          <w:rFonts w:ascii="Times New Roman" w:hAnsi="Times New Roman" w:cs="Times New Roman"/>
          <w:noProof/>
          <w:sz w:val="24"/>
          <w:szCs w:val="24"/>
          <w:shd w:val="clear" w:color="auto" w:fill="FFFFFF"/>
        </w:rPr>
        <w:t xml:space="preserve">purchase and </w:t>
      </w:r>
      <w:r w:rsidR="00F47E05" w:rsidRPr="00631902">
        <w:rPr>
          <w:rFonts w:ascii="Times New Roman" w:hAnsi="Times New Roman" w:cs="Times New Roman"/>
          <w:noProof/>
          <w:sz w:val="24"/>
          <w:szCs w:val="24"/>
          <w:shd w:val="clear" w:color="auto" w:fill="FFFFFF"/>
        </w:rPr>
        <w:t>installation</w:t>
      </w:r>
      <w:r w:rsidR="000D521B" w:rsidRPr="00631902">
        <w:rPr>
          <w:rFonts w:ascii="Times New Roman" w:hAnsi="Times New Roman" w:cs="Times New Roman"/>
          <w:noProof/>
          <w:sz w:val="24"/>
          <w:szCs w:val="24"/>
          <w:shd w:val="clear" w:color="auto" w:fill="FFFFFF"/>
        </w:rPr>
        <w:t xml:space="preserve"> of </w:t>
      </w:r>
      <w:r w:rsidR="00F47E05" w:rsidRPr="00631902">
        <w:rPr>
          <w:rFonts w:ascii="Times New Roman" w:hAnsi="Times New Roman" w:cs="Times New Roman"/>
          <w:noProof/>
          <w:sz w:val="24"/>
          <w:szCs w:val="24"/>
          <w:shd w:val="clear" w:color="auto" w:fill="FFFFFF"/>
        </w:rPr>
        <w:t>teaching equipment</w:t>
      </w:r>
      <w:r w:rsidR="00D0037C" w:rsidRPr="00631902">
        <w:rPr>
          <w:rFonts w:ascii="Times New Roman" w:hAnsi="Times New Roman" w:cs="Times New Roman"/>
          <w:noProof/>
          <w:sz w:val="24"/>
          <w:szCs w:val="24"/>
          <w:shd w:val="clear" w:color="auto" w:fill="FFFFFF"/>
        </w:rPr>
        <w:t>.</w:t>
      </w:r>
    </w:p>
    <w:p w14:paraId="1B524A4A" w14:textId="1F31CAE7" w:rsidR="00EE38B6"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A.2.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6124" w:type="dxa"/>
        <w:jc w:val="center"/>
        <w:tblLayout w:type="fixed"/>
        <w:tblLook w:val="04A0" w:firstRow="1" w:lastRow="0" w:firstColumn="1" w:lastColumn="0" w:noHBand="0" w:noVBand="1"/>
      </w:tblPr>
      <w:tblGrid>
        <w:gridCol w:w="924"/>
        <w:gridCol w:w="2041"/>
        <w:gridCol w:w="1141"/>
        <w:gridCol w:w="1985"/>
        <w:gridCol w:w="1417"/>
        <w:gridCol w:w="1276"/>
        <w:gridCol w:w="992"/>
        <w:gridCol w:w="992"/>
        <w:gridCol w:w="851"/>
        <w:gridCol w:w="709"/>
        <w:gridCol w:w="3796"/>
      </w:tblGrid>
      <w:tr w:rsidR="000341EF" w:rsidRPr="00631902" w14:paraId="706C5368" w14:textId="77777777" w:rsidTr="00243965">
        <w:trPr>
          <w:trHeight w:val="313"/>
          <w:tblHeader/>
          <w:jc w:val="center"/>
        </w:trPr>
        <w:tc>
          <w:tcPr>
            <w:tcW w:w="9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F8AA69" w14:textId="77777777" w:rsidR="00EE38B6" w:rsidRPr="00631902" w:rsidRDefault="00EE38B6" w:rsidP="00243965">
            <w:pPr>
              <w:spacing w:after="120" w:line="240" w:lineRule="auto"/>
              <w:jc w:val="center"/>
              <w:rPr>
                <w:rFonts w:ascii="Times New Roman" w:hAnsi="Times New Roman"/>
                <w:b/>
                <w:noProof/>
                <w:sz w:val="18"/>
              </w:rPr>
            </w:pPr>
            <w:r w:rsidRPr="00631902">
              <w:rPr>
                <w:rFonts w:ascii="Times New Roman" w:hAnsi="Times New Roman"/>
                <w:b/>
                <w:noProof/>
                <w:sz w:val="18"/>
              </w:rPr>
              <w:t>Seq Number</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AE5A74" w14:textId="7777777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Related Measure (Reform or Investment)</w:t>
            </w:r>
          </w:p>
        </w:tc>
        <w:tc>
          <w:tcPr>
            <w:tcW w:w="11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D10BF4" w14:textId="616B80CC"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Milestone/</w:t>
            </w:r>
            <w:r w:rsidR="00281857">
              <w:rPr>
                <w:rFonts w:ascii="Times New Roman" w:hAnsi="Times New Roman"/>
                <w:b/>
                <w:noProof/>
                <w:sz w:val="18"/>
              </w:rPr>
              <w:t xml:space="preserve"> </w:t>
            </w:r>
            <w:r w:rsidRPr="00631902">
              <w:rPr>
                <w:rFonts w:ascii="Times New Roman" w:hAnsi="Times New Roman"/>
                <w:b/>
                <w:noProof/>
                <w:sz w:val="18"/>
              </w:rPr>
              <w:t>Target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C45420" w14:textId="7777777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DC2A37" w14:textId="0E7A8DCD"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Qualitative indicators</w:t>
            </w:r>
            <w:r w:rsidR="00FB2402">
              <w:rPr>
                <w:rFonts w:ascii="Times New Roman" w:hAnsi="Times New Roman"/>
                <w:b/>
                <w:noProof/>
                <w:sz w:val="18"/>
              </w:rPr>
              <w:t xml:space="preserve"> </w:t>
            </w:r>
            <w:r w:rsidRPr="00631902">
              <w:rPr>
                <w:rFonts w:ascii="Times New Roman" w:hAnsi="Times New Roman"/>
                <w:noProof/>
                <w:sz w:val="18"/>
              </w:rPr>
              <w:br/>
            </w:r>
            <w:r w:rsidRPr="00631902">
              <w:rPr>
                <w:rFonts w:ascii="Times New Roman" w:hAnsi="Times New Roman"/>
                <w:b/>
                <w:noProof/>
                <w:sz w:val="18"/>
              </w:rPr>
              <w:t>(for milestones)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04C4A9B" w14:textId="798C348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Quantitative indicators</w:t>
            </w:r>
            <w:r w:rsidR="00FB2402">
              <w:rPr>
                <w:rFonts w:ascii="Times New Roman" w:hAnsi="Times New Roman"/>
                <w:b/>
                <w:noProof/>
                <w:sz w:val="18"/>
              </w:rPr>
              <w:t xml:space="preserve"> </w:t>
            </w:r>
            <w:r w:rsidRPr="00631902">
              <w:rPr>
                <w:rFonts w:ascii="Times New Roman" w:hAnsi="Times New Roman"/>
                <w:noProof/>
                <w:sz w:val="18"/>
              </w:rPr>
              <w:br/>
            </w:r>
            <w:r w:rsidRPr="00631902">
              <w:rPr>
                <w:rFonts w:ascii="Times New Roman" w:hAnsi="Times New Roman"/>
                <w:b/>
                <w:noProof/>
                <w:sz w:val="18"/>
              </w:rPr>
              <w:t>(for targets)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D71937" w14:textId="239FB769"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Indicative timeline for completion</w:t>
            </w:r>
            <w:r w:rsidR="00FB2402">
              <w:rPr>
                <w:rFonts w:ascii="Times New Roman" w:hAnsi="Times New Roman"/>
                <w:b/>
                <w:noProof/>
                <w:sz w:val="18"/>
              </w:rPr>
              <w:t xml:space="preserve"> </w:t>
            </w:r>
            <w:r w:rsidRPr="00631902">
              <w:rPr>
                <w:rFonts w:ascii="Times New Roman" w:hAnsi="Times New Roman"/>
                <w:noProof/>
                <w:sz w:val="18"/>
              </w:rPr>
              <w:br/>
            </w:r>
          </w:p>
        </w:tc>
        <w:tc>
          <w:tcPr>
            <w:tcW w:w="37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EF2508" w14:textId="7777777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Description of each milestone and target</w:t>
            </w:r>
          </w:p>
        </w:tc>
      </w:tr>
      <w:tr w:rsidR="000341EF" w:rsidRPr="00631902" w14:paraId="0A18FCCC" w14:textId="77777777" w:rsidTr="00243965">
        <w:trPr>
          <w:trHeight w:val="491"/>
          <w:tblHeader/>
          <w:jc w:val="center"/>
        </w:trPr>
        <w:tc>
          <w:tcPr>
            <w:tcW w:w="924" w:type="dxa"/>
            <w:vMerge/>
            <w:tcBorders>
              <w:top w:val="single" w:sz="4" w:space="0" w:color="auto"/>
              <w:left w:val="single" w:sz="4" w:space="0" w:color="auto"/>
              <w:bottom w:val="single" w:sz="4" w:space="0" w:color="auto"/>
              <w:right w:val="single" w:sz="4" w:space="0" w:color="auto"/>
            </w:tcBorders>
            <w:vAlign w:val="center"/>
            <w:hideMark/>
          </w:tcPr>
          <w:p w14:paraId="06C8C322" w14:textId="77777777" w:rsidR="00EE38B6" w:rsidRPr="00631902" w:rsidRDefault="00EE38B6" w:rsidP="00243965">
            <w:pPr>
              <w:spacing w:after="120" w:line="240" w:lineRule="auto"/>
              <w:rPr>
                <w:rFonts w:ascii="Times New Roman" w:hAnsi="Times New Roman"/>
                <w:b/>
                <w:noProof/>
                <w:sz w:val="18"/>
              </w:rPr>
            </w:pP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5EF296B0" w14:textId="77777777" w:rsidR="00EE38B6" w:rsidRPr="00631902" w:rsidRDefault="00EE38B6" w:rsidP="00243965">
            <w:pPr>
              <w:spacing w:after="120" w:line="240" w:lineRule="auto"/>
              <w:rPr>
                <w:rFonts w:ascii="Times New Roman" w:hAnsi="Times New Roman"/>
                <w:b/>
                <w:noProof/>
                <w:sz w:val="18"/>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1B8BC5A4" w14:textId="77777777" w:rsidR="00EE38B6" w:rsidRPr="00631902" w:rsidRDefault="00EE38B6" w:rsidP="00243965">
            <w:pPr>
              <w:spacing w:after="120" w:line="240" w:lineRule="auto"/>
              <w:rPr>
                <w:rFonts w:ascii="Times New Roman" w:hAnsi="Times New Roman"/>
                <w:b/>
                <w:noProof/>
                <w:sz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C29E70A" w14:textId="77777777" w:rsidR="00EE38B6" w:rsidRPr="00631902" w:rsidRDefault="00EE38B6" w:rsidP="00243965">
            <w:pPr>
              <w:spacing w:after="120" w:line="240" w:lineRule="auto"/>
              <w:rPr>
                <w:rFonts w:ascii="Times New Roman" w:hAnsi="Times New Roman"/>
                <w:b/>
                <w:noProof/>
                <w:sz w:val="18"/>
              </w:rPr>
            </w:pPr>
          </w:p>
        </w:tc>
        <w:tc>
          <w:tcPr>
            <w:tcW w:w="1417" w:type="dxa"/>
            <w:vMerge/>
            <w:tcBorders>
              <w:top w:val="single" w:sz="4" w:space="0" w:color="auto"/>
              <w:left w:val="single" w:sz="4" w:space="0" w:color="auto"/>
              <w:bottom w:val="single" w:sz="4" w:space="0" w:color="auto"/>
            </w:tcBorders>
            <w:vAlign w:val="center"/>
            <w:hideMark/>
          </w:tcPr>
          <w:p w14:paraId="4E9148E4" w14:textId="77777777" w:rsidR="00EE38B6" w:rsidRPr="00631902" w:rsidRDefault="00EE38B6" w:rsidP="00243965">
            <w:pPr>
              <w:spacing w:after="120" w:line="240" w:lineRule="auto"/>
              <w:rPr>
                <w:rFonts w:ascii="Times New Roman" w:hAnsi="Times New Roman"/>
                <w:b/>
                <w:noProof/>
                <w:sz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A64000" w14:textId="7777777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Unit of measure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22F20C6E" w14:textId="7777777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 xml:space="preserve">Baseline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3AD395ED" w14:textId="7777777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 xml:space="preserve">Goal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622B8741" w14:textId="7777777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Quarter</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3AF0A081" w14:textId="77777777" w:rsidR="00EE38B6" w:rsidRPr="00631902" w:rsidRDefault="00EE38B6" w:rsidP="00243965">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Year</w:t>
            </w:r>
          </w:p>
        </w:tc>
        <w:tc>
          <w:tcPr>
            <w:tcW w:w="3796" w:type="dxa"/>
            <w:vMerge/>
            <w:tcBorders>
              <w:top w:val="single" w:sz="4" w:space="0" w:color="auto"/>
              <w:bottom w:val="single" w:sz="4" w:space="0" w:color="auto"/>
              <w:right w:val="single" w:sz="4" w:space="0" w:color="auto"/>
            </w:tcBorders>
            <w:vAlign w:val="center"/>
            <w:hideMark/>
          </w:tcPr>
          <w:p w14:paraId="3C4A512D" w14:textId="77777777" w:rsidR="00EE38B6" w:rsidRPr="00631902" w:rsidRDefault="00EE38B6" w:rsidP="00243965">
            <w:pPr>
              <w:spacing w:after="120" w:line="240" w:lineRule="auto"/>
              <w:rPr>
                <w:rFonts w:ascii="Times New Roman" w:hAnsi="Times New Roman"/>
                <w:b/>
                <w:noProof/>
                <w:sz w:val="18"/>
              </w:rPr>
            </w:pPr>
          </w:p>
        </w:tc>
      </w:tr>
      <w:tr w:rsidR="00406223" w:rsidRPr="00631902" w14:paraId="4DAB8786" w14:textId="77777777" w:rsidTr="00243965">
        <w:trPr>
          <w:trHeight w:val="1852"/>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A6E297" w14:textId="77777777" w:rsidR="00EE38B6" w:rsidRPr="00631902" w:rsidRDefault="00EE38B6" w:rsidP="00243965">
            <w:pPr>
              <w:spacing w:after="120" w:line="240" w:lineRule="auto"/>
              <w:rPr>
                <w:rFonts w:ascii="Times New Roman" w:hAnsi="Times New Roman"/>
                <w:noProof/>
                <w:sz w:val="18"/>
              </w:rPr>
            </w:pPr>
            <w:r w:rsidRPr="00631902">
              <w:rPr>
                <w:rFonts w:ascii="Times New Roman" w:hAnsi="Times New Roman"/>
                <w:noProof/>
                <w:sz w:val="18"/>
              </w:rPr>
              <w:t>1</w:t>
            </w:r>
          </w:p>
        </w:tc>
        <w:tc>
          <w:tcPr>
            <w:tcW w:w="2041" w:type="dxa"/>
            <w:tcBorders>
              <w:top w:val="single" w:sz="4" w:space="0" w:color="auto"/>
              <w:left w:val="nil"/>
              <w:bottom w:val="single" w:sz="4" w:space="0" w:color="auto"/>
              <w:right w:val="single" w:sz="4" w:space="0" w:color="auto"/>
            </w:tcBorders>
            <w:shd w:val="clear" w:color="auto" w:fill="C6EFCE"/>
            <w:vAlign w:val="center"/>
            <w:hideMark/>
          </w:tcPr>
          <w:p w14:paraId="4C4FBBCE" w14:textId="1732801B" w:rsidR="00EE38B6" w:rsidRPr="00631902" w:rsidRDefault="00EE38B6" w:rsidP="00243965">
            <w:pPr>
              <w:spacing w:after="120" w:line="240" w:lineRule="auto"/>
              <w:rPr>
                <w:rFonts w:ascii="Times New Roman" w:eastAsiaTheme="minorHAnsi" w:hAnsi="Times New Roman"/>
                <w:noProof/>
                <w:sz w:val="18"/>
              </w:rPr>
            </w:pPr>
            <w:r w:rsidRPr="00631902">
              <w:rPr>
                <w:rFonts w:ascii="Times New Roman" w:hAnsi="Times New Roman"/>
                <w:noProof/>
                <w:sz w:val="18"/>
              </w:rPr>
              <w:t>C1.</w:t>
            </w:r>
            <w:r w:rsidR="003F1C99" w:rsidRPr="00631902">
              <w:rPr>
                <w:rFonts w:ascii="Times New Roman" w:hAnsi="Times New Roman"/>
                <w:noProof/>
                <w:sz w:val="18"/>
              </w:rPr>
              <w:t>I</w:t>
            </w:r>
            <w:r w:rsidRPr="00631902">
              <w:rPr>
                <w:rFonts w:ascii="Times New Roman" w:hAnsi="Times New Roman"/>
                <w:noProof/>
                <w:sz w:val="18"/>
              </w:rPr>
              <w:t xml:space="preserve">1 Development of competitive public education using 21st century technology </w:t>
            </w:r>
          </w:p>
        </w:tc>
        <w:tc>
          <w:tcPr>
            <w:tcW w:w="1141" w:type="dxa"/>
            <w:tcBorders>
              <w:top w:val="single" w:sz="4" w:space="0" w:color="auto"/>
              <w:left w:val="nil"/>
              <w:bottom w:val="single" w:sz="4" w:space="0" w:color="auto"/>
              <w:right w:val="single" w:sz="4" w:space="0" w:color="auto"/>
            </w:tcBorders>
            <w:shd w:val="clear" w:color="auto" w:fill="C6EFCE"/>
            <w:vAlign w:val="center"/>
            <w:hideMark/>
          </w:tcPr>
          <w:p w14:paraId="7D887D52" w14:textId="5924906E" w:rsidR="00EE66BC" w:rsidRPr="00631902" w:rsidRDefault="00EE66BC" w:rsidP="00243965">
            <w:pPr>
              <w:spacing w:after="120" w:line="240" w:lineRule="auto"/>
              <w:rPr>
                <w:rFonts w:ascii="Times New Roman" w:hAnsi="Times New Roman" w:cs="Times New Roman"/>
                <w:noProof/>
                <w:sz w:val="18"/>
                <w:szCs w:val="18"/>
              </w:rPr>
            </w:pPr>
          </w:p>
          <w:p w14:paraId="29E4BEE8" w14:textId="07693A31" w:rsidR="00EE38B6" w:rsidRPr="00631902" w:rsidRDefault="00EE66BC" w:rsidP="00243965">
            <w:pPr>
              <w:spacing w:after="120" w:line="240" w:lineRule="auto"/>
              <w:rPr>
                <w:rFonts w:ascii="Times New Roman" w:eastAsiaTheme="minorHAnsi"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hideMark/>
          </w:tcPr>
          <w:p w14:paraId="477C816E" w14:textId="34F301A0" w:rsidR="00EE38B6" w:rsidRPr="00631902" w:rsidRDefault="003A72C2" w:rsidP="00243965">
            <w:pPr>
              <w:spacing w:after="120" w:line="240" w:lineRule="auto"/>
              <w:rPr>
                <w:rFonts w:ascii="Times New Roman" w:hAnsi="Times New Roman"/>
                <w:noProof/>
                <w:sz w:val="18"/>
              </w:rPr>
            </w:pPr>
            <w:r w:rsidRPr="00631902">
              <w:rPr>
                <w:rFonts w:ascii="Times New Roman" w:hAnsi="Times New Roman" w:cs="Times New Roman"/>
                <w:noProof/>
                <w:sz w:val="18"/>
                <w:szCs w:val="18"/>
              </w:rPr>
              <w:t>Delivery</w:t>
            </w:r>
            <w:r w:rsidR="00D64F27" w:rsidRPr="00631902">
              <w:rPr>
                <w:rFonts w:ascii="Times New Roman" w:hAnsi="Times New Roman"/>
                <w:noProof/>
                <w:sz w:val="18"/>
              </w:rPr>
              <w:t xml:space="preserve"> </w:t>
            </w:r>
            <w:r w:rsidR="00EE38B6" w:rsidRPr="00631902">
              <w:rPr>
                <w:rFonts w:ascii="Times New Roman" w:hAnsi="Times New Roman"/>
                <w:noProof/>
                <w:sz w:val="18"/>
              </w:rPr>
              <w:t xml:space="preserve">of digital notebooks </w:t>
            </w:r>
            <w:r w:rsidR="002C653E" w:rsidRPr="00631902">
              <w:rPr>
                <w:rFonts w:ascii="Times New Roman" w:hAnsi="Times New Roman" w:cs="Times New Roman"/>
                <w:noProof/>
                <w:sz w:val="18"/>
                <w:szCs w:val="18"/>
              </w:rPr>
              <w:t xml:space="preserve">and </w:t>
            </w:r>
            <w:r w:rsidR="009B77DB" w:rsidRPr="00631902">
              <w:rPr>
                <w:rFonts w:ascii="Times New Roman" w:hAnsi="Times New Roman" w:cs="Times New Roman"/>
                <w:noProof/>
                <w:sz w:val="18"/>
                <w:szCs w:val="18"/>
              </w:rPr>
              <w:t>tools</w:t>
            </w:r>
          </w:p>
        </w:tc>
        <w:tc>
          <w:tcPr>
            <w:tcW w:w="1417" w:type="dxa"/>
            <w:tcBorders>
              <w:top w:val="single" w:sz="4" w:space="0" w:color="auto"/>
              <w:left w:val="nil"/>
              <w:bottom w:val="single" w:sz="4" w:space="0" w:color="auto"/>
              <w:right w:val="single" w:sz="4" w:space="0" w:color="auto"/>
            </w:tcBorders>
            <w:shd w:val="clear" w:color="auto" w:fill="C6EFCE"/>
            <w:vAlign w:val="center"/>
            <w:hideMark/>
          </w:tcPr>
          <w:p w14:paraId="0E7E26D1" w14:textId="24777247" w:rsidR="00EE38B6" w:rsidRPr="00631902" w:rsidRDefault="00991892" w:rsidP="00243965">
            <w:pPr>
              <w:spacing w:after="120" w:line="240" w:lineRule="auto"/>
              <w:rPr>
                <w:rFonts w:ascii="Times New Roman" w:hAnsi="Times New Roman"/>
                <w:noProof/>
                <w:sz w:val="18"/>
              </w:rPr>
            </w:pPr>
            <w:r w:rsidRPr="00631902">
              <w:rPr>
                <w:rFonts w:ascii="Times New Roman" w:eastAsia="Times New Roman" w:hAnsi="Times New Roman" w:cs="Times New Roman"/>
                <w:noProof/>
                <w:sz w:val="18"/>
                <w:szCs w:val="18"/>
                <w:lang w:eastAsia="en-IE"/>
              </w:rPr>
              <w:t>Delivery of equipment</w:t>
            </w:r>
          </w:p>
        </w:tc>
        <w:tc>
          <w:tcPr>
            <w:tcW w:w="1276" w:type="dxa"/>
            <w:tcBorders>
              <w:top w:val="nil"/>
              <w:left w:val="nil"/>
              <w:bottom w:val="single" w:sz="4" w:space="0" w:color="auto"/>
              <w:right w:val="single" w:sz="4" w:space="0" w:color="auto"/>
            </w:tcBorders>
            <w:shd w:val="clear" w:color="auto" w:fill="C6EFCE"/>
            <w:vAlign w:val="center"/>
            <w:hideMark/>
          </w:tcPr>
          <w:p w14:paraId="18A3C8D7" w14:textId="6992324F" w:rsidR="00EE38B6" w:rsidRPr="00631902" w:rsidRDefault="00EE38B6" w:rsidP="00243965">
            <w:pPr>
              <w:spacing w:after="120" w:line="240" w:lineRule="auto"/>
              <w:rPr>
                <w:rFonts w:ascii="Times New Roman" w:eastAsiaTheme="minorHAnsi"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5E5C9A53" w14:textId="28A10314" w:rsidR="00EE38B6" w:rsidRPr="00631902" w:rsidRDefault="00EE38B6" w:rsidP="00243965">
            <w:pPr>
              <w:spacing w:after="120" w:line="240" w:lineRule="auto"/>
              <w:rPr>
                <w:rFonts w:ascii="Times New Roman"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4411AE83" w14:textId="5C10CDFE" w:rsidR="005D4088" w:rsidRPr="00631902" w:rsidRDefault="005D4088" w:rsidP="00243965">
            <w:pPr>
              <w:spacing w:after="120" w:line="240" w:lineRule="auto"/>
              <w:rPr>
                <w:rFonts w:ascii="Times New Roman" w:hAnsi="Times New Roman" w:cs="Times New Roman"/>
                <w:noProof/>
                <w:sz w:val="18"/>
                <w:szCs w:val="18"/>
              </w:rPr>
            </w:pPr>
          </w:p>
          <w:p w14:paraId="2199412A" w14:textId="63C18D33" w:rsidR="00EE38B6" w:rsidRPr="00631902" w:rsidRDefault="00EE38B6" w:rsidP="00243965">
            <w:pPr>
              <w:spacing w:after="120" w:line="240" w:lineRule="auto"/>
              <w:rPr>
                <w:rFonts w:ascii="Times New Roman" w:hAnsi="Times New Roman"/>
                <w:noProof/>
                <w:sz w:val="18"/>
              </w:rPr>
            </w:pPr>
          </w:p>
        </w:tc>
        <w:tc>
          <w:tcPr>
            <w:tcW w:w="851" w:type="dxa"/>
            <w:tcBorders>
              <w:top w:val="nil"/>
              <w:left w:val="nil"/>
              <w:bottom w:val="single" w:sz="4" w:space="0" w:color="auto"/>
              <w:right w:val="single" w:sz="4" w:space="0" w:color="auto"/>
            </w:tcBorders>
            <w:shd w:val="clear" w:color="auto" w:fill="C6EFCE"/>
            <w:vAlign w:val="center"/>
            <w:hideMark/>
          </w:tcPr>
          <w:p w14:paraId="0F65A806" w14:textId="77777777" w:rsidR="00EE38B6" w:rsidRPr="00631902" w:rsidRDefault="00EE38B6" w:rsidP="00243965">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vAlign w:val="center"/>
            <w:hideMark/>
          </w:tcPr>
          <w:p w14:paraId="49EBB7C2" w14:textId="2AE5A706" w:rsidR="00EE38B6" w:rsidRPr="00631902" w:rsidRDefault="00EE38B6" w:rsidP="00243965">
            <w:pPr>
              <w:spacing w:after="120" w:line="240" w:lineRule="auto"/>
              <w:rPr>
                <w:rFonts w:ascii="Times New Roman" w:hAnsi="Times New Roman"/>
                <w:noProof/>
                <w:sz w:val="18"/>
              </w:rPr>
            </w:pPr>
            <w:r w:rsidRPr="00631902">
              <w:rPr>
                <w:rFonts w:ascii="Times New Roman" w:hAnsi="Times New Roman"/>
                <w:noProof/>
                <w:sz w:val="18"/>
              </w:rPr>
              <w:t>202</w:t>
            </w:r>
            <w:r w:rsidR="009A1CBE" w:rsidRPr="00631902">
              <w:rPr>
                <w:rFonts w:ascii="Times New Roman" w:hAnsi="Times New Roman"/>
                <w:noProof/>
                <w:sz w:val="18"/>
              </w:rPr>
              <w:t>6</w:t>
            </w:r>
          </w:p>
        </w:tc>
        <w:tc>
          <w:tcPr>
            <w:tcW w:w="3796" w:type="dxa"/>
            <w:tcBorders>
              <w:top w:val="single" w:sz="4" w:space="0" w:color="auto"/>
              <w:left w:val="nil"/>
              <w:bottom w:val="single" w:sz="4" w:space="0" w:color="auto"/>
              <w:right w:val="single" w:sz="4" w:space="0" w:color="auto"/>
            </w:tcBorders>
            <w:shd w:val="clear" w:color="auto" w:fill="C6EFCE"/>
            <w:vAlign w:val="center"/>
            <w:hideMark/>
          </w:tcPr>
          <w:p w14:paraId="72F5758D" w14:textId="1A7CF007" w:rsidR="00EE38B6" w:rsidRPr="00631902" w:rsidRDefault="005A0BE7" w:rsidP="00243965">
            <w:pPr>
              <w:spacing w:after="120" w:line="240" w:lineRule="auto"/>
              <w:jc w:val="both"/>
              <w:rPr>
                <w:rFonts w:ascii="Times New Roman" w:hAnsi="Times New Roman"/>
                <w:noProof/>
                <w:sz w:val="18"/>
              </w:rPr>
            </w:pPr>
            <w:r w:rsidRPr="00631902">
              <w:rPr>
                <w:rFonts w:ascii="Times New Roman" w:hAnsi="Times New Roman" w:cs="Times New Roman"/>
                <w:noProof/>
                <w:sz w:val="18"/>
                <w:szCs w:val="18"/>
              </w:rPr>
              <w:t>Delivery of</w:t>
            </w:r>
            <w:r w:rsidR="00D85D5B" w:rsidRPr="00631902">
              <w:rPr>
                <w:rFonts w:ascii="Times New Roman" w:hAnsi="Times New Roman" w:cs="Times New Roman"/>
                <w:noProof/>
                <w:sz w:val="18"/>
                <w:szCs w:val="18"/>
              </w:rPr>
              <w:t xml:space="preserve"> </w:t>
            </w:r>
            <w:r w:rsidR="00FC01C9" w:rsidRPr="00631902">
              <w:rPr>
                <w:rFonts w:ascii="Times New Roman" w:hAnsi="Times New Roman" w:cs="Times New Roman"/>
                <w:noProof/>
                <w:sz w:val="18"/>
                <w:szCs w:val="18"/>
              </w:rPr>
              <w:t>579</w:t>
            </w:r>
            <w:r w:rsidR="00161F65">
              <w:rPr>
                <w:rFonts w:ascii="Times New Roman" w:hAnsi="Times New Roman" w:cs="Times New Roman"/>
                <w:noProof/>
                <w:sz w:val="18"/>
                <w:szCs w:val="18"/>
              </w:rPr>
              <w:t> </w:t>
            </w:r>
            <w:r w:rsidR="00FC01C9" w:rsidRPr="00631902">
              <w:rPr>
                <w:rFonts w:ascii="Times New Roman" w:hAnsi="Times New Roman" w:cs="Times New Roman"/>
                <w:noProof/>
                <w:sz w:val="18"/>
                <w:szCs w:val="18"/>
              </w:rPr>
              <w:t>000</w:t>
            </w:r>
            <w:r w:rsidR="008F1120" w:rsidRPr="00631902">
              <w:rPr>
                <w:rFonts w:ascii="Times New Roman" w:hAnsi="Times New Roman" w:cs="Times New Roman"/>
                <w:noProof/>
                <w:sz w:val="18"/>
                <w:szCs w:val="18"/>
              </w:rPr>
              <w:t xml:space="preserve"> </w:t>
            </w:r>
            <w:r w:rsidR="00D96B1B" w:rsidRPr="00631902">
              <w:rPr>
                <w:rFonts w:ascii="Times New Roman" w:hAnsi="Times New Roman" w:cs="Times New Roman"/>
                <w:noProof/>
                <w:sz w:val="18"/>
                <w:szCs w:val="18"/>
              </w:rPr>
              <w:t>d</w:t>
            </w:r>
            <w:r w:rsidR="00EE38B6" w:rsidRPr="00631902">
              <w:rPr>
                <w:rFonts w:ascii="Times New Roman" w:hAnsi="Times New Roman" w:cs="Times New Roman"/>
                <w:noProof/>
                <w:sz w:val="18"/>
                <w:szCs w:val="18"/>
              </w:rPr>
              <w:t xml:space="preserve">igital notebooks </w:t>
            </w:r>
            <w:r w:rsidR="009B77DB" w:rsidRPr="00631902" w:rsidDel="00856705">
              <w:rPr>
                <w:rFonts w:ascii="Times New Roman" w:hAnsi="Times New Roman" w:cs="Times New Roman"/>
                <w:noProof/>
                <w:sz w:val="18"/>
                <w:szCs w:val="18"/>
              </w:rPr>
              <w:t xml:space="preserve">and </w:t>
            </w:r>
            <w:r w:rsidR="00FF0557" w:rsidRPr="00631902" w:rsidDel="00856705">
              <w:rPr>
                <w:rFonts w:ascii="Times New Roman" w:hAnsi="Times New Roman" w:cs="Times New Roman"/>
                <w:noProof/>
                <w:sz w:val="18"/>
                <w:szCs w:val="18"/>
              </w:rPr>
              <w:t>3</w:t>
            </w:r>
            <w:r w:rsidR="00161F65">
              <w:rPr>
                <w:rFonts w:ascii="Times New Roman" w:hAnsi="Times New Roman" w:cs="Times New Roman"/>
                <w:noProof/>
                <w:sz w:val="18"/>
                <w:szCs w:val="18"/>
              </w:rPr>
              <w:t> </w:t>
            </w:r>
            <w:r w:rsidR="00FF0557" w:rsidRPr="00631902" w:rsidDel="00856705">
              <w:rPr>
                <w:rFonts w:ascii="Times New Roman" w:hAnsi="Times New Roman" w:cs="Times New Roman"/>
                <w:noProof/>
                <w:sz w:val="18"/>
                <w:szCs w:val="18"/>
              </w:rPr>
              <w:t>100</w:t>
            </w:r>
            <w:r w:rsidR="009B77DB" w:rsidRPr="00631902" w:rsidDel="00856705">
              <w:rPr>
                <w:rFonts w:ascii="Times New Roman" w:hAnsi="Times New Roman" w:cs="Times New Roman"/>
                <w:noProof/>
                <w:sz w:val="18"/>
                <w:szCs w:val="18"/>
              </w:rPr>
              <w:t xml:space="preserve"> </w:t>
            </w:r>
            <w:r w:rsidR="002D4038" w:rsidRPr="00631902" w:rsidDel="00856705">
              <w:rPr>
                <w:rFonts w:ascii="Times New Roman" w:hAnsi="Times New Roman" w:cs="Times New Roman"/>
                <w:noProof/>
                <w:sz w:val="18"/>
                <w:szCs w:val="18"/>
              </w:rPr>
              <w:t xml:space="preserve">digital </w:t>
            </w:r>
            <w:r w:rsidR="009B77DB" w:rsidRPr="00631902" w:rsidDel="00856705">
              <w:rPr>
                <w:rFonts w:ascii="Times New Roman" w:hAnsi="Times New Roman" w:cs="Times New Roman"/>
                <w:noProof/>
                <w:sz w:val="18"/>
                <w:szCs w:val="18"/>
              </w:rPr>
              <w:t>tools</w:t>
            </w:r>
            <w:r w:rsidR="00EE38B6" w:rsidRPr="00631902" w:rsidDel="00856705">
              <w:rPr>
                <w:rFonts w:ascii="Times New Roman" w:hAnsi="Times New Roman" w:cs="Times New Roman"/>
                <w:noProof/>
                <w:sz w:val="18"/>
                <w:szCs w:val="18"/>
              </w:rPr>
              <w:t xml:space="preserve"> </w:t>
            </w:r>
            <w:r w:rsidR="007655FB" w:rsidRPr="00631902">
              <w:rPr>
                <w:rFonts w:ascii="Times New Roman" w:hAnsi="Times New Roman" w:cs="Times New Roman"/>
                <w:noProof/>
                <w:sz w:val="18"/>
                <w:szCs w:val="18"/>
              </w:rPr>
              <w:t>to</w:t>
            </w:r>
            <w:r w:rsidR="00EE38B6" w:rsidRPr="00631902">
              <w:rPr>
                <w:rFonts w:ascii="Times New Roman" w:hAnsi="Times New Roman" w:cs="Times New Roman"/>
                <w:noProof/>
                <w:sz w:val="18"/>
                <w:szCs w:val="18"/>
              </w:rPr>
              <w:t xml:space="preserve"> </w:t>
            </w:r>
            <w:r w:rsidR="00AF3218" w:rsidRPr="00631902">
              <w:rPr>
                <w:rFonts w:ascii="Times New Roman" w:hAnsi="Times New Roman" w:cs="Times New Roman"/>
                <w:noProof/>
                <w:sz w:val="18"/>
                <w:szCs w:val="18"/>
              </w:rPr>
              <w:t>the</w:t>
            </w:r>
            <w:r w:rsidR="00267C11" w:rsidRPr="00631902">
              <w:rPr>
                <w:rFonts w:ascii="Times New Roman" w:hAnsi="Times New Roman" w:cs="Times New Roman"/>
                <w:noProof/>
                <w:sz w:val="18"/>
                <w:szCs w:val="18"/>
              </w:rPr>
              <w:t xml:space="preserve"> school education institutions </w:t>
            </w:r>
            <w:r w:rsidR="005D2A17" w:rsidRPr="00631902">
              <w:rPr>
                <w:rFonts w:ascii="Times New Roman" w:hAnsi="Times New Roman" w:cs="Times New Roman"/>
                <w:noProof/>
                <w:sz w:val="18"/>
                <w:szCs w:val="18"/>
              </w:rPr>
              <w:t>or</w:t>
            </w:r>
            <w:r w:rsidR="00267C11" w:rsidRPr="00631902">
              <w:rPr>
                <w:rFonts w:ascii="Times New Roman" w:hAnsi="Times New Roman" w:cs="Times New Roman"/>
                <w:noProof/>
                <w:sz w:val="18"/>
                <w:szCs w:val="18"/>
              </w:rPr>
              <w:t xml:space="preserve"> to the</w:t>
            </w:r>
            <w:r w:rsidR="00AF3218" w:rsidRPr="00631902">
              <w:rPr>
                <w:rFonts w:ascii="Times New Roman" w:hAnsi="Times New Roman" w:cs="Times New Roman"/>
                <w:noProof/>
                <w:sz w:val="18"/>
                <w:szCs w:val="18"/>
              </w:rPr>
              <w:t xml:space="preserve"> school administration centrum (Klebelsberg Központ)</w:t>
            </w:r>
            <w:r w:rsidR="009779BD" w:rsidRPr="00631902">
              <w:rPr>
                <w:rFonts w:ascii="Times New Roman" w:hAnsi="Times New Roman" w:cs="Times New Roman"/>
                <w:noProof/>
                <w:sz w:val="18"/>
                <w:szCs w:val="18"/>
              </w:rPr>
              <w:t>.</w:t>
            </w:r>
            <w:r w:rsidR="00FB2402">
              <w:rPr>
                <w:rFonts w:ascii="Times New Roman" w:hAnsi="Times New Roman" w:cs="Times New Roman"/>
                <w:noProof/>
                <w:sz w:val="18"/>
                <w:szCs w:val="18"/>
              </w:rPr>
              <w:t xml:space="preserve"> </w:t>
            </w:r>
          </w:p>
        </w:tc>
      </w:tr>
      <w:tr w:rsidR="000341EF" w:rsidRPr="00631902" w14:paraId="2ABB2942" w14:textId="77777777" w:rsidTr="00243965">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1F595C40" w14:textId="3F43A6AB" w:rsidR="00EE38B6" w:rsidRPr="00631902" w:rsidRDefault="00BA2EBA" w:rsidP="00243965">
            <w:pPr>
              <w:spacing w:after="120" w:line="240" w:lineRule="auto"/>
              <w:rPr>
                <w:rFonts w:ascii="Times New Roman" w:hAnsi="Times New Roman"/>
                <w:noProof/>
                <w:sz w:val="18"/>
              </w:rPr>
            </w:pPr>
            <w:r w:rsidRPr="00631902">
              <w:rPr>
                <w:rFonts w:ascii="Times New Roman" w:hAnsi="Times New Roman"/>
                <w:noProof/>
                <w:sz w:val="18"/>
              </w:rPr>
              <w:t>2</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4234C749" w14:textId="77777777" w:rsidR="00EE38B6" w:rsidRPr="00631902" w:rsidRDefault="00EE38B6" w:rsidP="00243965">
            <w:pPr>
              <w:spacing w:after="120" w:line="240" w:lineRule="auto"/>
              <w:rPr>
                <w:rFonts w:ascii="Times New Roman" w:eastAsiaTheme="minorHAnsi" w:hAnsi="Times New Roman"/>
                <w:noProof/>
                <w:sz w:val="18"/>
              </w:rPr>
            </w:pPr>
            <w:r w:rsidRPr="00631902">
              <w:rPr>
                <w:rFonts w:ascii="Times New Roman" w:hAnsi="Times New Roman"/>
                <w:noProof/>
                <w:sz w:val="18"/>
              </w:rPr>
              <w:t>C1.I2 Supporting the education of students with special education needs</w:t>
            </w:r>
          </w:p>
          <w:p w14:paraId="7DCE12A8" w14:textId="77777777" w:rsidR="00EE38B6" w:rsidRPr="00631902" w:rsidRDefault="00EE38B6" w:rsidP="00243965">
            <w:pPr>
              <w:spacing w:after="120" w:line="240" w:lineRule="auto"/>
              <w:rPr>
                <w:rFonts w:ascii="Times New Roman" w:hAnsi="Times New Roman"/>
                <w:noProof/>
                <w:sz w:val="18"/>
              </w:rPr>
            </w:pPr>
          </w:p>
        </w:tc>
        <w:tc>
          <w:tcPr>
            <w:tcW w:w="1141" w:type="dxa"/>
            <w:tcBorders>
              <w:top w:val="single" w:sz="4" w:space="0" w:color="auto"/>
              <w:left w:val="nil"/>
              <w:bottom w:val="single" w:sz="4" w:space="0" w:color="auto"/>
              <w:right w:val="single" w:sz="4" w:space="0" w:color="auto"/>
            </w:tcBorders>
            <w:shd w:val="clear" w:color="auto" w:fill="C6EFCE"/>
            <w:vAlign w:val="center"/>
          </w:tcPr>
          <w:p w14:paraId="0EEA5CC3" w14:textId="47C76D22" w:rsidR="00952F27" w:rsidRPr="00631902" w:rsidRDefault="00952F27" w:rsidP="00243965">
            <w:pPr>
              <w:spacing w:after="120" w:line="240" w:lineRule="auto"/>
              <w:rPr>
                <w:rFonts w:ascii="Times New Roman" w:hAnsi="Times New Roman" w:cs="Times New Roman"/>
                <w:noProof/>
                <w:sz w:val="18"/>
                <w:szCs w:val="18"/>
              </w:rPr>
            </w:pPr>
          </w:p>
          <w:p w14:paraId="65AEC0BF" w14:textId="215DBD8C" w:rsidR="00EE38B6" w:rsidRPr="00631902" w:rsidRDefault="00952F27" w:rsidP="00243965">
            <w:pPr>
              <w:spacing w:after="120" w:line="240" w:lineRule="auto"/>
              <w:rPr>
                <w:rFonts w:ascii="Times New Roman" w:eastAsiaTheme="minorHAnsi"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7C255A31" w14:textId="09C3983F" w:rsidR="00EE38B6" w:rsidRPr="00631902" w:rsidRDefault="00472CB5" w:rsidP="00243965">
            <w:pPr>
              <w:spacing w:after="120" w:line="240" w:lineRule="auto"/>
              <w:rPr>
                <w:rFonts w:ascii="Times New Roman" w:hAnsi="Times New Roman"/>
                <w:noProof/>
                <w:sz w:val="18"/>
              </w:rPr>
            </w:pPr>
            <w:r w:rsidRPr="00631902">
              <w:rPr>
                <w:rFonts w:ascii="Times New Roman" w:hAnsi="Times New Roman" w:cs="Times New Roman"/>
                <w:noProof/>
                <w:sz w:val="18"/>
                <w:szCs w:val="18"/>
              </w:rPr>
              <w:t>Provision</w:t>
            </w:r>
            <w:r w:rsidRPr="00631902">
              <w:rPr>
                <w:rFonts w:ascii="Times New Roman" w:hAnsi="Times New Roman"/>
                <w:noProof/>
                <w:sz w:val="18"/>
              </w:rPr>
              <w:t xml:space="preserve"> of </w:t>
            </w:r>
            <w:r w:rsidR="00BC3E17" w:rsidRPr="00631902">
              <w:rPr>
                <w:rFonts w:ascii="Times New Roman" w:hAnsi="Times New Roman"/>
                <w:noProof/>
                <w:sz w:val="18"/>
              </w:rPr>
              <w:t>support</w:t>
            </w:r>
            <w:r w:rsidR="009F2E44" w:rsidRPr="00631902">
              <w:rPr>
                <w:rFonts w:ascii="Times New Roman" w:hAnsi="Times New Roman"/>
                <w:noProof/>
                <w:sz w:val="18"/>
              </w:rPr>
              <w:t xml:space="preserve"> </w:t>
            </w:r>
            <w:r w:rsidR="009F2E44" w:rsidRPr="00631902">
              <w:rPr>
                <w:rFonts w:ascii="Times New Roman" w:hAnsi="Times New Roman" w:cs="Times New Roman"/>
                <w:noProof/>
                <w:sz w:val="18"/>
                <w:szCs w:val="18"/>
              </w:rPr>
              <w:t>services</w:t>
            </w:r>
            <w:r w:rsidR="00BC3E17" w:rsidRPr="00631902">
              <w:rPr>
                <w:rFonts w:ascii="Times New Roman" w:hAnsi="Times New Roman" w:cs="Times New Roman"/>
                <w:noProof/>
                <w:sz w:val="18"/>
                <w:szCs w:val="18"/>
              </w:rPr>
              <w:t xml:space="preserve"> </w:t>
            </w:r>
            <w:r w:rsidR="00BC3E17" w:rsidRPr="00631902">
              <w:rPr>
                <w:rFonts w:ascii="Times New Roman" w:hAnsi="Times New Roman"/>
                <w:noProof/>
                <w:sz w:val="18"/>
              </w:rPr>
              <w:t xml:space="preserve">for </w:t>
            </w:r>
            <w:r w:rsidR="00EE38B6" w:rsidRPr="00631902">
              <w:rPr>
                <w:rFonts w:ascii="Times New Roman" w:hAnsi="Times New Roman"/>
                <w:noProof/>
                <w:sz w:val="18"/>
              </w:rPr>
              <w:t xml:space="preserve">the education of </w:t>
            </w:r>
            <w:r w:rsidR="00896E1D" w:rsidRPr="00631902">
              <w:rPr>
                <w:rFonts w:ascii="Times New Roman" w:hAnsi="Times New Roman" w:cs="Times New Roman"/>
                <w:noProof/>
                <w:sz w:val="18"/>
                <w:szCs w:val="18"/>
              </w:rPr>
              <w:t>children</w:t>
            </w:r>
            <w:r w:rsidR="00EE38B6" w:rsidRPr="00631902">
              <w:rPr>
                <w:rFonts w:ascii="Times New Roman" w:hAnsi="Times New Roman"/>
                <w:noProof/>
                <w:sz w:val="18"/>
              </w:rPr>
              <w:t xml:space="preserve"> with special education needs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001FED7" w14:textId="7370D90F" w:rsidR="00EE38B6" w:rsidRPr="00631902" w:rsidRDefault="007D4DA6" w:rsidP="00243965">
            <w:pPr>
              <w:spacing w:after="120" w:line="240" w:lineRule="auto"/>
              <w:rPr>
                <w:rFonts w:ascii="Times New Roman" w:hAnsi="Times New Roman"/>
                <w:noProof/>
                <w:sz w:val="18"/>
              </w:rPr>
            </w:pPr>
            <w:r w:rsidRPr="00631902">
              <w:rPr>
                <w:rFonts w:ascii="Times New Roman" w:hAnsi="Times New Roman"/>
                <w:noProof/>
                <w:sz w:val="18"/>
              </w:rPr>
              <w:t>Award of support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79A4D75" w14:textId="2FB467C1" w:rsidR="00EE38B6" w:rsidRPr="00631902" w:rsidRDefault="00EE38B6" w:rsidP="00243965">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659A42B1" w14:textId="36FD19CD" w:rsidR="00EE38B6" w:rsidRPr="00631902" w:rsidRDefault="00EE38B6" w:rsidP="00243965">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69FD5B30" w14:textId="26D39A47" w:rsidR="00EE38B6" w:rsidRPr="00631902" w:rsidRDefault="00EE38B6" w:rsidP="00243965">
            <w:pPr>
              <w:spacing w:after="120" w:line="240" w:lineRule="auto"/>
              <w:rPr>
                <w:rFonts w:ascii="Times New Roman" w:hAnsi="Times New Roman"/>
                <w:noProof/>
                <w:sz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37A026F1" w14:textId="77777777" w:rsidR="00EE38B6" w:rsidRPr="00631902" w:rsidRDefault="00EE38B6" w:rsidP="00243965">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602B19D" w14:textId="77777777" w:rsidR="00EE38B6" w:rsidRPr="00631902" w:rsidRDefault="00EE38B6" w:rsidP="00243965">
            <w:pPr>
              <w:spacing w:after="120" w:line="240" w:lineRule="auto"/>
              <w:rPr>
                <w:rFonts w:ascii="Times New Roman" w:eastAsiaTheme="minorHAnsi"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00648125" w14:textId="3140629F" w:rsidR="00EE38B6" w:rsidRPr="00631902" w:rsidRDefault="00E40B4E" w:rsidP="00243965">
            <w:pPr>
              <w:spacing w:after="120" w:line="240" w:lineRule="auto"/>
              <w:jc w:val="both"/>
              <w:rPr>
                <w:rFonts w:ascii="Times New Roman" w:hAnsi="Times New Roman"/>
                <w:noProof/>
                <w:sz w:val="18"/>
              </w:rPr>
            </w:pPr>
            <w:r w:rsidRPr="00631902">
              <w:rPr>
                <w:rFonts w:ascii="Times New Roman" w:hAnsi="Times New Roman" w:cs="Times New Roman"/>
                <w:noProof/>
                <w:sz w:val="18"/>
                <w:szCs w:val="18"/>
              </w:rPr>
              <w:t xml:space="preserve">EUR </w:t>
            </w:r>
            <w:r w:rsidR="00BF6733" w:rsidRPr="00631902" w:rsidDel="00B056F9">
              <w:rPr>
                <w:rFonts w:ascii="Times New Roman" w:hAnsi="Times New Roman" w:cs="Times New Roman"/>
                <w:noProof/>
                <w:sz w:val="18"/>
                <w:szCs w:val="18"/>
              </w:rPr>
              <w:t>2</w:t>
            </w:r>
            <w:r w:rsidR="00BF6733">
              <w:rPr>
                <w:rFonts w:ascii="Times New Roman" w:hAnsi="Times New Roman" w:cs="Times New Roman"/>
                <w:noProof/>
                <w:sz w:val="18"/>
                <w:szCs w:val="18"/>
              </w:rPr>
              <w:t>3.5</w:t>
            </w:r>
            <w:r w:rsidR="00BF6733"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million awarded for projects in </w:t>
            </w:r>
            <w:r w:rsidR="00343DDD" w:rsidRPr="00631902">
              <w:rPr>
                <w:rFonts w:ascii="Times New Roman" w:hAnsi="Times New Roman" w:cs="Times New Roman"/>
                <w:noProof/>
                <w:sz w:val="18"/>
                <w:szCs w:val="18"/>
              </w:rPr>
              <w:t xml:space="preserve">training and knowledge sharing, </w:t>
            </w:r>
            <w:r w:rsidR="000F28D6" w:rsidRPr="00631902">
              <w:rPr>
                <w:rFonts w:ascii="Times New Roman" w:hAnsi="Times New Roman" w:cs="Times New Roman"/>
                <w:noProof/>
                <w:sz w:val="18"/>
                <w:szCs w:val="18"/>
              </w:rPr>
              <w:t xml:space="preserve">school transportation services, </w:t>
            </w:r>
            <w:r w:rsidR="009E4F01" w:rsidRPr="00631902">
              <w:rPr>
                <w:rFonts w:ascii="Times New Roman" w:hAnsi="Times New Roman" w:cs="Times New Roman"/>
                <w:noProof/>
                <w:sz w:val="18"/>
                <w:szCs w:val="18"/>
              </w:rPr>
              <w:t xml:space="preserve">equipment rental, </w:t>
            </w:r>
            <w:r w:rsidR="00010BBE" w:rsidRPr="00631902">
              <w:rPr>
                <w:rFonts w:ascii="Times New Roman" w:hAnsi="Times New Roman" w:cs="Times New Roman"/>
                <w:noProof/>
                <w:sz w:val="18"/>
                <w:szCs w:val="18"/>
              </w:rPr>
              <w:t xml:space="preserve">ICT </w:t>
            </w:r>
            <w:r w:rsidR="00783EEF" w:rsidRPr="00631902">
              <w:rPr>
                <w:rFonts w:ascii="Times New Roman" w:hAnsi="Times New Roman" w:cs="Times New Roman"/>
                <w:noProof/>
                <w:sz w:val="18"/>
                <w:szCs w:val="18"/>
              </w:rPr>
              <w:t>and medical equipment, adapted electric vehicles</w:t>
            </w:r>
            <w:r w:rsidRPr="00631902">
              <w:rPr>
                <w:rFonts w:ascii="Times New Roman" w:hAnsi="Times New Roman" w:cs="Times New Roman"/>
                <w:noProof/>
                <w:sz w:val="18"/>
                <w:szCs w:val="18"/>
              </w:rPr>
              <w:t xml:space="preserve">, and </w:t>
            </w:r>
            <w:r w:rsidR="00775E39" w:rsidRPr="00631902">
              <w:rPr>
                <w:rFonts w:ascii="Times New Roman" w:hAnsi="Times New Roman" w:cs="Times New Roman"/>
                <w:noProof/>
                <w:sz w:val="18"/>
                <w:szCs w:val="18"/>
              </w:rPr>
              <w:t>payments made</w:t>
            </w:r>
            <w:r w:rsidR="00AB6169" w:rsidRPr="00631902">
              <w:rPr>
                <w:rFonts w:ascii="Times New Roman" w:hAnsi="Times New Roman" w:cs="Times New Roman"/>
                <w:noProof/>
                <w:sz w:val="18"/>
                <w:szCs w:val="18"/>
              </w:rPr>
              <w:t>.</w:t>
            </w:r>
            <w:r w:rsidR="00EE38B6" w:rsidRPr="00631902">
              <w:rPr>
                <w:rFonts w:ascii="Times New Roman" w:hAnsi="Times New Roman" w:cs="Times New Roman"/>
                <w:noProof/>
                <w:sz w:val="18"/>
                <w:szCs w:val="18"/>
              </w:rPr>
              <w:t xml:space="preserve"> </w:t>
            </w:r>
          </w:p>
        </w:tc>
      </w:tr>
      <w:tr w:rsidR="00AB3C63" w:rsidRPr="00631902" w14:paraId="0D227F46" w14:textId="77777777" w:rsidTr="00243965">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340E095B" w14:textId="08C213A0" w:rsidR="00AB3C63" w:rsidRPr="00631902" w:rsidRDefault="00AB3C63" w:rsidP="00243965">
            <w:pPr>
              <w:spacing w:after="120" w:line="240" w:lineRule="auto"/>
              <w:rPr>
                <w:rFonts w:ascii="Times New Roman" w:hAnsi="Times New Roman"/>
                <w:noProof/>
                <w:sz w:val="18"/>
              </w:rPr>
            </w:pPr>
            <w:r w:rsidRPr="00631902">
              <w:rPr>
                <w:rFonts w:ascii="Times New Roman" w:hAnsi="Times New Roman"/>
                <w:noProof/>
                <w:sz w:val="18"/>
              </w:rPr>
              <w:t>3</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1989B1F1" w14:textId="1877A311"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C1.R1 Reduction of segregation risk in schools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27C21C6" w14:textId="77777777"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7F287DBF" w14:textId="40B770A8"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Entry into force of legal act(s) providing for the reduction of State support for primary and lower secondary schools with a low proportion of disadvantaged students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F6CF9E7" w14:textId="5869C0AF"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Provisions in the legal act(s) indicating its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2BBF3F4" w14:textId="77777777" w:rsidR="00AB3C63" w:rsidRPr="00631902" w:rsidRDefault="00AB3C63" w:rsidP="00243965">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1F8A93BC" w14:textId="77777777" w:rsidR="00AB3C63" w:rsidRPr="00631902" w:rsidRDefault="00AB3C63" w:rsidP="00243965">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225260B3" w14:textId="77777777" w:rsidR="00AB3C63" w:rsidRPr="00631902" w:rsidRDefault="00AB3C63" w:rsidP="00243965">
            <w:pPr>
              <w:spacing w:after="120" w:line="240" w:lineRule="auto"/>
              <w:rPr>
                <w:rFonts w:ascii="Times New Roman" w:hAnsi="Times New Roman"/>
                <w:noProof/>
                <w:sz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4D547EDB" w14:textId="47455776"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D936A81" w14:textId="0A7575C8"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5B69B3A0" w14:textId="6C11E9BD" w:rsidR="00AB3C63" w:rsidRPr="00631902" w:rsidRDefault="00AB3C63" w:rsidP="00243965">
            <w:pPr>
              <w:spacing w:after="120" w:line="240" w:lineRule="auto"/>
              <w:jc w:val="both"/>
              <w:rPr>
                <w:rFonts w:ascii="Times New Roman" w:eastAsiaTheme="minorHAnsi" w:hAnsi="Times New Roman"/>
                <w:noProof/>
                <w:sz w:val="18"/>
              </w:rPr>
            </w:pPr>
            <w:r w:rsidRPr="00631902">
              <w:rPr>
                <w:rFonts w:ascii="Times New Roman" w:hAnsi="Times New Roman"/>
                <w:noProof/>
                <w:sz w:val="18"/>
              </w:rPr>
              <w:t xml:space="preserve">Entry into force of legal act(s) for the reduction of State support for primary and lower secondary schools (grades 1 to 8) with a low proportion of disadvantaged students. </w:t>
            </w:r>
          </w:p>
          <w:p w14:paraId="5E7A191E" w14:textId="5B8747C9" w:rsidR="00AB3C63" w:rsidRPr="00631902" w:rsidRDefault="00AB3C63" w:rsidP="00243965">
            <w:pPr>
              <w:spacing w:after="120" w:line="240" w:lineRule="auto"/>
              <w:jc w:val="both"/>
              <w:rPr>
                <w:rFonts w:ascii="Times New Roman" w:hAnsi="Times New Roman"/>
                <w:noProof/>
                <w:sz w:val="18"/>
              </w:rPr>
            </w:pPr>
            <w:r w:rsidRPr="00631902" w:rsidDel="006B3504">
              <w:rPr>
                <w:rFonts w:ascii="Times New Roman" w:hAnsi="Times New Roman"/>
                <w:noProof/>
                <w:sz w:val="18"/>
              </w:rPr>
              <w:t xml:space="preserve">The </w:t>
            </w:r>
            <w:r w:rsidRPr="00631902">
              <w:rPr>
                <w:rFonts w:ascii="Times New Roman" w:hAnsi="Times New Roman"/>
                <w:noProof/>
                <w:sz w:val="18"/>
              </w:rPr>
              <w:t>legal act(s)</w:t>
            </w:r>
            <w:r w:rsidRPr="00631902" w:rsidDel="006B3504">
              <w:rPr>
                <w:rFonts w:ascii="Times New Roman" w:hAnsi="Times New Roman"/>
                <w:noProof/>
                <w:sz w:val="18"/>
              </w:rPr>
              <w:t xml:space="preserve"> shall include provisions according to which the State support for primary and lower secondary schools </w:t>
            </w:r>
            <w:r w:rsidRPr="00631902">
              <w:rPr>
                <w:rFonts w:ascii="Times New Roman" w:hAnsi="Times New Roman"/>
                <w:noProof/>
                <w:sz w:val="18"/>
              </w:rPr>
              <w:t xml:space="preserve">is </w:t>
            </w:r>
            <w:r w:rsidRPr="00631902" w:rsidDel="006B3504">
              <w:rPr>
                <w:rFonts w:ascii="Times New Roman" w:hAnsi="Times New Roman"/>
                <w:noProof/>
                <w:sz w:val="18"/>
              </w:rPr>
              <w:t xml:space="preserve">reduced by 10% if the proportion of disadvantaged students in those schools </w:t>
            </w:r>
            <w:r w:rsidR="00631902" w:rsidRPr="00631902" w:rsidDel="006B3504">
              <w:rPr>
                <w:rFonts w:ascii="Times New Roman" w:hAnsi="Times New Roman"/>
                <w:noProof/>
                <w:sz w:val="18"/>
              </w:rPr>
              <w:t>is more</w:t>
            </w:r>
            <w:r w:rsidRPr="00631902" w:rsidDel="006B3504">
              <w:rPr>
                <w:rFonts w:ascii="Times New Roman" w:hAnsi="Times New Roman"/>
                <w:noProof/>
                <w:sz w:val="18"/>
              </w:rPr>
              <w:t xml:space="preserve"> than 20 percentage points lower than the average proportion in the settlement</w:t>
            </w:r>
            <w:r w:rsidRPr="00631902">
              <w:rPr>
                <w:rFonts w:ascii="Times New Roman" w:hAnsi="Times New Roman"/>
                <w:noProof/>
                <w:sz w:val="18"/>
              </w:rPr>
              <w:t xml:space="preserve"> (at </w:t>
            </w:r>
            <w:r w:rsidR="00A013CF">
              <w:rPr>
                <w:rFonts w:ascii="Times New Roman" w:hAnsi="Times New Roman"/>
                <w:noProof/>
                <w:sz w:val="18"/>
              </w:rPr>
              <w:t>local administrative unit</w:t>
            </w:r>
            <w:r w:rsidR="00A013CF" w:rsidRPr="00631902">
              <w:rPr>
                <w:rFonts w:ascii="Times New Roman" w:hAnsi="Times New Roman"/>
                <w:noProof/>
                <w:sz w:val="18"/>
              </w:rPr>
              <w:t xml:space="preserve"> </w:t>
            </w:r>
            <w:r w:rsidRPr="00631902">
              <w:rPr>
                <w:rFonts w:ascii="Times New Roman" w:hAnsi="Times New Roman"/>
                <w:noProof/>
                <w:sz w:val="18"/>
              </w:rPr>
              <w:t>level where the school is located) as determined at the beginning of the schoolyear 2025/2026.</w:t>
            </w:r>
          </w:p>
        </w:tc>
      </w:tr>
      <w:tr w:rsidR="00AB3C63" w:rsidRPr="00631902" w14:paraId="153D4CD3" w14:textId="77777777" w:rsidTr="00243965">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00D16C88" w14:textId="542975DD" w:rsidR="00AB3C63" w:rsidRPr="00631902" w:rsidRDefault="00AB3C63" w:rsidP="00243965">
            <w:pPr>
              <w:spacing w:after="120" w:line="240" w:lineRule="auto"/>
              <w:rPr>
                <w:rFonts w:ascii="Times New Roman" w:hAnsi="Times New Roman"/>
                <w:noProof/>
                <w:sz w:val="18"/>
              </w:rPr>
            </w:pPr>
            <w:r w:rsidRPr="00631902">
              <w:rPr>
                <w:rFonts w:ascii="Times New Roman" w:hAnsi="Times New Roman"/>
                <w:noProof/>
                <w:sz w:val="18"/>
              </w:rPr>
              <w:t>4</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7D3D5C1E" w14:textId="6FD9D683"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 xml:space="preserve">C1.R2 </w:t>
            </w:r>
            <w:bookmarkStart w:id="2" w:name="_Hlk228977276"/>
            <w:r w:rsidR="00B10911">
              <w:rPr>
                <w:rFonts w:ascii="Times New Roman" w:hAnsi="Times New Roman"/>
                <w:noProof/>
                <w:sz w:val="18"/>
              </w:rPr>
              <w:t>Increasing</w:t>
            </w:r>
            <w:r w:rsidR="00B10911" w:rsidRPr="00631902" w:rsidDel="00AE24E7">
              <w:rPr>
                <w:rFonts w:ascii="Times New Roman" w:hAnsi="Times New Roman"/>
                <w:noProof/>
                <w:sz w:val="18"/>
              </w:rPr>
              <w:t xml:space="preserve"> </w:t>
            </w:r>
            <w:r w:rsidRPr="00631902">
              <w:rPr>
                <w:rFonts w:ascii="Times New Roman" w:hAnsi="Times New Roman"/>
                <w:noProof/>
                <w:sz w:val="18"/>
              </w:rPr>
              <w:t>the attractiveness of the teaching profession</w:t>
            </w:r>
            <w:bookmarkEnd w:id="2"/>
          </w:p>
        </w:tc>
        <w:tc>
          <w:tcPr>
            <w:tcW w:w="1141" w:type="dxa"/>
            <w:tcBorders>
              <w:top w:val="single" w:sz="4" w:space="0" w:color="auto"/>
              <w:left w:val="nil"/>
              <w:bottom w:val="single" w:sz="4" w:space="0" w:color="auto"/>
              <w:right w:val="single" w:sz="4" w:space="0" w:color="auto"/>
            </w:tcBorders>
            <w:shd w:val="clear" w:color="auto" w:fill="C6EFCE"/>
            <w:vAlign w:val="center"/>
          </w:tcPr>
          <w:p w14:paraId="3603EC60" w14:textId="77777777"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4F8FFF75" w14:textId="2BA8A1CC"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 xml:space="preserve">Entry into force of legal act(s) to increase wages of teachers in the public education system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2480A83" w14:textId="7F53E81F"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Provisions in the legal act(s) indicating its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0C829B9" w14:textId="77777777" w:rsidR="00AB3C63" w:rsidRPr="00631902" w:rsidRDefault="00AB3C63" w:rsidP="00243965">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19F5416D" w14:textId="77777777" w:rsidR="00AB3C63" w:rsidRPr="00631902" w:rsidRDefault="00AB3C63" w:rsidP="00243965">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0DBB44F" w14:textId="77777777" w:rsidR="00AB3C63" w:rsidRPr="00631902" w:rsidRDefault="00AB3C63" w:rsidP="00243965">
            <w:pPr>
              <w:spacing w:after="120" w:line="240" w:lineRule="auto"/>
              <w:rPr>
                <w:rFonts w:ascii="Times New Roman" w:hAnsi="Times New Roman"/>
                <w:noProof/>
                <w:sz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37A12B81" w14:textId="534D1BF4"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D0ECC34" w14:textId="37A76742"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7BBCC6A5" w14:textId="6C2CD598" w:rsidR="00AB3C63" w:rsidRPr="00631902" w:rsidRDefault="00AB3C63" w:rsidP="00243965">
            <w:pPr>
              <w:spacing w:after="120" w:line="240" w:lineRule="auto"/>
              <w:jc w:val="both"/>
              <w:rPr>
                <w:rFonts w:ascii="Times New Roman" w:eastAsiaTheme="minorHAnsi" w:hAnsi="Times New Roman"/>
                <w:noProof/>
                <w:sz w:val="18"/>
              </w:rPr>
            </w:pPr>
            <w:r w:rsidRPr="00631902">
              <w:rPr>
                <w:rFonts w:ascii="Times New Roman" w:hAnsi="Times New Roman"/>
                <w:noProof/>
                <w:sz w:val="18"/>
              </w:rPr>
              <w:t xml:space="preserve">Entry into force of legal act(s) </w:t>
            </w:r>
            <w:r w:rsidR="00B30AFE">
              <w:rPr>
                <w:rFonts w:ascii="Times New Roman" w:hAnsi="Times New Roman"/>
                <w:noProof/>
                <w:sz w:val="18"/>
              </w:rPr>
              <w:t>setting out the obl</w:t>
            </w:r>
            <w:r w:rsidR="00705A2D">
              <w:rPr>
                <w:rFonts w:ascii="Times New Roman" w:hAnsi="Times New Roman"/>
                <w:noProof/>
                <w:sz w:val="18"/>
              </w:rPr>
              <w:t>igation</w:t>
            </w:r>
            <w:r w:rsidR="00B30AFE" w:rsidRPr="00631902">
              <w:rPr>
                <w:rFonts w:ascii="Times New Roman" w:hAnsi="Times New Roman"/>
                <w:noProof/>
                <w:sz w:val="18"/>
              </w:rPr>
              <w:t xml:space="preserve"> </w:t>
            </w:r>
            <w:r w:rsidRPr="00631902">
              <w:rPr>
                <w:rFonts w:ascii="Times New Roman" w:hAnsi="Times New Roman"/>
                <w:noProof/>
                <w:sz w:val="18"/>
              </w:rPr>
              <w:t xml:space="preserve">that the average wage of teachers in the public education system (all teachers in public education system holding a tertiary degree as defined in the Public Education Act, excluding vocational education) shall reach at least 80% of the average wage of tertiary graduates by 1 January 2025 and shall be maintained at a level of at least 80% of the average wage of tertiary graduates until at least 31 December </w:t>
            </w:r>
            <w:r w:rsidRPr="00631902">
              <w:rPr>
                <w:rFonts w:ascii="Times New Roman" w:hAnsi="Times New Roman" w:cs="Times New Roman"/>
                <w:noProof/>
                <w:sz w:val="18"/>
                <w:szCs w:val="18"/>
              </w:rPr>
              <w:t>2031</w:t>
            </w:r>
            <w:r w:rsidRPr="00631902">
              <w:rPr>
                <w:rFonts w:ascii="Times New Roman" w:hAnsi="Times New Roman"/>
                <w:noProof/>
                <w:sz w:val="18"/>
              </w:rPr>
              <w:t>.</w:t>
            </w:r>
          </w:p>
          <w:p w14:paraId="51919C22" w14:textId="2C31261F" w:rsidR="00AB3C63" w:rsidRPr="00631902" w:rsidRDefault="00AB3C63" w:rsidP="00243965">
            <w:pPr>
              <w:spacing w:after="120" w:line="240" w:lineRule="auto"/>
              <w:jc w:val="both"/>
              <w:rPr>
                <w:rFonts w:ascii="Times New Roman" w:eastAsiaTheme="minorHAnsi" w:hAnsi="Times New Roman"/>
                <w:noProof/>
                <w:sz w:val="18"/>
              </w:rPr>
            </w:pPr>
            <w:r w:rsidRPr="00631902">
              <w:rPr>
                <w:rFonts w:ascii="Times New Roman" w:hAnsi="Times New Roman"/>
                <w:noProof/>
                <w:sz w:val="18"/>
              </w:rPr>
              <w:t xml:space="preserve">The law shall also include provisions according to which, as of 1 January 2024 and until at least 31 December </w:t>
            </w:r>
            <w:r w:rsidRPr="00631902">
              <w:rPr>
                <w:rFonts w:ascii="Times New Roman" w:hAnsi="Times New Roman" w:cs="Times New Roman"/>
                <w:noProof/>
                <w:sz w:val="18"/>
                <w:szCs w:val="18"/>
              </w:rPr>
              <w:t>2031</w:t>
            </w:r>
            <w:r w:rsidRPr="00631902">
              <w:rPr>
                <w:rFonts w:ascii="Times New Roman" w:hAnsi="Times New Roman"/>
                <w:noProof/>
                <w:sz w:val="18"/>
              </w:rPr>
              <w:t>, the wage of teachers in the categories listed below shall be higher by at least 12.5</w:t>
            </w:r>
            <w:r w:rsidRPr="00631902">
              <w:rPr>
                <w:rFonts w:ascii="Times New Roman" w:hAnsi="Times New Roman"/>
                <w:noProof/>
                <w:color w:val="006100"/>
                <w:sz w:val="18"/>
              </w:rPr>
              <w:t> </w:t>
            </w:r>
            <w:r w:rsidRPr="00631902">
              <w:rPr>
                <w:rFonts w:ascii="Times New Roman" w:hAnsi="Times New Roman"/>
                <w:noProof/>
                <w:sz w:val="18"/>
              </w:rPr>
              <w:t>% of the wage of teachers with the same qualification and experience not included in these categories:</w:t>
            </w:r>
          </w:p>
          <w:p w14:paraId="5A1FB724" w14:textId="26EF2DA1" w:rsidR="00AB3C63" w:rsidRPr="00631902" w:rsidRDefault="00AB3C63" w:rsidP="00243965">
            <w:pPr>
              <w:pStyle w:val="ListParagraph"/>
              <w:numPr>
                <w:ilvl w:val="0"/>
                <w:numId w:val="4"/>
              </w:numPr>
              <w:spacing w:after="120" w:line="240" w:lineRule="auto"/>
              <w:ind w:left="487"/>
              <w:contextualSpacing w:val="0"/>
              <w:jc w:val="both"/>
              <w:rPr>
                <w:rFonts w:ascii="Times New Roman" w:hAnsi="Times New Roman"/>
                <w:noProof/>
                <w:sz w:val="18"/>
              </w:rPr>
            </w:pPr>
            <w:r w:rsidRPr="00631902">
              <w:rPr>
                <w:rFonts w:ascii="Times New Roman" w:hAnsi="Times New Roman"/>
                <w:noProof/>
                <w:sz w:val="18"/>
              </w:rPr>
              <w:t>teachers working in disadvantaged settlements or catching up settlements as defined by government decree;</w:t>
            </w:r>
          </w:p>
          <w:p w14:paraId="7EE43E77" w14:textId="15F6BD69" w:rsidR="00AB3C63" w:rsidRPr="00631902" w:rsidRDefault="00AB3C63" w:rsidP="00243965">
            <w:pPr>
              <w:pStyle w:val="ListParagraph"/>
              <w:numPr>
                <w:ilvl w:val="0"/>
                <w:numId w:val="4"/>
              </w:numPr>
              <w:spacing w:after="120" w:line="240" w:lineRule="auto"/>
              <w:ind w:left="487"/>
              <w:contextualSpacing w:val="0"/>
              <w:jc w:val="both"/>
              <w:rPr>
                <w:rFonts w:ascii="Times New Roman" w:hAnsi="Times New Roman"/>
                <w:noProof/>
                <w:sz w:val="18"/>
              </w:rPr>
            </w:pPr>
            <w:r w:rsidRPr="00631902">
              <w:rPr>
                <w:rFonts w:ascii="Times New Roman" w:hAnsi="Times New Roman"/>
                <w:noProof/>
                <w:sz w:val="18"/>
              </w:rPr>
              <w:t>teachers working in schools with a proportion of disadvantaged pupils of at least 10% and defining special pedagogical methods for inclusive education in their pedagogical programmes (source:</w:t>
            </w:r>
            <w:r w:rsidR="00FB2402">
              <w:rPr>
                <w:rFonts w:ascii="Times New Roman" w:hAnsi="Times New Roman"/>
                <w:noProof/>
                <w:sz w:val="18"/>
              </w:rPr>
              <w:t xml:space="preserve"> </w:t>
            </w:r>
            <w:r w:rsidRPr="00631902">
              <w:rPr>
                <w:rFonts w:ascii="Times New Roman" w:hAnsi="Times New Roman"/>
                <w:noProof/>
                <w:sz w:val="18"/>
              </w:rPr>
              <w:t xml:space="preserve">Köznevelési Információs Rendszer). </w:t>
            </w:r>
          </w:p>
        </w:tc>
      </w:tr>
      <w:tr w:rsidR="00AB3C63" w:rsidRPr="00631902" w14:paraId="21846055" w14:textId="77777777" w:rsidTr="00243965">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5A693EB2" w14:textId="7F7D8BD5" w:rsidR="00AB3C63" w:rsidRPr="00631902" w:rsidRDefault="00AB3C63" w:rsidP="00243965">
            <w:pPr>
              <w:spacing w:after="120" w:line="240" w:lineRule="auto"/>
              <w:rPr>
                <w:rFonts w:ascii="Times New Roman" w:hAnsi="Times New Roman"/>
                <w:noProof/>
                <w:sz w:val="18"/>
              </w:rPr>
            </w:pPr>
            <w:r w:rsidRPr="00631902">
              <w:rPr>
                <w:rFonts w:ascii="Times New Roman" w:hAnsi="Times New Roman"/>
                <w:noProof/>
                <w:sz w:val="18"/>
              </w:rPr>
              <w:t>5</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129714C0" w14:textId="0E6A79CC" w:rsidR="00AB3C63" w:rsidRPr="00631902" w:rsidRDefault="00AB3C63" w:rsidP="00243965">
            <w:pPr>
              <w:spacing w:after="120" w:line="240" w:lineRule="auto"/>
              <w:rPr>
                <w:rFonts w:ascii="Times New Roman" w:hAnsi="Times New Roman"/>
                <w:noProof/>
                <w:sz w:val="18"/>
              </w:rPr>
            </w:pPr>
            <w:r w:rsidRPr="00631902">
              <w:rPr>
                <w:rFonts w:ascii="Times New Roman" w:hAnsi="Times New Roman"/>
                <w:noProof/>
                <w:sz w:val="18"/>
              </w:rPr>
              <w:t xml:space="preserve">C1.I3 </w:t>
            </w:r>
            <w:r w:rsidRPr="00631902">
              <w:rPr>
                <w:rFonts w:ascii="Times New Roman" w:eastAsia="Times New Roman" w:hAnsi="Times New Roman" w:cs="Times New Roman"/>
                <w:noProof/>
                <w:sz w:val="18"/>
                <w:szCs w:val="18"/>
              </w:rPr>
              <w:t xml:space="preserve">Construction </w:t>
            </w:r>
            <w:r w:rsidRPr="00631902">
              <w:rPr>
                <w:rFonts w:ascii="Times New Roman" w:hAnsi="Times New Roman"/>
                <w:noProof/>
                <w:sz w:val="18"/>
              </w:rPr>
              <w:t>of childcare facilities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4903B44F" w14:textId="77777777"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2E291B22" w14:textId="6513D4C1" w:rsidR="00AB3C63" w:rsidRPr="00631902" w:rsidRDefault="00AB3C63" w:rsidP="00243965">
            <w:pPr>
              <w:spacing w:after="120" w:line="240" w:lineRule="auto"/>
              <w:rPr>
                <w:rFonts w:ascii="Times New Roman" w:hAnsi="Times New Roman"/>
                <w:noProof/>
                <w:sz w:val="18"/>
              </w:rPr>
            </w:pPr>
            <w:r w:rsidRPr="00631902">
              <w:rPr>
                <w:rFonts w:ascii="Times New Roman" w:hAnsi="Times New Roman" w:cs="Times New Roman"/>
                <w:noProof/>
                <w:sz w:val="18"/>
                <w:szCs w:val="18"/>
              </w:rPr>
              <w:t xml:space="preserve">Constructed childcare facilities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A02B86C" w14:textId="77777777" w:rsidR="00AB3C63" w:rsidRPr="00631902" w:rsidRDefault="00AB3C63" w:rsidP="00243965">
            <w:pPr>
              <w:spacing w:after="120" w:line="240" w:lineRule="auto"/>
              <w:rPr>
                <w:rFonts w:ascii="Times New Roman" w:hAnsi="Times New Roman"/>
                <w:noProof/>
                <w:sz w:val="18"/>
              </w:rPr>
            </w:pPr>
          </w:p>
        </w:tc>
        <w:tc>
          <w:tcPr>
            <w:tcW w:w="1276" w:type="dxa"/>
            <w:tcBorders>
              <w:top w:val="single" w:sz="4" w:space="0" w:color="auto"/>
              <w:left w:val="nil"/>
              <w:bottom w:val="single" w:sz="4" w:space="0" w:color="auto"/>
              <w:right w:val="single" w:sz="4" w:space="0" w:color="auto"/>
            </w:tcBorders>
            <w:shd w:val="clear" w:color="auto" w:fill="C6EFCE"/>
            <w:vAlign w:val="center"/>
          </w:tcPr>
          <w:p w14:paraId="5569F59A" w14:textId="77777777" w:rsidR="00AB3C63" w:rsidRPr="00631902" w:rsidRDefault="00AB3C63" w:rsidP="00243965">
            <w:pPr>
              <w:spacing w:after="120" w:line="240" w:lineRule="auto"/>
              <w:jc w:val="center"/>
              <w:rPr>
                <w:rFonts w:ascii="Times New Roman" w:eastAsiaTheme="minorHAnsi" w:hAnsi="Times New Roman"/>
                <w:noProof/>
                <w:sz w:val="18"/>
              </w:rPr>
            </w:pPr>
            <w:r w:rsidRPr="00631902">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D000436" w14:textId="44D5DFFB" w:rsidR="00AB3C63" w:rsidRPr="00631902" w:rsidRDefault="00AB3C63" w:rsidP="00243965">
            <w:pPr>
              <w:spacing w:after="120" w:line="240" w:lineRule="auto"/>
              <w:jc w:val="center"/>
              <w:rPr>
                <w:rFonts w:ascii="Times New Roman" w:hAnsi="Times New Roman"/>
                <w:noProof/>
                <w:sz w:val="18"/>
              </w:rPr>
            </w:pPr>
            <w:r w:rsidRPr="00631902">
              <w:rPr>
                <w:rFonts w:ascii="Times New Roman" w:hAnsi="Times New Roman" w:cs="Times New Roman"/>
                <w:noProof/>
                <w:sz w:val="18"/>
                <w:szCs w:val="18"/>
              </w:rPr>
              <w:t>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4AE81B4" w14:textId="0C56B164" w:rsidR="00AB3C63" w:rsidRPr="00631902" w:rsidRDefault="00AB3C63" w:rsidP="00243965">
            <w:pPr>
              <w:spacing w:after="120" w:line="240" w:lineRule="auto"/>
              <w:jc w:val="center"/>
              <w:rPr>
                <w:rFonts w:ascii="Times New Roman" w:hAnsi="Times New Roman"/>
                <w:noProof/>
                <w:sz w:val="18"/>
              </w:rPr>
            </w:pPr>
            <w:r w:rsidRPr="00631902">
              <w:rPr>
                <w:rFonts w:ascii="Times New Roman" w:eastAsia="Times New Roman" w:hAnsi="Times New Roman" w:cs="Times New Roman"/>
                <w:noProof/>
                <w:sz w:val="18"/>
                <w:szCs w:val="18"/>
              </w:rPr>
              <w:t>110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5B2BA6C" w14:textId="25CF2DB3"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4A68785" w14:textId="1818F469" w:rsidR="00AB3C63" w:rsidRPr="00631902" w:rsidRDefault="00AB3C63" w:rsidP="00243965">
            <w:pPr>
              <w:spacing w:after="120" w:line="240" w:lineRule="auto"/>
              <w:rPr>
                <w:rFonts w:ascii="Times New Roman" w:eastAsiaTheme="minorHAnsi"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03A9BB55" w14:textId="11C9D767" w:rsidR="00AB3C63" w:rsidRPr="00631902" w:rsidRDefault="00AB3C63" w:rsidP="00243965">
            <w:pPr>
              <w:spacing w:after="120" w:line="240" w:lineRule="auto"/>
              <w:jc w:val="both"/>
              <w:rPr>
                <w:rFonts w:ascii="Times New Roman" w:eastAsiaTheme="minorHAnsi" w:hAnsi="Times New Roman"/>
                <w:noProof/>
                <w:sz w:val="18"/>
              </w:rPr>
            </w:pPr>
            <w:r w:rsidRPr="00631902">
              <w:rPr>
                <w:rFonts w:ascii="Times New Roman" w:eastAsiaTheme="minorHAnsi" w:hAnsi="Times New Roman"/>
                <w:noProof/>
                <w:sz w:val="18"/>
              </w:rPr>
              <w:t>Launch of call(s)/tender(s) for the construction of 110 childcare facilities</w:t>
            </w:r>
            <w:r w:rsidRPr="00631902">
              <w:rPr>
                <w:rFonts w:ascii="Times New Roman" w:hAnsi="Times New Roman"/>
                <w:noProof/>
                <w:sz w:val="18"/>
              </w:rPr>
              <w:t xml:space="preserve">. The conditions of the tender(s)/call(s) for applications shall ensure that the primary energy demand of any new buildings is at least 20% lower than the nearly zero-energy building requirement as set out in national </w:t>
            </w:r>
            <w:r w:rsidR="00631902" w:rsidRPr="00631902">
              <w:rPr>
                <w:rFonts w:ascii="Times New Roman" w:hAnsi="Times New Roman"/>
                <w:noProof/>
                <w:sz w:val="18"/>
              </w:rPr>
              <w:t>legislation.</w:t>
            </w:r>
            <w:r w:rsidR="00631902" w:rsidRPr="00631902">
              <w:rPr>
                <w:rFonts w:ascii="Times New Roman" w:hAnsi="Times New Roman" w:cs="Times New Roman"/>
                <w:noProof/>
                <w:sz w:val="18"/>
                <w:szCs w:val="18"/>
              </w:rPr>
              <w:t xml:space="preserve"> Construction</w:t>
            </w:r>
            <w:r w:rsidRPr="00631902">
              <w:rPr>
                <w:rFonts w:ascii="Times New Roman" w:hAnsi="Times New Roman" w:cs="Times New Roman"/>
                <w:noProof/>
                <w:sz w:val="18"/>
                <w:szCs w:val="18"/>
              </w:rPr>
              <w:t xml:space="preserve"> of 110 childcare facilities. </w:t>
            </w:r>
          </w:p>
        </w:tc>
      </w:tr>
      <w:tr w:rsidR="00CD6D55" w:rsidRPr="00631902" w14:paraId="5A6DF76B" w14:textId="77777777" w:rsidTr="00243965">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3BF5FACC" w14:textId="263D4217" w:rsidR="00CD6D55" w:rsidRPr="00631902" w:rsidRDefault="00CD6D55" w:rsidP="00243965">
            <w:pPr>
              <w:spacing w:after="120" w:line="240" w:lineRule="auto"/>
              <w:rPr>
                <w:rFonts w:ascii="Times New Roman" w:hAnsi="Times New Roman"/>
                <w:noProof/>
                <w:sz w:val="18"/>
              </w:rPr>
            </w:pPr>
            <w:r w:rsidRPr="00631902">
              <w:rPr>
                <w:rFonts w:ascii="Times New Roman" w:hAnsi="Times New Roman"/>
                <w:noProof/>
                <w:sz w:val="18"/>
              </w:rPr>
              <w:t>6</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66A33DA6" w14:textId="3888C789" w:rsidR="00CD6D55" w:rsidRPr="00631902" w:rsidRDefault="00B876BA" w:rsidP="00243965">
            <w:pPr>
              <w:spacing w:after="120" w:line="240" w:lineRule="auto"/>
              <w:rPr>
                <w:rFonts w:ascii="Times New Roman" w:hAnsi="Times New Roman"/>
                <w:noProof/>
                <w:sz w:val="18"/>
              </w:rPr>
            </w:pPr>
            <w:r w:rsidRPr="00631902">
              <w:rPr>
                <w:rFonts w:ascii="Times New Roman" w:hAnsi="Times New Roman"/>
                <w:noProof/>
                <w:sz w:val="18"/>
              </w:rPr>
              <w:t>C1.I4 Moderni</w:t>
            </w:r>
            <w:r w:rsidR="006068A9" w:rsidRPr="00631902">
              <w:rPr>
                <w:rFonts w:ascii="Times New Roman" w:hAnsi="Times New Roman"/>
                <w:noProof/>
                <w:sz w:val="18"/>
              </w:rPr>
              <w:t>s</w:t>
            </w:r>
            <w:r w:rsidRPr="00631902">
              <w:rPr>
                <w:rFonts w:ascii="Times New Roman" w:hAnsi="Times New Roman"/>
                <w:noProof/>
                <w:sz w:val="18"/>
              </w:rPr>
              <w:t>ation</w:t>
            </w:r>
            <w:r w:rsidR="002141F0" w:rsidRPr="00631902">
              <w:rPr>
                <w:rFonts w:ascii="Times New Roman" w:hAnsi="Times New Roman"/>
                <w:noProof/>
                <w:sz w:val="18"/>
              </w:rPr>
              <w:t xml:space="preserve"> of school infrastructure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1F80E578" w14:textId="3868380D" w:rsidR="00CD6D55" w:rsidRPr="00631902" w:rsidRDefault="006A1B20" w:rsidP="00243965">
            <w:pPr>
              <w:spacing w:after="120" w:line="240" w:lineRule="auto"/>
              <w:rPr>
                <w:rFonts w:ascii="Times New Roman"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2EEFF01B" w14:textId="23F34568" w:rsidR="00CD6D55" w:rsidRPr="00631902" w:rsidRDefault="00B922B1" w:rsidP="00243965">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Construction and renovation of school facilities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5DB0889" w14:textId="3E2DB3B5" w:rsidR="00CD6D55" w:rsidRPr="00631902" w:rsidRDefault="00B922B1" w:rsidP="00243965">
            <w:pPr>
              <w:spacing w:after="120" w:line="240" w:lineRule="auto"/>
              <w:rPr>
                <w:rFonts w:ascii="Times New Roman" w:hAnsi="Times New Roman"/>
                <w:noProof/>
                <w:sz w:val="18"/>
              </w:rPr>
            </w:pPr>
            <w:r w:rsidRPr="00631902">
              <w:rPr>
                <w:rFonts w:ascii="Times New Roman" w:hAnsi="Times New Roman"/>
                <w:noProof/>
                <w:sz w:val="18"/>
              </w:rPr>
              <w:t>Disbursement of funds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EE3499B" w14:textId="77777777" w:rsidR="00CD6D55" w:rsidRPr="00631902" w:rsidRDefault="00CD6D55" w:rsidP="00243965">
            <w:pPr>
              <w:spacing w:after="12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08BB757" w14:textId="77777777" w:rsidR="00CD6D55" w:rsidRPr="00631902" w:rsidRDefault="00CD6D55" w:rsidP="00243965">
            <w:pPr>
              <w:spacing w:after="120" w:line="240" w:lineRule="auto"/>
              <w:jc w:val="center"/>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3B058482" w14:textId="77777777" w:rsidR="00CD6D55" w:rsidRPr="00631902" w:rsidRDefault="00CD6D55" w:rsidP="00243965">
            <w:pPr>
              <w:spacing w:after="120" w:line="240" w:lineRule="auto"/>
              <w:jc w:val="center"/>
              <w:rPr>
                <w:rFonts w:ascii="Times New Roman" w:eastAsia="Times New Roman" w:hAnsi="Times New Roman" w:cs="Times New Roman"/>
                <w:noProof/>
                <w:sz w:val="18"/>
                <w:szCs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5DB94B76" w14:textId="6190474B" w:rsidR="00CD6D55" w:rsidRPr="00631902" w:rsidRDefault="00B922B1" w:rsidP="00243965">
            <w:pPr>
              <w:spacing w:after="120" w:line="240" w:lineRule="auto"/>
              <w:rPr>
                <w:rFonts w:ascii="Times New Roman"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890DEB6" w14:textId="356E1F12" w:rsidR="00CD6D55" w:rsidRPr="00631902" w:rsidRDefault="00B922B1" w:rsidP="00243965">
            <w:pPr>
              <w:spacing w:after="120" w:line="240" w:lineRule="auto"/>
              <w:rPr>
                <w:rFonts w:ascii="Times New Roman"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58BCB4B9" w14:textId="0E143506" w:rsidR="00CD6D55" w:rsidRPr="00631902" w:rsidDel="00807562" w:rsidRDefault="00AB39EA" w:rsidP="00243965">
            <w:pPr>
              <w:spacing w:after="120" w:line="240" w:lineRule="auto"/>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Disbursement of EUR </w:t>
            </w:r>
            <w:r w:rsidR="00BF6733" w:rsidRPr="00631902">
              <w:rPr>
                <w:rFonts w:ascii="Times New Roman" w:hAnsi="Times New Roman" w:cs="Times New Roman"/>
                <w:noProof/>
                <w:sz w:val="18"/>
                <w:szCs w:val="18"/>
              </w:rPr>
              <w:t>15</w:t>
            </w:r>
            <w:r w:rsidR="00BF6733">
              <w:rPr>
                <w:rFonts w:ascii="Times New Roman" w:hAnsi="Times New Roman" w:cs="Times New Roman"/>
                <w:noProof/>
                <w:sz w:val="18"/>
                <w:szCs w:val="18"/>
              </w:rPr>
              <w:t>2</w:t>
            </w:r>
            <w:r w:rsidR="00BF6733"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million of funds for investments in school infrastructure</w:t>
            </w:r>
            <w:r w:rsidR="00961AF7" w:rsidRPr="00631902">
              <w:rPr>
                <w:rFonts w:ascii="Times New Roman" w:hAnsi="Times New Roman" w:cs="Times New Roman"/>
                <w:noProof/>
                <w:sz w:val="18"/>
                <w:szCs w:val="18"/>
              </w:rPr>
              <w:t xml:space="preserve"> and teaching equipment.</w:t>
            </w:r>
          </w:p>
        </w:tc>
      </w:tr>
    </w:tbl>
    <w:p w14:paraId="213DDDE3" w14:textId="77777777" w:rsidR="00EE38B6" w:rsidRPr="00631902" w:rsidRDefault="00EE38B6" w:rsidP="00661F51">
      <w:pPr>
        <w:spacing w:after="120" w:line="240" w:lineRule="auto"/>
        <w:rPr>
          <w:rFonts w:ascii="Times New Roman" w:hAnsi="Times New Roman" w:cs="Times New Roman"/>
          <w:noProof/>
          <w:sz w:val="24"/>
          <w:szCs w:val="24"/>
        </w:rPr>
      </w:pPr>
    </w:p>
    <w:p w14:paraId="5D761432" w14:textId="77777777" w:rsidR="00377BEA" w:rsidRPr="00631902" w:rsidRDefault="00377BEA" w:rsidP="00661F51">
      <w:pPr>
        <w:spacing w:after="120" w:line="240" w:lineRule="auto"/>
        <w:rPr>
          <w:rFonts w:ascii="Times New Roman" w:hAnsi="Times New Roman" w:cs="Times New Roman"/>
          <w:noProof/>
          <w:sz w:val="24"/>
          <w:szCs w:val="24"/>
        </w:rPr>
        <w:sectPr w:rsidR="00377BEA" w:rsidRPr="00631902" w:rsidSect="009030B8">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73AC84FE" w14:textId="596BD80A" w:rsidR="00EE38B6" w:rsidRPr="00631902" w:rsidRDefault="00EE38B6" w:rsidP="00661F51">
      <w:pPr>
        <w:pStyle w:val="paragraph"/>
        <w:spacing w:before="0" w:beforeAutospacing="0" w:after="120" w:afterAutospacing="0"/>
        <w:ind w:left="840" w:hanging="840"/>
        <w:jc w:val="both"/>
        <w:textAlignment w:val="baseline"/>
        <w:rPr>
          <w:rStyle w:val="normaltextrun"/>
          <w:rFonts w:ascii="Times New Roman" w:hAnsi="Times New Roman" w:cs="Times New Roman"/>
          <w:noProof/>
          <w:sz w:val="24"/>
          <w:szCs w:val="24"/>
          <w:u w:val="single"/>
          <w:lang w:val="en-GB"/>
        </w:rPr>
      </w:pPr>
    </w:p>
    <w:p w14:paraId="5B30B099" w14:textId="77777777" w:rsidR="00EE38B6" w:rsidRPr="00631902" w:rsidRDefault="00EE38B6" w:rsidP="00661F51">
      <w:pPr>
        <w:pStyle w:val="Heading2"/>
        <w:keepLines w:val="0"/>
        <w:spacing w:before="0" w:after="120"/>
        <w:jc w:val="both"/>
        <w:rPr>
          <w:rFonts w:ascii="Times New Roman" w:hAnsi="Times New Roman"/>
          <w:b/>
          <w:noProof/>
          <w:color w:val="auto"/>
          <w:sz w:val="24"/>
          <w:u w:val="single"/>
        </w:rPr>
      </w:pPr>
      <w:r w:rsidRPr="00631902">
        <w:rPr>
          <w:rFonts w:ascii="Times New Roman" w:hAnsi="Times New Roman"/>
          <w:b/>
          <w:noProof/>
          <w:color w:val="auto"/>
          <w:sz w:val="24"/>
          <w:u w:val="single"/>
        </w:rPr>
        <w:t>B. COMPONENT 2: HIGHLY QUALIFIED, COMPETITIVE WORKFORCE</w:t>
      </w:r>
    </w:p>
    <w:p w14:paraId="23B3662E" w14:textId="77777777"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This component of the Hungarian recovery and resilience plan contributes to the modernisation of the vocational and higher education systems. It addresses the challenges of the green and digital transition by implementing energy efficiency renovation and digital equipment solutions in buildings in higher and vocational education institutions. The component also addresses challenges related to skills development and levels of research and innovation by incentivising business-academia research projects. The measures in this component are important for the recovery of the economy and for enhancing future crisis resilience. </w:t>
      </w:r>
    </w:p>
    <w:p w14:paraId="3463CA74" w14:textId="5924FDBA"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central objective of this component is to strengthen the labour force and related training institutions in light of current and possible new crises, and to improve the socio-economic environment of Hungary. To this end, the component aims to (i) create a competitive higher education system; (ii) contribute to increasing the availability of skilled workers; and (iii) support an ecosystem for science, innovation and training.</w:t>
      </w:r>
      <w:r w:rsidR="00FB2402">
        <w:rPr>
          <w:rFonts w:ascii="Times New Roman" w:hAnsi="Times New Roman"/>
          <w:noProof/>
          <w:sz w:val="24"/>
        </w:rPr>
        <w:t xml:space="preserve"> </w:t>
      </w:r>
    </w:p>
    <w:p w14:paraId="735A9283" w14:textId="77777777"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component supports addressing the Country Specific Recommendations on promoting investment and reform on research and innovation, and green and digital skills (Country Specific Recommendation 5 in 2022); on focusing investment on the green and digital transitions and on the digital infrastructure of schools (Country Specific Recommendation 2 in 2020); and on focusing investment-related economic policy on research and innovation (Country-Specific Recommendation 3 in 2019). </w:t>
      </w:r>
    </w:p>
    <w:p w14:paraId="74B3ABA4" w14:textId="1D9998E7"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BCC9CC1" w14:textId="77777777" w:rsidR="00EE38B6"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B.1. Description of the reforms and investments for non-repayable financial support</w:t>
      </w:r>
    </w:p>
    <w:p w14:paraId="63A65A6C" w14:textId="65D7FCC1" w:rsidR="00EE38B6" w:rsidRPr="00631902" w:rsidRDefault="00EE38B6"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C2.R1: Modernisation of higher education </w:t>
      </w:r>
      <w:r w:rsidRPr="00631902" w:rsidDel="00C62018">
        <w:rPr>
          <w:rFonts w:ascii="Times New Roman" w:hAnsi="Times New Roman" w:cs="Times New Roman"/>
          <w:b/>
          <w:noProof/>
          <w:color w:val="auto"/>
        </w:rPr>
        <w:t>courses</w:t>
      </w:r>
    </w:p>
    <w:p w14:paraId="3FFFD2DF" w14:textId="3199223D" w:rsidR="00276C3E"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w:t>
      </w:r>
      <w:r w:rsidR="00DB4950" w:rsidRPr="00631902">
        <w:rPr>
          <w:rFonts w:ascii="Times New Roman" w:hAnsi="Times New Roman"/>
          <w:noProof/>
          <w:sz w:val="24"/>
        </w:rPr>
        <w:t>this meas</w:t>
      </w:r>
      <w:r w:rsidR="00547091" w:rsidRPr="00631902">
        <w:rPr>
          <w:rFonts w:ascii="Times New Roman" w:hAnsi="Times New Roman"/>
          <w:noProof/>
          <w:sz w:val="24"/>
        </w:rPr>
        <w:t>u</w:t>
      </w:r>
      <w:r w:rsidR="00DB4950" w:rsidRPr="00631902">
        <w:rPr>
          <w:rFonts w:ascii="Times New Roman" w:hAnsi="Times New Roman"/>
          <w:noProof/>
          <w:sz w:val="24"/>
        </w:rPr>
        <w:t>re</w:t>
      </w:r>
      <w:r w:rsidRPr="00631902">
        <w:rPr>
          <w:rFonts w:ascii="Times New Roman" w:hAnsi="Times New Roman"/>
          <w:noProof/>
          <w:sz w:val="24"/>
        </w:rPr>
        <w:t xml:space="preserve"> is to modernise higher education</w:t>
      </w:r>
      <w:r w:rsidR="00CE7E3F" w:rsidRPr="00631902">
        <w:rPr>
          <w:rFonts w:ascii="Times New Roman" w:hAnsi="Times New Roman"/>
          <w:noProof/>
          <w:sz w:val="24"/>
        </w:rPr>
        <w:t xml:space="preserve"> </w:t>
      </w:r>
      <w:r w:rsidRPr="00631902">
        <w:rPr>
          <w:rFonts w:ascii="Times New Roman" w:hAnsi="Times New Roman"/>
          <w:noProof/>
          <w:sz w:val="24"/>
        </w:rPr>
        <w:t>by including more practice-oriented elements in the</w:t>
      </w:r>
      <w:r w:rsidR="00B77400" w:rsidRPr="00631902">
        <w:rPr>
          <w:rFonts w:ascii="Times New Roman" w:hAnsi="Times New Roman"/>
          <w:noProof/>
          <w:sz w:val="24"/>
        </w:rPr>
        <w:t xml:space="preserve"> </w:t>
      </w:r>
      <w:r w:rsidR="00FA39A2" w:rsidRPr="00631902">
        <w:rPr>
          <w:rFonts w:ascii="Times New Roman" w:hAnsi="Times New Roman"/>
          <w:noProof/>
          <w:sz w:val="24"/>
        </w:rPr>
        <w:t>programmes</w:t>
      </w:r>
      <w:r w:rsidR="004458B6" w:rsidRPr="00631902" w:rsidDel="001E7DA9">
        <w:rPr>
          <w:rFonts w:ascii="Times New Roman" w:hAnsi="Times New Roman"/>
          <w:noProof/>
          <w:sz w:val="24"/>
        </w:rPr>
        <w:t>.</w:t>
      </w:r>
      <w:r w:rsidR="002046CA" w:rsidRPr="00631902" w:rsidDel="00554CA4">
        <w:rPr>
          <w:rFonts w:ascii="Times New Roman" w:hAnsi="Times New Roman"/>
          <w:noProof/>
          <w:sz w:val="24"/>
        </w:rPr>
        <w:t xml:space="preserve"> </w:t>
      </w:r>
    </w:p>
    <w:p w14:paraId="6A4B38FB" w14:textId="0C78B3F7" w:rsidR="00EE38B6" w:rsidRPr="00631902" w:rsidRDefault="00E166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This </w:t>
      </w:r>
      <w:r w:rsidR="00EE38B6" w:rsidRPr="00631902">
        <w:rPr>
          <w:rFonts w:ascii="Times New Roman" w:hAnsi="Times New Roman" w:cs="Times New Roman"/>
          <w:noProof/>
          <w:sz w:val="24"/>
          <w:szCs w:val="24"/>
        </w:rPr>
        <w:t>measure</w:t>
      </w:r>
      <w:r w:rsidRPr="00631902">
        <w:rPr>
          <w:rFonts w:ascii="Times New Roman" w:hAnsi="Times New Roman" w:cs="Times New Roman"/>
          <w:noProof/>
          <w:sz w:val="24"/>
          <w:szCs w:val="24"/>
        </w:rPr>
        <w:t xml:space="preserve"> consist</w:t>
      </w:r>
      <w:r w:rsidR="000B0EE8" w:rsidRPr="00631902">
        <w:rPr>
          <w:rFonts w:ascii="Times New Roman" w:hAnsi="Times New Roman" w:cs="Times New Roman"/>
          <w:noProof/>
          <w:sz w:val="24"/>
          <w:szCs w:val="24"/>
        </w:rPr>
        <w:t>s</w:t>
      </w:r>
      <w:r w:rsidRPr="00631902">
        <w:rPr>
          <w:rFonts w:ascii="Times New Roman" w:hAnsi="Times New Roman" w:cs="Times New Roman"/>
          <w:noProof/>
          <w:sz w:val="24"/>
          <w:szCs w:val="24"/>
        </w:rPr>
        <w:t xml:space="preserve"> in </w:t>
      </w:r>
      <w:r w:rsidR="00DD3E74" w:rsidRPr="00631902">
        <w:rPr>
          <w:rFonts w:ascii="Times New Roman" w:hAnsi="Times New Roman" w:cs="Times New Roman"/>
          <w:noProof/>
          <w:sz w:val="24"/>
          <w:szCs w:val="24"/>
        </w:rPr>
        <w:t>the</w:t>
      </w:r>
      <w:r w:rsidRPr="00631902">
        <w:rPr>
          <w:rFonts w:ascii="Times New Roman" w:hAnsi="Times New Roman" w:cs="Times New Roman"/>
          <w:noProof/>
          <w:sz w:val="24"/>
          <w:szCs w:val="24"/>
        </w:rPr>
        <w:t xml:space="preserve"> </w:t>
      </w:r>
      <w:r w:rsidR="00DD3E74" w:rsidRPr="00631902">
        <w:rPr>
          <w:rFonts w:ascii="Times New Roman" w:hAnsi="Times New Roman" w:cs="Times New Roman"/>
          <w:noProof/>
          <w:sz w:val="24"/>
          <w:szCs w:val="24"/>
        </w:rPr>
        <w:t xml:space="preserve">revision of </w:t>
      </w:r>
      <w:r w:rsidR="003246BB" w:rsidRPr="00631902">
        <w:rPr>
          <w:rFonts w:ascii="Times New Roman" w:hAnsi="Times New Roman" w:cs="Times New Roman"/>
          <w:noProof/>
          <w:sz w:val="24"/>
          <w:szCs w:val="24"/>
        </w:rPr>
        <w:t>higher education programmes</w:t>
      </w:r>
      <w:r w:rsidR="00DD3E74" w:rsidRPr="00631902">
        <w:rPr>
          <w:rFonts w:ascii="Times New Roman" w:hAnsi="Times New Roman" w:cs="Times New Roman"/>
          <w:noProof/>
          <w:sz w:val="24"/>
          <w:szCs w:val="24"/>
        </w:rPr>
        <w:t xml:space="preserve"> to introduce practice-oriented elements and </w:t>
      </w:r>
      <w:r w:rsidR="00E90FD2" w:rsidRPr="00631902">
        <w:rPr>
          <w:rFonts w:ascii="Times New Roman" w:hAnsi="Times New Roman" w:cs="Times New Roman"/>
          <w:noProof/>
          <w:sz w:val="24"/>
          <w:szCs w:val="24"/>
        </w:rPr>
        <w:t xml:space="preserve">the </w:t>
      </w:r>
      <w:r w:rsidR="00DD3E74" w:rsidRPr="00631902">
        <w:rPr>
          <w:rFonts w:ascii="Times New Roman" w:hAnsi="Times New Roman" w:cs="Times New Roman"/>
          <w:noProof/>
          <w:sz w:val="24"/>
          <w:szCs w:val="24"/>
        </w:rPr>
        <w:t>amend</w:t>
      </w:r>
      <w:r w:rsidR="00E90FD2" w:rsidRPr="00631902">
        <w:rPr>
          <w:rFonts w:ascii="Times New Roman" w:hAnsi="Times New Roman" w:cs="Times New Roman"/>
          <w:noProof/>
          <w:sz w:val="24"/>
          <w:szCs w:val="24"/>
        </w:rPr>
        <w:t>ment of selected</w:t>
      </w:r>
      <w:r w:rsidR="00DD3E74" w:rsidRPr="00631902">
        <w:rPr>
          <w:rFonts w:ascii="Times New Roman" w:hAnsi="Times New Roman" w:cs="Times New Roman"/>
          <w:noProof/>
          <w:sz w:val="24"/>
          <w:szCs w:val="24"/>
        </w:rPr>
        <w:t xml:space="preserve"> related regulations</w:t>
      </w:r>
      <w:r w:rsidR="002046CA" w:rsidRPr="00631902">
        <w:rPr>
          <w:rFonts w:ascii="Times New Roman" w:hAnsi="Times New Roman" w:cs="Times New Roman"/>
          <w:noProof/>
          <w:sz w:val="24"/>
          <w:szCs w:val="24"/>
        </w:rPr>
        <w:t>.</w:t>
      </w:r>
      <w:r w:rsidR="00EE38B6" w:rsidRPr="00631902">
        <w:rPr>
          <w:rFonts w:ascii="Times New Roman" w:hAnsi="Times New Roman" w:cs="Times New Roman"/>
          <w:noProof/>
          <w:sz w:val="24"/>
          <w:szCs w:val="24"/>
        </w:rPr>
        <w:t xml:space="preserve"> </w:t>
      </w:r>
    </w:p>
    <w:p w14:paraId="62D5DD08" w14:textId="0D9CC8B3" w:rsidR="00EE38B6" w:rsidRPr="00631902" w:rsidRDefault="00EE38B6"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C2.I1: Institutional innovation in higher education </w:t>
      </w:r>
    </w:p>
    <w:p w14:paraId="418D72AB" w14:textId="5AC34198"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w:t>
      </w:r>
      <w:r w:rsidR="00FB4AB4" w:rsidRPr="00631902">
        <w:rPr>
          <w:rFonts w:ascii="Times New Roman" w:hAnsi="Times New Roman"/>
          <w:noProof/>
          <w:sz w:val="24"/>
        </w:rPr>
        <w:t>this measure</w:t>
      </w:r>
      <w:r w:rsidRPr="00631902">
        <w:rPr>
          <w:rFonts w:ascii="Times New Roman" w:hAnsi="Times New Roman"/>
          <w:noProof/>
          <w:sz w:val="24"/>
        </w:rPr>
        <w:t xml:space="preserve"> is to develop di</w:t>
      </w:r>
      <w:r w:rsidR="008F705C" w:rsidRPr="00631902">
        <w:rPr>
          <w:rFonts w:ascii="Times New Roman" w:hAnsi="Times New Roman"/>
          <w:noProof/>
          <w:sz w:val="24"/>
        </w:rPr>
        <w:t>gital</w:t>
      </w:r>
      <w:r w:rsidRPr="00631902">
        <w:rPr>
          <w:rFonts w:ascii="Times New Roman" w:hAnsi="Times New Roman"/>
          <w:noProof/>
          <w:sz w:val="24"/>
        </w:rPr>
        <w:t xml:space="preserve"> learning content</w:t>
      </w:r>
      <w:r w:rsidR="002046CA" w:rsidRPr="00631902">
        <w:rPr>
          <w:rFonts w:ascii="Times New Roman" w:hAnsi="Times New Roman"/>
          <w:noProof/>
          <w:sz w:val="24"/>
        </w:rPr>
        <w:t>.</w:t>
      </w:r>
      <w:r w:rsidRPr="00631902">
        <w:rPr>
          <w:rFonts w:ascii="Times New Roman" w:hAnsi="Times New Roman"/>
          <w:noProof/>
          <w:sz w:val="24"/>
        </w:rPr>
        <w:t xml:space="preserve"> </w:t>
      </w:r>
    </w:p>
    <w:p w14:paraId="226B0E9A" w14:textId="4C20841E" w:rsidR="00EE38B6" w:rsidRPr="00631902" w:rsidRDefault="00106078" w:rsidP="00661F51">
      <w:pPr>
        <w:spacing w:after="120" w:line="240" w:lineRule="auto"/>
        <w:jc w:val="both"/>
        <w:rPr>
          <w:rFonts w:ascii="Times New Roman" w:hAnsi="Times New Roman" w:cs="Times New Roman"/>
          <w:b/>
          <w:noProof/>
          <w:sz w:val="24"/>
          <w:szCs w:val="24"/>
        </w:rPr>
      </w:pPr>
      <w:r w:rsidRPr="00631902">
        <w:rPr>
          <w:rFonts w:ascii="Times New Roman" w:hAnsi="Times New Roman" w:cs="Times New Roman"/>
          <w:noProof/>
          <w:sz w:val="24"/>
          <w:szCs w:val="24"/>
        </w:rPr>
        <w:t>T</w:t>
      </w:r>
      <w:r w:rsidR="00EE38B6" w:rsidRPr="00631902">
        <w:rPr>
          <w:rFonts w:ascii="Times New Roman" w:hAnsi="Times New Roman" w:cs="Times New Roman"/>
          <w:noProof/>
          <w:sz w:val="24"/>
          <w:szCs w:val="24"/>
        </w:rPr>
        <w:t>his measure</w:t>
      </w:r>
      <w:r w:rsidRPr="00631902">
        <w:rPr>
          <w:rFonts w:ascii="Times New Roman" w:hAnsi="Times New Roman" w:cs="Times New Roman"/>
          <w:noProof/>
          <w:sz w:val="24"/>
          <w:szCs w:val="24"/>
        </w:rPr>
        <w:t xml:space="preserve"> consists in</w:t>
      </w:r>
      <w:r w:rsidR="009378D3" w:rsidRPr="00631902">
        <w:rPr>
          <w:rFonts w:ascii="Times New Roman" w:hAnsi="Times New Roman" w:cs="Times New Roman"/>
          <w:noProof/>
          <w:sz w:val="24"/>
          <w:szCs w:val="24"/>
        </w:rPr>
        <w:t xml:space="preserve"> developing digital learning content</w:t>
      </w:r>
      <w:r w:rsidR="00EE38B6" w:rsidRPr="00631902">
        <w:rPr>
          <w:rFonts w:ascii="Times New Roman" w:hAnsi="Times New Roman" w:cs="Times New Roman"/>
          <w:noProof/>
          <w:sz w:val="24"/>
          <w:szCs w:val="24"/>
        </w:rPr>
        <w:t xml:space="preserve">. </w:t>
      </w:r>
    </w:p>
    <w:p w14:paraId="001BE511" w14:textId="48678A7A" w:rsidR="00EE38B6" w:rsidRPr="00631902" w:rsidRDefault="00EE38B6"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C2.I2: </w:t>
      </w:r>
      <w:r w:rsidR="00FC4114" w:rsidRPr="00631902">
        <w:rPr>
          <w:rFonts w:ascii="Times New Roman" w:hAnsi="Times New Roman" w:cs="Times New Roman"/>
          <w:b/>
          <w:noProof/>
          <w:color w:val="auto"/>
        </w:rPr>
        <w:t>Digitalization and m</w:t>
      </w:r>
      <w:r w:rsidRPr="00631902">
        <w:rPr>
          <w:rFonts w:ascii="Times New Roman" w:hAnsi="Times New Roman" w:cs="Times New Roman"/>
          <w:b/>
          <w:noProof/>
          <w:color w:val="auto"/>
        </w:rPr>
        <w:t xml:space="preserve">odernisation of </w:t>
      </w:r>
      <w:r w:rsidR="00FC4114" w:rsidRPr="00631902">
        <w:rPr>
          <w:rFonts w:ascii="Times New Roman" w:hAnsi="Times New Roman" w:cs="Times New Roman"/>
          <w:b/>
          <w:noProof/>
          <w:color w:val="auto"/>
        </w:rPr>
        <w:t xml:space="preserve">higher education </w:t>
      </w:r>
      <w:r w:rsidRPr="00631902">
        <w:rPr>
          <w:rFonts w:ascii="Times New Roman" w:hAnsi="Times New Roman" w:cs="Times New Roman"/>
          <w:b/>
          <w:noProof/>
          <w:color w:val="auto"/>
        </w:rPr>
        <w:t xml:space="preserve">infrastructure </w:t>
      </w:r>
    </w:p>
    <w:p w14:paraId="492F7CB7" w14:textId="18B4F3D5"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w:t>
      </w:r>
      <w:r w:rsidR="00FB4AB4" w:rsidRPr="00631902">
        <w:rPr>
          <w:rFonts w:ascii="Times New Roman" w:hAnsi="Times New Roman"/>
          <w:noProof/>
          <w:sz w:val="24"/>
        </w:rPr>
        <w:t>this measure</w:t>
      </w:r>
      <w:r w:rsidRPr="00631902">
        <w:rPr>
          <w:rFonts w:ascii="Times New Roman" w:hAnsi="Times New Roman"/>
          <w:noProof/>
          <w:sz w:val="24"/>
        </w:rPr>
        <w:t xml:space="preserve"> is to increase the attractiveness of higher education institutions and support the green and digital transition through modernised infrastructure</w:t>
      </w:r>
      <w:r w:rsidR="005F0B46" w:rsidRPr="00631902">
        <w:rPr>
          <w:rFonts w:ascii="Times New Roman" w:hAnsi="Times New Roman"/>
          <w:noProof/>
          <w:sz w:val="24"/>
        </w:rPr>
        <w:t xml:space="preserve"> and </w:t>
      </w:r>
      <w:r w:rsidRPr="00631902">
        <w:rPr>
          <w:rFonts w:ascii="Times New Roman" w:hAnsi="Times New Roman"/>
          <w:noProof/>
          <w:sz w:val="24"/>
        </w:rPr>
        <w:t>digitalisation</w:t>
      </w:r>
      <w:r w:rsidR="007D2C22" w:rsidRPr="00631902">
        <w:rPr>
          <w:rFonts w:ascii="Times New Roman" w:hAnsi="Times New Roman"/>
          <w:noProof/>
          <w:sz w:val="24"/>
        </w:rPr>
        <w:t>.</w:t>
      </w:r>
      <w:r w:rsidR="00FB2402">
        <w:rPr>
          <w:rFonts w:ascii="Times New Roman" w:hAnsi="Times New Roman"/>
          <w:noProof/>
          <w:sz w:val="24"/>
        </w:rPr>
        <w:t xml:space="preserve"> </w:t>
      </w:r>
    </w:p>
    <w:p w14:paraId="3DD05385" w14:textId="26E8F0CF" w:rsidR="00EE38B6" w:rsidRPr="00631902" w:rsidRDefault="00EE38B6" w:rsidP="00661F51">
      <w:pPr>
        <w:spacing w:after="120" w:line="240" w:lineRule="auto"/>
        <w:jc w:val="both"/>
        <w:rPr>
          <w:rFonts w:ascii="Times New Roman" w:hAnsi="Times New Roman"/>
          <w:noProof/>
          <w:sz w:val="24"/>
        </w:rPr>
      </w:pPr>
      <w:r w:rsidRPr="00631902">
        <w:rPr>
          <w:rFonts w:ascii="Times New Roman" w:hAnsi="Times New Roman" w:cs="Times New Roman"/>
          <w:noProof/>
          <w:sz w:val="24"/>
          <w:szCs w:val="24"/>
        </w:rPr>
        <w:t>Th</w:t>
      </w:r>
      <w:r w:rsidR="004418B0" w:rsidRPr="00631902">
        <w:rPr>
          <w:rFonts w:ascii="Times New Roman" w:hAnsi="Times New Roman" w:cs="Times New Roman"/>
          <w:noProof/>
          <w:sz w:val="24"/>
          <w:szCs w:val="24"/>
        </w:rPr>
        <w:t>is</w:t>
      </w:r>
      <w:r w:rsidRPr="00631902">
        <w:rPr>
          <w:rFonts w:ascii="Times New Roman" w:hAnsi="Times New Roman"/>
          <w:noProof/>
          <w:sz w:val="24"/>
        </w:rPr>
        <w:t xml:space="preserve"> </w:t>
      </w:r>
      <w:r w:rsidR="000576FD" w:rsidRPr="00631902">
        <w:rPr>
          <w:rFonts w:ascii="Times New Roman" w:hAnsi="Times New Roman"/>
          <w:noProof/>
          <w:sz w:val="24"/>
        </w:rPr>
        <w:t>measure</w:t>
      </w:r>
      <w:r w:rsidRPr="00631902">
        <w:rPr>
          <w:rFonts w:ascii="Times New Roman" w:hAnsi="Times New Roman"/>
          <w:noProof/>
          <w:sz w:val="24"/>
        </w:rPr>
        <w:t xml:space="preserve"> </w:t>
      </w:r>
      <w:r w:rsidRPr="00631902">
        <w:rPr>
          <w:rFonts w:ascii="Times New Roman" w:hAnsi="Times New Roman" w:cs="Times New Roman"/>
          <w:noProof/>
          <w:sz w:val="24"/>
          <w:szCs w:val="24"/>
        </w:rPr>
        <w:t>consist</w:t>
      </w:r>
      <w:r w:rsidR="004418B0" w:rsidRPr="00631902">
        <w:rPr>
          <w:rFonts w:ascii="Times New Roman" w:hAnsi="Times New Roman" w:cs="Times New Roman"/>
          <w:noProof/>
          <w:sz w:val="24"/>
          <w:szCs w:val="24"/>
        </w:rPr>
        <w:t>s</w:t>
      </w:r>
      <w:r w:rsidRPr="00631902">
        <w:rPr>
          <w:rFonts w:ascii="Times New Roman" w:hAnsi="Times New Roman"/>
          <w:noProof/>
          <w:sz w:val="24"/>
        </w:rPr>
        <w:t xml:space="preserve"> </w:t>
      </w:r>
      <w:r w:rsidR="000576FD" w:rsidRPr="00631902">
        <w:rPr>
          <w:rFonts w:ascii="Times New Roman" w:hAnsi="Times New Roman"/>
          <w:noProof/>
          <w:sz w:val="24"/>
        </w:rPr>
        <w:t>in</w:t>
      </w:r>
      <w:r w:rsidRPr="00631902">
        <w:rPr>
          <w:rFonts w:ascii="Times New Roman" w:hAnsi="Times New Roman"/>
          <w:noProof/>
          <w:sz w:val="24"/>
        </w:rPr>
        <w:t>:</w:t>
      </w:r>
    </w:p>
    <w:p w14:paraId="7C20F1C6" w14:textId="60886BC0" w:rsidR="00EE38B6" w:rsidRPr="00631902" w:rsidRDefault="00EE38B6" w:rsidP="00661F51">
      <w:pPr>
        <w:pStyle w:val="ListParagraph"/>
        <w:numPr>
          <w:ilvl w:val="0"/>
          <w:numId w:val="157"/>
        </w:numPr>
        <w:spacing w:after="120" w:line="240" w:lineRule="auto"/>
        <w:contextualSpacing w:val="0"/>
        <w:jc w:val="both"/>
        <w:rPr>
          <w:rFonts w:ascii="Times New Roman" w:eastAsiaTheme="minorHAnsi" w:hAnsi="Times New Roman"/>
          <w:noProof/>
          <w:sz w:val="24"/>
        </w:rPr>
      </w:pPr>
      <w:r w:rsidRPr="00631902">
        <w:rPr>
          <w:rFonts w:ascii="Times New Roman" w:hAnsi="Times New Roman"/>
          <w:noProof/>
          <w:sz w:val="24"/>
        </w:rPr>
        <w:t xml:space="preserve">energy efficiency refurbishment of higher education institutions, </w:t>
      </w:r>
      <w:r w:rsidR="00D637EC" w:rsidRPr="00631902">
        <w:rPr>
          <w:rFonts w:ascii="Times New Roman" w:hAnsi="Times New Roman"/>
          <w:noProof/>
          <w:sz w:val="24"/>
        </w:rPr>
        <w:t>achieving</w:t>
      </w:r>
      <w:r w:rsidR="005D2A17" w:rsidRPr="00631902">
        <w:rPr>
          <w:rFonts w:ascii="Times New Roman" w:hAnsi="Times New Roman"/>
          <w:noProof/>
          <w:sz w:val="24"/>
        </w:rPr>
        <w:t xml:space="preserve"> at</w:t>
      </w:r>
      <w:r w:rsidR="00D637EC" w:rsidRPr="00631902">
        <w:rPr>
          <w:rFonts w:ascii="Times New Roman" w:hAnsi="Times New Roman"/>
          <w:noProof/>
          <w:sz w:val="24"/>
        </w:rPr>
        <w:t xml:space="preserve"> least 30% primary energy savings.</w:t>
      </w:r>
    </w:p>
    <w:p w14:paraId="16E83EAE" w14:textId="29FB6F3F" w:rsidR="00EE38B6" w:rsidRPr="00631902" w:rsidRDefault="00EE38B6" w:rsidP="00661F51">
      <w:pPr>
        <w:pStyle w:val="ListParagraph"/>
        <w:numPr>
          <w:ilvl w:val="0"/>
          <w:numId w:val="157"/>
        </w:numPr>
        <w:spacing w:after="120" w:line="240" w:lineRule="auto"/>
        <w:contextualSpacing w:val="0"/>
        <w:jc w:val="both"/>
        <w:rPr>
          <w:rFonts w:ascii="Times New Roman" w:eastAsiaTheme="minorHAnsi" w:hAnsi="Times New Roman"/>
          <w:noProof/>
          <w:sz w:val="24"/>
        </w:rPr>
      </w:pPr>
      <w:r w:rsidRPr="00631902">
        <w:rPr>
          <w:rFonts w:ascii="Times New Roman" w:hAnsi="Times New Roman"/>
          <w:noProof/>
          <w:sz w:val="24"/>
        </w:rPr>
        <w:t xml:space="preserve">the construction of new buildings for higher education institutions, which shall have a primary energy demand </w:t>
      </w:r>
      <w:r w:rsidR="00DF46B4" w:rsidRPr="00631902">
        <w:rPr>
          <w:rFonts w:ascii="Times New Roman" w:hAnsi="Times New Roman"/>
          <w:noProof/>
          <w:sz w:val="24"/>
        </w:rPr>
        <w:t xml:space="preserve">of </w:t>
      </w:r>
      <w:r w:rsidRPr="00631902">
        <w:rPr>
          <w:rFonts w:ascii="Times New Roman" w:hAnsi="Times New Roman"/>
          <w:noProof/>
          <w:sz w:val="24"/>
        </w:rPr>
        <w:t xml:space="preserve">at least 20% below the nearly zero-energy buildings requirement. </w:t>
      </w:r>
    </w:p>
    <w:p w14:paraId="5E1646DD" w14:textId="76A796D8" w:rsidR="00EE38B6" w:rsidRPr="00631902" w:rsidRDefault="00A1214C" w:rsidP="00661F51">
      <w:pPr>
        <w:pStyle w:val="ListParagraph"/>
        <w:numPr>
          <w:ilvl w:val="0"/>
          <w:numId w:val="157"/>
        </w:numPr>
        <w:spacing w:after="120" w:line="240" w:lineRule="auto"/>
        <w:contextualSpacing w:val="0"/>
        <w:jc w:val="both"/>
        <w:rPr>
          <w:rFonts w:ascii="Times New Roman" w:hAnsi="Times New Roman"/>
          <w:noProof/>
          <w:sz w:val="24"/>
        </w:rPr>
      </w:pPr>
      <w:r w:rsidRPr="00631902">
        <w:rPr>
          <w:rFonts w:ascii="Times New Roman" w:hAnsi="Times New Roman" w:cs="Times New Roman"/>
          <w:noProof/>
          <w:sz w:val="24"/>
          <w:szCs w:val="24"/>
        </w:rPr>
        <w:t>purchase and</w:t>
      </w:r>
      <w:r w:rsidR="00EE38B6" w:rsidRPr="00631902">
        <w:rPr>
          <w:rFonts w:ascii="Times New Roman" w:hAnsi="Times New Roman" w:cs="Times New Roman"/>
          <w:noProof/>
          <w:sz w:val="24"/>
          <w:szCs w:val="24"/>
        </w:rPr>
        <w:t xml:space="preserve"> </w:t>
      </w:r>
      <w:r w:rsidR="005C1513" w:rsidRPr="00631902">
        <w:rPr>
          <w:rFonts w:ascii="Times New Roman" w:hAnsi="Times New Roman" w:cs="Times New Roman"/>
          <w:noProof/>
          <w:sz w:val="24"/>
          <w:szCs w:val="24"/>
        </w:rPr>
        <w:t>delivery</w:t>
      </w:r>
      <w:r w:rsidR="00EE38B6" w:rsidRPr="00631902">
        <w:rPr>
          <w:rFonts w:ascii="Times New Roman" w:hAnsi="Times New Roman" w:cs="Times New Roman"/>
          <w:noProof/>
          <w:sz w:val="24"/>
          <w:szCs w:val="24"/>
        </w:rPr>
        <w:t xml:space="preserve"> of digital equipment in higher education institutions</w:t>
      </w:r>
      <w:r w:rsidR="004418B0" w:rsidRPr="00631902">
        <w:rPr>
          <w:rFonts w:ascii="Times New Roman" w:hAnsi="Times New Roman" w:cs="Times New Roman"/>
          <w:noProof/>
          <w:sz w:val="24"/>
          <w:szCs w:val="24"/>
        </w:rPr>
        <w:t>.</w:t>
      </w:r>
      <w:r w:rsidR="00EE38B6" w:rsidRPr="00631902">
        <w:rPr>
          <w:rFonts w:ascii="Times New Roman" w:hAnsi="Times New Roman" w:cs="Times New Roman"/>
          <w:noProof/>
          <w:sz w:val="24"/>
          <w:szCs w:val="24"/>
        </w:rPr>
        <w:t xml:space="preserve"> </w:t>
      </w:r>
    </w:p>
    <w:p w14:paraId="17A982AD" w14:textId="2F1B1CCA" w:rsidR="00EE38B6" w:rsidRPr="00631902" w:rsidRDefault="00EE38B6"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C2.I</w:t>
      </w:r>
      <w:r w:rsidR="00BA2EBA" w:rsidRPr="00631902">
        <w:rPr>
          <w:rFonts w:ascii="Times New Roman" w:hAnsi="Times New Roman" w:cs="Times New Roman"/>
          <w:b/>
          <w:noProof/>
          <w:color w:val="auto"/>
        </w:rPr>
        <w:t>3</w:t>
      </w:r>
      <w:r w:rsidRPr="00631902">
        <w:rPr>
          <w:rFonts w:ascii="Times New Roman" w:hAnsi="Times New Roman" w:cs="Times New Roman"/>
          <w:b/>
          <w:noProof/>
          <w:color w:val="auto"/>
        </w:rPr>
        <w:t xml:space="preserve">: Vocational education and training infrastructure for the 21st century </w:t>
      </w:r>
    </w:p>
    <w:p w14:paraId="5D06DA06" w14:textId="3C823657"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investment is to </w:t>
      </w:r>
      <w:r w:rsidR="003E6130" w:rsidRPr="00631902">
        <w:rPr>
          <w:rFonts w:ascii="Times New Roman" w:hAnsi="Times New Roman"/>
          <w:noProof/>
          <w:sz w:val="24"/>
        </w:rPr>
        <w:t xml:space="preserve">improve </w:t>
      </w:r>
      <w:r w:rsidR="00A84515" w:rsidRPr="00631902">
        <w:rPr>
          <w:rFonts w:ascii="Times New Roman" w:hAnsi="Times New Roman"/>
          <w:noProof/>
          <w:sz w:val="24"/>
        </w:rPr>
        <w:t>digitali</w:t>
      </w:r>
      <w:r w:rsidR="0018649D" w:rsidRPr="00631902">
        <w:rPr>
          <w:rFonts w:ascii="Times New Roman" w:hAnsi="Times New Roman"/>
          <w:noProof/>
          <w:sz w:val="24"/>
        </w:rPr>
        <w:t>s</w:t>
      </w:r>
      <w:r w:rsidR="00A84515" w:rsidRPr="00631902">
        <w:rPr>
          <w:rFonts w:ascii="Times New Roman" w:hAnsi="Times New Roman"/>
          <w:noProof/>
          <w:sz w:val="24"/>
        </w:rPr>
        <w:t xml:space="preserve">ation </w:t>
      </w:r>
      <w:r w:rsidR="00A84515" w:rsidRPr="00631902">
        <w:rPr>
          <w:rFonts w:ascii="Times New Roman" w:hAnsi="Times New Roman" w:cs="Times New Roman"/>
          <w:noProof/>
          <w:sz w:val="24"/>
          <w:szCs w:val="24"/>
        </w:rPr>
        <w:t xml:space="preserve">and </w:t>
      </w:r>
      <w:r w:rsidRPr="00631902">
        <w:rPr>
          <w:rFonts w:ascii="Times New Roman" w:hAnsi="Times New Roman" w:cs="Times New Roman"/>
          <w:noProof/>
          <w:sz w:val="24"/>
          <w:szCs w:val="24"/>
        </w:rPr>
        <w:t>energy efficiency</w:t>
      </w:r>
      <w:r w:rsidR="00C95011" w:rsidRPr="00631902">
        <w:rPr>
          <w:rFonts w:ascii="Times New Roman" w:hAnsi="Times New Roman" w:cs="Times New Roman"/>
          <w:noProof/>
          <w:sz w:val="24"/>
          <w:szCs w:val="24"/>
        </w:rPr>
        <w:t xml:space="preserve"> </w:t>
      </w:r>
      <w:r w:rsidR="003B063A" w:rsidRPr="00631902">
        <w:rPr>
          <w:rFonts w:ascii="Times New Roman" w:hAnsi="Times New Roman"/>
          <w:noProof/>
          <w:sz w:val="24"/>
        </w:rPr>
        <w:t>of</w:t>
      </w:r>
      <w:r w:rsidR="00C95011" w:rsidRPr="00631902">
        <w:rPr>
          <w:rFonts w:ascii="Times New Roman" w:hAnsi="Times New Roman"/>
          <w:noProof/>
          <w:sz w:val="24"/>
        </w:rPr>
        <w:t xml:space="preserve"> </w:t>
      </w:r>
      <w:r w:rsidR="00C95011" w:rsidRPr="00631902">
        <w:rPr>
          <w:rFonts w:ascii="Times New Roman" w:hAnsi="Times New Roman" w:cs="Times New Roman"/>
          <w:noProof/>
          <w:sz w:val="24"/>
          <w:szCs w:val="24"/>
        </w:rPr>
        <w:t xml:space="preserve">selected </w:t>
      </w:r>
      <w:r w:rsidR="00C95011" w:rsidRPr="00631902">
        <w:rPr>
          <w:rFonts w:ascii="Times New Roman" w:hAnsi="Times New Roman"/>
          <w:noProof/>
          <w:sz w:val="24"/>
        </w:rPr>
        <w:t xml:space="preserve">vocational </w:t>
      </w:r>
      <w:r w:rsidR="003B063A" w:rsidRPr="00631902">
        <w:rPr>
          <w:rFonts w:ascii="Times New Roman" w:hAnsi="Times New Roman"/>
          <w:noProof/>
          <w:sz w:val="24"/>
        </w:rPr>
        <w:t>training</w:t>
      </w:r>
      <w:r w:rsidR="00C95011" w:rsidRPr="00631902">
        <w:rPr>
          <w:rFonts w:ascii="Times New Roman" w:hAnsi="Times New Roman"/>
          <w:noProof/>
          <w:sz w:val="24"/>
        </w:rPr>
        <w:t xml:space="preserve"> centres</w:t>
      </w:r>
      <w:r w:rsidR="0018649D" w:rsidRPr="00631902">
        <w:rPr>
          <w:rFonts w:ascii="Times New Roman" w:hAnsi="Times New Roman"/>
          <w:noProof/>
          <w:sz w:val="24"/>
        </w:rPr>
        <w:t>.</w:t>
      </w:r>
      <w:r w:rsidRPr="00631902">
        <w:rPr>
          <w:rFonts w:ascii="Times New Roman" w:hAnsi="Times New Roman"/>
          <w:noProof/>
          <w:sz w:val="24"/>
        </w:rPr>
        <w:t xml:space="preserve"> </w:t>
      </w:r>
    </w:p>
    <w:p w14:paraId="4B18167C" w14:textId="650CFB4B" w:rsidR="00EE38B6" w:rsidRPr="00631902" w:rsidRDefault="00F82CBD" w:rsidP="00661F51">
      <w:pPr>
        <w:spacing w:after="120" w:line="240" w:lineRule="auto"/>
        <w:jc w:val="both"/>
        <w:rPr>
          <w:rFonts w:ascii="Times New Roman" w:hAnsi="Times New Roman"/>
          <w:noProof/>
          <w:sz w:val="24"/>
        </w:rPr>
      </w:pPr>
      <w:r w:rsidRPr="00631902">
        <w:rPr>
          <w:rFonts w:ascii="Times New Roman" w:hAnsi="Times New Roman" w:cs="Times New Roman"/>
          <w:noProof/>
          <w:sz w:val="24"/>
          <w:szCs w:val="24"/>
        </w:rPr>
        <w:t>This measure consists in</w:t>
      </w:r>
      <w:r w:rsidR="00073C74" w:rsidRPr="00631902">
        <w:rPr>
          <w:rFonts w:ascii="Times New Roman" w:hAnsi="Times New Roman" w:cs="Times New Roman"/>
          <w:noProof/>
          <w:sz w:val="24"/>
          <w:szCs w:val="24"/>
        </w:rPr>
        <w:t>: (i)</w:t>
      </w:r>
      <w:r w:rsidR="00EE38B6" w:rsidRPr="00631902">
        <w:rPr>
          <w:rFonts w:ascii="Times New Roman" w:hAnsi="Times New Roman" w:cs="Times New Roman"/>
          <w:noProof/>
          <w:sz w:val="24"/>
          <w:szCs w:val="24"/>
        </w:rPr>
        <w:t xml:space="preserve"> energy efficiency renovation</w:t>
      </w:r>
      <w:r w:rsidR="005970A3" w:rsidRPr="00631902">
        <w:rPr>
          <w:rFonts w:ascii="Times New Roman" w:hAnsi="Times New Roman" w:cs="Times New Roman"/>
          <w:noProof/>
          <w:sz w:val="24"/>
          <w:szCs w:val="24"/>
        </w:rPr>
        <w:t xml:space="preserve"> and/o</w:t>
      </w:r>
      <w:r w:rsidR="003C6D75" w:rsidRPr="00631902">
        <w:rPr>
          <w:rFonts w:ascii="Times New Roman" w:hAnsi="Times New Roman" w:cs="Times New Roman"/>
          <w:noProof/>
          <w:sz w:val="24"/>
          <w:szCs w:val="24"/>
        </w:rPr>
        <w:t>r</w:t>
      </w:r>
      <w:r w:rsidR="00AF1BD6" w:rsidRPr="00631902">
        <w:rPr>
          <w:rFonts w:ascii="Times New Roman" w:hAnsi="Times New Roman" w:cs="Times New Roman"/>
          <w:noProof/>
          <w:sz w:val="24"/>
          <w:szCs w:val="24"/>
        </w:rPr>
        <w:t xml:space="preserve"> construction of new buildings, </w:t>
      </w:r>
      <w:r w:rsidR="00EE38B6" w:rsidRPr="00631902">
        <w:rPr>
          <w:rFonts w:ascii="Times New Roman" w:hAnsi="Times New Roman" w:cs="Times New Roman"/>
          <w:noProof/>
          <w:sz w:val="24"/>
          <w:szCs w:val="24"/>
        </w:rPr>
        <w:t>and</w:t>
      </w:r>
      <w:r w:rsidR="00B205D0" w:rsidRPr="00631902">
        <w:rPr>
          <w:rFonts w:ascii="Times New Roman" w:hAnsi="Times New Roman" w:cs="Times New Roman"/>
          <w:noProof/>
          <w:sz w:val="24"/>
          <w:szCs w:val="24"/>
        </w:rPr>
        <w:t xml:space="preserve"> (ii)</w:t>
      </w:r>
      <w:r w:rsidR="00EE38B6" w:rsidRPr="00631902">
        <w:rPr>
          <w:rFonts w:ascii="Times New Roman" w:hAnsi="Times New Roman" w:cs="Times New Roman"/>
          <w:noProof/>
          <w:sz w:val="24"/>
          <w:szCs w:val="24"/>
        </w:rPr>
        <w:t xml:space="preserve"> </w:t>
      </w:r>
      <w:r w:rsidR="00394725" w:rsidRPr="00631902">
        <w:rPr>
          <w:rFonts w:ascii="Times New Roman" w:hAnsi="Times New Roman" w:cs="Times New Roman"/>
          <w:noProof/>
          <w:sz w:val="24"/>
          <w:szCs w:val="24"/>
        </w:rPr>
        <w:t xml:space="preserve">purchase and </w:t>
      </w:r>
      <w:r w:rsidR="00BD7AF9" w:rsidRPr="00631902">
        <w:rPr>
          <w:rFonts w:ascii="Times New Roman" w:hAnsi="Times New Roman" w:cs="Times New Roman"/>
          <w:noProof/>
          <w:sz w:val="24"/>
          <w:szCs w:val="24"/>
        </w:rPr>
        <w:t xml:space="preserve">delivery </w:t>
      </w:r>
      <w:r w:rsidR="00EE38B6" w:rsidRPr="00631902">
        <w:rPr>
          <w:rFonts w:ascii="Times New Roman" w:hAnsi="Times New Roman" w:cs="Times New Roman"/>
          <w:noProof/>
          <w:sz w:val="24"/>
          <w:szCs w:val="24"/>
        </w:rPr>
        <w:t xml:space="preserve">of ICT equipment </w:t>
      </w:r>
      <w:r w:rsidR="00AD1007" w:rsidRPr="00631902">
        <w:rPr>
          <w:rFonts w:ascii="Times New Roman" w:hAnsi="Times New Roman" w:cs="Times New Roman"/>
          <w:noProof/>
          <w:sz w:val="24"/>
          <w:szCs w:val="24"/>
        </w:rPr>
        <w:t>to</w:t>
      </w:r>
      <w:r w:rsidR="00EE38B6" w:rsidRPr="00631902">
        <w:rPr>
          <w:rFonts w:ascii="Times New Roman" w:hAnsi="Times New Roman" w:cs="Times New Roman"/>
          <w:noProof/>
          <w:sz w:val="24"/>
          <w:szCs w:val="24"/>
        </w:rPr>
        <w:t xml:space="preserve"> selected vocational education </w:t>
      </w:r>
      <w:r w:rsidR="00D51BA7" w:rsidRPr="00631902">
        <w:rPr>
          <w:rFonts w:ascii="Times New Roman" w:hAnsi="Times New Roman" w:cs="Times New Roman"/>
          <w:noProof/>
          <w:sz w:val="24"/>
          <w:szCs w:val="24"/>
        </w:rPr>
        <w:t xml:space="preserve">and </w:t>
      </w:r>
      <w:r w:rsidR="00EE38B6" w:rsidRPr="00631902">
        <w:rPr>
          <w:rFonts w:ascii="Times New Roman" w:hAnsi="Times New Roman" w:cs="Times New Roman"/>
          <w:noProof/>
          <w:sz w:val="24"/>
          <w:szCs w:val="24"/>
        </w:rPr>
        <w:t xml:space="preserve">training centres. </w:t>
      </w:r>
    </w:p>
    <w:p w14:paraId="762373DA" w14:textId="3CFE334F" w:rsidR="00EE38B6" w:rsidRPr="00631902" w:rsidRDefault="00EE38B6"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C2.I</w:t>
      </w:r>
      <w:r w:rsidR="00BA2EBA" w:rsidRPr="00631902">
        <w:rPr>
          <w:rFonts w:ascii="Times New Roman" w:hAnsi="Times New Roman" w:cs="Times New Roman"/>
          <w:b/>
          <w:noProof/>
          <w:color w:val="auto"/>
        </w:rPr>
        <w:t>4</w:t>
      </w:r>
      <w:r w:rsidRPr="00631902">
        <w:rPr>
          <w:rFonts w:ascii="Times New Roman" w:hAnsi="Times New Roman" w:cs="Times New Roman"/>
          <w:b/>
          <w:noProof/>
          <w:color w:val="auto"/>
        </w:rPr>
        <w:t xml:space="preserve">: Development of the Central Examination Centre </w:t>
      </w:r>
    </w:p>
    <w:p w14:paraId="4920661C" w14:textId="0C2928DB"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w:t>
      </w:r>
      <w:r w:rsidR="00FC1E74" w:rsidRPr="00631902">
        <w:rPr>
          <w:rFonts w:ascii="Times New Roman" w:hAnsi="Times New Roman"/>
          <w:noProof/>
          <w:sz w:val="24"/>
        </w:rPr>
        <w:t>this measure</w:t>
      </w:r>
      <w:r w:rsidRPr="00631902">
        <w:rPr>
          <w:rFonts w:ascii="Times New Roman" w:hAnsi="Times New Roman"/>
          <w:noProof/>
          <w:sz w:val="24"/>
        </w:rPr>
        <w:t xml:space="preserve"> is to </w:t>
      </w:r>
      <w:r w:rsidR="0018649D" w:rsidRPr="00631902">
        <w:rPr>
          <w:rFonts w:ascii="Times New Roman" w:hAnsi="Times New Roman" w:cs="Times New Roman"/>
          <w:noProof/>
          <w:sz w:val="24"/>
          <w:szCs w:val="24"/>
        </w:rPr>
        <w:t>develop</w:t>
      </w:r>
      <w:r w:rsidR="0018649D" w:rsidRPr="00631902">
        <w:rPr>
          <w:rFonts w:ascii="Times New Roman" w:hAnsi="Times New Roman"/>
          <w:noProof/>
          <w:sz w:val="24"/>
        </w:rPr>
        <w:t xml:space="preserve"> </w:t>
      </w:r>
      <w:r w:rsidRPr="00631902">
        <w:rPr>
          <w:rFonts w:ascii="Times New Roman" w:hAnsi="Times New Roman"/>
          <w:noProof/>
          <w:sz w:val="24"/>
        </w:rPr>
        <w:t xml:space="preserve">a central examination centre in Budapest </w:t>
      </w:r>
      <w:r w:rsidR="006B5943" w:rsidRPr="00631902">
        <w:rPr>
          <w:rFonts w:ascii="Times New Roman" w:hAnsi="Times New Roman" w:cs="Times New Roman"/>
          <w:noProof/>
          <w:sz w:val="24"/>
          <w:szCs w:val="24"/>
        </w:rPr>
        <w:t>promoting</w:t>
      </w:r>
      <w:r w:rsidRPr="00631902">
        <w:rPr>
          <w:rFonts w:ascii="Times New Roman" w:hAnsi="Times New Roman" w:cs="Times New Roman"/>
          <w:noProof/>
          <w:sz w:val="24"/>
          <w:szCs w:val="24"/>
        </w:rPr>
        <w:t xml:space="preserve"> </w:t>
      </w:r>
      <w:r w:rsidRPr="00631902">
        <w:rPr>
          <w:rFonts w:ascii="Times New Roman" w:hAnsi="Times New Roman"/>
          <w:noProof/>
          <w:sz w:val="24"/>
        </w:rPr>
        <w:t>high-quality professional examinations</w:t>
      </w:r>
      <w:r w:rsidR="00C72738" w:rsidRPr="00631902">
        <w:rPr>
          <w:rFonts w:ascii="Times New Roman" w:hAnsi="Times New Roman" w:cs="Times New Roman"/>
          <w:noProof/>
          <w:sz w:val="24"/>
          <w:szCs w:val="24"/>
        </w:rPr>
        <w:t>.</w:t>
      </w:r>
      <w:r w:rsidRPr="00631902">
        <w:rPr>
          <w:rFonts w:ascii="Times New Roman" w:hAnsi="Times New Roman"/>
          <w:noProof/>
          <w:sz w:val="24"/>
        </w:rPr>
        <w:t xml:space="preserve"> </w:t>
      </w:r>
    </w:p>
    <w:p w14:paraId="35E0D567" w14:textId="0EA6EF76" w:rsidR="00EE38B6" w:rsidRPr="00631902" w:rsidRDefault="00EE38B6" w:rsidP="00661F51">
      <w:pPr>
        <w:spacing w:after="120" w:line="240" w:lineRule="auto"/>
        <w:jc w:val="both"/>
        <w:rPr>
          <w:rFonts w:ascii="Times New Roman" w:hAnsi="Times New Roman"/>
          <w:noProof/>
          <w:sz w:val="24"/>
        </w:rPr>
      </w:pPr>
      <w:r w:rsidRPr="00631902">
        <w:rPr>
          <w:rFonts w:ascii="Times New Roman" w:hAnsi="Times New Roman"/>
          <w:noProof/>
          <w:sz w:val="24"/>
        </w:rPr>
        <w:t xml:space="preserve">This investment </w:t>
      </w:r>
      <w:r w:rsidRPr="00631902">
        <w:rPr>
          <w:rFonts w:ascii="Times New Roman" w:hAnsi="Times New Roman" w:cs="Times New Roman"/>
          <w:noProof/>
          <w:sz w:val="24"/>
          <w:szCs w:val="24"/>
        </w:rPr>
        <w:t>consist</w:t>
      </w:r>
      <w:r w:rsidR="006D4BEF" w:rsidRPr="00631902">
        <w:rPr>
          <w:rFonts w:ascii="Times New Roman" w:hAnsi="Times New Roman" w:cs="Times New Roman"/>
          <w:noProof/>
          <w:sz w:val="24"/>
          <w:szCs w:val="24"/>
        </w:rPr>
        <w:t>s</w:t>
      </w:r>
      <w:r w:rsidRPr="00631902">
        <w:rPr>
          <w:rFonts w:ascii="Times New Roman" w:hAnsi="Times New Roman" w:cs="Times New Roman"/>
          <w:noProof/>
          <w:sz w:val="24"/>
          <w:szCs w:val="24"/>
        </w:rPr>
        <w:t xml:space="preserve"> </w:t>
      </w:r>
      <w:r w:rsidR="00E41534" w:rsidRPr="00631902">
        <w:rPr>
          <w:rFonts w:ascii="Times New Roman" w:hAnsi="Times New Roman" w:cs="Times New Roman"/>
          <w:noProof/>
          <w:sz w:val="24"/>
          <w:szCs w:val="24"/>
        </w:rPr>
        <w:t>in</w:t>
      </w:r>
      <w:r w:rsidRPr="00631902">
        <w:rPr>
          <w:rFonts w:ascii="Times New Roman" w:hAnsi="Times New Roman" w:cs="Times New Roman"/>
          <w:noProof/>
          <w:sz w:val="24"/>
          <w:szCs w:val="24"/>
        </w:rPr>
        <w:t xml:space="preserve"> </w:t>
      </w:r>
      <w:r w:rsidR="003A3786" w:rsidRPr="00631902">
        <w:rPr>
          <w:rFonts w:ascii="Times New Roman" w:hAnsi="Times New Roman" w:cs="Times New Roman"/>
          <w:noProof/>
          <w:sz w:val="24"/>
          <w:szCs w:val="24"/>
        </w:rPr>
        <w:t xml:space="preserve">the renovation and </w:t>
      </w:r>
      <w:r w:rsidR="004559D7" w:rsidRPr="00631902">
        <w:rPr>
          <w:rFonts w:ascii="Times New Roman" w:hAnsi="Times New Roman" w:cs="Times New Roman"/>
          <w:noProof/>
          <w:sz w:val="24"/>
          <w:szCs w:val="24"/>
        </w:rPr>
        <w:t>purchase</w:t>
      </w:r>
      <w:r w:rsidR="00AB3C63" w:rsidRPr="00631902">
        <w:rPr>
          <w:rFonts w:ascii="Times New Roman" w:hAnsi="Times New Roman" w:cs="Times New Roman"/>
          <w:noProof/>
          <w:sz w:val="24"/>
          <w:szCs w:val="24"/>
        </w:rPr>
        <w:t xml:space="preserve"> </w:t>
      </w:r>
      <w:r w:rsidR="00446455" w:rsidRPr="00631902">
        <w:rPr>
          <w:rFonts w:ascii="Times New Roman" w:hAnsi="Times New Roman" w:cs="Times New Roman"/>
          <w:noProof/>
          <w:sz w:val="24"/>
          <w:szCs w:val="24"/>
        </w:rPr>
        <w:t>and delivery</w:t>
      </w:r>
      <w:r w:rsidR="00AB3C63" w:rsidRPr="00631902">
        <w:rPr>
          <w:rFonts w:ascii="Times New Roman" w:hAnsi="Times New Roman" w:cs="Times New Roman"/>
          <w:noProof/>
          <w:sz w:val="24"/>
          <w:szCs w:val="24"/>
        </w:rPr>
        <w:t xml:space="preserve"> </w:t>
      </w:r>
      <w:r w:rsidR="00992DEA" w:rsidRPr="00631902">
        <w:rPr>
          <w:rFonts w:ascii="Times New Roman" w:hAnsi="Times New Roman" w:cs="Times New Roman"/>
          <w:noProof/>
          <w:sz w:val="24"/>
          <w:szCs w:val="24"/>
        </w:rPr>
        <w:t xml:space="preserve">of </w:t>
      </w:r>
      <w:r w:rsidR="003A3786" w:rsidRPr="00631902">
        <w:rPr>
          <w:rFonts w:ascii="Times New Roman" w:hAnsi="Times New Roman" w:cs="Times New Roman"/>
          <w:noProof/>
          <w:sz w:val="24"/>
          <w:szCs w:val="24"/>
        </w:rPr>
        <w:t xml:space="preserve">equipment </w:t>
      </w:r>
      <w:r w:rsidR="00992DEA" w:rsidRPr="00631902">
        <w:rPr>
          <w:rFonts w:ascii="Times New Roman" w:hAnsi="Times New Roman" w:cs="Times New Roman"/>
          <w:noProof/>
          <w:sz w:val="24"/>
          <w:szCs w:val="24"/>
        </w:rPr>
        <w:t>for</w:t>
      </w:r>
      <w:r w:rsidR="00ED67CE" w:rsidRPr="00631902">
        <w:rPr>
          <w:rFonts w:ascii="Times New Roman" w:hAnsi="Times New Roman"/>
          <w:noProof/>
          <w:sz w:val="24"/>
        </w:rPr>
        <w:t xml:space="preserve"> </w:t>
      </w:r>
      <w:r w:rsidRPr="00631902">
        <w:rPr>
          <w:rFonts w:ascii="Times New Roman" w:hAnsi="Times New Roman"/>
          <w:noProof/>
          <w:sz w:val="24"/>
        </w:rPr>
        <w:t>the Central Examination Centre</w:t>
      </w:r>
      <w:r w:rsidRPr="00631902">
        <w:rPr>
          <w:rFonts w:ascii="Times New Roman" w:hAnsi="Times New Roman" w:cs="Times New Roman"/>
          <w:noProof/>
          <w:sz w:val="24"/>
          <w:szCs w:val="24"/>
        </w:rPr>
        <w:t xml:space="preserve">. </w:t>
      </w:r>
    </w:p>
    <w:p w14:paraId="0D6793EF" w14:textId="6296CDD1" w:rsidR="00EE38B6" w:rsidRPr="00631902" w:rsidRDefault="00EE38B6"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C2.I</w:t>
      </w:r>
      <w:r w:rsidR="00BA2EBA" w:rsidRPr="00631902">
        <w:rPr>
          <w:rFonts w:ascii="Times New Roman" w:hAnsi="Times New Roman" w:cs="Times New Roman"/>
          <w:b/>
          <w:noProof/>
          <w:color w:val="auto"/>
        </w:rPr>
        <w:t>5</w:t>
      </w:r>
      <w:r w:rsidRPr="00631902">
        <w:rPr>
          <w:rFonts w:ascii="Times New Roman" w:hAnsi="Times New Roman" w:cs="Times New Roman"/>
          <w:b/>
          <w:noProof/>
          <w:color w:val="auto"/>
        </w:rPr>
        <w:t xml:space="preserve">: </w:t>
      </w:r>
      <w:r w:rsidR="00BA2EBA" w:rsidRPr="00631902">
        <w:rPr>
          <w:rFonts w:ascii="Times New Roman" w:hAnsi="Times New Roman" w:cs="Times New Roman"/>
          <w:b/>
          <w:noProof/>
          <w:color w:val="auto"/>
        </w:rPr>
        <w:t>Support for research and development</w:t>
      </w:r>
    </w:p>
    <w:p w14:paraId="4AA0AE84" w14:textId="14856023" w:rsidR="00334DD2" w:rsidRPr="00631902" w:rsidRDefault="00EE38B6" w:rsidP="00661F51">
      <w:pPr>
        <w:spacing w:after="120" w:line="240" w:lineRule="auto"/>
        <w:jc w:val="both"/>
        <w:rPr>
          <w:rFonts w:ascii="Times New Roman" w:hAnsi="Times New Roman"/>
          <w:noProof/>
          <w:sz w:val="24"/>
          <w:szCs w:val="24"/>
        </w:rPr>
      </w:pPr>
      <w:r w:rsidRPr="00631902">
        <w:rPr>
          <w:rFonts w:ascii="Times New Roman" w:hAnsi="Times New Roman"/>
          <w:noProof/>
          <w:sz w:val="24"/>
          <w:szCs w:val="24"/>
        </w:rPr>
        <w:t xml:space="preserve">The objective of the investment is to </w:t>
      </w:r>
      <w:r w:rsidR="008C77F5" w:rsidRPr="00631902">
        <w:rPr>
          <w:rFonts w:ascii="Times New Roman" w:hAnsi="Times New Roman"/>
          <w:noProof/>
          <w:sz w:val="24"/>
          <w:szCs w:val="24"/>
        </w:rPr>
        <w:t xml:space="preserve">strengthen the innovation ecosystem in the country </w:t>
      </w:r>
      <w:r w:rsidR="009A1A57" w:rsidRPr="00631902">
        <w:rPr>
          <w:rFonts w:ascii="Times New Roman" w:hAnsi="Times New Roman"/>
          <w:noProof/>
          <w:sz w:val="24"/>
          <w:szCs w:val="24"/>
        </w:rPr>
        <w:t>by supporting</w:t>
      </w:r>
      <w:r w:rsidRPr="00631902">
        <w:rPr>
          <w:rFonts w:ascii="Times New Roman" w:hAnsi="Times New Roman"/>
          <w:noProof/>
          <w:sz w:val="24"/>
          <w:szCs w:val="24"/>
        </w:rPr>
        <w:t xml:space="preserve"> </w:t>
      </w:r>
      <w:r w:rsidR="00334DD2" w:rsidRPr="00631902">
        <w:rPr>
          <w:rFonts w:ascii="Times New Roman" w:hAnsi="Times New Roman"/>
          <w:noProof/>
          <w:sz w:val="24"/>
          <w:szCs w:val="24"/>
        </w:rPr>
        <w:t xml:space="preserve">research </w:t>
      </w:r>
      <w:r w:rsidR="00AF276C" w:rsidRPr="00631902">
        <w:rPr>
          <w:rFonts w:ascii="Times New Roman" w:hAnsi="Times New Roman"/>
          <w:noProof/>
          <w:sz w:val="24"/>
          <w:szCs w:val="24"/>
        </w:rPr>
        <w:t>and development</w:t>
      </w:r>
      <w:r w:rsidR="001477B9">
        <w:rPr>
          <w:rFonts w:ascii="Times New Roman" w:hAnsi="Times New Roman"/>
          <w:noProof/>
          <w:sz w:val="24"/>
          <w:szCs w:val="24"/>
        </w:rPr>
        <w:t xml:space="preserve"> activities</w:t>
      </w:r>
      <w:r w:rsidR="00AB3C63" w:rsidRPr="00631902">
        <w:rPr>
          <w:rFonts w:ascii="Times New Roman" w:hAnsi="Times New Roman"/>
          <w:noProof/>
          <w:sz w:val="24"/>
          <w:szCs w:val="24"/>
        </w:rPr>
        <w:t xml:space="preserve"> </w:t>
      </w:r>
      <w:r w:rsidR="00334DD2" w:rsidRPr="00631902">
        <w:rPr>
          <w:rFonts w:ascii="Times New Roman" w:hAnsi="Times New Roman"/>
          <w:noProof/>
          <w:sz w:val="24"/>
          <w:szCs w:val="24"/>
        </w:rPr>
        <w:t>in the areas of safe society and environment; health; industry and digitalisation</w:t>
      </w:r>
      <w:r w:rsidR="00616057" w:rsidRPr="00631902">
        <w:rPr>
          <w:rFonts w:ascii="Times New Roman" w:hAnsi="Times New Roman"/>
          <w:noProof/>
          <w:sz w:val="24"/>
          <w:szCs w:val="24"/>
        </w:rPr>
        <w:t>.</w:t>
      </w:r>
    </w:p>
    <w:p w14:paraId="59A2E9A6" w14:textId="0F0B2667" w:rsidR="00EE38B6" w:rsidRPr="00631902" w:rsidRDefault="00334DD2"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measure consists of the provision of financial support to research </w:t>
      </w:r>
      <w:r w:rsidR="00D102AB">
        <w:rPr>
          <w:rFonts w:ascii="Times New Roman" w:hAnsi="Times New Roman"/>
          <w:noProof/>
          <w:sz w:val="24"/>
        </w:rPr>
        <w:t>entities</w:t>
      </w:r>
      <w:r w:rsidRPr="00631902">
        <w:rPr>
          <w:rFonts w:ascii="Times New Roman" w:hAnsi="Times New Roman"/>
          <w:noProof/>
          <w:sz w:val="24"/>
        </w:rPr>
        <w:t>.</w:t>
      </w:r>
      <w:r w:rsidR="00EE38B6" w:rsidRPr="00631902">
        <w:rPr>
          <w:rFonts w:ascii="Times New Roman" w:hAnsi="Times New Roman"/>
          <w:noProof/>
          <w:sz w:val="24"/>
        </w:rPr>
        <w:t xml:space="preserve"> </w:t>
      </w:r>
    </w:p>
    <w:p w14:paraId="59EA7D7D" w14:textId="7E109344" w:rsidR="00EE38B6" w:rsidRPr="00631902" w:rsidRDefault="00EE38B6"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 </w:t>
      </w:r>
    </w:p>
    <w:p w14:paraId="114FE172" w14:textId="77777777" w:rsidR="00DC01FC" w:rsidRPr="00631902" w:rsidRDefault="00DC01FC" w:rsidP="00661F51">
      <w:pPr>
        <w:spacing w:after="120" w:line="240" w:lineRule="auto"/>
        <w:jc w:val="both"/>
        <w:rPr>
          <w:rFonts w:ascii="Times New Roman" w:hAnsi="Times New Roman" w:cs="Times New Roman"/>
          <w:noProof/>
          <w:sz w:val="24"/>
          <w:szCs w:val="24"/>
        </w:rPr>
        <w:sectPr w:rsidR="00DC01FC" w:rsidRPr="00631902" w:rsidSect="009030B8">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40889759" w14:textId="77777777" w:rsidR="00EE38B6"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B.2.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6191" w:type="dxa"/>
        <w:tblInd w:w="-743" w:type="dxa"/>
        <w:tblLook w:val="04A0" w:firstRow="1" w:lastRow="0" w:firstColumn="1" w:lastColumn="0" w:noHBand="0" w:noVBand="1"/>
      </w:tblPr>
      <w:tblGrid>
        <w:gridCol w:w="1027"/>
        <w:gridCol w:w="1645"/>
        <w:gridCol w:w="1030"/>
        <w:gridCol w:w="1966"/>
        <w:gridCol w:w="1841"/>
        <w:gridCol w:w="1541"/>
        <w:gridCol w:w="1126"/>
        <w:gridCol w:w="705"/>
        <w:gridCol w:w="846"/>
        <w:gridCol w:w="777"/>
        <w:gridCol w:w="3687"/>
      </w:tblGrid>
      <w:tr w:rsidR="00ED4AFB" w:rsidRPr="00631902" w14:paraId="4602760E" w14:textId="77777777" w:rsidTr="00B813F5">
        <w:trPr>
          <w:trHeight w:val="313"/>
          <w:tblHead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230F5E" w14:textId="77777777" w:rsidR="00EE38B6" w:rsidRPr="00631902" w:rsidRDefault="00EE38B6" w:rsidP="00661F51">
            <w:pPr>
              <w:spacing w:after="120" w:line="240" w:lineRule="auto"/>
              <w:jc w:val="center"/>
              <w:rPr>
                <w:rFonts w:ascii="Times New Roman" w:hAnsi="Times New Roman" w:cs="Times New Roman"/>
                <w:b/>
                <w:noProof/>
                <w:sz w:val="18"/>
                <w:szCs w:val="18"/>
              </w:rPr>
            </w:pPr>
            <w:r w:rsidRPr="00631902">
              <w:rPr>
                <w:rFonts w:ascii="Times New Roman" w:hAnsi="Times New Roman" w:cs="Times New Roman"/>
                <w:b/>
                <w:noProof/>
                <w:sz w:val="18"/>
                <w:szCs w:val="18"/>
              </w:rPr>
              <w:t>Sequential Number</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11616B"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D2F84C" w14:textId="4B1BE8C5"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Milestone/</w:t>
            </w:r>
            <w:r w:rsidR="00281857">
              <w:rPr>
                <w:rFonts w:ascii="Times New Roman" w:hAnsi="Times New Roman" w:cs="Times New Roman"/>
                <w:b/>
                <w:noProof/>
                <w:sz w:val="18"/>
                <w:szCs w:val="18"/>
              </w:rPr>
              <w:t xml:space="preserve"> </w:t>
            </w:r>
            <w:r w:rsidRPr="00631902">
              <w:rPr>
                <w:rFonts w:ascii="Times New Roman" w:hAnsi="Times New Roman" w:cs="Times New Roman"/>
                <w:b/>
                <w:noProof/>
                <w:sz w:val="18"/>
                <w:szCs w:val="18"/>
              </w:rPr>
              <w:t>Target</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8C5ED1"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Name</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1E554A" w14:textId="63316129"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Qualitative indicators</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337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BAB7CC" w14:textId="7C5E3C5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Quantitative indicators</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targets)</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C29E4A0" w14:textId="4AF5D254"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Indicative timeline for completion</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E34ADF4"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ED4AFB" w:rsidRPr="00631902" w14:paraId="34372DDD" w14:textId="77777777" w:rsidTr="00B813F5">
        <w:trPr>
          <w:trHeight w:val="533"/>
          <w:tblHead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6777E035" w14:textId="77777777" w:rsidR="00EE38B6" w:rsidRPr="00631902" w:rsidRDefault="00EE38B6" w:rsidP="00661F51">
            <w:pPr>
              <w:spacing w:after="120" w:line="240" w:lineRule="auto"/>
              <w:rPr>
                <w:rFonts w:ascii="Times New Roman" w:hAnsi="Times New Roman" w:cs="Times New Roman"/>
                <w:b/>
                <w:noProof/>
                <w:sz w:val="18"/>
                <w:szCs w:val="18"/>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7CE14B62" w14:textId="77777777" w:rsidR="00EE38B6" w:rsidRPr="00631902" w:rsidRDefault="00EE38B6" w:rsidP="00661F51">
            <w:pPr>
              <w:spacing w:after="120" w:line="240" w:lineRule="auto"/>
              <w:rPr>
                <w:rFonts w:ascii="Times New Roman" w:hAnsi="Times New Roman" w:cs="Times New Roman"/>
                <w:b/>
                <w:noProof/>
                <w:sz w:val="18"/>
                <w:szCs w:val="1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6A15F1A6" w14:textId="77777777" w:rsidR="00EE38B6" w:rsidRPr="00631902" w:rsidRDefault="00EE38B6" w:rsidP="00661F51">
            <w:pPr>
              <w:spacing w:after="120" w:line="240" w:lineRule="auto"/>
              <w:rPr>
                <w:rFonts w:ascii="Times New Roman" w:hAnsi="Times New Roman" w:cs="Times New Roman"/>
                <w:b/>
                <w:noProof/>
                <w:sz w:val="18"/>
                <w:szCs w:val="18"/>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14:paraId="66E461AB" w14:textId="77777777" w:rsidR="00EE38B6" w:rsidRPr="00631902" w:rsidRDefault="00EE38B6" w:rsidP="00661F51">
            <w:pPr>
              <w:spacing w:after="120" w:line="240" w:lineRule="auto"/>
              <w:rPr>
                <w:rFonts w:ascii="Times New Roman" w:hAnsi="Times New Roman" w:cs="Times New Roman"/>
                <w:b/>
                <w:noProof/>
                <w:sz w:val="18"/>
                <w:szCs w:val="18"/>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283BA55" w14:textId="77777777" w:rsidR="00EE38B6" w:rsidRPr="00631902" w:rsidRDefault="00EE38B6" w:rsidP="00661F51">
            <w:pPr>
              <w:spacing w:after="120" w:line="240" w:lineRule="auto"/>
              <w:rPr>
                <w:rFonts w:ascii="Times New Roman" w:hAnsi="Times New Roman" w:cs="Times New Roman"/>
                <w:b/>
                <w:noProof/>
                <w:sz w:val="18"/>
                <w:szCs w:val="18"/>
              </w:rPr>
            </w:pPr>
          </w:p>
        </w:tc>
        <w:tc>
          <w:tcPr>
            <w:tcW w:w="154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2902737"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Unit of measure</w:t>
            </w:r>
          </w:p>
        </w:tc>
        <w:tc>
          <w:tcPr>
            <w:tcW w:w="11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3D6F1B"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 xml:space="preserve">Baseline </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DC17AF"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 xml:space="preserve">Goal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08542E2"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Quarter</w:t>
            </w:r>
          </w:p>
        </w:tc>
        <w:tc>
          <w:tcPr>
            <w:tcW w:w="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3639552"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Year</w:t>
            </w:r>
          </w:p>
        </w:tc>
        <w:tc>
          <w:tcPr>
            <w:tcW w:w="3687" w:type="dxa"/>
            <w:vMerge/>
            <w:tcBorders>
              <w:top w:val="single" w:sz="4" w:space="0" w:color="auto"/>
              <w:bottom w:val="single" w:sz="4" w:space="0" w:color="auto"/>
              <w:right w:val="single" w:sz="4" w:space="0" w:color="auto"/>
            </w:tcBorders>
            <w:vAlign w:val="center"/>
            <w:hideMark/>
          </w:tcPr>
          <w:p w14:paraId="0E642DA1" w14:textId="77777777" w:rsidR="00EE38B6" w:rsidRPr="00631902" w:rsidRDefault="00EE38B6" w:rsidP="00661F51">
            <w:pPr>
              <w:spacing w:after="120" w:line="240" w:lineRule="auto"/>
              <w:rPr>
                <w:rFonts w:ascii="Times New Roman" w:hAnsi="Times New Roman" w:cs="Times New Roman"/>
                <w:b/>
                <w:noProof/>
                <w:sz w:val="18"/>
                <w:szCs w:val="18"/>
              </w:rPr>
            </w:pPr>
          </w:p>
        </w:tc>
      </w:tr>
      <w:tr w:rsidR="00ED4AFB" w:rsidRPr="00631902" w14:paraId="06D8BEE2" w14:textId="77777777" w:rsidTr="00B813F5">
        <w:trPr>
          <w:trHeight w:val="830"/>
        </w:trPr>
        <w:tc>
          <w:tcPr>
            <w:tcW w:w="1027" w:type="dxa"/>
            <w:tcBorders>
              <w:top w:val="single" w:sz="4" w:space="0" w:color="auto"/>
              <w:left w:val="single" w:sz="4" w:space="0" w:color="auto"/>
              <w:bottom w:val="single" w:sz="4" w:space="0" w:color="auto"/>
              <w:right w:val="single" w:sz="4" w:space="0" w:color="auto"/>
            </w:tcBorders>
            <w:shd w:val="clear" w:color="auto" w:fill="C6EFCE"/>
            <w:vAlign w:val="center"/>
          </w:tcPr>
          <w:p w14:paraId="43E74FDA" w14:textId="372A3210" w:rsidR="00AB3C63" w:rsidRPr="00631902" w:rsidRDefault="00AB3C63"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7</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1BEF2C7F" w14:textId="69FC15C3" w:rsidR="00AB3C63" w:rsidRPr="00631902" w:rsidRDefault="00AB3C63"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C2.R1 Modernisation of higher education programmes</w:t>
            </w:r>
          </w:p>
        </w:tc>
        <w:tc>
          <w:tcPr>
            <w:tcW w:w="1030" w:type="dxa"/>
            <w:tcBorders>
              <w:top w:val="single" w:sz="4" w:space="0" w:color="auto"/>
              <w:left w:val="nil"/>
              <w:bottom w:val="single" w:sz="4" w:space="0" w:color="auto"/>
              <w:right w:val="single" w:sz="4" w:space="0" w:color="auto"/>
            </w:tcBorders>
            <w:shd w:val="clear" w:color="auto" w:fill="C6EFCE"/>
            <w:vAlign w:val="center"/>
          </w:tcPr>
          <w:p w14:paraId="418AD6DC" w14:textId="17F6DAE4"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06617DC8" w14:textId="78A4B6DF" w:rsidR="00AB3C63" w:rsidRPr="00631902" w:rsidRDefault="00AB3C63"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Revision of higher education programmes</w:t>
            </w:r>
          </w:p>
        </w:tc>
        <w:tc>
          <w:tcPr>
            <w:tcW w:w="1841" w:type="dxa"/>
            <w:tcBorders>
              <w:top w:val="single" w:sz="4" w:space="0" w:color="auto"/>
              <w:left w:val="nil"/>
              <w:bottom w:val="single" w:sz="4" w:space="0" w:color="auto"/>
              <w:right w:val="single" w:sz="4" w:space="0" w:color="auto"/>
            </w:tcBorders>
            <w:shd w:val="clear" w:color="auto" w:fill="C6EFCE"/>
            <w:vAlign w:val="center"/>
          </w:tcPr>
          <w:p w14:paraId="65231C8C" w14:textId="3F7FA12B" w:rsidR="00AB3C63" w:rsidRPr="00631902" w:rsidRDefault="00AB3C63" w:rsidP="00661F51">
            <w:pPr>
              <w:spacing w:after="120" w:line="240" w:lineRule="auto"/>
              <w:rPr>
                <w:rFonts w:ascii="Times New Roman" w:hAnsi="Times New Roman" w:cs="Times New Roman"/>
                <w:strike/>
                <w:noProof/>
                <w:sz w:val="18"/>
                <w:szCs w:val="18"/>
              </w:rPr>
            </w:pPr>
            <w:r w:rsidRPr="00631902">
              <w:rPr>
                <w:rFonts w:ascii="Times New Roman" w:hAnsi="Times New Roman" w:cs="Times New Roman"/>
                <w:noProof/>
                <w:sz w:val="18"/>
                <w:szCs w:val="18"/>
              </w:rPr>
              <w:t>Revised programmes</w:t>
            </w:r>
            <w:r w:rsidR="00FB2402">
              <w:rPr>
                <w:rFonts w:ascii="Times New Roman" w:hAnsi="Times New Roman" w:cs="Times New Roman"/>
                <w:noProof/>
                <w:sz w:val="18"/>
                <w:szCs w:val="18"/>
              </w:rPr>
              <w:t xml:space="preserve"> </w:t>
            </w:r>
          </w:p>
        </w:tc>
        <w:tc>
          <w:tcPr>
            <w:tcW w:w="1541" w:type="dxa"/>
            <w:tcBorders>
              <w:top w:val="single" w:sz="4" w:space="0" w:color="auto"/>
              <w:left w:val="nil"/>
              <w:bottom w:val="single" w:sz="4" w:space="0" w:color="auto"/>
              <w:right w:val="single" w:sz="4" w:space="0" w:color="auto"/>
            </w:tcBorders>
            <w:shd w:val="clear" w:color="auto" w:fill="C6EFCE"/>
            <w:vAlign w:val="center"/>
          </w:tcPr>
          <w:p w14:paraId="0F0B1E39" w14:textId="5B5ADA90" w:rsidR="00AB3C63" w:rsidRPr="00631902" w:rsidRDefault="00AB3C63" w:rsidP="00661F51">
            <w:pPr>
              <w:spacing w:after="120" w:line="240" w:lineRule="auto"/>
              <w:rPr>
                <w:rFonts w:ascii="Times New Roman" w:hAnsi="Times New Roman" w:cs="Times New Roman"/>
                <w:noProof/>
                <w:sz w:val="18"/>
                <w:szCs w:val="18"/>
              </w:rPr>
            </w:pPr>
          </w:p>
        </w:tc>
        <w:tc>
          <w:tcPr>
            <w:tcW w:w="1126" w:type="dxa"/>
            <w:tcBorders>
              <w:top w:val="single" w:sz="4" w:space="0" w:color="auto"/>
              <w:left w:val="nil"/>
              <w:bottom w:val="single" w:sz="4" w:space="0" w:color="auto"/>
              <w:right w:val="single" w:sz="4" w:space="0" w:color="auto"/>
            </w:tcBorders>
            <w:shd w:val="clear" w:color="auto" w:fill="C6EFCE"/>
            <w:vAlign w:val="center"/>
          </w:tcPr>
          <w:p w14:paraId="389331BF" w14:textId="477F9B5B" w:rsidR="00AB3C63" w:rsidRPr="00631902" w:rsidRDefault="00AB3C63" w:rsidP="00661F51">
            <w:pPr>
              <w:spacing w:after="120" w:line="240" w:lineRule="auto"/>
              <w:rPr>
                <w:rFonts w:ascii="Times New Roman" w:hAnsi="Times New Roman" w:cs="Times New Roman"/>
                <w:noProof/>
                <w:sz w:val="18"/>
                <w:szCs w:val="18"/>
              </w:rPr>
            </w:pPr>
          </w:p>
        </w:tc>
        <w:tc>
          <w:tcPr>
            <w:tcW w:w="705" w:type="dxa"/>
            <w:tcBorders>
              <w:top w:val="single" w:sz="4" w:space="0" w:color="auto"/>
              <w:left w:val="nil"/>
              <w:bottom w:val="single" w:sz="4" w:space="0" w:color="auto"/>
              <w:right w:val="single" w:sz="4" w:space="0" w:color="auto"/>
            </w:tcBorders>
            <w:shd w:val="clear" w:color="auto" w:fill="C6EFCE"/>
            <w:vAlign w:val="center"/>
          </w:tcPr>
          <w:p w14:paraId="01E83958" w14:textId="0577D21F" w:rsidR="00AB3C63" w:rsidRPr="00631902" w:rsidRDefault="00AB3C63" w:rsidP="00661F51">
            <w:pPr>
              <w:spacing w:after="120" w:line="240" w:lineRule="auto"/>
              <w:rPr>
                <w:rFonts w:ascii="Times New Roman" w:hAnsi="Times New Roman" w:cs="Times New Roman"/>
                <w:noProof/>
                <w:sz w:val="18"/>
                <w:szCs w:val="18"/>
              </w:rPr>
            </w:pPr>
          </w:p>
        </w:tc>
        <w:tc>
          <w:tcPr>
            <w:tcW w:w="846" w:type="dxa"/>
            <w:tcBorders>
              <w:top w:val="single" w:sz="4" w:space="0" w:color="auto"/>
              <w:left w:val="nil"/>
              <w:bottom w:val="single" w:sz="4" w:space="0" w:color="auto"/>
              <w:right w:val="single" w:sz="4" w:space="0" w:color="auto"/>
            </w:tcBorders>
            <w:shd w:val="clear" w:color="auto" w:fill="C6EFCE"/>
            <w:vAlign w:val="center"/>
          </w:tcPr>
          <w:p w14:paraId="44EC86FC" w14:textId="091B02CA"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single" w:sz="4" w:space="0" w:color="auto"/>
              <w:left w:val="nil"/>
              <w:bottom w:val="single" w:sz="4" w:space="0" w:color="auto"/>
              <w:right w:val="single" w:sz="4" w:space="0" w:color="auto"/>
            </w:tcBorders>
            <w:shd w:val="clear" w:color="auto" w:fill="C6EFCE"/>
            <w:vAlign w:val="center"/>
          </w:tcPr>
          <w:p w14:paraId="41035D39" w14:textId="6C46A96A"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single" w:sz="4" w:space="0" w:color="auto"/>
              <w:left w:val="nil"/>
              <w:bottom w:val="single" w:sz="4" w:space="0" w:color="auto"/>
              <w:right w:val="single" w:sz="4" w:space="0" w:color="auto"/>
            </w:tcBorders>
            <w:shd w:val="clear" w:color="auto" w:fill="C6EFCE"/>
            <w:vAlign w:val="center"/>
          </w:tcPr>
          <w:p w14:paraId="391C1EDC" w14:textId="39CCEC66" w:rsidR="00AB3C63" w:rsidRPr="00631902" w:rsidRDefault="00AB3C63"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Revision of</w:t>
            </w:r>
            <w:r w:rsidR="009876DB">
              <w:rPr>
                <w:rFonts w:ascii="Times New Roman" w:hAnsi="Times New Roman" w:cs="Times New Roman"/>
                <w:noProof/>
                <w:sz w:val="18"/>
                <w:szCs w:val="18"/>
              </w:rPr>
              <w:t xml:space="preserve"> 15 </w:t>
            </w:r>
            <w:r w:rsidRPr="00631902">
              <w:rPr>
                <w:rFonts w:ascii="Times New Roman" w:hAnsi="Times New Roman" w:cs="Times New Roman"/>
                <w:noProof/>
                <w:sz w:val="18"/>
                <w:szCs w:val="18"/>
              </w:rPr>
              <w:t>higher education programmes to introduce practice-oriented elements and amend related regulations.</w:t>
            </w:r>
          </w:p>
        </w:tc>
      </w:tr>
      <w:tr w:rsidR="00ED4AFB" w:rsidRPr="00631902" w14:paraId="492E5D93" w14:textId="77777777" w:rsidTr="00B813F5">
        <w:trPr>
          <w:trHeight w:val="992"/>
        </w:trPr>
        <w:tc>
          <w:tcPr>
            <w:tcW w:w="1027" w:type="dxa"/>
            <w:tcBorders>
              <w:top w:val="nil"/>
              <w:left w:val="single" w:sz="4" w:space="0" w:color="auto"/>
              <w:bottom w:val="single" w:sz="4" w:space="0" w:color="auto"/>
              <w:right w:val="single" w:sz="4" w:space="0" w:color="auto"/>
            </w:tcBorders>
            <w:shd w:val="clear" w:color="auto" w:fill="C6EFCE"/>
            <w:vAlign w:val="center"/>
          </w:tcPr>
          <w:p w14:paraId="741FBD45" w14:textId="20F8B15C" w:rsidR="00EE38B6" w:rsidRPr="00631902" w:rsidRDefault="001051E1"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8</w:t>
            </w:r>
          </w:p>
        </w:tc>
        <w:tc>
          <w:tcPr>
            <w:tcW w:w="1645" w:type="dxa"/>
            <w:tcBorders>
              <w:top w:val="nil"/>
              <w:left w:val="nil"/>
              <w:bottom w:val="single" w:sz="4" w:space="0" w:color="auto"/>
              <w:right w:val="single" w:sz="4" w:space="0" w:color="auto"/>
            </w:tcBorders>
            <w:shd w:val="clear" w:color="auto" w:fill="C6EFCE"/>
            <w:vAlign w:val="center"/>
          </w:tcPr>
          <w:p w14:paraId="00ACF303" w14:textId="730EA138"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C2.I1 Institutional innovation in</w:t>
            </w:r>
            <w:r w:rsidR="00C70281"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higher education </w:t>
            </w:r>
          </w:p>
        </w:tc>
        <w:tc>
          <w:tcPr>
            <w:tcW w:w="1030" w:type="dxa"/>
            <w:tcBorders>
              <w:top w:val="nil"/>
              <w:left w:val="nil"/>
              <w:bottom w:val="single" w:sz="4" w:space="0" w:color="auto"/>
              <w:right w:val="single" w:sz="4" w:space="0" w:color="auto"/>
            </w:tcBorders>
            <w:shd w:val="clear" w:color="auto" w:fill="C6EFCE"/>
            <w:vAlign w:val="center"/>
          </w:tcPr>
          <w:p w14:paraId="05F35FC8" w14:textId="654D1112" w:rsidR="00EE38B6" w:rsidRPr="00631902" w:rsidRDefault="00AA21AB"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66" w:type="dxa"/>
            <w:tcBorders>
              <w:top w:val="nil"/>
              <w:left w:val="nil"/>
              <w:bottom w:val="single" w:sz="4" w:space="0" w:color="auto"/>
              <w:right w:val="single" w:sz="4" w:space="0" w:color="auto"/>
            </w:tcBorders>
            <w:shd w:val="clear" w:color="auto" w:fill="C6EFCE"/>
            <w:vAlign w:val="center"/>
          </w:tcPr>
          <w:p w14:paraId="64AE3D25" w14:textId="653F0885" w:rsidR="00EE38B6" w:rsidRPr="00631902" w:rsidRDefault="00BC7061" w:rsidP="00661F51">
            <w:pPr>
              <w:pStyle w:val="CommentText"/>
              <w:spacing w:after="120"/>
              <w:jc w:val="left"/>
              <w:rPr>
                <w:rFonts w:ascii="Times New Roman" w:eastAsia="Times New Roman" w:hAnsi="Times New Roman" w:cs="Times New Roman"/>
                <w:noProof/>
                <w:sz w:val="18"/>
                <w:szCs w:val="18"/>
                <w:lang w:val="en-GB"/>
              </w:rPr>
            </w:pPr>
            <w:r w:rsidRPr="00631902">
              <w:rPr>
                <w:rFonts w:ascii="Times New Roman" w:hAnsi="Times New Roman" w:cs="Times New Roman"/>
                <w:noProof/>
                <w:sz w:val="18"/>
                <w:szCs w:val="18"/>
                <w:lang w:val="en-GB"/>
              </w:rPr>
              <w:t>D</w:t>
            </w:r>
            <w:r w:rsidR="00C97976" w:rsidRPr="00631902">
              <w:rPr>
                <w:rFonts w:ascii="Times New Roman" w:hAnsi="Times New Roman" w:cs="Times New Roman"/>
                <w:noProof/>
                <w:sz w:val="18"/>
                <w:szCs w:val="18"/>
                <w:lang w:val="en-GB"/>
              </w:rPr>
              <w:t>igital</w:t>
            </w:r>
            <w:r w:rsidR="009F04D3" w:rsidRPr="00631902">
              <w:rPr>
                <w:rFonts w:ascii="Times New Roman" w:hAnsi="Times New Roman" w:cs="Times New Roman"/>
                <w:noProof/>
                <w:sz w:val="18"/>
                <w:szCs w:val="18"/>
                <w:lang w:val="en-GB"/>
              </w:rPr>
              <w:t xml:space="preserve"> learning materials </w:t>
            </w:r>
            <w:r w:rsidR="008D05F6" w:rsidRPr="00631902">
              <w:rPr>
                <w:rFonts w:ascii="Times New Roman" w:hAnsi="Times New Roman" w:cs="Times New Roman"/>
                <w:noProof/>
                <w:sz w:val="18"/>
                <w:szCs w:val="18"/>
                <w:lang w:val="en-GB"/>
              </w:rPr>
              <w:t xml:space="preserve">accessible in </w:t>
            </w:r>
            <w:r w:rsidR="00EE38B6" w:rsidRPr="00631902">
              <w:rPr>
                <w:rFonts w:ascii="Times New Roman" w:hAnsi="Times New Roman" w:cs="Times New Roman"/>
                <w:noProof/>
                <w:sz w:val="18"/>
                <w:szCs w:val="18"/>
                <w:lang w:val="en-GB"/>
              </w:rPr>
              <w:t>higher education</w:t>
            </w:r>
            <w:r w:rsidR="008D05F6" w:rsidRPr="00631902">
              <w:rPr>
                <w:rFonts w:ascii="Times New Roman" w:hAnsi="Times New Roman" w:cs="Times New Roman"/>
                <w:noProof/>
                <w:sz w:val="18"/>
                <w:szCs w:val="18"/>
                <w:lang w:val="en-GB"/>
              </w:rPr>
              <w:t>s</w:t>
            </w:r>
          </w:p>
          <w:p w14:paraId="0B6C9057" w14:textId="77777777" w:rsidR="00EE38B6" w:rsidRPr="00631902" w:rsidRDefault="00EE38B6" w:rsidP="00661F51">
            <w:pPr>
              <w:spacing w:after="120" w:line="240" w:lineRule="auto"/>
              <w:rPr>
                <w:rFonts w:ascii="Times New Roman" w:hAnsi="Times New Roman" w:cs="Times New Roman"/>
                <w:noProof/>
                <w:sz w:val="18"/>
                <w:szCs w:val="18"/>
              </w:rPr>
            </w:pPr>
          </w:p>
        </w:tc>
        <w:tc>
          <w:tcPr>
            <w:tcW w:w="1841" w:type="dxa"/>
            <w:tcBorders>
              <w:top w:val="nil"/>
              <w:left w:val="nil"/>
              <w:bottom w:val="single" w:sz="4" w:space="0" w:color="auto"/>
              <w:right w:val="single" w:sz="4" w:space="0" w:color="auto"/>
            </w:tcBorders>
            <w:shd w:val="clear" w:color="auto" w:fill="C6EFCE"/>
            <w:vAlign w:val="center"/>
          </w:tcPr>
          <w:p w14:paraId="5EEA104D" w14:textId="2DC8936E" w:rsidR="00EE38B6" w:rsidRPr="00631902" w:rsidRDefault="00BC7061"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D</w:t>
            </w:r>
            <w:r w:rsidR="009F04D3" w:rsidRPr="00631902">
              <w:rPr>
                <w:rFonts w:ascii="Times New Roman" w:hAnsi="Times New Roman" w:cs="Times New Roman"/>
                <w:noProof/>
                <w:sz w:val="18"/>
                <w:szCs w:val="18"/>
              </w:rPr>
              <w:t>igital learning materials</w:t>
            </w:r>
            <w:r w:rsidR="00B40268" w:rsidRPr="00631902">
              <w:rPr>
                <w:rFonts w:ascii="Times New Roman" w:hAnsi="Times New Roman" w:cs="Times New Roman"/>
                <w:noProof/>
                <w:sz w:val="18"/>
                <w:szCs w:val="18"/>
              </w:rPr>
              <w:t xml:space="preserve"> accessible in higher educations</w:t>
            </w:r>
          </w:p>
        </w:tc>
        <w:tc>
          <w:tcPr>
            <w:tcW w:w="1541" w:type="dxa"/>
            <w:tcBorders>
              <w:top w:val="nil"/>
              <w:left w:val="nil"/>
              <w:bottom w:val="single" w:sz="4" w:space="0" w:color="auto"/>
              <w:right w:val="single" w:sz="4" w:space="0" w:color="auto"/>
            </w:tcBorders>
            <w:shd w:val="clear" w:color="auto" w:fill="C6EFCE"/>
            <w:vAlign w:val="center"/>
          </w:tcPr>
          <w:p w14:paraId="54804ABD" w14:textId="7A0D9B4A" w:rsidR="00EE38B6" w:rsidRPr="00631902" w:rsidRDefault="00EE38B6" w:rsidP="00661F51">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58C01CA9" w14:textId="770B55F9" w:rsidR="00EE38B6" w:rsidRPr="00631902" w:rsidDel="003A6E9B" w:rsidRDefault="00EE38B6" w:rsidP="00661F51">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5D185DBA" w14:textId="08EE2779" w:rsidR="00EE38B6" w:rsidRPr="00631902" w:rsidDel="003A6E9B" w:rsidRDefault="00EE38B6" w:rsidP="00661F51">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0AD09CB6" w14:textId="53251FD9"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0018BA6D" w14:textId="336D03BB"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tcPr>
          <w:p w14:paraId="604EC6D2" w14:textId="6989E52D" w:rsidR="00EE38B6" w:rsidRPr="00631902" w:rsidRDefault="00AD5362" w:rsidP="00661F51">
            <w:pPr>
              <w:pStyle w:val="CommentText"/>
              <w:spacing w:after="120"/>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At least 1</w:t>
            </w:r>
            <w:r w:rsidR="00F26841">
              <w:rPr>
                <w:rFonts w:ascii="Times New Roman" w:hAnsi="Times New Roman" w:cs="Times New Roman"/>
                <w:noProof/>
                <w:sz w:val="18"/>
                <w:szCs w:val="18"/>
                <w:lang w:val="en-GB"/>
              </w:rPr>
              <w:t> </w:t>
            </w:r>
            <w:r w:rsidRPr="00631902">
              <w:rPr>
                <w:rFonts w:ascii="Times New Roman" w:hAnsi="Times New Roman" w:cs="Times New Roman"/>
                <w:noProof/>
                <w:sz w:val="18"/>
                <w:szCs w:val="18"/>
                <w:lang w:val="en-GB"/>
              </w:rPr>
              <w:t xml:space="preserve">000 digital learning materials (e.g., textbooks, research studies, and other educational resources) </w:t>
            </w:r>
            <w:r w:rsidR="00F26841" w:rsidRPr="00631902">
              <w:rPr>
                <w:rFonts w:ascii="Times New Roman" w:hAnsi="Times New Roman" w:cs="Times New Roman"/>
                <w:noProof/>
                <w:sz w:val="18"/>
                <w:szCs w:val="18"/>
                <w:lang w:val="en-GB"/>
              </w:rPr>
              <w:t>are developed</w:t>
            </w:r>
            <w:r w:rsidR="008D7CC7" w:rsidRPr="00631902">
              <w:rPr>
                <w:rFonts w:ascii="Times New Roman" w:hAnsi="Times New Roman" w:cs="Times New Roman"/>
                <w:noProof/>
                <w:sz w:val="18"/>
                <w:szCs w:val="18"/>
                <w:lang w:val="en-GB"/>
              </w:rPr>
              <w:t xml:space="preserve"> </w:t>
            </w:r>
            <w:r w:rsidRPr="00631902">
              <w:rPr>
                <w:rFonts w:ascii="Times New Roman" w:hAnsi="Times New Roman" w:cs="Times New Roman"/>
                <w:noProof/>
                <w:sz w:val="18"/>
                <w:szCs w:val="18"/>
                <w:lang w:val="en-GB"/>
              </w:rPr>
              <w:t xml:space="preserve">in higher education </w:t>
            </w:r>
            <w:r w:rsidR="00F26841" w:rsidRPr="00631902">
              <w:rPr>
                <w:rFonts w:ascii="Times New Roman" w:hAnsi="Times New Roman" w:cs="Times New Roman"/>
                <w:noProof/>
                <w:sz w:val="18"/>
                <w:szCs w:val="18"/>
                <w:lang w:val="en-GB"/>
              </w:rPr>
              <w:t>institutions.</w:t>
            </w:r>
            <w:r w:rsidR="00EE38B6" w:rsidRPr="00631902">
              <w:rPr>
                <w:rFonts w:ascii="Times New Roman" w:hAnsi="Times New Roman" w:cs="Times New Roman"/>
                <w:noProof/>
                <w:sz w:val="18"/>
                <w:szCs w:val="18"/>
                <w:lang w:val="en-GB"/>
              </w:rPr>
              <w:t xml:space="preserve"> </w:t>
            </w:r>
          </w:p>
        </w:tc>
      </w:tr>
      <w:tr w:rsidR="00ED4AFB" w:rsidRPr="00631902" w14:paraId="35E5EAE5" w14:textId="77777777" w:rsidTr="00B813F5">
        <w:trPr>
          <w:trHeight w:val="1151"/>
        </w:trPr>
        <w:tc>
          <w:tcPr>
            <w:tcW w:w="1027" w:type="dxa"/>
            <w:tcBorders>
              <w:top w:val="nil"/>
              <w:left w:val="single" w:sz="4" w:space="0" w:color="auto"/>
              <w:bottom w:val="single" w:sz="4" w:space="0" w:color="auto"/>
              <w:right w:val="single" w:sz="4" w:space="0" w:color="auto"/>
            </w:tcBorders>
            <w:shd w:val="clear" w:color="auto" w:fill="C6EFCE"/>
            <w:vAlign w:val="center"/>
          </w:tcPr>
          <w:p w14:paraId="18BCF177" w14:textId="134BD290" w:rsidR="00EE38B6" w:rsidRPr="00631902" w:rsidRDefault="001051E1"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9</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23882BE3" w14:textId="163D0BE9"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C2.I2 </w:t>
            </w:r>
            <w:r w:rsidR="002931A0" w:rsidRPr="002931A0">
              <w:rPr>
                <w:rFonts w:ascii="Times New Roman" w:hAnsi="Times New Roman" w:cs="Times New Roman"/>
                <w:noProof/>
                <w:sz w:val="18"/>
                <w:szCs w:val="18"/>
              </w:rPr>
              <w:t>Digitalization and modernisation of higher education infrastructure</w:t>
            </w:r>
          </w:p>
        </w:tc>
        <w:tc>
          <w:tcPr>
            <w:tcW w:w="1030" w:type="dxa"/>
            <w:tcBorders>
              <w:top w:val="nil"/>
              <w:left w:val="nil"/>
              <w:bottom w:val="single" w:sz="4" w:space="0" w:color="auto"/>
              <w:right w:val="single" w:sz="4" w:space="0" w:color="auto"/>
            </w:tcBorders>
            <w:shd w:val="clear" w:color="auto" w:fill="C6EFCE"/>
            <w:vAlign w:val="center"/>
          </w:tcPr>
          <w:p w14:paraId="3A086C25" w14:textId="5ED9A378" w:rsidR="00EE38B6" w:rsidRPr="00631902" w:rsidRDefault="004441C1"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7029A89F" w14:textId="7574D278" w:rsidR="00EE38B6" w:rsidRPr="00631902" w:rsidRDefault="009B33F8"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w:t>
            </w:r>
            <w:r w:rsidR="00EE38B6" w:rsidRPr="00631902">
              <w:rPr>
                <w:rFonts w:ascii="Times New Roman" w:hAnsi="Times New Roman" w:cs="Times New Roman"/>
                <w:noProof/>
                <w:sz w:val="18"/>
                <w:szCs w:val="18"/>
              </w:rPr>
              <w:t>nergy efficiency refurbishment of building infrastructure and construction of new buildings in higher education institutions</w:t>
            </w:r>
          </w:p>
        </w:tc>
        <w:tc>
          <w:tcPr>
            <w:tcW w:w="1841" w:type="dxa"/>
            <w:tcBorders>
              <w:top w:val="nil"/>
              <w:left w:val="nil"/>
              <w:bottom w:val="single" w:sz="4" w:space="0" w:color="auto"/>
              <w:right w:val="single" w:sz="4" w:space="0" w:color="auto"/>
            </w:tcBorders>
            <w:shd w:val="clear" w:color="auto" w:fill="C6EFCE"/>
            <w:vAlign w:val="center"/>
          </w:tcPr>
          <w:p w14:paraId="0936CC28" w14:textId="5D227DD7" w:rsidR="00EE38B6" w:rsidRPr="00631902" w:rsidRDefault="00D54AF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Higher</w:t>
            </w:r>
            <w:r w:rsidR="006D3F36" w:rsidRPr="00631902">
              <w:rPr>
                <w:rFonts w:ascii="Times New Roman" w:hAnsi="Times New Roman" w:cs="Times New Roman"/>
                <w:noProof/>
                <w:sz w:val="18"/>
                <w:szCs w:val="18"/>
              </w:rPr>
              <w:t xml:space="preserve"> education institutions </w:t>
            </w:r>
            <w:r w:rsidRPr="00631902">
              <w:rPr>
                <w:rFonts w:ascii="Times New Roman" w:hAnsi="Times New Roman" w:cs="Times New Roman"/>
                <w:noProof/>
                <w:sz w:val="18"/>
                <w:szCs w:val="18"/>
              </w:rPr>
              <w:t>renovated/constructed</w:t>
            </w:r>
          </w:p>
        </w:tc>
        <w:tc>
          <w:tcPr>
            <w:tcW w:w="1541" w:type="dxa"/>
            <w:tcBorders>
              <w:top w:val="nil"/>
              <w:left w:val="nil"/>
              <w:bottom w:val="single" w:sz="4" w:space="0" w:color="auto"/>
              <w:right w:val="single" w:sz="4" w:space="0" w:color="auto"/>
            </w:tcBorders>
            <w:shd w:val="clear" w:color="auto" w:fill="C6EFCE"/>
            <w:vAlign w:val="center"/>
          </w:tcPr>
          <w:p w14:paraId="1642DFB1" w14:textId="5E612588" w:rsidR="00EE38B6" w:rsidRPr="00631902" w:rsidRDefault="00EE38B6" w:rsidP="00661F51">
            <w:pPr>
              <w:spacing w:after="120" w:line="240" w:lineRule="auto"/>
              <w:rPr>
                <w:rFonts w:ascii="Times New Roman" w:eastAsiaTheme="minorHAnsi"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1E8C55E1" w14:textId="4FE9C4AC" w:rsidR="00EE38B6" w:rsidRPr="00631902" w:rsidRDefault="00EE38B6" w:rsidP="00661F51">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08C764A5" w14:textId="562AD466" w:rsidR="00B201EA" w:rsidRPr="00631902" w:rsidRDefault="00B201EA" w:rsidP="00661F51">
            <w:pPr>
              <w:spacing w:after="120" w:line="240" w:lineRule="auto"/>
              <w:rPr>
                <w:rFonts w:ascii="Times New Roman" w:eastAsiaTheme="minorHAnsi"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646CC17D" w14:textId="0D984F02"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3B47D76A" w14:textId="271BA6C4"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tcPr>
          <w:p w14:paraId="7305305E" w14:textId="77777777" w:rsidR="00C941FE" w:rsidRPr="00631902" w:rsidRDefault="008413E2"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Launch of a </w:t>
            </w:r>
            <w:r w:rsidR="00540869" w:rsidRPr="00631902">
              <w:rPr>
                <w:rFonts w:ascii="Times New Roman" w:hAnsi="Times New Roman" w:cs="Times New Roman"/>
                <w:noProof/>
                <w:sz w:val="18"/>
                <w:szCs w:val="18"/>
              </w:rPr>
              <w:t>call for projects regarding 1) energy efficiency renovation, 2) construction of new buildings, 3) purchase and installation of digital equipment in higher education institutions</w:t>
            </w:r>
            <w:r w:rsidR="00C941FE" w:rsidRPr="00631902">
              <w:rPr>
                <w:rFonts w:ascii="Times New Roman" w:hAnsi="Times New Roman" w:cs="Times New Roman"/>
                <w:noProof/>
                <w:sz w:val="18"/>
                <w:szCs w:val="18"/>
              </w:rPr>
              <w:t>.</w:t>
            </w:r>
            <w:r w:rsidR="00540869" w:rsidRPr="00631902">
              <w:rPr>
                <w:rFonts w:ascii="Times New Roman" w:hAnsi="Times New Roman" w:cs="Times New Roman"/>
                <w:noProof/>
                <w:sz w:val="18"/>
                <w:szCs w:val="18"/>
              </w:rPr>
              <w:t xml:space="preserve"> </w:t>
            </w:r>
          </w:p>
          <w:p w14:paraId="3AB178A8" w14:textId="7F0B63EB" w:rsidR="00354C2A" w:rsidRPr="00631902" w:rsidRDefault="00E44F9C"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The </w:t>
            </w:r>
            <w:r w:rsidR="00A40F64" w:rsidRPr="00631902">
              <w:rPr>
                <w:rFonts w:ascii="Times New Roman" w:hAnsi="Times New Roman" w:cs="Times New Roman"/>
                <w:noProof/>
                <w:sz w:val="18"/>
                <w:szCs w:val="18"/>
              </w:rPr>
              <w:t>requirements in the call documentation shall ensure non-discrimination among Hungarian higher education institutions, including based on their ownership structure. Public trust funds shall not be eligible as recipients under the call.</w:t>
            </w:r>
            <w:r w:rsidR="00942904" w:rsidRPr="00631902">
              <w:rPr>
                <w:rFonts w:ascii="Times New Roman" w:hAnsi="Times New Roman" w:cs="Times New Roman"/>
                <w:noProof/>
                <w:sz w:val="18"/>
                <w:szCs w:val="18"/>
              </w:rPr>
              <w:t xml:space="preserve"> </w:t>
            </w:r>
          </w:p>
          <w:p w14:paraId="712C73D5" w14:textId="23C87423" w:rsidR="00F67F3F" w:rsidRPr="00631902" w:rsidRDefault="00ED687C"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Renovation and/or construction of </w:t>
            </w:r>
            <w:r w:rsidR="00586B15" w:rsidRPr="00631902">
              <w:rPr>
                <w:rFonts w:ascii="Times New Roman" w:hAnsi="Times New Roman" w:cs="Times New Roman"/>
                <w:noProof/>
                <w:sz w:val="18"/>
                <w:szCs w:val="18"/>
              </w:rPr>
              <w:t>25</w:t>
            </w:r>
            <w:r w:rsidR="009603AF" w:rsidRPr="00631902">
              <w:rPr>
                <w:rFonts w:ascii="Times New Roman" w:hAnsi="Times New Roman" w:cs="Times New Roman"/>
                <w:noProof/>
                <w:sz w:val="18"/>
                <w:szCs w:val="18"/>
              </w:rPr>
              <w:t> </w:t>
            </w:r>
            <w:r w:rsidR="00FD0220" w:rsidRPr="00631902">
              <w:rPr>
                <w:rFonts w:ascii="Times New Roman" w:hAnsi="Times New Roman" w:cs="Times New Roman"/>
                <w:noProof/>
                <w:sz w:val="18"/>
                <w:szCs w:val="18"/>
              </w:rPr>
              <w:t>145</w:t>
            </w:r>
            <w:r w:rsidR="00961B2D">
              <w:rPr>
                <w:rFonts w:ascii="Times New Roman" w:hAnsi="Times New Roman" w:cs="Times New Roman"/>
                <w:noProof/>
                <w:sz w:val="18"/>
                <w:szCs w:val="18"/>
              </w:rPr>
              <w:t> </w:t>
            </w:r>
            <w:r w:rsidR="00354C2A" w:rsidRPr="00631902">
              <w:rPr>
                <w:rFonts w:ascii="Times New Roman" w:hAnsi="Times New Roman" w:cs="Times New Roman"/>
                <w:noProof/>
                <w:sz w:val="18"/>
                <w:szCs w:val="18"/>
              </w:rPr>
              <w:t xml:space="preserve">square meters </w:t>
            </w:r>
            <w:r w:rsidRPr="00631902">
              <w:rPr>
                <w:rFonts w:ascii="Times New Roman" w:hAnsi="Times New Roman" w:cs="Times New Roman"/>
                <w:noProof/>
                <w:sz w:val="18"/>
                <w:szCs w:val="18"/>
              </w:rPr>
              <w:t xml:space="preserve">of buildings </w:t>
            </w:r>
            <w:r w:rsidR="00332A54" w:rsidRPr="00631902">
              <w:rPr>
                <w:rFonts w:ascii="Times New Roman" w:hAnsi="Times New Roman" w:cs="Times New Roman"/>
                <w:noProof/>
                <w:sz w:val="18"/>
                <w:szCs w:val="18"/>
              </w:rPr>
              <w:t xml:space="preserve">in higher education institutions </w:t>
            </w:r>
            <w:r w:rsidR="00942904" w:rsidRPr="00631902">
              <w:rPr>
                <w:rFonts w:ascii="Times New Roman" w:hAnsi="Times New Roman" w:cs="Times New Roman"/>
                <w:noProof/>
                <w:sz w:val="18"/>
                <w:szCs w:val="18"/>
              </w:rPr>
              <w:t xml:space="preserve">and </w:t>
            </w:r>
            <w:r w:rsidR="008B2748" w:rsidRPr="00631902">
              <w:rPr>
                <w:rFonts w:ascii="Times New Roman" w:hAnsi="Times New Roman" w:cs="Times New Roman"/>
                <w:noProof/>
                <w:sz w:val="18"/>
                <w:szCs w:val="18"/>
              </w:rPr>
              <w:t xml:space="preserve">purchase and </w:t>
            </w:r>
            <w:r w:rsidR="00332A54" w:rsidRPr="00631902">
              <w:rPr>
                <w:rFonts w:ascii="Times New Roman" w:hAnsi="Times New Roman" w:cs="Times New Roman"/>
                <w:noProof/>
                <w:sz w:val="18"/>
                <w:szCs w:val="18"/>
              </w:rPr>
              <w:t xml:space="preserve">delivery of </w:t>
            </w:r>
            <w:r w:rsidR="00A35E85" w:rsidRPr="00631902">
              <w:rPr>
                <w:rFonts w:ascii="Times New Roman" w:hAnsi="Times New Roman" w:cs="Times New Roman"/>
                <w:noProof/>
                <w:sz w:val="18"/>
                <w:szCs w:val="18"/>
              </w:rPr>
              <w:t>22</w:t>
            </w:r>
            <w:r w:rsidR="00F26841">
              <w:rPr>
                <w:rFonts w:ascii="Times New Roman" w:hAnsi="Times New Roman" w:cs="Times New Roman"/>
                <w:noProof/>
                <w:sz w:val="18"/>
                <w:szCs w:val="18"/>
              </w:rPr>
              <w:t> </w:t>
            </w:r>
            <w:r w:rsidR="00A35E85" w:rsidRPr="00631902">
              <w:rPr>
                <w:rFonts w:ascii="Times New Roman" w:hAnsi="Times New Roman" w:cs="Times New Roman"/>
                <w:noProof/>
                <w:sz w:val="18"/>
                <w:szCs w:val="18"/>
              </w:rPr>
              <w:t>300</w:t>
            </w:r>
            <w:r w:rsidR="00961B2D">
              <w:rPr>
                <w:rFonts w:ascii="Times New Roman" w:hAnsi="Times New Roman" w:cs="Times New Roman"/>
                <w:noProof/>
                <w:sz w:val="18"/>
                <w:szCs w:val="18"/>
              </w:rPr>
              <w:t> </w:t>
            </w:r>
            <w:r w:rsidR="00146B0C" w:rsidRPr="00631902">
              <w:rPr>
                <w:rFonts w:ascii="Times New Roman" w:hAnsi="Times New Roman" w:cs="Times New Roman"/>
                <w:noProof/>
                <w:sz w:val="18"/>
                <w:szCs w:val="18"/>
              </w:rPr>
              <w:t>ICT</w:t>
            </w:r>
            <w:r w:rsidR="00942904" w:rsidRPr="00631902">
              <w:rPr>
                <w:rFonts w:ascii="Times New Roman" w:hAnsi="Times New Roman" w:cs="Times New Roman"/>
                <w:noProof/>
                <w:sz w:val="18"/>
                <w:szCs w:val="18"/>
              </w:rPr>
              <w:t xml:space="preserve"> equipment </w:t>
            </w:r>
            <w:r w:rsidR="00F26841" w:rsidRPr="00631902">
              <w:rPr>
                <w:rFonts w:ascii="Times New Roman" w:hAnsi="Times New Roman" w:cs="Times New Roman"/>
                <w:noProof/>
                <w:sz w:val="18"/>
                <w:szCs w:val="18"/>
              </w:rPr>
              <w:t>for higher</w:t>
            </w:r>
            <w:r w:rsidR="00942904" w:rsidRPr="00631902">
              <w:rPr>
                <w:rFonts w:ascii="Times New Roman" w:hAnsi="Times New Roman" w:cs="Times New Roman"/>
                <w:noProof/>
                <w:sz w:val="18"/>
                <w:szCs w:val="18"/>
              </w:rPr>
              <w:t xml:space="preserve"> education institutions</w:t>
            </w:r>
            <w:r w:rsidR="00146B0C" w:rsidRPr="00631902">
              <w:rPr>
                <w:rFonts w:ascii="Times New Roman" w:hAnsi="Times New Roman" w:cs="Times New Roman"/>
                <w:noProof/>
                <w:sz w:val="18"/>
                <w:szCs w:val="18"/>
              </w:rPr>
              <w:t>.</w:t>
            </w:r>
            <w:r w:rsidR="00942904" w:rsidRPr="00631902">
              <w:rPr>
                <w:rFonts w:ascii="Times New Roman" w:hAnsi="Times New Roman" w:cs="Times New Roman"/>
                <w:noProof/>
                <w:sz w:val="18"/>
                <w:szCs w:val="18"/>
              </w:rPr>
              <w:t xml:space="preserve"> </w:t>
            </w:r>
          </w:p>
          <w:p w14:paraId="4E1FD2C7" w14:textId="117F8082" w:rsidR="00EE38B6" w:rsidRPr="00631902" w:rsidRDefault="00406C62"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Newly constructed buildings shall have a </w:t>
            </w:r>
            <w:r w:rsidR="00255234" w:rsidRPr="00631902">
              <w:rPr>
                <w:rFonts w:ascii="Times New Roman" w:hAnsi="Times New Roman" w:cs="Times New Roman"/>
                <w:noProof/>
                <w:sz w:val="18"/>
                <w:szCs w:val="18"/>
              </w:rPr>
              <w:t>p</w:t>
            </w:r>
            <w:r w:rsidRPr="00631902">
              <w:rPr>
                <w:rFonts w:ascii="Times New Roman" w:hAnsi="Times New Roman" w:cs="Times New Roman"/>
                <w:noProof/>
                <w:sz w:val="18"/>
                <w:szCs w:val="18"/>
              </w:rPr>
              <w:t xml:space="preserve">rimary </w:t>
            </w:r>
            <w:r w:rsidR="00255234" w:rsidRPr="00631902">
              <w:rPr>
                <w:rFonts w:ascii="Times New Roman" w:hAnsi="Times New Roman" w:cs="Times New Roman"/>
                <w:noProof/>
                <w:sz w:val="18"/>
                <w:szCs w:val="18"/>
              </w:rPr>
              <w:t>e</w:t>
            </w:r>
            <w:r w:rsidRPr="00631902">
              <w:rPr>
                <w:rFonts w:ascii="Times New Roman" w:hAnsi="Times New Roman" w:cs="Times New Roman"/>
                <w:noProof/>
                <w:sz w:val="18"/>
                <w:szCs w:val="18"/>
              </w:rPr>
              <w:t xml:space="preserve">nergy </w:t>
            </w:r>
            <w:r w:rsidR="00255234" w:rsidRPr="00631902">
              <w:rPr>
                <w:rFonts w:ascii="Times New Roman" w:hAnsi="Times New Roman" w:cs="Times New Roman"/>
                <w:noProof/>
                <w:sz w:val="18"/>
                <w:szCs w:val="18"/>
              </w:rPr>
              <w:t>d</w:t>
            </w:r>
            <w:r w:rsidRPr="00631902">
              <w:rPr>
                <w:rFonts w:ascii="Times New Roman" w:hAnsi="Times New Roman" w:cs="Times New Roman"/>
                <w:noProof/>
                <w:sz w:val="18"/>
                <w:szCs w:val="18"/>
              </w:rPr>
              <w:t xml:space="preserve">emand that is </w:t>
            </w:r>
            <w:r w:rsidR="00EE38B6" w:rsidRPr="00631902">
              <w:rPr>
                <w:rFonts w:ascii="Times New Roman" w:hAnsi="Times New Roman" w:cs="Times New Roman"/>
                <w:noProof/>
                <w:sz w:val="18"/>
                <w:szCs w:val="18"/>
              </w:rPr>
              <w:t>at least 20</w:t>
            </w:r>
            <w:r w:rsidRPr="00631902">
              <w:rPr>
                <w:rFonts w:ascii="Times New Roman" w:hAnsi="Times New Roman" w:cs="Times New Roman"/>
                <w:noProof/>
                <w:sz w:val="18"/>
                <w:szCs w:val="18"/>
              </w:rPr>
              <w:t xml:space="preserve">% lower than </w:t>
            </w:r>
            <w:r w:rsidR="00EE38B6" w:rsidRPr="00631902">
              <w:rPr>
                <w:rFonts w:ascii="Times New Roman" w:hAnsi="Times New Roman" w:cs="Times New Roman"/>
                <w:noProof/>
                <w:sz w:val="18"/>
                <w:szCs w:val="18"/>
              </w:rPr>
              <w:t xml:space="preserve">nearly zero-energy building requirement. </w:t>
            </w:r>
            <w:r w:rsidR="00F27549" w:rsidRPr="00631902">
              <w:rPr>
                <w:rFonts w:ascii="Times New Roman" w:hAnsi="Times New Roman" w:cs="Times New Roman"/>
                <w:noProof/>
                <w:sz w:val="18"/>
                <w:szCs w:val="18"/>
              </w:rPr>
              <w:t>Energy efficiency renovations shall achieve, on average, at least a 30% reduction of direct and indirect GhG emissions compared to ex ante emissions.</w:t>
            </w:r>
          </w:p>
        </w:tc>
      </w:tr>
      <w:tr w:rsidR="00ED4AFB" w:rsidRPr="00631902" w14:paraId="203D6FFA" w14:textId="77777777" w:rsidTr="00B813F5">
        <w:trPr>
          <w:trHeight w:val="1852"/>
        </w:trPr>
        <w:tc>
          <w:tcPr>
            <w:tcW w:w="1027" w:type="dxa"/>
            <w:tcBorders>
              <w:top w:val="nil"/>
              <w:left w:val="single" w:sz="4" w:space="0" w:color="auto"/>
              <w:bottom w:val="single" w:sz="4" w:space="0" w:color="auto"/>
              <w:right w:val="single" w:sz="4" w:space="0" w:color="auto"/>
            </w:tcBorders>
            <w:shd w:val="clear" w:color="auto" w:fill="C6EFCE"/>
            <w:vAlign w:val="center"/>
          </w:tcPr>
          <w:p w14:paraId="296464CC" w14:textId="442325B2" w:rsidR="00EE38B6" w:rsidRPr="00631902" w:rsidRDefault="001051E1"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10</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0B7BA115" w14:textId="24B0003C"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C2.I</w:t>
            </w:r>
            <w:r w:rsidR="00BA2EBA" w:rsidRPr="00631902">
              <w:rPr>
                <w:rFonts w:ascii="Times New Roman" w:hAnsi="Times New Roman" w:cs="Times New Roman"/>
                <w:noProof/>
                <w:sz w:val="18"/>
                <w:szCs w:val="18"/>
              </w:rPr>
              <w:t>3</w:t>
            </w:r>
            <w:r w:rsidRPr="00631902">
              <w:rPr>
                <w:rFonts w:ascii="Times New Roman" w:hAnsi="Times New Roman" w:cs="Times New Roman"/>
                <w:noProof/>
                <w:sz w:val="18"/>
                <w:szCs w:val="18"/>
              </w:rPr>
              <w:t xml:space="preserve"> Vocational education and training infrastructure for the 21st century </w:t>
            </w:r>
          </w:p>
        </w:tc>
        <w:tc>
          <w:tcPr>
            <w:tcW w:w="1030" w:type="dxa"/>
            <w:tcBorders>
              <w:top w:val="nil"/>
              <w:left w:val="nil"/>
              <w:bottom w:val="single" w:sz="4" w:space="0" w:color="auto"/>
              <w:right w:val="single" w:sz="4" w:space="0" w:color="auto"/>
            </w:tcBorders>
            <w:shd w:val="clear" w:color="auto" w:fill="C6EFCE"/>
            <w:vAlign w:val="center"/>
          </w:tcPr>
          <w:p w14:paraId="20DF543C" w14:textId="0F05C2A9"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32AF3EB7" w14:textId="66376177" w:rsidR="00EE38B6" w:rsidRPr="00631902" w:rsidRDefault="00A57EB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V</w:t>
            </w:r>
            <w:r w:rsidR="00EE38B6" w:rsidRPr="00631902">
              <w:rPr>
                <w:rFonts w:ascii="Times New Roman" w:hAnsi="Times New Roman" w:cs="Times New Roman"/>
                <w:noProof/>
                <w:sz w:val="18"/>
                <w:szCs w:val="18"/>
              </w:rPr>
              <w:t xml:space="preserve">ocational education and training centres </w:t>
            </w:r>
            <w:r w:rsidR="00523FEB" w:rsidRPr="00631902">
              <w:rPr>
                <w:rFonts w:ascii="Times New Roman" w:hAnsi="Times New Roman" w:cs="Times New Roman"/>
                <w:noProof/>
                <w:sz w:val="18"/>
                <w:szCs w:val="18"/>
              </w:rPr>
              <w:t xml:space="preserve">equipped and </w:t>
            </w:r>
            <w:r w:rsidR="00EE38B6" w:rsidRPr="00631902">
              <w:rPr>
                <w:rFonts w:ascii="Times New Roman" w:hAnsi="Times New Roman" w:cs="Times New Roman"/>
                <w:noProof/>
                <w:sz w:val="18"/>
                <w:szCs w:val="18"/>
              </w:rPr>
              <w:t>with upgraded infrastructure</w:t>
            </w:r>
          </w:p>
        </w:tc>
        <w:tc>
          <w:tcPr>
            <w:tcW w:w="1841" w:type="dxa"/>
            <w:tcBorders>
              <w:top w:val="nil"/>
              <w:left w:val="nil"/>
              <w:bottom w:val="single" w:sz="4" w:space="0" w:color="auto"/>
              <w:right w:val="single" w:sz="4" w:space="0" w:color="auto"/>
            </w:tcBorders>
            <w:shd w:val="clear" w:color="auto" w:fill="C6EFCE"/>
            <w:vAlign w:val="center"/>
          </w:tcPr>
          <w:p w14:paraId="0805BFCF" w14:textId="32E2AC1F"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541" w:type="dxa"/>
            <w:tcBorders>
              <w:top w:val="nil"/>
              <w:left w:val="nil"/>
              <w:bottom w:val="single" w:sz="4" w:space="0" w:color="auto"/>
              <w:right w:val="single" w:sz="4" w:space="0" w:color="auto"/>
            </w:tcBorders>
            <w:shd w:val="clear" w:color="auto" w:fill="C6EFCE"/>
            <w:vAlign w:val="center"/>
          </w:tcPr>
          <w:p w14:paraId="5F9C2D0F"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Number</w:t>
            </w:r>
          </w:p>
        </w:tc>
        <w:tc>
          <w:tcPr>
            <w:tcW w:w="1126" w:type="dxa"/>
            <w:tcBorders>
              <w:top w:val="nil"/>
              <w:left w:val="nil"/>
              <w:bottom w:val="single" w:sz="4" w:space="0" w:color="auto"/>
              <w:right w:val="single" w:sz="4" w:space="0" w:color="auto"/>
            </w:tcBorders>
            <w:shd w:val="clear" w:color="auto" w:fill="C6EFCE"/>
            <w:vAlign w:val="center"/>
          </w:tcPr>
          <w:p w14:paraId="05796F85" w14:textId="77777777"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705" w:type="dxa"/>
            <w:tcBorders>
              <w:top w:val="nil"/>
              <w:left w:val="nil"/>
              <w:bottom w:val="single" w:sz="4" w:space="0" w:color="auto"/>
              <w:right w:val="single" w:sz="4" w:space="0" w:color="auto"/>
            </w:tcBorders>
            <w:shd w:val="clear" w:color="auto" w:fill="C6EFCE"/>
            <w:vAlign w:val="center"/>
          </w:tcPr>
          <w:p w14:paraId="1EB7F758" w14:textId="21041FDE" w:rsidR="00523FEB" w:rsidRPr="00631902" w:rsidRDefault="00002F5C" w:rsidP="00661F51">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w:t>
            </w:r>
            <w:r w:rsidR="003241CB" w:rsidRPr="00631902">
              <w:rPr>
                <w:rFonts w:ascii="Times New Roman" w:eastAsia="Times New Roman" w:hAnsi="Times New Roman" w:cs="Times New Roman"/>
                <w:noProof/>
                <w:sz w:val="18"/>
                <w:szCs w:val="18"/>
              </w:rPr>
              <w:t>8</w:t>
            </w:r>
          </w:p>
        </w:tc>
        <w:tc>
          <w:tcPr>
            <w:tcW w:w="846" w:type="dxa"/>
            <w:tcBorders>
              <w:top w:val="nil"/>
              <w:left w:val="nil"/>
              <w:bottom w:val="single" w:sz="4" w:space="0" w:color="auto"/>
              <w:right w:val="single" w:sz="4" w:space="0" w:color="auto"/>
            </w:tcBorders>
            <w:shd w:val="clear" w:color="auto" w:fill="C6EFCE"/>
            <w:vAlign w:val="center"/>
          </w:tcPr>
          <w:p w14:paraId="12989D06" w14:textId="07EF824F"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03CCAF8C" w14:textId="0A66C8E6"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vAlign w:val="center"/>
          </w:tcPr>
          <w:p w14:paraId="28E5947D" w14:textId="763D2A82" w:rsidR="00AA318D" w:rsidRPr="00631902" w:rsidRDefault="00D04C7E"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Renovation and/or construction of </w:t>
            </w:r>
            <w:r w:rsidR="00115874" w:rsidRPr="00631902">
              <w:rPr>
                <w:rFonts w:ascii="Times New Roman" w:hAnsi="Times New Roman" w:cs="Times New Roman"/>
                <w:noProof/>
                <w:sz w:val="18"/>
                <w:szCs w:val="18"/>
              </w:rPr>
              <w:t>57</w:t>
            </w:r>
            <w:r w:rsidR="00F26841">
              <w:rPr>
                <w:rFonts w:ascii="Times New Roman" w:hAnsi="Times New Roman" w:cs="Times New Roman"/>
                <w:noProof/>
                <w:sz w:val="18"/>
                <w:szCs w:val="18"/>
              </w:rPr>
              <w:t> </w:t>
            </w:r>
            <w:r w:rsidR="00115874" w:rsidRPr="00631902">
              <w:rPr>
                <w:rFonts w:ascii="Times New Roman" w:hAnsi="Times New Roman" w:cs="Times New Roman"/>
                <w:noProof/>
                <w:sz w:val="18"/>
                <w:szCs w:val="18"/>
              </w:rPr>
              <w:t>000 square meters</w:t>
            </w:r>
            <w:r w:rsidR="00625BD4" w:rsidRPr="00631902">
              <w:rPr>
                <w:rFonts w:ascii="Times New Roman" w:hAnsi="Times New Roman" w:cs="Times New Roman"/>
                <w:noProof/>
                <w:sz w:val="18"/>
                <w:szCs w:val="18"/>
              </w:rPr>
              <w:t xml:space="preserve"> and </w:t>
            </w:r>
            <w:r w:rsidR="008B2748" w:rsidRPr="00631902">
              <w:rPr>
                <w:rFonts w:ascii="Times New Roman" w:hAnsi="Times New Roman" w:cs="Times New Roman"/>
                <w:noProof/>
                <w:sz w:val="18"/>
                <w:szCs w:val="18"/>
              </w:rPr>
              <w:t xml:space="preserve">purchase and </w:t>
            </w:r>
            <w:r w:rsidR="00625BD4" w:rsidRPr="00631902">
              <w:rPr>
                <w:rFonts w:ascii="Times New Roman" w:hAnsi="Times New Roman" w:cs="Times New Roman"/>
                <w:noProof/>
                <w:sz w:val="18"/>
                <w:szCs w:val="18"/>
              </w:rPr>
              <w:t>delivery of 1</w:t>
            </w:r>
            <w:r w:rsidR="00F26841">
              <w:rPr>
                <w:rFonts w:ascii="Times New Roman" w:hAnsi="Times New Roman" w:cs="Times New Roman"/>
                <w:noProof/>
                <w:sz w:val="18"/>
                <w:szCs w:val="18"/>
              </w:rPr>
              <w:t> </w:t>
            </w:r>
            <w:r w:rsidR="00625BD4" w:rsidRPr="00631902">
              <w:rPr>
                <w:rFonts w:ascii="Times New Roman" w:hAnsi="Times New Roman" w:cs="Times New Roman"/>
                <w:noProof/>
                <w:sz w:val="18"/>
                <w:szCs w:val="18"/>
              </w:rPr>
              <w:t>150 ICT equipment</w:t>
            </w:r>
            <w:r w:rsidR="006701CF" w:rsidRPr="00631902">
              <w:rPr>
                <w:rFonts w:ascii="Times New Roman" w:hAnsi="Times New Roman" w:cs="Times New Roman"/>
                <w:noProof/>
                <w:sz w:val="18"/>
                <w:szCs w:val="18"/>
              </w:rPr>
              <w:t>.</w:t>
            </w:r>
            <w:r w:rsidR="00625BD4" w:rsidRPr="00631902">
              <w:rPr>
                <w:rFonts w:ascii="Times New Roman" w:hAnsi="Times New Roman" w:cs="Times New Roman"/>
                <w:noProof/>
                <w:sz w:val="18"/>
                <w:szCs w:val="18"/>
              </w:rPr>
              <w:t xml:space="preserve"> </w:t>
            </w:r>
          </w:p>
          <w:p w14:paraId="5E774275" w14:textId="7F1222C9" w:rsidR="00EE38B6" w:rsidRPr="00631902" w:rsidRDefault="00BF1C59"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w:t>
            </w:r>
            <w:r w:rsidR="00BA4530" w:rsidRPr="00631902">
              <w:rPr>
                <w:rFonts w:ascii="Times New Roman" w:hAnsi="Times New Roman" w:cs="Times New Roman"/>
                <w:noProof/>
                <w:sz w:val="18"/>
                <w:szCs w:val="18"/>
              </w:rPr>
              <w:t>se</w:t>
            </w:r>
            <w:r w:rsidRPr="00631902">
              <w:rPr>
                <w:rFonts w:ascii="Times New Roman" w:hAnsi="Times New Roman" w:cs="Times New Roman"/>
                <w:noProof/>
                <w:sz w:val="18"/>
                <w:szCs w:val="18"/>
              </w:rPr>
              <w:t xml:space="preserve"> centres shall achieve on average at least 30 % reduction of direct and indirect greenhouse gas emissions or at least 30% primary energy savings.</w:t>
            </w:r>
            <w:r w:rsidR="00C729A1" w:rsidRPr="00631902">
              <w:rPr>
                <w:rFonts w:ascii="Times New Roman" w:hAnsi="Times New Roman" w:cs="Times New Roman"/>
                <w:noProof/>
                <w:sz w:val="18"/>
                <w:szCs w:val="18"/>
              </w:rPr>
              <w:t xml:space="preserve"> </w:t>
            </w:r>
          </w:p>
        </w:tc>
      </w:tr>
      <w:tr w:rsidR="00ED4AFB" w:rsidRPr="00631902" w14:paraId="6C409547" w14:textId="77777777" w:rsidTr="00B813F5">
        <w:trPr>
          <w:trHeight w:val="271"/>
        </w:trPr>
        <w:tc>
          <w:tcPr>
            <w:tcW w:w="1027" w:type="dxa"/>
            <w:tcBorders>
              <w:top w:val="nil"/>
              <w:left w:val="single" w:sz="4" w:space="0" w:color="auto"/>
              <w:bottom w:val="single" w:sz="4" w:space="0" w:color="auto"/>
              <w:right w:val="single" w:sz="4" w:space="0" w:color="auto"/>
            </w:tcBorders>
            <w:shd w:val="clear" w:color="auto" w:fill="C6EFCE"/>
            <w:vAlign w:val="center"/>
          </w:tcPr>
          <w:p w14:paraId="23F1654F" w14:textId="3739E2D4" w:rsidR="00EE38B6" w:rsidRPr="00631902" w:rsidRDefault="00BA2EBA"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sidR="001051E1" w:rsidRPr="00631902">
              <w:rPr>
                <w:rFonts w:ascii="Times New Roman" w:hAnsi="Times New Roman" w:cs="Times New Roman"/>
                <w:noProof/>
                <w:sz w:val="18"/>
                <w:szCs w:val="18"/>
              </w:rPr>
              <w:t>1</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7EC83B06" w14:textId="15EE0E6F"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C2.I</w:t>
            </w:r>
            <w:r w:rsidR="00BA2EBA" w:rsidRPr="00631902">
              <w:rPr>
                <w:rFonts w:ascii="Times New Roman" w:hAnsi="Times New Roman" w:cs="Times New Roman"/>
                <w:noProof/>
                <w:sz w:val="18"/>
                <w:szCs w:val="18"/>
              </w:rPr>
              <w:t>4</w:t>
            </w:r>
            <w:r w:rsidRPr="00631902">
              <w:rPr>
                <w:rFonts w:ascii="Times New Roman" w:hAnsi="Times New Roman" w:cs="Times New Roman"/>
                <w:noProof/>
                <w:sz w:val="18"/>
                <w:szCs w:val="18"/>
              </w:rPr>
              <w:t xml:space="preserve"> Development of the Central Examination Centre </w:t>
            </w:r>
          </w:p>
        </w:tc>
        <w:tc>
          <w:tcPr>
            <w:tcW w:w="1030" w:type="dxa"/>
            <w:tcBorders>
              <w:top w:val="nil"/>
              <w:left w:val="nil"/>
              <w:bottom w:val="single" w:sz="4" w:space="0" w:color="auto"/>
              <w:right w:val="single" w:sz="4" w:space="0" w:color="auto"/>
            </w:tcBorders>
            <w:shd w:val="clear" w:color="auto" w:fill="C6EFCE"/>
            <w:vAlign w:val="center"/>
          </w:tcPr>
          <w:p w14:paraId="628D3F47"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66" w:type="dxa"/>
            <w:tcBorders>
              <w:top w:val="nil"/>
              <w:left w:val="nil"/>
              <w:bottom w:val="single" w:sz="4" w:space="0" w:color="auto"/>
              <w:right w:val="single" w:sz="4" w:space="0" w:color="auto"/>
            </w:tcBorders>
            <w:shd w:val="clear" w:color="auto" w:fill="C6EFCE"/>
            <w:vAlign w:val="center"/>
          </w:tcPr>
          <w:p w14:paraId="5FC1686C" w14:textId="396B6C40" w:rsidR="00EE38B6" w:rsidRPr="00631902" w:rsidRDefault="00321A65"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Refurbishment</w:t>
            </w:r>
            <w:r w:rsidR="00EE2614" w:rsidRPr="00631902">
              <w:rPr>
                <w:rFonts w:ascii="Times New Roman" w:hAnsi="Times New Roman" w:cs="Times New Roman"/>
                <w:noProof/>
                <w:sz w:val="18"/>
                <w:szCs w:val="18"/>
              </w:rPr>
              <w:t xml:space="preserve"> </w:t>
            </w:r>
            <w:r w:rsidR="00EE38B6" w:rsidRPr="00631902">
              <w:rPr>
                <w:rFonts w:ascii="Times New Roman" w:hAnsi="Times New Roman" w:cs="Times New Roman"/>
                <w:noProof/>
                <w:sz w:val="18"/>
                <w:szCs w:val="18"/>
              </w:rPr>
              <w:t xml:space="preserve">of the Central Examination Centre </w:t>
            </w:r>
          </w:p>
        </w:tc>
        <w:tc>
          <w:tcPr>
            <w:tcW w:w="1841" w:type="dxa"/>
            <w:tcBorders>
              <w:top w:val="nil"/>
              <w:left w:val="nil"/>
              <w:bottom w:val="single" w:sz="4" w:space="0" w:color="auto"/>
              <w:right w:val="single" w:sz="4" w:space="0" w:color="auto"/>
            </w:tcBorders>
            <w:shd w:val="clear" w:color="auto" w:fill="C6EFCE"/>
            <w:vAlign w:val="center"/>
          </w:tcPr>
          <w:p w14:paraId="19CFEB13" w14:textId="69249C74" w:rsidR="00EE38B6" w:rsidRPr="00631902" w:rsidRDefault="007A040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Refurbishment</w:t>
            </w:r>
            <w:r w:rsidR="00EE38B6" w:rsidRPr="00631902">
              <w:rPr>
                <w:rFonts w:ascii="Times New Roman" w:hAnsi="Times New Roman" w:cs="Times New Roman"/>
                <w:noProof/>
                <w:sz w:val="18"/>
                <w:szCs w:val="18"/>
              </w:rPr>
              <w:t xml:space="preserve"> of the Central Examination Centre</w:t>
            </w:r>
          </w:p>
        </w:tc>
        <w:tc>
          <w:tcPr>
            <w:tcW w:w="1541" w:type="dxa"/>
            <w:tcBorders>
              <w:top w:val="nil"/>
              <w:left w:val="nil"/>
              <w:bottom w:val="single" w:sz="4" w:space="0" w:color="auto"/>
              <w:right w:val="single" w:sz="4" w:space="0" w:color="auto"/>
            </w:tcBorders>
            <w:shd w:val="clear" w:color="auto" w:fill="C6EFCE"/>
            <w:vAlign w:val="center"/>
          </w:tcPr>
          <w:p w14:paraId="587A0AB2" w14:textId="3C92F9BD" w:rsidR="00EE38B6" w:rsidRPr="00631902" w:rsidRDefault="00EE38B6" w:rsidP="00661F51">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5CF943DA" w14:textId="6D839B34" w:rsidR="00EE38B6" w:rsidRPr="00631902" w:rsidRDefault="00EE38B6" w:rsidP="00661F51">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61ACDF54" w14:textId="6CE60808" w:rsidR="00EE38B6" w:rsidRPr="00631902" w:rsidRDefault="00EE38B6" w:rsidP="00661F51">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40009140" w14:textId="61ADF9B2"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w:t>
            </w:r>
            <w:r w:rsidR="007D568D" w:rsidRPr="00631902">
              <w:rPr>
                <w:rFonts w:ascii="Times New Roman" w:hAnsi="Times New Roman" w:cs="Times New Roman"/>
                <w:noProof/>
                <w:sz w:val="18"/>
                <w:szCs w:val="18"/>
              </w:rPr>
              <w:t>2</w:t>
            </w:r>
          </w:p>
        </w:tc>
        <w:tc>
          <w:tcPr>
            <w:tcW w:w="777" w:type="dxa"/>
            <w:tcBorders>
              <w:top w:val="nil"/>
              <w:left w:val="nil"/>
              <w:bottom w:val="single" w:sz="4" w:space="0" w:color="auto"/>
              <w:right w:val="single" w:sz="4" w:space="0" w:color="auto"/>
            </w:tcBorders>
            <w:shd w:val="clear" w:color="auto" w:fill="C6EFCE"/>
            <w:vAlign w:val="center"/>
          </w:tcPr>
          <w:p w14:paraId="70D12820" w14:textId="5766D1E2"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vAlign w:val="center"/>
          </w:tcPr>
          <w:p w14:paraId="360139BA" w14:textId="46D34451" w:rsidR="00C22E0D" w:rsidRPr="00631902" w:rsidRDefault="006E5614"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Renovation</w:t>
            </w:r>
            <w:r w:rsidR="0027290D" w:rsidRPr="00631902">
              <w:rPr>
                <w:rFonts w:ascii="Times New Roman" w:hAnsi="Times New Roman" w:cs="Times New Roman"/>
                <w:noProof/>
                <w:sz w:val="18"/>
                <w:szCs w:val="18"/>
              </w:rPr>
              <w:t xml:space="preserve"> of the Central Examination Centre’s building</w:t>
            </w:r>
            <w:r w:rsidR="00005B37" w:rsidRPr="00631902">
              <w:rPr>
                <w:rFonts w:ascii="Times New Roman" w:hAnsi="Times New Roman" w:cs="Times New Roman"/>
                <w:noProof/>
                <w:sz w:val="18"/>
                <w:szCs w:val="18"/>
              </w:rPr>
              <w:t xml:space="preserve"> </w:t>
            </w:r>
            <w:r w:rsidR="00B31BAE" w:rsidRPr="00631902">
              <w:rPr>
                <w:rFonts w:ascii="Times New Roman" w:hAnsi="Times New Roman" w:cs="Times New Roman"/>
                <w:noProof/>
                <w:sz w:val="18"/>
                <w:szCs w:val="18"/>
              </w:rPr>
              <w:t>and</w:t>
            </w:r>
            <w:r w:rsidR="0027290D" w:rsidRPr="00631902">
              <w:rPr>
                <w:rFonts w:ascii="Times New Roman" w:hAnsi="Times New Roman" w:cs="Times New Roman"/>
                <w:noProof/>
                <w:sz w:val="18"/>
                <w:szCs w:val="18"/>
              </w:rPr>
              <w:t xml:space="preserve"> </w:t>
            </w:r>
            <w:r w:rsidR="008B2748" w:rsidRPr="00631902">
              <w:rPr>
                <w:rFonts w:ascii="Times New Roman" w:hAnsi="Times New Roman" w:cs="Times New Roman"/>
                <w:noProof/>
                <w:sz w:val="18"/>
                <w:szCs w:val="18"/>
              </w:rPr>
              <w:t xml:space="preserve">purchase and </w:t>
            </w:r>
            <w:r w:rsidRPr="00631902">
              <w:rPr>
                <w:rFonts w:ascii="Times New Roman" w:hAnsi="Times New Roman" w:cs="Times New Roman"/>
                <w:noProof/>
                <w:sz w:val="18"/>
                <w:szCs w:val="18"/>
              </w:rPr>
              <w:t xml:space="preserve">delivery of </w:t>
            </w:r>
            <w:r w:rsidR="00830007" w:rsidRPr="00631902">
              <w:rPr>
                <w:rFonts w:ascii="Times New Roman" w:hAnsi="Times New Roman" w:cs="Times New Roman"/>
                <w:noProof/>
                <w:sz w:val="18"/>
                <w:szCs w:val="18"/>
              </w:rPr>
              <w:t xml:space="preserve">ICT and production </w:t>
            </w:r>
            <w:r w:rsidR="00C22E0D" w:rsidRPr="00631902">
              <w:rPr>
                <w:rFonts w:ascii="Times New Roman" w:hAnsi="Times New Roman" w:cs="Times New Roman"/>
                <w:noProof/>
                <w:sz w:val="18"/>
                <w:szCs w:val="18"/>
              </w:rPr>
              <w:t>simulation equipment</w:t>
            </w:r>
            <w:r w:rsidRPr="00631902">
              <w:rPr>
                <w:rFonts w:ascii="Times New Roman" w:hAnsi="Times New Roman" w:cs="Times New Roman"/>
                <w:noProof/>
                <w:sz w:val="18"/>
                <w:szCs w:val="18"/>
              </w:rPr>
              <w:t>.</w:t>
            </w:r>
            <w:r w:rsidR="00B31BAE" w:rsidRPr="00631902">
              <w:rPr>
                <w:rFonts w:ascii="Times New Roman" w:hAnsi="Times New Roman" w:cs="Times New Roman"/>
                <w:noProof/>
                <w:sz w:val="18"/>
                <w:szCs w:val="18"/>
              </w:rPr>
              <w:t xml:space="preserve"> </w:t>
            </w:r>
          </w:p>
          <w:p w14:paraId="22FD58B3" w14:textId="755416F2" w:rsidR="00EE38B6" w:rsidRPr="00631902" w:rsidRDefault="009F4521"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w:t>
            </w:r>
            <w:r w:rsidR="0027290D" w:rsidRPr="00631902">
              <w:rPr>
                <w:rFonts w:ascii="Times New Roman" w:hAnsi="Times New Roman" w:cs="Times New Roman"/>
                <w:noProof/>
                <w:sz w:val="18"/>
                <w:szCs w:val="18"/>
              </w:rPr>
              <w:t xml:space="preserve"> energy efficiency renovation shall </w:t>
            </w:r>
            <w:r w:rsidRPr="00631902">
              <w:rPr>
                <w:rFonts w:ascii="Times New Roman" w:hAnsi="Times New Roman" w:cs="Times New Roman"/>
                <w:noProof/>
                <w:sz w:val="18"/>
                <w:szCs w:val="18"/>
              </w:rPr>
              <w:t>reach</w:t>
            </w:r>
            <w:r w:rsidR="0027290D" w:rsidRPr="00631902">
              <w:rPr>
                <w:rFonts w:ascii="Times New Roman" w:hAnsi="Times New Roman" w:cs="Times New Roman"/>
                <w:noProof/>
                <w:sz w:val="18"/>
                <w:szCs w:val="18"/>
              </w:rPr>
              <w:t xml:space="preserve"> at least 30% primary energy savings or at least 30% reduction in greenhouse gas emissions. </w:t>
            </w:r>
          </w:p>
        </w:tc>
      </w:tr>
      <w:tr w:rsidR="00ED4AFB" w:rsidRPr="00631902" w14:paraId="27EAAF2C" w14:textId="77777777" w:rsidTr="00B813F5">
        <w:trPr>
          <w:trHeight w:val="804"/>
        </w:trPr>
        <w:tc>
          <w:tcPr>
            <w:tcW w:w="1027" w:type="dxa"/>
            <w:tcBorders>
              <w:top w:val="nil"/>
              <w:left w:val="single" w:sz="4" w:space="0" w:color="auto"/>
              <w:bottom w:val="single" w:sz="4" w:space="0" w:color="auto"/>
              <w:right w:val="single" w:sz="4" w:space="0" w:color="auto"/>
            </w:tcBorders>
            <w:shd w:val="clear" w:color="auto" w:fill="C6EFCE"/>
            <w:vAlign w:val="center"/>
          </w:tcPr>
          <w:p w14:paraId="04ABC539" w14:textId="42BFBCC0" w:rsidR="00AB3C63" w:rsidRPr="00631902" w:rsidRDefault="00AB3C63"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 12</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4CB9DC12" w14:textId="3D949617"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C2.I5 Support for research and development</w:t>
            </w:r>
          </w:p>
        </w:tc>
        <w:tc>
          <w:tcPr>
            <w:tcW w:w="1030" w:type="dxa"/>
            <w:tcBorders>
              <w:top w:val="nil"/>
              <w:left w:val="nil"/>
              <w:bottom w:val="single" w:sz="4" w:space="0" w:color="auto"/>
              <w:right w:val="single" w:sz="4" w:space="0" w:color="auto"/>
            </w:tcBorders>
            <w:shd w:val="clear" w:color="auto" w:fill="C6EFCE"/>
            <w:vAlign w:val="center"/>
          </w:tcPr>
          <w:p w14:paraId="113C7981" w14:textId="77777777"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580E10F8" w14:textId="3EFEA284"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Support research </w:t>
            </w:r>
            <w:r w:rsidR="00014459">
              <w:rPr>
                <w:rFonts w:ascii="Times New Roman" w:hAnsi="Times New Roman" w:cs="Times New Roman"/>
                <w:noProof/>
                <w:sz w:val="18"/>
                <w:szCs w:val="18"/>
              </w:rPr>
              <w:t>entities</w:t>
            </w:r>
          </w:p>
        </w:tc>
        <w:tc>
          <w:tcPr>
            <w:tcW w:w="1841" w:type="dxa"/>
            <w:tcBorders>
              <w:top w:val="nil"/>
              <w:left w:val="nil"/>
              <w:bottom w:val="single" w:sz="4" w:space="0" w:color="auto"/>
              <w:right w:val="single" w:sz="4" w:space="0" w:color="auto"/>
            </w:tcBorders>
            <w:shd w:val="clear" w:color="auto" w:fill="C6EFCE"/>
            <w:vAlign w:val="center"/>
          </w:tcPr>
          <w:p w14:paraId="2EADE265" w14:textId="77777777" w:rsidR="00AB3C63" w:rsidRPr="00631902" w:rsidRDefault="00AB3C63" w:rsidP="00661F51">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5FD31089" w14:textId="77777777" w:rsidR="00AB3C63" w:rsidRPr="00631902" w:rsidRDefault="00AB3C63"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Number</w:t>
            </w:r>
          </w:p>
        </w:tc>
        <w:tc>
          <w:tcPr>
            <w:tcW w:w="1126" w:type="dxa"/>
            <w:tcBorders>
              <w:top w:val="nil"/>
              <w:left w:val="nil"/>
              <w:bottom w:val="single" w:sz="4" w:space="0" w:color="auto"/>
              <w:right w:val="single" w:sz="4" w:space="0" w:color="auto"/>
            </w:tcBorders>
            <w:shd w:val="clear" w:color="auto" w:fill="C6EFCE"/>
            <w:vAlign w:val="center"/>
          </w:tcPr>
          <w:p w14:paraId="3F2E3B6D" w14:textId="68F915D3"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0</w:t>
            </w:r>
          </w:p>
        </w:tc>
        <w:tc>
          <w:tcPr>
            <w:tcW w:w="705" w:type="dxa"/>
            <w:tcBorders>
              <w:top w:val="nil"/>
              <w:left w:val="nil"/>
              <w:bottom w:val="single" w:sz="4" w:space="0" w:color="auto"/>
              <w:right w:val="single" w:sz="4" w:space="0" w:color="auto"/>
            </w:tcBorders>
            <w:shd w:val="clear" w:color="auto" w:fill="C6EFCE"/>
            <w:vAlign w:val="center"/>
          </w:tcPr>
          <w:p w14:paraId="6BAA8E66" w14:textId="36C7404E"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14</w:t>
            </w:r>
          </w:p>
        </w:tc>
        <w:tc>
          <w:tcPr>
            <w:tcW w:w="846" w:type="dxa"/>
            <w:tcBorders>
              <w:top w:val="nil"/>
              <w:left w:val="nil"/>
              <w:bottom w:val="single" w:sz="4" w:space="0" w:color="auto"/>
              <w:right w:val="single" w:sz="4" w:space="0" w:color="auto"/>
            </w:tcBorders>
            <w:shd w:val="clear" w:color="auto" w:fill="C6EFCE"/>
            <w:vAlign w:val="center"/>
          </w:tcPr>
          <w:p w14:paraId="0925DC0A" w14:textId="6A510757"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0C771E36" w14:textId="4193811A" w:rsidR="00AB3C63" w:rsidRPr="00631902" w:rsidRDefault="00AB3C63"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vAlign w:val="center"/>
          </w:tcPr>
          <w:p w14:paraId="7E032E3F" w14:textId="49AD769F" w:rsidR="00AB3C63" w:rsidRPr="00631902" w:rsidRDefault="00AB3C63"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Signature of 14 grant agreements with research </w:t>
            </w:r>
            <w:r w:rsidR="00D102AB">
              <w:rPr>
                <w:rFonts w:ascii="Times New Roman" w:hAnsi="Times New Roman" w:cs="Times New Roman"/>
                <w:noProof/>
                <w:sz w:val="18"/>
                <w:szCs w:val="18"/>
              </w:rPr>
              <w:t>entities</w:t>
            </w:r>
            <w:r w:rsidRPr="00631902">
              <w:rPr>
                <w:rFonts w:ascii="Times New Roman" w:hAnsi="Times New Roman" w:cs="Times New Roman"/>
                <w:noProof/>
                <w:sz w:val="18"/>
                <w:szCs w:val="18"/>
              </w:rPr>
              <w:t xml:space="preserve">. </w:t>
            </w:r>
          </w:p>
        </w:tc>
      </w:tr>
    </w:tbl>
    <w:p w14:paraId="35D4E2CF" w14:textId="77777777" w:rsidR="00DC01FC" w:rsidRPr="00631902" w:rsidRDefault="00DC01FC" w:rsidP="00661F51">
      <w:pPr>
        <w:tabs>
          <w:tab w:val="left" w:pos="850"/>
        </w:tabs>
        <w:spacing w:after="120" w:line="240" w:lineRule="auto"/>
        <w:jc w:val="both"/>
        <w:outlineLvl w:val="0"/>
        <w:rPr>
          <w:rFonts w:ascii="Times New Roman" w:hAnsi="Times New Roman" w:cs="Times New Roman"/>
          <w:b/>
          <w:smallCaps/>
          <w:noProof/>
          <w:sz w:val="24"/>
          <w:szCs w:val="24"/>
        </w:rPr>
        <w:sectPr w:rsidR="00DC01FC" w:rsidRPr="00631902" w:rsidSect="009030B8">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0920916E" w14:textId="0318A98F" w:rsidR="00EE38B6" w:rsidRPr="00631902" w:rsidRDefault="00EE38B6" w:rsidP="00661F51">
      <w:pPr>
        <w:pStyle w:val="Heading2"/>
        <w:keepLines w:val="0"/>
        <w:spacing w:before="0" w:after="120"/>
        <w:jc w:val="both"/>
        <w:rPr>
          <w:rFonts w:ascii="Times New Roman" w:hAnsi="Times New Roman" w:cs="Times New Roman"/>
          <w:noProof/>
          <w:color w:val="auto"/>
          <w:sz w:val="24"/>
          <w:szCs w:val="24"/>
        </w:rPr>
      </w:pPr>
      <w:r w:rsidRPr="00631902">
        <w:rPr>
          <w:rFonts w:ascii="Times New Roman" w:hAnsi="Times New Roman"/>
          <w:b/>
          <w:noProof/>
          <w:color w:val="auto"/>
          <w:sz w:val="24"/>
          <w:u w:val="single"/>
        </w:rPr>
        <w:t>C. COMPONENT 3: CATCHING UP SETTLEMENTS</w:t>
      </w:r>
    </w:p>
    <w:p w14:paraId="4177E521" w14:textId="77777777" w:rsidR="00EE38B6" w:rsidRPr="00631902" w:rsidRDefault="00EE38B6" w:rsidP="00661F51">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 xml:space="preserve">This component of the Hungarian recovery and resilience plan addresses the socio-economic and territorial challenges that have been amplified by the COVID-19 pandemic, particularly in the poorest settlements, and tackles issues such as the lack of access to the labour market and public services, the shortage of primary care professionals and more generally poverty. </w:t>
      </w:r>
    </w:p>
    <w:p w14:paraId="2F9DF75C" w14:textId="512DC108" w:rsidR="00EE38B6" w:rsidRPr="00631902" w:rsidRDefault="00EE38B6" w:rsidP="00661F51">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The main objective of this component is to provide basic services for the inhabitants of the 300 most disadvantaged settlements in Hungary (as defined by the Government Decision 1404/2019 (VII.05.) and the Government Decision 1057/2021. (II.19.)) through an integrated social policy intervention. The scope of measures in this component is an integral part of the wider Catching up Settlements Programme. The component contributes to</w:t>
      </w:r>
      <w:r w:rsidR="00334DD2" w:rsidRPr="00631902">
        <w:rPr>
          <w:rFonts w:ascii="Times New Roman" w:hAnsi="Times New Roman"/>
          <w:noProof/>
          <w:sz w:val="24"/>
          <w:shd w:val="clear" w:color="auto" w:fill="FFFFFF"/>
        </w:rPr>
        <w:t xml:space="preserve"> the</w:t>
      </w:r>
      <w:r w:rsidRPr="00631902">
        <w:rPr>
          <w:rFonts w:ascii="Times New Roman" w:hAnsi="Times New Roman"/>
          <w:noProof/>
          <w:sz w:val="24"/>
          <w:shd w:val="clear" w:color="auto" w:fill="FFFFFF"/>
        </w:rPr>
        <w:t xml:space="preserve"> principle 20 on access to essential services</w:t>
      </w:r>
      <w:r w:rsidR="00334DD2" w:rsidRPr="00631902">
        <w:rPr>
          <w:rFonts w:ascii="Times New Roman" w:hAnsi="Times New Roman"/>
          <w:noProof/>
          <w:sz w:val="24"/>
          <w:shd w:val="clear" w:color="auto" w:fill="FFFFFF"/>
        </w:rPr>
        <w:t xml:space="preserve"> of the European Pillar of Social Rights</w:t>
      </w:r>
      <w:r w:rsidRPr="00631902">
        <w:rPr>
          <w:rFonts w:ascii="Times New Roman" w:hAnsi="Times New Roman"/>
          <w:noProof/>
          <w:sz w:val="24"/>
          <w:shd w:val="clear" w:color="auto" w:fill="FFFFFF"/>
        </w:rPr>
        <w:t xml:space="preserve">. </w:t>
      </w:r>
    </w:p>
    <w:p w14:paraId="5A274C21" w14:textId="1ECC482A" w:rsidR="00EE38B6" w:rsidRPr="00631902" w:rsidRDefault="00EE38B6" w:rsidP="00661F51">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To this end, the component aims to (i) establish social solar power plants; (ii) promote employment and skills development based on local specificities and the strengthening of the local economic culture; and (i</w:t>
      </w:r>
      <w:r w:rsidR="00334DD2" w:rsidRPr="00631902">
        <w:rPr>
          <w:rFonts w:ascii="Times New Roman" w:hAnsi="Times New Roman"/>
          <w:noProof/>
          <w:sz w:val="24"/>
          <w:shd w:val="clear" w:color="auto" w:fill="FFFFFF"/>
        </w:rPr>
        <w:t>ii</w:t>
      </w:r>
      <w:r w:rsidRPr="00631902">
        <w:rPr>
          <w:rFonts w:ascii="Times New Roman" w:hAnsi="Times New Roman"/>
          <w:noProof/>
          <w:sz w:val="24"/>
          <w:shd w:val="clear" w:color="auto" w:fill="FFFFFF"/>
        </w:rPr>
        <w:t>) achieve better learning outcomes through community-oriented pedagogy.</w:t>
      </w:r>
    </w:p>
    <w:p w14:paraId="30A0614F" w14:textId="50B8F481" w:rsidR="00EE38B6" w:rsidRPr="00631902" w:rsidRDefault="00EE38B6" w:rsidP="00661F51">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The component shall contribute to addressing the Country Specific Recommendations on improving the adequacy of social assistance and ensure access to essential services, quality education (Country Specific Recommendations 2 in 2020 and 3 in 2022), on ensuring labour market integration of the most vulnerable groups (Country Specific Recommendations 2 in 2019 and 3 in 2022), and on making investments focused on the green and digital transitions (Country Specific Recommendations 3 in 2020 and 6 in 2022).</w:t>
      </w:r>
    </w:p>
    <w:p w14:paraId="13C1ECF1" w14:textId="12294718" w:rsidR="00EE38B6" w:rsidRPr="00631902" w:rsidRDefault="00EE38B6" w:rsidP="00661F51">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E7C1447" w14:textId="1C21A35A" w:rsidR="00EE38B6" w:rsidRPr="00631902" w:rsidRDefault="00EE38B6" w:rsidP="00661F51">
      <w:pPr>
        <w:pStyle w:val="Heading3"/>
        <w:spacing w:before="0" w:after="120"/>
        <w:rPr>
          <w:rFonts w:ascii="Times New Roman" w:hAnsi="Times New Roman" w:cs="Times New Roman"/>
          <w:b/>
          <w:noProof/>
          <w:color w:val="auto"/>
          <w:sz w:val="24"/>
          <w:szCs w:val="24"/>
          <w:u w:val="single"/>
          <w:shd w:val="clear" w:color="auto" w:fill="FFFFFF"/>
        </w:rPr>
      </w:pPr>
      <w:r w:rsidRPr="00631902">
        <w:rPr>
          <w:rFonts w:ascii="Times New Roman" w:hAnsi="Times New Roman" w:cs="Times New Roman"/>
          <w:b/>
          <w:noProof/>
          <w:color w:val="auto"/>
          <w:sz w:val="24"/>
          <w:szCs w:val="24"/>
          <w:u w:val="single"/>
        </w:rPr>
        <w:t>C.1. Description of the reforms and investments for non-repayable financial support</w:t>
      </w:r>
    </w:p>
    <w:p w14:paraId="2B7E8F93" w14:textId="1F59DA90" w:rsidR="00EE38B6" w:rsidRPr="00631902" w:rsidRDefault="00EE38B6" w:rsidP="00661F51">
      <w:pPr>
        <w:pStyle w:val="Heading4"/>
        <w:spacing w:before="0" w:after="120" w:line="240" w:lineRule="auto"/>
        <w:rPr>
          <w:rFonts w:ascii="Times New Roman" w:hAnsi="Times New Roman" w:cs="Times New Roman"/>
          <w:b/>
          <w:noProof/>
          <w:color w:val="auto"/>
          <w:shd w:val="clear" w:color="auto" w:fill="FFFFFF"/>
        </w:rPr>
      </w:pPr>
      <w:r w:rsidRPr="00631902">
        <w:rPr>
          <w:rFonts w:ascii="Times New Roman" w:hAnsi="Times New Roman" w:cs="Times New Roman"/>
          <w:b/>
          <w:noProof/>
          <w:color w:val="auto"/>
          <w:shd w:val="clear" w:color="auto" w:fill="FFFFFF"/>
        </w:rPr>
        <w:t>C3.I</w:t>
      </w:r>
      <w:r w:rsidR="00BA2EBA" w:rsidRPr="00631902">
        <w:rPr>
          <w:rFonts w:ascii="Times New Roman" w:hAnsi="Times New Roman" w:cs="Times New Roman"/>
          <w:b/>
          <w:noProof/>
          <w:color w:val="auto"/>
          <w:shd w:val="clear" w:color="auto" w:fill="FFFFFF"/>
        </w:rPr>
        <w:t>1</w:t>
      </w:r>
      <w:r w:rsidRPr="00631902">
        <w:rPr>
          <w:rFonts w:ascii="Times New Roman" w:hAnsi="Times New Roman" w:cs="Times New Roman"/>
          <w:b/>
          <w:noProof/>
          <w:color w:val="auto"/>
          <w:shd w:val="clear" w:color="auto" w:fill="FFFFFF"/>
        </w:rPr>
        <w:t>: Production and use of renewable energy in disadvantaged municipalities</w:t>
      </w:r>
    </w:p>
    <w:p w14:paraId="4D10199E" w14:textId="2EB825E9" w:rsidR="006B4616" w:rsidRPr="00631902" w:rsidRDefault="00255D8C" w:rsidP="00661F51">
      <w:pPr>
        <w:spacing w:after="120" w:line="240" w:lineRule="auto"/>
        <w:jc w:val="both"/>
        <w:rPr>
          <w:rFonts w:ascii="Times New Roman" w:eastAsiaTheme="minorHAnsi" w:hAnsi="Times New Roman" w:cs="Times New Roman"/>
          <w:noProof/>
          <w:sz w:val="24"/>
          <w:szCs w:val="24"/>
        </w:rPr>
      </w:pPr>
      <w:r w:rsidRPr="00631902">
        <w:rPr>
          <w:rFonts w:ascii="Times New Roman" w:hAnsi="Times New Roman"/>
          <w:noProof/>
          <w:sz w:val="24"/>
        </w:rPr>
        <w:t xml:space="preserve">The objective of </w:t>
      </w:r>
      <w:r w:rsidRPr="00631902">
        <w:rPr>
          <w:rFonts w:ascii="Times New Roman" w:hAnsi="Times New Roman" w:cs="Times New Roman"/>
          <w:noProof/>
          <w:sz w:val="24"/>
          <w:szCs w:val="24"/>
        </w:rPr>
        <w:t>this measure</w:t>
      </w:r>
      <w:r w:rsidRPr="00631902">
        <w:rPr>
          <w:rFonts w:ascii="Times New Roman" w:hAnsi="Times New Roman"/>
          <w:noProof/>
          <w:sz w:val="24"/>
        </w:rPr>
        <w:t xml:space="preserve"> is to </w:t>
      </w:r>
      <w:r w:rsidRPr="00631902">
        <w:rPr>
          <w:rFonts w:ascii="Times New Roman" w:hAnsi="Times New Roman" w:cs="Times New Roman"/>
          <w:noProof/>
          <w:sz w:val="24"/>
          <w:szCs w:val="24"/>
        </w:rPr>
        <w:t>reduce energy poverty</w:t>
      </w:r>
      <w:r w:rsidRPr="00631902">
        <w:rPr>
          <w:rFonts w:ascii="Times New Roman" w:hAnsi="Times New Roman"/>
          <w:noProof/>
          <w:sz w:val="24"/>
        </w:rPr>
        <w:t xml:space="preserve"> in municipalities</w:t>
      </w:r>
      <w:r w:rsidR="007748CD" w:rsidRPr="00631902">
        <w:rPr>
          <w:rFonts w:ascii="Times New Roman" w:hAnsi="Times New Roman"/>
          <w:noProof/>
          <w:sz w:val="24"/>
        </w:rPr>
        <w:t xml:space="preserve"> </w:t>
      </w:r>
      <w:r w:rsidR="00EA4FFB" w:rsidRPr="00631902">
        <w:rPr>
          <w:rFonts w:ascii="Times New Roman" w:hAnsi="Times New Roman"/>
          <w:noProof/>
          <w:sz w:val="24"/>
        </w:rPr>
        <w:t xml:space="preserve">selected </w:t>
      </w:r>
      <w:r w:rsidR="007748CD" w:rsidRPr="00631902">
        <w:rPr>
          <w:rFonts w:ascii="Times New Roman" w:hAnsi="Times New Roman"/>
          <w:noProof/>
          <w:sz w:val="24"/>
        </w:rPr>
        <w:t>under the Catching up Settlements Programme</w:t>
      </w:r>
      <w:r w:rsidRPr="00631902">
        <w:rPr>
          <w:rFonts w:ascii="Times New Roman" w:hAnsi="Times New Roman" w:cs="Times New Roman"/>
          <w:noProof/>
          <w:sz w:val="24"/>
          <w:szCs w:val="24"/>
        </w:rPr>
        <w:t xml:space="preserve"> through renewable energy production.</w:t>
      </w:r>
    </w:p>
    <w:p w14:paraId="37F931D1" w14:textId="693A82E2" w:rsidR="00EE38B6" w:rsidRPr="00631902" w:rsidRDefault="00255D8C" w:rsidP="00661F51">
      <w:pPr>
        <w:spacing w:after="120" w:line="240" w:lineRule="auto"/>
        <w:jc w:val="both"/>
        <w:rPr>
          <w:rFonts w:ascii="Times New Roman" w:hAnsi="Times New Roman"/>
          <w:noProof/>
          <w:sz w:val="24"/>
        </w:rPr>
      </w:pPr>
      <w:r w:rsidRPr="00631902">
        <w:rPr>
          <w:rFonts w:ascii="Times New Roman" w:hAnsi="Times New Roman" w:cs="Times New Roman"/>
          <w:noProof/>
          <w:sz w:val="24"/>
          <w:szCs w:val="24"/>
        </w:rPr>
        <w:t xml:space="preserve">This measure consists in the installation of photovoltaic </w:t>
      </w:r>
      <w:r w:rsidRPr="00631902">
        <w:rPr>
          <w:rFonts w:ascii="Times New Roman" w:hAnsi="Times New Roman"/>
          <w:noProof/>
          <w:sz w:val="24"/>
        </w:rPr>
        <w:t>capacity</w:t>
      </w:r>
      <w:r w:rsidRPr="00631902" w:rsidDel="00CB66DC">
        <w:rPr>
          <w:rFonts w:ascii="Times New Roman" w:hAnsi="Times New Roman"/>
          <w:noProof/>
          <w:sz w:val="24"/>
        </w:rPr>
        <w:t xml:space="preserve"> </w:t>
      </w:r>
      <w:r w:rsidRPr="00631902">
        <w:rPr>
          <w:rFonts w:ascii="Times New Roman" w:hAnsi="Times New Roman"/>
          <w:noProof/>
          <w:sz w:val="24"/>
        </w:rPr>
        <w:t xml:space="preserve">to subsidise electricity needs of </w:t>
      </w:r>
      <w:r w:rsidRPr="00631902">
        <w:rPr>
          <w:rFonts w:ascii="Times New Roman" w:hAnsi="Times New Roman" w:cs="Times New Roman"/>
          <w:noProof/>
          <w:sz w:val="24"/>
          <w:szCs w:val="24"/>
        </w:rPr>
        <w:t>households</w:t>
      </w:r>
      <w:r w:rsidR="000F3959" w:rsidRPr="00631902">
        <w:rPr>
          <w:rFonts w:ascii="Times New Roman" w:hAnsi="Times New Roman" w:cs="Times New Roman"/>
          <w:noProof/>
          <w:sz w:val="24"/>
          <w:szCs w:val="24"/>
        </w:rPr>
        <w:t xml:space="preserve"> living in municipalities selected under the Catching up</w:t>
      </w:r>
      <w:r w:rsidR="00A146ED" w:rsidRPr="00631902">
        <w:rPr>
          <w:rFonts w:ascii="Times New Roman" w:hAnsi="Times New Roman" w:cs="Times New Roman"/>
          <w:noProof/>
          <w:sz w:val="24"/>
          <w:szCs w:val="24"/>
        </w:rPr>
        <w:t xml:space="preserve"> Settlements Programme</w:t>
      </w:r>
      <w:r w:rsidRPr="00631902">
        <w:rPr>
          <w:rFonts w:ascii="Times New Roman" w:hAnsi="Times New Roman"/>
          <w:noProof/>
          <w:sz w:val="24"/>
        </w:rPr>
        <w:t>.</w:t>
      </w:r>
    </w:p>
    <w:p w14:paraId="6DF90068" w14:textId="3D1465C9" w:rsidR="00EE38B6" w:rsidRPr="00631902" w:rsidRDefault="00EE38B6" w:rsidP="00661F51">
      <w:pPr>
        <w:pStyle w:val="Heading4"/>
        <w:spacing w:before="0" w:after="120" w:line="240" w:lineRule="auto"/>
        <w:rPr>
          <w:rFonts w:ascii="Times New Roman" w:hAnsi="Times New Roman" w:cs="Times New Roman"/>
          <w:b/>
          <w:noProof/>
          <w:color w:val="auto"/>
          <w:shd w:val="clear" w:color="auto" w:fill="FFFFFF"/>
        </w:rPr>
      </w:pPr>
      <w:r w:rsidRPr="00631902">
        <w:rPr>
          <w:rFonts w:ascii="Times New Roman" w:hAnsi="Times New Roman" w:cs="Times New Roman"/>
          <w:b/>
          <w:noProof/>
          <w:color w:val="auto"/>
          <w:shd w:val="clear" w:color="auto" w:fill="FFFFFF"/>
        </w:rPr>
        <w:t>C3.I</w:t>
      </w:r>
      <w:r w:rsidR="00BA2EBA" w:rsidRPr="00631902">
        <w:rPr>
          <w:rFonts w:ascii="Times New Roman" w:hAnsi="Times New Roman" w:cs="Times New Roman"/>
          <w:b/>
          <w:noProof/>
          <w:color w:val="auto"/>
          <w:shd w:val="clear" w:color="auto" w:fill="FFFFFF"/>
        </w:rPr>
        <w:t>2</w:t>
      </w:r>
      <w:r w:rsidRPr="00631902">
        <w:rPr>
          <w:rFonts w:ascii="Times New Roman" w:hAnsi="Times New Roman" w:cs="Times New Roman"/>
          <w:b/>
          <w:noProof/>
          <w:color w:val="auto"/>
          <w:shd w:val="clear" w:color="auto" w:fill="FFFFFF"/>
        </w:rPr>
        <w:t>: Promoting employment and skills development based on local specificities</w:t>
      </w:r>
    </w:p>
    <w:p w14:paraId="5D6B6824" w14:textId="42F00CE6" w:rsidR="00070409" w:rsidRPr="00631902" w:rsidRDefault="0090616B"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w:t>
      </w:r>
      <w:r w:rsidRPr="00631902">
        <w:rPr>
          <w:rFonts w:ascii="Times New Roman" w:hAnsi="Times New Roman" w:cs="Times New Roman"/>
          <w:noProof/>
          <w:sz w:val="24"/>
          <w:szCs w:val="24"/>
        </w:rPr>
        <w:t>this</w:t>
      </w:r>
      <w:r w:rsidRPr="00631902">
        <w:rPr>
          <w:rFonts w:ascii="Times New Roman" w:hAnsi="Times New Roman"/>
          <w:noProof/>
          <w:sz w:val="24"/>
        </w:rPr>
        <w:t xml:space="preserve"> measure is to </w:t>
      </w:r>
      <w:r w:rsidRPr="00631902">
        <w:rPr>
          <w:rFonts w:ascii="Times New Roman" w:hAnsi="Times New Roman" w:cs="Times New Roman"/>
          <w:noProof/>
          <w:sz w:val="24"/>
          <w:szCs w:val="24"/>
        </w:rPr>
        <w:t xml:space="preserve">develop employability of </w:t>
      </w:r>
      <w:r w:rsidRPr="00631902">
        <w:rPr>
          <w:rFonts w:ascii="Times New Roman" w:hAnsi="Times New Roman"/>
          <w:noProof/>
          <w:sz w:val="24"/>
        </w:rPr>
        <w:t xml:space="preserve">people living in </w:t>
      </w:r>
      <w:r w:rsidR="003D143D" w:rsidRPr="00631902">
        <w:rPr>
          <w:rFonts w:ascii="Times New Roman" w:hAnsi="Times New Roman"/>
          <w:noProof/>
          <w:sz w:val="24"/>
        </w:rPr>
        <w:t xml:space="preserve">municipalities </w:t>
      </w:r>
      <w:r w:rsidR="00C06299" w:rsidRPr="00631902">
        <w:rPr>
          <w:rFonts w:ascii="Times New Roman" w:hAnsi="Times New Roman"/>
          <w:noProof/>
          <w:sz w:val="24"/>
        </w:rPr>
        <w:t>selected under</w:t>
      </w:r>
      <w:r w:rsidR="003D143D" w:rsidRPr="00631902">
        <w:rPr>
          <w:rFonts w:ascii="Times New Roman" w:hAnsi="Times New Roman"/>
          <w:noProof/>
          <w:sz w:val="24"/>
        </w:rPr>
        <w:t xml:space="preserve"> the Catching-up Settlements </w:t>
      </w:r>
      <w:r w:rsidR="00981EB7" w:rsidRPr="00631902">
        <w:rPr>
          <w:rFonts w:ascii="Times New Roman" w:hAnsi="Times New Roman"/>
          <w:noProof/>
          <w:sz w:val="24"/>
        </w:rPr>
        <w:t>P</w:t>
      </w:r>
      <w:r w:rsidR="003D143D" w:rsidRPr="00631902">
        <w:rPr>
          <w:rFonts w:ascii="Times New Roman" w:hAnsi="Times New Roman"/>
          <w:noProof/>
          <w:sz w:val="24"/>
        </w:rPr>
        <w:t>rogramme</w:t>
      </w:r>
      <w:r w:rsidRPr="00631902">
        <w:rPr>
          <w:rFonts w:ascii="Times New Roman" w:hAnsi="Times New Roman"/>
          <w:noProof/>
          <w:sz w:val="24"/>
        </w:rPr>
        <w:t xml:space="preserve">. </w:t>
      </w:r>
    </w:p>
    <w:p w14:paraId="1344125B" w14:textId="6C00E397" w:rsidR="00EE38B6" w:rsidRPr="00631902" w:rsidRDefault="0090616B"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This measure </w:t>
      </w:r>
      <w:r w:rsidRPr="00631902">
        <w:rPr>
          <w:rFonts w:ascii="Times New Roman" w:hAnsi="Times New Roman" w:cs="Times New Roman"/>
          <w:noProof/>
          <w:sz w:val="24"/>
          <w:szCs w:val="24"/>
        </w:rPr>
        <w:t>consists in the</w:t>
      </w:r>
      <w:r w:rsidR="007442FF" w:rsidRPr="00631902">
        <w:rPr>
          <w:rFonts w:ascii="Times New Roman" w:hAnsi="Times New Roman" w:cs="Times New Roman"/>
          <w:noProof/>
          <w:sz w:val="24"/>
          <w:szCs w:val="24"/>
        </w:rPr>
        <w:t xml:space="preserve"> support </w:t>
      </w:r>
      <w:r w:rsidR="007442FF" w:rsidRPr="00631902">
        <w:rPr>
          <w:rFonts w:ascii="Times New Roman" w:hAnsi="Times New Roman"/>
          <w:noProof/>
          <w:sz w:val="24"/>
        </w:rPr>
        <w:t>of</w:t>
      </w:r>
      <w:r w:rsidRPr="00631902">
        <w:rPr>
          <w:rFonts w:ascii="Times New Roman" w:hAnsi="Times New Roman"/>
          <w:noProof/>
          <w:sz w:val="24"/>
        </w:rPr>
        <w:t xml:space="preserve"> participation in labour socialisation programmes.</w:t>
      </w:r>
    </w:p>
    <w:p w14:paraId="3580DAEA" w14:textId="62A30740" w:rsidR="00EE38B6" w:rsidRPr="00631902" w:rsidRDefault="00EE38B6" w:rsidP="00661F51">
      <w:pPr>
        <w:pStyle w:val="Heading4"/>
        <w:spacing w:before="0" w:after="120" w:line="240" w:lineRule="auto"/>
        <w:rPr>
          <w:rFonts w:ascii="Times New Roman" w:hAnsi="Times New Roman" w:cs="Times New Roman"/>
          <w:b/>
          <w:noProof/>
          <w:color w:val="auto"/>
          <w:shd w:val="clear" w:color="auto" w:fill="FFFFFF"/>
        </w:rPr>
      </w:pPr>
      <w:r w:rsidRPr="00631902">
        <w:rPr>
          <w:rFonts w:ascii="Times New Roman" w:hAnsi="Times New Roman" w:cs="Times New Roman"/>
          <w:b/>
          <w:noProof/>
          <w:color w:val="auto"/>
          <w:shd w:val="clear" w:color="auto" w:fill="FFFFFF"/>
        </w:rPr>
        <w:t>C3.I</w:t>
      </w:r>
      <w:r w:rsidR="00BA2EBA" w:rsidRPr="00631902">
        <w:rPr>
          <w:rFonts w:ascii="Times New Roman" w:hAnsi="Times New Roman" w:cs="Times New Roman"/>
          <w:b/>
          <w:noProof/>
          <w:color w:val="auto"/>
          <w:shd w:val="clear" w:color="auto" w:fill="FFFFFF"/>
        </w:rPr>
        <w:t>3</w:t>
      </w:r>
      <w:r w:rsidRPr="00631902">
        <w:rPr>
          <w:rFonts w:ascii="Times New Roman" w:hAnsi="Times New Roman" w:cs="Times New Roman"/>
          <w:b/>
          <w:noProof/>
          <w:color w:val="auto"/>
          <w:shd w:val="clear" w:color="auto" w:fill="FFFFFF"/>
        </w:rPr>
        <w:t>: Community-oriented pedagogy</w:t>
      </w:r>
    </w:p>
    <w:p w14:paraId="4E399396" w14:textId="6B863838" w:rsidR="00C07DE3" w:rsidRPr="00631902" w:rsidRDefault="00EE38B6" w:rsidP="00661F51">
      <w:pPr>
        <w:spacing w:after="120" w:line="240" w:lineRule="auto"/>
        <w:rPr>
          <w:rFonts w:ascii="Times New Roman" w:hAnsi="Times New Roman" w:cs="Times New Roman"/>
          <w:noProof/>
          <w:sz w:val="24"/>
          <w:szCs w:val="24"/>
        </w:rPr>
      </w:pPr>
      <w:r w:rsidRPr="00631902">
        <w:rPr>
          <w:rFonts w:ascii="Times New Roman" w:hAnsi="Times New Roman"/>
          <w:noProof/>
          <w:sz w:val="24"/>
        </w:rPr>
        <w:t xml:space="preserve">The objective of the measure is to </w:t>
      </w:r>
      <w:r w:rsidR="000D7565" w:rsidRPr="00631902">
        <w:rPr>
          <w:rFonts w:ascii="Times New Roman" w:hAnsi="Times New Roman" w:cs="Times New Roman"/>
          <w:noProof/>
          <w:sz w:val="24"/>
          <w:szCs w:val="24"/>
        </w:rPr>
        <w:t xml:space="preserve">provide </w:t>
      </w:r>
      <w:r w:rsidRPr="00631902">
        <w:rPr>
          <w:rFonts w:ascii="Times New Roman" w:hAnsi="Times New Roman"/>
          <w:noProof/>
          <w:sz w:val="24"/>
        </w:rPr>
        <w:t>pupils targeted support</w:t>
      </w:r>
      <w:r w:rsidR="000C0BD6" w:rsidRPr="00631902">
        <w:rPr>
          <w:rFonts w:ascii="Times New Roman" w:hAnsi="Times New Roman"/>
          <w:noProof/>
          <w:sz w:val="24"/>
        </w:rPr>
        <w:t xml:space="preserve"> in municipalities selected under the Catching up </w:t>
      </w:r>
      <w:r w:rsidR="00981EB7" w:rsidRPr="00631902">
        <w:rPr>
          <w:rFonts w:ascii="Times New Roman" w:hAnsi="Times New Roman"/>
          <w:noProof/>
          <w:sz w:val="24"/>
        </w:rPr>
        <w:t>S</w:t>
      </w:r>
      <w:r w:rsidR="00EE5B70" w:rsidRPr="00631902">
        <w:rPr>
          <w:rFonts w:ascii="Times New Roman" w:hAnsi="Times New Roman"/>
          <w:noProof/>
          <w:sz w:val="24"/>
        </w:rPr>
        <w:t xml:space="preserve">ettlements </w:t>
      </w:r>
      <w:r w:rsidR="00981EB7" w:rsidRPr="00631902">
        <w:rPr>
          <w:rFonts w:ascii="Times New Roman" w:hAnsi="Times New Roman"/>
          <w:noProof/>
          <w:sz w:val="24"/>
        </w:rPr>
        <w:t>P</w:t>
      </w:r>
      <w:r w:rsidR="00EE5B70" w:rsidRPr="00631902">
        <w:rPr>
          <w:rFonts w:ascii="Times New Roman" w:hAnsi="Times New Roman"/>
          <w:noProof/>
          <w:sz w:val="24"/>
        </w:rPr>
        <w:t>rogramme</w:t>
      </w:r>
      <w:r w:rsidR="47428BA5" w:rsidRPr="00631902">
        <w:rPr>
          <w:rFonts w:ascii="Times New Roman" w:hAnsi="Times New Roman"/>
          <w:noProof/>
          <w:sz w:val="24"/>
        </w:rPr>
        <w:t>.</w:t>
      </w:r>
      <w:r w:rsidR="00C07DE3" w:rsidRPr="00631902">
        <w:rPr>
          <w:rFonts w:ascii="Times New Roman" w:hAnsi="Times New Roman" w:cs="Times New Roman"/>
          <w:noProof/>
          <w:sz w:val="24"/>
          <w:szCs w:val="24"/>
        </w:rPr>
        <w:t xml:space="preserve"> </w:t>
      </w:r>
    </w:p>
    <w:p w14:paraId="24BDDA83" w14:textId="1727B4D5" w:rsidR="005372B4" w:rsidRPr="00631902" w:rsidRDefault="00DC775E" w:rsidP="00661F51">
      <w:pPr>
        <w:spacing w:after="120" w:line="240" w:lineRule="auto"/>
        <w:rPr>
          <w:rFonts w:ascii="Times New Roman" w:hAnsi="Times New Roman" w:cs="Times New Roman"/>
          <w:noProof/>
          <w:sz w:val="24"/>
          <w:szCs w:val="24"/>
        </w:rPr>
      </w:pPr>
      <w:r w:rsidRPr="00631902">
        <w:rPr>
          <w:rFonts w:ascii="Times New Roman" w:hAnsi="Times New Roman" w:cs="Times New Roman"/>
          <w:noProof/>
          <w:sz w:val="24"/>
          <w:szCs w:val="24"/>
        </w:rPr>
        <w:t>The measure consist</w:t>
      </w:r>
      <w:r w:rsidR="00D20930" w:rsidRPr="00631902">
        <w:rPr>
          <w:rFonts w:ascii="Times New Roman" w:hAnsi="Times New Roman" w:cs="Times New Roman"/>
          <w:noProof/>
          <w:sz w:val="24"/>
          <w:szCs w:val="24"/>
        </w:rPr>
        <w:t>s</w:t>
      </w:r>
      <w:r w:rsidRPr="00631902">
        <w:rPr>
          <w:rFonts w:ascii="Times New Roman" w:hAnsi="Times New Roman" w:cs="Times New Roman"/>
          <w:noProof/>
          <w:sz w:val="24"/>
          <w:szCs w:val="24"/>
        </w:rPr>
        <w:t xml:space="preserve"> </w:t>
      </w:r>
      <w:r w:rsidR="007D2622" w:rsidRPr="00631902">
        <w:rPr>
          <w:rFonts w:ascii="Times New Roman" w:hAnsi="Times New Roman" w:cs="Times New Roman"/>
          <w:noProof/>
          <w:sz w:val="24"/>
          <w:szCs w:val="24"/>
        </w:rPr>
        <w:t>in</w:t>
      </w:r>
      <w:r w:rsidR="00754FF0" w:rsidRPr="00631902">
        <w:rPr>
          <w:rFonts w:ascii="Times New Roman" w:hAnsi="Times New Roman" w:cs="Times New Roman"/>
          <w:noProof/>
          <w:sz w:val="24"/>
          <w:szCs w:val="24"/>
        </w:rPr>
        <w:t xml:space="preserve"> the participation of public education institutions in</w:t>
      </w:r>
      <w:r w:rsidRPr="00631902">
        <w:rPr>
          <w:rFonts w:ascii="Times New Roman" w:hAnsi="Times New Roman" w:cs="Times New Roman"/>
          <w:noProof/>
          <w:sz w:val="24"/>
          <w:szCs w:val="24"/>
        </w:rPr>
        <w:t xml:space="preserve"> </w:t>
      </w:r>
      <w:r w:rsidR="004E33D5" w:rsidRPr="00631902">
        <w:rPr>
          <w:rFonts w:ascii="Times New Roman" w:hAnsi="Times New Roman" w:cs="Times New Roman"/>
          <w:noProof/>
          <w:sz w:val="24"/>
          <w:szCs w:val="24"/>
        </w:rPr>
        <w:t xml:space="preserve">inclusive </w:t>
      </w:r>
      <w:r w:rsidR="005372B4" w:rsidRPr="00631902">
        <w:rPr>
          <w:rFonts w:ascii="Times New Roman" w:hAnsi="Times New Roman" w:cs="Times New Roman"/>
          <w:noProof/>
          <w:sz w:val="24"/>
          <w:szCs w:val="24"/>
        </w:rPr>
        <w:t>pedagogical</w:t>
      </w:r>
      <w:r w:rsidR="00D07DAF" w:rsidRPr="00631902">
        <w:rPr>
          <w:rFonts w:ascii="Times New Roman" w:hAnsi="Times New Roman" w:cs="Times New Roman"/>
          <w:noProof/>
          <w:sz w:val="24"/>
          <w:szCs w:val="24"/>
        </w:rPr>
        <w:t xml:space="preserve"> development</w:t>
      </w:r>
      <w:r w:rsidR="00754FF0" w:rsidRPr="00631902">
        <w:rPr>
          <w:rFonts w:ascii="Times New Roman" w:hAnsi="Times New Roman" w:cs="Times New Roman"/>
          <w:noProof/>
          <w:sz w:val="24"/>
          <w:szCs w:val="24"/>
        </w:rPr>
        <w:t>.</w:t>
      </w:r>
    </w:p>
    <w:p w14:paraId="317F5462" w14:textId="798A6B0C" w:rsidR="005372B4" w:rsidRPr="00631902" w:rsidRDefault="005372B4" w:rsidP="00661F51">
      <w:pPr>
        <w:spacing w:after="120" w:line="240" w:lineRule="auto"/>
        <w:rPr>
          <w:rFonts w:ascii="Times New Roman" w:hAnsi="Times New Roman" w:cs="Times New Roman"/>
          <w:noProof/>
          <w:sz w:val="24"/>
          <w:szCs w:val="24"/>
        </w:rPr>
        <w:sectPr w:rsidR="005372B4" w:rsidRPr="00631902" w:rsidSect="003B5873">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AB8D5DB" w14:textId="77777777" w:rsidR="00EE38B6"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C.2.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735" w:type="dxa"/>
        <w:tblInd w:w="-743" w:type="dxa"/>
        <w:tblLayout w:type="fixed"/>
        <w:tblLook w:val="04A0" w:firstRow="1" w:lastRow="0" w:firstColumn="1" w:lastColumn="0" w:noHBand="0" w:noVBand="1"/>
      </w:tblPr>
      <w:tblGrid>
        <w:gridCol w:w="709"/>
        <w:gridCol w:w="2127"/>
        <w:gridCol w:w="1134"/>
        <w:gridCol w:w="1701"/>
        <w:gridCol w:w="1304"/>
        <w:gridCol w:w="993"/>
        <w:gridCol w:w="992"/>
        <w:gridCol w:w="850"/>
        <w:gridCol w:w="851"/>
        <w:gridCol w:w="709"/>
        <w:gridCol w:w="4365"/>
      </w:tblGrid>
      <w:tr w:rsidR="003B5873" w:rsidRPr="00631902" w14:paraId="7FA7B41A" w14:textId="77777777" w:rsidTr="005F6C3C">
        <w:trPr>
          <w:trHeight w:val="300"/>
          <w:tblHeader/>
        </w:trPr>
        <w:tc>
          <w:tcPr>
            <w:tcW w:w="709" w:type="dxa"/>
            <w:vMerge w:val="restart"/>
            <w:tcBorders>
              <w:top w:val="single" w:sz="4" w:space="0" w:color="auto"/>
              <w:left w:val="single" w:sz="4" w:space="0" w:color="auto"/>
              <w:right w:val="single" w:sz="4" w:space="0" w:color="auto"/>
            </w:tcBorders>
            <w:shd w:val="clear" w:color="auto" w:fill="BDD7EE"/>
            <w:vAlign w:val="center"/>
            <w:hideMark/>
          </w:tcPr>
          <w:p w14:paraId="01D66ACA" w14:textId="77777777" w:rsidR="00F84B93" w:rsidRPr="00631902" w:rsidRDefault="00F84B93" w:rsidP="00661F51">
            <w:pPr>
              <w:spacing w:after="120" w:line="240" w:lineRule="auto"/>
              <w:jc w:val="center"/>
              <w:rPr>
                <w:rFonts w:ascii="Times New Roman" w:hAnsi="Times New Roman" w:cs="Times New Roman"/>
                <w:b/>
                <w:noProof/>
                <w:sz w:val="18"/>
                <w:szCs w:val="18"/>
              </w:rPr>
            </w:pPr>
            <w:r w:rsidRPr="00631902">
              <w:rPr>
                <w:rFonts w:ascii="Times New Roman" w:hAnsi="Times New Roman" w:cs="Times New Roman"/>
                <w:b/>
                <w:noProof/>
                <w:sz w:val="18"/>
                <w:szCs w:val="18"/>
              </w:rPr>
              <w:t>Sequential Number</w:t>
            </w:r>
          </w:p>
        </w:tc>
        <w:tc>
          <w:tcPr>
            <w:tcW w:w="2127" w:type="dxa"/>
            <w:vMerge w:val="restart"/>
            <w:tcBorders>
              <w:top w:val="single" w:sz="4" w:space="0" w:color="auto"/>
              <w:left w:val="single" w:sz="4" w:space="0" w:color="auto"/>
              <w:right w:val="single" w:sz="4" w:space="0" w:color="auto"/>
            </w:tcBorders>
            <w:shd w:val="clear" w:color="auto" w:fill="BDD7EE"/>
            <w:vAlign w:val="center"/>
          </w:tcPr>
          <w:p w14:paraId="7F9706E0" w14:textId="3A76FD0B"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134" w:type="dxa"/>
            <w:vMerge w:val="restart"/>
            <w:tcBorders>
              <w:top w:val="single" w:sz="4" w:space="0" w:color="auto"/>
              <w:left w:val="single" w:sz="4" w:space="0" w:color="auto"/>
              <w:right w:val="single" w:sz="4" w:space="0" w:color="auto"/>
            </w:tcBorders>
            <w:shd w:val="clear" w:color="auto" w:fill="BDD7EE"/>
            <w:vAlign w:val="center"/>
          </w:tcPr>
          <w:p w14:paraId="6B4B73B8" w14:textId="19F8F9E2"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Milestone</w:t>
            </w:r>
            <w:r w:rsidRPr="00631902">
              <w:rPr>
                <w:rFonts w:ascii="Times New Roman" w:hAnsi="Times New Roman" w:cs="Times New Roman"/>
                <w:b/>
                <w:noProof/>
                <w:sz w:val="18"/>
                <w:szCs w:val="18"/>
              </w:rPr>
              <w:br/>
              <w:t>/Target</w:t>
            </w:r>
          </w:p>
        </w:tc>
        <w:tc>
          <w:tcPr>
            <w:tcW w:w="1701" w:type="dxa"/>
            <w:vMerge w:val="restart"/>
            <w:tcBorders>
              <w:top w:val="single" w:sz="4" w:space="0" w:color="auto"/>
              <w:left w:val="single" w:sz="4" w:space="0" w:color="auto"/>
              <w:right w:val="single" w:sz="4" w:space="0" w:color="auto"/>
            </w:tcBorders>
            <w:shd w:val="clear" w:color="auto" w:fill="BDD7EE"/>
            <w:vAlign w:val="center"/>
          </w:tcPr>
          <w:p w14:paraId="5633FFC0" w14:textId="718A8CE0"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Name</w:t>
            </w:r>
          </w:p>
        </w:tc>
        <w:tc>
          <w:tcPr>
            <w:tcW w:w="1304" w:type="dxa"/>
            <w:vMerge w:val="restart"/>
            <w:tcBorders>
              <w:top w:val="single" w:sz="4" w:space="0" w:color="auto"/>
              <w:left w:val="single" w:sz="4" w:space="0" w:color="auto"/>
              <w:right w:val="single" w:sz="4" w:space="0" w:color="auto"/>
            </w:tcBorders>
            <w:shd w:val="clear" w:color="auto" w:fill="BDD7EE"/>
            <w:vAlign w:val="center"/>
          </w:tcPr>
          <w:p w14:paraId="67EE5A91" w14:textId="0474701A"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Qualitative indicators</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E154F5B" w14:textId="6B148C3A"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Quantitative indicators</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targets)</w:t>
            </w:r>
          </w:p>
        </w:tc>
        <w:tc>
          <w:tcPr>
            <w:tcW w:w="1560" w:type="dxa"/>
            <w:gridSpan w:val="2"/>
            <w:tcBorders>
              <w:top w:val="single" w:sz="4" w:space="0" w:color="auto"/>
              <w:left w:val="nil"/>
              <w:bottom w:val="single" w:sz="4" w:space="0" w:color="auto"/>
              <w:right w:val="single" w:sz="4" w:space="0" w:color="auto"/>
            </w:tcBorders>
            <w:shd w:val="clear" w:color="auto" w:fill="BDD7EE"/>
            <w:vAlign w:val="center"/>
            <w:hideMark/>
          </w:tcPr>
          <w:p w14:paraId="5292385D" w14:textId="589DAEA4"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Indicative timeline for completion</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p>
        </w:tc>
        <w:tc>
          <w:tcPr>
            <w:tcW w:w="4365" w:type="dxa"/>
            <w:vMerge w:val="restart"/>
            <w:tcBorders>
              <w:top w:val="single" w:sz="4" w:space="0" w:color="auto"/>
              <w:left w:val="single" w:sz="4" w:space="0" w:color="auto"/>
              <w:right w:val="single" w:sz="4" w:space="0" w:color="auto"/>
            </w:tcBorders>
            <w:shd w:val="clear" w:color="auto" w:fill="BDD7EE"/>
            <w:vAlign w:val="center"/>
            <w:hideMark/>
          </w:tcPr>
          <w:p w14:paraId="4E892D9D" w14:textId="77777777"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3B5873" w:rsidRPr="00631902" w14:paraId="54DADFD1" w14:textId="77777777" w:rsidTr="005F6C3C">
        <w:trPr>
          <w:trHeight w:val="300"/>
          <w:tblHeader/>
        </w:trPr>
        <w:tc>
          <w:tcPr>
            <w:tcW w:w="709" w:type="dxa"/>
            <w:vMerge/>
            <w:tcBorders>
              <w:left w:val="single" w:sz="4" w:space="0" w:color="auto"/>
              <w:right w:val="single" w:sz="4" w:space="0" w:color="auto"/>
            </w:tcBorders>
            <w:shd w:val="clear" w:color="auto" w:fill="BDD7EE"/>
            <w:vAlign w:val="center"/>
            <w:hideMark/>
          </w:tcPr>
          <w:p w14:paraId="491688C3" w14:textId="77777777" w:rsidR="00F84B93" w:rsidRPr="00631902" w:rsidRDefault="00F84B93" w:rsidP="00661F51">
            <w:pPr>
              <w:spacing w:after="120" w:line="240" w:lineRule="auto"/>
              <w:rPr>
                <w:rFonts w:ascii="Times New Roman" w:hAnsi="Times New Roman" w:cs="Times New Roman"/>
                <w:b/>
                <w:noProof/>
                <w:sz w:val="18"/>
                <w:szCs w:val="18"/>
              </w:rPr>
            </w:pPr>
          </w:p>
        </w:tc>
        <w:tc>
          <w:tcPr>
            <w:tcW w:w="2127" w:type="dxa"/>
            <w:vMerge/>
            <w:tcBorders>
              <w:left w:val="single" w:sz="4" w:space="0" w:color="auto"/>
              <w:right w:val="single" w:sz="4" w:space="0" w:color="auto"/>
            </w:tcBorders>
            <w:shd w:val="clear" w:color="auto" w:fill="BDD7EE"/>
            <w:vAlign w:val="center"/>
          </w:tcPr>
          <w:p w14:paraId="00898A7E" w14:textId="77777777" w:rsidR="00F84B93" w:rsidRPr="00631902" w:rsidRDefault="00F84B93" w:rsidP="00661F51">
            <w:pPr>
              <w:spacing w:after="120" w:line="240" w:lineRule="auto"/>
              <w:rPr>
                <w:rFonts w:ascii="Times New Roman" w:hAnsi="Times New Roman" w:cs="Times New Roman"/>
                <w:b/>
                <w:noProof/>
                <w:sz w:val="18"/>
                <w:szCs w:val="18"/>
              </w:rPr>
            </w:pPr>
          </w:p>
        </w:tc>
        <w:tc>
          <w:tcPr>
            <w:tcW w:w="1134" w:type="dxa"/>
            <w:vMerge/>
            <w:tcBorders>
              <w:left w:val="single" w:sz="4" w:space="0" w:color="auto"/>
              <w:right w:val="single" w:sz="4" w:space="0" w:color="auto"/>
            </w:tcBorders>
            <w:shd w:val="clear" w:color="auto" w:fill="BDD7EE"/>
            <w:vAlign w:val="center"/>
          </w:tcPr>
          <w:p w14:paraId="3792BB99" w14:textId="77777777" w:rsidR="00F84B93" w:rsidRPr="00631902" w:rsidRDefault="00F84B93" w:rsidP="00661F51">
            <w:pPr>
              <w:spacing w:after="120" w:line="240" w:lineRule="auto"/>
              <w:rPr>
                <w:rFonts w:ascii="Times New Roman" w:hAnsi="Times New Roman" w:cs="Times New Roman"/>
                <w:b/>
                <w:noProof/>
                <w:sz w:val="18"/>
                <w:szCs w:val="18"/>
              </w:rPr>
            </w:pPr>
          </w:p>
        </w:tc>
        <w:tc>
          <w:tcPr>
            <w:tcW w:w="1701" w:type="dxa"/>
            <w:vMerge/>
            <w:tcBorders>
              <w:left w:val="single" w:sz="4" w:space="0" w:color="auto"/>
              <w:right w:val="single" w:sz="4" w:space="0" w:color="auto"/>
            </w:tcBorders>
            <w:shd w:val="clear" w:color="auto" w:fill="BDD7EE"/>
            <w:vAlign w:val="center"/>
          </w:tcPr>
          <w:p w14:paraId="13339C6D" w14:textId="77777777" w:rsidR="00F84B93" w:rsidRPr="00631902" w:rsidRDefault="00F84B93" w:rsidP="00661F51">
            <w:pPr>
              <w:spacing w:after="120" w:line="240" w:lineRule="auto"/>
              <w:rPr>
                <w:rFonts w:ascii="Times New Roman" w:hAnsi="Times New Roman" w:cs="Times New Roman"/>
                <w:b/>
                <w:noProof/>
                <w:sz w:val="18"/>
                <w:szCs w:val="18"/>
              </w:rPr>
            </w:pPr>
          </w:p>
        </w:tc>
        <w:tc>
          <w:tcPr>
            <w:tcW w:w="1304" w:type="dxa"/>
            <w:vMerge/>
            <w:tcBorders>
              <w:left w:val="single" w:sz="4" w:space="0" w:color="auto"/>
              <w:right w:val="single" w:sz="4" w:space="0" w:color="auto"/>
            </w:tcBorders>
            <w:shd w:val="clear" w:color="auto" w:fill="BDD7EE"/>
            <w:vAlign w:val="center"/>
          </w:tcPr>
          <w:p w14:paraId="2AEDB9CA" w14:textId="211F4E96" w:rsidR="00F84B93" w:rsidRPr="00631902" w:rsidRDefault="00F84B93" w:rsidP="00661F51">
            <w:pPr>
              <w:spacing w:after="120" w:line="240" w:lineRule="auto"/>
              <w:rPr>
                <w:rFonts w:ascii="Times New Roman" w:hAnsi="Times New Roman" w:cs="Times New Roman"/>
                <w:b/>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FD3ABE" w14:textId="77777777"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Unit of measure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19C38C5A" w14:textId="77777777"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 xml:space="preserve">Baseline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7DEC1FF3" w14:textId="77777777"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 xml:space="preserve">Goal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6692A383" w14:textId="77777777"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Quarter</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2297CAB5" w14:textId="77777777" w:rsidR="00F84B93" w:rsidRPr="00631902" w:rsidRDefault="00F84B93"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Year</w:t>
            </w:r>
          </w:p>
        </w:tc>
        <w:tc>
          <w:tcPr>
            <w:tcW w:w="4365" w:type="dxa"/>
            <w:vMerge/>
            <w:tcBorders>
              <w:left w:val="single" w:sz="4" w:space="0" w:color="auto"/>
              <w:right w:val="single" w:sz="4" w:space="0" w:color="auto"/>
            </w:tcBorders>
            <w:shd w:val="clear" w:color="auto" w:fill="BDD7EE"/>
            <w:vAlign w:val="center"/>
            <w:hideMark/>
          </w:tcPr>
          <w:p w14:paraId="34484DBB" w14:textId="77777777" w:rsidR="00F84B93" w:rsidRPr="00631902" w:rsidRDefault="00F84B93" w:rsidP="00661F51">
            <w:pPr>
              <w:spacing w:after="120" w:line="240" w:lineRule="auto"/>
              <w:rPr>
                <w:rFonts w:ascii="Times New Roman" w:hAnsi="Times New Roman" w:cs="Times New Roman"/>
                <w:b/>
                <w:noProof/>
                <w:sz w:val="18"/>
                <w:szCs w:val="18"/>
              </w:rPr>
            </w:pPr>
          </w:p>
        </w:tc>
      </w:tr>
      <w:tr w:rsidR="003B5873" w:rsidRPr="00631902" w14:paraId="46EA3E84" w14:textId="77777777" w:rsidTr="005F6C3C">
        <w:trPr>
          <w:trHeight w:val="1072"/>
        </w:trPr>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2363C0" w14:textId="04BC0DAB" w:rsidR="00EE38B6" w:rsidRPr="00631902" w:rsidRDefault="00BA2EBA"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sidR="001051E1" w:rsidRPr="00631902">
              <w:rPr>
                <w:rFonts w:ascii="Times New Roman" w:hAnsi="Times New Roman" w:cs="Times New Roman"/>
                <w:noProof/>
                <w:sz w:val="18"/>
                <w:szCs w:val="18"/>
              </w:rPr>
              <w:t>3</w:t>
            </w:r>
          </w:p>
        </w:tc>
        <w:tc>
          <w:tcPr>
            <w:tcW w:w="212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C9082B" w14:textId="54D7BFEF"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C3.I</w:t>
            </w:r>
            <w:r w:rsidR="00BA2EBA" w:rsidRPr="00631902">
              <w:rPr>
                <w:rFonts w:ascii="Times New Roman" w:hAnsi="Times New Roman" w:cs="Times New Roman"/>
                <w:noProof/>
                <w:sz w:val="18"/>
                <w:szCs w:val="18"/>
              </w:rPr>
              <w:t>1</w:t>
            </w:r>
            <w:r w:rsidRPr="00631902">
              <w:rPr>
                <w:rFonts w:ascii="Times New Roman" w:hAnsi="Times New Roman" w:cs="Times New Roman"/>
                <w:noProof/>
                <w:sz w:val="18"/>
                <w:szCs w:val="18"/>
              </w:rPr>
              <w:t xml:space="preserve"> Production and use of renewable energy in disadvantaged municipalities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74ED4F"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BDE541" w14:textId="78D021EF"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Installation of renewable energy production capacity for the benefit of </w:t>
            </w:r>
            <w:r w:rsidR="00845DB6" w:rsidRPr="00631902">
              <w:rPr>
                <w:rFonts w:ascii="Times New Roman" w:hAnsi="Times New Roman" w:cs="Times New Roman"/>
                <w:noProof/>
                <w:sz w:val="18"/>
                <w:szCs w:val="18"/>
              </w:rPr>
              <w:t xml:space="preserve">households </w:t>
            </w:r>
            <w:r w:rsidR="00AB0BFB" w:rsidRPr="00631902">
              <w:rPr>
                <w:rFonts w:ascii="Times New Roman" w:hAnsi="Times New Roman" w:cs="Times New Roman"/>
                <w:noProof/>
                <w:sz w:val="18"/>
                <w:szCs w:val="18"/>
              </w:rPr>
              <w:t>from</w:t>
            </w:r>
            <w:r w:rsidR="00845DB6" w:rsidRPr="00631902">
              <w:rPr>
                <w:rFonts w:ascii="Times New Roman" w:hAnsi="Times New Roman" w:cs="Times New Roman"/>
                <w:noProof/>
                <w:sz w:val="18"/>
                <w:szCs w:val="18"/>
              </w:rPr>
              <w:t xml:space="preserve"> municipalities selected under the Catching up Settlements Programme</w:t>
            </w:r>
            <w:r w:rsidRPr="00631902">
              <w:rPr>
                <w:rFonts w:ascii="Times New Roman" w:hAnsi="Times New Roman" w:cs="Times New Roman"/>
                <w:noProof/>
                <w:sz w:val="18"/>
                <w:szCs w:val="18"/>
              </w:rPr>
              <w:t xml:space="preserve"> </w:t>
            </w:r>
          </w:p>
          <w:p w14:paraId="4A1099B2" w14:textId="77777777" w:rsidR="00EE38B6" w:rsidRPr="00631902" w:rsidRDefault="00EE38B6" w:rsidP="00661F51">
            <w:pPr>
              <w:spacing w:after="120" w:line="240" w:lineRule="auto"/>
              <w:rPr>
                <w:rFonts w:ascii="Times New Roman" w:hAnsi="Times New Roman" w:cs="Times New Roman"/>
                <w:noProof/>
                <w:sz w:val="18"/>
                <w:szCs w:val="18"/>
              </w:rPr>
            </w:pPr>
          </w:p>
        </w:tc>
        <w:tc>
          <w:tcPr>
            <w:tcW w:w="13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E52C83" w14:textId="77777777" w:rsidR="00EE38B6" w:rsidRPr="00631902" w:rsidRDefault="00EE38B6" w:rsidP="00661F51">
            <w:pPr>
              <w:spacing w:after="120" w:line="240" w:lineRule="auto"/>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E98F2E"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kWp</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26BFA4" w14:textId="78EF5F14" w:rsidR="00EE38B6" w:rsidRPr="00631902" w:rsidRDefault="005D43C8"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92A796" w14:textId="6A0C9CC4" w:rsidR="00EE38B6" w:rsidRPr="00631902" w:rsidRDefault="00A14FD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sidR="00F71E7E" w:rsidRPr="00631902">
              <w:rPr>
                <w:rFonts w:ascii="Times New Roman" w:hAnsi="Times New Roman" w:cs="Times New Roman"/>
                <w:noProof/>
                <w:sz w:val="18"/>
                <w:szCs w:val="18"/>
              </w:rPr>
              <w:t>5</w:t>
            </w:r>
            <w:r w:rsidR="005F6C3C">
              <w:rPr>
                <w:rFonts w:ascii="Times New Roman" w:hAnsi="Times New Roman" w:cs="Times New Roman"/>
                <w:noProof/>
                <w:sz w:val="18"/>
                <w:szCs w:val="18"/>
              </w:rPr>
              <w:t> </w:t>
            </w:r>
            <w:r w:rsidR="00F71E7E" w:rsidRPr="00631902">
              <w:rPr>
                <w:rFonts w:ascii="Times New Roman" w:hAnsi="Times New Roman" w:cs="Times New Roman"/>
                <w:noProof/>
                <w:sz w:val="18"/>
                <w:szCs w:val="18"/>
              </w:rPr>
              <w:t>0</w:t>
            </w:r>
            <w:r w:rsidRPr="00631902">
              <w:rPr>
                <w:rFonts w:ascii="Times New Roman" w:hAnsi="Times New Roman" w:cs="Times New Roman"/>
                <w:noProof/>
                <w:sz w:val="18"/>
                <w:szCs w:val="18"/>
              </w:rPr>
              <w:t>00</w:t>
            </w: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33D106" w14:textId="52CC9CE2"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DD1D67" w:rsidRPr="00631902">
              <w:rPr>
                <w:rFonts w:ascii="Times New Roman" w:hAnsi="Times New Roman" w:cs="Times New Roman"/>
                <w:noProof/>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E6C17A" w14:textId="0EAB6D29"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DD1D67" w:rsidRPr="00631902">
              <w:rPr>
                <w:rFonts w:ascii="Times New Roman" w:hAnsi="Times New Roman" w:cs="Times New Roman"/>
                <w:noProof/>
                <w:sz w:val="18"/>
                <w:szCs w:val="18"/>
              </w:rPr>
              <w:t>6</w:t>
            </w:r>
          </w:p>
        </w:tc>
        <w:tc>
          <w:tcPr>
            <w:tcW w:w="436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FED001" w14:textId="4FDFE3F1" w:rsidR="008312AE" w:rsidRPr="00631902" w:rsidRDefault="00CE23C9" w:rsidP="00661F51">
            <w:pPr>
              <w:spacing w:after="120" w:line="240" w:lineRule="auto"/>
              <w:jc w:val="both"/>
              <w:rPr>
                <w:rFonts w:ascii="Times New Roman" w:hAnsi="Times New Roman" w:cs="Times New Roman"/>
                <w:noProof/>
                <w:sz w:val="18"/>
                <w:szCs w:val="18"/>
              </w:rPr>
            </w:pPr>
            <w:bookmarkStart w:id="3" w:name="_Hlk230871306"/>
            <w:r w:rsidRPr="00631902">
              <w:rPr>
                <w:rFonts w:ascii="Times New Roman" w:hAnsi="Times New Roman" w:cs="Times New Roman"/>
                <w:noProof/>
                <w:sz w:val="18"/>
                <w:szCs w:val="18"/>
              </w:rPr>
              <w:t xml:space="preserve">Installation of photovoltaic power plants with a total capacity of at least </w:t>
            </w:r>
            <w:r w:rsidR="00A14FDD" w:rsidRPr="00631902">
              <w:rPr>
                <w:rFonts w:ascii="Times New Roman" w:hAnsi="Times New Roman" w:cs="Times New Roman"/>
                <w:noProof/>
                <w:sz w:val="18"/>
                <w:szCs w:val="18"/>
              </w:rPr>
              <w:t>1</w:t>
            </w:r>
            <w:r w:rsidR="00F71E7E" w:rsidRPr="00631902">
              <w:rPr>
                <w:rFonts w:ascii="Times New Roman" w:hAnsi="Times New Roman" w:cs="Times New Roman"/>
                <w:noProof/>
                <w:sz w:val="18"/>
                <w:szCs w:val="18"/>
              </w:rPr>
              <w:t>5</w:t>
            </w:r>
            <w:r w:rsidR="005F6C3C">
              <w:rPr>
                <w:rFonts w:ascii="Times New Roman" w:hAnsi="Times New Roman" w:cs="Times New Roman"/>
                <w:noProof/>
                <w:sz w:val="18"/>
                <w:szCs w:val="18"/>
              </w:rPr>
              <w:t> </w:t>
            </w:r>
            <w:r w:rsidR="00F71E7E" w:rsidRPr="00631902">
              <w:rPr>
                <w:rFonts w:ascii="Times New Roman" w:hAnsi="Times New Roman" w:cs="Times New Roman"/>
                <w:noProof/>
                <w:sz w:val="18"/>
                <w:szCs w:val="18"/>
              </w:rPr>
              <w:t>0</w:t>
            </w:r>
            <w:r w:rsidR="00A14FDD" w:rsidRPr="00631902">
              <w:rPr>
                <w:rFonts w:ascii="Times New Roman" w:hAnsi="Times New Roman" w:cs="Times New Roman"/>
                <w:noProof/>
                <w:sz w:val="18"/>
                <w:szCs w:val="18"/>
              </w:rPr>
              <w:t>00</w:t>
            </w:r>
            <w:r w:rsidRPr="00631902">
              <w:rPr>
                <w:rFonts w:ascii="Times New Roman" w:hAnsi="Times New Roman" w:cs="Times New Roman"/>
                <w:noProof/>
                <w:sz w:val="18"/>
                <w:szCs w:val="18"/>
              </w:rPr>
              <w:t xml:space="preserve"> kWp</w:t>
            </w:r>
            <w:r w:rsidR="008312AE" w:rsidRPr="00631902">
              <w:rPr>
                <w:rFonts w:ascii="Times New Roman" w:hAnsi="Times New Roman" w:cs="Times New Roman"/>
                <w:noProof/>
                <w:sz w:val="18"/>
                <w:szCs w:val="18"/>
              </w:rPr>
              <w:t>.</w:t>
            </w:r>
            <w:r w:rsidRPr="00631902">
              <w:rPr>
                <w:rFonts w:ascii="Times New Roman" w:hAnsi="Times New Roman" w:cs="Times New Roman"/>
                <w:noProof/>
                <w:sz w:val="18"/>
                <w:szCs w:val="18"/>
              </w:rPr>
              <w:t xml:space="preserve"> </w:t>
            </w:r>
          </w:p>
          <w:p w14:paraId="335B0C0E" w14:textId="219BE539" w:rsidR="00C925DE" w:rsidRPr="00631902" w:rsidRDefault="008F4D14" w:rsidP="00661F51">
            <w:pPr>
              <w:spacing w:after="120" w:line="240" w:lineRule="auto"/>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Grant </w:t>
            </w:r>
            <w:r w:rsidR="009C4025" w:rsidRPr="00631902">
              <w:rPr>
                <w:rFonts w:ascii="Times New Roman" w:hAnsi="Times New Roman" w:cs="Times New Roman"/>
                <w:noProof/>
                <w:sz w:val="18"/>
                <w:szCs w:val="18"/>
              </w:rPr>
              <w:t>award</w:t>
            </w:r>
            <w:r w:rsidR="00FB23BE" w:rsidRPr="00631902">
              <w:rPr>
                <w:rFonts w:ascii="Times New Roman" w:hAnsi="Times New Roman" w:cs="Times New Roman"/>
                <w:noProof/>
                <w:sz w:val="18"/>
                <w:szCs w:val="18"/>
              </w:rPr>
              <w:t>s</w:t>
            </w:r>
            <w:r w:rsidR="009C4025" w:rsidRPr="00631902">
              <w:rPr>
                <w:rFonts w:ascii="Times New Roman" w:hAnsi="Times New Roman" w:cs="Times New Roman"/>
                <w:noProof/>
                <w:sz w:val="18"/>
                <w:szCs w:val="18"/>
              </w:rPr>
              <w:t xml:space="preserve"> issued for</w:t>
            </w:r>
            <w:r w:rsidRPr="00631902">
              <w:rPr>
                <w:rFonts w:ascii="Times New Roman" w:hAnsi="Times New Roman" w:cs="Times New Roman"/>
                <w:noProof/>
                <w:sz w:val="18"/>
                <w:szCs w:val="18"/>
              </w:rPr>
              <w:t xml:space="preserve"> </w:t>
            </w:r>
            <w:r w:rsidR="0006612F" w:rsidRPr="00631902">
              <w:rPr>
                <w:rFonts w:ascii="Times New Roman" w:hAnsi="Times New Roman" w:cs="Times New Roman"/>
                <w:noProof/>
                <w:sz w:val="18"/>
                <w:szCs w:val="18"/>
              </w:rPr>
              <w:t>1</w:t>
            </w:r>
            <w:r w:rsidR="005F6C3C">
              <w:rPr>
                <w:rFonts w:ascii="Times New Roman" w:hAnsi="Times New Roman" w:cs="Times New Roman"/>
                <w:noProof/>
                <w:sz w:val="18"/>
                <w:szCs w:val="18"/>
              </w:rPr>
              <w:t> </w:t>
            </w:r>
            <w:r w:rsidR="00F71E7E" w:rsidRPr="00631902">
              <w:rPr>
                <w:rFonts w:ascii="Times New Roman" w:hAnsi="Times New Roman" w:cs="Times New Roman"/>
                <w:noProof/>
                <w:sz w:val="18"/>
                <w:szCs w:val="18"/>
              </w:rPr>
              <w:t>5</w:t>
            </w:r>
            <w:r w:rsidR="00A14FDD" w:rsidRPr="00631902">
              <w:rPr>
                <w:rFonts w:ascii="Times New Roman" w:hAnsi="Times New Roman" w:cs="Times New Roman"/>
                <w:noProof/>
                <w:sz w:val="18"/>
                <w:szCs w:val="18"/>
              </w:rPr>
              <w:t>00</w:t>
            </w:r>
            <w:r w:rsidR="00CE23C9"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beneficiaries </w:t>
            </w:r>
            <w:r w:rsidR="00B63185" w:rsidRPr="00631902">
              <w:rPr>
                <w:rFonts w:ascii="Times New Roman" w:hAnsi="Times New Roman" w:cs="Times New Roman"/>
                <w:noProof/>
                <w:sz w:val="18"/>
                <w:szCs w:val="18"/>
              </w:rPr>
              <w:t xml:space="preserve">from </w:t>
            </w:r>
            <w:r w:rsidR="00354C2A" w:rsidRPr="00631902">
              <w:rPr>
                <w:rFonts w:ascii="Times New Roman" w:hAnsi="Times New Roman" w:cs="Times New Roman"/>
                <w:noProof/>
                <w:sz w:val="18"/>
                <w:szCs w:val="18"/>
              </w:rPr>
              <w:t>municipalities</w:t>
            </w:r>
            <w:r w:rsidR="00B63185" w:rsidRPr="00631902">
              <w:rPr>
                <w:rFonts w:ascii="Times New Roman" w:hAnsi="Times New Roman" w:cs="Times New Roman"/>
                <w:noProof/>
                <w:sz w:val="18"/>
                <w:szCs w:val="18"/>
              </w:rPr>
              <w:t xml:space="preserve"> selected under the Cat</w:t>
            </w:r>
            <w:r w:rsidR="00903FFC" w:rsidRPr="00631902">
              <w:rPr>
                <w:rFonts w:ascii="Times New Roman" w:hAnsi="Times New Roman" w:cs="Times New Roman"/>
                <w:noProof/>
                <w:sz w:val="18"/>
                <w:szCs w:val="18"/>
              </w:rPr>
              <w:t>ching up Settlements programme</w:t>
            </w:r>
            <w:r w:rsidR="009E7D6D" w:rsidRPr="00631902">
              <w:rPr>
                <w:rFonts w:ascii="Times New Roman" w:hAnsi="Times New Roman" w:cs="Times New Roman"/>
                <w:noProof/>
                <w:sz w:val="18"/>
                <w:szCs w:val="18"/>
              </w:rPr>
              <w:t xml:space="preserve"> to </w:t>
            </w:r>
            <w:r w:rsidR="004B322E" w:rsidRPr="00631902">
              <w:rPr>
                <w:rFonts w:ascii="Times New Roman" w:hAnsi="Times New Roman" w:cs="Times New Roman"/>
                <w:noProof/>
                <w:sz w:val="18"/>
                <w:szCs w:val="18"/>
              </w:rPr>
              <w:t>subsidise annual electricity costs</w:t>
            </w:r>
            <w:r w:rsidR="00CE23C9" w:rsidRPr="00631902">
              <w:rPr>
                <w:rFonts w:ascii="Times New Roman" w:hAnsi="Times New Roman" w:cs="Times New Roman"/>
                <w:noProof/>
                <w:sz w:val="18"/>
                <w:szCs w:val="18"/>
              </w:rPr>
              <w:t>.</w:t>
            </w:r>
            <w:bookmarkEnd w:id="3"/>
          </w:p>
        </w:tc>
      </w:tr>
      <w:tr w:rsidR="003B5873" w:rsidRPr="00631902" w14:paraId="7721BFC5" w14:textId="77777777" w:rsidTr="005F6C3C">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36D2818" w14:textId="2CB9A30A" w:rsidR="00EE38B6" w:rsidRPr="00631902" w:rsidRDefault="00BA2EBA"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sidR="001051E1" w:rsidRPr="00631902">
              <w:rPr>
                <w:rFonts w:ascii="Times New Roman" w:hAnsi="Times New Roman" w:cs="Times New Roman"/>
                <w:noProof/>
                <w:sz w:val="18"/>
                <w:szCs w:val="18"/>
              </w:rPr>
              <w:t>4</w:t>
            </w:r>
          </w:p>
        </w:tc>
        <w:tc>
          <w:tcPr>
            <w:tcW w:w="2127" w:type="dxa"/>
            <w:tcBorders>
              <w:top w:val="single" w:sz="4" w:space="0" w:color="auto"/>
              <w:left w:val="nil"/>
              <w:bottom w:val="single" w:sz="4" w:space="0" w:color="auto"/>
              <w:right w:val="single" w:sz="4" w:space="0" w:color="auto"/>
            </w:tcBorders>
            <w:shd w:val="clear" w:color="auto" w:fill="C6EFCE"/>
            <w:vAlign w:val="center"/>
          </w:tcPr>
          <w:p w14:paraId="2DA7E7E7" w14:textId="73E85690"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C3.I</w:t>
            </w:r>
            <w:r w:rsidR="00BA2EBA" w:rsidRPr="00631902">
              <w:rPr>
                <w:rFonts w:ascii="Times New Roman" w:hAnsi="Times New Roman" w:cs="Times New Roman"/>
                <w:noProof/>
                <w:sz w:val="18"/>
                <w:szCs w:val="18"/>
              </w:rPr>
              <w:t>2</w:t>
            </w:r>
            <w:r w:rsidRPr="00631902">
              <w:rPr>
                <w:rFonts w:ascii="Times New Roman" w:hAnsi="Times New Roman" w:cs="Times New Roman"/>
                <w:noProof/>
                <w:sz w:val="18"/>
                <w:szCs w:val="18"/>
              </w:rPr>
              <w:t xml:space="preserve"> Promoting employment and skills development based on local specificities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1D7851D3"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2BE7DB61" w14:textId="77777777" w:rsidR="00EE38B6" w:rsidRPr="00FB2402" w:rsidRDefault="00EE38B6" w:rsidP="00661F51">
            <w:pPr>
              <w:spacing w:after="120" w:line="240" w:lineRule="auto"/>
              <w:rPr>
                <w:rFonts w:ascii="Times New Roman" w:eastAsiaTheme="minorHAnsi" w:hAnsi="Times New Roman" w:cs="Times New Roman"/>
                <w:noProof/>
                <w:sz w:val="18"/>
                <w:szCs w:val="18"/>
                <w:lang w:val="fr-BE"/>
              </w:rPr>
            </w:pPr>
            <w:r w:rsidRPr="00FB2402">
              <w:rPr>
                <w:rFonts w:ascii="Times New Roman" w:hAnsi="Times New Roman" w:cs="Times New Roman"/>
                <w:noProof/>
                <w:sz w:val="18"/>
                <w:szCs w:val="18"/>
                <w:lang w:val="fr-BE"/>
              </w:rPr>
              <w:t>Participation in labour socialisation programmes</w:t>
            </w:r>
          </w:p>
        </w:tc>
        <w:tc>
          <w:tcPr>
            <w:tcW w:w="1304" w:type="dxa"/>
            <w:tcBorders>
              <w:top w:val="single" w:sz="4" w:space="0" w:color="auto"/>
              <w:left w:val="nil"/>
              <w:bottom w:val="single" w:sz="4" w:space="0" w:color="auto"/>
              <w:right w:val="single" w:sz="4" w:space="0" w:color="auto"/>
            </w:tcBorders>
            <w:shd w:val="clear" w:color="auto" w:fill="C6EFCE"/>
            <w:vAlign w:val="center"/>
          </w:tcPr>
          <w:p w14:paraId="78D7D5E7" w14:textId="77777777" w:rsidR="00EE38B6" w:rsidRPr="00FB2402" w:rsidRDefault="00EE38B6" w:rsidP="00661F51">
            <w:pPr>
              <w:spacing w:after="120" w:line="240" w:lineRule="auto"/>
              <w:rPr>
                <w:rFonts w:ascii="Times New Roman" w:hAnsi="Times New Roman" w:cs="Times New Roman"/>
                <w:noProof/>
                <w:sz w:val="18"/>
                <w:szCs w:val="18"/>
                <w:lang w:val="fr-BE"/>
              </w:rPr>
            </w:pPr>
          </w:p>
        </w:tc>
        <w:tc>
          <w:tcPr>
            <w:tcW w:w="993" w:type="dxa"/>
            <w:tcBorders>
              <w:top w:val="single" w:sz="4" w:space="0" w:color="auto"/>
              <w:left w:val="nil"/>
              <w:bottom w:val="single" w:sz="4" w:space="0" w:color="auto"/>
              <w:right w:val="single" w:sz="4" w:space="0" w:color="auto"/>
            </w:tcBorders>
            <w:shd w:val="clear" w:color="auto" w:fill="C6EFCE"/>
            <w:vAlign w:val="center"/>
          </w:tcPr>
          <w:p w14:paraId="0B35EB91"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E9ADBD7" w14:textId="77777777" w:rsidR="00EE38B6" w:rsidRPr="00631902" w:rsidRDefault="00EE38B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05F0897F" w14:textId="232DFD8C" w:rsidR="00EE38B6" w:rsidRPr="00631902" w:rsidRDefault="00A14FD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7</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000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7D77E10" w14:textId="61877650"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DD1D67" w:rsidRPr="00631902">
              <w:rPr>
                <w:rFonts w:ascii="Times New Roman" w:hAnsi="Times New Roman" w:cs="Times New Roman"/>
                <w:noProof/>
                <w:sz w:val="18"/>
                <w:szCs w:val="18"/>
              </w:rPr>
              <w: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0C1D1B" w14:textId="24D2D2A6"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DD1D67" w:rsidRPr="00631902">
              <w:rPr>
                <w:rFonts w:ascii="Times New Roman" w:hAnsi="Times New Roman" w:cs="Times New Roman"/>
                <w:noProof/>
                <w:sz w:val="18"/>
                <w:szCs w:val="18"/>
              </w:rPr>
              <w:t>6</w:t>
            </w:r>
          </w:p>
        </w:tc>
        <w:tc>
          <w:tcPr>
            <w:tcW w:w="4365" w:type="dxa"/>
            <w:tcBorders>
              <w:top w:val="single" w:sz="4" w:space="0" w:color="auto"/>
              <w:left w:val="nil"/>
              <w:bottom w:val="single" w:sz="4" w:space="0" w:color="auto"/>
              <w:right w:val="single" w:sz="4" w:space="0" w:color="auto"/>
            </w:tcBorders>
            <w:shd w:val="clear" w:color="auto" w:fill="C6EFCE"/>
            <w:vAlign w:val="center"/>
          </w:tcPr>
          <w:p w14:paraId="68C560DC" w14:textId="71E413CF" w:rsidR="00932EFE" w:rsidRPr="00631902" w:rsidRDefault="00F22713" w:rsidP="00661F51">
            <w:pPr>
              <w:spacing w:after="120" w:line="240" w:lineRule="auto"/>
              <w:jc w:val="both"/>
              <w:rPr>
                <w:rFonts w:ascii="Times New Roman" w:hAnsi="Times New Roman" w:cs="Times New Roman"/>
                <w:noProof/>
                <w:sz w:val="18"/>
                <w:szCs w:val="18"/>
              </w:rPr>
            </w:pPr>
            <w:r w:rsidRPr="00631902">
              <w:rPr>
                <w:rFonts w:ascii="Times New Roman" w:hAnsi="Times New Roman" w:cs="Times New Roman"/>
                <w:noProof/>
                <w:sz w:val="18"/>
                <w:szCs w:val="18"/>
              </w:rPr>
              <w:t>A</w:t>
            </w:r>
            <w:r w:rsidR="001B011F" w:rsidRPr="00631902">
              <w:rPr>
                <w:rFonts w:ascii="Times New Roman" w:hAnsi="Times New Roman" w:cs="Times New Roman"/>
                <w:noProof/>
                <w:sz w:val="18"/>
                <w:szCs w:val="18"/>
              </w:rPr>
              <w:t>t</w:t>
            </w:r>
            <w:r w:rsidR="00DF5D3B" w:rsidRPr="00631902">
              <w:rPr>
                <w:rFonts w:ascii="Times New Roman" w:hAnsi="Times New Roman" w:cs="Times New Roman"/>
                <w:noProof/>
                <w:sz w:val="18"/>
                <w:szCs w:val="18"/>
              </w:rPr>
              <w:t xml:space="preserve"> least </w:t>
            </w:r>
            <w:r w:rsidR="0077396C" w:rsidRPr="00631902">
              <w:rPr>
                <w:rFonts w:ascii="Times New Roman" w:hAnsi="Times New Roman" w:cs="Times New Roman"/>
                <w:noProof/>
                <w:sz w:val="18"/>
                <w:szCs w:val="18"/>
              </w:rPr>
              <w:t>7</w:t>
            </w:r>
            <w:r w:rsidR="005F6C3C">
              <w:rPr>
                <w:rFonts w:ascii="Times New Roman" w:hAnsi="Times New Roman" w:cs="Times New Roman"/>
                <w:noProof/>
                <w:sz w:val="18"/>
                <w:szCs w:val="18"/>
              </w:rPr>
              <w:t> </w:t>
            </w:r>
            <w:r w:rsidR="0077396C" w:rsidRPr="00631902">
              <w:rPr>
                <w:rFonts w:ascii="Times New Roman" w:hAnsi="Times New Roman" w:cs="Times New Roman"/>
                <w:noProof/>
                <w:sz w:val="18"/>
                <w:szCs w:val="18"/>
              </w:rPr>
              <w:t>000</w:t>
            </w:r>
            <w:r w:rsidR="00DF5D3B" w:rsidRPr="00631902">
              <w:rPr>
                <w:rFonts w:ascii="Times New Roman" w:hAnsi="Times New Roman" w:cs="Times New Roman"/>
                <w:noProof/>
                <w:sz w:val="18"/>
                <w:szCs w:val="18"/>
              </w:rPr>
              <w:t xml:space="preserve"> people from municipalities</w:t>
            </w:r>
            <w:r w:rsidR="00163443" w:rsidRPr="00631902">
              <w:rPr>
                <w:rFonts w:ascii="Times New Roman" w:hAnsi="Times New Roman" w:cs="Times New Roman"/>
                <w:noProof/>
                <w:sz w:val="18"/>
                <w:szCs w:val="18"/>
              </w:rPr>
              <w:t xml:space="preserve"> </w:t>
            </w:r>
            <w:r w:rsidR="00543B23" w:rsidRPr="00631902">
              <w:rPr>
                <w:rFonts w:ascii="Times New Roman" w:hAnsi="Times New Roman" w:cs="Times New Roman"/>
                <w:noProof/>
                <w:sz w:val="18"/>
                <w:szCs w:val="18"/>
              </w:rPr>
              <w:t>selected under the Catching up Settlements Programme</w:t>
            </w:r>
            <w:r w:rsidR="00163443" w:rsidRPr="00631902">
              <w:rPr>
                <w:rFonts w:ascii="Times New Roman" w:hAnsi="Times New Roman" w:cs="Times New Roman"/>
                <w:noProof/>
                <w:sz w:val="18"/>
                <w:szCs w:val="18"/>
              </w:rPr>
              <w:t xml:space="preserve"> have</w:t>
            </w:r>
            <w:r w:rsidR="000E3C1A" w:rsidRPr="00631902">
              <w:rPr>
                <w:rFonts w:ascii="Times New Roman" w:hAnsi="Times New Roman" w:cs="Times New Roman"/>
                <w:noProof/>
                <w:sz w:val="18"/>
                <w:szCs w:val="18"/>
              </w:rPr>
              <w:t xml:space="preserve"> </w:t>
            </w:r>
            <w:r w:rsidR="00163443" w:rsidRPr="00631902">
              <w:rPr>
                <w:rFonts w:ascii="Times New Roman" w:hAnsi="Times New Roman" w:cs="Times New Roman"/>
                <w:noProof/>
                <w:sz w:val="18"/>
                <w:szCs w:val="18"/>
              </w:rPr>
              <w:t>participated</w:t>
            </w:r>
            <w:r w:rsidRPr="00631902">
              <w:rPr>
                <w:rFonts w:ascii="Times New Roman" w:hAnsi="Times New Roman" w:cs="Times New Roman"/>
                <w:noProof/>
                <w:sz w:val="18"/>
                <w:szCs w:val="18"/>
              </w:rPr>
              <w:t xml:space="preserve"> </w:t>
            </w:r>
            <w:r w:rsidR="00DF5D3B" w:rsidRPr="00631902">
              <w:rPr>
                <w:rFonts w:ascii="Times New Roman" w:hAnsi="Times New Roman" w:cs="Times New Roman"/>
                <w:noProof/>
                <w:sz w:val="18"/>
                <w:szCs w:val="18"/>
              </w:rPr>
              <w:t>in labour socialisation programmes</w:t>
            </w:r>
            <w:r w:rsidR="000065FA" w:rsidRPr="00631902">
              <w:rPr>
                <w:rFonts w:ascii="Times New Roman" w:hAnsi="Times New Roman" w:cs="Times New Roman"/>
                <w:noProof/>
                <w:sz w:val="18"/>
                <w:szCs w:val="18"/>
              </w:rPr>
              <w:t>,</w:t>
            </w:r>
            <w:r w:rsidR="00B567B9" w:rsidRPr="00631902">
              <w:rPr>
                <w:rFonts w:ascii="Times New Roman" w:hAnsi="Times New Roman" w:cs="Times New Roman"/>
                <w:noProof/>
                <w:sz w:val="18"/>
                <w:szCs w:val="18"/>
              </w:rPr>
              <w:t xml:space="preserve"> </w:t>
            </w:r>
            <w:r w:rsidR="000065FA" w:rsidRPr="00631902">
              <w:rPr>
                <w:rFonts w:ascii="Times New Roman" w:hAnsi="Times New Roman" w:cs="Times New Roman"/>
                <w:noProof/>
                <w:sz w:val="18"/>
                <w:szCs w:val="18"/>
              </w:rPr>
              <w:t>for example</w:t>
            </w:r>
            <w:r w:rsidR="00B567B9" w:rsidRPr="00631902">
              <w:rPr>
                <w:rFonts w:ascii="Times New Roman" w:hAnsi="Times New Roman" w:cs="Times New Roman"/>
                <w:noProof/>
                <w:sz w:val="18"/>
                <w:szCs w:val="18"/>
              </w:rPr>
              <w:t xml:space="preserve"> </w:t>
            </w:r>
            <w:r w:rsidR="00AA0E49" w:rsidRPr="00631902">
              <w:rPr>
                <w:rFonts w:ascii="Times New Roman" w:hAnsi="Times New Roman" w:cs="Times New Roman"/>
                <w:noProof/>
                <w:sz w:val="18"/>
                <w:szCs w:val="18"/>
              </w:rPr>
              <w:t>workshops</w:t>
            </w:r>
            <w:r w:rsidR="00D91454" w:rsidRPr="00631902">
              <w:rPr>
                <w:rFonts w:ascii="Times New Roman" w:hAnsi="Times New Roman" w:cs="Times New Roman"/>
                <w:noProof/>
                <w:sz w:val="18"/>
                <w:szCs w:val="18"/>
              </w:rPr>
              <w:t xml:space="preserve">, </w:t>
            </w:r>
            <w:r w:rsidR="00EC7AF0" w:rsidRPr="00631902">
              <w:rPr>
                <w:rFonts w:ascii="Times New Roman" w:hAnsi="Times New Roman" w:cs="Times New Roman"/>
                <w:noProof/>
                <w:sz w:val="18"/>
                <w:szCs w:val="18"/>
              </w:rPr>
              <w:t>training</w:t>
            </w:r>
            <w:r w:rsidR="00B567B9" w:rsidRPr="00631902">
              <w:rPr>
                <w:rFonts w:ascii="Times New Roman" w:hAnsi="Times New Roman" w:cs="Times New Roman"/>
                <w:noProof/>
                <w:sz w:val="18"/>
                <w:szCs w:val="18"/>
              </w:rPr>
              <w:t>, mentoring</w:t>
            </w:r>
            <w:r w:rsidR="00FB2B48" w:rsidRPr="00631902">
              <w:rPr>
                <w:rFonts w:ascii="Times New Roman" w:hAnsi="Times New Roman" w:cs="Times New Roman"/>
                <w:noProof/>
                <w:sz w:val="18"/>
                <w:szCs w:val="18"/>
              </w:rPr>
              <w:t xml:space="preserve"> or</w:t>
            </w:r>
            <w:r w:rsidR="005A6150" w:rsidRPr="00631902">
              <w:rPr>
                <w:rFonts w:ascii="Times New Roman" w:hAnsi="Times New Roman" w:cs="Times New Roman"/>
                <w:noProof/>
                <w:sz w:val="18"/>
                <w:szCs w:val="18"/>
              </w:rPr>
              <w:t xml:space="preserve"> labour</w:t>
            </w:r>
            <w:r w:rsidR="00B567B9" w:rsidRPr="00631902">
              <w:rPr>
                <w:rFonts w:ascii="Times New Roman" w:hAnsi="Times New Roman" w:cs="Times New Roman"/>
                <w:noProof/>
                <w:sz w:val="18"/>
                <w:szCs w:val="18"/>
              </w:rPr>
              <w:t xml:space="preserve"> personalised services</w:t>
            </w:r>
            <w:r w:rsidR="00C36AED" w:rsidRPr="00631902" w:rsidDel="006031BB">
              <w:rPr>
                <w:rFonts w:ascii="Times New Roman" w:hAnsi="Times New Roman" w:cs="Times New Roman"/>
                <w:noProof/>
                <w:sz w:val="18"/>
                <w:szCs w:val="18"/>
              </w:rPr>
              <w:t>.</w:t>
            </w:r>
          </w:p>
        </w:tc>
      </w:tr>
      <w:tr w:rsidR="003B5873" w:rsidRPr="00631902" w14:paraId="0A1D2290" w14:textId="77777777" w:rsidTr="005F6C3C">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3FBD64" w14:textId="01254276" w:rsidR="00EE38B6" w:rsidRPr="00631902" w:rsidRDefault="00BA2EBA"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sidR="001051E1" w:rsidRPr="00631902">
              <w:rPr>
                <w:rFonts w:ascii="Times New Roman" w:hAnsi="Times New Roman" w:cs="Times New Roman"/>
                <w:noProof/>
                <w:sz w:val="18"/>
                <w:szCs w:val="18"/>
              </w:rPr>
              <w:t>5</w:t>
            </w:r>
          </w:p>
        </w:tc>
        <w:tc>
          <w:tcPr>
            <w:tcW w:w="2127" w:type="dxa"/>
            <w:tcBorders>
              <w:top w:val="single" w:sz="4" w:space="0" w:color="auto"/>
              <w:left w:val="nil"/>
              <w:bottom w:val="single" w:sz="4" w:space="0" w:color="auto"/>
              <w:right w:val="single" w:sz="4" w:space="0" w:color="auto"/>
            </w:tcBorders>
            <w:shd w:val="clear" w:color="auto" w:fill="C6EFCE"/>
            <w:vAlign w:val="center"/>
            <w:hideMark/>
          </w:tcPr>
          <w:p w14:paraId="45518037" w14:textId="5B8DF946"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C3.I</w:t>
            </w:r>
            <w:r w:rsidR="00BA2EBA" w:rsidRPr="00631902">
              <w:rPr>
                <w:rFonts w:ascii="Times New Roman" w:hAnsi="Times New Roman" w:cs="Times New Roman"/>
                <w:noProof/>
                <w:sz w:val="18"/>
                <w:szCs w:val="18"/>
              </w:rPr>
              <w:t>3</w:t>
            </w:r>
            <w:r w:rsidRPr="00631902">
              <w:rPr>
                <w:rFonts w:ascii="Times New Roman" w:hAnsi="Times New Roman" w:cs="Times New Roman"/>
                <w:noProof/>
                <w:sz w:val="18"/>
                <w:szCs w:val="18"/>
              </w:rPr>
              <w:t xml:space="preserve"> Community-oriented pedagogy</w:t>
            </w:r>
          </w:p>
        </w:tc>
        <w:tc>
          <w:tcPr>
            <w:tcW w:w="1134" w:type="dxa"/>
            <w:tcBorders>
              <w:top w:val="single" w:sz="4" w:space="0" w:color="auto"/>
              <w:left w:val="nil"/>
              <w:bottom w:val="single" w:sz="4" w:space="0" w:color="auto"/>
              <w:right w:val="single" w:sz="4" w:space="0" w:color="auto"/>
            </w:tcBorders>
            <w:shd w:val="clear" w:color="auto" w:fill="C6EFCE"/>
            <w:vAlign w:val="center"/>
            <w:hideMark/>
          </w:tcPr>
          <w:p w14:paraId="62B0A47B"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701" w:type="dxa"/>
            <w:tcBorders>
              <w:top w:val="single" w:sz="4" w:space="0" w:color="auto"/>
              <w:left w:val="nil"/>
              <w:bottom w:val="single" w:sz="4" w:space="0" w:color="auto"/>
              <w:right w:val="single" w:sz="4" w:space="0" w:color="auto"/>
            </w:tcBorders>
            <w:shd w:val="clear" w:color="auto" w:fill="C6EFCE"/>
            <w:vAlign w:val="center"/>
            <w:hideMark/>
          </w:tcPr>
          <w:p w14:paraId="2DA2EF1B" w14:textId="7CCD5344"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Pedagogical development of public education </w:t>
            </w:r>
            <w:r w:rsidR="00502049" w:rsidRPr="00631902">
              <w:rPr>
                <w:rStyle w:val="normaltextrun"/>
                <w:rFonts w:ascii="Times New Roman" w:hAnsi="Times New Roman" w:cs="Times New Roman"/>
                <w:noProof/>
                <w:sz w:val="18"/>
                <w:szCs w:val="18"/>
                <w:bdr w:val="none" w:sz="0" w:space="0" w:color="auto" w:frame="1"/>
              </w:rPr>
              <w:t xml:space="preserve">or </w:t>
            </w:r>
            <w:r w:rsidRPr="00631902">
              <w:rPr>
                <w:rStyle w:val="normaltextrun"/>
                <w:rFonts w:ascii="Times New Roman" w:hAnsi="Times New Roman" w:cs="Times New Roman"/>
                <w:noProof/>
                <w:sz w:val="18"/>
                <w:szCs w:val="18"/>
                <w:bdr w:val="none" w:sz="0" w:space="0" w:color="auto" w:frame="1"/>
              </w:rPr>
              <w:t xml:space="preserve">vocational training </w:t>
            </w:r>
            <w:r w:rsidRPr="00631902">
              <w:rPr>
                <w:rFonts w:ascii="Times New Roman" w:hAnsi="Times New Roman" w:cs="Times New Roman"/>
                <w:noProof/>
                <w:sz w:val="18"/>
                <w:szCs w:val="18"/>
              </w:rPr>
              <w:t>institutions</w:t>
            </w:r>
          </w:p>
        </w:tc>
        <w:tc>
          <w:tcPr>
            <w:tcW w:w="1304" w:type="dxa"/>
            <w:tcBorders>
              <w:top w:val="single" w:sz="4" w:space="0" w:color="auto"/>
              <w:left w:val="nil"/>
              <w:bottom w:val="single" w:sz="4" w:space="0" w:color="auto"/>
              <w:right w:val="single" w:sz="4" w:space="0" w:color="auto"/>
            </w:tcBorders>
            <w:shd w:val="clear" w:color="auto" w:fill="C6EFCE"/>
            <w:vAlign w:val="center"/>
            <w:hideMark/>
          </w:tcPr>
          <w:p w14:paraId="5EBBB247" w14:textId="77777777" w:rsidR="00EE38B6" w:rsidRPr="00631902" w:rsidRDefault="00EE38B6" w:rsidP="00661F51">
            <w:pPr>
              <w:spacing w:after="120" w:line="240" w:lineRule="auto"/>
              <w:rPr>
                <w:rFonts w:ascii="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vAlign w:val="center"/>
            <w:hideMark/>
          </w:tcPr>
          <w:p w14:paraId="61B334F8"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Number</w:t>
            </w:r>
          </w:p>
        </w:tc>
        <w:tc>
          <w:tcPr>
            <w:tcW w:w="992" w:type="dxa"/>
            <w:tcBorders>
              <w:top w:val="single" w:sz="4" w:space="0" w:color="auto"/>
              <w:left w:val="nil"/>
              <w:bottom w:val="single" w:sz="4" w:space="0" w:color="auto"/>
              <w:right w:val="single" w:sz="4" w:space="0" w:color="auto"/>
            </w:tcBorders>
            <w:shd w:val="clear" w:color="auto" w:fill="C6EFCE"/>
            <w:vAlign w:val="center"/>
            <w:hideMark/>
          </w:tcPr>
          <w:p w14:paraId="3303EC81" w14:textId="6C0065D7" w:rsidR="00EE38B6" w:rsidRPr="00631902" w:rsidRDefault="006B62AF"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850" w:type="dxa"/>
            <w:tcBorders>
              <w:top w:val="single" w:sz="4" w:space="0" w:color="auto"/>
              <w:left w:val="nil"/>
              <w:bottom w:val="single" w:sz="4" w:space="0" w:color="auto"/>
              <w:right w:val="single" w:sz="4" w:space="0" w:color="auto"/>
            </w:tcBorders>
            <w:shd w:val="clear" w:color="auto" w:fill="C6EFCE"/>
            <w:vAlign w:val="center"/>
            <w:hideMark/>
          </w:tcPr>
          <w:p w14:paraId="3894E59C" w14:textId="2043A9A4" w:rsidR="00EE38B6" w:rsidRPr="00631902" w:rsidRDefault="00A10260"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60</w:t>
            </w:r>
          </w:p>
        </w:tc>
        <w:tc>
          <w:tcPr>
            <w:tcW w:w="851" w:type="dxa"/>
            <w:tcBorders>
              <w:top w:val="single" w:sz="4" w:space="0" w:color="auto"/>
              <w:left w:val="nil"/>
              <w:bottom w:val="single" w:sz="4" w:space="0" w:color="auto"/>
              <w:right w:val="single" w:sz="4" w:space="0" w:color="auto"/>
            </w:tcBorders>
            <w:shd w:val="clear" w:color="auto" w:fill="C6EFCE"/>
            <w:vAlign w:val="center"/>
            <w:hideMark/>
          </w:tcPr>
          <w:p w14:paraId="433955DB"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nil"/>
              <w:bottom w:val="single" w:sz="4" w:space="0" w:color="auto"/>
              <w:right w:val="single" w:sz="4" w:space="0" w:color="auto"/>
            </w:tcBorders>
            <w:shd w:val="clear" w:color="auto" w:fill="C6EFCE"/>
            <w:vAlign w:val="center"/>
            <w:hideMark/>
          </w:tcPr>
          <w:p w14:paraId="099F97A4"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4365" w:type="dxa"/>
            <w:tcBorders>
              <w:top w:val="single" w:sz="4" w:space="0" w:color="auto"/>
              <w:left w:val="nil"/>
              <w:bottom w:val="single" w:sz="4" w:space="0" w:color="auto"/>
              <w:right w:val="single" w:sz="4" w:space="0" w:color="auto"/>
            </w:tcBorders>
            <w:shd w:val="clear" w:color="auto" w:fill="C6EFCE"/>
            <w:vAlign w:val="center"/>
            <w:hideMark/>
          </w:tcPr>
          <w:p w14:paraId="4A892354" w14:textId="46E8003F" w:rsidR="00EE38B6" w:rsidRPr="00631902" w:rsidRDefault="00B567B9" w:rsidP="00661F51">
            <w:pPr>
              <w:spacing w:after="120" w:line="240" w:lineRule="auto"/>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Participation of at </w:t>
            </w:r>
            <w:r w:rsidR="00EE38B6" w:rsidRPr="00631902">
              <w:rPr>
                <w:rFonts w:ascii="Times New Roman" w:hAnsi="Times New Roman" w:cs="Times New Roman"/>
                <w:noProof/>
                <w:sz w:val="18"/>
                <w:szCs w:val="18"/>
              </w:rPr>
              <w:t xml:space="preserve">least </w:t>
            </w:r>
            <w:r w:rsidR="47428BA5" w:rsidRPr="00631902">
              <w:rPr>
                <w:rFonts w:ascii="Times New Roman" w:hAnsi="Times New Roman" w:cs="Times New Roman"/>
                <w:noProof/>
                <w:sz w:val="18"/>
                <w:szCs w:val="18"/>
              </w:rPr>
              <w:t>60</w:t>
            </w:r>
            <w:r w:rsidR="00EE38B6" w:rsidRPr="00631902">
              <w:rPr>
                <w:rFonts w:ascii="Times New Roman" w:hAnsi="Times New Roman" w:cs="Times New Roman"/>
                <w:noProof/>
                <w:sz w:val="18"/>
                <w:szCs w:val="18"/>
              </w:rPr>
              <w:t xml:space="preserve"> public education </w:t>
            </w:r>
            <w:r w:rsidR="00F36812" w:rsidRPr="00631902">
              <w:rPr>
                <w:rFonts w:ascii="Times New Roman" w:hAnsi="Times New Roman" w:cs="Times New Roman"/>
                <w:noProof/>
                <w:sz w:val="18"/>
                <w:szCs w:val="18"/>
              </w:rPr>
              <w:t xml:space="preserve">or </w:t>
            </w:r>
            <w:r w:rsidR="00EE38B6" w:rsidRPr="00631902">
              <w:rPr>
                <w:rFonts w:ascii="Times New Roman" w:hAnsi="Times New Roman" w:cs="Times New Roman"/>
                <w:noProof/>
                <w:sz w:val="18"/>
                <w:szCs w:val="18"/>
              </w:rPr>
              <w:t>vocational</w:t>
            </w:r>
            <w:r w:rsidR="00467B16" w:rsidRPr="00631902">
              <w:rPr>
                <w:rFonts w:ascii="Times New Roman" w:hAnsi="Times New Roman" w:cs="Times New Roman"/>
                <w:noProof/>
                <w:sz w:val="18"/>
                <w:szCs w:val="18"/>
              </w:rPr>
              <w:t xml:space="preserve"> </w:t>
            </w:r>
            <w:r w:rsidR="00EE38B6" w:rsidRPr="00631902">
              <w:rPr>
                <w:rFonts w:ascii="Times New Roman" w:hAnsi="Times New Roman" w:cs="Times New Roman"/>
                <w:noProof/>
                <w:sz w:val="18"/>
                <w:szCs w:val="18"/>
              </w:rPr>
              <w:t xml:space="preserve">training institutions </w:t>
            </w:r>
            <w:r w:rsidR="00001E06" w:rsidRPr="00631902">
              <w:rPr>
                <w:rFonts w:ascii="Times New Roman" w:hAnsi="Times New Roman" w:cs="Times New Roman"/>
                <w:noProof/>
                <w:sz w:val="18"/>
                <w:szCs w:val="18"/>
              </w:rPr>
              <w:t xml:space="preserve">from </w:t>
            </w:r>
            <w:r w:rsidR="00382F81" w:rsidRPr="00631902">
              <w:rPr>
                <w:rFonts w:ascii="Times New Roman" w:hAnsi="Times New Roman" w:cs="Times New Roman"/>
                <w:noProof/>
                <w:sz w:val="18"/>
                <w:szCs w:val="18"/>
              </w:rPr>
              <w:t xml:space="preserve">municipalities </w:t>
            </w:r>
            <w:r w:rsidR="47428BA5" w:rsidRPr="00631902">
              <w:rPr>
                <w:rFonts w:ascii="Times New Roman" w:hAnsi="Times New Roman" w:cs="Times New Roman"/>
                <w:noProof/>
                <w:sz w:val="18"/>
                <w:szCs w:val="18"/>
              </w:rPr>
              <w:t xml:space="preserve">selected </w:t>
            </w:r>
            <w:r w:rsidR="00382F81" w:rsidRPr="00631902">
              <w:rPr>
                <w:rFonts w:ascii="Times New Roman" w:hAnsi="Times New Roman" w:cs="Times New Roman"/>
                <w:noProof/>
                <w:sz w:val="18"/>
                <w:szCs w:val="18"/>
              </w:rPr>
              <w:t>under the Catching up Settlem</w:t>
            </w:r>
            <w:r w:rsidR="003531A5" w:rsidRPr="00631902">
              <w:rPr>
                <w:rFonts w:ascii="Times New Roman" w:hAnsi="Times New Roman" w:cs="Times New Roman"/>
                <w:noProof/>
                <w:sz w:val="18"/>
                <w:szCs w:val="18"/>
              </w:rPr>
              <w:t>ents</w:t>
            </w:r>
            <w:r w:rsidR="00AA0E9E" w:rsidRPr="00631902">
              <w:rPr>
                <w:rFonts w:ascii="Times New Roman" w:hAnsi="Times New Roman" w:cs="Times New Roman"/>
                <w:noProof/>
                <w:sz w:val="18"/>
                <w:szCs w:val="18"/>
              </w:rPr>
              <w:t xml:space="preserve"> Programme</w:t>
            </w:r>
            <w:r w:rsidR="000A63B7" w:rsidRPr="00631902">
              <w:rPr>
                <w:rFonts w:ascii="Times New Roman" w:hAnsi="Times New Roman" w:cs="Times New Roman"/>
                <w:noProof/>
                <w:sz w:val="18"/>
                <w:szCs w:val="18"/>
              </w:rPr>
              <w:t xml:space="preserve"> in </w:t>
            </w:r>
            <w:r w:rsidR="00EE38B6" w:rsidRPr="00631902">
              <w:rPr>
                <w:rFonts w:ascii="Times New Roman" w:hAnsi="Times New Roman" w:cs="Times New Roman"/>
                <w:noProof/>
                <w:sz w:val="18"/>
                <w:szCs w:val="18"/>
              </w:rPr>
              <w:t>inclusive</w:t>
            </w:r>
            <w:r w:rsidR="0055254B" w:rsidRPr="00631902">
              <w:rPr>
                <w:rFonts w:ascii="Times New Roman" w:hAnsi="Times New Roman" w:cs="Times New Roman"/>
                <w:noProof/>
                <w:sz w:val="18"/>
                <w:szCs w:val="18"/>
              </w:rPr>
              <w:t>, community oriented</w:t>
            </w:r>
            <w:r w:rsidR="00EE38B6" w:rsidRPr="00631902">
              <w:rPr>
                <w:rFonts w:ascii="Times New Roman" w:hAnsi="Times New Roman" w:cs="Times New Roman"/>
                <w:noProof/>
                <w:sz w:val="18"/>
                <w:szCs w:val="18"/>
              </w:rPr>
              <w:t xml:space="preserve"> pedagogical development</w:t>
            </w:r>
            <w:r w:rsidR="007D1D22" w:rsidRPr="00631902">
              <w:rPr>
                <w:rFonts w:ascii="Times New Roman" w:hAnsi="Times New Roman" w:cs="Times New Roman"/>
                <w:noProof/>
                <w:sz w:val="18"/>
                <w:szCs w:val="18"/>
              </w:rPr>
              <w:t xml:space="preserve"> programmes</w:t>
            </w:r>
            <w:r w:rsidR="008A0221" w:rsidRPr="00631902">
              <w:rPr>
                <w:rFonts w:ascii="Times New Roman" w:hAnsi="Times New Roman" w:cs="Times New Roman"/>
                <w:noProof/>
                <w:sz w:val="18"/>
                <w:szCs w:val="18"/>
              </w:rPr>
              <w:t xml:space="preserve">, </w:t>
            </w:r>
            <w:r w:rsidR="00DB52D0" w:rsidRPr="00631902">
              <w:rPr>
                <w:rFonts w:ascii="Times New Roman" w:hAnsi="Times New Roman" w:cs="Times New Roman"/>
                <w:noProof/>
                <w:sz w:val="18"/>
                <w:szCs w:val="18"/>
              </w:rPr>
              <w:t>for example</w:t>
            </w:r>
            <w:r w:rsidR="006B62AF" w:rsidRPr="00631902">
              <w:rPr>
                <w:rFonts w:ascii="Times New Roman" w:hAnsi="Times New Roman" w:cs="Times New Roman"/>
                <w:noProof/>
                <w:sz w:val="18"/>
                <w:szCs w:val="18"/>
              </w:rPr>
              <w:t xml:space="preserve"> </w:t>
            </w:r>
            <w:r w:rsidR="00EE38B6" w:rsidRPr="00631902">
              <w:rPr>
                <w:rFonts w:ascii="Times New Roman" w:hAnsi="Times New Roman" w:cs="Times New Roman"/>
                <w:noProof/>
                <w:sz w:val="18"/>
                <w:szCs w:val="18"/>
              </w:rPr>
              <w:t>social diagnoses for public education institutions, extended school programmes and career guidance</w:t>
            </w:r>
            <w:r w:rsidR="00467B16" w:rsidRPr="00631902">
              <w:rPr>
                <w:rFonts w:ascii="Times New Roman" w:hAnsi="Times New Roman" w:cs="Times New Roman"/>
                <w:noProof/>
                <w:sz w:val="18"/>
                <w:szCs w:val="18"/>
              </w:rPr>
              <w:t xml:space="preserve"> methods</w:t>
            </w:r>
            <w:r w:rsidR="00F31589" w:rsidRPr="00631902">
              <w:rPr>
                <w:rFonts w:ascii="Times New Roman" w:hAnsi="Times New Roman" w:cs="Times New Roman"/>
                <w:noProof/>
                <w:sz w:val="18"/>
                <w:szCs w:val="18"/>
              </w:rPr>
              <w:t xml:space="preserve"> for teachers</w:t>
            </w:r>
            <w:r w:rsidR="00EE38B6" w:rsidRPr="00631902">
              <w:rPr>
                <w:rFonts w:ascii="Times New Roman" w:hAnsi="Times New Roman" w:cs="Times New Roman"/>
                <w:noProof/>
                <w:sz w:val="18"/>
                <w:szCs w:val="18"/>
              </w:rPr>
              <w:t>.</w:t>
            </w:r>
          </w:p>
        </w:tc>
      </w:tr>
    </w:tbl>
    <w:p w14:paraId="1AC3A803" w14:textId="77777777" w:rsidR="00EE38B6" w:rsidRPr="00631902" w:rsidRDefault="00EE38B6" w:rsidP="00661F51">
      <w:pPr>
        <w:spacing w:after="120" w:line="240" w:lineRule="auto"/>
        <w:rPr>
          <w:rFonts w:ascii="Times New Roman" w:hAnsi="Times New Roman" w:cs="Times New Roman"/>
          <w:b/>
          <w:noProof/>
          <w:sz w:val="24"/>
          <w:szCs w:val="24"/>
          <w:u w:val="single"/>
        </w:rPr>
      </w:pPr>
    </w:p>
    <w:p w14:paraId="5F112952" w14:textId="77777777" w:rsidR="00EE38B6" w:rsidRPr="00631902" w:rsidRDefault="00EE38B6" w:rsidP="00661F51">
      <w:pPr>
        <w:spacing w:after="120" w:line="240" w:lineRule="auto"/>
        <w:jc w:val="both"/>
        <w:rPr>
          <w:rFonts w:ascii="Times New Roman" w:hAnsi="Times New Roman" w:cs="Times New Roman"/>
          <w:noProof/>
          <w:sz w:val="24"/>
          <w:szCs w:val="24"/>
        </w:rPr>
        <w:sectPr w:rsidR="00EE38B6" w:rsidRPr="00631902" w:rsidSect="009030B8">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64897E3D" w14:textId="4B975F43" w:rsidR="00EE38B6" w:rsidRPr="00631902" w:rsidRDefault="00EE38B6" w:rsidP="00661F51">
      <w:pPr>
        <w:keepNext/>
        <w:spacing w:after="120" w:line="240" w:lineRule="auto"/>
        <w:jc w:val="both"/>
        <w:outlineLvl w:val="1"/>
        <w:rPr>
          <w:rFonts w:ascii="Times New Roman" w:hAnsi="Times New Roman"/>
          <w:b/>
          <w:noProof/>
          <w:sz w:val="24"/>
          <w:szCs w:val="24"/>
          <w:u w:val="single"/>
        </w:rPr>
      </w:pPr>
      <w:r w:rsidRPr="00631902">
        <w:rPr>
          <w:rFonts w:ascii="Times New Roman" w:hAnsi="Times New Roman"/>
          <w:b/>
          <w:noProof/>
          <w:sz w:val="24"/>
          <w:szCs w:val="24"/>
          <w:u w:val="single"/>
        </w:rPr>
        <w:t>D. COMPONENT 4: WATER MANAGEMENT</w:t>
      </w:r>
      <w:r w:rsidR="00BA2EBA" w:rsidRPr="00631902">
        <w:rPr>
          <w:rFonts w:ascii="Times New Roman" w:hAnsi="Times New Roman"/>
          <w:b/>
          <w:noProof/>
          <w:sz w:val="24"/>
          <w:szCs w:val="24"/>
          <w:u w:val="single"/>
        </w:rPr>
        <w:t xml:space="preserve"> AND CIRCULAR ECONOMY</w:t>
      </w:r>
    </w:p>
    <w:p w14:paraId="41CEF560" w14:textId="61A34D8A" w:rsidR="00001163" w:rsidRPr="00631902" w:rsidRDefault="00001163" w:rsidP="00661F51">
      <w:pPr>
        <w:spacing w:after="120" w:line="240" w:lineRule="auto"/>
        <w:jc w:val="both"/>
        <w:rPr>
          <w:rFonts w:ascii="Times New Roman" w:hAnsi="Times New Roman" w:cs="Times New Roman"/>
          <w:noProof/>
          <w:sz w:val="24"/>
          <w:szCs w:val="24"/>
        </w:rPr>
      </w:pPr>
      <w:r w:rsidRPr="00631902">
        <w:rPr>
          <w:rFonts w:ascii="Times New Roman" w:hAnsi="Times New Roman"/>
          <w:noProof/>
          <w:sz w:val="24"/>
          <w:szCs w:val="24"/>
        </w:rPr>
        <w:t>This component of the Hungarian recovery and resilience plan aims at addressing the challenges that Hungary faces with water management</w:t>
      </w:r>
      <w:r w:rsidR="4F8774E6" w:rsidRPr="00631902">
        <w:rPr>
          <w:rFonts w:ascii="Times New Roman" w:hAnsi="Times New Roman"/>
          <w:noProof/>
          <w:sz w:val="24"/>
          <w:szCs w:val="24"/>
        </w:rPr>
        <w:t xml:space="preserve"> and with its transition to a circular economy.</w:t>
      </w:r>
      <w:r w:rsidRPr="00631902">
        <w:rPr>
          <w:rFonts w:ascii="Times New Roman" w:hAnsi="Times New Roman"/>
          <w:noProof/>
          <w:sz w:val="24"/>
          <w:szCs w:val="24"/>
        </w:rPr>
        <w:t xml:space="preserve"> </w:t>
      </w:r>
    </w:p>
    <w:p w14:paraId="7E4791B5" w14:textId="5DEA13CE" w:rsidR="00001163" w:rsidRPr="00631902" w:rsidRDefault="00001163" w:rsidP="00661F51">
      <w:pPr>
        <w:spacing w:after="120" w:line="240" w:lineRule="auto"/>
        <w:jc w:val="both"/>
        <w:rPr>
          <w:rFonts w:ascii="Times New Roman" w:hAnsi="Times New Roman"/>
          <w:noProof/>
          <w:sz w:val="24"/>
          <w:szCs w:val="24"/>
        </w:rPr>
      </w:pPr>
      <w:r w:rsidRPr="2FD8E022">
        <w:rPr>
          <w:rFonts w:ascii="Times New Roman" w:hAnsi="Times New Roman"/>
          <w:noProof/>
          <w:sz w:val="24"/>
          <w:szCs w:val="24"/>
        </w:rPr>
        <w:t>Water scarcity has a detrimental effect on the status of water bodies, ecosystems and agricultural lands.</w:t>
      </w:r>
      <w:r w:rsidR="008664CD" w:rsidRPr="2FD8E022">
        <w:rPr>
          <w:rFonts w:ascii="Times New Roman" w:hAnsi="Times New Roman"/>
          <w:noProof/>
          <w:sz w:val="24"/>
          <w:szCs w:val="24"/>
        </w:rPr>
        <w:t xml:space="preserve"> </w:t>
      </w:r>
      <w:r w:rsidRPr="2FD8E022">
        <w:rPr>
          <w:rFonts w:ascii="Times New Roman" w:hAnsi="Times New Roman"/>
          <w:noProof/>
          <w:sz w:val="24"/>
          <w:szCs w:val="24"/>
        </w:rPr>
        <w:t>The objective of this component is to contribute to introducing solutions in the field of water management through the establishment of an action plan and water retention measures.</w:t>
      </w:r>
    </w:p>
    <w:p w14:paraId="5A7B7B39" w14:textId="1D071862" w:rsidR="432389C3" w:rsidRPr="00631902" w:rsidRDefault="432389C3" w:rsidP="00661F51">
      <w:pPr>
        <w:spacing w:after="120" w:line="240" w:lineRule="auto"/>
        <w:jc w:val="both"/>
        <w:rPr>
          <w:rFonts w:ascii="Times New Roman" w:hAnsi="Times New Roman"/>
          <w:noProof/>
          <w:sz w:val="24"/>
          <w:szCs w:val="24"/>
        </w:rPr>
      </w:pPr>
      <w:r w:rsidRPr="00631902">
        <w:rPr>
          <w:rFonts w:ascii="Times New Roman" w:hAnsi="Times New Roman"/>
          <w:noProof/>
          <w:sz w:val="24"/>
          <w:szCs w:val="24"/>
        </w:rPr>
        <w:t>The measures under circular economy contribute to a more developed waste management system in Hungary. This requires establishing the main legislative and procedural requirements for preparing the Hungarian economy to the transition to the circular economy, accompanied by awareness raising activities on waste recycling. The objectives of this component are consistent with the EU Waste Management Framework.</w:t>
      </w:r>
    </w:p>
    <w:p w14:paraId="1AADC684" w14:textId="55AF06F9" w:rsidR="00001163" w:rsidRPr="00631902" w:rsidRDefault="00001163" w:rsidP="00661F51">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noProof/>
          <w:sz w:val="24"/>
          <w:szCs w:val="24"/>
        </w:rPr>
        <w:t>The component contributes to addressing the Country Specific Recommendations to focus investment-related economic policy on sustainable water management (Country Specific Recommendation 3 in 2020, and Country Specific Recommendation 5 in 2022)</w:t>
      </w:r>
      <w:r w:rsidR="0E425615" w:rsidRPr="00631902">
        <w:rPr>
          <w:rFonts w:ascii="Times New Roman" w:hAnsi="Times New Roman"/>
          <w:noProof/>
          <w:sz w:val="24"/>
          <w:szCs w:val="24"/>
        </w:rPr>
        <w:t>. In addition, this component contributes to addressing the Country Specific Recommendations to promote reform on sustainable waste management and the circularity of the economy (Country Specific Recommendation 5 in 2022).</w:t>
      </w:r>
      <w:r w:rsidR="00FB2402">
        <w:rPr>
          <w:rFonts w:ascii="Times New Roman" w:hAnsi="Times New Roman"/>
          <w:noProof/>
          <w:sz w:val="24"/>
          <w:szCs w:val="24"/>
        </w:rPr>
        <w:t xml:space="preserve"> </w:t>
      </w:r>
    </w:p>
    <w:p w14:paraId="6E5791FA" w14:textId="68AC4B99" w:rsidR="00133DFD" w:rsidRPr="00631902" w:rsidRDefault="00001163" w:rsidP="00661F51">
      <w:pPr>
        <w:spacing w:after="120" w:line="240" w:lineRule="auto"/>
        <w:jc w:val="both"/>
        <w:rPr>
          <w:rFonts w:ascii="Times New Roman" w:hAnsi="Times New Roman"/>
          <w:noProof/>
          <w:sz w:val="24"/>
          <w:szCs w:val="24"/>
        </w:rPr>
      </w:pPr>
      <w:r w:rsidRPr="00631902">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B806489" w14:textId="77777777" w:rsidR="00EE38B6" w:rsidRPr="00631902" w:rsidRDefault="00EE38B6" w:rsidP="00661F51">
      <w:pPr>
        <w:pStyle w:val="Heading3"/>
        <w:spacing w:before="0" w:after="120"/>
        <w:rPr>
          <w:rFonts w:ascii="Times New Roman" w:eastAsiaTheme="minorHAnsi"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D.1. Description of the reforms and investments for non-repayable financial support</w:t>
      </w:r>
    </w:p>
    <w:p w14:paraId="279D8F66" w14:textId="15B64399"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C4.R1: Awareness raising</w:t>
      </w:r>
      <w:r w:rsidR="003960C6" w:rsidRPr="00631902">
        <w:rPr>
          <w:rFonts w:ascii="Times New Roman" w:hAnsi="Times New Roman" w:cs="Times New Roman"/>
          <w:b/>
          <w:noProof/>
          <w:color w:val="auto"/>
        </w:rPr>
        <w:t xml:space="preserve"> - water</w:t>
      </w:r>
    </w:p>
    <w:p w14:paraId="78695F17" w14:textId="77777777" w:rsidR="00A15ECF" w:rsidRPr="00631902" w:rsidRDefault="00A15ECF" w:rsidP="00661F51">
      <w:pPr>
        <w:spacing w:after="120" w:line="240" w:lineRule="auto"/>
        <w:jc w:val="both"/>
        <w:rPr>
          <w:rFonts w:ascii="Times New Roman" w:hAnsi="Times New Roman"/>
          <w:noProof/>
          <w:sz w:val="24"/>
        </w:rPr>
      </w:pPr>
      <w:r w:rsidRPr="00631902">
        <w:rPr>
          <w:rFonts w:ascii="Times New Roman" w:hAnsi="Times New Roman"/>
          <w:noProof/>
          <w:sz w:val="24"/>
        </w:rPr>
        <w:t>The objective of the reform is to set a climate</w:t>
      </w:r>
      <w:r w:rsidRPr="00631902">
        <w:rPr>
          <w:rFonts w:ascii="Times New Roman" w:hAnsi="Times New Roman"/>
          <w:noProof/>
          <w:sz w:val="24"/>
        </w:rPr>
        <w:noBreakHyphen/>
        <w:t xml:space="preserve">resilient and sustainable water management framework by aligning water use with available water resources and climate change projections. </w:t>
      </w:r>
    </w:p>
    <w:p w14:paraId="16485352" w14:textId="34DD175B" w:rsidR="00A15ECF" w:rsidRPr="00631902" w:rsidRDefault="00A15ECF" w:rsidP="00661F51">
      <w:pPr>
        <w:spacing w:after="120" w:line="240" w:lineRule="auto"/>
        <w:jc w:val="both"/>
        <w:rPr>
          <w:rFonts w:ascii="Times New Roman" w:eastAsia="Times New Roman" w:hAnsi="Times New Roman" w:cs="Times New Roman"/>
          <w:b/>
          <w:noProof/>
          <w:sz w:val="24"/>
          <w:szCs w:val="24"/>
        </w:rPr>
      </w:pPr>
      <w:r w:rsidRPr="00631902">
        <w:rPr>
          <w:rFonts w:ascii="Times New Roman" w:hAnsi="Times New Roman"/>
          <w:noProof/>
          <w:sz w:val="24"/>
          <w:szCs w:val="24"/>
        </w:rPr>
        <w:t xml:space="preserve">The measure consists of the adoption of an action plan on sustainable water management and the delivery of controlled water retention interventions. </w:t>
      </w:r>
    </w:p>
    <w:p w14:paraId="7F776729" w14:textId="526147D8" w:rsidR="00EE38B6" w:rsidRPr="00631902" w:rsidDel="00F24852" w:rsidRDefault="00EE38B6" w:rsidP="00661F51">
      <w:pPr>
        <w:pStyle w:val="Heading4"/>
        <w:spacing w:before="0" w:after="120" w:line="240" w:lineRule="auto"/>
        <w:rPr>
          <w:rFonts w:ascii="Times New Roman" w:hAnsi="Times New Roman" w:cs="Times New Roman"/>
          <w:b/>
          <w:noProof/>
          <w:color w:val="auto"/>
        </w:rPr>
      </w:pPr>
      <w:r w:rsidRPr="00631902" w:rsidDel="00F24852">
        <w:rPr>
          <w:rFonts w:ascii="Times New Roman" w:hAnsi="Times New Roman" w:cs="Times New Roman"/>
          <w:b/>
          <w:noProof/>
          <w:color w:val="auto"/>
        </w:rPr>
        <w:t>C4.I</w:t>
      </w:r>
      <w:r w:rsidR="00724F2D" w:rsidRPr="00631902">
        <w:rPr>
          <w:rFonts w:ascii="Times New Roman" w:hAnsi="Times New Roman" w:cs="Times New Roman"/>
          <w:b/>
          <w:noProof/>
          <w:color w:val="auto"/>
        </w:rPr>
        <w:t>1</w:t>
      </w:r>
      <w:r w:rsidRPr="00631902" w:rsidDel="00F24852">
        <w:rPr>
          <w:rFonts w:ascii="Times New Roman" w:hAnsi="Times New Roman" w:cs="Times New Roman"/>
          <w:b/>
          <w:noProof/>
          <w:color w:val="auto"/>
        </w:rPr>
        <w:t>: Nature protection</w:t>
      </w:r>
    </w:p>
    <w:p w14:paraId="004D13C5" w14:textId="33DF59CC" w:rsidR="007C3C0F" w:rsidRPr="00631902" w:rsidRDefault="00551944"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investment is to improve the water quality and ecological status of the (Soroksári)-Danube branch by constructing and putting into operation the new Kvassay pumping station and its associated infrastructure and ensure reliable, climate-resilient water supply.</w:t>
      </w:r>
      <w:r w:rsidR="00FB2402">
        <w:rPr>
          <w:rFonts w:ascii="Times New Roman" w:hAnsi="Times New Roman" w:cs="Times New Roman"/>
          <w:noProof/>
          <w:sz w:val="24"/>
          <w:szCs w:val="24"/>
        </w:rPr>
        <w:t xml:space="preserve"> </w:t>
      </w:r>
    </w:p>
    <w:p w14:paraId="28693442" w14:textId="70F6A6F0" w:rsidR="00551944" w:rsidRPr="00631902" w:rsidRDefault="00551944" w:rsidP="00661F51">
      <w:pPr>
        <w:spacing w:after="120" w:line="240" w:lineRule="auto"/>
        <w:jc w:val="both"/>
        <w:rPr>
          <w:rFonts w:ascii="Times New Roman" w:hAnsi="Times New Roman" w:cs="Times New Roman"/>
          <w:noProof/>
          <w:sz w:val="24"/>
          <w:szCs w:val="24"/>
          <w:highlight w:val="yellow"/>
        </w:rPr>
      </w:pPr>
      <w:r w:rsidRPr="00631902">
        <w:rPr>
          <w:rFonts w:ascii="Times New Roman" w:hAnsi="Times New Roman" w:cs="Times New Roman"/>
          <w:noProof/>
          <w:sz w:val="24"/>
          <w:szCs w:val="24"/>
        </w:rPr>
        <w:t>The measure consists of completing the Danube-side suction structure of the new pumping station, installing four propeller pumps with their mechanical and electrical equipment, and establishing the high</w:t>
      </w:r>
      <w:r w:rsidRPr="00631902">
        <w:rPr>
          <w:rFonts w:ascii="Times New Roman" w:hAnsi="Times New Roman" w:cs="Times New Roman"/>
          <w:noProof/>
          <w:sz w:val="24"/>
          <w:szCs w:val="24"/>
        </w:rPr>
        <w:noBreakHyphen/>
        <w:t>voltage power supply and control system.</w:t>
      </w:r>
      <w:r w:rsidR="00FB2402">
        <w:rPr>
          <w:rFonts w:ascii="Times New Roman" w:hAnsi="Times New Roman" w:cs="Times New Roman"/>
          <w:noProof/>
          <w:sz w:val="24"/>
          <w:szCs w:val="24"/>
        </w:rPr>
        <w:t xml:space="preserve"> </w:t>
      </w:r>
    </w:p>
    <w:p w14:paraId="3B14D3CA" w14:textId="1C48FE94" w:rsidR="00343B69" w:rsidRPr="00631902" w:rsidRDefault="00343B69"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C4.R</w:t>
      </w:r>
      <w:r w:rsidR="003E4610" w:rsidRPr="00631902">
        <w:rPr>
          <w:rFonts w:ascii="Times New Roman" w:hAnsi="Times New Roman" w:cs="Times New Roman"/>
          <w:b/>
          <w:noProof/>
          <w:color w:val="auto"/>
        </w:rPr>
        <w:t>2</w:t>
      </w:r>
      <w:r w:rsidRPr="00631902">
        <w:rPr>
          <w:rFonts w:ascii="Times New Roman" w:hAnsi="Times New Roman" w:cs="Times New Roman"/>
          <w:b/>
          <w:noProof/>
          <w:color w:val="auto"/>
        </w:rPr>
        <w:t>: Domestic regulation of the transition to a circular economy</w:t>
      </w:r>
    </w:p>
    <w:p w14:paraId="290DCB05" w14:textId="77777777" w:rsidR="00343B69" w:rsidRPr="00631902" w:rsidRDefault="00343B69" w:rsidP="00661F51">
      <w:pPr>
        <w:spacing w:after="120" w:line="240" w:lineRule="auto"/>
        <w:jc w:val="both"/>
        <w:rPr>
          <w:rFonts w:ascii="Times New Roman" w:eastAsiaTheme="minorHAnsi" w:hAnsi="Times New Roman"/>
          <w:noProof/>
          <w:sz w:val="24"/>
          <w:szCs w:val="24"/>
        </w:rPr>
      </w:pPr>
      <w:r w:rsidRPr="00631902">
        <w:rPr>
          <w:rFonts w:ascii="Times New Roman" w:hAnsi="Times New Roman"/>
          <w:noProof/>
          <w:sz w:val="24"/>
          <w:szCs w:val="24"/>
        </w:rPr>
        <w:t xml:space="preserve">The </w:t>
      </w:r>
      <w:r w:rsidRPr="00631902">
        <w:rPr>
          <w:rFonts w:ascii="Times New Roman" w:hAnsi="Times New Roman" w:cs="Times New Roman"/>
          <w:noProof/>
          <w:sz w:val="24"/>
          <w:szCs w:val="24"/>
        </w:rPr>
        <w:t>objective</w:t>
      </w:r>
      <w:r w:rsidRPr="00631902">
        <w:rPr>
          <w:rFonts w:ascii="Times New Roman" w:hAnsi="Times New Roman"/>
          <w:noProof/>
          <w:sz w:val="24"/>
          <w:szCs w:val="24"/>
        </w:rPr>
        <w:t xml:space="preserve"> of </w:t>
      </w:r>
      <w:r w:rsidRPr="00631902">
        <w:rPr>
          <w:rFonts w:ascii="Times New Roman" w:hAnsi="Times New Roman" w:cs="Times New Roman"/>
          <w:noProof/>
          <w:sz w:val="24"/>
          <w:szCs w:val="24"/>
        </w:rPr>
        <w:t>this</w:t>
      </w:r>
      <w:r w:rsidRPr="00631902">
        <w:rPr>
          <w:rFonts w:ascii="Times New Roman" w:hAnsi="Times New Roman"/>
          <w:noProof/>
          <w:sz w:val="24"/>
          <w:szCs w:val="24"/>
        </w:rPr>
        <w:t xml:space="preserve"> measure is to create a sound legal framework for the transition to </w:t>
      </w:r>
      <w:r w:rsidRPr="00631902">
        <w:rPr>
          <w:rFonts w:ascii="Times New Roman" w:hAnsi="Times New Roman" w:cs="Times New Roman"/>
          <w:noProof/>
          <w:sz w:val="24"/>
          <w:szCs w:val="24"/>
        </w:rPr>
        <w:t>a</w:t>
      </w:r>
      <w:r w:rsidRPr="00631902">
        <w:rPr>
          <w:rFonts w:ascii="Times New Roman" w:hAnsi="Times New Roman"/>
          <w:noProof/>
          <w:sz w:val="24"/>
          <w:szCs w:val="24"/>
        </w:rPr>
        <w:t xml:space="preserve"> circular economy. </w:t>
      </w:r>
    </w:p>
    <w:p w14:paraId="1132421B" w14:textId="7C05CCCD" w:rsidR="00343B69" w:rsidRPr="00631902" w:rsidRDefault="00343B69" w:rsidP="00661F51">
      <w:pPr>
        <w:spacing w:after="120" w:line="240" w:lineRule="auto"/>
        <w:rPr>
          <w:rFonts w:ascii="Times New Roman" w:hAnsi="Times New Roman" w:cs="Times New Roman"/>
          <w:noProof/>
          <w:sz w:val="24"/>
          <w:szCs w:val="24"/>
        </w:rPr>
      </w:pPr>
      <w:r w:rsidRPr="00631902">
        <w:rPr>
          <w:rFonts w:ascii="Times New Roman" w:hAnsi="Times New Roman" w:cs="Times New Roman"/>
          <w:noProof/>
          <w:sz w:val="24"/>
          <w:szCs w:val="24"/>
        </w:rPr>
        <w:t xml:space="preserve">The measure consists </w:t>
      </w:r>
      <w:r w:rsidR="00ED063F" w:rsidRPr="00631902">
        <w:rPr>
          <w:rFonts w:ascii="Times New Roman" w:hAnsi="Times New Roman" w:cs="Times New Roman"/>
          <w:noProof/>
          <w:sz w:val="24"/>
          <w:szCs w:val="24"/>
        </w:rPr>
        <w:t>of the entry into force</w:t>
      </w:r>
      <w:r w:rsidRPr="00631902">
        <w:rPr>
          <w:rFonts w:ascii="Times New Roman" w:hAnsi="Times New Roman" w:cs="Times New Roman"/>
          <w:noProof/>
          <w:sz w:val="24"/>
          <w:szCs w:val="24"/>
        </w:rPr>
        <w:t xml:space="preserve"> of the </w:t>
      </w:r>
      <w:r w:rsidR="00A661BB" w:rsidRPr="00631902">
        <w:rPr>
          <w:rFonts w:ascii="Times New Roman" w:hAnsi="Times New Roman" w:cs="Times New Roman"/>
          <w:noProof/>
          <w:sz w:val="24"/>
          <w:szCs w:val="24"/>
        </w:rPr>
        <w:t xml:space="preserve">amendments </w:t>
      </w:r>
      <w:r w:rsidRPr="00631902">
        <w:rPr>
          <w:rFonts w:ascii="Times New Roman" w:hAnsi="Times New Roman" w:cs="Times New Roman"/>
          <w:noProof/>
          <w:sz w:val="24"/>
          <w:szCs w:val="24"/>
        </w:rPr>
        <w:t xml:space="preserve">to the </w:t>
      </w:r>
      <w:r w:rsidR="002A6D3E" w:rsidRPr="00631902">
        <w:rPr>
          <w:rFonts w:ascii="Times New Roman" w:hAnsi="Times New Roman" w:cs="Times New Roman"/>
          <w:noProof/>
          <w:sz w:val="24"/>
          <w:szCs w:val="24"/>
        </w:rPr>
        <w:t xml:space="preserve">legal </w:t>
      </w:r>
      <w:r w:rsidRPr="00631902">
        <w:rPr>
          <w:rFonts w:ascii="Times New Roman" w:hAnsi="Times New Roman" w:cs="Times New Roman"/>
          <w:noProof/>
          <w:sz w:val="24"/>
          <w:szCs w:val="24"/>
        </w:rPr>
        <w:t xml:space="preserve">framework with a view to creating an enabling environment for waste management in Hungary. </w:t>
      </w:r>
    </w:p>
    <w:p w14:paraId="501EBDA1" w14:textId="6575371C" w:rsidR="00343B69" w:rsidRPr="00631902" w:rsidRDefault="00343B69"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C4.R</w:t>
      </w:r>
      <w:r w:rsidR="003E4610" w:rsidRPr="00631902">
        <w:rPr>
          <w:rFonts w:ascii="Times New Roman" w:hAnsi="Times New Roman" w:cs="Times New Roman"/>
          <w:b/>
          <w:noProof/>
          <w:color w:val="auto"/>
        </w:rPr>
        <w:t>3</w:t>
      </w:r>
      <w:r w:rsidRPr="00631902">
        <w:rPr>
          <w:rFonts w:ascii="Times New Roman" w:hAnsi="Times New Roman" w:cs="Times New Roman"/>
          <w:b/>
          <w:noProof/>
          <w:color w:val="auto"/>
        </w:rPr>
        <w:t>:</w:t>
      </w:r>
      <w:r w:rsidR="00FB2402">
        <w:rPr>
          <w:rFonts w:ascii="Times New Roman" w:hAnsi="Times New Roman" w:cs="Times New Roman"/>
          <w:b/>
          <w:noProof/>
          <w:color w:val="auto"/>
        </w:rPr>
        <w:t xml:space="preserve"> </w:t>
      </w:r>
      <w:r w:rsidR="12B2C212" w:rsidRPr="00631902">
        <w:rPr>
          <w:rFonts w:ascii="Times New Roman" w:hAnsi="Times New Roman" w:cs="Times New Roman"/>
          <w:b/>
          <w:noProof/>
          <w:color w:val="auto"/>
        </w:rPr>
        <w:t>Action plan for local awareness raising activities</w:t>
      </w:r>
    </w:p>
    <w:p w14:paraId="465DAFB1" w14:textId="77777777" w:rsidR="00343B69" w:rsidRPr="00631902" w:rsidRDefault="00343B69" w:rsidP="00661F51">
      <w:pPr>
        <w:spacing w:after="120" w:line="240" w:lineRule="auto"/>
        <w:jc w:val="both"/>
        <w:rPr>
          <w:rFonts w:ascii="Times New Roman" w:hAnsi="Times New Roman" w:cs="Times New Roman"/>
          <w:noProof/>
          <w:sz w:val="24"/>
          <w:szCs w:val="24"/>
        </w:rPr>
      </w:pPr>
      <w:r w:rsidRPr="00631902">
        <w:rPr>
          <w:rFonts w:ascii="Times New Roman" w:hAnsi="Times New Roman"/>
          <w:noProof/>
          <w:sz w:val="24"/>
          <w:szCs w:val="24"/>
        </w:rPr>
        <w:t xml:space="preserve">The </w:t>
      </w:r>
      <w:r w:rsidRPr="00631902">
        <w:rPr>
          <w:rFonts w:ascii="Times New Roman" w:hAnsi="Times New Roman" w:cs="Times New Roman"/>
          <w:noProof/>
          <w:sz w:val="24"/>
          <w:szCs w:val="24"/>
        </w:rPr>
        <w:t>objective</w:t>
      </w:r>
      <w:r w:rsidRPr="00631902">
        <w:rPr>
          <w:rFonts w:ascii="Times New Roman" w:hAnsi="Times New Roman"/>
          <w:noProof/>
          <w:sz w:val="24"/>
          <w:szCs w:val="24"/>
        </w:rPr>
        <w:t xml:space="preserve"> of the </w:t>
      </w:r>
      <w:r w:rsidRPr="00631902">
        <w:rPr>
          <w:rFonts w:ascii="Times New Roman" w:hAnsi="Times New Roman" w:cs="Times New Roman"/>
          <w:noProof/>
          <w:sz w:val="24"/>
          <w:szCs w:val="24"/>
        </w:rPr>
        <w:t>measure</w:t>
      </w:r>
      <w:r w:rsidRPr="00631902">
        <w:rPr>
          <w:rFonts w:ascii="Times New Roman" w:hAnsi="Times New Roman"/>
          <w:noProof/>
          <w:sz w:val="24"/>
          <w:szCs w:val="24"/>
        </w:rPr>
        <w:t xml:space="preserve"> is to </w:t>
      </w:r>
      <w:r w:rsidRPr="00631902">
        <w:rPr>
          <w:rFonts w:ascii="Times New Roman" w:hAnsi="Times New Roman" w:cs="Times New Roman"/>
          <w:noProof/>
          <w:sz w:val="24"/>
          <w:szCs w:val="24"/>
        </w:rPr>
        <w:t xml:space="preserve">raise the </w:t>
      </w:r>
      <w:r w:rsidRPr="00631902">
        <w:rPr>
          <w:rFonts w:ascii="Times New Roman" w:hAnsi="Times New Roman"/>
          <w:noProof/>
          <w:sz w:val="24"/>
          <w:szCs w:val="24"/>
        </w:rPr>
        <w:t xml:space="preserve">awareness </w:t>
      </w:r>
      <w:r w:rsidRPr="00631902">
        <w:rPr>
          <w:rFonts w:ascii="Times New Roman" w:hAnsi="Times New Roman" w:cs="Times New Roman"/>
          <w:noProof/>
          <w:sz w:val="24"/>
          <w:szCs w:val="24"/>
        </w:rPr>
        <w:t xml:space="preserve">of the population on waste recycling. </w:t>
      </w:r>
    </w:p>
    <w:p w14:paraId="05D0D602" w14:textId="5C6A9343" w:rsidR="00EE38B6" w:rsidRPr="00631902" w:rsidRDefault="00343B69" w:rsidP="00661F51">
      <w:pPr>
        <w:autoSpaceDE w:val="0"/>
        <w:autoSpaceDN w:val="0"/>
        <w:spacing w:after="120" w:line="240" w:lineRule="auto"/>
        <w:jc w:val="both"/>
        <w:rPr>
          <w:rFonts w:ascii="Times New Roman" w:hAnsi="Times New Roman" w:cs="Times New Roman"/>
          <w:b/>
          <w:noProof/>
          <w:sz w:val="24"/>
          <w:szCs w:val="24"/>
          <w:u w:val="single"/>
        </w:rPr>
        <w:sectPr w:rsidR="00EE38B6" w:rsidRPr="00631902" w:rsidSect="009030B8">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08"/>
          <w:docGrid w:linePitch="360"/>
        </w:sectPr>
      </w:pPr>
      <w:r w:rsidRPr="00631902">
        <w:rPr>
          <w:rFonts w:ascii="Times New Roman" w:hAnsi="Times New Roman"/>
          <w:noProof/>
          <w:sz w:val="24"/>
          <w:szCs w:val="24"/>
        </w:rPr>
        <w:t xml:space="preserve">The reform consists in the adoption of a national communication </w:t>
      </w:r>
      <w:r w:rsidR="06DB01DF" w:rsidRPr="00631902">
        <w:rPr>
          <w:rFonts w:ascii="Times New Roman" w:hAnsi="Times New Roman"/>
          <w:noProof/>
          <w:sz w:val="24"/>
          <w:szCs w:val="24"/>
        </w:rPr>
        <w:t>action plan</w:t>
      </w:r>
      <w:r w:rsidRPr="00631902">
        <w:rPr>
          <w:rFonts w:ascii="Times New Roman" w:hAnsi="Times New Roman"/>
          <w:noProof/>
          <w:sz w:val="24"/>
          <w:szCs w:val="24"/>
        </w:rPr>
        <w:t xml:space="preserve"> </w:t>
      </w:r>
      <w:r w:rsidRPr="00631902">
        <w:rPr>
          <w:rFonts w:ascii="Times New Roman" w:hAnsi="Times New Roman" w:cs="Times New Roman"/>
          <w:noProof/>
          <w:sz w:val="24"/>
          <w:szCs w:val="24"/>
        </w:rPr>
        <w:t>which informs</w:t>
      </w:r>
      <w:r w:rsidRPr="00631902">
        <w:rPr>
          <w:rFonts w:ascii="Times New Roman" w:hAnsi="Times New Roman"/>
          <w:noProof/>
          <w:sz w:val="24"/>
          <w:szCs w:val="24"/>
        </w:rPr>
        <w:t xml:space="preserve"> the general public regarding the higher levels of waste hierarchy.</w:t>
      </w:r>
    </w:p>
    <w:p w14:paraId="37AEC7DE" w14:textId="77777777" w:rsidR="00EE38B6"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D.2.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Style w:val="GridTable1Light-Accent1"/>
        <w:tblW w:w="1526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35"/>
        <w:gridCol w:w="1417"/>
        <w:gridCol w:w="992"/>
        <w:gridCol w:w="1560"/>
        <w:gridCol w:w="1275"/>
        <w:gridCol w:w="1095"/>
        <w:gridCol w:w="890"/>
        <w:gridCol w:w="850"/>
        <w:gridCol w:w="851"/>
        <w:gridCol w:w="772"/>
        <w:gridCol w:w="4426"/>
      </w:tblGrid>
      <w:tr w:rsidR="003B5873" w:rsidRPr="00631902" w14:paraId="1BAA6D9A" w14:textId="77777777" w:rsidTr="785E7019">
        <w:trPr>
          <w:cnfStyle w:val="100000000000" w:firstRow="1" w:lastRow="0" w:firstColumn="0" w:lastColumn="0" w:oddVBand="0" w:evenVBand="0" w:oddHBand="0" w:evenHBand="0" w:firstRowFirstColumn="0" w:firstRowLastColumn="0" w:lastRowFirstColumn="0" w:lastRowLastColumn="0"/>
          <w:trHeight w:val="1016"/>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73671E1" w14:textId="77777777" w:rsidR="00EE38B6" w:rsidRPr="00631902" w:rsidRDefault="00EE38B6" w:rsidP="00661F51">
            <w:pPr>
              <w:spacing w:after="120"/>
              <w:jc w:val="center"/>
              <w:rPr>
                <w:rFonts w:ascii="Times New Roman" w:hAnsi="Times New Roman" w:cs="Times New Roman"/>
                <w:noProof/>
                <w:sz w:val="18"/>
                <w:szCs w:val="18"/>
              </w:rPr>
            </w:pPr>
            <w:r w:rsidRPr="00631902">
              <w:rPr>
                <w:rFonts w:ascii="Times New Roman" w:hAnsi="Times New Roman" w:cs="Times New Roman"/>
                <w:noProof/>
                <w:sz w:val="18"/>
                <w:szCs w:val="18"/>
              </w:rPr>
              <w:t>Sequential Number</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EBBA39A"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F7FFCC6"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C1109BF"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Name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4AFF214" w14:textId="362AD2EC"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Qualitative indicators</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CE6AF52" w14:textId="76AA93DF"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Quantitative indicators</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t>(for targets)</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8E0D6A0"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Indicative timeline for completion</w:t>
            </w:r>
          </w:p>
        </w:tc>
        <w:tc>
          <w:tcPr>
            <w:tcW w:w="442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49678F1"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Description of each milestone and target</w:t>
            </w:r>
          </w:p>
        </w:tc>
      </w:tr>
      <w:tr w:rsidR="003B5873" w:rsidRPr="00631902" w14:paraId="2E260657" w14:textId="77777777" w:rsidTr="785E7019">
        <w:trPr>
          <w:cnfStyle w:val="100000000000" w:firstRow="1" w:lastRow="0" w:firstColumn="0" w:lastColumn="0" w:oddVBand="0" w:evenVBand="0" w:oddHBand="0" w:evenHBand="0" w:firstRowFirstColumn="0" w:firstRowLastColumn="0" w:lastRowFirstColumn="0" w:lastRowLastColumn="0"/>
          <w:trHeight w:val="601"/>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ign w:val="center"/>
          </w:tcPr>
          <w:p w14:paraId="743B5B53" w14:textId="77777777" w:rsidR="00EE38B6" w:rsidRPr="00631902" w:rsidRDefault="00EE38B6" w:rsidP="00661F51">
            <w:pPr>
              <w:spacing w:after="120"/>
              <w:rPr>
                <w:rFonts w:ascii="Times New Roman" w:hAnsi="Times New Roman" w:cs="Times New Roman"/>
                <w:b w:val="0"/>
                <w:noProof/>
                <w:sz w:val="18"/>
                <w:szCs w:val="18"/>
              </w:rPr>
            </w:pPr>
          </w:p>
        </w:tc>
        <w:tc>
          <w:tcPr>
            <w:tcW w:w="1417" w:type="dxa"/>
            <w:vMerge/>
            <w:vAlign w:val="center"/>
          </w:tcPr>
          <w:p w14:paraId="242B69B4" w14:textId="77777777" w:rsidR="00EE38B6" w:rsidRPr="00631902" w:rsidRDefault="00EE38B6" w:rsidP="00661F5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vMerge/>
            <w:vAlign w:val="center"/>
          </w:tcPr>
          <w:p w14:paraId="3082DD42" w14:textId="77777777" w:rsidR="00EE38B6" w:rsidRPr="00631902" w:rsidRDefault="00EE38B6" w:rsidP="00661F5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60" w:type="dxa"/>
            <w:vMerge/>
            <w:vAlign w:val="center"/>
          </w:tcPr>
          <w:p w14:paraId="276EEFAA" w14:textId="77777777" w:rsidR="00EE38B6" w:rsidRPr="00631902" w:rsidRDefault="00EE38B6" w:rsidP="00661F5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275" w:type="dxa"/>
            <w:vMerge/>
            <w:vAlign w:val="center"/>
          </w:tcPr>
          <w:p w14:paraId="65ED198F" w14:textId="77777777" w:rsidR="00EE38B6" w:rsidRPr="00631902" w:rsidRDefault="00EE38B6" w:rsidP="00661F5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95" w:type="dxa"/>
            <w:tcBorders>
              <w:top w:val="single" w:sz="4" w:space="0" w:color="auto"/>
              <w:bottom w:val="single" w:sz="4" w:space="0" w:color="auto"/>
            </w:tcBorders>
            <w:shd w:val="clear" w:color="auto" w:fill="B4C6E7" w:themeFill="accent1" w:themeFillTint="66"/>
            <w:vAlign w:val="center"/>
          </w:tcPr>
          <w:p w14:paraId="53FA63C1"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Unit of measure</w:t>
            </w:r>
          </w:p>
        </w:tc>
        <w:tc>
          <w:tcPr>
            <w:tcW w:w="890" w:type="dxa"/>
            <w:tcBorders>
              <w:top w:val="single" w:sz="4" w:space="0" w:color="auto"/>
              <w:bottom w:val="single" w:sz="4" w:space="0" w:color="auto"/>
            </w:tcBorders>
            <w:shd w:val="clear" w:color="auto" w:fill="B4C6E7" w:themeFill="accent1" w:themeFillTint="66"/>
            <w:vAlign w:val="center"/>
          </w:tcPr>
          <w:p w14:paraId="47D1D707"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Baseline</w:t>
            </w:r>
          </w:p>
        </w:tc>
        <w:tc>
          <w:tcPr>
            <w:tcW w:w="850" w:type="dxa"/>
            <w:tcBorders>
              <w:top w:val="single" w:sz="4" w:space="0" w:color="auto"/>
              <w:bottom w:val="single" w:sz="4" w:space="0" w:color="auto"/>
            </w:tcBorders>
            <w:shd w:val="clear" w:color="auto" w:fill="B4C6E7" w:themeFill="accent1" w:themeFillTint="66"/>
            <w:vAlign w:val="center"/>
          </w:tcPr>
          <w:p w14:paraId="5833014E"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Goal</w:t>
            </w:r>
          </w:p>
        </w:tc>
        <w:tc>
          <w:tcPr>
            <w:tcW w:w="851" w:type="dxa"/>
            <w:tcBorders>
              <w:top w:val="single" w:sz="4" w:space="0" w:color="auto"/>
              <w:bottom w:val="single" w:sz="4" w:space="0" w:color="auto"/>
            </w:tcBorders>
            <w:shd w:val="clear" w:color="auto" w:fill="B4C6E7" w:themeFill="accent1" w:themeFillTint="66"/>
            <w:vAlign w:val="center"/>
          </w:tcPr>
          <w:p w14:paraId="37C5FE67"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Quarter</w:t>
            </w:r>
          </w:p>
        </w:tc>
        <w:tc>
          <w:tcPr>
            <w:tcW w:w="772" w:type="dxa"/>
            <w:tcBorders>
              <w:top w:val="single" w:sz="4" w:space="0" w:color="auto"/>
              <w:bottom w:val="single" w:sz="4" w:space="0" w:color="auto"/>
            </w:tcBorders>
            <w:shd w:val="clear" w:color="auto" w:fill="B4C6E7" w:themeFill="accent1" w:themeFillTint="66"/>
            <w:vAlign w:val="center"/>
          </w:tcPr>
          <w:p w14:paraId="41BD92EE" w14:textId="77777777" w:rsidR="00EE38B6" w:rsidRPr="00631902" w:rsidRDefault="00EE38B6"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Year</w:t>
            </w:r>
          </w:p>
        </w:tc>
        <w:tc>
          <w:tcPr>
            <w:tcW w:w="4426" w:type="dxa"/>
            <w:vMerge/>
            <w:vAlign w:val="center"/>
          </w:tcPr>
          <w:p w14:paraId="20BA8250" w14:textId="77777777" w:rsidR="00EE38B6" w:rsidRPr="00631902" w:rsidRDefault="00EE38B6" w:rsidP="00661F5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850AFB" w:rsidRPr="00631902" w14:paraId="0555E2D6" w14:textId="77777777" w:rsidTr="785E7019">
        <w:trPr>
          <w:trHeight w:val="1857"/>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3CDF1D4" w14:textId="7FA063FA" w:rsidR="009458C5" w:rsidRPr="00631902" w:rsidRDefault="009458C5" w:rsidP="00661F51">
            <w:pPr>
              <w:spacing w:after="120"/>
              <w:rPr>
                <w:rFonts w:ascii="Times New Roman" w:hAnsi="Times New Roman" w:cs="Times New Roman"/>
                <w:b w:val="0"/>
                <w:bCs w:val="0"/>
                <w:noProof/>
                <w:sz w:val="18"/>
                <w:szCs w:val="18"/>
              </w:rPr>
            </w:pPr>
            <w:r w:rsidRPr="00631902">
              <w:rPr>
                <w:rFonts w:ascii="Times New Roman" w:hAnsi="Times New Roman" w:cs="Times New Roman"/>
                <w:b w:val="0"/>
                <w:bCs w:val="0"/>
                <w:noProof/>
                <w:sz w:val="18"/>
                <w:szCs w:val="18"/>
              </w:rPr>
              <w:t>16</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0EC30AAA" w14:textId="7E8C5DFA"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C4.R1 Awareness-raising - water</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6B7CDB85" w14:textId="77777777"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tcPr>
          <w:p w14:paraId="2FFE6D43" w14:textId="058EDA99"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 xml:space="preserve">Adoption of an action plan on sustainable water management s </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4EB26534" w14:textId="4FCF1EC7"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 xml:space="preserve">The action plan on sustainable water management is adopted </w:t>
            </w:r>
          </w:p>
        </w:tc>
        <w:tc>
          <w:tcPr>
            <w:tcW w:w="1095" w:type="dxa"/>
            <w:tcBorders>
              <w:top w:val="single" w:sz="4" w:space="0" w:color="auto"/>
              <w:left w:val="single" w:sz="4" w:space="0" w:color="auto"/>
              <w:bottom w:val="single" w:sz="4" w:space="0" w:color="auto"/>
              <w:right w:val="single" w:sz="4" w:space="0" w:color="auto"/>
            </w:tcBorders>
            <w:shd w:val="clear" w:color="auto" w:fill="C6EFCE"/>
            <w:vAlign w:val="center"/>
          </w:tcPr>
          <w:p w14:paraId="2CE148C5" w14:textId="77777777"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tcBorders>
              <w:top w:val="single" w:sz="4" w:space="0" w:color="auto"/>
              <w:left w:val="single" w:sz="4" w:space="0" w:color="auto"/>
              <w:bottom w:val="single" w:sz="4" w:space="0" w:color="auto"/>
              <w:right w:val="single" w:sz="4" w:space="0" w:color="auto"/>
            </w:tcBorders>
            <w:shd w:val="clear" w:color="auto" w:fill="C6EFCE"/>
            <w:vAlign w:val="center"/>
          </w:tcPr>
          <w:p w14:paraId="59B16EFA" w14:textId="77777777"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06FB5C9E" w14:textId="77777777"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tcPr>
          <w:p w14:paraId="741CCD2C" w14:textId="57DCA17E"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2" w:type="dxa"/>
            <w:tcBorders>
              <w:top w:val="single" w:sz="4" w:space="0" w:color="auto"/>
              <w:left w:val="single" w:sz="4" w:space="0" w:color="auto"/>
              <w:bottom w:val="single" w:sz="4" w:space="0" w:color="auto"/>
              <w:right w:val="single" w:sz="4" w:space="0" w:color="auto"/>
            </w:tcBorders>
            <w:shd w:val="clear" w:color="auto" w:fill="C6EFCE"/>
            <w:vAlign w:val="center"/>
          </w:tcPr>
          <w:p w14:paraId="0FF7FE88" w14:textId="462C3983"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6" w:type="dxa"/>
            <w:tcBorders>
              <w:top w:val="single" w:sz="4" w:space="0" w:color="auto"/>
              <w:left w:val="single" w:sz="4" w:space="0" w:color="auto"/>
              <w:bottom w:val="single" w:sz="4" w:space="0" w:color="auto"/>
              <w:right w:val="single" w:sz="4" w:space="0" w:color="auto"/>
            </w:tcBorders>
            <w:shd w:val="clear" w:color="auto" w:fill="C6EFCE"/>
            <w:vAlign w:val="center"/>
          </w:tcPr>
          <w:p w14:paraId="7A1834E8" w14:textId="77777777" w:rsidR="009458C5" w:rsidRPr="00631902" w:rsidRDefault="009458C5"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An action plan on sustainable water management has been adopted by the Government, setting out measures, responsibilities and timelines to:</w:t>
            </w:r>
          </w:p>
          <w:p w14:paraId="0DB29634" w14:textId="77777777" w:rsidR="009458C5" w:rsidRPr="00631902" w:rsidRDefault="009458C5" w:rsidP="00661F51">
            <w:pPr>
              <w:pStyle w:val="ListParagraph"/>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align water use with available water resources and climate change projections, including reducing flood and drought impacts and ensuring long-term water resilience.</w:t>
            </w:r>
          </w:p>
          <w:p w14:paraId="17390E5A" w14:textId="29A72F28" w:rsidR="009458C5" w:rsidRPr="00631902" w:rsidRDefault="009458C5" w:rsidP="00661F51">
            <w:pPr>
              <w:pStyle w:val="ListParagraph"/>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prioritise nature-based solutions and natural water retention measures, including their integration into river basin management plans and land-use planning</w:t>
            </w:r>
          </w:p>
          <w:p w14:paraId="02E854C9" w14:textId="77777777" w:rsidR="009458C5" w:rsidRPr="00631902" w:rsidRDefault="009458C5" w:rsidP="00661F51">
            <w:pPr>
              <w:pStyle w:val="ListParagraph"/>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increase water-use efficiency including reduction of losses and promotion of circular water use and sustainable urban stormwater management</w:t>
            </w:r>
          </w:p>
          <w:p w14:paraId="26095E71" w14:textId="77777777" w:rsidR="009458C5" w:rsidRPr="00631902" w:rsidRDefault="009458C5" w:rsidP="00661F51">
            <w:pPr>
              <w:pStyle w:val="ListParagraph"/>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develop green skills in the water sector and related fields through targeted training and upskilling measures also at local level</w:t>
            </w:r>
          </w:p>
          <w:p w14:paraId="5078CA1A" w14:textId="77777777" w:rsidR="009458C5" w:rsidRPr="00631902" w:rsidRDefault="009458C5" w:rsidP="00661F51">
            <w:pPr>
              <w:pStyle w:val="ListParagraph"/>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develop monitoring and evaluation framework for assessing the quantitative and qualitative status of groundwater bodies and the impact of water retention measures.</w:t>
            </w:r>
          </w:p>
          <w:p w14:paraId="44EE2901" w14:textId="7806A092" w:rsidR="009458C5" w:rsidRPr="00631902" w:rsidRDefault="6167D9C4" w:rsidP="00661F51">
            <w:pPr>
              <w:pStyle w:val="ListParagraph"/>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748AFD22">
              <w:rPr>
                <w:rFonts w:ascii="Times New Roman" w:eastAsia="Times New Roman" w:hAnsi="Times New Roman" w:cs="Times New Roman"/>
                <w:noProof/>
                <w:color w:val="000000" w:themeColor="text1"/>
                <w:sz w:val="18"/>
                <w:szCs w:val="18"/>
              </w:rPr>
              <w:t>e</w:t>
            </w:r>
            <w:r w:rsidR="009458C5" w:rsidRPr="00631902">
              <w:rPr>
                <w:rFonts w:ascii="Times New Roman" w:eastAsia="Times New Roman" w:hAnsi="Times New Roman" w:cs="Times New Roman"/>
                <w:noProof/>
                <w:color w:val="000000" w:themeColor="text1"/>
                <w:sz w:val="18"/>
                <w:szCs w:val="18"/>
              </w:rPr>
              <w:t>stimate financial needs</w:t>
            </w:r>
          </w:p>
          <w:p w14:paraId="4813775B" w14:textId="77777777" w:rsidR="009458C5" w:rsidRDefault="009458C5" w:rsidP="00DD212C">
            <w:pPr>
              <w:pStyle w:val="ListParagraph"/>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prepare recommendations for future legislative changes needed to implement the action plan, based on structured involvement of stakeholders.</w:t>
            </w:r>
          </w:p>
          <w:p w14:paraId="04A33C88" w14:textId="4A66045F" w:rsidR="00A221A7" w:rsidRPr="00452E30" w:rsidRDefault="00A221A7" w:rsidP="00452E30">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A221A7">
              <w:rPr>
                <w:rFonts w:ascii="Times New Roman" w:eastAsia="Times New Roman" w:hAnsi="Times New Roman" w:cs="Times New Roman"/>
                <w:noProof/>
                <w:color w:val="000000" w:themeColor="text1"/>
                <w:sz w:val="18"/>
                <w:szCs w:val="18"/>
              </w:rPr>
              <w:t>In addition to the adoption of the Action plan,</w:t>
            </w:r>
            <w:r>
              <w:rPr>
                <w:rFonts w:ascii="Times New Roman" w:eastAsia="Times New Roman" w:hAnsi="Times New Roman" w:cs="Times New Roman"/>
                <w:noProof/>
                <w:color w:val="000000" w:themeColor="text1"/>
                <w:sz w:val="18"/>
                <w:szCs w:val="18"/>
              </w:rPr>
              <w:t xml:space="preserve"> </w:t>
            </w:r>
            <w:r w:rsidRPr="00A221A7">
              <w:rPr>
                <w:rFonts w:ascii="Times New Roman" w:eastAsia="Times New Roman" w:hAnsi="Times New Roman" w:cs="Times New Roman"/>
                <w:noProof/>
                <w:color w:val="000000" w:themeColor="text1"/>
                <w:sz w:val="18"/>
                <w:szCs w:val="18"/>
              </w:rPr>
              <w:t>communication activities shall be delivered on sustainable water management</w:t>
            </w:r>
            <w:r>
              <w:rPr>
                <w:rFonts w:ascii="Times New Roman" w:eastAsia="Times New Roman" w:hAnsi="Times New Roman" w:cs="Times New Roman"/>
                <w:noProof/>
                <w:color w:val="000000" w:themeColor="text1"/>
                <w:sz w:val="18"/>
                <w:szCs w:val="18"/>
              </w:rPr>
              <w:t>.</w:t>
            </w:r>
          </w:p>
        </w:tc>
      </w:tr>
      <w:tr w:rsidR="00850AFB" w:rsidRPr="00631902" w14:paraId="27A64AB6" w14:textId="77777777" w:rsidTr="785E7019">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8C26488" w14:textId="47286A93" w:rsidR="006B0BBD" w:rsidRPr="00631902" w:rsidRDefault="006B0BBD" w:rsidP="00661F51">
            <w:pPr>
              <w:spacing w:after="120"/>
              <w:rPr>
                <w:rFonts w:ascii="Times New Roman" w:hAnsi="Times New Roman" w:cs="Times New Roman"/>
                <w:b w:val="0"/>
                <w:bCs w:val="0"/>
                <w:noProof/>
                <w:sz w:val="18"/>
                <w:szCs w:val="18"/>
              </w:rPr>
            </w:pPr>
            <w:r w:rsidRPr="00631902">
              <w:rPr>
                <w:rFonts w:ascii="Times New Roman" w:hAnsi="Times New Roman" w:cs="Times New Roman"/>
                <w:b w:val="0"/>
                <w:bCs w:val="0"/>
                <w:noProof/>
                <w:sz w:val="18"/>
                <w:szCs w:val="18"/>
              </w:rPr>
              <w:t>17</w:t>
            </w:r>
          </w:p>
        </w:tc>
        <w:tc>
          <w:tcPr>
            <w:tcW w:w="1417" w:type="dxa"/>
            <w:shd w:val="clear" w:color="auto" w:fill="C6EFCE"/>
            <w:vAlign w:val="center"/>
          </w:tcPr>
          <w:p w14:paraId="74976150" w14:textId="30C66E2B"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C4.R1 Awareness-raising - water</w:t>
            </w:r>
          </w:p>
        </w:tc>
        <w:tc>
          <w:tcPr>
            <w:tcW w:w="992" w:type="dxa"/>
            <w:shd w:val="clear" w:color="auto" w:fill="C6EFCE"/>
            <w:vAlign w:val="center"/>
          </w:tcPr>
          <w:p w14:paraId="6E7D24D5" w14:textId="77777777"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60" w:type="dxa"/>
            <w:shd w:val="clear" w:color="auto" w:fill="C6EFCE"/>
            <w:vAlign w:val="center"/>
          </w:tcPr>
          <w:p w14:paraId="51FAF970" w14:textId="2736EF12"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 xml:space="preserve">Number of hectares </w:t>
            </w:r>
            <w:r w:rsidR="005F6C3C" w:rsidRPr="00631902">
              <w:rPr>
                <w:rFonts w:ascii="Times New Roman" w:eastAsia="Times New Roman" w:hAnsi="Times New Roman" w:cs="Times New Roman"/>
                <w:noProof/>
                <w:color w:val="000000" w:themeColor="text1"/>
                <w:sz w:val="18"/>
                <w:szCs w:val="18"/>
              </w:rPr>
              <w:t>of water</w:t>
            </w:r>
            <w:r w:rsidRPr="00631902">
              <w:rPr>
                <w:rFonts w:ascii="Times New Roman" w:eastAsia="Times New Roman" w:hAnsi="Times New Roman" w:cs="Times New Roman"/>
                <w:noProof/>
                <w:color w:val="000000" w:themeColor="text1"/>
                <w:sz w:val="18"/>
                <w:szCs w:val="18"/>
              </w:rPr>
              <w:t xml:space="preserve"> retention interventions</w:t>
            </w:r>
            <w:r w:rsidR="00FB2402">
              <w:rPr>
                <w:rFonts w:ascii="Times New Roman" w:eastAsia="Times New Roman" w:hAnsi="Times New Roman" w:cs="Times New Roman"/>
                <w:noProof/>
                <w:color w:val="000000" w:themeColor="text1"/>
                <w:sz w:val="18"/>
                <w:szCs w:val="18"/>
              </w:rPr>
              <w:t xml:space="preserve"> </w:t>
            </w:r>
          </w:p>
        </w:tc>
        <w:tc>
          <w:tcPr>
            <w:tcW w:w="1275" w:type="dxa"/>
            <w:shd w:val="clear" w:color="auto" w:fill="C6EFCE"/>
            <w:vAlign w:val="center"/>
          </w:tcPr>
          <w:p w14:paraId="2440137B" w14:textId="77777777"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095" w:type="dxa"/>
            <w:shd w:val="clear" w:color="auto" w:fill="C6EFCE"/>
            <w:vAlign w:val="center"/>
          </w:tcPr>
          <w:p w14:paraId="49382EB3" w14:textId="77777777"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 of hectares</w:t>
            </w:r>
          </w:p>
        </w:tc>
        <w:tc>
          <w:tcPr>
            <w:tcW w:w="890" w:type="dxa"/>
            <w:shd w:val="clear" w:color="auto" w:fill="C6EFCE"/>
            <w:vAlign w:val="center"/>
          </w:tcPr>
          <w:p w14:paraId="0B645AC7" w14:textId="77777777"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850" w:type="dxa"/>
            <w:shd w:val="clear" w:color="auto" w:fill="C6EFCE"/>
            <w:vAlign w:val="center"/>
          </w:tcPr>
          <w:p w14:paraId="23FB3E4A" w14:textId="7CBB8B21"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18</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000</w:t>
            </w:r>
          </w:p>
        </w:tc>
        <w:tc>
          <w:tcPr>
            <w:tcW w:w="851" w:type="dxa"/>
            <w:shd w:val="clear" w:color="auto" w:fill="C6EFCE"/>
            <w:vAlign w:val="center"/>
          </w:tcPr>
          <w:p w14:paraId="789166FC" w14:textId="1589F937"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2" w:type="dxa"/>
            <w:shd w:val="clear" w:color="auto" w:fill="C6EFCE"/>
            <w:vAlign w:val="center"/>
          </w:tcPr>
          <w:p w14:paraId="7D28C409" w14:textId="692A6900" w:rsidR="006B0BBD" w:rsidRPr="00631902" w:rsidRDefault="006B0BBD"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6" w:type="dxa"/>
            <w:shd w:val="clear" w:color="auto" w:fill="C6EFCE"/>
            <w:vAlign w:val="center"/>
          </w:tcPr>
          <w:p w14:paraId="1FF57C17" w14:textId="3313E5C1" w:rsidR="006B0BBD" w:rsidRPr="00631902" w:rsidRDefault="006B0BBD"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At least 18</w:t>
            </w:r>
            <w:r w:rsidR="005F6C3C">
              <w:rPr>
                <w:rFonts w:ascii="Times New Roman" w:eastAsia="Times New Roman" w:hAnsi="Times New Roman" w:cs="Times New Roman"/>
                <w:noProof/>
                <w:color w:val="000000" w:themeColor="text1"/>
                <w:sz w:val="18"/>
                <w:szCs w:val="18"/>
              </w:rPr>
              <w:t> </w:t>
            </w:r>
            <w:r w:rsidRPr="00631902">
              <w:rPr>
                <w:rFonts w:ascii="Times New Roman" w:eastAsia="Times New Roman" w:hAnsi="Times New Roman" w:cs="Times New Roman"/>
                <w:noProof/>
                <w:color w:val="000000" w:themeColor="text1"/>
                <w:sz w:val="18"/>
                <w:szCs w:val="18"/>
              </w:rPr>
              <w:t>000 ha of agricultural land have been involved in the “Water to Landscape” programme, where controlled water retention interventions shall be either carried out or assessed feasible by the water authority.</w:t>
            </w:r>
          </w:p>
        </w:tc>
      </w:tr>
      <w:tr w:rsidR="00850AFB" w:rsidRPr="00631902" w:rsidDel="00656332" w14:paraId="66AA41B4" w14:textId="5A622652" w:rsidTr="785E7019">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289B1B1D" w14:textId="6DA7A1C3" w:rsidR="00EE38B6" w:rsidRPr="00631902" w:rsidDel="00656332" w:rsidRDefault="000A5F9A" w:rsidP="00661F51">
            <w:pPr>
              <w:spacing w:after="120"/>
              <w:rPr>
                <w:rFonts w:ascii="Times New Roman" w:hAnsi="Times New Roman" w:cs="Times New Roman"/>
                <w:b w:val="0"/>
                <w:noProof/>
                <w:sz w:val="18"/>
                <w:szCs w:val="18"/>
              </w:rPr>
            </w:pPr>
            <w:r w:rsidRPr="00631902">
              <w:rPr>
                <w:rFonts w:ascii="Times New Roman" w:hAnsi="Times New Roman" w:cs="Times New Roman"/>
                <w:noProof/>
                <w:sz w:val="18"/>
                <w:szCs w:val="18"/>
              </w:rPr>
              <w:t>1</w:t>
            </w:r>
            <w:r w:rsidR="00860817" w:rsidRPr="00631902">
              <w:rPr>
                <w:rFonts w:ascii="Times New Roman" w:hAnsi="Times New Roman" w:cs="Times New Roman"/>
                <w:b w:val="0"/>
                <w:noProof/>
                <w:sz w:val="18"/>
                <w:szCs w:val="18"/>
              </w:rPr>
              <w:t>8</w:t>
            </w:r>
          </w:p>
        </w:tc>
        <w:tc>
          <w:tcPr>
            <w:tcW w:w="1417" w:type="dxa"/>
            <w:shd w:val="clear" w:color="auto" w:fill="C6EFCE"/>
            <w:vAlign w:val="center"/>
          </w:tcPr>
          <w:p w14:paraId="616C014C" w14:textId="52F59E24" w:rsidR="00EE38B6" w:rsidRPr="00631902" w:rsidDel="00656332" w:rsidRDefault="00EE38B6"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656332">
              <w:rPr>
                <w:rFonts w:ascii="Times New Roman" w:hAnsi="Times New Roman" w:cs="Times New Roman"/>
                <w:noProof/>
                <w:sz w:val="18"/>
                <w:szCs w:val="18"/>
              </w:rPr>
              <w:t>C4.I</w:t>
            </w:r>
            <w:r w:rsidR="00724F2D" w:rsidRPr="00631902">
              <w:rPr>
                <w:rFonts w:ascii="Times New Roman" w:hAnsi="Times New Roman" w:cs="Times New Roman"/>
                <w:noProof/>
                <w:sz w:val="18"/>
                <w:szCs w:val="18"/>
              </w:rPr>
              <w:t>1</w:t>
            </w:r>
            <w:r w:rsidRPr="00631902" w:rsidDel="00656332">
              <w:rPr>
                <w:rFonts w:ascii="Times New Roman" w:hAnsi="Times New Roman" w:cs="Times New Roman"/>
                <w:noProof/>
                <w:sz w:val="18"/>
                <w:szCs w:val="18"/>
              </w:rPr>
              <w:t xml:space="preserve"> Nature protection</w:t>
            </w:r>
          </w:p>
        </w:tc>
        <w:tc>
          <w:tcPr>
            <w:tcW w:w="992" w:type="dxa"/>
            <w:shd w:val="clear" w:color="auto" w:fill="C6EFCE"/>
            <w:vAlign w:val="center"/>
          </w:tcPr>
          <w:p w14:paraId="077AB1AE" w14:textId="5212D47F" w:rsidR="00EE38B6" w:rsidRPr="00631902" w:rsidDel="00656332" w:rsidRDefault="00EE38B6"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656332">
              <w:rPr>
                <w:rFonts w:ascii="Times New Roman" w:hAnsi="Times New Roman" w:cs="Times New Roman"/>
                <w:noProof/>
                <w:sz w:val="18"/>
                <w:szCs w:val="18"/>
              </w:rPr>
              <w:t>Milestone</w:t>
            </w:r>
          </w:p>
        </w:tc>
        <w:tc>
          <w:tcPr>
            <w:tcW w:w="1560" w:type="dxa"/>
            <w:shd w:val="clear" w:color="auto" w:fill="C6EFCE"/>
            <w:vAlign w:val="center"/>
          </w:tcPr>
          <w:p w14:paraId="08FF175D" w14:textId="121A935C" w:rsidR="00EE38B6" w:rsidRPr="00631902" w:rsidDel="00656332" w:rsidRDefault="006A04B8"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Delivery of the Kvassay pumping station – Phase 2</w:t>
            </w:r>
          </w:p>
        </w:tc>
        <w:tc>
          <w:tcPr>
            <w:tcW w:w="1275" w:type="dxa"/>
            <w:shd w:val="clear" w:color="auto" w:fill="C6EFCE"/>
            <w:vAlign w:val="center"/>
          </w:tcPr>
          <w:p w14:paraId="3D2FF246" w14:textId="29E216F3" w:rsidR="00EE38B6" w:rsidRPr="00631902" w:rsidDel="00656332" w:rsidRDefault="004A2A6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Entry into operation of the Kvassay pumping station</w:t>
            </w:r>
          </w:p>
        </w:tc>
        <w:tc>
          <w:tcPr>
            <w:tcW w:w="1095" w:type="dxa"/>
            <w:shd w:val="clear" w:color="auto" w:fill="C6EFCE"/>
            <w:vAlign w:val="center"/>
          </w:tcPr>
          <w:p w14:paraId="736E36B3" w14:textId="621D2C27" w:rsidR="00EE38B6" w:rsidRPr="00631902" w:rsidDel="00656332" w:rsidRDefault="00EE38B6"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663577F9" w14:textId="1433B547" w:rsidR="00EE38B6" w:rsidRPr="00631902" w:rsidDel="00656332" w:rsidRDefault="00EE38B6"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C486A8B" w14:textId="1EBE27DB" w:rsidR="00EE38B6" w:rsidRPr="00631902" w:rsidDel="00656332" w:rsidRDefault="00EE38B6"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712C1D3A" w14:textId="5EB1954E" w:rsidR="00EE38B6" w:rsidRPr="00631902" w:rsidDel="00656332" w:rsidRDefault="00EE38B6"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656332">
              <w:rPr>
                <w:rFonts w:ascii="Times New Roman" w:hAnsi="Times New Roman" w:cs="Times New Roman"/>
                <w:noProof/>
                <w:sz w:val="18"/>
                <w:szCs w:val="18"/>
              </w:rPr>
              <w:t>Q2</w:t>
            </w:r>
          </w:p>
        </w:tc>
        <w:tc>
          <w:tcPr>
            <w:tcW w:w="772" w:type="dxa"/>
            <w:shd w:val="clear" w:color="auto" w:fill="C6EFCE"/>
            <w:vAlign w:val="center"/>
          </w:tcPr>
          <w:p w14:paraId="446A25E4" w14:textId="4637D65B" w:rsidR="00EE38B6" w:rsidRPr="00631902" w:rsidDel="00656332" w:rsidRDefault="00EE38B6"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656332">
              <w:rPr>
                <w:rFonts w:ascii="Times New Roman" w:hAnsi="Times New Roman" w:cs="Times New Roman"/>
                <w:noProof/>
                <w:sz w:val="18"/>
                <w:szCs w:val="18"/>
              </w:rPr>
              <w:t>2026</w:t>
            </w:r>
          </w:p>
        </w:tc>
        <w:tc>
          <w:tcPr>
            <w:tcW w:w="4426" w:type="dxa"/>
            <w:shd w:val="clear" w:color="auto" w:fill="C6EFCE"/>
            <w:vAlign w:val="center"/>
          </w:tcPr>
          <w:p w14:paraId="27AE5972" w14:textId="35DFE713" w:rsidR="00EE38B6" w:rsidRPr="00631902" w:rsidDel="00656332" w:rsidRDefault="00624A4A"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 xml:space="preserve">Entry into operation of the </w:t>
            </w:r>
            <w:r w:rsidR="00474641" w:rsidRPr="00631902">
              <w:rPr>
                <w:rFonts w:ascii="Times New Roman" w:eastAsia="Times New Roman" w:hAnsi="Times New Roman" w:cs="Times New Roman"/>
                <w:noProof/>
                <w:color w:val="000000" w:themeColor="text1"/>
                <w:sz w:val="18"/>
                <w:szCs w:val="18"/>
              </w:rPr>
              <w:t>Danube-side suction structure, the four propeller pumps together with their mechanical and electrical equipment, the high-voltage power supply system, and the control system, forming the second phase of the Kvassay pumping station project. Delivery of an environmental screening.</w:t>
            </w:r>
          </w:p>
        </w:tc>
      </w:tr>
      <w:tr w:rsidR="00850AFB" w:rsidRPr="00631902" w:rsidDel="00656332" w14:paraId="73D5ABED" w14:textId="77777777" w:rsidTr="785E7019">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3ED91DB" w14:textId="69B0A130" w:rsidR="00A40929" w:rsidRPr="00631902" w:rsidRDefault="00A40929" w:rsidP="00661F51">
            <w:pPr>
              <w:spacing w:after="120"/>
              <w:jc w:val="both"/>
              <w:rPr>
                <w:rFonts w:ascii="Times New Roman" w:hAnsi="Times New Roman" w:cs="Times New Roman"/>
                <w:b w:val="0"/>
                <w:noProof/>
                <w:sz w:val="18"/>
                <w:szCs w:val="18"/>
              </w:rPr>
            </w:pPr>
            <w:r w:rsidRPr="00631902">
              <w:rPr>
                <w:rFonts w:ascii="Times New Roman" w:hAnsi="Times New Roman" w:cs="Times New Roman"/>
                <w:b w:val="0"/>
                <w:noProof/>
                <w:sz w:val="18"/>
                <w:szCs w:val="18"/>
              </w:rPr>
              <w:t>19</w:t>
            </w:r>
          </w:p>
        </w:tc>
        <w:tc>
          <w:tcPr>
            <w:tcW w:w="1417" w:type="dxa"/>
            <w:shd w:val="clear" w:color="auto" w:fill="C6EFCE"/>
            <w:vAlign w:val="center"/>
          </w:tcPr>
          <w:p w14:paraId="1C0144FE" w14:textId="1D6E1248" w:rsidR="00A40929" w:rsidRPr="00631902" w:rsidDel="00656332" w:rsidRDefault="00A4092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C4.R2 Domestic regulation of the transition to a circular economy</w:t>
            </w:r>
          </w:p>
        </w:tc>
        <w:tc>
          <w:tcPr>
            <w:tcW w:w="992" w:type="dxa"/>
            <w:shd w:val="clear" w:color="auto" w:fill="C6EFCE"/>
            <w:vAlign w:val="center"/>
          </w:tcPr>
          <w:p w14:paraId="77C09438" w14:textId="2516895B"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60" w:type="dxa"/>
            <w:shd w:val="clear" w:color="auto" w:fill="C6EFCE"/>
            <w:vAlign w:val="center"/>
          </w:tcPr>
          <w:p w14:paraId="32032147" w14:textId="6CA022BA" w:rsidR="00A40929" w:rsidRPr="00631902" w:rsidRDefault="00A4092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legal act(s) necessary to operationalise waste management practice and adoption a national waste management plan</w:t>
            </w:r>
          </w:p>
        </w:tc>
        <w:tc>
          <w:tcPr>
            <w:tcW w:w="1275" w:type="dxa"/>
            <w:shd w:val="clear" w:color="auto" w:fill="C6EFCE"/>
            <w:vAlign w:val="center"/>
          </w:tcPr>
          <w:p w14:paraId="3D20813A" w14:textId="56611C06"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Provision in the legal acts indicating the respective entry into force and adoption of a national waste management plan </w:t>
            </w:r>
          </w:p>
        </w:tc>
        <w:tc>
          <w:tcPr>
            <w:tcW w:w="1095" w:type="dxa"/>
            <w:shd w:val="clear" w:color="auto" w:fill="C6EFCE"/>
            <w:vAlign w:val="center"/>
          </w:tcPr>
          <w:p w14:paraId="230A5F25" w14:textId="77777777"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5FF0D672" w14:textId="77777777"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355FC29C" w14:textId="77777777"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35B9A36E" w14:textId="38248DBF" w:rsidR="00A40929" w:rsidRPr="00631902" w:rsidDel="0065633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2" w:type="dxa"/>
            <w:shd w:val="clear" w:color="auto" w:fill="C6EFCE"/>
            <w:vAlign w:val="center"/>
          </w:tcPr>
          <w:p w14:paraId="2DBF74C0" w14:textId="6D5EB406" w:rsidR="00A40929" w:rsidRPr="00631902" w:rsidDel="0065633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6" w:type="dxa"/>
            <w:shd w:val="clear" w:color="auto" w:fill="C6EFCE"/>
            <w:vAlign w:val="center"/>
          </w:tcPr>
          <w:p w14:paraId="209C7FC1" w14:textId="77777777" w:rsidR="00A40929" w:rsidRPr="00631902" w:rsidRDefault="00A4092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Entry into force of legal act(s) regulating the following elements respectively: </w:t>
            </w:r>
          </w:p>
          <w:p w14:paraId="2EDDC643" w14:textId="59A8D8A0" w:rsidR="00A40929" w:rsidRPr="00631902" w:rsidRDefault="00A40929" w:rsidP="00661F51">
            <w:pPr>
              <w:pStyle w:val="ListParagraph"/>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The establishment of, and rules governing the deposit system for beverage bottles;</w:t>
            </w:r>
          </w:p>
          <w:p w14:paraId="17BF1514" w14:textId="65E8D60D" w:rsidR="00A40929" w:rsidRPr="00631902" w:rsidRDefault="00A40929" w:rsidP="00661F51">
            <w:pPr>
              <w:pStyle w:val="ListParagraph"/>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The reduction of environmental impact of certain plastic products (including measures </w:t>
            </w:r>
            <w:r w:rsidR="005F6C3C" w:rsidRPr="00631902">
              <w:rPr>
                <w:rFonts w:ascii="Times New Roman" w:hAnsi="Times New Roman" w:cs="Times New Roman"/>
                <w:noProof/>
                <w:sz w:val="18"/>
                <w:szCs w:val="18"/>
              </w:rPr>
              <w:t>concerning single</w:t>
            </w:r>
            <w:r w:rsidRPr="00631902">
              <w:rPr>
                <w:rFonts w:ascii="Times New Roman" w:hAnsi="Times New Roman" w:cs="Times New Roman"/>
                <w:noProof/>
                <w:sz w:val="18"/>
                <w:szCs w:val="18"/>
              </w:rPr>
              <w:t>-use plastic products);</w:t>
            </w:r>
          </w:p>
          <w:p w14:paraId="18985A7D" w14:textId="77777777" w:rsidR="00A40929" w:rsidRPr="00631902" w:rsidRDefault="00A40929" w:rsidP="00661F51">
            <w:pPr>
              <w:pStyle w:val="ListParagraph"/>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Rules of the extended producer responsibility;</w:t>
            </w:r>
          </w:p>
          <w:p w14:paraId="10C4CD37" w14:textId="6D674EA7" w:rsidR="00A40929" w:rsidRPr="00631902" w:rsidRDefault="00A40929" w:rsidP="00DD212C">
            <w:pPr>
              <w:pStyle w:val="ListParagraph"/>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The removal of abandoned waste from immovable property and of transport to waste treatment place. </w:t>
            </w:r>
          </w:p>
          <w:p w14:paraId="24EEAFA9" w14:textId="652D29A3" w:rsidR="00A40929" w:rsidRPr="00631902" w:rsidRDefault="00A4092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Adoption of a national waste management plan establishing a framework for transitioning to a circular economy and preventing waste.</w:t>
            </w:r>
          </w:p>
        </w:tc>
      </w:tr>
      <w:tr w:rsidR="00850AFB" w:rsidRPr="00631902" w:rsidDel="00656332" w14:paraId="24EFBC44" w14:textId="77777777" w:rsidTr="785E7019">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44C3655B" w14:textId="10A33BF1" w:rsidR="00A40929" w:rsidRPr="00631902" w:rsidRDefault="00A40929" w:rsidP="00661F51">
            <w:pPr>
              <w:spacing w:after="120"/>
              <w:jc w:val="both"/>
              <w:rPr>
                <w:rFonts w:ascii="Times New Roman" w:hAnsi="Times New Roman" w:cs="Times New Roman"/>
                <w:b w:val="0"/>
                <w:noProof/>
                <w:sz w:val="18"/>
                <w:szCs w:val="18"/>
              </w:rPr>
            </w:pPr>
            <w:r w:rsidRPr="00631902">
              <w:rPr>
                <w:rFonts w:ascii="Times New Roman" w:hAnsi="Times New Roman" w:cs="Times New Roman"/>
                <w:b w:val="0"/>
                <w:noProof/>
                <w:sz w:val="18"/>
                <w:szCs w:val="18"/>
              </w:rPr>
              <w:t>20</w:t>
            </w:r>
          </w:p>
        </w:tc>
        <w:tc>
          <w:tcPr>
            <w:tcW w:w="1417" w:type="dxa"/>
            <w:shd w:val="clear" w:color="auto" w:fill="C6EFCE"/>
            <w:vAlign w:val="center"/>
          </w:tcPr>
          <w:p w14:paraId="1714395D" w14:textId="4A34FDCB" w:rsidR="00A40929" w:rsidRPr="00631902" w:rsidDel="00656332" w:rsidRDefault="00A4092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C4.R3: Action plan for local awareness raising activities </w:t>
            </w:r>
          </w:p>
        </w:tc>
        <w:tc>
          <w:tcPr>
            <w:tcW w:w="992" w:type="dxa"/>
            <w:shd w:val="clear" w:color="auto" w:fill="C6EFCE"/>
            <w:vAlign w:val="center"/>
          </w:tcPr>
          <w:p w14:paraId="7DE96E70" w14:textId="05BF23B5"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60" w:type="dxa"/>
            <w:shd w:val="clear" w:color="auto" w:fill="C6EFCE"/>
            <w:vAlign w:val="center"/>
          </w:tcPr>
          <w:p w14:paraId="7F3EADBA" w14:textId="613F4B57" w:rsidR="00A40929" w:rsidRPr="00631902" w:rsidRDefault="00A4092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Adoption of a national communication action plan</w:t>
            </w:r>
          </w:p>
        </w:tc>
        <w:tc>
          <w:tcPr>
            <w:tcW w:w="1275" w:type="dxa"/>
            <w:shd w:val="clear" w:color="auto" w:fill="C6EFCE"/>
            <w:vAlign w:val="center"/>
          </w:tcPr>
          <w:p w14:paraId="229BC044" w14:textId="0A85CD4A"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Adoption of a national communication action plan</w:t>
            </w:r>
          </w:p>
        </w:tc>
        <w:tc>
          <w:tcPr>
            <w:tcW w:w="1095" w:type="dxa"/>
            <w:shd w:val="clear" w:color="auto" w:fill="C6EFCE"/>
            <w:vAlign w:val="center"/>
          </w:tcPr>
          <w:p w14:paraId="4C2BC8BE" w14:textId="77777777"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46C10B46" w14:textId="77777777"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76DA45A2" w14:textId="77777777" w:rsidR="00A40929" w:rsidRPr="0063190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2EAE4373" w14:textId="543A2AB0" w:rsidR="00A40929" w:rsidRPr="00631902" w:rsidDel="0065633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2" w:type="dxa"/>
            <w:shd w:val="clear" w:color="auto" w:fill="C6EFCE"/>
            <w:vAlign w:val="center"/>
          </w:tcPr>
          <w:p w14:paraId="6E5E6652" w14:textId="568472DC" w:rsidR="00A40929" w:rsidRPr="00631902" w:rsidDel="00656332" w:rsidRDefault="00A40929"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6" w:type="dxa"/>
            <w:shd w:val="clear" w:color="auto" w:fill="C6EFCE"/>
            <w:vAlign w:val="center"/>
          </w:tcPr>
          <w:p w14:paraId="368845EF" w14:textId="64DF2349" w:rsidR="00A40929" w:rsidRPr="00631902" w:rsidRDefault="00A4092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Adoption of the national communication action plan providing a communication framework to inform the general public about higher levels of waste hierarchy.</w:t>
            </w:r>
            <w:r w:rsidR="00FB2402">
              <w:rPr>
                <w:rFonts w:ascii="Times New Roman" w:hAnsi="Times New Roman" w:cs="Times New Roman"/>
                <w:noProof/>
                <w:sz w:val="18"/>
                <w:szCs w:val="18"/>
              </w:rPr>
              <w:t xml:space="preserve"> </w:t>
            </w:r>
          </w:p>
        </w:tc>
      </w:tr>
    </w:tbl>
    <w:p w14:paraId="70782E2B" w14:textId="77777777" w:rsidR="00EE38B6" w:rsidRPr="00631902" w:rsidRDefault="00EE38B6" w:rsidP="00661F51">
      <w:pPr>
        <w:spacing w:after="120" w:line="240" w:lineRule="auto"/>
        <w:rPr>
          <w:rFonts w:ascii="Times New Roman" w:hAnsi="Times New Roman" w:cs="Times New Roman"/>
          <w:noProof/>
          <w:sz w:val="24"/>
          <w:szCs w:val="24"/>
        </w:rPr>
        <w:sectPr w:rsidR="00EE38B6" w:rsidRPr="00631902" w:rsidSect="009030B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08"/>
          <w:docGrid w:linePitch="360"/>
        </w:sectPr>
      </w:pPr>
    </w:p>
    <w:p w14:paraId="4D901218" w14:textId="3BE2F0C6" w:rsidR="00EE38B6" w:rsidRPr="00631902" w:rsidRDefault="00EE38B6" w:rsidP="00661F51">
      <w:pPr>
        <w:keepNext/>
        <w:spacing w:after="120" w:line="240" w:lineRule="auto"/>
        <w:jc w:val="both"/>
        <w:outlineLvl w:val="1"/>
        <w:rPr>
          <w:rFonts w:ascii="Times New Roman" w:hAnsi="Times New Roman"/>
          <w:b/>
          <w:noProof/>
          <w:sz w:val="24"/>
          <w:u w:val="single"/>
        </w:rPr>
      </w:pPr>
      <w:r w:rsidRPr="00631902">
        <w:rPr>
          <w:rFonts w:ascii="Times New Roman" w:hAnsi="Times New Roman"/>
          <w:b/>
          <w:noProof/>
          <w:sz w:val="24"/>
          <w:u w:val="single"/>
        </w:rPr>
        <w:t xml:space="preserve">E. COMPONENT 5: SUSTAINABLE GREEN TRANSPORT </w:t>
      </w:r>
    </w:p>
    <w:p w14:paraId="13168420" w14:textId="7AE16863" w:rsidR="00EE38B6" w:rsidRPr="00631902" w:rsidRDefault="00EE38B6">
      <w:pPr>
        <w:pStyle w:val="Text1"/>
        <w:keepNext w:val="0"/>
        <w:spacing w:before="0" w:after="120" w:line="240" w:lineRule="auto"/>
        <w:rPr>
          <w:rFonts w:ascii="Times New Roman" w:hAnsi="Times New Roman"/>
          <w:noProof/>
          <w:sz w:val="24"/>
          <w:lang w:val="en-GB"/>
        </w:rPr>
      </w:pPr>
      <w:r w:rsidRPr="00631902">
        <w:rPr>
          <w:rFonts w:ascii="Times New Roman" w:hAnsi="Times New Roman"/>
          <w:noProof/>
          <w:sz w:val="24"/>
          <w:lang w:val="en-GB"/>
        </w:rPr>
        <w:t xml:space="preserve">This component of the Hungarian recovery and resilience plan addresses the need to strengthen the contribution of the transport sector to the reduction of greenhouse gas and pollutant emissions, </w:t>
      </w:r>
      <w:r w:rsidRPr="00631902" w:rsidDel="006F1DFC">
        <w:rPr>
          <w:rFonts w:ascii="Times New Roman" w:hAnsi="Times New Roman"/>
          <w:noProof/>
          <w:sz w:val="24"/>
          <w:lang w:val="en-GB"/>
        </w:rPr>
        <w:t xml:space="preserve">to speed up the modernisation of the transport network and rolling stock, </w:t>
      </w:r>
      <w:r w:rsidRPr="00631902">
        <w:rPr>
          <w:rFonts w:ascii="Times New Roman" w:hAnsi="Times New Roman"/>
          <w:noProof/>
          <w:sz w:val="24"/>
          <w:lang w:val="en-GB"/>
        </w:rPr>
        <w:t>to increase the attractiveness of sustainable transport modes, in particular public transport, and to improve social and territorial cohesion.</w:t>
      </w:r>
    </w:p>
    <w:p w14:paraId="61D769CF" w14:textId="18B701D2" w:rsidR="00EE38B6" w:rsidRPr="00631902" w:rsidRDefault="00EE38B6">
      <w:pPr>
        <w:pStyle w:val="Text1"/>
        <w:keepNext w:val="0"/>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The objective of this component is to promote sustainable mobility, strengthen low-carbon public transport, reduce negative externalities of transport (in particular congestion</w:t>
      </w:r>
      <w:r w:rsidR="0B4B0C70" w:rsidRPr="00631902">
        <w:rPr>
          <w:rFonts w:ascii="Times New Roman" w:hAnsi="Times New Roman"/>
          <w:noProof/>
          <w:sz w:val="24"/>
          <w:szCs w:val="24"/>
          <w:lang w:val="en-GB"/>
        </w:rPr>
        <w:t xml:space="preserve"> and</w:t>
      </w:r>
      <w:r w:rsidRPr="00631902">
        <w:rPr>
          <w:rFonts w:ascii="Times New Roman" w:hAnsi="Times New Roman"/>
          <w:noProof/>
          <w:sz w:val="24"/>
          <w:szCs w:val="24"/>
          <w:lang w:val="en-GB"/>
        </w:rPr>
        <w:t xml:space="preserve"> emissions) and provide accessible modes of transport, mostly through a strengthening of public transport infrastructure and vehicles. The measures of this component are expected to lead to a reduction of emissions due to transport by encouraging the use of environmentally friendly urban and suburban modes of transport and more generally by strengthening alternatives to individual cars. Public transport is expected to be made more attractive, which would lead to more users shifting from private car to public transport. More robust railway infrastructure </w:t>
      </w:r>
      <w:r w:rsidR="00EF6110" w:rsidRPr="00631902">
        <w:rPr>
          <w:rFonts w:ascii="Times New Roman" w:hAnsi="Times New Roman"/>
          <w:noProof/>
          <w:sz w:val="24"/>
          <w:szCs w:val="24"/>
          <w:lang w:val="en-GB"/>
        </w:rPr>
        <w:t>is</w:t>
      </w:r>
      <w:r w:rsidRPr="00631902">
        <w:rPr>
          <w:rFonts w:ascii="Times New Roman" w:hAnsi="Times New Roman"/>
          <w:noProof/>
          <w:sz w:val="24"/>
          <w:szCs w:val="24"/>
          <w:lang w:val="en-GB"/>
        </w:rPr>
        <w:t xml:space="preserve"> also expected to facilitate modal shift of freight. To this end, this component shall consist of reforms and investments that promote sustainable transport through the modernisation of important railways lines</w:t>
      </w:r>
      <w:r w:rsidR="00D30226" w:rsidRPr="00631902">
        <w:rPr>
          <w:rFonts w:ascii="Times New Roman" w:hAnsi="Times New Roman"/>
          <w:noProof/>
          <w:sz w:val="24"/>
          <w:szCs w:val="24"/>
          <w:lang w:val="en-GB"/>
        </w:rPr>
        <w:t>,</w:t>
      </w:r>
      <w:r w:rsidRPr="00631902">
        <w:rPr>
          <w:rFonts w:ascii="Times New Roman" w:hAnsi="Times New Roman"/>
          <w:noProof/>
          <w:sz w:val="24"/>
          <w:szCs w:val="24"/>
          <w:lang w:val="en-GB"/>
        </w:rPr>
        <w:t xml:space="preserve"> the purchase of zero emission buses </w:t>
      </w:r>
      <w:r w:rsidR="56C55147" w:rsidRPr="00631902">
        <w:rPr>
          <w:rFonts w:ascii="Times New Roman" w:hAnsi="Times New Roman"/>
          <w:noProof/>
          <w:sz w:val="24"/>
          <w:szCs w:val="24"/>
          <w:lang w:val="en-GB"/>
        </w:rPr>
        <w:t xml:space="preserve">and trams </w:t>
      </w:r>
      <w:r w:rsidRPr="00631902">
        <w:rPr>
          <w:rFonts w:ascii="Times New Roman" w:hAnsi="Times New Roman"/>
          <w:noProof/>
          <w:sz w:val="24"/>
          <w:szCs w:val="24"/>
          <w:lang w:val="en-GB"/>
        </w:rPr>
        <w:t xml:space="preserve">for public transport, </w:t>
      </w:r>
      <w:r w:rsidR="00C37AD9" w:rsidRPr="00631902">
        <w:rPr>
          <w:rFonts w:ascii="Times New Roman" w:hAnsi="Times New Roman"/>
          <w:noProof/>
          <w:sz w:val="24"/>
          <w:szCs w:val="24"/>
          <w:lang w:val="en-GB"/>
        </w:rPr>
        <w:t xml:space="preserve">improvements to the </w:t>
      </w:r>
      <w:r w:rsidR="00DE057B" w:rsidRPr="00631902">
        <w:rPr>
          <w:rFonts w:ascii="Times New Roman" w:hAnsi="Times New Roman"/>
          <w:noProof/>
          <w:sz w:val="24"/>
          <w:szCs w:val="24"/>
          <w:lang w:val="en-GB"/>
        </w:rPr>
        <w:t xml:space="preserve">oversight on </w:t>
      </w:r>
      <w:r w:rsidR="00BC2C8B" w:rsidRPr="00631902">
        <w:rPr>
          <w:rFonts w:ascii="Times New Roman" w:hAnsi="Times New Roman"/>
          <w:noProof/>
          <w:sz w:val="24"/>
          <w:szCs w:val="24"/>
          <w:lang w:val="en-GB"/>
        </w:rPr>
        <w:t>railway market</w:t>
      </w:r>
      <w:r w:rsidR="00DE057B" w:rsidRPr="00631902">
        <w:rPr>
          <w:rFonts w:ascii="Times New Roman" w:hAnsi="Times New Roman"/>
          <w:noProof/>
          <w:sz w:val="24"/>
          <w:szCs w:val="24"/>
          <w:lang w:val="en-GB"/>
        </w:rPr>
        <w:t xml:space="preserve"> </w:t>
      </w:r>
      <w:r w:rsidRPr="00631902">
        <w:rPr>
          <w:rFonts w:ascii="Times New Roman" w:hAnsi="Times New Roman"/>
          <w:noProof/>
          <w:sz w:val="24"/>
          <w:szCs w:val="24"/>
          <w:lang w:val="en-GB"/>
        </w:rPr>
        <w:t xml:space="preserve">and the introduction of </w:t>
      </w:r>
      <w:r w:rsidR="00B73A37" w:rsidRPr="00631902">
        <w:rPr>
          <w:rFonts w:ascii="Times New Roman" w:hAnsi="Times New Roman"/>
          <w:noProof/>
          <w:sz w:val="24"/>
          <w:szCs w:val="24"/>
          <w:lang w:val="en-GB"/>
        </w:rPr>
        <w:t>legislation</w:t>
      </w:r>
      <w:r w:rsidR="6843D5CF" w:rsidRPr="00631902">
        <w:rPr>
          <w:rFonts w:ascii="Times New Roman" w:hAnsi="Times New Roman"/>
          <w:noProof/>
          <w:sz w:val="24"/>
          <w:szCs w:val="24"/>
          <w:lang w:val="en-GB"/>
        </w:rPr>
        <w:t xml:space="preserve"> </w:t>
      </w:r>
      <w:r w:rsidR="65B1D78B" w:rsidRPr="00631902">
        <w:rPr>
          <w:rFonts w:ascii="Times New Roman" w:hAnsi="Times New Roman"/>
          <w:noProof/>
          <w:sz w:val="24"/>
          <w:szCs w:val="24"/>
          <w:lang w:val="en-GB"/>
        </w:rPr>
        <w:t>relating to tariffs</w:t>
      </w:r>
      <w:r w:rsidRPr="00631902">
        <w:rPr>
          <w:rFonts w:ascii="Times New Roman" w:hAnsi="Times New Roman"/>
          <w:noProof/>
          <w:sz w:val="24"/>
          <w:szCs w:val="24"/>
          <w:lang w:val="en-GB"/>
        </w:rPr>
        <w:t xml:space="preserve"> for public transport. </w:t>
      </w:r>
      <w:r w:rsidR="007814D1">
        <w:rPr>
          <w:rFonts w:ascii="Times New Roman" w:hAnsi="Times New Roman"/>
          <w:noProof/>
          <w:sz w:val="24"/>
          <w:szCs w:val="24"/>
          <w:lang w:val="en-GB"/>
        </w:rPr>
        <w:t xml:space="preserve">The </w:t>
      </w:r>
      <w:r w:rsidR="00FB2565">
        <w:rPr>
          <w:rFonts w:ascii="Times New Roman" w:hAnsi="Times New Roman"/>
          <w:noProof/>
          <w:sz w:val="24"/>
          <w:szCs w:val="24"/>
          <w:lang w:val="en-GB"/>
        </w:rPr>
        <w:t>component also includes the establishment of a Rolling Stock Company (ROSCO) to catalyse the renewal of Hungary’s rolling stock and to create the basis for a more efficient management of railway services.</w:t>
      </w:r>
    </w:p>
    <w:p w14:paraId="42B46115" w14:textId="342129BC" w:rsidR="00EE38B6" w:rsidRPr="00631902" w:rsidRDefault="00EE38B6">
      <w:pPr>
        <w:pStyle w:val="Text1"/>
        <w:keepNext w:val="0"/>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The component contributes to addressing the Country Specific Recommendations on focusing investment-related economic policy on transport infrastructure, taking into account regional disparities, and on focusing investment on the green transition, in particular sustainable transport (Country Specific Recommendation 3 in 2019 and 2020) and on the reduction of the dependency on fossil fuels in transport by stepping up efforts on energy efficiency, in particular through electrification (Country Specific Recommendation 6 in 2022).</w:t>
      </w:r>
    </w:p>
    <w:p w14:paraId="0EC5F1F8" w14:textId="35FD50DB" w:rsidR="00EE38B6" w:rsidRPr="00631902" w:rsidRDefault="00EE38B6" w:rsidP="00DE6C7C">
      <w:pPr>
        <w:pStyle w:val="Text1"/>
        <w:keepNext w:val="0"/>
        <w:spacing w:before="0" w:after="120" w:line="240" w:lineRule="auto"/>
        <w:rPr>
          <w:rFonts w:ascii="Times New Roman" w:hAnsi="Times New Roman"/>
          <w:noProof/>
          <w:sz w:val="24"/>
          <w:lang w:val="en-GB"/>
        </w:rPr>
      </w:pPr>
      <w:r w:rsidRPr="00631902">
        <w:rPr>
          <w:rFonts w:ascii="Times New Roman" w:hAnsi="Times New Roman"/>
          <w:noProof/>
          <w:sz w:val="24"/>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5AE06B2B" w14:textId="77777777" w:rsidR="00EE38B6"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E.1. </w:t>
      </w:r>
      <w:r w:rsidRPr="00631902">
        <w:rPr>
          <w:rFonts w:ascii="Times New Roman" w:hAnsi="Times New Roman" w:cs="Times New Roman"/>
          <w:b/>
          <w:noProof/>
          <w:color w:val="auto"/>
          <w:sz w:val="24"/>
          <w:szCs w:val="24"/>
          <w:u w:val="single"/>
        </w:rPr>
        <w:tab/>
        <w:t>Description of the reforms and investments for non-repayable financial support</w:t>
      </w:r>
    </w:p>
    <w:p w14:paraId="608D40E4" w14:textId="314AFFF8" w:rsidR="00036935" w:rsidRPr="00631902" w:rsidRDefault="00036935"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C5.I1: Development of a suburban railway line </w:t>
      </w:r>
    </w:p>
    <w:p w14:paraId="6EEBC786" w14:textId="360E11D1" w:rsidR="00036935" w:rsidRPr="00631902" w:rsidRDefault="00036935" w:rsidP="00E96A6F">
      <w:pPr>
        <w:spacing w:after="120" w:line="240" w:lineRule="auto"/>
        <w:jc w:val="both"/>
        <w:rPr>
          <w:rFonts w:ascii="Times New Roman" w:hAnsi="Times New Roman" w:cs="Times New Roman"/>
          <w:b/>
          <w:bCs/>
          <w:noProof/>
          <w:sz w:val="24"/>
          <w:szCs w:val="24"/>
        </w:rPr>
      </w:pPr>
      <w:r w:rsidRPr="00631902">
        <w:rPr>
          <w:rFonts w:ascii="Times New Roman" w:hAnsi="Times New Roman"/>
          <w:noProof/>
          <w:sz w:val="24"/>
        </w:rPr>
        <w:t xml:space="preserve">The objective of the measure is to channel traffic towards low CO2 emission modes. </w:t>
      </w:r>
      <w:r w:rsidRPr="00631902">
        <w:rPr>
          <w:rFonts w:ascii="Times New Roman" w:hAnsi="Times New Roman"/>
          <w:noProof/>
          <w:sz w:val="24"/>
          <w:szCs w:val="20"/>
          <w:lang w:eastAsia="fr-BE"/>
        </w:rPr>
        <w:t xml:space="preserve">The </w:t>
      </w:r>
      <w:r w:rsidRPr="00631902">
        <w:rPr>
          <w:rFonts w:ascii="Times New Roman" w:hAnsi="Times New Roman"/>
          <w:noProof/>
          <w:sz w:val="24"/>
        </w:rPr>
        <w:t>measure</w:t>
      </w:r>
      <w:r w:rsidRPr="00631902">
        <w:rPr>
          <w:rFonts w:ascii="Times New Roman" w:hAnsi="Times New Roman"/>
          <w:noProof/>
          <w:sz w:val="24"/>
          <w:szCs w:val="20"/>
          <w:lang w:eastAsia="fr-BE"/>
        </w:rPr>
        <w:t xml:space="preserve"> </w:t>
      </w:r>
      <w:r w:rsidRPr="00631902">
        <w:rPr>
          <w:rFonts w:ascii="Times New Roman" w:hAnsi="Times New Roman" w:cs="Times New Roman"/>
          <w:noProof/>
          <w:sz w:val="24"/>
          <w:szCs w:val="24"/>
        </w:rPr>
        <w:t>consists</w:t>
      </w:r>
      <w:r w:rsidRPr="00631902">
        <w:rPr>
          <w:rFonts w:ascii="Times New Roman" w:hAnsi="Times New Roman"/>
          <w:noProof/>
          <w:sz w:val="24"/>
          <w:szCs w:val="20"/>
          <w:lang w:eastAsia="fr-BE"/>
        </w:rPr>
        <w:t xml:space="preserve"> of </w:t>
      </w:r>
      <w:r w:rsidRPr="00631902">
        <w:rPr>
          <w:rFonts w:ascii="Times New Roman" w:hAnsi="Times New Roman"/>
          <w:noProof/>
          <w:sz w:val="24"/>
        </w:rPr>
        <w:t>works on a</w:t>
      </w:r>
      <w:r w:rsidRPr="00631902">
        <w:rPr>
          <w:rFonts w:ascii="Times New Roman" w:hAnsi="Times New Roman"/>
          <w:noProof/>
          <w:sz w:val="24"/>
          <w:szCs w:val="20"/>
          <w:lang w:eastAsia="fr-BE"/>
        </w:rPr>
        <w:t xml:space="preserve"> railway</w:t>
      </w:r>
      <w:r w:rsidRPr="00631902">
        <w:rPr>
          <w:rFonts w:ascii="Times New Roman" w:hAnsi="Times New Roman"/>
          <w:noProof/>
          <w:sz w:val="24"/>
        </w:rPr>
        <w:t xml:space="preserve"> section.</w:t>
      </w:r>
    </w:p>
    <w:p w14:paraId="2587BDAF" w14:textId="215E3112"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C5.I2: Rail network congestion switching on TEN-T corridor</w:t>
      </w:r>
    </w:p>
    <w:p w14:paraId="4B074032" w14:textId="3502211F" w:rsidR="000C24DB" w:rsidRPr="00631902" w:rsidRDefault="00EE38B6" w:rsidP="00632EA4">
      <w:pPr>
        <w:pStyle w:val="Text1"/>
        <w:keepNext w:val="0"/>
        <w:spacing w:before="0" w:after="120" w:line="240" w:lineRule="auto"/>
        <w:rPr>
          <w:rFonts w:ascii="Times New Roman" w:hAnsi="Times New Roman"/>
          <w:noProof/>
          <w:sz w:val="24"/>
          <w:lang w:val="en-GB"/>
        </w:rPr>
      </w:pPr>
      <w:r w:rsidRPr="00631902">
        <w:rPr>
          <w:rFonts w:ascii="Times New Roman" w:hAnsi="Times New Roman"/>
          <w:noProof/>
          <w:sz w:val="24"/>
          <w:lang w:val="en-GB"/>
        </w:rPr>
        <w:t xml:space="preserve">The objective of the </w:t>
      </w:r>
      <w:r w:rsidR="00D43D0D" w:rsidRPr="00631902">
        <w:rPr>
          <w:rFonts w:ascii="Times New Roman" w:hAnsi="Times New Roman"/>
          <w:noProof/>
          <w:sz w:val="24"/>
          <w:lang w:val="en-GB"/>
        </w:rPr>
        <w:t xml:space="preserve">measure </w:t>
      </w:r>
      <w:r w:rsidRPr="00631902">
        <w:rPr>
          <w:rFonts w:ascii="Times New Roman" w:hAnsi="Times New Roman"/>
          <w:noProof/>
          <w:sz w:val="24"/>
          <w:lang w:val="en-GB"/>
        </w:rPr>
        <w:t>is to channel traffic towards low CO2 emission modes and to improve the use of long-distance freight and passenger transport.</w:t>
      </w:r>
      <w:r w:rsidR="000C24DB" w:rsidRPr="00631902">
        <w:rPr>
          <w:rFonts w:ascii="Times New Roman" w:hAnsi="Times New Roman"/>
          <w:noProof/>
          <w:sz w:val="24"/>
          <w:lang w:val="en-GB"/>
        </w:rPr>
        <w:t xml:space="preserve"> </w:t>
      </w:r>
      <w:r w:rsidRPr="00631902">
        <w:rPr>
          <w:rFonts w:ascii="Times New Roman" w:hAnsi="Times New Roman"/>
          <w:noProof/>
          <w:sz w:val="24"/>
          <w:lang w:val="en-GB"/>
        </w:rPr>
        <w:t xml:space="preserve">The </w:t>
      </w:r>
      <w:r w:rsidR="000A0643" w:rsidRPr="00631902">
        <w:rPr>
          <w:rFonts w:ascii="Times New Roman" w:hAnsi="Times New Roman"/>
          <w:noProof/>
          <w:sz w:val="24"/>
          <w:lang w:val="en-GB"/>
        </w:rPr>
        <w:t xml:space="preserve">measure </w:t>
      </w:r>
      <w:r w:rsidRPr="00631902">
        <w:rPr>
          <w:rFonts w:ascii="Times New Roman" w:hAnsi="Times New Roman" w:cs="Times New Roman"/>
          <w:noProof/>
          <w:sz w:val="24"/>
          <w:szCs w:val="24"/>
          <w:lang w:val="en-GB"/>
        </w:rPr>
        <w:t>consist</w:t>
      </w:r>
      <w:r w:rsidR="00B73B4D" w:rsidRPr="00631902">
        <w:rPr>
          <w:rFonts w:ascii="Times New Roman" w:hAnsi="Times New Roman" w:cs="Times New Roman"/>
          <w:noProof/>
          <w:sz w:val="24"/>
          <w:szCs w:val="24"/>
          <w:lang w:val="en-GB"/>
        </w:rPr>
        <w:t>s</w:t>
      </w:r>
      <w:r w:rsidRPr="00631902">
        <w:rPr>
          <w:rFonts w:ascii="Times New Roman" w:hAnsi="Times New Roman"/>
          <w:noProof/>
          <w:sz w:val="24"/>
          <w:lang w:val="en-GB"/>
        </w:rPr>
        <w:t xml:space="preserve"> of </w:t>
      </w:r>
      <w:r w:rsidR="003B1E71" w:rsidRPr="00631902">
        <w:rPr>
          <w:rFonts w:ascii="Times New Roman" w:hAnsi="Times New Roman"/>
          <w:noProof/>
          <w:sz w:val="24"/>
          <w:lang w:val="en-GB"/>
        </w:rPr>
        <w:t>works on a</w:t>
      </w:r>
      <w:r w:rsidRPr="00631902">
        <w:rPr>
          <w:rFonts w:ascii="Times New Roman" w:hAnsi="Times New Roman"/>
          <w:noProof/>
          <w:sz w:val="24"/>
          <w:lang w:val="en-GB"/>
        </w:rPr>
        <w:t xml:space="preserve"> railway</w:t>
      </w:r>
      <w:r w:rsidR="003B1E71" w:rsidRPr="00631902">
        <w:rPr>
          <w:rFonts w:ascii="Times New Roman" w:hAnsi="Times New Roman"/>
          <w:noProof/>
          <w:sz w:val="24"/>
          <w:lang w:val="en-GB"/>
        </w:rPr>
        <w:t xml:space="preserve"> section.</w:t>
      </w:r>
      <w:r w:rsidRPr="00631902">
        <w:rPr>
          <w:rFonts w:ascii="Times New Roman" w:hAnsi="Times New Roman"/>
          <w:noProof/>
          <w:sz w:val="24"/>
          <w:lang w:val="en-GB"/>
        </w:rPr>
        <w:t xml:space="preserve"> </w:t>
      </w:r>
    </w:p>
    <w:p w14:paraId="0F942B14" w14:textId="77777777"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C5.I3: Development of zero-emission bus transport</w:t>
      </w:r>
    </w:p>
    <w:p w14:paraId="42455184" w14:textId="643FF036" w:rsidR="00EE38B6" w:rsidRPr="00631902" w:rsidRDefault="00EE38B6">
      <w:pPr>
        <w:pStyle w:val="Text1"/>
        <w:keepNext w:val="0"/>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 xml:space="preserve">The objective of the </w:t>
      </w:r>
      <w:r w:rsidR="00DF6F7C" w:rsidRPr="00631902">
        <w:rPr>
          <w:rFonts w:ascii="Times New Roman" w:hAnsi="Times New Roman"/>
          <w:noProof/>
          <w:sz w:val="24"/>
          <w:szCs w:val="24"/>
          <w:lang w:val="en-GB"/>
        </w:rPr>
        <w:t xml:space="preserve">measure </w:t>
      </w:r>
      <w:r w:rsidRPr="00631902">
        <w:rPr>
          <w:rFonts w:ascii="Times New Roman" w:hAnsi="Times New Roman"/>
          <w:noProof/>
          <w:sz w:val="24"/>
          <w:szCs w:val="24"/>
          <w:lang w:val="en-GB"/>
        </w:rPr>
        <w:t>is to renew and decarbonise the public transport fleet in Hungary through the provision of zero</w:t>
      </w:r>
      <w:r w:rsidR="28976798" w:rsidRPr="00631902">
        <w:rPr>
          <w:rFonts w:ascii="Times New Roman" w:hAnsi="Times New Roman"/>
          <w:noProof/>
          <w:sz w:val="24"/>
          <w:szCs w:val="24"/>
          <w:lang w:val="en-GB"/>
        </w:rPr>
        <w:t>-</w:t>
      </w:r>
      <w:r w:rsidRPr="00631902">
        <w:rPr>
          <w:rFonts w:ascii="Times New Roman" w:hAnsi="Times New Roman"/>
          <w:noProof/>
          <w:sz w:val="24"/>
          <w:szCs w:val="24"/>
          <w:lang w:val="en-GB"/>
        </w:rPr>
        <w:t xml:space="preserve">emission buses. </w:t>
      </w:r>
    </w:p>
    <w:p w14:paraId="5ED2BA7A" w14:textId="3A3E0427" w:rsidR="009A47BE" w:rsidRPr="00631902" w:rsidRDefault="00EE38B6"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w:t>
      </w:r>
      <w:r w:rsidR="00DF6F7C" w:rsidRPr="00631902">
        <w:rPr>
          <w:rFonts w:ascii="Times New Roman" w:hAnsi="Times New Roman" w:cs="Times New Roman"/>
          <w:noProof/>
          <w:sz w:val="24"/>
          <w:szCs w:val="24"/>
        </w:rPr>
        <w:t>measure</w:t>
      </w:r>
      <w:r w:rsidRPr="00631902">
        <w:rPr>
          <w:rFonts w:ascii="Times New Roman" w:hAnsi="Times New Roman" w:cs="Times New Roman"/>
          <w:noProof/>
          <w:sz w:val="24"/>
          <w:szCs w:val="24"/>
        </w:rPr>
        <w:t xml:space="preserve"> consist</w:t>
      </w:r>
      <w:r w:rsidR="00E76A70" w:rsidRPr="00631902">
        <w:rPr>
          <w:rFonts w:ascii="Times New Roman" w:hAnsi="Times New Roman" w:cs="Times New Roman"/>
          <w:noProof/>
          <w:sz w:val="24"/>
          <w:szCs w:val="24"/>
        </w:rPr>
        <w:t>s</w:t>
      </w:r>
      <w:r w:rsidRPr="00631902">
        <w:rPr>
          <w:rFonts w:ascii="Times New Roman" w:hAnsi="Times New Roman" w:cs="Times New Roman"/>
          <w:noProof/>
          <w:sz w:val="24"/>
          <w:szCs w:val="24"/>
        </w:rPr>
        <w:t xml:space="preserve"> </w:t>
      </w:r>
      <w:r w:rsidR="008C79EC" w:rsidRPr="00631902">
        <w:rPr>
          <w:rFonts w:ascii="Times New Roman" w:hAnsi="Times New Roman" w:cs="Times New Roman"/>
          <w:noProof/>
          <w:sz w:val="24"/>
          <w:szCs w:val="24"/>
        </w:rPr>
        <w:t xml:space="preserve">in the </w:t>
      </w:r>
      <w:r w:rsidR="428B3136" w:rsidRPr="00631902">
        <w:rPr>
          <w:rFonts w:ascii="Times New Roman" w:hAnsi="Times New Roman" w:cs="Times New Roman"/>
          <w:noProof/>
          <w:sz w:val="24"/>
          <w:szCs w:val="24"/>
        </w:rPr>
        <w:t>delivery</w:t>
      </w:r>
      <w:r w:rsidR="00A454AB" w:rsidRPr="00631902">
        <w:rPr>
          <w:rFonts w:ascii="Times New Roman" w:hAnsi="Times New Roman" w:cs="Times New Roman"/>
          <w:noProof/>
          <w:sz w:val="24"/>
          <w:szCs w:val="24"/>
        </w:rPr>
        <w:t xml:space="preserve"> of</w:t>
      </w:r>
      <w:r w:rsidRPr="00631902">
        <w:rPr>
          <w:rFonts w:ascii="Times New Roman" w:hAnsi="Times New Roman" w:cs="Times New Roman"/>
          <w:noProof/>
          <w:sz w:val="24"/>
          <w:szCs w:val="24"/>
        </w:rPr>
        <w:t xml:space="preserve"> </w:t>
      </w:r>
      <w:r w:rsidR="6876E604" w:rsidRPr="00631902">
        <w:rPr>
          <w:rFonts w:ascii="Times New Roman" w:hAnsi="Times New Roman" w:cs="Times New Roman"/>
          <w:noProof/>
          <w:sz w:val="24"/>
          <w:szCs w:val="24"/>
        </w:rPr>
        <w:t>1</w:t>
      </w:r>
      <w:r w:rsidR="000C09BC" w:rsidRPr="00631902">
        <w:rPr>
          <w:rFonts w:ascii="Times New Roman" w:hAnsi="Times New Roman" w:cs="Times New Roman"/>
          <w:noProof/>
          <w:sz w:val="24"/>
          <w:szCs w:val="24"/>
        </w:rPr>
        <w:t>87</w:t>
      </w:r>
      <w:r w:rsidR="002323CB" w:rsidRPr="00631902">
        <w:rPr>
          <w:rFonts w:ascii="Times New Roman" w:hAnsi="Times New Roman" w:cs="Times New Roman"/>
          <w:noProof/>
          <w:sz w:val="24"/>
          <w:szCs w:val="24"/>
        </w:rPr>
        <w:t xml:space="preserve"> </w:t>
      </w:r>
      <w:r w:rsidR="00CC73F0" w:rsidRPr="00631902">
        <w:rPr>
          <w:rFonts w:ascii="Times New Roman" w:hAnsi="Times New Roman" w:cs="Times New Roman"/>
          <w:noProof/>
          <w:sz w:val="24"/>
          <w:szCs w:val="24"/>
        </w:rPr>
        <w:t>zero</w:t>
      </w:r>
      <w:r w:rsidR="00B859E5">
        <w:rPr>
          <w:rFonts w:ascii="Times New Roman" w:hAnsi="Times New Roman" w:cs="Times New Roman"/>
          <w:noProof/>
          <w:sz w:val="24"/>
          <w:szCs w:val="24"/>
        </w:rPr>
        <w:t>-</w:t>
      </w:r>
      <w:r w:rsidR="00CC73F0" w:rsidRPr="00631902">
        <w:rPr>
          <w:rFonts w:ascii="Times New Roman" w:hAnsi="Times New Roman" w:cs="Times New Roman"/>
          <w:noProof/>
          <w:sz w:val="24"/>
          <w:szCs w:val="24"/>
        </w:rPr>
        <w:t>emis</w:t>
      </w:r>
      <w:r w:rsidR="78D07A7A" w:rsidRPr="00631902">
        <w:rPr>
          <w:rFonts w:ascii="Times New Roman" w:hAnsi="Times New Roman" w:cs="Times New Roman"/>
          <w:noProof/>
          <w:sz w:val="24"/>
          <w:szCs w:val="24"/>
        </w:rPr>
        <w:t>si</w:t>
      </w:r>
      <w:r w:rsidR="00CC73F0" w:rsidRPr="00631902">
        <w:rPr>
          <w:rFonts w:ascii="Times New Roman" w:hAnsi="Times New Roman" w:cs="Times New Roman"/>
          <w:noProof/>
          <w:sz w:val="24"/>
          <w:szCs w:val="24"/>
        </w:rPr>
        <w:t>on</w:t>
      </w:r>
      <w:r w:rsidR="391C1953" w:rsidRPr="00631902">
        <w:rPr>
          <w:rFonts w:ascii="Times New Roman" w:hAnsi="Times New Roman" w:cs="Times New Roman"/>
          <w:noProof/>
          <w:sz w:val="24"/>
          <w:szCs w:val="24"/>
        </w:rPr>
        <w:t>/electric</w:t>
      </w:r>
      <w:r w:rsidR="2DB2E58E" w:rsidRPr="00631902">
        <w:rPr>
          <w:rFonts w:ascii="Times New Roman" w:hAnsi="Times New Roman" w:cs="Times New Roman"/>
          <w:noProof/>
          <w:sz w:val="24"/>
          <w:szCs w:val="24"/>
        </w:rPr>
        <w:t xml:space="preserve"> </w:t>
      </w:r>
      <w:r w:rsidR="0068148B" w:rsidRPr="00631902">
        <w:rPr>
          <w:rFonts w:ascii="Times New Roman" w:hAnsi="Times New Roman" w:cs="Times New Roman"/>
          <w:noProof/>
          <w:sz w:val="24"/>
          <w:szCs w:val="24"/>
        </w:rPr>
        <w:t>buses</w:t>
      </w:r>
      <w:r w:rsidR="00616DF1" w:rsidRPr="00631902">
        <w:rPr>
          <w:rFonts w:ascii="Times New Roman" w:hAnsi="Times New Roman" w:cs="Times New Roman"/>
          <w:noProof/>
          <w:sz w:val="24"/>
          <w:szCs w:val="24"/>
        </w:rPr>
        <w:t>.</w:t>
      </w:r>
      <w:r w:rsidRPr="00631902">
        <w:rPr>
          <w:rFonts w:ascii="Times New Roman" w:hAnsi="Times New Roman" w:cs="Times New Roman"/>
          <w:noProof/>
          <w:sz w:val="24"/>
          <w:szCs w:val="24"/>
        </w:rPr>
        <w:t xml:space="preserve"> </w:t>
      </w:r>
    </w:p>
    <w:p w14:paraId="0E09547E" w14:textId="78323224" w:rsidR="003466A3"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C5</w:t>
      </w:r>
      <w:r w:rsidRPr="00631902" w:rsidDel="00A82D9F">
        <w:rPr>
          <w:rFonts w:ascii="Times New Roman" w:hAnsi="Times New Roman" w:cs="Times New Roman"/>
          <w:b/>
          <w:noProof/>
          <w:color w:val="auto"/>
        </w:rPr>
        <w:t>.I</w:t>
      </w:r>
      <w:r w:rsidR="000A5F9A" w:rsidRPr="00631902">
        <w:rPr>
          <w:rFonts w:ascii="Times New Roman" w:hAnsi="Times New Roman" w:cs="Times New Roman"/>
          <w:b/>
          <w:noProof/>
          <w:color w:val="auto"/>
        </w:rPr>
        <w:t>4</w:t>
      </w:r>
      <w:r w:rsidRPr="00631902" w:rsidDel="00A82D9F">
        <w:rPr>
          <w:rFonts w:ascii="Times New Roman" w:hAnsi="Times New Roman" w:cs="Times New Roman"/>
          <w:b/>
          <w:noProof/>
          <w:color w:val="auto"/>
        </w:rPr>
        <w:t xml:space="preserve">: Development of tram and trolleybus system </w:t>
      </w:r>
    </w:p>
    <w:p w14:paraId="7197F515" w14:textId="38BA9773" w:rsidR="00616DF1" w:rsidRPr="00631902" w:rsidRDefault="00EE38B6" w:rsidP="00661F51">
      <w:pPr>
        <w:spacing w:after="120" w:line="240" w:lineRule="auto"/>
        <w:jc w:val="both"/>
        <w:rPr>
          <w:rFonts w:ascii="Times New Roman" w:hAnsi="Times New Roman" w:cs="Times New Roman"/>
          <w:noProof/>
          <w:sz w:val="24"/>
          <w:szCs w:val="24"/>
        </w:rPr>
      </w:pPr>
      <w:r w:rsidRPr="00631902" w:rsidDel="00A82D9F">
        <w:rPr>
          <w:rFonts w:ascii="Times New Roman" w:hAnsi="Times New Roman"/>
          <w:noProof/>
          <w:sz w:val="24"/>
          <w:szCs w:val="20"/>
          <w:lang w:eastAsia="fr-BE"/>
        </w:rPr>
        <w:t xml:space="preserve">The objective of the </w:t>
      </w:r>
      <w:r w:rsidR="00DF6F7C" w:rsidRPr="00631902">
        <w:rPr>
          <w:rFonts w:ascii="Times New Roman" w:hAnsi="Times New Roman"/>
          <w:noProof/>
          <w:sz w:val="24"/>
        </w:rPr>
        <w:t>measure</w:t>
      </w:r>
      <w:r w:rsidRPr="00631902" w:rsidDel="00A82D9F">
        <w:rPr>
          <w:rFonts w:ascii="Times New Roman" w:hAnsi="Times New Roman"/>
          <w:noProof/>
          <w:sz w:val="24"/>
          <w:szCs w:val="20"/>
          <w:lang w:eastAsia="fr-BE"/>
        </w:rPr>
        <w:t xml:space="preserve"> is to improve the transportation infrastructure</w:t>
      </w:r>
      <w:r w:rsidR="009A47BE" w:rsidRPr="00631902">
        <w:rPr>
          <w:rFonts w:ascii="Times New Roman" w:hAnsi="Times New Roman" w:cs="Times New Roman"/>
          <w:noProof/>
          <w:sz w:val="24"/>
          <w:szCs w:val="24"/>
        </w:rPr>
        <w:t xml:space="preserve">. </w:t>
      </w:r>
    </w:p>
    <w:p w14:paraId="6BB16761" w14:textId="6303F656" w:rsidR="00616DF1" w:rsidRPr="00631902" w:rsidRDefault="009A47BE"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measure consists in the </w:t>
      </w:r>
      <w:r w:rsidR="007F6165" w:rsidRPr="00631902">
        <w:rPr>
          <w:rFonts w:ascii="Times New Roman" w:hAnsi="Times New Roman" w:cs="Times New Roman"/>
          <w:noProof/>
          <w:sz w:val="24"/>
          <w:szCs w:val="24"/>
        </w:rPr>
        <w:t>hand</w:t>
      </w:r>
      <w:r w:rsidR="00B56D3D" w:rsidRPr="00631902">
        <w:rPr>
          <w:rFonts w:ascii="Times New Roman" w:hAnsi="Times New Roman" w:cs="Times New Roman"/>
          <w:noProof/>
          <w:sz w:val="24"/>
          <w:szCs w:val="24"/>
        </w:rPr>
        <w:t xml:space="preserve">over or </w:t>
      </w:r>
      <w:r w:rsidR="3A524683" w:rsidRPr="00631902">
        <w:rPr>
          <w:rFonts w:ascii="Times New Roman" w:hAnsi="Times New Roman"/>
          <w:noProof/>
          <w:sz w:val="24"/>
          <w:szCs w:val="24"/>
        </w:rPr>
        <w:t>production</w:t>
      </w:r>
      <w:r w:rsidRPr="00631902">
        <w:rPr>
          <w:rFonts w:ascii="Times New Roman" w:hAnsi="Times New Roman"/>
          <w:noProof/>
          <w:sz w:val="24"/>
          <w:szCs w:val="24"/>
        </w:rPr>
        <w:t xml:space="preserve"> of </w:t>
      </w:r>
      <w:r w:rsidR="000C2010" w:rsidRPr="00631902">
        <w:rPr>
          <w:rFonts w:ascii="Times New Roman" w:hAnsi="Times New Roman" w:cs="Times New Roman"/>
          <w:noProof/>
          <w:sz w:val="24"/>
          <w:szCs w:val="24"/>
        </w:rPr>
        <w:t>trams</w:t>
      </w:r>
      <w:r w:rsidR="006F3A6B" w:rsidRPr="00631902">
        <w:rPr>
          <w:rFonts w:ascii="Times New Roman" w:hAnsi="Times New Roman" w:cs="Times New Roman"/>
          <w:noProof/>
          <w:sz w:val="24"/>
          <w:szCs w:val="24"/>
        </w:rPr>
        <w:t xml:space="preserve"> </w:t>
      </w:r>
      <w:r w:rsidR="00446FAF" w:rsidRPr="00631902">
        <w:rPr>
          <w:rFonts w:ascii="Times New Roman" w:hAnsi="Times New Roman" w:cs="Times New Roman"/>
          <w:noProof/>
          <w:sz w:val="24"/>
          <w:szCs w:val="24"/>
        </w:rPr>
        <w:t xml:space="preserve">and </w:t>
      </w:r>
      <w:r w:rsidR="0060143A" w:rsidRPr="00631902">
        <w:rPr>
          <w:rFonts w:ascii="Times New Roman" w:hAnsi="Times New Roman" w:cs="Times New Roman"/>
          <w:noProof/>
          <w:sz w:val="24"/>
          <w:szCs w:val="24"/>
        </w:rPr>
        <w:t xml:space="preserve">delivery of </w:t>
      </w:r>
      <w:r w:rsidR="00446FAF" w:rsidRPr="00631902">
        <w:rPr>
          <w:rFonts w:ascii="Times New Roman" w:hAnsi="Times New Roman" w:cs="Times New Roman"/>
          <w:noProof/>
          <w:sz w:val="24"/>
          <w:szCs w:val="24"/>
        </w:rPr>
        <w:t>trolleybuses</w:t>
      </w:r>
      <w:r w:rsidR="001A1ABE" w:rsidRPr="00631902">
        <w:rPr>
          <w:rFonts w:ascii="Times New Roman" w:hAnsi="Times New Roman" w:cs="Times New Roman"/>
          <w:noProof/>
          <w:sz w:val="24"/>
          <w:szCs w:val="24"/>
        </w:rPr>
        <w:t>.</w:t>
      </w:r>
      <w:r w:rsidR="006F3A6B" w:rsidRPr="00631902">
        <w:rPr>
          <w:rFonts w:ascii="Times New Roman" w:hAnsi="Times New Roman" w:cs="Times New Roman"/>
          <w:noProof/>
          <w:sz w:val="24"/>
          <w:szCs w:val="24"/>
        </w:rPr>
        <w:t xml:space="preserve"> </w:t>
      </w:r>
    </w:p>
    <w:p w14:paraId="598C077A" w14:textId="5ECA4A7C" w:rsidR="009F14B1" w:rsidRPr="00631902" w:rsidRDefault="009F14B1"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w:t>
      </w:r>
      <w:r w:rsidR="00166F1C" w:rsidRPr="00631902">
        <w:rPr>
          <w:rFonts w:ascii="Times New Roman" w:hAnsi="Times New Roman" w:cs="Times New Roman"/>
          <w:b/>
          <w:noProof/>
          <w:color w:val="auto"/>
        </w:rPr>
        <w:t>5.I</w:t>
      </w:r>
      <w:r w:rsidR="000A5F9A" w:rsidRPr="00631902">
        <w:rPr>
          <w:rFonts w:ascii="Times New Roman" w:hAnsi="Times New Roman" w:cs="Times New Roman"/>
          <w:b/>
          <w:noProof/>
          <w:color w:val="auto"/>
        </w:rPr>
        <w:t>5</w:t>
      </w:r>
      <w:r w:rsidRPr="00631902">
        <w:rPr>
          <w:rFonts w:ascii="Times New Roman" w:hAnsi="Times New Roman" w:cs="Times New Roman"/>
          <w:b/>
          <w:noProof/>
          <w:color w:val="auto"/>
        </w:rPr>
        <w:t xml:space="preserve">: </w:t>
      </w:r>
      <w:r w:rsidR="007C64F9" w:rsidRPr="007C64F9">
        <w:rPr>
          <w:rFonts w:ascii="Times New Roman" w:hAnsi="Times New Roman" w:cs="Times New Roman"/>
          <w:b/>
          <w:noProof/>
          <w:color w:val="auto"/>
        </w:rPr>
        <w:t>Works on railway section</w:t>
      </w:r>
    </w:p>
    <w:p w14:paraId="22DA8A7F" w14:textId="39D77DB6" w:rsidR="00616DF1" w:rsidRPr="00631902" w:rsidRDefault="25120796" w:rsidP="00661F51">
      <w:pPr>
        <w:spacing w:after="120" w:line="240" w:lineRule="auto"/>
        <w:jc w:val="both"/>
        <w:rPr>
          <w:rFonts w:ascii="Times New Roman" w:eastAsia="Yu Mincho" w:hAnsi="Times New Roman" w:cs="Times New Roman"/>
          <w:noProof/>
          <w:sz w:val="24"/>
          <w:szCs w:val="24"/>
        </w:rPr>
      </w:pPr>
      <w:r w:rsidRPr="00631902">
        <w:rPr>
          <w:rFonts w:ascii="Times New Roman" w:eastAsia="Yu Mincho" w:hAnsi="Times New Roman" w:cs="Times New Roman"/>
          <w:noProof/>
          <w:sz w:val="24"/>
          <w:szCs w:val="24"/>
        </w:rPr>
        <w:t xml:space="preserve">The objective of the </w:t>
      </w:r>
      <w:r w:rsidR="00DF6F7C" w:rsidRPr="00631902">
        <w:rPr>
          <w:rFonts w:ascii="Times New Roman" w:eastAsia="Yu Mincho" w:hAnsi="Times New Roman" w:cs="Times New Roman"/>
          <w:noProof/>
          <w:sz w:val="24"/>
          <w:szCs w:val="24"/>
        </w:rPr>
        <w:t>measure</w:t>
      </w:r>
      <w:r w:rsidRPr="00631902">
        <w:rPr>
          <w:rFonts w:ascii="Times New Roman" w:eastAsia="Yu Mincho" w:hAnsi="Times New Roman" w:cs="Times New Roman"/>
          <w:noProof/>
          <w:sz w:val="24"/>
          <w:szCs w:val="24"/>
        </w:rPr>
        <w:t xml:space="preserve"> is to electrif</w:t>
      </w:r>
      <w:r w:rsidR="731D431A" w:rsidRPr="00631902">
        <w:rPr>
          <w:rFonts w:ascii="Times New Roman" w:eastAsia="Yu Mincho" w:hAnsi="Times New Roman" w:cs="Times New Roman"/>
          <w:noProof/>
          <w:sz w:val="24"/>
          <w:szCs w:val="24"/>
        </w:rPr>
        <w:t>y</w:t>
      </w:r>
      <w:r w:rsidRPr="00631902">
        <w:rPr>
          <w:rFonts w:ascii="Times New Roman" w:eastAsia="Yu Mincho" w:hAnsi="Times New Roman" w:cs="Times New Roman"/>
          <w:noProof/>
          <w:sz w:val="24"/>
          <w:szCs w:val="24"/>
        </w:rPr>
        <w:t xml:space="preserve"> railway section</w:t>
      </w:r>
      <w:r w:rsidR="040403C0" w:rsidRPr="00631902">
        <w:rPr>
          <w:rFonts w:ascii="Times New Roman" w:eastAsia="Yu Mincho" w:hAnsi="Times New Roman" w:cs="Times New Roman"/>
          <w:noProof/>
          <w:sz w:val="24"/>
          <w:szCs w:val="24"/>
        </w:rPr>
        <w:t>s</w:t>
      </w:r>
      <w:r w:rsidR="4F794515" w:rsidRPr="00631902">
        <w:rPr>
          <w:rFonts w:ascii="Times New Roman" w:eastAsia="Yu Mincho" w:hAnsi="Times New Roman" w:cs="Times New Roman"/>
          <w:noProof/>
          <w:sz w:val="24"/>
          <w:szCs w:val="24"/>
        </w:rPr>
        <w:t xml:space="preserve">. </w:t>
      </w:r>
    </w:p>
    <w:p w14:paraId="4744E05A" w14:textId="0403FF89" w:rsidR="009F14B1" w:rsidRPr="00631902" w:rsidRDefault="4F794515" w:rsidP="00661F51">
      <w:pPr>
        <w:spacing w:after="120" w:line="240" w:lineRule="auto"/>
        <w:jc w:val="both"/>
        <w:rPr>
          <w:rFonts w:ascii="Times New Roman" w:hAnsi="Times New Roman"/>
          <w:noProof/>
          <w:sz w:val="24"/>
          <w:szCs w:val="24"/>
        </w:rPr>
      </w:pPr>
      <w:r w:rsidRPr="00631902">
        <w:rPr>
          <w:rFonts w:ascii="Times New Roman" w:eastAsia="Yu Mincho" w:hAnsi="Times New Roman" w:cs="Times New Roman"/>
          <w:noProof/>
          <w:sz w:val="24"/>
          <w:szCs w:val="24"/>
        </w:rPr>
        <w:t>T</w:t>
      </w:r>
      <w:r w:rsidR="25120796" w:rsidRPr="00631902">
        <w:rPr>
          <w:rFonts w:ascii="Times New Roman" w:eastAsia="Yu Mincho" w:hAnsi="Times New Roman" w:cs="Times New Roman"/>
          <w:noProof/>
          <w:sz w:val="24"/>
          <w:szCs w:val="24"/>
        </w:rPr>
        <w:t xml:space="preserve">he </w:t>
      </w:r>
      <w:r w:rsidR="00DF6F7C" w:rsidRPr="00631902">
        <w:rPr>
          <w:rFonts w:ascii="Times New Roman" w:eastAsia="Yu Mincho" w:hAnsi="Times New Roman" w:cs="Times New Roman"/>
          <w:noProof/>
          <w:sz w:val="24"/>
          <w:szCs w:val="24"/>
        </w:rPr>
        <w:t>measure</w:t>
      </w:r>
      <w:r w:rsidR="25120796" w:rsidRPr="00631902">
        <w:rPr>
          <w:rFonts w:ascii="Times New Roman" w:eastAsia="Yu Mincho" w:hAnsi="Times New Roman" w:cs="Times New Roman"/>
          <w:noProof/>
          <w:sz w:val="24"/>
          <w:szCs w:val="24"/>
        </w:rPr>
        <w:t xml:space="preserve"> </w:t>
      </w:r>
      <w:r w:rsidR="341859AC" w:rsidRPr="00631902">
        <w:rPr>
          <w:rFonts w:ascii="Times New Roman" w:eastAsia="Yu Mincho" w:hAnsi="Times New Roman" w:cs="Times New Roman"/>
          <w:noProof/>
          <w:sz w:val="24"/>
          <w:szCs w:val="24"/>
        </w:rPr>
        <w:t xml:space="preserve">consists </w:t>
      </w:r>
      <w:r w:rsidR="25120796" w:rsidRPr="00631902">
        <w:rPr>
          <w:rFonts w:ascii="Times New Roman" w:eastAsia="Yu Mincho" w:hAnsi="Times New Roman" w:cs="Times New Roman"/>
          <w:noProof/>
          <w:sz w:val="24"/>
          <w:szCs w:val="24"/>
        </w:rPr>
        <w:t>in</w:t>
      </w:r>
      <w:r w:rsidR="0CF0FC44" w:rsidRPr="00631902">
        <w:rPr>
          <w:rFonts w:ascii="Times New Roman" w:eastAsia="Yu Mincho" w:hAnsi="Times New Roman" w:cs="Times New Roman"/>
          <w:noProof/>
          <w:sz w:val="24"/>
          <w:szCs w:val="24"/>
        </w:rPr>
        <w:t xml:space="preserve"> </w:t>
      </w:r>
      <w:r w:rsidR="00CD13EE" w:rsidRPr="00AF1B67">
        <w:rPr>
          <w:rFonts w:ascii="Times New Roman" w:eastAsia="Yu Mincho" w:hAnsi="Times New Roman" w:cs="Times New Roman"/>
          <w:noProof/>
          <w:sz w:val="24"/>
          <w:szCs w:val="24"/>
        </w:rPr>
        <w:t>(re)construction works related to the railway section “Szeged-Rendező - Röszke – Border of the country” and the connection of railway lines 136 and 140.</w:t>
      </w:r>
    </w:p>
    <w:p w14:paraId="385FAF0B" w14:textId="6B1D966A" w:rsidR="009F14B1" w:rsidRPr="00631902" w:rsidRDefault="009F14B1"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w:t>
      </w:r>
      <w:r w:rsidR="00D27F64" w:rsidRPr="00631902">
        <w:rPr>
          <w:rFonts w:ascii="Times New Roman" w:hAnsi="Times New Roman" w:cs="Times New Roman"/>
          <w:b/>
          <w:noProof/>
          <w:color w:val="auto"/>
        </w:rPr>
        <w:t>5.I</w:t>
      </w:r>
      <w:r w:rsidR="000A5F9A" w:rsidRPr="00631902">
        <w:rPr>
          <w:rFonts w:ascii="Times New Roman" w:hAnsi="Times New Roman" w:cs="Times New Roman"/>
          <w:b/>
          <w:noProof/>
          <w:color w:val="auto"/>
        </w:rPr>
        <w:t>6</w:t>
      </w:r>
      <w:r w:rsidRPr="00631902">
        <w:rPr>
          <w:rFonts w:ascii="Times New Roman" w:hAnsi="Times New Roman" w:cs="Times New Roman"/>
          <w:b/>
          <w:noProof/>
          <w:color w:val="auto"/>
        </w:rPr>
        <w:t xml:space="preserve">: Boosting companies’ uptake of electric vehicles (EVs) </w:t>
      </w:r>
    </w:p>
    <w:p w14:paraId="68339EEC" w14:textId="692050AC" w:rsidR="00C06210" w:rsidRPr="00631902" w:rsidRDefault="009F14B1" w:rsidP="00661F51">
      <w:pPr>
        <w:spacing w:after="120" w:line="240" w:lineRule="auto"/>
        <w:jc w:val="both"/>
        <w:rPr>
          <w:rFonts w:ascii="Times New Roman" w:eastAsia="Yu Mincho" w:hAnsi="Times New Roman" w:cs="Times New Roman"/>
          <w:noProof/>
          <w:sz w:val="24"/>
          <w:szCs w:val="24"/>
        </w:rPr>
      </w:pPr>
      <w:r w:rsidRPr="00631902">
        <w:rPr>
          <w:rFonts w:ascii="Times New Roman" w:eastAsia="Yu Mincho" w:hAnsi="Times New Roman" w:cs="Times New Roman"/>
          <w:noProof/>
          <w:sz w:val="24"/>
          <w:szCs w:val="24"/>
        </w:rPr>
        <w:t>Th</w:t>
      </w:r>
      <w:r w:rsidR="00D27F64" w:rsidRPr="00631902">
        <w:rPr>
          <w:rFonts w:ascii="Times New Roman" w:eastAsia="Yu Mincho" w:hAnsi="Times New Roman" w:cs="Times New Roman"/>
          <w:noProof/>
          <w:sz w:val="24"/>
          <w:szCs w:val="24"/>
        </w:rPr>
        <w:t xml:space="preserve">e objective of this </w:t>
      </w:r>
      <w:r w:rsidR="00E07DAD" w:rsidRPr="00631902">
        <w:rPr>
          <w:rFonts w:ascii="Times New Roman" w:eastAsia="Yu Mincho" w:hAnsi="Times New Roman" w:cs="Times New Roman"/>
          <w:noProof/>
          <w:sz w:val="24"/>
          <w:szCs w:val="24"/>
        </w:rPr>
        <w:t>measure</w:t>
      </w:r>
      <w:r w:rsidR="00D27F64" w:rsidRPr="00631902">
        <w:rPr>
          <w:rFonts w:ascii="Times New Roman" w:eastAsia="Yu Mincho" w:hAnsi="Times New Roman" w:cs="Times New Roman"/>
          <w:noProof/>
          <w:sz w:val="24"/>
          <w:szCs w:val="24"/>
        </w:rPr>
        <w:t xml:space="preserve"> is to increase </w:t>
      </w:r>
      <w:r w:rsidRPr="00631902">
        <w:rPr>
          <w:rFonts w:ascii="Times New Roman" w:eastAsia="Yu Mincho" w:hAnsi="Times New Roman" w:cs="Times New Roman"/>
          <w:noProof/>
          <w:sz w:val="24"/>
          <w:szCs w:val="24"/>
        </w:rPr>
        <w:t xml:space="preserve">companies’ uptake of electric vehicles by providing financial support in the form of grants. </w:t>
      </w:r>
    </w:p>
    <w:p w14:paraId="49CB0460" w14:textId="7CCD2FCF" w:rsidR="009F14B1" w:rsidRPr="00631902" w:rsidRDefault="00C06210" w:rsidP="00661F51">
      <w:pPr>
        <w:spacing w:after="120" w:line="240" w:lineRule="auto"/>
        <w:jc w:val="both"/>
        <w:rPr>
          <w:rFonts w:ascii="Times New Roman" w:eastAsia="Yu Mincho" w:hAnsi="Times New Roman" w:cs="Times New Roman"/>
          <w:noProof/>
          <w:sz w:val="24"/>
          <w:szCs w:val="24"/>
        </w:rPr>
      </w:pPr>
      <w:r w:rsidRPr="00631902">
        <w:rPr>
          <w:rFonts w:ascii="Times New Roman" w:eastAsia="Yu Mincho" w:hAnsi="Times New Roman" w:cs="Times New Roman"/>
          <w:noProof/>
          <w:sz w:val="24"/>
          <w:szCs w:val="24"/>
        </w:rPr>
        <w:t xml:space="preserve">The </w:t>
      </w:r>
      <w:r w:rsidR="00D72B69" w:rsidRPr="00631902">
        <w:rPr>
          <w:rFonts w:ascii="Times New Roman" w:eastAsia="Yu Mincho" w:hAnsi="Times New Roman" w:cs="Times New Roman"/>
          <w:noProof/>
          <w:sz w:val="24"/>
          <w:szCs w:val="24"/>
        </w:rPr>
        <w:t>measure</w:t>
      </w:r>
      <w:r w:rsidRPr="00631902">
        <w:rPr>
          <w:rFonts w:ascii="Times New Roman" w:eastAsia="Yu Mincho" w:hAnsi="Times New Roman" w:cs="Times New Roman"/>
          <w:noProof/>
          <w:sz w:val="24"/>
          <w:szCs w:val="24"/>
        </w:rPr>
        <w:t xml:space="preserve"> consists in</w:t>
      </w:r>
      <w:r w:rsidR="00B4294E" w:rsidRPr="00631902">
        <w:rPr>
          <w:rFonts w:ascii="Times New Roman" w:eastAsia="Yu Mincho" w:hAnsi="Times New Roman" w:cs="Times New Roman"/>
          <w:noProof/>
          <w:sz w:val="24"/>
          <w:szCs w:val="24"/>
        </w:rPr>
        <w:t xml:space="preserve"> financial support </w:t>
      </w:r>
      <w:r w:rsidR="00DB7C04" w:rsidRPr="00631902">
        <w:rPr>
          <w:rFonts w:ascii="Times New Roman" w:eastAsia="Yu Mincho" w:hAnsi="Times New Roman" w:cs="Times New Roman"/>
          <w:noProof/>
          <w:sz w:val="24"/>
          <w:szCs w:val="24"/>
        </w:rPr>
        <w:t xml:space="preserve">to companies for </w:t>
      </w:r>
      <w:r w:rsidR="00AD77BF" w:rsidRPr="00631902">
        <w:rPr>
          <w:rFonts w:ascii="Times New Roman" w:eastAsia="Yu Mincho" w:hAnsi="Times New Roman" w:cs="Times New Roman"/>
          <w:noProof/>
          <w:sz w:val="24"/>
          <w:szCs w:val="24"/>
        </w:rPr>
        <w:t xml:space="preserve">the </w:t>
      </w:r>
      <w:r w:rsidR="00DB7C04" w:rsidRPr="00631902">
        <w:rPr>
          <w:rFonts w:ascii="Times New Roman" w:eastAsia="Yu Mincho" w:hAnsi="Times New Roman" w:cs="Times New Roman"/>
          <w:noProof/>
          <w:sz w:val="24"/>
          <w:szCs w:val="24"/>
        </w:rPr>
        <w:t>purchas</w:t>
      </w:r>
      <w:r w:rsidR="00AD77BF" w:rsidRPr="00631902">
        <w:rPr>
          <w:rFonts w:ascii="Times New Roman" w:eastAsia="Yu Mincho" w:hAnsi="Times New Roman" w:cs="Times New Roman"/>
          <w:noProof/>
          <w:sz w:val="24"/>
          <w:szCs w:val="24"/>
        </w:rPr>
        <w:t>e</w:t>
      </w:r>
      <w:r w:rsidR="009F14B1" w:rsidRPr="00631902">
        <w:rPr>
          <w:rFonts w:ascii="Times New Roman" w:eastAsia="Yu Mincho" w:hAnsi="Times New Roman" w:cs="Times New Roman"/>
          <w:noProof/>
          <w:sz w:val="24"/>
          <w:szCs w:val="24"/>
        </w:rPr>
        <w:t xml:space="preserve"> </w:t>
      </w:r>
      <w:r w:rsidR="0DFBCB5A" w:rsidRPr="00631902">
        <w:rPr>
          <w:rFonts w:ascii="Times New Roman" w:eastAsia="Yu Mincho" w:hAnsi="Times New Roman" w:cs="Times New Roman"/>
          <w:noProof/>
          <w:sz w:val="24"/>
          <w:szCs w:val="24"/>
        </w:rPr>
        <w:t xml:space="preserve">of </w:t>
      </w:r>
      <w:r w:rsidR="009F14B1" w:rsidRPr="00631902">
        <w:rPr>
          <w:rFonts w:ascii="Times New Roman" w:eastAsia="Yu Mincho" w:hAnsi="Times New Roman" w:cs="Times New Roman"/>
          <w:noProof/>
          <w:sz w:val="24"/>
          <w:szCs w:val="24"/>
        </w:rPr>
        <w:t xml:space="preserve">at least </w:t>
      </w:r>
      <w:r w:rsidR="00036935" w:rsidRPr="00631902">
        <w:rPr>
          <w:rFonts w:ascii="Times New Roman" w:eastAsia="Yu Mincho" w:hAnsi="Times New Roman" w:cs="Times New Roman"/>
          <w:noProof/>
          <w:sz w:val="24"/>
          <w:szCs w:val="24"/>
        </w:rPr>
        <w:t>10</w:t>
      </w:r>
      <w:r w:rsidR="00573FEE">
        <w:rPr>
          <w:rFonts w:ascii="Times New Roman" w:eastAsia="Yu Mincho" w:hAnsi="Times New Roman" w:cs="Times New Roman"/>
          <w:noProof/>
          <w:sz w:val="24"/>
          <w:szCs w:val="24"/>
        </w:rPr>
        <w:t> </w:t>
      </w:r>
      <w:r w:rsidR="00036935" w:rsidRPr="00631902">
        <w:rPr>
          <w:rFonts w:ascii="Times New Roman" w:eastAsia="Yu Mincho" w:hAnsi="Times New Roman" w:cs="Times New Roman"/>
          <w:noProof/>
          <w:sz w:val="24"/>
          <w:szCs w:val="24"/>
        </w:rPr>
        <w:t>000</w:t>
      </w:r>
      <w:r w:rsidR="009F14B1" w:rsidRPr="00631902">
        <w:rPr>
          <w:rFonts w:ascii="Times New Roman" w:eastAsia="Yu Mincho" w:hAnsi="Times New Roman" w:cs="Times New Roman"/>
          <w:noProof/>
          <w:sz w:val="24"/>
          <w:szCs w:val="24"/>
        </w:rPr>
        <w:t xml:space="preserve"> electric vehicles.</w:t>
      </w:r>
    </w:p>
    <w:p w14:paraId="1BFE3CBD" w14:textId="1263BFF6" w:rsidR="00097DEF" w:rsidRPr="00631902" w:rsidRDefault="00097DEF" w:rsidP="00661F51">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w:t>
      </w:r>
      <w:r w:rsidR="00541078" w:rsidRPr="00631902">
        <w:rPr>
          <w:rFonts w:ascii="Times New Roman" w:hAnsi="Times New Roman" w:cs="Times New Roman"/>
          <w:b/>
          <w:noProof/>
          <w:color w:val="auto"/>
        </w:rPr>
        <w:t>5.I</w:t>
      </w:r>
      <w:r w:rsidR="000A5F9A" w:rsidRPr="00631902">
        <w:rPr>
          <w:rFonts w:ascii="Times New Roman" w:hAnsi="Times New Roman" w:cs="Times New Roman"/>
          <w:b/>
          <w:noProof/>
          <w:color w:val="auto"/>
        </w:rPr>
        <w:t>7</w:t>
      </w:r>
      <w:r w:rsidRPr="00631902">
        <w:rPr>
          <w:rFonts w:ascii="Times New Roman" w:hAnsi="Times New Roman" w:cs="Times New Roman"/>
          <w:b/>
          <w:noProof/>
          <w:color w:val="auto"/>
        </w:rPr>
        <w:t>: Setting up a financial instrument to increase the rollout of charging stations for electric vehicles (EVs)</w:t>
      </w:r>
    </w:p>
    <w:p w14:paraId="036CE1E0" w14:textId="4EBAC057" w:rsidR="00097DEF" w:rsidRPr="00631902" w:rsidRDefault="36FDCC39" w:rsidP="00661F51">
      <w:p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 xml:space="preserve">The measure shall consist </w:t>
      </w:r>
      <w:r w:rsidR="65057448" w:rsidRPr="00631902">
        <w:rPr>
          <w:rFonts w:ascii="Times New Roman" w:eastAsia="Yu Mincho" w:hAnsi="Times New Roman" w:cs="Times New Roman"/>
          <w:noProof/>
          <w:sz w:val="24"/>
          <w:szCs w:val="24"/>
        </w:rPr>
        <w:t>in</w:t>
      </w:r>
      <w:r w:rsidRPr="00631902">
        <w:rPr>
          <w:rFonts w:ascii="Times New Roman" w:eastAsia="Yu Mincho" w:hAnsi="Times New Roman" w:cs="Times New Roman"/>
          <w:noProof/>
          <w:sz w:val="24"/>
          <w:szCs w:val="24"/>
        </w:rPr>
        <w:t xml:space="preserve"> a public investment in a Facility, in order to incentivise private investment and improve access to finance in Hungary’s </w:t>
      </w:r>
      <w:r w:rsidR="6DC7576B" w:rsidRPr="00631902">
        <w:rPr>
          <w:rFonts w:ascii="Times New Roman" w:eastAsia="Yu Mincho" w:hAnsi="Times New Roman" w:cs="Times New Roman"/>
          <w:noProof/>
          <w:sz w:val="24"/>
          <w:szCs w:val="24"/>
        </w:rPr>
        <w:t>electr</w:t>
      </w:r>
      <w:r w:rsidR="664BB1BE" w:rsidRPr="00631902">
        <w:rPr>
          <w:rFonts w:ascii="Times New Roman" w:eastAsia="Yu Mincho" w:hAnsi="Times New Roman" w:cs="Times New Roman"/>
          <w:noProof/>
          <w:sz w:val="24"/>
          <w:szCs w:val="24"/>
        </w:rPr>
        <w:t xml:space="preserve">ic </w:t>
      </w:r>
      <w:r w:rsidR="6DC7576B" w:rsidRPr="00631902">
        <w:rPr>
          <w:rFonts w:ascii="Times New Roman" w:eastAsia="Yu Mincho" w:hAnsi="Times New Roman" w:cs="Times New Roman"/>
          <w:noProof/>
          <w:sz w:val="24"/>
          <w:szCs w:val="24"/>
        </w:rPr>
        <w:t>mobility</w:t>
      </w:r>
      <w:r w:rsidRPr="00631902">
        <w:rPr>
          <w:rFonts w:ascii="Times New Roman" w:eastAsia="Yu Mincho" w:hAnsi="Times New Roman" w:cs="Times New Roman"/>
          <w:noProof/>
          <w:sz w:val="24"/>
          <w:szCs w:val="24"/>
        </w:rPr>
        <w:t xml:space="preserve"> sector by developing the charging infrastructure for electric vehicles. The Facility shall operate by providing combined loan and grant support directly to the private sector, as well as to public sector entities engaged in similar activities. </w:t>
      </w:r>
    </w:p>
    <w:p w14:paraId="0321FF3B" w14:textId="77777777" w:rsidR="00097DEF" w:rsidRPr="00631902" w:rsidRDefault="00097DEF" w:rsidP="00661F51">
      <w:p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Facility shall be managed by the Hungarian Development Bank (</w:t>
      </w:r>
      <w:r w:rsidRPr="00631902">
        <w:rPr>
          <w:rFonts w:ascii="Times New Roman" w:eastAsia="Yu Mincho" w:hAnsi="Times New Roman" w:cs="Times New Roman"/>
          <w:i/>
          <w:noProof/>
          <w:sz w:val="24"/>
          <w:szCs w:val="24"/>
        </w:rPr>
        <w:t>Magyar Fejlesztési Bank Zrt.</w:t>
      </w:r>
      <w:r w:rsidRPr="00631902">
        <w:rPr>
          <w:rFonts w:ascii="Times New Roman" w:eastAsia="Yu Mincho" w:hAnsi="Times New Roman" w:cs="Times New Roman"/>
          <w:noProof/>
          <w:sz w:val="24"/>
          <w:szCs w:val="24"/>
        </w:rPr>
        <w:t xml:space="preserve"> – MFB) as the Implementing Partner. The Facility shall include the following product line:</w:t>
      </w:r>
    </w:p>
    <w:p w14:paraId="4A493E65" w14:textId="02A5F8C5" w:rsidR="00097DEF" w:rsidRPr="00631902" w:rsidRDefault="00097DEF" w:rsidP="00661F51">
      <w:pPr>
        <w:keepNext/>
        <w:numPr>
          <w:ilvl w:val="0"/>
          <w:numId w:val="52"/>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Combined loan and grant support for the installation of charging stations. The share of grants and loans shall be decided based on the following criteria:</w:t>
      </w:r>
    </w:p>
    <w:p w14:paraId="76EB78DD" w14:textId="77777777" w:rsidR="00097DEF" w:rsidRPr="00631902" w:rsidRDefault="00097DEF" w:rsidP="00661F51">
      <w:pPr>
        <w:keepNext/>
        <w:numPr>
          <w:ilvl w:val="1"/>
          <w:numId w:val="52"/>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regional state aid map, as included in Art. 36a of the General block exemption regulation (GBER);</w:t>
      </w:r>
    </w:p>
    <w:p w14:paraId="4288B4C4" w14:textId="6FBC964A" w:rsidR="00097DEF" w:rsidRPr="00631902" w:rsidRDefault="00097DEF" w:rsidP="00661F51">
      <w:pPr>
        <w:keepNext/>
        <w:numPr>
          <w:ilvl w:val="1"/>
          <w:numId w:val="52"/>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size of the company applying to the Facility. Namely, the smaller the company</w:t>
      </w:r>
      <w:r w:rsidR="001A56CC" w:rsidRPr="00631902">
        <w:rPr>
          <w:rFonts w:ascii="Times New Roman" w:eastAsia="Yu Mincho" w:hAnsi="Times New Roman" w:cs="Times New Roman"/>
          <w:noProof/>
          <w:sz w:val="24"/>
          <w:szCs w:val="24"/>
        </w:rPr>
        <w:t xml:space="preserve"> is</w:t>
      </w:r>
      <w:r w:rsidRPr="00631902">
        <w:rPr>
          <w:rFonts w:ascii="Times New Roman" w:eastAsia="Yu Mincho" w:hAnsi="Times New Roman" w:cs="Times New Roman"/>
          <w:noProof/>
          <w:sz w:val="24"/>
          <w:szCs w:val="24"/>
        </w:rPr>
        <w:t>, the higher shall be the share of grant support;</w:t>
      </w:r>
    </w:p>
    <w:p w14:paraId="118B8E0F" w14:textId="4B9D964F" w:rsidR="00097DEF" w:rsidRPr="00631902" w:rsidRDefault="00097DEF" w:rsidP="00661F51">
      <w:pPr>
        <w:keepNext/>
        <w:numPr>
          <w:ilvl w:val="1"/>
          <w:numId w:val="52"/>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heavy-duty vehicles (HDV) charging station</w:t>
      </w:r>
      <w:r w:rsidR="00EB7F0E">
        <w:rPr>
          <w:rFonts w:ascii="Times New Roman" w:eastAsia="Yu Mincho" w:hAnsi="Times New Roman" w:cs="Times New Roman"/>
          <w:noProof/>
          <w:sz w:val="24"/>
          <w:szCs w:val="24"/>
        </w:rPr>
        <w:t>s</w:t>
      </w:r>
      <w:r w:rsidRPr="00631902">
        <w:rPr>
          <w:rFonts w:ascii="Times New Roman" w:eastAsia="Yu Mincho" w:hAnsi="Times New Roman" w:cs="Times New Roman"/>
          <w:noProof/>
          <w:sz w:val="24"/>
          <w:szCs w:val="24"/>
        </w:rPr>
        <w:t xml:space="preserve"> to be installed by final beneficiaries. In particular, the higher is the HDV </w:t>
      </w:r>
      <w:r w:rsidR="00EB7F0E">
        <w:rPr>
          <w:rFonts w:ascii="Times New Roman" w:eastAsia="Yu Mincho" w:hAnsi="Times New Roman" w:cs="Times New Roman"/>
          <w:noProof/>
          <w:sz w:val="24"/>
          <w:szCs w:val="24"/>
        </w:rPr>
        <w:t xml:space="preserve">stations’ </w:t>
      </w:r>
      <w:r w:rsidRPr="00631902">
        <w:rPr>
          <w:rFonts w:ascii="Times New Roman" w:eastAsia="Yu Mincho" w:hAnsi="Times New Roman" w:cs="Times New Roman"/>
          <w:noProof/>
          <w:sz w:val="24"/>
          <w:szCs w:val="24"/>
        </w:rPr>
        <w:t>ratio, the higher shall be the share of grant support.</w:t>
      </w:r>
    </w:p>
    <w:p w14:paraId="31D59A89" w14:textId="77777777" w:rsidR="00097DEF" w:rsidRPr="00631902" w:rsidRDefault="00097DEF" w:rsidP="00661F51">
      <w:p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In order to implement the investment into the Facility, Hungary and the MFB shall sign an Implementing Agreement that shall include the following content:</w:t>
      </w:r>
    </w:p>
    <w:p w14:paraId="6A963F60" w14:textId="3846D9A3" w:rsidR="00097DEF" w:rsidRPr="00631902" w:rsidRDefault="00097DEF" w:rsidP="00661F51">
      <w:pPr>
        <w:numPr>
          <w:ilvl w:val="0"/>
          <w:numId w:val="107"/>
        </w:numPr>
        <w:spacing w:after="120" w:line="240" w:lineRule="auto"/>
        <w:jc w:val="both"/>
        <w:rPr>
          <w:rFonts w:ascii="Times New Roman" w:eastAsia="Times New Roman" w:hAnsi="Times New Roman" w:cs="Times New Roman"/>
          <w:noProof/>
          <w:sz w:val="24"/>
          <w:szCs w:val="24"/>
        </w:rPr>
      </w:pPr>
      <w:r w:rsidRPr="00631902">
        <w:rPr>
          <w:rFonts w:ascii="Times New Roman" w:eastAsia="Yu Mincho" w:hAnsi="Times New Roman" w:cs="Times New Roman"/>
          <w:noProof/>
          <w:sz w:val="24"/>
          <w:szCs w:val="24"/>
        </w:rPr>
        <w:t xml:space="preserve">Description of the decision-making process of the Facility: The initial investment decision of the Facility shall be taken by an investment committee or other equivalent governing body and approved by a majority of votes from members who are independent from the </w:t>
      </w:r>
      <w:r w:rsidR="00007A94" w:rsidRPr="00631902">
        <w:rPr>
          <w:rFonts w:ascii="Times New Roman" w:eastAsia="Yu Mincho" w:hAnsi="Times New Roman" w:cs="Times New Roman"/>
          <w:noProof/>
          <w:sz w:val="24"/>
          <w:szCs w:val="24"/>
        </w:rPr>
        <w:t>g</w:t>
      </w:r>
      <w:r w:rsidRPr="00631902">
        <w:rPr>
          <w:rFonts w:ascii="Times New Roman" w:eastAsia="Yu Mincho" w:hAnsi="Times New Roman" w:cs="Times New Roman"/>
          <w:noProof/>
          <w:sz w:val="24"/>
          <w:szCs w:val="24"/>
        </w:rPr>
        <w:t>overnment. The final investment decision of the Facility shall be limited to the approval (without modifications) or the exercise of a veto right on an investment decision proposed by the investment committee or equivalent governing body.</w:t>
      </w:r>
    </w:p>
    <w:p w14:paraId="20B6AFE2" w14:textId="09785161" w:rsidR="00097DEF" w:rsidRPr="00631902" w:rsidRDefault="00097DEF" w:rsidP="00891CE3">
      <w:pPr>
        <w:numPr>
          <w:ilvl w:val="0"/>
          <w:numId w:val="107"/>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Key requirements of the associated investment policy,</w:t>
      </w:r>
      <w:r w:rsidRPr="00631902">
        <w:rPr>
          <w:rFonts w:ascii="Times New Roman" w:hAnsi="Times New Roman" w:cs="Times New Roman"/>
          <w:b/>
          <w:noProof/>
          <w:sz w:val="24"/>
          <w:szCs w:val="24"/>
        </w:rPr>
        <w:t xml:space="preserve"> </w:t>
      </w:r>
      <w:r w:rsidRPr="00631902">
        <w:rPr>
          <w:rFonts w:ascii="Times New Roman" w:hAnsi="Times New Roman" w:cs="Times New Roman"/>
          <w:noProof/>
          <w:sz w:val="24"/>
          <w:szCs w:val="24"/>
        </w:rPr>
        <w:t>which shall include:</w:t>
      </w:r>
    </w:p>
    <w:p w14:paraId="1B8626E7" w14:textId="77777777" w:rsidR="00097DEF" w:rsidRPr="00631902" w:rsidRDefault="00097DEF" w:rsidP="00661F51">
      <w:pPr>
        <w:numPr>
          <w:ilvl w:val="2"/>
          <w:numId w:val="108"/>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description of the financial product and eligible final beneficiaries.</w:t>
      </w:r>
    </w:p>
    <w:p w14:paraId="048F2F6F" w14:textId="77777777" w:rsidR="00097DEF" w:rsidRPr="00631902" w:rsidRDefault="00097DEF" w:rsidP="00661F51">
      <w:pPr>
        <w:numPr>
          <w:ilvl w:val="2"/>
          <w:numId w:val="108"/>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that all investments supported are economically viable</w:t>
      </w:r>
      <w:r w:rsidRPr="00631902">
        <w:rPr>
          <w:rFonts w:ascii="Times New Roman" w:hAnsi="Times New Roman" w:cs="Times New Roman"/>
          <w:b/>
          <w:noProof/>
          <w:sz w:val="24"/>
          <w:szCs w:val="24"/>
        </w:rPr>
        <w:t>.</w:t>
      </w:r>
    </w:p>
    <w:p w14:paraId="289948C7" w14:textId="5E388C56" w:rsidR="00097DEF" w:rsidRPr="00631902" w:rsidRDefault="00097DEF" w:rsidP="00891CE3">
      <w:pPr>
        <w:numPr>
          <w:ilvl w:val="2"/>
          <w:numId w:val="108"/>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31902">
        <w:rPr>
          <w:rFonts w:ascii="Times New Roman" w:eastAsia="Calibri" w:hAnsi="Times New Roman" w:cs="Times New Roman"/>
          <w:noProof/>
          <w:sz w:val="24"/>
          <w:szCs w:val="24"/>
          <w:vertAlign w:val="superscript"/>
        </w:rPr>
        <w:footnoteReference w:id="2"/>
      </w:r>
      <w:r w:rsidRPr="00631902">
        <w:rPr>
          <w:rFonts w:ascii="Times New Roman" w:hAnsi="Times New Roman" w:cs="Times New Roman"/>
          <w:noProof/>
          <w:sz w:val="24"/>
          <w:szCs w:val="24"/>
        </w:rPr>
        <w:t>, (ii) activities and assets under the EU Emissions Trading System (ETS) achieving projected greenhouse gas emissions that are not lower than the applicable benchmarks</w:t>
      </w:r>
      <w:r w:rsidRPr="00631902">
        <w:rPr>
          <w:rFonts w:ascii="Times New Roman" w:eastAsia="Calibri" w:hAnsi="Times New Roman" w:cs="Times New Roman"/>
          <w:noProof/>
          <w:sz w:val="24"/>
          <w:szCs w:val="24"/>
          <w:vertAlign w:val="superscript"/>
        </w:rPr>
        <w:footnoteReference w:id="3"/>
      </w:r>
      <w:r w:rsidRPr="00631902">
        <w:rPr>
          <w:rFonts w:ascii="Times New Roman" w:hAnsi="Times New Roman" w:cs="Times New Roman"/>
          <w:noProof/>
          <w:sz w:val="24"/>
          <w:szCs w:val="24"/>
        </w:rPr>
        <w:t>, (iii) activities and assets related to waste landfills, incinerators</w:t>
      </w:r>
      <w:r w:rsidRPr="00631902">
        <w:rPr>
          <w:rFonts w:ascii="Times New Roman" w:eastAsia="Calibri" w:hAnsi="Times New Roman" w:cs="Times New Roman"/>
          <w:noProof/>
          <w:sz w:val="24"/>
          <w:szCs w:val="24"/>
          <w:vertAlign w:val="superscript"/>
        </w:rPr>
        <w:footnoteReference w:id="4"/>
      </w:r>
      <w:r w:rsidRPr="00631902">
        <w:rPr>
          <w:rFonts w:ascii="Times New Roman" w:hAnsi="Times New Roman" w:cs="Times New Roman"/>
          <w:noProof/>
          <w:sz w:val="24"/>
          <w:szCs w:val="24"/>
        </w:rPr>
        <w:t xml:space="preserve"> and mechanical biological treatment plants</w:t>
      </w:r>
      <w:r w:rsidRPr="00631902">
        <w:rPr>
          <w:rFonts w:ascii="Times New Roman" w:eastAsia="Calibri" w:hAnsi="Times New Roman" w:cs="Times New Roman"/>
          <w:noProof/>
          <w:sz w:val="24"/>
          <w:szCs w:val="24"/>
          <w:vertAlign w:val="superscript"/>
        </w:rPr>
        <w:footnoteReference w:id="5"/>
      </w:r>
      <w:r w:rsidRPr="00631902">
        <w:rPr>
          <w:rFonts w:ascii="Times New Roman" w:hAnsi="Times New Roman" w:cs="Times New Roman"/>
          <w:noProof/>
          <w:sz w:val="24"/>
          <w:szCs w:val="24"/>
        </w:rPr>
        <w:t xml:space="preserve">. </w:t>
      </w:r>
    </w:p>
    <w:p w14:paraId="10629C20" w14:textId="625C727E" w:rsidR="00097DEF" w:rsidRPr="00631902" w:rsidRDefault="00097DEF" w:rsidP="00891CE3">
      <w:pPr>
        <w:numPr>
          <w:ilvl w:val="2"/>
          <w:numId w:val="108"/>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that final beneficiaries of the Facility shall not receive support from other Union instruments to cover the same cost.</w:t>
      </w:r>
    </w:p>
    <w:p w14:paraId="03F82DE7" w14:textId="393B2F98" w:rsidR="002B2614" w:rsidRPr="00631902" w:rsidRDefault="002B2614" w:rsidP="00891CE3">
      <w:pPr>
        <w:pStyle w:val="ListParagraph"/>
        <w:numPr>
          <w:ilvl w:val="0"/>
          <w:numId w:val="107"/>
        </w:numPr>
        <w:spacing w:after="120" w:line="240" w:lineRule="auto"/>
        <w:contextualSpacing w:val="0"/>
        <w:rPr>
          <w:rFonts w:ascii="Times New Roman" w:hAnsi="Times New Roman" w:cs="Times New Roman"/>
          <w:noProof/>
          <w:sz w:val="24"/>
          <w:szCs w:val="24"/>
        </w:rPr>
      </w:pPr>
      <w:r w:rsidRPr="00631902">
        <w:rPr>
          <w:rFonts w:ascii="Times New Roman" w:hAnsi="Times New Roman" w:cs="Times New Roman"/>
          <w:noProof/>
          <w:sz w:val="24"/>
          <w:szCs w:val="24"/>
        </w:rPr>
        <w:t>The amount covered by the Implementing Agreement, the fee structure for the Implementing Partner and the requirement to reinvest any reflows according to the investment policy of the Facility.</w:t>
      </w:r>
    </w:p>
    <w:p w14:paraId="02F8793D" w14:textId="71DB4522" w:rsidR="00097DEF" w:rsidRPr="00631902" w:rsidRDefault="00097DEF" w:rsidP="00661F51">
      <w:pPr>
        <w:pStyle w:val="ListParagraph"/>
        <w:numPr>
          <w:ilvl w:val="0"/>
          <w:numId w:val="107"/>
        </w:numPr>
        <w:spacing w:after="120" w:line="240" w:lineRule="auto"/>
        <w:contextualSpacing w:val="0"/>
        <w:rPr>
          <w:rFonts w:ascii="Times New Roman" w:eastAsia="Calibri" w:hAnsi="Times New Roman" w:cs="Times New Roman"/>
          <w:noProof/>
          <w:sz w:val="24"/>
          <w:szCs w:val="24"/>
        </w:rPr>
      </w:pPr>
      <w:r w:rsidRPr="00631902">
        <w:rPr>
          <w:rFonts w:ascii="Times New Roman" w:hAnsi="Times New Roman" w:cs="Times New Roman"/>
          <w:noProof/>
          <w:sz w:val="24"/>
          <w:szCs w:val="24"/>
        </w:rPr>
        <w:t>Monitoring, audit, and control requirements, including:</w:t>
      </w:r>
    </w:p>
    <w:p w14:paraId="114FD3AF" w14:textId="1118201A" w:rsidR="00097DEF" w:rsidRPr="00631902" w:rsidRDefault="00097DEF" w:rsidP="00661F51">
      <w:pPr>
        <w:numPr>
          <w:ilvl w:val="0"/>
          <w:numId w:val="109"/>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description of the Implementing Partner’s monitoring system to report on the investment mobili</w:t>
      </w:r>
      <w:r w:rsidR="00D65A58" w:rsidRPr="00631902">
        <w:rPr>
          <w:rFonts w:ascii="Times New Roman" w:eastAsia="Yu Mincho" w:hAnsi="Times New Roman" w:cs="Times New Roman"/>
          <w:noProof/>
          <w:sz w:val="24"/>
          <w:szCs w:val="24"/>
        </w:rPr>
        <w:t>z</w:t>
      </w:r>
      <w:r w:rsidRPr="00631902">
        <w:rPr>
          <w:rFonts w:ascii="Times New Roman" w:eastAsia="Yu Mincho" w:hAnsi="Times New Roman" w:cs="Times New Roman"/>
          <w:noProof/>
          <w:sz w:val="24"/>
          <w:szCs w:val="24"/>
        </w:rPr>
        <w:t>ed.</w:t>
      </w:r>
    </w:p>
    <w:p w14:paraId="3E788EBC" w14:textId="31B86EED" w:rsidR="00097DEF" w:rsidRPr="00631902" w:rsidRDefault="00097DEF" w:rsidP="00661F51">
      <w:pPr>
        <w:numPr>
          <w:ilvl w:val="0"/>
          <w:numId w:val="109"/>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 xml:space="preserve">The description of the Implementing Partner’s procedures that </w:t>
      </w:r>
      <w:r w:rsidR="750D5D2A" w:rsidRPr="00631902">
        <w:rPr>
          <w:rFonts w:ascii="Times New Roman" w:eastAsia="Yu Mincho" w:hAnsi="Times New Roman" w:cs="Times New Roman"/>
          <w:noProof/>
          <w:sz w:val="24"/>
          <w:szCs w:val="24"/>
        </w:rPr>
        <w:t xml:space="preserve">will </w:t>
      </w:r>
      <w:r w:rsidRPr="00631902">
        <w:rPr>
          <w:rFonts w:ascii="Times New Roman" w:eastAsia="Yu Mincho" w:hAnsi="Times New Roman" w:cs="Times New Roman"/>
          <w:noProof/>
          <w:sz w:val="24"/>
          <w:szCs w:val="24"/>
        </w:rPr>
        <w:t xml:space="preserve">ensure the prevention, detection and correction of fraud, corruption, and conflicts of interests. </w:t>
      </w:r>
    </w:p>
    <w:p w14:paraId="32088895" w14:textId="77777777" w:rsidR="00097DEF" w:rsidRPr="00631902" w:rsidRDefault="00097DEF" w:rsidP="00661F51">
      <w:pPr>
        <w:numPr>
          <w:ilvl w:val="0"/>
          <w:numId w:val="109"/>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obligation to verify the eligibility of every operation in accordance with the requirements laid out in the Implementing Agreement before committing to finance an operation.</w:t>
      </w:r>
    </w:p>
    <w:p w14:paraId="0C6C7E25" w14:textId="77777777" w:rsidR="00097DEF" w:rsidRPr="00631902" w:rsidRDefault="00097DEF" w:rsidP="00661F51">
      <w:pPr>
        <w:numPr>
          <w:ilvl w:val="0"/>
          <w:numId w:val="109"/>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 xml:space="preserve">The obligation of carrying out risk-based ex-post audits in accordance with an audit plan of the MFB.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20DBE2F4" w14:textId="077BF912" w:rsidR="00EA63BD" w:rsidRPr="00631902" w:rsidRDefault="36FDCC39" w:rsidP="00661F51">
      <w:pPr>
        <w:numPr>
          <w:ilvl w:val="0"/>
          <w:numId w:val="107"/>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Requirements for climate investments carried out by the Implementing Partner: At least</w:t>
      </w:r>
      <w:r w:rsidR="00912DC1" w:rsidRPr="00631902">
        <w:rPr>
          <w:rFonts w:ascii="Times New Roman" w:hAnsi="Times New Roman" w:cs="Times New Roman"/>
          <w:noProof/>
          <w:sz w:val="24"/>
          <w:szCs w:val="24"/>
        </w:rPr>
        <w:t xml:space="preserve"> </w:t>
      </w:r>
      <w:r w:rsidR="00BF6733" w:rsidRPr="00452E30">
        <w:rPr>
          <w:rFonts w:ascii="Times New Roman" w:hAnsi="Times New Roman" w:cs="Times New Roman"/>
          <w:noProof/>
          <w:sz w:val="24"/>
          <w:szCs w:val="24"/>
        </w:rPr>
        <w:t>EUR</w:t>
      </w:r>
      <w:r w:rsidR="00BF6733" w:rsidRPr="00AE5D62">
        <w:rPr>
          <w:rFonts w:ascii="Times New Roman" w:hAnsi="Times New Roman" w:cs="Times New Roman"/>
          <w:noProof/>
          <w:sz w:val="24"/>
          <w:szCs w:val="24"/>
        </w:rPr>
        <w:t> 19 418 569</w:t>
      </w:r>
      <w:r w:rsidR="00BF6733">
        <w:rPr>
          <w:rFonts w:ascii="Times New Roman" w:hAnsi="Times New Roman" w:cs="Times New Roman"/>
          <w:noProof/>
          <w:sz w:val="24"/>
          <w:szCs w:val="24"/>
        </w:rPr>
        <w:t xml:space="preserve"> </w:t>
      </w:r>
      <w:r w:rsidRPr="00631902">
        <w:rPr>
          <w:rFonts w:ascii="Times New Roman" w:hAnsi="Times New Roman" w:cs="Times New Roman"/>
          <w:noProof/>
          <w:sz w:val="24"/>
          <w:szCs w:val="24"/>
        </w:rPr>
        <w:t xml:space="preserve">of the RRF investment into the Facility shall contribute to the climate change objectives in accordance with Annex VI to the RRF Regulation. </w:t>
      </w:r>
    </w:p>
    <w:p w14:paraId="186E8AE9" w14:textId="57BC1894" w:rsidR="00EE38B6" w:rsidRPr="00631902" w:rsidRDefault="00EE38B6"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C5.R1: </w:t>
      </w:r>
      <w:r w:rsidR="10D96ABC" w:rsidRPr="00631902">
        <w:rPr>
          <w:rFonts w:ascii="Times New Roman" w:hAnsi="Times New Roman" w:cs="Times New Roman"/>
          <w:b/>
          <w:noProof/>
          <w:color w:val="auto"/>
        </w:rPr>
        <w:t>Tariff reform</w:t>
      </w:r>
      <w:r w:rsidRPr="00631902">
        <w:rPr>
          <w:rFonts w:ascii="Times New Roman" w:hAnsi="Times New Roman" w:cs="Times New Roman"/>
          <w:b/>
          <w:noProof/>
          <w:color w:val="auto"/>
        </w:rPr>
        <w:t xml:space="preserve"> </w:t>
      </w:r>
    </w:p>
    <w:p w14:paraId="63D3C2D1" w14:textId="561163A8" w:rsidR="00EE38B6" w:rsidRPr="00631902" w:rsidRDefault="00EE38B6">
      <w:pPr>
        <w:pStyle w:val="Text1"/>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 xml:space="preserve">The objective of this </w:t>
      </w:r>
      <w:r w:rsidR="006F657F" w:rsidRPr="00631902">
        <w:rPr>
          <w:rFonts w:ascii="Times New Roman" w:hAnsi="Times New Roman"/>
          <w:noProof/>
          <w:sz w:val="24"/>
          <w:szCs w:val="24"/>
          <w:lang w:val="en-GB"/>
        </w:rPr>
        <w:t>measure</w:t>
      </w:r>
      <w:r w:rsidRPr="00631902">
        <w:rPr>
          <w:rFonts w:ascii="Times New Roman" w:hAnsi="Times New Roman"/>
          <w:noProof/>
          <w:sz w:val="24"/>
          <w:szCs w:val="24"/>
          <w:lang w:val="en-GB"/>
        </w:rPr>
        <w:t xml:space="preserve"> is to </w:t>
      </w:r>
      <w:r w:rsidR="6868A224" w:rsidRPr="00631902">
        <w:rPr>
          <w:rFonts w:ascii="Times New Roman" w:hAnsi="Times New Roman"/>
          <w:noProof/>
          <w:sz w:val="24"/>
          <w:szCs w:val="24"/>
          <w:lang w:val="en-GB"/>
        </w:rPr>
        <w:t xml:space="preserve">encourage </w:t>
      </w:r>
      <w:r w:rsidRPr="00631902">
        <w:rPr>
          <w:rFonts w:ascii="Times New Roman" w:hAnsi="Times New Roman"/>
          <w:noProof/>
          <w:sz w:val="24"/>
          <w:szCs w:val="24"/>
          <w:lang w:val="en-GB"/>
        </w:rPr>
        <w:t>the use of public transport</w:t>
      </w:r>
      <w:r w:rsidR="00437DBB" w:rsidRPr="00631902">
        <w:rPr>
          <w:rFonts w:ascii="Times New Roman" w:hAnsi="Times New Roman" w:cs="Times New Roman"/>
          <w:noProof/>
          <w:sz w:val="24"/>
          <w:szCs w:val="24"/>
          <w:lang w:val="en-GB"/>
        </w:rPr>
        <w:t xml:space="preserve">. </w:t>
      </w:r>
    </w:p>
    <w:p w14:paraId="4DE5B247" w14:textId="63A3058D" w:rsidR="00EE38B6" w:rsidRPr="00631902" w:rsidRDefault="00EE38B6" w:rsidP="7C250176">
      <w:pPr>
        <w:pStyle w:val="Text1"/>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 xml:space="preserve">The </w:t>
      </w:r>
      <w:r w:rsidR="004F16B3" w:rsidRPr="00631902">
        <w:rPr>
          <w:rFonts w:ascii="Times New Roman" w:hAnsi="Times New Roman"/>
          <w:noProof/>
          <w:sz w:val="24"/>
          <w:szCs w:val="24"/>
          <w:lang w:val="en-GB"/>
        </w:rPr>
        <w:t xml:space="preserve">measure </w:t>
      </w:r>
      <w:r w:rsidRPr="00631902">
        <w:rPr>
          <w:rFonts w:ascii="Times New Roman" w:hAnsi="Times New Roman" w:cs="Times New Roman"/>
          <w:noProof/>
          <w:sz w:val="24"/>
          <w:szCs w:val="24"/>
          <w:lang w:val="en-GB"/>
        </w:rPr>
        <w:t>consist</w:t>
      </w:r>
      <w:r w:rsidR="00C321F6" w:rsidRPr="00631902">
        <w:rPr>
          <w:rFonts w:ascii="Times New Roman" w:hAnsi="Times New Roman" w:cs="Times New Roman"/>
          <w:noProof/>
          <w:sz w:val="24"/>
          <w:szCs w:val="24"/>
          <w:lang w:val="en-GB"/>
        </w:rPr>
        <w:t>s</w:t>
      </w:r>
      <w:r w:rsidRPr="00631902">
        <w:rPr>
          <w:rFonts w:ascii="Times New Roman" w:hAnsi="Times New Roman"/>
          <w:noProof/>
          <w:sz w:val="24"/>
          <w:szCs w:val="24"/>
          <w:lang w:val="en-GB"/>
        </w:rPr>
        <w:t xml:space="preserve"> </w:t>
      </w:r>
      <w:r w:rsidR="004F16B3" w:rsidRPr="00631902">
        <w:rPr>
          <w:rFonts w:ascii="Times New Roman" w:hAnsi="Times New Roman"/>
          <w:noProof/>
          <w:sz w:val="24"/>
          <w:szCs w:val="24"/>
          <w:lang w:val="en-GB"/>
        </w:rPr>
        <w:t xml:space="preserve">in </w:t>
      </w:r>
      <w:r w:rsidRPr="00631902">
        <w:rPr>
          <w:rFonts w:ascii="Times New Roman" w:hAnsi="Times New Roman"/>
          <w:noProof/>
          <w:sz w:val="24"/>
          <w:szCs w:val="24"/>
          <w:lang w:val="en-GB"/>
        </w:rPr>
        <w:t xml:space="preserve">the </w:t>
      </w:r>
      <w:r w:rsidR="0016192B" w:rsidRPr="00631902">
        <w:rPr>
          <w:rFonts w:ascii="Times New Roman" w:hAnsi="Times New Roman"/>
          <w:noProof/>
          <w:sz w:val="24"/>
          <w:szCs w:val="24"/>
          <w:lang w:val="en-GB"/>
        </w:rPr>
        <w:t>entry into force of legal act(s)</w:t>
      </w:r>
      <w:r w:rsidRPr="00631902">
        <w:rPr>
          <w:rFonts w:ascii="Times New Roman" w:hAnsi="Times New Roman"/>
          <w:noProof/>
          <w:sz w:val="24"/>
          <w:szCs w:val="24"/>
          <w:lang w:val="en-GB"/>
        </w:rPr>
        <w:t xml:space="preserve"> </w:t>
      </w:r>
      <w:r w:rsidR="00D40E0C" w:rsidRPr="00631902">
        <w:rPr>
          <w:rFonts w:ascii="Times New Roman" w:hAnsi="Times New Roman"/>
          <w:noProof/>
          <w:sz w:val="24"/>
          <w:szCs w:val="24"/>
          <w:lang w:val="en-GB"/>
        </w:rPr>
        <w:t>relating to</w:t>
      </w:r>
      <w:r w:rsidR="004E1D5A" w:rsidRPr="00631902">
        <w:rPr>
          <w:rFonts w:ascii="Times New Roman" w:hAnsi="Times New Roman"/>
          <w:noProof/>
          <w:sz w:val="24"/>
          <w:szCs w:val="24"/>
          <w:lang w:val="en-GB"/>
        </w:rPr>
        <w:t xml:space="preserve"> </w:t>
      </w:r>
      <w:r w:rsidR="00430E5F" w:rsidRPr="00631902">
        <w:rPr>
          <w:rFonts w:ascii="Times New Roman" w:hAnsi="Times New Roman"/>
          <w:noProof/>
          <w:sz w:val="24"/>
          <w:szCs w:val="24"/>
          <w:lang w:val="en-GB"/>
        </w:rPr>
        <w:t>travel discounts on public passenger transport</w:t>
      </w:r>
      <w:r w:rsidR="004E1D5A" w:rsidRPr="00631902">
        <w:rPr>
          <w:rFonts w:ascii="Times New Roman" w:hAnsi="Times New Roman"/>
          <w:noProof/>
          <w:sz w:val="24"/>
          <w:szCs w:val="24"/>
          <w:lang w:val="en-GB"/>
        </w:rPr>
        <w:t xml:space="preserve">. </w:t>
      </w:r>
    </w:p>
    <w:p w14:paraId="389CEF8C" w14:textId="77777777" w:rsidR="00980BC7" w:rsidRPr="00631902" w:rsidRDefault="00980BC7" w:rsidP="7C250176">
      <w:pPr>
        <w:pStyle w:val="Text1"/>
        <w:spacing w:before="0" w:after="120" w:line="240" w:lineRule="auto"/>
        <w:rPr>
          <w:rFonts w:ascii="Times New Roman" w:hAnsi="Times New Roman"/>
          <w:noProof/>
          <w:sz w:val="24"/>
          <w:szCs w:val="24"/>
          <w:lang w:val="en-GB"/>
        </w:rPr>
      </w:pPr>
    </w:p>
    <w:p w14:paraId="65933C38" w14:textId="77777777" w:rsidR="00EE38B6" w:rsidRPr="00631902" w:rsidRDefault="00EE38B6">
      <w:pPr>
        <w:pStyle w:val="Text1"/>
        <w:keepNext w:val="0"/>
        <w:spacing w:before="0" w:after="120" w:line="240" w:lineRule="auto"/>
        <w:rPr>
          <w:rFonts w:ascii="Times New Roman" w:hAnsi="Times New Roman" w:cs="Times New Roman"/>
          <w:noProof/>
          <w:sz w:val="24"/>
          <w:szCs w:val="24"/>
          <w:lang w:val="en-GB"/>
        </w:rPr>
      </w:pPr>
    </w:p>
    <w:p w14:paraId="5C7A2096" w14:textId="77777777" w:rsidR="00EE38B6" w:rsidRPr="00631902" w:rsidRDefault="00EE38B6" w:rsidP="00661F51">
      <w:pPr>
        <w:pStyle w:val="Text1"/>
        <w:keepNext w:val="0"/>
        <w:spacing w:before="0" w:after="120" w:line="240" w:lineRule="auto"/>
        <w:rPr>
          <w:rFonts w:ascii="Times New Roman" w:hAnsi="Times New Roman" w:cs="Times New Roman"/>
          <w:noProof/>
          <w:sz w:val="24"/>
          <w:szCs w:val="24"/>
          <w:lang w:val="en-GB"/>
        </w:rPr>
      </w:pPr>
    </w:p>
    <w:p w14:paraId="5440F814" w14:textId="77777777" w:rsidR="00377BEA" w:rsidRPr="00631902" w:rsidRDefault="00377BEA" w:rsidP="00661F51">
      <w:pPr>
        <w:spacing w:after="120" w:line="240" w:lineRule="auto"/>
        <w:rPr>
          <w:rFonts w:ascii="Times New Roman" w:hAnsi="Times New Roman" w:cs="Times New Roman"/>
          <w:b/>
          <w:noProof/>
          <w:sz w:val="24"/>
          <w:szCs w:val="24"/>
          <w:u w:val="single"/>
        </w:rPr>
        <w:sectPr w:rsidR="00377BEA" w:rsidRPr="00631902" w:rsidSect="009030B8">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08"/>
          <w:docGrid w:linePitch="360"/>
        </w:sectPr>
      </w:pPr>
    </w:p>
    <w:p w14:paraId="5B79EC15" w14:textId="77777777" w:rsidR="00EE38B6"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E.2.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065" w:type="dxa"/>
        <w:jc w:val="center"/>
        <w:tblLayout w:type="fixed"/>
        <w:tblLook w:val="04A0" w:firstRow="1" w:lastRow="0" w:firstColumn="1" w:lastColumn="0" w:noHBand="0" w:noVBand="1"/>
      </w:tblPr>
      <w:tblGrid>
        <w:gridCol w:w="1134"/>
        <w:gridCol w:w="1598"/>
        <w:gridCol w:w="1096"/>
        <w:gridCol w:w="1785"/>
        <w:gridCol w:w="1333"/>
        <w:gridCol w:w="1031"/>
        <w:gridCol w:w="949"/>
        <w:gridCol w:w="992"/>
        <w:gridCol w:w="850"/>
        <w:gridCol w:w="709"/>
        <w:gridCol w:w="3588"/>
      </w:tblGrid>
      <w:tr w:rsidR="003B5873" w:rsidRPr="00631902" w14:paraId="6A3ADE58" w14:textId="77777777" w:rsidTr="00573FEE">
        <w:trPr>
          <w:trHeight w:val="945"/>
          <w:tblHeade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F62D325" w14:textId="77777777" w:rsidR="00EE38B6" w:rsidRPr="00631902" w:rsidRDefault="00EE38B6" w:rsidP="00661F51">
            <w:pPr>
              <w:spacing w:after="120" w:line="240" w:lineRule="auto"/>
              <w:jc w:val="center"/>
              <w:rPr>
                <w:rFonts w:ascii="Times New Roman" w:hAnsi="Times New Roman" w:cs="Times New Roman"/>
                <w:b/>
                <w:noProof/>
                <w:sz w:val="18"/>
                <w:szCs w:val="18"/>
              </w:rPr>
            </w:pPr>
            <w:r w:rsidRPr="00631902">
              <w:rPr>
                <w:rFonts w:ascii="Times New Roman" w:hAnsi="Times New Roman" w:cs="Times New Roman"/>
                <w:b/>
                <w:noProof/>
                <w:sz w:val="18"/>
                <w:szCs w:val="18"/>
              </w:rPr>
              <w:t>Sequential Number</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D4B1366"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09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4340BB2"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Milestone/</w:t>
            </w:r>
          </w:p>
          <w:p w14:paraId="5BB164C2"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Target</w:t>
            </w:r>
          </w:p>
        </w:tc>
        <w:tc>
          <w:tcPr>
            <w:tcW w:w="178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F73500D"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Name</w:t>
            </w:r>
          </w:p>
        </w:tc>
        <w:tc>
          <w:tcPr>
            <w:tcW w:w="133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5D2D9F0" w14:textId="4AF8CF74"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Qualitative indicators</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2972"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FFB683"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Quantitative indicators (for targets)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1098FC4"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Indicative timeline for completion</w:t>
            </w:r>
          </w:p>
        </w:tc>
        <w:tc>
          <w:tcPr>
            <w:tcW w:w="358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6DD1352"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3B5873" w:rsidRPr="00631902" w14:paraId="2E58695D" w14:textId="77777777" w:rsidTr="00573FEE">
        <w:trPr>
          <w:trHeight w:val="557"/>
          <w:tblHeader/>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F70C097" w14:textId="77777777" w:rsidR="00EE38B6" w:rsidRPr="00631902" w:rsidRDefault="00EE38B6" w:rsidP="00661F51">
            <w:pPr>
              <w:spacing w:after="120" w:line="240" w:lineRule="auto"/>
              <w:jc w:val="center"/>
              <w:rPr>
                <w:rFonts w:ascii="Times New Roman" w:hAnsi="Times New Roman" w:cs="Times New Roman"/>
                <w:b/>
                <w:noProof/>
                <w:sz w:val="18"/>
                <w:szCs w:val="18"/>
              </w:rPr>
            </w:pPr>
          </w:p>
        </w:tc>
        <w:tc>
          <w:tcPr>
            <w:tcW w:w="1598" w:type="dxa"/>
            <w:vMerge/>
            <w:tcBorders>
              <w:top w:val="single" w:sz="4" w:space="0" w:color="auto"/>
              <w:left w:val="single" w:sz="4" w:space="0" w:color="auto"/>
              <w:bottom w:val="single" w:sz="4" w:space="0" w:color="auto"/>
              <w:right w:val="single" w:sz="4" w:space="0" w:color="auto"/>
            </w:tcBorders>
            <w:vAlign w:val="center"/>
            <w:hideMark/>
          </w:tcPr>
          <w:p w14:paraId="53994CE7" w14:textId="77777777" w:rsidR="00EE38B6" w:rsidRPr="00631902" w:rsidRDefault="00EE38B6" w:rsidP="00661F51">
            <w:pPr>
              <w:spacing w:after="120" w:line="240" w:lineRule="auto"/>
              <w:jc w:val="center"/>
              <w:rPr>
                <w:rFonts w:ascii="Times New Roman" w:hAnsi="Times New Roman" w:cs="Times New Roman"/>
                <w:b/>
                <w:noProof/>
                <w:sz w:val="18"/>
                <w:szCs w:val="18"/>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14:paraId="3B28110F" w14:textId="77777777" w:rsidR="00EE38B6" w:rsidRPr="00631902" w:rsidRDefault="00EE38B6" w:rsidP="00661F51">
            <w:pPr>
              <w:spacing w:after="120" w:line="240" w:lineRule="auto"/>
              <w:jc w:val="center"/>
              <w:rPr>
                <w:rFonts w:ascii="Times New Roman" w:hAnsi="Times New Roman" w:cs="Times New Roman"/>
                <w:b/>
                <w:noProof/>
                <w:sz w:val="18"/>
                <w:szCs w:val="18"/>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14:paraId="0B234FCF" w14:textId="77777777" w:rsidR="00EE38B6" w:rsidRPr="00631902" w:rsidRDefault="00EE38B6" w:rsidP="00661F51">
            <w:pPr>
              <w:spacing w:after="120" w:line="240" w:lineRule="auto"/>
              <w:jc w:val="center"/>
              <w:rPr>
                <w:rFonts w:ascii="Times New Roman" w:hAnsi="Times New Roman" w:cs="Times New Roman"/>
                <w:b/>
                <w:noProof/>
                <w:sz w:val="18"/>
                <w:szCs w:val="18"/>
              </w:rPr>
            </w:pPr>
          </w:p>
        </w:tc>
        <w:tc>
          <w:tcPr>
            <w:tcW w:w="1333" w:type="dxa"/>
            <w:vMerge/>
            <w:tcBorders>
              <w:top w:val="single" w:sz="4" w:space="0" w:color="auto"/>
              <w:left w:val="single" w:sz="4" w:space="0" w:color="auto"/>
            </w:tcBorders>
            <w:vAlign w:val="center"/>
            <w:hideMark/>
          </w:tcPr>
          <w:p w14:paraId="64B96621" w14:textId="77777777" w:rsidR="00EE38B6" w:rsidRPr="00631902" w:rsidRDefault="00EE38B6" w:rsidP="00661F51">
            <w:pPr>
              <w:spacing w:after="120" w:line="240" w:lineRule="auto"/>
              <w:jc w:val="center"/>
              <w:rPr>
                <w:rFonts w:ascii="Times New Roman" w:hAnsi="Times New Roman" w:cs="Times New Roman"/>
                <w:b/>
                <w:noProof/>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8FE717"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Unit of measure</w:t>
            </w:r>
          </w:p>
        </w:tc>
        <w:tc>
          <w:tcPr>
            <w:tcW w:w="9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6A134CC"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Baseline</w:t>
            </w:r>
          </w:p>
        </w:tc>
        <w:tc>
          <w:tcPr>
            <w:tcW w:w="9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1734EFA"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Goal</w:t>
            </w:r>
          </w:p>
        </w:tc>
        <w:tc>
          <w:tcPr>
            <w:tcW w:w="85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A990A2"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Quarter</w:t>
            </w:r>
          </w:p>
        </w:tc>
        <w:tc>
          <w:tcPr>
            <w:tcW w:w="70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71E5916" w14:textId="77777777" w:rsidR="00EE38B6" w:rsidRPr="00631902" w:rsidRDefault="00EE38B6"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Year</w:t>
            </w:r>
          </w:p>
        </w:tc>
        <w:tc>
          <w:tcPr>
            <w:tcW w:w="3588" w:type="dxa"/>
            <w:vMerge/>
            <w:tcBorders>
              <w:top w:val="single" w:sz="4" w:space="0" w:color="auto"/>
              <w:bottom w:val="single" w:sz="4" w:space="0" w:color="auto"/>
              <w:right w:val="single" w:sz="4" w:space="0" w:color="auto"/>
            </w:tcBorders>
            <w:vAlign w:val="center"/>
            <w:hideMark/>
          </w:tcPr>
          <w:p w14:paraId="624C90B5" w14:textId="77777777" w:rsidR="00EE38B6" w:rsidRPr="00631902" w:rsidRDefault="00EE38B6" w:rsidP="00661F51">
            <w:pPr>
              <w:spacing w:after="120" w:line="240" w:lineRule="auto"/>
              <w:rPr>
                <w:rFonts w:ascii="Times New Roman" w:hAnsi="Times New Roman" w:cs="Times New Roman"/>
                <w:b/>
                <w:noProof/>
                <w:sz w:val="18"/>
                <w:szCs w:val="18"/>
              </w:rPr>
            </w:pPr>
          </w:p>
        </w:tc>
      </w:tr>
      <w:tr w:rsidR="00763184" w:rsidRPr="00631902" w14:paraId="0617045A" w14:textId="77777777" w:rsidTr="00573FEE">
        <w:trPr>
          <w:trHeight w:val="7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E429F" w14:textId="0018EDEF" w:rsidR="00012F8B" w:rsidRPr="00631902" w:rsidRDefault="00343B6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w:t>
            </w:r>
            <w:r w:rsidR="0030488E" w:rsidRPr="00631902">
              <w:rPr>
                <w:rFonts w:ascii="Times New Roman" w:hAnsi="Times New Roman" w:cs="Times New Roman"/>
                <w:noProof/>
                <w:sz w:val="18"/>
                <w:szCs w:val="18"/>
              </w:rPr>
              <w:t>1</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691E873B" w14:textId="490945C2" w:rsidR="00012F8B" w:rsidRPr="00631902" w:rsidRDefault="003E5A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C5.I1 Development of a suburban railway line</w:t>
            </w:r>
          </w:p>
        </w:tc>
        <w:tc>
          <w:tcPr>
            <w:tcW w:w="1096" w:type="dxa"/>
            <w:tcBorders>
              <w:top w:val="single" w:sz="4" w:space="0" w:color="auto"/>
              <w:left w:val="nil"/>
              <w:bottom w:val="single" w:sz="4" w:space="0" w:color="auto"/>
              <w:right w:val="single" w:sz="4" w:space="0" w:color="auto"/>
            </w:tcBorders>
            <w:shd w:val="clear" w:color="auto" w:fill="C6EFCE"/>
            <w:noWrap/>
            <w:vAlign w:val="center"/>
          </w:tcPr>
          <w:p w14:paraId="5336C87C" w14:textId="65476AA6" w:rsidR="00012F8B" w:rsidRPr="00631902" w:rsidRDefault="00EB61E5"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single" w:sz="4" w:space="0" w:color="auto"/>
              <w:left w:val="nil"/>
              <w:bottom w:val="single" w:sz="4" w:space="0" w:color="auto"/>
              <w:right w:val="single" w:sz="4" w:space="0" w:color="auto"/>
            </w:tcBorders>
            <w:shd w:val="clear" w:color="auto" w:fill="C6EFCE"/>
            <w:vAlign w:val="center"/>
          </w:tcPr>
          <w:p w14:paraId="77B62605" w14:textId="46117E2C" w:rsidR="00012F8B" w:rsidRPr="00631902" w:rsidDel="00FE4531" w:rsidRDefault="005913FA"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W</w:t>
            </w:r>
            <w:r w:rsidR="008A6EDF" w:rsidRPr="00631902">
              <w:rPr>
                <w:rFonts w:ascii="Times New Roman" w:hAnsi="Times New Roman" w:cs="Times New Roman"/>
                <w:noProof/>
                <w:sz w:val="18"/>
                <w:szCs w:val="18"/>
              </w:rPr>
              <w:t xml:space="preserve">orks related to the </w:t>
            </w:r>
            <w:r w:rsidR="00D54A6E" w:rsidRPr="00631902">
              <w:rPr>
                <w:rFonts w:ascii="Times New Roman" w:hAnsi="Times New Roman" w:cs="Times New Roman"/>
                <w:noProof/>
                <w:sz w:val="18"/>
                <w:szCs w:val="18"/>
              </w:rPr>
              <w:t xml:space="preserve">Debrecen-Balmazújváros </w:t>
            </w:r>
            <w:r w:rsidR="008A6EDF" w:rsidRPr="00631902">
              <w:rPr>
                <w:rFonts w:ascii="Times New Roman" w:hAnsi="Times New Roman" w:cs="Times New Roman"/>
                <w:noProof/>
                <w:sz w:val="18"/>
                <w:szCs w:val="18"/>
              </w:rPr>
              <w:t>railway section</w:t>
            </w:r>
            <w:r w:rsidR="00D54A6E" w:rsidRPr="00631902">
              <w:rPr>
                <w:rFonts w:ascii="Times New Roman" w:hAnsi="Times New Roman" w:cs="Times New Roman"/>
                <w:noProof/>
                <w:sz w:val="18"/>
                <w:szCs w:val="18"/>
              </w:rPr>
              <w:t> </w:t>
            </w:r>
          </w:p>
        </w:tc>
        <w:tc>
          <w:tcPr>
            <w:tcW w:w="1333" w:type="dxa"/>
            <w:tcBorders>
              <w:top w:val="single" w:sz="4" w:space="0" w:color="auto"/>
              <w:left w:val="nil"/>
              <w:bottom w:val="single" w:sz="4" w:space="0" w:color="auto"/>
              <w:right w:val="single" w:sz="4" w:space="0" w:color="auto"/>
            </w:tcBorders>
            <w:shd w:val="clear" w:color="auto" w:fill="C6EFCE"/>
            <w:vAlign w:val="center"/>
          </w:tcPr>
          <w:p w14:paraId="21DD7A04" w14:textId="2EBE8ADC" w:rsidR="00012F8B" w:rsidRPr="00631902" w:rsidRDefault="00EB61E5"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Handover </w:t>
            </w:r>
            <w:r w:rsidR="00B530E3" w:rsidRPr="00631902">
              <w:rPr>
                <w:rFonts w:ascii="Times New Roman" w:hAnsi="Times New Roman" w:cs="Times New Roman"/>
                <w:noProof/>
                <w:sz w:val="18"/>
                <w:szCs w:val="18"/>
              </w:rPr>
              <w:t xml:space="preserve">and acceptance </w:t>
            </w:r>
            <w:r w:rsidRPr="00631902">
              <w:rPr>
                <w:rFonts w:ascii="Times New Roman" w:hAnsi="Times New Roman" w:cs="Times New Roman"/>
                <w:noProof/>
                <w:sz w:val="18"/>
                <w:szCs w:val="18"/>
              </w:rPr>
              <w:t>protocol</w:t>
            </w:r>
            <w:r w:rsidR="00A56DFA" w:rsidRPr="00631902">
              <w:rPr>
                <w:rFonts w:ascii="Times New Roman" w:hAnsi="Times New Roman" w:cs="Times New Roman"/>
                <w:noProof/>
                <w:sz w:val="18"/>
                <w:szCs w:val="18"/>
              </w:rPr>
              <w:t>(s)</w:t>
            </w:r>
          </w:p>
        </w:tc>
        <w:tc>
          <w:tcPr>
            <w:tcW w:w="1031" w:type="dxa"/>
            <w:tcBorders>
              <w:top w:val="single" w:sz="4" w:space="0" w:color="auto"/>
              <w:left w:val="nil"/>
              <w:bottom w:val="single" w:sz="4" w:space="0" w:color="auto"/>
              <w:right w:val="single" w:sz="4" w:space="0" w:color="auto"/>
            </w:tcBorders>
            <w:shd w:val="clear" w:color="auto" w:fill="C6EFCE"/>
            <w:noWrap/>
            <w:vAlign w:val="center"/>
          </w:tcPr>
          <w:p w14:paraId="489EAA05" w14:textId="10C1D8A6" w:rsidR="00012F8B" w:rsidRPr="00631902" w:rsidDel="000E4346" w:rsidRDefault="00012F8B" w:rsidP="00661F51">
            <w:pPr>
              <w:spacing w:after="120" w:line="240" w:lineRule="auto"/>
              <w:jc w:val="center"/>
              <w:rPr>
                <w:rFonts w:ascii="Times New Roman"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09ED4EFF" w14:textId="327F6DD7" w:rsidR="00012F8B" w:rsidRPr="00631902" w:rsidRDefault="00012F8B" w:rsidP="00661F5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FFC438E" w14:textId="6055F72A" w:rsidR="00012F8B" w:rsidRPr="00631902" w:rsidDel="000E4346" w:rsidRDefault="00012F8B" w:rsidP="00661F5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vAlign w:val="center"/>
          </w:tcPr>
          <w:p w14:paraId="3BB8A442" w14:textId="576C9907" w:rsidR="00012F8B" w:rsidRPr="00631902" w:rsidRDefault="00D54A6E"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w:t>
            </w:r>
            <w:r w:rsidR="003D3B51" w:rsidRPr="00631902">
              <w:rPr>
                <w:rFonts w:ascii="Times New Roman" w:hAnsi="Times New Roman" w:cs="Times New Roman"/>
                <w:noProof/>
                <w:sz w:val="18"/>
                <w:szCs w:val="18"/>
              </w:rPr>
              <w:t>2</w:t>
            </w:r>
          </w:p>
        </w:tc>
        <w:tc>
          <w:tcPr>
            <w:tcW w:w="709" w:type="dxa"/>
            <w:tcBorders>
              <w:top w:val="nil"/>
              <w:left w:val="nil"/>
              <w:bottom w:val="single" w:sz="4" w:space="0" w:color="auto"/>
              <w:right w:val="single" w:sz="4" w:space="0" w:color="auto"/>
            </w:tcBorders>
            <w:shd w:val="clear" w:color="auto" w:fill="C6EFCE"/>
            <w:vAlign w:val="center"/>
          </w:tcPr>
          <w:p w14:paraId="3582539D" w14:textId="4F5FD0D9" w:rsidR="00012F8B" w:rsidRPr="00631902" w:rsidRDefault="00D54A6E"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single" w:sz="4" w:space="0" w:color="auto"/>
              <w:left w:val="nil"/>
              <w:bottom w:val="single" w:sz="4" w:space="0" w:color="auto"/>
              <w:right w:val="single" w:sz="4" w:space="0" w:color="auto"/>
            </w:tcBorders>
            <w:shd w:val="clear" w:color="auto" w:fill="C6EFCE"/>
            <w:vAlign w:val="center"/>
          </w:tcPr>
          <w:p w14:paraId="69C5D562" w14:textId="5AF3365E" w:rsidR="00DB2B18" w:rsidRPr="00631902" w:rsidRDefault="005913FA"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w:t>
            </w:r>
            <w:r w:rsidR="00881943" w:rsidRPr="00631902">
              <w:rPr>
                <w:rFonts w:ascii="Times New Roman" w:hAnsi="Times New Roman" w:cs="Times New Roman"/>
                <w:noProof/>
                <w:sz w:val="18"/>
                <w:szCs w:val="18"/>
              </w:rPr>
              <w:t>andover</w:t>
            </w:r>
            <w:r w:rsidR="3A3B48BE" w:rsidRPr="00631902">
              <w:rPr>
                <w:rFonts w:ascii="Times New Roman" w:hAnsi="Times New Roman" w:cs="Times New Roman"/>
                <w:noProof/>
                <w:sz w:val="18"/>
                <w:szCs w:val="18"/>
              </w:rPr>
              <w:t xml:space="preserve"> </w:t>
            </w:r>
            <w:r w:rsidR="3A9D1356" w:rsidRPr="00631902">
              <w:rPr>
                <w:rFonts w:ascii="Times New Roman" w:hAnsi="Times New Roman" w:cs="Times New Roman"/>
                <w:noProof/>
                <w:sz w:val="18"/>
                <w:szCs w:val="18"/>
              </w:rPr>
              <w:t>and acceptance</w:t>
            </w:r>
            <w:r w:rsidR="00881943" w:rsidRPr="00631902">
              <w:rPr>
                <w:rFonts w:ascii="Times New Roman" w:hAnsi="Times New Roman" w:cs="Times New Roman"/>
                <w:noProof/>
                <w:sz w:val="18"/>
                <w:szCs w:val="18"/>
              </w:rPr>
              <w:t xml:space="preserve"> protocol</w:t>
            </w:r>
            <w:r w:rsidR="00CC78D6" w:rsidRPr="00631902">
              <w:rPr>
                <w:rFonts w:ascii="Times New Roman" w:hAnsi="Times New Roman" w:cs="Times New Roman"/>
                <w:noProof/>
                <w:sz w:val="18"/>
                <w:szCs w:val="18"/>
              </w:rPr>
              <w:t>(s)</w:t>
            </w:r>
            <w:r w:rsidR="00881943" w:rsidRPr="00631902">
              <w:rPr>
                <w:rFonts w:ascii="Times New Roman" w:hAnsi="Times New Roman" w:cs="Times New Roman"/>
                <w:noProof/>
                <w:sz w:val="18"/>
                <w:szCs w:val="18"/>
              </w:rPr>
              <w:t xml:space="preserve"> for (re)construction works on the railway infrastructure </w:t>
            </w:r>
            <w:r w:rsidR="0037145F" w:rsidRPr="00631902">
              <w:rPr>
                <w:rFonts w:ascii="Times New Roman" w:hAnsi="Times New Roman" w:cs="Times New Roman"/>
                <w:noProof/>
                <w:sz w:val="18"/>
                <w:szCs w:val="18"/>
              </w:rPr>
              <w:t>between</w:t>
            </w:r>
            <w:r w:rsidR="00DB700D" w:rsidRPr="00631902">
              <w:rPr>
                <w:rFonts w:ascii="Times New Roman" w:hAnsi="Times New Roman" w:cs="Times New Roman"/>
                <w:noProof/>
                <w:sz w:val="18"/>
                <w:szCs w:val="18"/>
              </w:rPr>
              <w:t xml:space="preserve"> </w:t>
            </w:r>
            <w:r w:rsidR="00DB2B18" w:rsidRPr="00631902">
              <w:rPr>
                <w:rFonts w:ascii="Times New Roman" w:hAnsi="Times New Roman" w:cs="Times New Roman"/>
                <w:noProof/>
                <w:sz w:val="18"/>
                <w:szCs w:val="18"/>
              </w:rPr>
              <w:t>Debrecen</w:t>
            </w:r>
            <w:r w:rsidR="0037145F" w:rsidRPr="00631902">
              <w:rPr>
                <w:rFonts w:ascii="Times New Roman" w:hAnsi="Times New Roman" w:cs="Times New Roman"/>
                <w:noProof/>
                <w:sz w:val="18"/>
                <w:szCs w:val="18"/>
              </w:rPr>
              <w:t xml:space="preserve"> and </w:t>
            </w:r>
            <w:r w:rsidR="00DB2B18" w:rsidRPr="00631902">
              <w:rPr>
                <w:rFonts w:ascii="Times New Roman" w:hAnsi="Times New Roman" w:cs="Times New Roman"/>
                <w:noProof/>
                <w:sz w:val="18"/>
                <w:szCs w:val="18"/>
              </w:rPr>
              <w:t>Balmazújváros</w:t>
            </w:r>
            <w:r w:rsidR="0037145F" w:rsidRPr="00631902">
              <w:rPr>
                <w:rFonts w:ascii="Times New Roman" w:hAnsi="Times New Roman" w:cs="Times New Roman"/>
                <w:noProof/>
                <w:sz w:val="18"/>
                <w:szCs w:val="18"/>
              </w:rPr>
              <w:t>.</w:t>
            </w:r>
            <w:r w:rsidR="00DB2B18" w:rsidRPr="00631902">
              <w:rPr>
                <w:rFonts w:ascii="Times New Roman" w:hAnsi="Times New Roman" w:cs="Times New Roman"/>
                <w:noProof/>
                <w:sz w:val="18"/>
                <w:szCs w:val="18"/>
              </w:rPr>
              <w:t> </w:t>
            </w:r>
          </w:p>
          <w:p w14:paraId="63CE8D7E" w14:textId="77777777" w:rsidR="00012F8B" w:rsidRPr="00631902" w:rsidDel="00EE38B6" w:rsidRDefault="00012F8B" w:rsidP="00661F51">
            <w:pPr>
              <w:spacing w:after="120" w:line="240" w:lineRule="auto"/>
              <w:rPr>
                <w:rFonts w:ascii="Times New Roman" w:hAnsi="Times New Roman" w:cs="Times New Roman"/>
                <w:noProof/>
                <w:sz w:val="18"/>
                <w:szCs w:val="18"/>
              </w:rPr>
            </w:pPr>
          </w:p>
        </w:tc>
      </w:tr>
      <w:tr w:rsidR="00EE38B6" w:rsidRPr="00631902" w14:paraId="1D7955E9" w14:textId="77777777" w:rsidTr="005F6C3C">
        <w:trPr>
          <w:trHeight w:val="410"/>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hideMark/>
          </w:tcPr>
          <w:p w14:paraId="4726C824" w14:textId="7C378C04" w:rsidR="00EE38B6" w:rsidRPr="00631902" w:rsidRDefault="00343B6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w:t>
            </w:r>
            <w:r w:rsidR="0030488E" w:rsidRPr="00631902">
              <w:rPr>
                <w:rFonts w:ascii="Times New Roman" w:hAnsi="Times New Roman" w:cs="Times New Roman"/>
                <w:noProof/>
                <w:sz w:val="18"/>
                <w:szCs w:val="18"/>
              </w:rPr>
              <w:t>2</w:t>
            </w:r>
          </w:p>
        </w:tc>
        <w:tc>
          <w:tcPr>
            <w:tcW w:w="1598" w:type="dxa"/>
            <w:tcBorders>
              <w:top w:val="nil"/>
              <w:left w:val="nil"/>
              <w:bottom w:val="single" w:sz="4" w:space="0" w:color="auto"/>
              <w:right w:val="single" w:sz="4" w:space="0" w:color="auto"/>
            </w:tcBorders>
            <w:shd w:val="clear" w:color="auto" w:fill="C6EFCE"/>
            <w:vAlign w:val="center"/>
            <w:hideMark/>
          </w:tcPr>
          <w:p w14:paraId="35D8F095" w14:textId="77777777"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C5.I2 Rail network congestion switching on TEN-T corridor</w:t>
            </w:r>
          </w:p>
        </w:tc>
        <w:tc>
          <w:tcPr>
            <w:tcW w:w="1096" w:type="dxa"/>
            <w:tcBorders>
              <w:top w:val="nil"/>
              <w:left w:val="nil"/>
              <w:bottom w:val="single" w:sz="4" w:space="0" w:color="auto"/>
              <w:right w:val="single" w:sz="4" w:space="0" w:color="auto"/>
            </w:tcBorders>
            <w:shd w:val="clear" w:color="auto" w:fill="C6EFCE"/>
            <w:noWrap/>
            <w:vAlign w:val="center"/>
            <w:hideMark/>
          </w:tcPr>
          <w:p w14:paraId="5E92665C" w14:textId="690E20E7" w:rsidR="00EE38B6" w:rsidRPr="00631902" w:rsidRDefault="00BE2BEE"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nil"/>
              <w:left w:val="nil"/>
              <w:bottom w:val="single" w:sz="4" w:space="0" w:color="auto"/>
              <w:right w:val="single" w:sz="4" w:space="0" w:color="auto"/>
            </w:tcBorders>
            <w:shd w:val="clear" w:color="auto" w:fill="C6EFCE"/>
            <w:vAlign w:val="center"/>
            <w:hideMark/>
          </w:tcPr>
          <w:p w14:paraId="316DB648" w14:textId="6DFB5B41" w:rsidR="00EE38B6" w:rsidRPr="00631902" w:rsidRDefault="750C0BCC"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Works </w:t>
            </w:r>
            <w:r w:rsidR="7330C728" w:rsidRPr="00631902">
              <w:rPr>
                <w:rFonts w:ascii="Times New Roman" w:hAnsi="Times New Roman" w:cs="Times New Roman"/>
                <w:noProof/>
                <w:sz w:val="18"/>
                <w:szCs w:val="18"/>
              </w:rPr>
              <w:t xml:space="preserve">related to </w:t>
            </w:r>
            <w:r w:rsidRPr="00631902">
              <w:rPr>
                <w:rFonts w:ascii="Times New Roman" w:hAnsi="Times New Roman" w:cs="Times New Roman"/>
                <w:noProof/>
                <w:sz w:val="18"/>
                <w:szCs w:val="18"/>
              </w:rPr>
              <w:t xml:space="preserve">the </w:t>
            </w:r>
            <w:r w:rsidR="00EE38B6" w:rsidRPr="00631902">
              <w:rPr>
                <w:rFonts w:ascii="Times New Roman" w:hAnsi="Times New Roman" w:cs="Times New Roman"/>
                <w:noProof/>
                <w:sz w:val="18"/>
                <w:szCs w:val="18"/>
              </w:rPr>
              <w:t>Békéscsaba-Lőkösháza railway section</w:t>
            </w:r>
          </w:p>
        </w:tc>
        <w:tc>
          <w:tcPr>
            <w:tcW w:w="1333" w:type="dxa"/>
            <w:tcBorders>
              <w:top w:val="nil"/>
              <w:left w:val="nil"/>
              <w:bottom w:val="single" w:sz="4" w:space="0" w:color="auto"/>
              <w:right w:val="single" w:sz="4" w:space="0" w:color="auto"/>
            </w:tcBorders>
            <w:shd w:val="clear" w:color="auto" w:fill="C6EFCE"/>
            <w:vAlign w:val="center"/>
            <w:hideMark/>
          </w:tcPr>
          <w:p w14:paraId="58F6C058" w14:textId="4F19FD8F" w:rsidR="00EE38B6" w:rsidRPr="00631902" w:rsidRDefault="00B5361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Handover </w:t>
            </w:r>
            <w:r w:rsidR="00B530E3" w:rsidRPr="00631902">
              <w:rPr>
                <w:rFonts w:ascii="Times New Roman" w:hAnsi="Times New Roman" w:cs="Times New Roman"/>
                <w:noProof/>
                <w:sz w:val="18"/>
                <w:szCs w:val="18"/>
              </w:rPr>
              <w:t xml:space="preserve">and acceptance </w:t>
            </w:r>
            <w:r w:rsidR="00E343DB" w:rsidRPr="00631902">
              <w:rPr>
                <w:rFonts w:ascii="Times New Roman" w:hAnsi="Times New Roman" w:cs="Times New Roman"/>
                <w:noProof/>
                <w:sz w:val="18"/>
                <w:szCs w:val="18"/>
              </w:rPr>
              <w:t>protocol</w:t>
            </w:r>
            <w:r w:rsidR="00E75013" w:rsidRPr="00631902">
              <w:rPr>
                <w:rFonts w:ascii="Times New Roman" w:hAnsi="Times New Roman" w:cs="Times New Roman"/>
                <w:noProof/>
                <w:sz w:val="18"/>
                <w:szCs w:val="18"/>
              </w:rPr>
              <w:t>(s)</w:t>
            </w:r>
          </w:p>
        </w:tc>
        <w:tc>
          <w:tcPr>
            <w:tcW w:w="1031" w:type="dxa"/>
            <w:tcBorders>
              <w:top w:val="nil"/>
              <w:left w:val="nil"/>
              <w:bottom w:val="single" w:sz="4" w:space="0" w:color="auto"/>
              <w:right w:val="single" w:sz="4" w:space="0" w:color="auto"/>
            </w:tcBorders>
            <w:shd w:val="clear" w:color="auto" w:fill="C6EFCE"/>
            <w:noWrap/>
            <w:vAlign w:val="center"/>
            <w:hideMark/>
          </w:tcPr>
          <w:p w14:paraId="0D3DE828" w14:textId="5EE8BB5B" w:rsidR="00EE38B6" w:rsidRPr="00631902" w:rsidRDefault="00EE38B6" w:rsidP="00661F51">
            <w:pPr>
              <w:spacing w:after="120" w:line="240" w:lineRule="auto"/>
              <w:jc w:val="center"/>
              <w:rPr>
                <w:rFonts w:ascii="Times New Roman" w:eastAsiaTheme="minorHAnsi"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hideMark/>
          </w:tcPr>
          <w:p w14:paraId="1B00077F" w14:textId="77777777" w:rsidR="00EE38B6" w:rsidRPr="00631902" w:rsidRDefault="00EE38B6" w:rsidP="00661F5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hideMark/>
          </w:tcPr>
          <w:p w14:paraId="6B2C591E" w14:textId="40B20930" w:rsidR="00EE38B6" w:rsidRPr="00631902" w:rsidRDefault="00EE38B6" w:rsidP="00661F5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vAlign w:val="center"/>
            <w:hideMark/>
          </w:tcPr>
          <w:p w14:paraId="1F63C6C4" w14:textId="77777777" w:rsidR="00EE38B6" w:rsidRPr="00631902" w:rsidRDefault="00EE38B6" w:rsidP="00661F51">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hideMark/>
          </w:tcPr>
          <w:p w14:paraId="51CD1236" w14:textId="77777777" w:rsidR="00EE38B6" w:rsidRPr="00631902" w:rsidRDefault="00EE38B6" w:rsidP="00661F51">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hideMark/>
          </w:tcPr>
          <w:p w14:paraId="4340869F" w14:textId="0BEE718E" w:rsidR="00EE38B6" w:rsidRPr="00631902" w:rsidRDefault="57A5C6D8"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Technical handover </w:t>
            </w:r>
            <w:r w:rsidR="491B7F98" w:rsidRPr="00631902">
              <w:rPr>
                <w:rFonts w:ascii="Times New Roman" w:hAnsi="Times New Roman" w:cs="Times New Roman"/>
                <w:noProof/>
                <w:sz w:val="18"/>
                <w:szCs w:val="18"/>
              </w:rPr>
              <w:t>and acceptance</w:t>
            </w:r>
            <w:r w:rsidR="2F46D244" w:rsidRPr="00631902">
              <w:rPr>
                <w:rFonts w:ascii="Times New Roman" w:hAnsi="Times New Roman" w:cs="Times New Roman"/>
                <w:noProof/>
                <w:sz w:val="18"/>
                <w:szCs w:val="18"/>
              </w:rPr>
              <w:t xml:space="preserve"> </w:t>
            </w:r>
            <w:r w:rsidR="08F33148" w:rsidRPr="00631902">
              <w:rPr>
                <w:rFonts w:ascii="Times New Roman" w:hAnsi="Times New Roman" w:cs="Times New Roman"/>
                <w:noProof/>
                <w:sz w:val="18"/>
                <w:szCs w:val="18"/>
              </w:rPr>
              <w:t>protocol</w:t>
            </w:r>
            <w:r w:rsidR="00183197" w:rsidRPr="00631902">
              <w:rPr>
                <w:rFonts w:ascii="Times New Roman" w:hAnsi="Times New Roman" w:cs="Times New Roman"/>
                <w:noProof/>
                <w:sz w:val="18"/>
                <w:szCs w:val="18"/>
              </w:rPr>
              <w:t>(s)</w:t>
            </w:r>
            <w:r w:rsidR="08F33148" w:rsidRPr="00631902">
              <w:rPr>
                <w:rFonts w:ascii="Times New Roman" w:hAnsi="Times New Roman" w:cs="Times New Roman"/>
                <w:noProof/>
                <w:sz w:val="18"/>
                <w:szCs w:val="18"/>
              </w:rPr>
              <w:t xml:space="preserve"> </w:t>
            </w:r>
            <w:r w:rsidR="5862C49F" w:rsidRPr="00631902">
              <w:rPr>
                <w:rFonts w:ascii="Times New Roman" w:hAnsi="Times New Roman" w:cs="Times New Roman"/>
                <w:noProof/>
                <w:sz w:val="18"/>
                <w:szCs w:val="18"/>
              </w:rPr>
              <w:t xml:space="preserve">for </w:t>
            </w:r>
            <w:r w:rsidR="00703805" w:rsidRPr="00631902">
              <w:rPr>
                <w:rFonts w:ascii="Times New Roman" w:hAnsi="Times New Roman" w:cs="Times New Roman"/>
                <w:noProof/>
                <w:sz w:val="18"/>
                <w:szCs w:val="18"/>
              </w:rPr>
              <w:t xml:space="preserve">(re)construction </w:t>
            </w:r>
            <w:r w:rsidR="5862C49F" w:rsidRPr="00631902">
              <w:rPr>
                <w:rFonts w:ascii="Times New Roman" w:hAnsi="Times New Roman" w:cs="Times New Roman"/>
                <w:noProof/>
                <w:sz w:val="18"/>
                <w:szCs w:val="18"/>
              </w:rPr>
              <w:t xml:space="preserve">works on </w:t>
            </w:r>
            <w:r w:rsidR="78F1F8E4" w:rsidRPr="00631902">
              <w:rPr>
                <w:rFonts w:ascii="Times New Roman" w:hAnsi="Times New Roman" w:cs="Times New Roman"/>
                <w:noProof/>
                <w:sz w:val="18"/>
                <w:szCs w:val="18"/>
              </w:rPr>
              <w:t xml:space="preserve">the railway </w:t>
            </w:r>
            <w:r w:rsidR="004D38DF" w:rsidRPr="00631902">
              <w:rPr>
                <w:rFonts w:ascii="Times New Roman" w:hAnsi="Times New Roman" w:cs="Times New Roman"/>
                <w:noProof/>
                <w:sz w:val="18"/>
                <w:szCs w:val="18"/>
              </w:rPr>
              <w:t>infrastructur</w:t>
            </w:r>
            <w:r w:rsidR="00881943" w:rsidRPr="00631902">
              <w:rPr>
                <w:rFonts w:ascii="Times New Roman" w:hAnsi="Times New Roman" w:cs="Times New Roman"/>
                <w:noProof/>
                <w:sz w:val="18"/>
                <w:szCs w:val="18"/>
              </w:rPr>
              <w:t>e</w:t>
            </w:r>
            <w:r w:rsidR="78F1F8E4" w:rsidRPr="00631902">
              <w:rPr>
                <w:rFonts w:ascii="Times New Roman" w:hAnsi="Times New Roman" w:cs="Times New Roman"/>
                <w:noProof/>
                <w:sz w:val="18"/>
                <w:szCs w:val="18"/>
              </w:rPr>
              <w:t xml:space="preserve"> </w:t>
            </w:r>
            <w:r w:rsidR="005F6C3C" w:rsidRPr="00631902">
              <w:rPr>
                <w:rFonts w:ascii="Times New Roman" w:hAnsi="Times New Roman" w:cs="Times New Roman"/>
                <w:noProof/>
                <w:sz w:val="18"/>
                <w:szCs w:val="18"/>
              </w:rPr>
              <w:t>between Békéscsaba</w:t>
            </w:r>
            <w:r w:rsidR="5862C49F" w:rsidRPr="00631902">
              <w:rPr>
                <w:rFonts w:ascii="Times New Roman" w:hAnsi="Times New Roman" w:cs="Times New Roman"/>
                <w:noProof/>
                <w:sz w:val="18"/>
                <w:szCs w:val="18"/>
              </w:rPr>
              <w:t xml:space="preserve"> and Lőkösháza.</w:t>
            </w:r>
          </w:p>
        </w:tc>
      </w:tr>
      <w:tr w:rsidR="00A40929" w:rsidRPr="00631902" w14:paraId="323651DE" w14:textId="77777777" w:rsidTr="005F6C3C">
        <w:trPr>
          <w:trHeight w:val="930"/>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hideMark/>
          </w:tcPr>
          <w:p w14:paraId="74DFE8F1" w14:textId="7A036132" w:rsidR="00A40929" w:rsidRPr="00631902" w:rsidRDefault="00A4092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23</w:t>
            </w:r>
          </w:p>
        </w:tc>
        <w:tc>
          <w:tcPr>
            <w:tcW w:w="1598" w:type="dxa"/>
            <w:tcBorders>
              <w:top w:val="nil"/>
              <w:left w:val="nil"/>
              <w:bottom w:val="single" w:sz="4" w:space="0" w:color="auto"/>
              <w:right w:val="single" w:sz="4" w:space="0" w:color="auto"/>
            </w:tcBorders>
            <w:shd w:val="clear" w:color="auto" w:fill="C6EFCE"/>
            <w:vAlign w:val="center"/>
            <w:hideMark/>
          </w:tcPr>
          <w:p w14:paraId="4CF86CCC" w14:textId="77777777" w:rsidR="00A40929" w:rsidRPr="00631902" w:rsidRDefault="00A40929"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C5.I3 Development of zero-emission bus transport</w:t>
            </w:r>
          </w:p>
        </w:tc>
        <w:tc>
          <w:tcPr>
            <w:tcW w:w="1096" w:type="dxa"/>
            <w:tcBorders>
              <w:top w:val="nil"/>
              <w:left w:val="nil"/>
              <w:bottom w:val="single" w:sz="4" w:space="0" w:color="auto"/>
              <w:right w:val="single" w:sz="4" w:space="0" w:color="auto"/>
            </w:tcBorders>
            <w:shd w:val="clear" w:color="auto" w:fill="C6EFCE"/>
            <w:noWrap/>
            <w:vAlign w:val="center"/>
            <w:hideMark/>
          </w:tcPr>
          <w:p w14:paraId="7172A2B3" w14:textId="77777777" w:rsidR="00A40929" w:rsidRPr="00631902" w:rsidRDefault="00A40929"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785" w:type="dxa"/>
            <w:tcBorders>
              <w:top w:val="nil"/>
              <w:left w:val="nil"/>
              <w:bottom w:val="single" w:sz="4" w:space="0" w:color="auto"/>
              <w:right w:val="single" w:sz="4" w:space="0" w:color="auto"/>
            </w:tcBorders>
            <w:shd w:val="clear" w:color="auto" w:fill="C6EFCE"/>
            <w:vAlign w:val="center"/>
            <w:hideMark/>
          </w:tcPr>
          <w:p w14:paraId="55D8B000" w14:textId="4DDA3349" w:rsidR="00A40929" w:rsidRPr="00631902" w:rsidRDefault="00A4092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Delivery of zero emission/electric buses</w:t>
            </w:r>
          </w:p>
        </w:tc>
        <w:tc>
          <w:tcPr>
            <w:tcW w:w="1333" w:type="dxa"/>
            <w:tcBorders>
              <w:top w:val="nil"/>
              <w:left w:val="nil"/>
              <w:bottom w:val="single" w:sz="4" w:space="0" w:color="auto"/>
              <w:right w:val="single" w:sz="4" w:space="0" w:color="auto"/>
            </w:tcBorders>
            <w:shd w:val="clear" w:color="auto" w:fill="C6EFCE"/>
            <w:vAlign w:val="center"/>
            <w:hideMark/>
          </w:tcPr>
          <w:p w14:paraId="74E4DD51" w14:textId="0B32B2B9" w:rsidR="00A40929" w:rsidRPr="00631902" w:rsidRDefault="00A40929" w:rsidP="00661F51">
            <w:pPr>
              <w:spacing w:after="120" w:line="240" w:lineRule="auto"/>
              <w:rPr>
                <w:rFonts w:ascii="Times New Roman" w:hAnsi="Times New Roman" w:cs="Times New Roman"/>
                <w:noProof/>
                <w:sz w:val="18"/>
                <w:szCs w:val="18"/>
                <w:highlight w:val="yellow"/>
              </w:rPr>
            </w:pPr>
            <w:r w:rsidRPr="00631902">
              <w:rPr>
                <w:rFonts w:ascii="Times New Roman" w:hAnsi="Times New Roman" w:cs="Times New Roman"/>
                <w:noProof/>
                <w:sz w:val="18"/>
                <w:szCs w:val="18"/>
              </w:rPr>
              <w:t xml:space="preserve"> </w:t>
            </w:r>
          </w:p>
        </w:tc>
        <w:tc>
          <w:tcPr>
            <w:tcW w:w="1031" w:type="dxa"/>
            <w:tcBorders>
              <w:top w:val="nil"/>
              <w:left w:val="nil"/>
              <w:bottom w:val="single" w:sz="4" w:space="0" w:color="auto"/>
              <w:right w:val="single" w:sz="4" w:space="0" w:color="auto"/>
            </w:tcBorders>
            <w:shd w:val="clear" w:color="auto" w:fill="C6EFCE"/>
            <w:noWrap/>
            <w:vAlign w:val="center"/>
            <w:hideMark/>
          </w:tcPr>
          <w:p w14:paraId="0B0B6D28" w14:textId="77777777" w:rsidR="00A40929" w:rsidRPr="00631902" w:rsidRDefault="00A40929"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49" w:type="dxa"/>
            <w:tcBorders>
              <w:top w:val="nil"/>
              <w:left w:val="nil"/>
              <w:bottom w:val="single" w:sz="4" w:space="0" w:color="auto"/>
              <w:right w:val="single" w:sz="4" w:space="0" w:color="auto"/>
            </w:tcBorders>
            <w:shd w:val="clear" w:color="auto" w:fill="C6EFCE"/>
            <w:noWrap/>
            <w:vAlign w:val="center"/>
            <w:hideMark/>
          </w:tcPr>
          <w:p w14:paraId="50674D67" w14:textId="0EC615ED" w:rsidR="00A40929" w:rsidRPr="00631902" w:rsidRDefault="00A40929"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992" w:type="dxa"/>
            <w:tcBorders>
              <w:top w:val="nil"/>
              <w:left w:val="nil"/>
              <w:bottom w:val="single" w:sz="4" w:space="0" w:color="auto"/>
              <w:right w:val="single" w:sz="4" w:space="0" w:color="auto"/>
            </w:tcBorders>
            <w:shd w:val="clear" w:color="auto" w:fill="C6EFCE"/>
            <w:noWrap/>
            <w:vAlign w:val="center"/>
            <w:hideMark/>
          </w:tcPr>
          <w:p w14:paraId="26115943" w14:textId="6043D294" w:rsidR="00A40929" w:rsidRPr="00631902" w:rsidRDefault="00A40929"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187</w:t>
            </w:r>
          </w:p>
        </w:tc>
        <w:tc>
          <w:tcPr>
            <w:tcW w:w="850" w:type="dxa"/>
            <w:tcBorders>
              <w:top w:val="nil"/>
              <w:left w:val="nil"/>
              <w:bottom w:val="single" w:sz="4" w:space="0" w:color="auto"/>
              <w:right w:val="single" w:sz="4" w:space="0" w:color="auto"/>
            </w:tcBorders>
            <w:shd w:val="clear" w:color="auto" w:fill="C6EFCE"/>
            <w:vAlign w:val="center"/>
            <w:hideMark/>
          </w:tcPr>
          <w:p w14:paraId="029A27F3" w14:textId="46EE50E9" w:rsidR="00A40929" w:rsidRPr="00631902" w:rsidRDefault="00A40929" w:rsidP="00661F51">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hideMark/>
          </w:tcPr>
          <w:p w14:paraId="6EFB4920" w14:textId="3FA2C8DF" w:rsidR="00A40929" w:rsidRPr="00631902" w:rsidRDefault="00A40929" w:rsidP="00661F51">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hideMark/>
          </w:tcPr>
          <w:p w14:paraId="79AFD552" w14:textId="03C5F30E" w:rsidR="00A40929" w:rsidRPr="00631902" w:rsidRDefault="00A4092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Delivery of 187 zero</w:t>
            </w:r>
            <w:r w:rsidR="002B5545">
              <w:rPr>
                <w:rFonts w:ascii="Times New Roman" w:hAnsi="Times New Roman" w:cs="Times New Roman"/>
                <w:noProof/>
                <w:sz w:val="18"/>
                <w:szCs w:val="18"/>
              </w:rPr>
              <w:t>-</w:t>
            </w:r>
            <w:r w:rsidRPr="00631902">
              <w:rPr>
                <w:rFonts w:ascii="Times New Roman" w:hAnsi="Times New Roman" w:cs="Times New Roman"/>
                <w:noProof/>
                <w:sz w:val="18"/>
                <w:szCs w:val="18"/>
              </w:rPr>
              <w:t>emission/electric buses.</w:t>
            </w:r>
          </w:p>
          <w:p w14:paraId="39314524" w14:textId="25EDFAA1" w:rsidR="00A40929" w:rsidRPr="00631902" w:rsidRDefault="00A40929" w:rsidP="00661F51">
            <w:pPr>
              <w:spacing w:after="120" w:line="240" w:lineRule="auto"/>
              <w:rPr>
                <w:rFonts w:ascii="Times New Roman" w:hAnsi="Times New Roman" w:cs="Times New Roman"/>
                <w:noProof/>
                <w:sz w:val="18"/>
                <w:szCs w:val="18"/>
              </w:rPr>
            </w:pPr>
          </w:p>
        </w:tc>
      </w:tr>
      <w:tr w:rsidR="00763184" w:rsidRPr="00631902" w14:paraId="0946B03F" w14:textId="77777777" w:rsidTr="005F6C3C">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4DD7BAB8" w14:textId="6D83394D" w:rsidR="00EE38B6" w:rsidRPr="00631902" w:rsidRDefault="00343B6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w:t>
            </w:r>
            <w:r w:rsidR="0030488E" w:rsidRPr="00631902">
              <w:rPr>
                <w:rFonts w:ascii="Times New Roman" w:hAnsi="Times New Roman" w:cs="Times New Roman"/>
                <w:noProof/>
                <w:sz w:val="18"/>
                <w:szCs w:val="18"/>
              </w:rPr>
              <w:t>4</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682305E0" w14:textId="5C0A0FD0"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C5.I</w:t>
            </w:r>
            <w:r w:rsidR="000A5F9A" w:rsidRPr="00631902">
              <w:rPr>
                <w:rFonts w:ascii="Times New Roman" w:hAnsi="Times New Roman" w:cs="Times New Roman"/>
                <w:noProof/>
                <w:sz w:val="18"/>
                <w:szCs w:val="18"/>
              </w:rPr>
              <w:t>4</w:t>
            </w:r>
            <w:r w:rsidRPr="00631902" w:rsidDel="00A82D9F">
              <w:rPr>
                <w:rFonts w:ascii="Times New Roman" w:hAnsi="Times New Roman" w:cs="Times New Roman"/>
                <w:noProof/>
                <w:sz w:val="18"/>
                <w:szCs w:val="18"/>
              </w:rPr>
              <w:t xml:space="preserve"> Development of tram and trolleybus system </w:t>
            </w:r>
          </w:p>
        </w:tc>
        <w:tc>
          <w:tcPr>
            <w:tcW w:w="1096" w:type="dxa"/>
            <w:tcBorders>
              <w:top w:val="nil"/>
              <w:left w:val="nil"/>
              <w:bottom w:val="single" w:sz="4" w:space="0" w:color="auto"/>
              <w:right w:val="single" w:sz="4" w:space="0" w:color="auto"/>
            </w:tcBorders>
            <w:shd w:val="clear" w:color="auto" w:fill="C6EFCE"/>
            <w:noWrap/>
            <w:vAlign w:val="center"/>
          </w:tcPr>
          <w:p w14:paraId="22A5504C" w14:textId="5E3A306A" w:rsidR="00EE38B6" w:rsidRPr="00631902" w:rsidRDefault="006D2EF9"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single" w:sz="4" w:space="0" w:color="auto"/>
              <w:left w:val="nil"/>
              <w:bottom w:val="single" w:sz="4" w:space="0" w:color="auto"/>
              <w:right w:val="single" w:sz="4" w:space="0" w:color="auto"/>
            </w:tcBorders>
            <w:shd w:val="clear" w:color="auto" w:fill="C6EFCE"/>
            <w:vAlign w:val="center"/>
          </w:tcPr>
          <w:p w14:paraId="3B0638FE" w14:textId="6E4FF1C7" w:rsidR="00EE38B6" w:rsidRPr="00631902" w:rsidRDefault="00E110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Trams</w:t>
            </w:r>
          </w:p>
        </w:tc>
        <w:tc>
          <w:tcPr>
            <w:tcW w:w="1333" w:type="dxa"/>
            <w:tcBorders>
              <w:top w:val="nil"/>
              <w:left w:val="nil"/>
              <w:bottom w:val="single" w:sz="4" w:space="0" w:color="auto"/>
              <w:right w:val="single" w:sz="4" w:space="0" w:color="auto"/>
            </w:tcBorders>
            <w:shd w:val="clear" w:color="auto" w:fill="C6EFCE"/>
            <w:vAlign w:val="center"/>
          </w:tcPr>
          <w:p w14:paraId="78C549C1" w14:textId="79604392" w:rsidR="00EE38B6" w:rsidRPr="00631902" w:rsidRDefault="009806AA"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w:t>
            </w:r>
            <w:r w:rsidR="002F1B0A" w:rsidRPr="00631902">
              <w:rPr>
                <w:rFonts w:ascii="Times New Roman" w:hAnsi="Times New Roman" w:cs="Times New Roman"/>
                <w:noProof/>
                <w:sz w:val="18"/>
                <w:szCs w:val="18"/>
              </w:rPr>
              <w:t>andover protocol(s)</w:t>
            </w:r>
            <w:r w:rsidR="005D0DFA" w:rsidRPr="00631902">
              <w:rPr>
                <w:rFonts w:ascii="Times New Roman" w:hAnsi="Times New Roman" w:cs="Times New Roman"/>
                <w:noProof/>
                <w:sz w:val="18"/>
                <w:szCs w:val="18"/>
              </w:rPr>
              <w:t>/production report(s</w:t>
            </w:r>
            <w:r w:rsidR="002F1B0A" w:rsidRPr="00631902">
              <w:rPr>
                <w:rFonts w:ascii="Times New Roman" w:hAnsi="Times New Roman" w:cs="Times New Roman"/>
                <w:noProof/>
                <w:sz w:val="18"/>
                <w:szCs w:val="18"/>
              </w:rPr>
              <w:t>)</w:t>
            </w:r>
          </w:p>
        </w:tc>
        <w:tc>
          <w:tcPr>
            <w:tcW w:w="1031" w:type="dxa"/>
            <w:tcBorders>
              <w:top w:val="nil"/>
              <w:left w:val="nil"/>
              <w:bottom w:val="single" w:sz="4" w:space="0" w:color="auto"/>
              <w:right w:val="single" w:sz="4" w:space="0" w:color="auto"/>
            </w:tcBorders>
            <w:shd w:val="clear" w:color="auto" w:fill="C6EFCE"/>
            <w:noWrap/>
            <w:vAlign w:val="center"/>
          </w:tcPr>
          <w:p w14:paraId="43AB5704" w14:textId="7D0D3BE9" w:rsidR="00EE38B6" w:rsidRPr="00631902" w:rsidRDefault="00EE38B6" w:rsidP="00661F51">
            <w:pPr>
              <w:spacing w:after="120" w:line="240" w:lineRule="auto"/>
              <w:jc w:val="center"/>
              <w:rPr>
                <w:rFonts w:ascii="Times New Roman" w:eastAsiaTheme="minorHAnsi"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1F360F7E" w14:textId="7FC04DDB" w:rsidR="00EE38B6" w:rsidRPr="00631902" w:rsidRDefault="00EE38B6" w:rsidP="00661F5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7FD22D8" w14:textId="0F77C046" w:rsidR="00EE38B6" w:rsidRPr="00631902" w:rsidRDefault="00EE38B6" w:rsidP="00661F51">
            <w:pPr>
              <w:spacing w:after="120" w:line="240" w:lineRule="auto"/>
              <w:jc w:val="center"/>
              <w:rPr>
                <w:rFonts w:ascii="Times New Roman" w:eastAsiaTheme="minorHAns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vAlign w:val="center"/>
          </w:tcPr>
          <w:p w14:paraId="452EC303" w14:textId="77777777" w:rsidR="00EE38B6" w:rsidRPr="00631902" w:rsidRDefault="00EE38B6" w:rsidP="00661F51">
            <w:pPr>
              <w:spacing w:after="120" w:line="240" w:lineRule="auto"/>
              <w:jc w:val="center"/>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tcPr>
          <w:p w14:paraId="2DFC1E63" w14:textId="77777777" w:rsidR="00EE38B6" w:rsidRPr="00631902" w:rsidRDefault="00EE38B6" w:rsidP="00661F51">
            <w:pPr>
              <w:spacing w:after="120" w:line="240" w:lineRule="auto"/>
              <w:jc w:val="center"/>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tcPr>
          <w:p w14:paraId="2B8ADCD5" w14:textId="50930617" w:rsidR="00EE38B6" w:rsidRPr="00631902" w:rsidRDefault="00624A5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w:t>
            </w:r>
            <w:r w:rsidR="007F7D5A" w:rsidRPr="00631902">
              <w:rPr>
                <w:rFonts w:ascii="Times New Roman" w:hAnsi="Times New Roman" w:cs="Times New Roman"/>
                <w:noProof/>
                <w:sz w:val="18"/>
                <w:szCs w:val="18"/>
              </w:rPr>
              <w:t>andover protocol</w:t>
            </w:r>
            <w:r w:rsidR="00B436A3" w:rsidRPr="00631902">
              <w:rPr>
                <w:rFonts w:ascii="Times New Roman" w:hAnsi="Times New Roman" w:cs="Times New Roman"/>
                <w:noProof/>
                <w:sz w:val="18"/>
                <w:szCs w:val="18"/>
              </w:rPr>
              <w:t>(s)</w:t>
            </w:r>
            <w:r w:rsidR="00CB1640" w:rsidRPr="00631902">
              <w:rPr>
                <w:rFonts w:ascii="Times New Roman" w:hAnsi="Times New Roman" w:cs="Times New Roman"/>
                <w:noProof/>
                <w:sz w:val="18"/>
                <w:szCs w:val="18"/>
              </w:rPr>
              <w:t xml:space="preserve"> </w:t>
            </w:r>
            <w:r w:rsidR="00D66F18" w:rsidRPr="00631902">
              <w:rPr>
                <w:rFonts w:ascii="Times New Roman" w:hAnsi="Times New Roman" w:cs="Times New Roman"/>
                <w:noProof/>
                <w:sz w:val="18"/>
                <w:szCs w:val="18"/>
              </w:rPr>
              <w:t xml:space="preserve">for 41 trams and </w:t>
            </w:r>
            <w:r w:rsidR="001B1B16" w:rsidRPr="00631902">
              <w:rPr>
                <w:rFonts w:ascii="Times New Roman" w:hAnsi="Times New Roman" w:cs="Times New Roman"/>
                <w:noProof/>
                <w:sz w:val="18"/>
                <w:szCs w:val="18"/>
              </w:rPr>
              <w:t xml:space="preserve">production </w:t>
            </w:r>
            <w:r w:rsidR="004D432E" w:rsidRPr="00631902">
              <w:rPr>
                <w:rFonts w:ascii="Times New Roman" w:hAnsi="Times New Roman" w:cs="Times New Roman"/>
                <w:noProof/>
                <w:sz w:val="18"/>
                <w:szCs w:val="18"/>
              </w:rPr>
              <w:t>report</w:t>
            </w:r>
            <w:r w:rsidR="00606B65" w:rsidRPr="00631902">
              <w:rPr>
                <w:rFonts w:ascii="Times New Roman" w:hAnsi="Times New Roman" w:cs="Times New Roman"/>
                <w:noProof/>
                <w:sz w:val="18"/>
                <w:szCs w:val="18"/>
              </w:rPr>
              <w:t>(</w:t>
            </w:r>
            <w:r w:rsidR="4CB69819" w:rsidRPr="00631902">
              <w:rPr>
                <w:rFonts w:ascii="Times New Roman" w:hAnsi="Times New Roman" w:cs="Times New Roman"/>
                <w:noProof/>
                <w:sz w:val="18"/>
                <w:szCs w:val="18"/>
              </w:rPr>
              <w:t>s</w:t>
            </w:r>
            <w:r w:rsidR="00347EEC" w:rsidRPr="00631902">
              <w:rPr>
                <w:rFonts w:ascii="Times New Roman" w:hAnsi="Times New Roman" w:cs="Times New Roman"/>
                <w:noProof/>
                <w:sz w:val="18"/>
                <w:szCs w:val="18"/>
              </w:rPr>
              <w:t>)</w:t>
            </w:r>
            <w:r w:rsidR="3BD4EB3A" w:rsidRPr="00631902">
              <w:rPr>
                <w:rFonts w:ascii="Times New Roman" w:hAnsi="Times New Roman" w:cs="Times New Roman"/>
                <w:noProof/>
                <w:sz w:val="18"/>
                <w:szCs w:val="18"/>
              </w:rPr>
              <w:t xml:space="preserve"> </w:t>
            </w:r>
            <w:r w:rsidR="4CB69819" w:rsidRPr="00631902">
              <w:rPr>
                <w:rFonts w:ascii="Times New Roman" w:hAnsi="Times New Roman" w:cs="Times New Roman"/>
                <w:noProof/>
                <w:sz w:val="18"/>
                <w:szCs w:val="18"/>
              </w:rPr>
              <w:t xml:space="preserve">for </w:t>
            </w:r>
            <w:r w:rsidR="00AF227F" w:rsidRPr="00631902">
              <w:rPr>
                <w:rFonts w:ascii="Times New Roman" w:hAnsi="Times New Roman" w:cs="Times New Roman"/>
                <w:noProof/>
                <w:sz w:val="18"/>
                <w:szCs w:val="18"/>
              </w:rPr>
              <w:t>4</w:t>
            </w:r>
            <w:r w:rsidR="4CB69819" w:rsidRPr="00631902">
              <w:rPr>
                <w:rFonts w:ascii="Times New Roman" w:hAnsi="Times New Roman" w:cs="Times New Roman"/>
                <w:noProof/>
                <w:sz w:val="18"/>
                <w:szCs w:val="18"/>
              </w:rPr>
              <w:t xml:space="preserve"> trams</w:t>
            </w:r>
            <w:r w:rsidR="00FC0FE5" w:rsidRPr="00631902">
              <w:rPr>
                <w:rFonts w:ascii="Times New Roman" w:hAnsi="Times New Roman" w:cs="Times New Roman"/>
                <w:noProof/>
                <w:sz w:val="18"/>
                <w:szCs w:val="18"/>
              </w:rPr>
              <w:t>.</w:t>
            </w:r>
            <w:r w:rsidR="00FB2402">
              <w:rPr>
                <w:rFonts w:ascii="Times New Roman" w:hAnsi="Times New Roman" w:cs="Times New Roman"/>
                <w:noProof/>
                <w:sz w:val="18"/>
                <w:szCs w:val="18"/>
              </w:rPr>
              <w:t xml:space="preserve"> </w:t>
            </w:r>
          </w:p>
        </w:tc>
      </w:tr>
      <w:tr w:rsidR="00763184" w:rsidRPr="00631902" w14:paraId="51A77253" w14:textId="77777777" w:rsidTr="005F6C3C">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77E424B2" w14:textId="1D3016EA" w:rsidR="00EE38B6" w:rsidRPr="00631902" w:rsidRDefault="00343B6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w:t>
            </w:r>
            <w:r w:rsidR="0030488E" w:rsidRPr="00631902">
              <w:rPr>
                <w:rFonts w:ascii="Times New Roman" w:hAnsi="Times New Roman" w:cs="Times New Roman"/>
                <w:noProof/>
                <w:sz w:val="18"/>
                <w:szCs w:val="18"/>
              </w:rPr>
              <w:t>5</w:t>
            </w:r>
          </w:p>
        </w:tc>
        <w:tc>
          <w:tcPr>
            <w:tcW w:w="1598" w:type="dxa"/>
            <w:tcBorders>
              <w:top w:val="nil"/>
              <w:left w:val="nil"/>
              <w:bottom w:val="single" w:sz="4" w:space="0" w:color="auto"/>
              <w:right w:val="single" w:sz="4" w:space="0" w:color="auto"/>
            </w:tcBorders>
            <w:shd w:val="clear" w:color="auto" w:fill="C6EFCE"/>
            <w:vAlign w:val="center"/>
          </w:tcPr>
          <w:p w14:paraId="0660A945" w14:textId="090D9374" w:rsidR="00EE38B6" w:rsidRPr="00631902" w:rsidRDefault="00EE38B6" w:rsidP="00661F51">
            <w:pPr>
              <w:spacing w:after="120" w:line="240" w:lineRule="auto"/>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C5.I</w:t>
            </w:r>
            <w:r w:rsidR="000A5F9A" w:rsidRPr="00631902">
              <w:rPr>
                <w:rFonts w:ascii="Times New Roman" w:hAnsi="Times New Roman" w:cs="Times New Roman"/>
                <w:noProof/>
                <w:sz w:val="18"/>
                <w:szCs w:val="18"/>
              </w:rPr>
              <w:t>4</w:t>
            </w:r>
            <w:r w:rsidRPr="00631902" w:rsidDel="00A82D9F">
              <w:rPr>
                <w:rFonts w:ascii="Times New Roman" w:hAnsi="Times New Roman" w:cs="Times New Roman"/>
                <w:noProof/>
                <w:sz w:val="18"/>
                <w:szCs w:val="18"/>
              </w:rPr>
              <w:t xml:space="preserve"> Development of tram and trolleybus system </w:t>
            </w:r>
          </w:p>
        </w:tc>
        <w:tc>
          <w:tcPr>
            <w:tcW w:w="1096" w:type="dxa"/>
            <w:tcBorders>
              <w:top w:val="nil"/>
              <w:left w:val="nil"/>
              <w:bottom w:val="single" w:sz="4" w:space="0" w:color="auto"/>
              <w:right w:val="single" w:sz="4" w:space="0" w:color="auto"/>
            </w:tcBorders>
            <w:shd w:val="clear" w:color="auto" w:fill="C6EFCE"/>
            <w:noWrap/>
            <w:vAlign w:val="center"/>
          </w:tcPr>
          <w:p w14:paraId="454A5F0F" w14:textId="6A9FB6F7" w:rsidR="00EE38B6" w:rsidRPr="00631902" w:rsidRDefault="00240806"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nil"/>
              <w:left w:val="nil"/>
              <w:bottom w:val="single" w:sz="4" w:space="0" w:color="auto"/>
              <w:right w:val="single" w:sz="4" w:space="0" w:color="auto"/>
            </w:tcBorders>
            <w:shd w:val="clear" w:color="auto" w:fill="C6EFCE"/>
            <w:vAlign w:val="center"/>
          </w:tcPr>
          <w:p w14:paraId="512D959E" w14:textId="069527B9" w:rsidR="00EE38B6" w:rsidRPr="00631902" w:rsidRDefault="00E616BA"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Trolleybuses</w:t>
            </w:r>
            <w:r w:rsidR="00EE38B6" w:rsidRPr="00631902" w:rsidDel="00A82D9F">
              <w:rPr>
                <w:rFonts w:ascii="Times New Roman" w:hAnsi="Times New Roman" w:cs="Times New Roman"/>
                <w:noProof/>
                <w:sz w:val="18"/>
                <w:szCs w:val="18"/>
              </w:rPr>
              <w:t xml:space="preserve"> </w:t>
            </w:r>
          </w:p>
        </w:tc>
        <w:tc>
          <w:tcPr>
            <w:tcW w:w="1333" w:type="dxa"/>
            <w:tcBorders>
              <w:top w:val="nil"/>
              <w:left w:val="nil"/>
              <w:bottom w:val="single" w:sz="4" w:space="0" w:color="auto"/>
              <w:right w:val="single" w:sz="4" w:space="0" w:color="auto"/>
            </w:tcBorders>
            <w:shd w:val="clear" w:color="auto" w:fill="C6EFCE"/>
            <w:vAlign w:val="center"/>
          </w:tcPr>
          <w:p w14:paraId="5CD1C010" w14:textId="58EBE313" w:rsidR="00EE38B6" w:rsidRPr="00631902" w:rsidRDefault="001B6EE0"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w:t>
            </w:r>
            <w:r w:rsidR="00240806" w:rsidRPr="00631902">
              <w:rPr>
                <w:rFonts w:ascii="Times New Roman" w:hAnsi="Times New Roman" w:cs="Times New Roman"/>
                <w:noProof/>
                <w:sz w:val="18"/>
                <w:szCs w:val="18"/>
              </w:rPr>
              <w:t>andover protocol</w:t>
            </w:r>
            <w:r w:rsidR="00CF2962" w:rsidRPr="00631902">
              <w:rPr>
                <w:rFonts w:ascii="Times New Roman" w:hAnsi="Times New Roman" w:cs="Times New Roman"/>
                <w:noProof/>
                <w:sz w:val="18"/>
                <w:szCs w:val="18"/>
              </w:rPr>
              <w:t>(s)</w:t>
            </w:r>
          </w:p>
        </w:tc>
        <w:tc>
          <w:tcPr>
            <w:tcW w:w="1031" w:type="dxa"/>
            <w:tcBorders>
              <w:top w:val="nil"/>
              <w:left w:val="nil"/>
              <w:bottom w:val="single" w:sz="4" w:space="0" w:color="auto"/>
              <w:right w:val="single" w:sz="4" w:space="0" w:color="auto"/>
            </w:tcBorders>
            <w:shd w:val="clear" w:color="auto" w:fill="C6EFCE"/>
            <w:noWrap/>
            <w:vAlign w:val="center"/>
          </w:tcPr>
          <w:p w14:paraId="75C214B4" w14:textId="23219C41" w:rsidR="00EE38B6" w:rsidRPr="00631902" w:rsidRDefault="00EE38B6" w:rsidP="00661F51">
            <w:pPr>
              <w:spacing w:after="120" w:line="240" w:lineRule="auto"/>
              <w:jc w:val="center"/>
              <w:rPr>
                <w:rFonts w:ascii="Times New Roman" w:eastAsiaTheme="minorHAnsi"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31A13700" w14:textId="77777777" w:rsidR="00EE38B6" w:rsidRPr="00631902" w:rsidRDefault="00EE38B6" w:rsidP="00661F5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10C7CD59" w14:textId="5B743E5B" w:rsidR="00EE38B6" w:rsidRPr="00631902" w:rsidRDefault="00EE38B6" w:rsidP="00661F5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vAlign w:val="center"/>
          </w:tcPr>
          <w:p w14:paraId="5C1D9AB5" w14:textId="77777777" w:rsidR="00EE38B6" w:rsidRPr="00631902" w:rsidRDefault="00EE38B6" w:rsidP="00661F51">
            <w:pPr>
              <w:spacing w:after="120" w:line="240" w:lineRule="auto"/>
              <w:jc w:val="center"/>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tcPr>
          <w:p w14:paraId="76C5079D" w14:textId="77777777" w:rsidR="00EE38B6" w:rsidRPr="00631902" w:rsidRDefault="00EE38B6" w:rsidP="00661F51">
            <w:pPr>
              <w:spacing w:after="120" w:line="240" w:lineRule="auto"/>
              <w:jc w:val="center"/>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tcPr>
          <w:p w14:paraId="7FC20785" w14:textId="14B91D24" w:rsidR="00923352" w:rsidRPr="00631902" w:rsidRDefault="004F4956"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w:t>
            </w:r>
            <w:r w:rsidR="008F77F2" w:rsidRPr="00631902">
              <w:rPr>
                <w:rFonts w:ascii="Times New Roman" w:hAnsi="Times New Roman" w:cs="Times New Roman"/>
                <w:noProof/>
                <w:sz w:val="18"/>
                <w:szCs w:val="18"/>
              </w:rPr>
              <w:t xml:space="preserve">andover </w:t>
            </w:r>
            <w:r w:rsidR="00CF2962" w:rsidRPr="00631902">
              <w:rPr>
                <w:rFonts w:ascii="Times New Roman" w:hAnsi="Times New Roman" w:cs="Times New Roman"/>
                <w:noProof/>
                <w:sz w:val="18"/>
                <w:szCs w:val="18"/>
              </w:rPr>
              <w:t xml:space="preserve">protocol(s) </w:t>
            </w:r>
            <w:r w:rsidR="00E616BA" w:rsidRPr="00631902">
              <w:rPr>
                <w:rFonts w:ascii="Times New Roman" w:hAnsi="Times New Roman" w:cs="Times New Roman"/>
                <w:noProof/>
                <w:sz w:val="18"/>
                <w:szCs w:val="18"/>
              </w:rPr>
              <w:t>for</w:t>
            </w:r>
            <w:r w:rsidR="008F77F2" w:rsidRPr="00631902">
              <w:rPr>
                <w:rFonts w:ascii="Times New Roman" w:hAnsi="Times New Roman" w:cs="Times New Roman"/>
                <w:noProof/>
                <w:sz w:val="18"/>
                <w:szCs w:val="18"/>
              </w:rPr>
              <w:t xml:space="preserve"> 48 trolleybuses.</w:t>
            </w:r>
          </w:p>
        </w:tc>
      </w:tr>
      <w:tr w:rsidR="00763184" w:rsidRPr="00631902" w14:paraId="3A8BCA2B" w14:textId="77777777" w:rsidTr="005F6C3C">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4AE2195D" w14:textId="01B4D099" w:rsidR="00961BE3" w:rsidRPr="00631902" w:rsidRDefault="00343B6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w:t>
            </w:r>
            <w:r w:rsidR="0030488E" w:rsidRPr="00631902">
              <w:rPr>
                <w:rFonts w:ascii="Times New Roman" w:hAnsi="Times New Roman" w:cs="Times New Roman"/>
                <w:noProof/>
                <w:sz w:val="18"/>
                <w:szCs w:val="18"/>
              </w:rPr>
              <w:t>6</w:t>
            </w:r>
          </w:p>
        </w:tc>
        <w:tc>
          <w:tcPr>
            <w:tcW w:w="1598" w:type="dxa"/>
            <w:tcBorders>
              <w:top w:val="nil"/>
              <w:left w:val="nil"/>
              <w:bottom w:val="single" w:sz="4" w:space="0" w:color="auto"/>
              <w:right w:val="single" w:sz="4" w:space="0" w:color="auto"/>
            </w:tcBorders>
            <w:shd w:val="clear" w:color="auto" w:fill="C6EFCE"/>
            <w:vAlign w:val="center"/>
          </w:tcPr>
          <w:p w14:paraId="5EF3D029" w14:textId="410326D0" w:rsidR="00961BE3" w:rsidRPr="00631902" w:rsidRDefault="41787973"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4BE8A305" w:rsidRPr="00631902">
              <w:rPr>
                <w:rFonts w:ascii="Times New Roman" w:hAnsi="Times New Roman" w:cs="Times New Roman"/>
                <w:noProof/>
                <w:sz w:val="18"/>
                <w:szCs w:val="18"/>
              </w:rPr>
              <w:t>5.I</w:t>
            </w:r>
            <w:r w:rsidR="000A5F9A" w:rsidRPr="00631902">
              <w:rPr>
                <w:rFonts w:ascii="Times New Roman" w:hAnsi="Times New Roman" w:cs="Times New Roman"/>
                <w:noProof/>
                <w:sz w:val="18"/>
                <w:szCs w:val="18"/>
              </w:rPr>
              <w:t>5</w:t>
            </w:r>
            <w:r w:rsidRPr="00631902">
              <w:rPr>
                <w:rFonts w:ascii="Times New Roman" w:hAnsi="Times New Roman" w:cs="Times New Roman"/>
                <w:noProof/>
                <w:sz w:val="18"/>
                <w:szCs w:val="18"/>
              </w:rPr>
              <w:t xml:space="preserve">: </w:t>
            </w:r>
            <w:r w:rsidR="00D669B7">
              <w:rPr>
                <w:rFonts w:ascii="Times New Roman" w:hAnsi="Times New Roman" w:cs="Times New Roman"/>
                <w:noProof/>
                <w:sz w:val="18"/>
                <w:szCs w:val="18"/>
              </w:rPr>
              <w:t>Works</w:t>
            </w:r>
            <w:r w:rsidR="00D669B7"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o</w:t>
            </w:r>
            <w:r w:rsidR="00D669B7">
              <w:rPr>
                <w:rFonts w:ascii="Times New Roman" w:hAnsi="Times New Roman" w:cs="Times New Roman"/>
                <w:noProof/>
                <w:sz w:val="18"/>
                <w:szCs w:val="18"/>
              </w:rPr>
              <w:t>n</w:t>
            </w:r>
            <w:r w:rsidRPr="00631902">
              <w:rPr>
                <w:rFonts w:ascii="Times New Roman" w:hAnsi="Times New Roman" w:cs="Times New Roman"/>
                <w:noProof/>
                <w:sz w:val="18"/>
                <w:szCs w:val="18"/>
              </w:rPr>
              <w:t xml:space="preserve"> railway section</w:t>
            </w:r>
          </w:p>
        </w:tc>
        <w:tc>
          <w:tcPr>
            <w:tcW w:w="1096" w:type="dxa"/>
            <w:tcBorders>
              <w:top w:val="nil"/>
              <w:left w:val="nil"/>
              <w:bottom w:val="single" w:sz="4" w:space="0" w:color="auto"/>
              <w:right w:val="single" w:sz="4" w:space="0" w:color="auto"/>
            </w:tcBorders>
            <w:shd w:val="clear" w:color="auto" w:fill="C6EFCE"/>
            <w:noWrap/>
            <w:vAlign w:val="center"/>
          </w:tcPr>
          <w:p w14:paraId="4A85AAC2" w14:textId="35FAFCA8" w:rsidR="00961BE3" w:rsidRPr="00631902" w:rsidRDefault="006525B5"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w:t>
            </w:r>
            <w:r w:rsidR="00CA20B6" w:rsidRPr="00631902">
              <w:rPr>
                <w:rFonts w:ascii="Times New Roman" w:hAnsi="Times New Roman" w:cs="Times New Roman"/>
                <w:noProof/>
                <w:sz w:val="18"/>
                <w:szCs w:val="18"/>
              </w:rPr>
              <w:t>ilestone</w:t>
            </w:r>
          </w:p>
        </w:tc>
        <w:tc>
          <w:tcPr>
            <w:tcW w:w="1785" w:type="dxa"/>
            <w:tcBorders>
              <w:top w:val="nil"/>
              <w:left w:val="nil"/>
              <w:bottom w:val="single" w:sz="4" w:space="0" w:color="auto"/>
              <w:right w:val="single" w:sz="4" w:space="0" w:color="auto"/>
            </w:tcBorders>
            <w:shd w:val="clear" w:color="auto" w:fill="C6EFCE"/>
            <w:vAlign w:val="center"/>
          </w:tcPr>
          <w:p w14:paraId="04F4A39B" w14:textId="30F4BFFF" w:rsidR="00961BE3" w:rsidRPr="00631902" w:rsidRDefault="001E02E7" w:rsidP="00661F51">
            <w:pPr>
              <w:spacing w:after="120" w:line="240" w:lineRule="auto"/>
              <w:rPr>
                <w:rFonts w:ascii="Times New Roman" w:hAnsi="Times New Roman" w:cs="Times New Roman"/>
                <w:noProof/>
                <w:sz w:val="18"/>
                <w:szCs w:val="18"/>
              </w:rPr>
            </w:pPr>
            <w:r>
              <w:rPr>
                <w:rFonts w:ascii="Times New Roman" w:hAnsi="Times New Roman" w:cs="Times New Roman"/>
                <w:noProof/>
                <w:sz w:val="18"/>
                <w:szCs w:val="18"/>
              </w:rPr>
              <w:t xml:space="preserve">Works related to the </w:t>
            </w:r>
            <w:r w:rsidRPr="00631902">
              <w:rPr>
                <w:rFonts w:ascii="Times New Roman" w:hAnsi="Times New Roman" w:cs="Times New Roman"/>
                <w:noProof/>
                <w:sz w:val="18"/>
                <w:szCs w:val="18"/>
              </w:rPr>
              <w:t>Szeged-Rendező - Röszke – Border of the country</w:t>
            </w:r>
            <w:r w:rsidR="00046A67">
              <w:rPr>
                <w:rFonts w:ascii="Times New Roman" w:hAnsi="Times New Roman" w:cs="Times New Roman"/>
                <w:noProof/>
                <w:sz w:val="18"/>
                <w:szCs w:val="18"/>
              </w:rPr>
              <w:t xml:space="preserve"> railway section</w:t>
            </w:r>
            <w:r w:rsidR="41787973" w:rsidRPr="00631902">
              <w:rPr>
                <w:rFonts w:ascii="Times New Roman" w:hAnsi="Times New Roman" w:cs="Times New Roman"/>
                <w:noProof/>
                <w:sz w:val="18"/>
                <w:szCs w:val="18"/>
              </w:rPr>
              <w:t xml:space="preserve"> </w:t>
            </w:r>
          </w:p>
        </w:tc>
        <w:tc>
          <w:tcPr>
            <w:tcW w:w="1333" w:type="dxa"/>
            <w:tcBorders>
              <w:top w:val="nil"/>
              <w:left w:val="nil"/>
              <w:bottom w:val="single" w:sz="4" w:space="0" w:color="auto"/>
              <w:right w:val="single" w:sz="4" w:space="0" w:color="auto"/>
            </w:tcBorders>
            <w:shd w:val="clear" w:color="auto" w:fill="C6EFCE"/>
            <w:vAlign w:val="center"/>
          </w:tcPr>
          <w:p w14:paraId="38351D98" w14:textId="44A1C74E" w:rsidR="00961BE3" w:rsidRPr="00631902" w:rsidRDefault="001B6EE0" w:rsidP="00661F51">
            <w:pPr>
              <w:spacing w:after="120" w:line="240" w:lineRule="auto"/>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Technical h</w:t>
            </w:r>
            <w:r w:rsidR="2A5191E9" w:rsidRPr="00631902">
              <w:rPr>
                <w:rFonts w:ascii="Times New Roman" w:eastAsia="Calibri" w:hAnsi="Times New Roman" w:cs="Times New Roman"/>
                <w:noProof/>
                <w:sz w:val="18"/>
                <w:szCs w:val="18"/>
              </w:rPr>
              <w:t xml:space="preserve">andover </w:t>
            </w:r>
            <w:r w:rsidR="00E33277" w:rsidRPr="00631902">
              <w:rPr>
                <w:rFonts w:ascii="Times New Roman" w:eastAsia="Calibri" w:hAnsi="Times New Roman" w:cs="Times New Roman"/>
                <w:noProof/>
                <w:sz w:val="18"/>
                <w:szCs w:val="18"/>
              </w:rPr>
              <w:t>protocol</w:t>
            </w:r>
            <w:r w:rsidR="00045F24" w:rsidRPr="00631902">
              <w:rPr>
                <w:rFonts w:ascii="Times New Roman" w:eastAsia="Calibri" w:hAnsi="Times New Roman" w:cs="Times New Roman"/>
                <w:noProof/>
                <w:sz w:val="18"/>
                <w:szCs w:val="18"/>
              </w:rPr>
              <w:t>(</w:t>
            </w:r>
            <w:r w:rsidR="00E33277" w:rsidRPr="00631902">
              <w:rPr>
                <w:rFonts w:ascii="Times New Roman" w:eastAsia="Calibri" w:hAnsi="Times New Roman" w:cs="Times New Roman"/>
                <w:noProof/>
                <w:sz w:val="18"/>
                <w:szCs w:val="18"/>
              </w:rPr>
              <w:t>s</w:t>
            </w:r>
            <w:r w:rsidR="00045F24" w:rsidRPr="00631902">
              <w:rPr>
                <w:rFonts w:ascii="Times New Roman" w:eastAsia="Calibri" w:hAnsi="Times New Roman" w:cs="Times New Roman"/>
                <w:noProof/>
                <w:sz w:val="18"/>
                <w:szCs w:val="18"/>
              </w:rPr>
              <w:t>)</w:t>
            </w:r>
          </w:p>
        </w:tc>
        <w:tc>
          <w:tcPr>
            <w:tcW w:w="1031" w:type="dxa"/>
            <w:tcBorders>
              <w:top w:val="nil"/>
              <w:left w:val="nil"/>
              <w:bottom w:val="single" w:sz="4" w:space="0" w:color="auto"/>
              <w:right w:val="single" w:sz="4" w:space="0" w:color="auto"/>
            </w:tcBorders>
            <w:shd w:val="clear" w:color="auto" w:fill="C6EFCE"/>
            <w:noWrap/>
            <w:vAlign w:val="center"/>
          </w:tcPr>
          <w:p w14:paraId="68BD111B" w14:textId="2184B072" w:rsidR="00961BE3" w:rsidRPr="00631902" w:rsidRDefault="00961BE3" w:rsidP="00661F51">
            <w:pPr>
              <w:spacing w:after="120" w:line="240" w:lineRule="auto"/>
              <w:jc w:val="center"/>
              <w:rPr>
                <w:rFonts w:ascii="Times New Roman"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38461E30" w14:textId="7A71CB05" w:rsidR="00961BE3" w:rsidRPr="00631902" w:rsidRDefault="00961BE3" w:rsidP="00661F51">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500E80F" w14:textId="7A867533" w:rsidR="00961BE3" w:rsidRPr="00631902" w:rsidRDefault="00961BE3" w:rsidP="00661F5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vAlign w:val="center"/>
          </w:tcPr>
          <w:p w14:paraId="3ED3725F" w14:textId="77777777" w:rsidR="00961BE3" w:rsidRPr="00631902" w:rsidRDefault="41787973"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tcPr>
          <w:p w14:paraId="50D78825" w14:textId="77777777" w:rsidR="00961BE3" w:rsidRPr="00631902" w:rsidRDefault="41787973"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tcPr>
          <w:p w14:paraId="778EC0EA" w14:textId="4BCDB018" w:rsidR="00961BE3" w:rsidRPr="00631902" w:rsidRDefault="3B65A4E2"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w:t>
            </w:r>
            <w:r w:rsidR="1C606D71" w:rsidRPr="00631902">
              <w:rPr>
                <w:rFonts w:ascii="Times New Roman" w:hAnsi="Times New Roman" w:cs="Times New Roman"/>
                <w:noProof/>
                <w:sz w:val="18"/>
                <w:szCs w:val="18"/>
              </w:rPr>
              <w:t>echnical handover</w:t>
            </w:r>
            <w:r w:rsidR="436BFC3B" w:rsidRPr="00631902">
              <w:rPr>
                <w:rFonts w:ascii="Times New Roman" w:hAnsi="Times New Roman" w:cs="Times New Roman"/>
                <w:noProof/>
                <w:sz w:val="18"/>
                <w:szCs w:val="18"/>
              </w:rPr>
              <w:t xml:space="preserve"> protocol</w:t>
            </w:r>
            <w:r w:rsidR="1C606D71" w:rsidRPr="00631902">
              <w:rPr>
                <w:rFonts w:ascii="Times New Roman" w:hAnsi="Times New Roman" w:cs="Times New Roman"/>
                <w:noProof/>
                <w:sz w:val="18"/>
                <w:szCs w:val="18"/>
              </w:rPr>
              <w:t>(</w:t>
            </w:r>
            <w:r w:rsidR="436BFC3B" w:rsidRPr="00631902">
              <w:rPr>
                <w:rFonts w:ascii="Times New Roman" w:hAnsi="Times New Roman" w:cs="Times New Roman"/>
                <w:noProof/>
                <w:sz w:val="18"/>
                <w:szCs w:val="18"/>
              </w:rPr>
              <w:t>s</w:t>
            </w:r>
            <w:r w:rsidR="1C606D71" w:rsidRPr="00631902">
              <w:rPr>
                <w:rFonts w:ascii="Times New Roman" w:hAnsi="Times New Roman" w:cs="Times New Roman"/>
                <w:noProof/>
                <w:sz w:val="18"/>
                <w:szCs w:val="18"/>
              </w:rPr>
              <w:t>)</w:t>
            </w:r>
            <w:r w:rsidR="436BFC3B" w:rsidRPr="00631902">
              <w:rPr>
                <w:rFonts w:ascii="Times New Roman" w:hAnsi="Times New Roman" w:cs="Times New Roman"/>
                <w:noProof/>
                <w:sz w:val="18"/>
                <w:szCs w:val="18"/>
              </w:rPr>
              <w:t xml:space="preserve"> for</w:t>
            </w:r>
            <w:r w:rsidR="56A84C6E" w:rsidRPr="00631902">
              <w:rPr>
                <w:rFonts w:ascii="Times New Roman" w:hAnsi="Times New Roman" w:cs="Times New Roman"/>
                <w:noProof/>
                <w:sz w:val="18"/>
                <w:szCs w:val="18"/>
              </w:rPr>
              <w:t xml:space="preserve"> </w:t>
            </w:r>
            <w:r w:rsidR="00046A67">
              <w:rPr>
                <w:rFonts w:ascii="Times New Roman" w:hAnsi="Times New Roman" w:cs="Times New Roman"/>
                <w:noProof/>
                <w:sz w:val="18"/>
                <w:szCs w:val="18"/>
              </w:rPr>
              <w:t xml:space="preserve">(re)construction </w:t>
            </w:r>
            <w:r w:rsidR="0D36BBF4" w:rsidRPr="00631902">
              <w:rPr>
                <w:rFonts w:ascii="Times New Roman" w:hAnsi="Times New Roman" w:cs="Times New Roman"/>
                <w:noProof/>
                <w:sz w:val="18"/>
                <w:szCs w:val="18"/>
              </w:rPr>
              <w:t xml:space="preserve">works </w:t>
            </w:r>
            <w:r w:rsidR="48749042" w:rsidRPr="00631902">
              <w:rPr>
                <w:rFonts w:ascii="Times New Roman" w:hAnsi="Times New Roman" w:cs="Times New Roman"/>
                <w:noProof/>
                <w:sz w:val="18"/>
                <w:szCs w:val="18"/>
              </w:rPr>
              <w:t xml:space="preserve">related to </w:t>
            </w:r>
            <w:r w:rsidR="00971113" w:rsidRPr="00631902">
              <w:rPr>
                <w:rFonts w:ascii="Times New Roman" w:hAnsi="Times New Roman" w:cs="Times New Roman"/>
                <w:noProof/>
                <w:sz w:val="18"/>
                <w:szCs w:val="18"/>
              </w:rPr>
              <w:t xml:space="preserve">the </w:t>
            </w:r>
            <w:r w:rsidR="41787973" w:rsidRPr="00631902">
              <w:rPr>
                <w:rFonts w:ascii="Times New Roman" w:hAnsi="Times New Roman" w:cs="Times New Roman"/>
                <w:noProof/>
                <w:sz w:val="18"/>
                <w:szCs w:val="18"/>
              </w:rPr>
              <w:t xml:space="preserve">railway section “Szeged-Rendező - Röszke – Border of the country” </w:t>
            </w:r>
            <w:r w:rsidR="5E7B523D" w:rsidRPr="00631902">
              <w:rPr>
                <w:rFonts w:ascii="Times New Roman" w:hAnsi="Times New Roman" w:cs="Times New Roman"/>
                <w:noProof/>
                <w:sz w:val="18"/>
                <w:szCs w:val="18"/>
              </w:rPr>
              <w:t xml:space="preserve">and </w:t>
            </w:r>
            <w:r w:rsidR="005F6C3C" w:rsidRPr="00631902">
              <w:rPr>
                <w:rFonts w:ascii="Times New Roman" w:hAnsi="Times New Roman" w:cs="Times New Roman"/>
                <w:noProof/>
                <w:sz w:val="18"/>
                <w:szCs w:val="18"/>
              </w:rPr>
              <w:t>the connection</w:t>
            </w:r>
            <w:r w:rsidR="76A2A8EE" w:rsidRPr="00631902">
              <w:rPr>
                <w:rFonts w:ascii="Times New Roman" w:hAnsi="Times New Roman" w:cs="Times New Roman"/>
                <w:noProof/>
                <w:sz w:val="18"/>
                <w:szCs w:val="18"/>
              </w:rPr>
              <w:t xml:space="preserve"> of </w:t>
            </w:r>
            <w:r w:rsidR="41787973" w:rsidRPr="00631902">
              <w:rPr>
                <w:rFonts w:ascii="Times New Roman" w:hAnsi="Times New Roman" w:cs="Times New Roman"/>
                <w:noProof/>
                <w:sz w:val="18"/>
                <w:szCs w:val="18"/>
              </w:rPr>
              <w:t xml:space="preserve">railway lines 136 and 140. </w:t>
            </w:r>
          </w:p>
        </w:tc>
      </w:tr>
      <w:tr w:rsidR="00763184" w:rsidRPr="00631902" w14:paraId="4D777EF9" w14:textId="77777777" w:rsidTr="005F6C3C">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3AF64E49" w14:textId="261AFE07" w:rsidR="00183DAB" w:rsidRPr="00631902" w:rsidRDefault="00343B6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w:t>
            </w:r>
            <w:r w:rsidR="0030488E" w:rsidRPr="00631902">
              <w:rPr>
                <w:rFonts w:ascii="Times New Roman" w:hAnsi="Times New Roman" w:cs="Times New Roman"/>
                <w:noProof/>
                <w:sz w:val="18"/>
                <w:szCs w:val="18"/>
              </w:rPr>
              <w:t>7</w:t>
            </w:r>
          </w:p>
        </w:tc>
        <w:tc>
          <w:tcPr>
            <w:tcW w:w="1598" w:type="dxa"/>
            <w:tcBorders>
              <w:top w:val="nil"/>
              <w:left w:val="nil"/>
              <w:bottom w:val="single" w:sz="4" w:space="0" w:color="auto"/>
              <w:right w:val="single" w:sz="4" w:space="0" w:color="auto"/>
            </w:tcBorders>
            <w:shd w:val="clear" w:color="auto" w:fill="C6EFCE"/>
            <w:vAlign w:val="center"/>
          </w:tcPr>
          <w:p w14:paraId="16260CE1" w14:textId="5779DA80"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2D433623" w:rsidRPr="00631902">
              <w:rPr>
                <w:rFonts w:ascii="Times New Roman" w:hAnsi="Times New Roman" w:cs="Times New Roman"/>
                <w:noProof/>
                <w:sz w:val="18"/>
                <w:szCs w:val="18"/>
              </w:rPr>
              <w:t>5.I</w:t>
            </w:r>
            <w:r w:rsidR="000A5F9A" w:rsidRPr="00631902">
              <w:rPr>
                <w:rFonts w:ascii="Times New Roman" w:hAnsi="Times New Roman" w:cs="Times New Roman"/>
                <w:noProof/>
                <w:sz w:val="18"/>
                <w:szCs w:val="18"/>
              </w:rPr>
              <w:t>6</w:t>
            </w:r>
            <w:r w:rsidRPr="00631902">
              <w:rPr>
                <w:rFonts w:ascii="Times New Roman" w:hAnsi="Times New Roman" w:cs="Times New Roman"/>
                <w:noProof/>
                <w:sz w:val="18"/>
                <w:szCs w:val="18"/>
              </w:rPr>
              <w:t xml:space="preserve">: Boosting the </w:t>
            </w:r>
            <w:r w:rsidR="00AC5D07" w:rsidRPr="00631902">
              <w:rPr>
                <w:rFonts w:ascii="Times New Roman" w:hAnsi="Times New Roman" w:cs="Times New Roman"/>
                <w:noProof/>
                <w:sz w:val="18"/>
                <w:szCs w:val="18"/>
              </w:rPr>
              <w:t>companies’</w:t>
            </w:r>
            <w:r w:rsidRPr="00631902">
              <w:rPr>
                <w:rFonts w:ascii="Times New Roman" w:hAnsi="Times New Roman" w:cs="Times New Roman"/>
                <w:noProof/>
                <w:sz w:val="18"/>
                <w:szCs w:val="18"/>
              </w:rPr>
              <w:t xml:space="preserve"> uptake of electric vehicles (EVs)</w:t>
            </w:r>
          </w:p>
        </w:tc>
        <w:tc>
          <w:tcPr>
            <w:tcW w:w="1096" w:type="dxa"/>
            <w:tcBorders>
              <w:top w:val="nil"/>
              <w:left w:val="nil"/>
              <w:bottom w:val="single" w:sz="4" w:space="0" w:color="auto"/>
              <w:right w:val="single" w:sz="4" w:space="0" w:color="auto"/>
            </w:tcBorders>
            <w:shd w:val="clear" w:color="auto" w:fill="C6EFCE"/>
            <w:noWrap/>
            <w:vAlign w:val="center"/>
          </w:tcPr>
          <w:p w14:paraId="4CC8DCB8" w14:textId="77777777"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785" w:type="dxa"/>
            <w:tcBorders>
              <w:top w:val="nil"/>
              <w:left w:val="nil"/>
              <w:bottom w:val="single" w:sz="4" w:space="0" w:color="auto"/>
              <w:right w:val="single" w:sz="4" w:space="0" w:color="auto"/>
            </w:tcBorders>
            <w:shd w:val="clear" w:color="auto" w:fill="C6EFCE"/>
            <w:vAlign w:val="center"/>
          </w:tcPr>
          <w:p w14:paraId="50C85589" w14:textId="080514C5" w:rsidR="00183DAB" w:rsidRPr="00631902" w:rsidRDefault="00565CC0"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Financial support for the purchase of </w:t>
            </w:r>
            <w:r w:rsidR="49FC026D" w:rsidRPr="00631902">
              <w:rPr>
                <w:rFonts w:ascii="Times New Roman" w:hAnsi="Times New Roman" w:cs="Times New Roman"/>
                <w:noProof/>
                <w:sz w:val="18"/>
                <w:szCs w:val="18"/>
              </w:rPr>
              <w:t xml:space="preserve">electric vehicles </w:t>
            </w:r>
          </w:p>
        </w:tc>
        <w:tc>
          <w:tcPr>
            <w:tcW w:w="1333" w:type="dxa"/>
            <w:tcBorders>
              <w:top w:val="nil"/>
              <w:left w:val="nil"/>
              <w:bottom w:val="single" w:sz="4" w:space="0" w:color="auto"/>
              <w:right w:val="single" w:sz="4" w:space="0" w:color="auto"/>
            </w:tcBorders>
            <w:shd w:val="clear" w:color="auto" w:fill="C6EFCE"/>
            <w:vAlign w:val="center"/>
          </w:tcPr>
          <w:p w14:paraId="308648AE" w14:textId="77777777" w:rsidR="00183DAB" w:rsidRPr="00631902" w:rsidRDefault="00183DAB" w:rsidP="00661F51">
            <w:pPr>
              <w:spacing w:after="120" w:line="240" w:lineRule="auto"/>
              <w:jc w:val="center"/>
              <w:rPr>
                <w:rFonts w:ascii="Times New Roman" w:eastAsia="Calibri" w:hAnsi="Times New Roman" w:cs="Times New Roman"/>
                <w:noProof/>
                <w:sz w:val="18"/>
                <w:szCs w:val="18"/>
              </w:rPr>
            </w:pPr>
          </w:p>
        </w:tc>
        <w:tc>
          <w:tcPr>
            <w:tcW w:w="1031" w:type="dxa"/>
            <w:tcBorders>
              <w:top w:val="nil"/>
              <w:left w:val="nil"/>
              <w:bottom w:val="single" w:sz="4" w:space="0" w:color="auto"/>
              <w:right w:val="single" w:sz="4" w:space="0" w:color="auto"/>
            </w:tcBorders>
            <w:shd w:val="clear" w:color="auto" w:fill="C6EFCE"/>
            <w:noWrap/>
            <w:vAlign w:val="center"/>
          </w:tcPr>
          <w:p w14:paraId="2A9F01DF" w14:textId="77777777"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49" w:type="dxa"/>
            <w:tcBorders>
              <w:top w:val="nil"/>
              <w:left w:val="nil"/>
              <w:bottom w:val="single" w:sz="4" w:space="0" w:color="auto"/>
              <w:right w:val="single" w:sz="4" w:space="0" w:color="auto"/>
            </w:tcBorders>
            <w:shd w:val="clear" w:color="auto" w:fill="C6EFCE"/>
            <w:noWrap/>
            <w:vAlign w:val="center"/>
          </w:tcPr>
          <w:p w14:paraId="31178681" w14:textId="77777777" w:rsidR="00183DAB" w:rsidRPr="00631902" w:rsidRDefault="49FC026D" w:rsidP="00661F51">
            <w:pPr>
              <w:spacing w:after="120" w:line="240" w:lineRule="auto"/>
              <w:jc w:val="center"/>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0</w:t>
            </w:r>
          </w:p>
        </w:tc>
        <w:tc>
          <w:tcPr>
            <w:tcW w:w="992" w:type="dxa"/>
            <w:tcBorders>
              <w:top w:val="nil"/>
              <w:left w:val="nil"/>
              <w:bottom w:val="single" w:sz="4" w:space="0" w:color="auto"/>
              <w:right w:val="single" w:sz="4" w:space="0" w:color="auto"/>
            </w:tcBorders>
            <w:shd w:val="clear" w:color="auto" w:fill="C6EFCE"/>
            <w:noWrap/>
            <w:vAlign w:val="center"/>
          </w:tcPr>
          <w:p w14:paraId="6E8FC912" w14:textId="51D50192" w:rsidR="00183DAB" w:rsidRPr="00631902" w:rsidRDefault="00EE4EAF"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10</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000</w:t>
            </w:r>
          </w:p>
        </w:tc>
        <w:tc>
          <w:tcPr>
            <w:tcW w:w="850" w:type="dxa"/>
            <w:tcBorders>
              <w:top w:val="nil"/>
              <w:left w:val="nil"/>
              <w:bottom w:val="single" w:sz="4" w:space="0" w:color="auto"/>
              <w:right w:val="single" w:sz="4" w:space="0" w:color="auto"/>
            </w:tcBorders>
            <w:shd w:val="clear" w:color="auto" w:fill="C6EFCE"/>
            <w:vAlign w:val="center"/>
          </w:tcPr>
          <w:p w14:paraId="1D2198F3" w14:textId="77777777"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tcPr>
          <w:p w14:paraId="2CF55ADA" w14:textId="35DB5F0D"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tcPr>
          <w:p w14:paraId="5BAB15FD" w14:textId="52C1E136" w:rsidR="00183DAB" w:rsidRPr="00631902" w:rsidRDefault="2C11AD2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Disbursement of funds </w:t>
            </w:r>
            <w:r w:rsidR="00095B7A" w:rsidRPr="00631902">
              <w:rPr>
                <w:rFonts w:ascii="Times New Roman" w:hAnsi="Times New Roman" w:cs="Times New Roman"/>
                <w:noProof/>
                <w:sz w:val="18"/>
                <w:szCs w:val="18"/>
              </w:rPr>
              <w:t>to</w:t>
            </w:r>
            <w:r w:rsidRPr="00631902">
              <w:rPr>
                <w:rFonts w:ascii="Times New Roman" w:hAnsi="Times New Roman" w:cs="Times New Roman"/>
                <w:noProof/>
                <w:sz w:val="18"/>
                <w:szCs w:val="18"/>
              </w:rPr>
              <w:t xml:space="preserve"> </w:t>
            </w:r>
            <w:r w:rsidR="7D14E8F4" w:rsidRPr="00631902">
              <w:rPr>
                <w:rFonts w:ascii="Times New Roman" w:hAnsi="Times New Roman" w:cs="Times New Roman"/>
                <w:noProof/>
                <w:sz w:val="18"/>
                <w:szCs w:val="18"/>
              </w:rPr>
              <w:t xml:space="preserve">companies </w:t>
            </w:r>
            <w:r w:rsidR="00DD1CAB" w:rsidRPr="00631902">
              <w:rPr>
                <w:rFonts w:ascii="Times New Roman" w:hAnsi="Times New Roman" w:cs="Times New Roman"/>
                <w:noProof/>
                <w:sz w:val="18"/>
                <w:szCs w:val="18"/>
              </w:rPr>
              <w:t xml:space="preserve">for the </w:t>
            </w:r>
            <w:r w:rsidR="005F6C3C" w:rsidRPr="00631902">
              <w:rPr>
                <w:rFonts w:ascii="Times New Roman" w:hAnsi="Times New Roman" w:cs="Times New Roman"/>
                <w:noProof/>
                <w:sz w:val="18"/>
                <w:szCs w:val="18"/>
              </w:rPr>
              <w:t xml:space="preserve">purchase </w:t>
            </w:r>
            <w:r w:rsidR="00610E5F">
              <w:rPr>
                <w:rFonts w:ascii="Times New Roman" w:hAnsi="Times New Roman" w:cs="Times New Roman"/>
                <w:noProof/>
                <w:sz w:val="18"/>
                <w:szCs w:val="18"/>
              </w:rPr>
              <w:t>of</w:t>
            </w:r>
            <w:r w:rsidR="005F6C3C" w:rsidRPr="00631902">
              <w:rPr>
                <w:rFonts w:ascii="Times New Roman" w:hAnsi="Times New Roman" w:cs="Times New Roman"/>
                <w:noProof/>
                <w:sz w:val="18"/>
                <w:szCs w:val="18"/>
              </w:rPr>
              <w:t xml:space="preserve"> at</w:t>
            </w:r>
            <w:r w:rsidR="49FC026D" w:rsidRPr="00631902">
              <w:rPr>
                <w:rFonts w:ascii="Times New Roman" w:hAnsi="Times New Roman" w:cs="Times New Roman"/>
                <w:noProof/>
                <w:sz w:val="18"/>
                <w:szCs w:val="18"/>
              </w:rPr>
              <w:t xml:space="preserve"> </w:t>
            </w:r>
            <w:r w:rsidR="78DE5460" w:rsidRPr="00631902">
              <w:rPr>
                <w:rFonts w:ascii="Times New Roman" w:hAnsi="Times New Roman" w:cs="Times New Roman"/>
                <w:noProof/>
                <w:sz w:val="18"/>
                <w:szCs w:val="18"/>
              </w:rPr>
              <w:t xml:space="preserve">least </w:t>
            </w:r>
            <w:r w:rsidR="51B6F892" w:rsidRPr="00631902">
              <w:rPr>
                <w:rFonts w:ascii="Times New Roman" w:hAnsi="Times New Roman" w:cs="Times New Roman"/>
                <w:noProof/>
                <w:sz w:val="18"/>
                <w:szCs w:val="18"/>
              </w:rPr>
              <w:t>10</w:t>
            </w:r>
            <w:r w:rsidR="005F6C3C">
              <w:rPr>
                <w:rFonts w:ascii="Times New Roman" w:hAnsi="Times New Roman" w:cs="Times New Roman"/>
                <w:noProof/>
                <w:sz w:val="18"/>
                <w:szCs w:val="18"/>
              </w:rPr>
              <w:t> </w:t>
            </w:r>
            <w:r w:rsidR="51B6F892" w:rsidRPr="00631902">
              <w:rPr>
                <w:rFonts w:ascii="Times New Roman" w:hAnsi="Times New Roman" w:cs="Times New Roman"/>
                <w:noProof/>
                <w:sz w:val="18"/>
                <w:szCs w:val="18"/>
              </w:rPr>
              <w:t>000</w:t>
            </w:r>
            <w:r w:rsidR="78DE5460" w:rsidRPr="00631902">
              <w:rPr>
                <w:rFonts w:ascii="Times New Roman" w:hAnsi="Times New Roman" w:cs="Times New Roman"/>
                <w:noProof/>
                <w:sz w:val="18"/>
                <w:szCs w:val="18"/>
              </w:rPr>
              <w:t xml:space="preserve"> electric vehicle</w:t>
            </w:r>
            <w:r w:rsidR="00E33277" w:rsidRPr="00631902">
              <w:rPr>
                <w:rFonts w:ascii="Times New Roman" w:hAnsi="Times New Roman" w:cs="Times New Roman"/>
                <w:noProof/>
                <w:sz w:val="18"/>
                <w:szCs w:val="18"/>
              </w:rPr>
              <w:t>s</w:t>
            </w:r>
            <w:r w:rsidR="12F88563" w:rsidRPr="00631902">
              <w:rPr>
                <w:rFonts w:ascii="Times New Roman" w:hAnsi="Times New Roman" w:cs="Times New Roman"/>
                <w:noProof/>
                <w:sz w:val="18"/>
                <w:szCs w:val="18"/>
              </w:rPr>
              <w:t>.</w:t>
            </w:r>
            <w:r w:rsidR="78DE5460" w:rsidRPr="00631902">
              <w:rPr>
                <w:rFonts w:ascii="Times New Roman" w:hAnsi="Times New Roman" w:cs="Times New Roman"/>
                <w:noProof/>
                <w:sz w:val="18"/>
                <w:szCs w:val="18"/>
              </w:rPr>
              <w:t xml:space="preserve"> </w:t>
            </w:r>
          </w:p>
        </w:tc>
      </w:tr>
      <w:tr w:rsidR="004C4A1B" w:rsidRPr="00631902" w14:paraId="0F0CA8C4" w14:textId="77777777" w:rsidTr="005F6C3C">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7C4EFE28" w14:textId="3BCDB84F" w:rsidR="004C4A1B" w:rsidRPr="00631902" w:rsidRDefault="004C4A1B"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28</w:t>
            </w:r>
          </w:p>
        </w:tc>
        <w:tc>
          <w:tcPr>
            <w:tcW w:w="1598" w:type="dxa"/>
            <w:tcBorders>
              <w:top w:val="nil"/>
              <w:left w:val="nil"/>
              <w:bottom w:val="single" w:sz="4" w:space="0" w:color="auto"/>
              <w:right w:val="single" w:sz="4" w:space="0" w:color="auto"/>
            </w:tcBorders>
            <w:shd w:val="clear" w:color="auto" w:fill="C6EFCE"/>
            <w:vAlign w:val="center"/>
          </w:tcPr>
          <w:p w14:paraId="7D792D5A" w14:textId="585926E3" w:rsidR="004C4A1B" w:rsidRPr="00631902" w:rsidRDefault="004C4A1B"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C5.I7: Setting up a financial instrument to increase the rollout of charging stations for electric vehicles (EVs)</w:t>
            </w:r>
          </w:p>
        </w:tc>
        <w:tc>
          <w:tcPr>
            <w:tcW w:w="1096" w:type="dxa"/>
            <w:tcBorders>
              <w:top w:val="nil"/>
              <w:left w:val="nil"/>
              <w:bottom w:val="single" w:sz="4" w:space="0" w:color="auto"/>
              <w:right w:val="single" w:sz="4" w:space="0" w:color="auto"/>
            </w:tcBorders>
            <w:shd w:val="clear" w:color="auto" w:fill="C6EFCE"/>
            <w:noWrap/>
            <w:vAlign w:val="center"/>
          </w:tcPr>
          <w:p w14:paraId="2CCDDA65" w14:textId="77777777" w:rsidR="004C4A1B" w:rsidRPr="00631902" w:rsidRDefault="004C4A1B"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nil"/>
              <w:left w:val="nil"/>
              <w:bottom w:val="single" w:sz="4" w:space="0" w:color="auto"/>
              <w:right w:val="single" w:sz="4" w:space="0" w:color="auto"/>
            </w:tcBorders>
            <w:shd w:val="clear" w:color="auto" w:fill="C6EFCE"/>
            <w:vAlign w:val="center"/>
          </w:tcPr>
          <w:p w14:paraId="7040228A" w14:textId="77777777" w:rsidR="004C4A1B" w:rsidRPr="00631902" w:rsidRDefault="004C4A1B"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Implementing Agreement</w:t>
            </w:r>
          </w:p>
        </w:tc>
        <w:tc>
          <w:tcPr>
            <w:tcW w:w="1333" w:type="dxa"/>
            <w:tcBorders>
              <w:top w:val="nil"/>
              <w:left w:val="nil"/>
              <w:bottom w:val="single" w:sz="4" w:space="0" w:color="auto"/>
              <w:right w:val="single" w:sz="4" w:space="0" w:color="auto"/>
            </w:tcBorders>
            <w:shd w:val="clear" w:color="auto" w:fill="C6EFCE"/>
            <w:vAlign w:val="center"/>
          </w:tcPr>
          <w:p w14:paraId="6779FDC5" w14:textId="77777777" w:rsidR="004C4A1B" w:rsidRPr="00631902" w:rsidRDefault="004C4A1B" w:rsidP="00FB2402">
            <w:pPr>
              <w:spacing w:after="120" w:line="240" w:lineRule="auto"/>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Entry into force of the Implementing Agreement</w:t>
            </w:r>
          </w:p>
        </w:tc>
        <w:tc>
          <w:tcPr>
            <w:tcW w:w="1031" w:type="dxa"/>
            <w:tcBorders>
              <w:top w:val="nil"/>
              <w:left w:val="nil"/>
              <w:bottom w:val="single" w:sz="4" w:space="0" w:color="auto"/>
              <w:right w:val="single" w:sz="4" w:space="0" w:color="auto"/>
            </w:tcBorders>
            <w:shd w:val="clear" w:color="auto" w:fill="C6EFCE"/>
            <w:noWrap/>
            <w:vAlign w:val="center"/>
          </w:tcPr>
          <w:p w14:paraId="4E094F4C" w14:textId="77777777" w:rsidR="004C4A1B" w:rsidRPr="00631902" w:rsidRDefault="004C4A1B"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949" w:type="dxa"/>
            <w:tcBorders>
              <w:top w:val="nil"/>
              <w:left w:val="nil"/>
              <w:bottom w:val="single" w:sz="4" w:space="0" w:color="auto"/>
              <w:right w:val="single" w:sz="4" w:space="0" w:color="auto"/>
            </w:tcBorders>
            <w:shd w:val="clear" w:color="auto" w:fill="C6EFCE"/>
            <w:noWrap/>
            <w:vAlign w:val="center"/>
          </w:tcPr>
          <w:p w14:paraId="5634038E" w14:textId="77777777" w:rsidR="004C4A1B" w:rsidRPr="00631902" w:rsidRDefault="004C4A1B" w:rsidP="00661F51">
            <w:pPr>
              <w:spacing w:after="120" w:line="240" w:lineRule="auto"/>
              <w:jc w:val="center"/>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 </w:t>
            </w:r>
          </w:p>
        </w:tc>
        <w:tc>
          <w:tcPr>
            <w:tcW w:w="992" w:type="dxa"/>
            <w:tcBorders>
              <w:top w:val="nil"/>
              <w:left w:val="nil"/>
              <w:bottom w:val="single" w:sz="4" w:space="0" w:color="auto"/>
              <w:right w:val="single" w:sz="4" w:space="0" w:color="auto"/>
            </w:tcBorders>
            <w:shd w:val="clear" w:color="auto" w:fill="C6EFCE"/>
            <w:noWrap/>
            <w:vAlign w:val="center"/>
          </w:tcPr>
          <w:p w14:paraId="24793C79" w14:textId="77777777" w:rsidR="004C4A1B" w:rsidRPr="00631902" w:rsidRDefault="004C4A1B"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tcBorders>
              <w:top w:val="nil"/>
              <w:left w:val="nil"/>
              <w:bottom w:val="single" w:sz="4" w:space="0" w:color="auto"/>
              <w:right w:val="single" w:sz="4" w:space="0" w:color="auto"/>
            </w:tcBorders>
            <w:shd w:val="clear" w:color="auto" w:fill="C6EFCE"/>
            <w:vAlign w:val="center"/>
          </w:tcPr>
          <w:p w14:paraId="5A11B849" w14:textId="5E248FCE" w:rsidR="004C4A1B" w:rsidRPr="00631902" w:rsidRDefault="004C4A1B"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tcPr>
          <w:p w14:paraId="74D7A98C" w14:textId="3BADBB43" w:rsidR="004C4A1B" w:rsidRPr="00631902" w:rsidRDefault="004C4A1B"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tcPr>
          <w:p w14:paraId="109068AF" w14:textId="7B1FA6FC" w:rsidR="004C4A1B" w:rsidRPr="00631902" w:rsidRDefault="004C4A1B"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Implementing Agreement.</w:t>
            </w:r>
          </w:p>
        </w:tc>
      </w:tr>
      <w:tr w:rsidR="00183DAB" w:rsidRPr="00631902" w14:paraId="79A7F3A7" w14:textId="77777777" w:rsidTr="005F6C3C">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73B31A9A" w14:textId="12F5C29F" w:rsidR="00183DAB" w:rsidRPr="00631902" w:rsidRDefault="0030488E"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29</w:t>
            </w:r>
          </w:p>
        </w:tc>
        <w:tc>
          <w:tcPr>
            <w:tcW w:w="1598" w:type="dxa"/>
            <w:tcBorders>
              <w:top w:val="nil"/>
              <w:left w:val="nil"/>
              <w:bottom w:val="single" w:sz="4" w:space="0" w:color="auto"/>
              <w:right w:val="single" w:sz="4" w:space="0" w:color="auto"/>
            </w:tcBorders>
            <w:shd w:val="clear" w:color="auto" w:fill="C6EFCE"/>
            <w:vAlign w:val="center"/>
          </w:tcPr>
          <w:p w14:paraId="39107703" w14:textId="68304D4A"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75F44F94" w:rsidRPr="00631902">
              <w:rPr>
                <w:rFonts w:ascii="Times New Roman" w:hAnsi="Times New Roman" w:cs="Times New Roman"/>
                <w:noProof/>
                <w:sz w:val="18"/>
                <w:szCs w:val="18"/>
              </w:rPr>
              <w:t>5.I</w:t>
            </w:r>
            <w:r w:rsidR="000A5F9A" w:rsidRPr="00631902">
              <w:rPr>
                <w:rFonts w:ascii="Times New Roman" w:hAnsi="Times New Roman" w:cs="Times New Roman"/>
                <w:noProof/>
                <w:sz w:val="18"/>
                <w:szCs w:val="18"/>
              </w:rPr>
              <w:t>7</w:t>
            </w:r>
            <w:r w:rsidRPr="00631902">
              <w:rPr>
                <w:rFonts w:ascii="Times New Roman" w:hAnsi="Times New Roman" w:cs="Times New Roman"/>
                <w:noProof/>
                <w:sz w:val="18"/>
                <w:szCs w:val="18"/>
              </w:rPr>
              <w:t>: Setting up a financial instrument to increase the rollout of charging stations for electric vehicles (EVs)</w:t>
            </w:r>
          </w:p>
        </w:tc>
        <w:tc>
          <w:tcPr>
            <w:tcW w:w="1096" w:type="dxa"/>
            <w:tcBorders>
              <w:top w:val="nil"/>
              <w:left w:val="nil"/>
              <w:bottom w:val="single" w:sz="4" w:space="0" w:color="auto"/>
              <w:right w:val="single" w:sz="4" w:space="0" w:color="auto"/>
            </w:tcBorders>
            <w:shd w:val="clear" w:color="auto" w:fill="C6EFCE"/>
            <w:noWrap/>
            <w:vAlign w:val="center"/>
          </w:tcPr>
          <w:p w14:paraId="47B28BAD" w14:textId="77777777"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785" w:type="dxa"/>
            <w:tcBorders>
              <w:top w:val="nil"/>
              <w:left w:val="nil"/>
              <w:bottom w:val="single" w:sz="4" w:space="0" w:color="auto"/>
              <w:right w:val="single" w:sz="4" w:space="0" w:color="auto"/>
            </w:tcBorders>
            <w:shd w:val="clear" w:color="auto" w:fill="C6EFCE"/>
            <w:vAlign w:val="center"/>
          </w:tcPr>
          <w:p w14:paraId="27A540AB" w14:textId="77777777"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Legal agreements signed with final beneficiaries</w:t>
            </w:r>
          </w:p>
        </w:tc>
        <w:tc>
          <w:tcPr>
            <w:tcW w:w="1333" w:type="dxa"/>
            <w:tcBorders>
              <w:top w:val="nil"/>
              <w:left w:val="nil"/>
              <w:bottom w:val="single" w:sz="4" w:space="0" w:color="auto"/>
              <w:right w:val="single" w:sz="4" w:space="0" w:color="auto"/>
            </w:tcBorders>
            <w:shd w:val="clear" w:color="auto" w:fill="C6EFCE"/>
            <w:vAlign w:val="center"/>
          </w:tcPr>
          <w:p w14:paraId="09AEAB47" w14:textId="77777777" w:rsidR="00183DAB" w:rsidRPr="00631902" w:rsidRDefault="00183DAB" w:rsidP="00661F51">
            <w:pPr>
              <w:spacing w:after="120" w:line="240" w:lineRule="auto"/>
              <w:jc w:val="center"/>
              <w:rPr>
                <w:rFonts w:ascii="Times New Roman" w:eastAsia="Calibri" w:hAnsi="Times New Roman" w:cs="Times New Roman"/>
                <w:noProof/>
                <w:sz w:val="18"/>
                <w:szCs w:val="18"/>
              </w:rPr>
            </w:pPr>
          </w:p>
        </w:tc>
        <w:tc>
          <w:tcPr>
            <w:tcW w:w="1031" w:type="dxa"/>
            <w:tcBorders>
              <w:top w:val="nil"/>
              <w:left w:val="nil"/>
              <w:bottom w:val="single" w:sz="4" w:space="0" w:color="auto"/>
              <w:right w:val="single" w:sz="4" w:space="0" w:color="auto"/>
            </w:tcBorders>
            <w:shd w:val="clear" w:color="auto" w:fill="C6EFCE"/>
            <w:noWrap/>
            <w:vAlign w:val="center"/>
          </w:tcPr>
          <w:p w14:paraId="0CED7D64" w14:textId="77777777"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w:t>
            </w:r>
          </w:p>
        </w:tc>
        <w:tc>
          <w:tcPr>
            <w:tcW w:w="949" w:type="dxa"/>
            <w:tcBorders>
              <w:top w:val="nil"/>
              <w:left w:val="nil"/>
              <w:bottom w:val="single" w:sz="4" w:space="0" w:color="auto"/>
              <w:right w:val="single" w:sz="4" w:space="0" w:color="auto"/>
            </w:tcBorders>
            <w:shd w:val="clear" w:color="auto" w:fill="C6EFCE"/>
            <w:noWrap/>
            <w:vAlign w:val="center"/>
          </w:tcPr>
          <w:p w14:paraId="0DF01A75" w14:textId="77777777" w:rsidR="00183DAB" w:rsidRPr="00631902" w:rsidRDefault="49FC026D" w:rsidP="00661F51">
            <w:pPr>
              <w:spacing w:after="120" w:line="240" w:lineRule="auto"/>
              <w:jc w:val="center"/>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0</w:t>
            </w:r>
          </w:p>
        </w:tc>
        <w:tc>
          <w:tcPr>
            <w:tcW w:w="992" w:type="dxa"/>
            <w:tcBorders>
              <w:top w:val="nil"/>
              <w:left w:val="nil"/>
              <w:bottom w:val="single" w:sz="4" w:space="0" w:color="auto"/>
              <w:right w:val="single" w:sz="4" w:space="0" w:color="auto"/>
            </w:tcBorders>
            <w:shd w:val="clear" w:color="auto" w:fill="C6EFCE"/>
            <w:noWrap/>
            <w:vAlign w:val="center"/>
          </w:tcPr>
          <w:p w14:paraId="4F33A5A9" w14:textId="77777777"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100</w:t>
            </w:r>
          </w:p>
        </w:tc>
        <w:tc>
          <w:tcPr>
            <w:tcW w:w="850" w:type="dxa"/>
            <w:tcBorders>
              <w:top w:val="nil"/>
              <w:left w:val="nil"/>
              <w:bottom w:val="single" w:sz="4" w:space="0" w:color="auto"/>
              <w:right w:val="single" w:sz="4" w:space="0" w:color="auto"/>
            </w:tcBorders>
            <w:shd w:val="clear" w:color="auto" w:fill="C6EFCE"/>
            <w:vAlign w:val="center"/>
          </w:tcPr>
          <w:p w14:paraId="0B673637" w14:textId="77777777"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tcPr>
          <w:p w14:paraId="11978C16" w14:textId="77777777"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tcPr>
          <w:p w14:paraId="7DE5F2FE" w14:textId="77777777"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The MFB shall have entered into legal financing agreements with final beneficiaries for an amount necessary to use 100% of the RRF investment into the Facility (taking into account management fees). 100% of this financing shall contribute to climate objectives using the methodology in Annex VI to the RRF Regulation.</w:t>
            </w:r>
          </w:p>
        </w:tc>
      </w:tr>
      <w:tr w:rsidR="008A1182" w:rsidRPr="00631902" w14:paraId="2D55BA42" w14:textId="77777777" w:rsidTr="005F6C3C">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3B3B57C3" w14:textId="793819F6" w:rsidR="00183DAB" w:rsidRPr="00631902" w:rsidRDefault="00343B6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w:t>
            </w:r>
            <w:r w:rsidR="0030488E" w:rsidRPr="00631902">
              <w:rPr>
                <w:rFonts w:ascii="Times New Roman" w:hAnsi="Times New Roman" w:cs="Times New Roman"/>
                <w:noProof/>
                <w:sz w:val="18"/>
                <w:szCs w:val="18"/>
              </w:rPr>
              <w:t>0</w:t>
            </w:r>
          </w:p>
        </w:tc>
        <w:tc>
          <w:tcPr>
            <w:tcW w:w="1598" w:type="dxa"/>
            <w:tcBorders>
              <w:top w:val="nil"/>
              <w:left w:val="nil"/>
              <w:bottom w:val="single" w:sz="4" w:space="0" w:color="auto"/>
              <w:right w:val="single" w:sz="4" w:space="0" w:color="auto"/>
            </w:tcBorders>
            <w:shd w:val="clear" w:color="auto" w:fill="C6EFCE"/>
            <w:vAlign w:val="center"/>
          </w:tcPr>
          <w:p w14:paraId="6EA2A4AF" w14:textId="6CFAB073"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75F44F94" w:rsidRPr="00631902">
              <w:rPr>
                <w:rFonts w:ascii="Times New Roman" w:hAnsi="Times New Roman" w:cs="Times New Roman"/>
                <w:noProof/>
                <w:sz w:val="18"/>
                <w:szCs w:val="18"/>
              </w:rPr>
              <w:t>5.I</w:t>
            </w:r>
            <w:r w:rsidR="000A5F9A" w:rsidRPr="00631902">
              <w:rPr>
                <w:rFonts w:ascii="Times New Roman" w:hAnsi="Times New Roman" w:cs="Times New Roman"/>
                <w:noProof/>
                <w:sz w:val="18"/>
                <w:szCs w:val="18"/>
              </w:rPr>
              <w:t>7</w:t>
            </w:r>
            <w:r w:rsidRPr="00631902">
              <w:rPr>
                <w:rFonts w:ascii="Times New Roman" w:hAnsi="Times New Roman" w:cs="Times New Roman"/>
                <w:noProof/>
                <w:sz w:val="18"/>
                <w:szCs w:val="18"/>
              </w:rPr>
              <w:t>: Setting up a financial instrument to increase the rollout of charging stations for electric vehicles (EVs)</w:t>
            </w:r>
          </w:p>
        </w:tc>
        <w:tc>
          <w:tcPr>
            <w:tcW w:w="1096" w:type="dxa"/>
            <w:tcBorders>
              <w:top w:val="nil"/>
              <w:left w:val="nil"/>
              <w:bottom w:val="single" w:sz="4" w:space="0" w:color="auto"/>
              <w:right w:val="single" w:sz="4" w:space="0" w:color="auto"/>
            </w:tcBorders>
            <w:shd w:val="clear" w:color="auto" w:fill="C6EFCE"/>
            <w:noWrap/>
            <w:vAlign w:val="center"/>
          </w:tcPr>
          <w:p w14:paraId="7094CD66" w14:textId="77777777"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nil"/>
              <w:left w:val="nil"/>
              <w:bottom w:val="single" w:sz="4" w:space="0" w:color="auto"/>
              <w:right w:val="single" w:sz="4" w:space="0" w:color="auto"/>
            </w:tcBorders>
            <w:shd w:val="clear" w:color="auto" w:fill="C6EFCE"/>
            <w:vAlign w:val="center"/>
          </w:tcPr>
          <w:p w14:paraId="1798BDC4" w14:textId="4C3518D0" w:rsidR="00183DAB" w:rsidRPr="00631902" w:rsidRDefault="49FC026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w:t>
            </w:r>
            <w:r w:rsidR="0C617942" w:rsidRPr="00631902">
              <w:rPr>
                <w:rFonts w:ascii="Times New Roman" w:hAnsi="Times New Roman" w:cs="Times New Roman"/>
                <w:noProof/>
                <w:sz w:val="18"/>
                <w:szCs w:val="18"/>
              </w:rPr>
              <w:t>inistry</w:t>
            </w:r>
            <w:r w:rsidRPr="00631902">
              <w:rPr>
                <w:rFonts w:ascii="Times New Roman" w:hAnsi="Times New Roman" w:cs="Times New Roman"/>
                <w:noProof/>
                <w:sz w:val="18"/>
                <w:szCs w:val="18"/>
              </w:rPr>
              <w:t xml:space="preserve"> has completed the investment</w:t>
            </w:r>
          </w:p>
        </w:tc>
        <w:tc>
          <w:tcPr>
            <w:tcW w:w="1333" w:type="dxa"/>
            <w:tcBorders>
              <w:top w:val="nil"/>
              <w:left w:val="nil"/>
              <w:bottom w:val="single" w:sz="4" w:space="0" w:color="auto"/>
              <w:right w:val="single" w:sz="4" w:space="0" w:color="auto"/>
            </w:tcBorders>
            <w:shd w:val="clear" w:color="auto" w:fill="C6EFCE"/>
            <w:vAlign w:val="center"/>
          </w:tcPr>
          <w:p w14:paraId="59B4B77B" w14:textId="77777777" w:rsidR="00183DAB" w:rsidRPr="00631902" w:rsidRDefault="49FC026D" w:rsidP="00661F51">
            <w:pPr>
              <w:spacing w:after="120" w:line="240" w:lineRule="auto"/>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Certificate of transfer </w:t>
            </w:r>
          </w:p>
        </w:tc>
        <w:tc>
          <w:tcPr>
            <w:tcW w:w="1031" w:type="dxa"/>
            <w:tcBorders>
              <w:top w:val="nil"/>
              <w:left w:val="nil"/>
              <w:bottom w:val="single" w:sz="4" w:space="0" w:color="auto"/>
              <w:right w:val="single" w:sz="4" w:space="0" w:color="auto"/>
            </w:tcBorders>
            <w:shd w:val="clear" w:color="auto" w:fill="C6EFCE"/>
            <w:noWrap/>
            <w:vAlign w:val="center"/>
          </w:tcPr>
          <w:p w14:paraId="04EFDB21" w14:textId="77777777" w:rsidR="00183DAB" w:rsidRPr="00631902" w:rsidRDefault="00183DAB" w:rsidP="00661F51">
            <w:pPr>
              <w:spacing w:after="120" w:line="240" w:lineRule="auto"/>
              <w:jc w:val="center"/>
              <w:rPr>
                <w:rFonts w:ascii="Times New Roman"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00B6349E" w14:textId="77777777" w:rsidR="00183DAB" w:rsidRPr="00631902" w:rsidRDefault="00183DAB" w:rsidP="00661F51">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90D4AA4" w14:textId="77777777" w:rsidR="00183DAB" w:rsidRPr="00631902" w:rsidRDefault="00183DAB" w:rsidP="00661F5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vAlign w:val="center"/>
          </w:tcPr>
          <w:p w14:paraId="3DF56D17" w14:textId="77777777"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tcPr>
          <w:p w14:paraId="0B66E5CC" w14:textId="77777777" w:rsidR="00183DAB" w:rsidRPr="00631902" w:rsidRDefault="49FC026D" w:rsidP="00661F51">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tcPr>
          <w:p w14:paraId="058A7FCE" w14:textId="387D9CA1" w:rsidR="00183DAB" w:rsidRPr="00631902" w:rsidRDefault="4C9C0F80"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Hungary </w:t>
            </w:r>
            <w:r w:rsidR="48E03F0A" w:rsidRPr="00631902">
              <w:rPr>
                <w:rFonts w:ascii="Times New Roman" w:hAnsi="Times New Roman" w:cs="Times New Roman"/>
                <w:noProof/>
                <w:sz w:val="18"/>
                <w:szCs w:val="18"/>
              </w:rPr>
              <w:t xml:space="preserve">shall transfer at least </w:t>
            </w:r>
            <w:r w:rsidR="00BF6733" w:rsidRPr="00452E30">
              <w:rPr>
                <w:rFonts w:ascii="Times New Roman" w:hAnsi="Times New Roman" w:cs="Times New Roman"/>
                <w:noProof/>
                <w:sz w:val="18"/>
                <w:szCs w:val="18"/>
              </w:rPr>
              <w:t>EUR</w:t>
            </w:r>
            <w:r w:rsidR="00BF6733" w:rsidRPr="00AE5D62">
              <w:rPr>
                <w:rFonts w:ascii="Times New Roman" w:hAnsi="Times New Roman" w:cs="Times New Roman"/>
                <w:noProof/>
                <w:sz w:val="18"/>
                <w:szCs w:val="18"/>
              </w:rPr>
              <w:t> 19 418 569</w:t>
            </w:r>
            <w:r w:rsidR="00BF6733">
              <w:rPr>
                <w:rFonts w:ascii="Times New Roman" w:hAnsi="Times New Roman" w:cs="Times New Roman"/>
                <w:noProof/>
                <w:sz w:val="18"/>
                <w:szCs w:val="18"/>
              </w:rPr>
              <w:t xml:space="preserve"> </w:t>
            </w:r>
            <w:r w:rsidR="48E03F0A" w:rsidRPr="00631902">
              <w:rPr>
                <w:rFonts w:ascii="Times New Roman" w:hAnsi="Times New Roman" w:cs="Times New Roman"/>
                <w:noProof/>
                <w:sz w:val="18"/>
                <w:szCs w:val="18"/>
              </w:rPr>
              <w:t>o</w:t>
            </w:r>
            <w:r w:rsidR="01CFDE0A" w:rsidRPr="00631902">
              <w:rPr>
                <w:rFonts w:ascii="Times New Roman" w:hAnsi="Times New Roman" w:cs="Times New Roman"/>
                <w:noProof/>
                <w:sz w:val="18"/>
                <w:szCs w:val="18"/>
              </w:rPr>
              <w:t xml:space="preserve"> the MFB for the Facility</w:t>
            </w:r>
            <w:r w:rsidR="2223BBAA" w:rsidRPr="00631902">
              <w:rPr>
                <w:rFonts w:ascii="Times New Roman" w:hAnsi="Times New Roman" w:cs="Times New Roman"/>
                <w:noProof/>
                <w:sz w:val="18"/>
                <w:szCs w:val="18"/>
              </w:rPr>
              <w:t>.</w:t>
            </w:r>
            <w:r w:rsidR="48E03F0A" w:rsidRPr="00631902">
              <w:rPr>
                <w:rFonts w:ascii="Times New Roman" w:hAnsi="Times New Roman" w:cs="Times New Roman"/>
                <w:noProof/>
                <w:sz w:val="18"/>
                <w:szCs w:val="18"/>
              </w:rPr>
              <w:t xml:space="preserve"> </w:t>
            </w:r>
          </w:p>
        </w:tc>
      </w:tr>
      <w:tr w:rsidR="00763184" w:rsidRPr="00631902" w14:paraId="19CC30DC" w14:textId="77777777" w:rsidTr="005F6C3C">
        <w:trPr>
          <w:trHeight w:val="79"/>
          <w:jc w:val="center"/>
        </w:trPr>
        <w:tc>
          <w:tcPr>
            <w:tcW w:w="1134" w:type="dxa"/>
            <w:tcBorders>
              <w:top w:val="nil"/>
              <w:left w:val="single" w:sz="4" w:space="0" w:color="auto"/>
              <w:bottom w:val="single" w:sz="4" w:space="0" w:color="auto"/>
              <w:right w:val="single" w:sz="4" w:space="0" w:color="auto"/>
            </w:tcBorders>
            <w:shd w:val="clear" w:color="auto" w:fill="C6EFCE"/>
            <w:noWrap/>
            <w:vAlign w:val="center"/>
          </w:tcPr>
          <w:p w14:paraId="1FD9C17B" w14:textId="16E34CC8" w:rsidR="004C4A1B" w:rsidRPr="00631902" w:rsidRDefault="004C4A1B"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31</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7FE051AA" w14:textId="40930F56" w:rsidR="004C4A1B" w:rsidRPr="00631902" w:rsidRDefault="004C4A1B"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C5.R1 Tariff reform </w:t>
            </w:r>
          </w:p>
        </w:tc>
        <w:tc>
          <w:tcPr>
            <w:tcW w:w="1096" w:type="dxa"/>
            <w:tcBorders>
              <w:top w:val="nil"/>
              <w:left w:val="nil"/>
              <w:bottom w:val="single" w:sz="4" w:space="0" w:color="auto"/>
              <w:right w:val="single" w:sz="4" w:space="0" w:color="auto"/>
            </w:tcBorders>
            <w:shd w:val="clear" w:color="auto" w:fill="C6EFCE"/>
            <w:noWrap/>
            <w:vAlign w:val="center"/>
          </w:tcPr>
          <w:p w14:paraId="5BA9D99F" w14:textId="77777777" w:rsidR="004C4A1B" w:rsidRPr="00631902" w:rsidRDefault="004C4A1B"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single" w:sz="4" w:space="0" w:color="auto"/>
              <w:left w:val="nil"/>
              <w:bottom w:val="single" w:sz="4" w:space="0" w:color="auto"/>
              <w:right w:val="single" w:sz="4" w:space="0" w:color="auto"/>
            </w:tcBorders>
            <w:shd w:val="clear" w:color="auto" w:fill="C6EFCE"/>
            <w:vAlign w:val="center"/>
          </w:tcPr>
          <w:p w14:paraId="1E0E9423" w14:textId="171B98AA" w:rsidR="004C4A1B" w:rsidRPr="00631902" w:rsidRDefault="004C4A1B"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Entry into force of legal act(s) related to tariffs </w:t>
            </w:r>
          </w:p>
        </w:tc>
        <w:tc>
          <w:tcPr>
            <w:tcW w:w="1333" w:type="dxa"/>
            <w:tcBorders>
              <w:top w:val="nil"/>
              <w:left w:val="nil"/>
              <w:bottom w:val="single" w:sz="4" w:space="0" w:color="auto"/>
              <w:right w:val="single" w:sz="4" w:space="0" w:color="auto"/>
            </w:tcBorders>
            <w:shd w:val="clear" w:color="auto" w:fill="C6EFCE"/>
            <w:vAlign w:val="center"/>
          </w:tcPr>
          <w:p w14:paraId="3055C15B" w14:textId="18BC6BFB" w:rsidR="004C4A1B" w:rsidRPr="00631902" w:rsidRDefault="004C4A1B" w:rsidP="00661F51">
            <w:pPr>
              <w:spacing w:after="120" w:line="240" w:lineRule="auto"/>
              <w:ind w:left="34"/>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act(s) indicating entry into force</w:t>
            </w:r>
          </w:p>
        </w:tc>
        <w:tc>
          <w:tcPr>
            <w:tcW w:w="1031" w:type="dxa"/>
            <w:tcBorders>
              <w:top w:val="nil"/>
              <w:left w:val="nil"/>
              <w:bottom w:val="single" w:sz="4" w:space="0" w:color="auto"/>
              <w:right w:val="single" w:sz="4" w:space="0" w:color="auto"/>
            </w:tcBorders>
            <w:shd w:val="clear" w:color="auto" w:fill="C6EFCE"/>
            <w:noWrap/>
            <w:vAlign w:val="center"/>
          </w:tcPr>
          <w:p w14:paraId="64E79433" w14:textId="77777777" w:rsidR="004C4A1B" w:rsidRPr="00631902" w:rsidRDefault="004C4A1B" w:rsidP="00661F51">
            <w:pPr>
              <w:spacing w:after="120" w:line="240" w:lineRule="auto"/>
              <w:jc w:val="center"/>
              <w:rPr>
                <w:rFonts w:ascii="Times New Roman" w:hAnsi="Times New Roman" w:cs="Times New Roman"/>
                <w:noProof/>
                <w:sz w:val="18"/>
                <w:szCs w:val="18"/>
              </w:rPr>
            </w:pPr>
          </w:p>
        </w:tc>
        <w:tc>
          <w:tcPr>
            <w:tcW w:w="949" w:type="dxa"/>
            <w:tcBorders>
              <w:top w:val="nil"/>
              <w:left w:val="nil"/>
              <w:bottom w:val="single" w:sz="4" w:space="0" w:color="auto"/>
              <w:right w:val="single" w:sz="4" w:space="0" w:color="auto"/>
            </w:tcBorders>
            <w:shd w:val="clear" w:color="auto" w:fill="C6EFCE"/>
            <w:noWrap/>
            <w:vAlign w:val="center"/>
          </w:tcPr>
          <w:p w14:paraId="232D680F" w14:textId="77777777" w:rsidR="004C4A1B" w:rsidRPr="00631902" w:rsidRDefault="004C4A1B" w:rsidP="00661F51">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1FFDC0C6" w14:textId="77777777" w:rsidR="004C4A1B" w:rsidRPr="00631902" w:rsidRDefault="004C4A1B" w:rsidP="00661F51">
            <w:pPr>
              <w:spacing w:after="120" w:line="240" w:lineRule="auto"/>
              <w:jc w:val="center"/>
              <w:rPr>
                <w:rFonts w:ascii="Times New Roman"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vAlign w:val="center"/>
          </w:tcPr>
          <w:p w14:paraId="64D91DAE" w14:textId="29055C24" w:rsidR="004C4A1B" w:rsidRPr="00631902" w:rsidRDefault="004C4A1B" w:rsidP="00661F51">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vAlign w:val="center"/>
          </w:tcPr>
          <w:p w14:paraId="78548D6D" w14:textId="4DAC8F7E" w:rsidR="004C4A1B" w:rsidRPr="00631902" w:rsidRDefault="004C4A1B"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588" w:type="dxa"/>
            <w:tcBorders>
              <w:top w:val="nil"/>
              <w:left w:val="nil"/>
              <w:bottom w:val="single" w:sz="4" w:space="0" w:color="auto"/>
              <w:right w:val="single" w:sz="4" w:space="0" w:color="auto"/>
            </w:tcBorders>
            <w:shd w:val="clear" w:color="auto" w:fill="C6EFCE"/>
            <w:vAlign w:val="center"/>
          </w:tcPr>
          <w:p w14:paraId="65D0E41E" w14:textId="11B6CC7E" w:rsidR="004C4A1B" w:rsidRPr="00631902" w:rsidRDefault="004C4A1B"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relating to travel discounts on public passenger transport.</w:t>
            </w:r>
          </w:p>
        </w:tc>
      </w:tr>
    </w:tbl>
    <w:p w14:paraId="1D0A5DDD" w14:textId="77777777" w:rsidR="00BC385A" w:rsidRPr="00631902" w:rsidRDefault="00BC385A" w:rsidP="00661F51">
      <w:pPr>
        <w:spacing w:after="120" w:line="240" w:lineRule="auto"/>
        <w:rPr>
          <w:rFonts w:ascii="Times New Roman" w:hAnsi="Times New Roman" w:cs="Times New Roman"/>
          <w:noProof/>
          <w:sz w:val="24"/>
          <w:szCs w:val="24"/>
        </w:rPr>
        <w:sectPr w:rsidR="00BC385A" w:rsidRPr="00631902" w:rsidSect="009030B8">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21E29702" w14:textId="5191BB7F" w:rsidR="00377BEA" w:rsidRPr="00631902" w:rsidRDefault="00AC1E5B"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E</w:t>
      </w:r>
      <w:r w:rsidR="00014ECA" w:rsidRPr="00631902">
        <w:rPr>
          <w:rFonts w:ascii="Times New Roman" w:hAnsi="Times New Roman" w:cs="Times New Roman"/>
          <w:b/>
          <w:noProof/>
          <w:color w:val="auto"/>
          <w:sz w:val="24"/>
          <w:szCs w:val="24"/>
          <w:u w:val="single"/>
        </w:rPr>
        <w:t>.</w:t>
      </w:r>
      <w:r w:rsidR="00067111" w:rsidRPr="00631902">
        <w:rPr>
          <w:rFonts w:ascii="Times New Roman" w:hAnsi="Times New Roman" w:cs="Times New Roman"/>
          <w:b/>
          <w:noProof/>
          <w:color w:val="auto"/>
          <w:sz w:val="24"/>
          <w:szCs w:val="24"/>
          <w:u w:val="single"/>
        </w:rPr>
        <w:t xml:space="preserve">3. </w:t>
      </w:r>
      <w:r w:rsidR="00BC385A" w:rsidRPr="00631902">
        <w:rPr>
          <w:rFonts w:ascii="Times New Roman" w:hAnsi="Times New Roman" w:cs="Times New Roman"/>
          <w:b/>
          <w:noProof/>
          <w:color w:val="auto"/>
          <w:sz w:val="24"/>
          <w:szCs w:val="24"/>
          <w:u w:val="single"/>
        </w:rPr>
        <w:t>Description of the reforms and investments for the loan</w:t>
      </w:r>
    </w:p>
    <w:p w14:paraId="26437B77" w14:textId="77777777" w:rsidR="007F14C9" w:rsidRPr="00631902" w:rsidRDefault="007F14C9"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C5.I8: Equity injection into a newly created Rolling Stock Company “ROSCO”</w:t>
      </w:r>
    </w:p>
    <w:p w14:paraId="0F462EFC" w14:textId="7FFD1B96" w:rsidR="005765B1" w:rsidRPr="00631902" w:rsidRDefault="007F14C9"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This measure aims at supporting the growth potential of the Hungarian economy by structurally adjusting the level of public support available to address market failures and inefficiencies within the economy. The measure shall consist of an equity injection of EUR 1</w:t>
      </w:r>
      <w:r w:rsidR="005F6C3C">
        <w:rPr>
          <w:rFonts w:ascii="Times New Roman" w:hAnsi="Times New Roman" w:cs="Times New Roman"/>
          <w:noProof/>
          <w:sz w:val="24"/>
          <w:szCs w:val="24"/>
        </w:rPr>
        <w:t> </w:t>
      </w:r>
      <w:r w:rsidRPr="00631902">
        <w:rPr>
          <w:rFonts w:ascii="Times New Roman" w:hAnsi="Times New Roman" w:cs="Times New Roman"/>
          <w:noProof/>
          <w:sz w:val="24"/>
          <w:szCs w:val="24"/>
        </w:rPr>
        <w:t>800</w:t>
      </w:r>
      <w:r w:rsidR="005F6C3C">
        <w:rPr>
          <w:rFonts w:ascii="Times New Roman" w:hAnsi="Times New Roman" w:cs="Times New Roman"/>
          <w:noProof/>
          <w:sz w:val="24"/>
          <w:szCs w:val="24"/>
        </w:rPr>
        <w:t> </w:t>
      </w:r>
      <w:r w:rsidRPr="00631902">
        <w:rPr>
          <w:rFonts w:ascii="Times New Roman" w:hAnsi="Times New Roman" w:cs="Times New Roman"/>
          <w:noProof/>
          <w:sz w:val="24"/>
          <w:szCs w:val="24"/>
        </w:rPr>
        <w:t>000</w:t>
      </w:r>
      <w:r w:rsidR="005F6C3C">
        <w:rPr>
          <w:rFonts w:ascii="Times New Roman" w:hAnsi="Times New Roman" w:cs="Times New Roman"/>
          <w:noProof/>
          <w:sz w:val="24"/>
          <w:szCs w:val="24"/>
        </w:rPr>
        <w:t> </w:t>
      </w:r>
      <w:r w:rsidRPr="00631902">
        <w:rPr>
          <w:rFonts w:ascii="Times New Roman" w:hAnsi="Times New Roman" w:cs="Times New Roman"/>
          <w:noProof/>
          <w:sz w:val="24"/>
          <w:szCs w:val="24"/>
        </w:rPr>
        <w:t xml:space="preserve">000 into the Rolling Stock Company (ROSCO). </w:t>
      </w:r>
    </w:p>
    <w:p w14:paraId="2108B79B" w14:textId="77777777" w:rsidR="007F14C9" w:rsidRPr="00631902" w:rsidRDefault="007F14C9"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satisfactory fulfilment of milestones under this measure is subject to the satisfactory fulfilment of the milestones of reform C5.R2.</w:t>
      </w:r>
    </w:p>
    <w:p w14:paraId="66788362" w14:textId="762BECB5" w:rsidR="007F14C9" w:rsidRPr="00631902" w:rsidRDefault="007F14C9"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C5.R2</w:t>
      </w:r>
      <w:r w:rsidR="0005094B" w:rsidRPr="00631902">
        <w:rPr>
          <w:rFonts w:ascii="Times New Roman" w:hAnsi="Times New Roman" w:cs="Times New Roman"/>
          <w:b/>
          <w:noProof/>
          <w:color w:val="auto"/>
        </w:rPr>
        <w:t>:</w:t>
      </w:r>
      <w:r w:rsidRPr="00631902">
        <w:rPr>
          <w:rFonts w:ascii="Times New Roman" w:hAnsi="Times New Roman" w:cs="Times New Roman"/>
          <w:b/>
          <w:noProof/>
          <w:color w:val="auto"/>
        </w:rPr>
        <w:t xml:space="preserve"> Reform of railway services in Hungary</w:t>
      </w:r>
    </w:p>
    <w:p w14:paraId="38552AC8" w14:textId="77777777" w:rsidR="007F14C9" w:rsidRPr="00631902" w:rsidRDefault="007F14C9" w:rsidP="00661F51">
      <w:pPr>
        <w:pStyle w:val="Text1"/>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 xml:space="preserve">The objective of this measure is to contribute to an improvement of the railway market in Hungary. </w:t>
      </w:r>
    </w:p>
    <w:p w14:paraId="36570EE0" w14:textId="208C9DA7" w:rsidR="007F14C9" w:rsidRPr="00631902" w:rsidRDefault="007F14C9" w:rsidP="00661F51">
      <w:pPr>
        <w:pStyle w:val="Text1"/>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 xml:space="preserve">It consists in the entry into force of legal act(s) on the establishment of the National Public Transport Authority (NPTA) and of the Rolling Stock Company (ROSCO). </w:t>
      </w:r>
    </w:p>
    <w:p w14:paraId="51709636" w14:textId="3D3FB027" w:rsidR="0071599A" w:rsidRPr="00631902" w:rsidRDefault="0071599A" w:rsidP="00661F51">
      <w:pPr>
        <w:spacing w:after="120" w:line="240" w:lineRule="auto"/>
        <w:rPr>
          <w:rFonts w:ascii="Times New Roman" w:hAnsi="Times New Roman"/>
          <w:noProof/>
          <w:sz w:val="24"/>
          <w:szCs w:val="24"/>
          <w:lang w:eastAsia="fr-BE"/>
        </w:rPr>
      </w:pPr>
    </w:p>
    <w:p w14:paraId="28CA1EBA" w14:textId="77777777" w:rsidR="0071599A" w:rsidRPr="00631902" w:rsidRDefault="0071599A" w:rsidP="00661F51">
      <w:pPr>
        <w:pStyle w:val="Text1"/>
        <w:spacing w:before="0" w:after="120" w:line="240" w:lineRule="auto"/>
        <w:rPr>
          <w:rFonts w:ascii="Times New Roman" w:hAnsi="Times New Roman"/>
          <w:noProof/>
          <w:sz w:val="24"/>
          <w:szCs w:val="24"/>
          <w:lang w:val="en-GB"/>
        </w:rPr>
        <w:sectPr w:rsidR="0071599A" w:rsidRPr="00631902" w:rsidSect="00BC385A">
          <w:headerReference w:type="default" r:id="rId78"/>
          <w:footerReference w:type="default" r:id="rId79"/>
          <w:pgSz w:w="11907" w:h="16839"/>
          <w:pgMar w:top="1134" w:right="1134" w:bottom="1134" w:left="1134" w:header="567" w:footer="567" w:gutter="0"/>
          <w:cols w:space="708"/>
          <w:docGrid w:linePitch="360"/>
        </w:sectPr>
      </w:pPr>
    </w:p>
    <w:p w14:paraId="5EBDD9C1" w14:textId="10CEDAA7" w:rsidR="00A90065" w:rsidRPr="00631902" w:rsidRDefault="00A90065" w:rsidP="00661F51">
      <w:pPr>
        <w:pStyle w:val="Heading3"/>
        <w:spacing w:before="0" w:after="120"/>
        <w:rPr>
          <w:rFonts w:ascii="Times New Roman" w:hAnsi="Times New Roman"/>
          <w:b/>
          <w:noProof/>
          <w:color w:val="auto"/>
          <w:sz w:val="24"/>
          <w:u w:val="single"/>
        </w:rPr>
      </w:pPr>
      <w:r w:rsidRPr="00631902">
        <w:rPr>
          <w:rFonts w:ascii="Times New Roman" w:hAnsi="Times New Roman"/>
          <w:b/>
          <w:noProof/>
          <w:color w:val="auto"/>
          <w:sz w:val="24"/>
          <w:u w:val="single"/>
        </w:rPr>
        <w:t xml:space="preserve">E.4. </w:t>
      </w:r>
      <w:r w:rsidRPr="00631902">
        <w:rPr>
          <w:rFonts w:ascii="Times New Roman" w:hAnsi="Times New Roman"/>
          <w:b/>
          <w:noProof/>
          <w:color w:val="auto"/>
          <w:sz w:val="24"/>
          <w:u w:val="single"/>
        </w:rPr>
        <w:tab/>
      </w:r>
      <w:r w:rsidRPr="00631902">
        <w:rPr>
          <w:rFonts w:ascii="Times New Roman" w:hAnsi="Times New Roman" w:cs="Times New Roman"/>
          <w:b/>
          <w:noProof/>
          <w:color w:val="auto"/>
          <w:sz w:val="24"/>
          <w:szCs w:val="24"/>
          <w:u w:val="single"/>
        </w:rPr>
        <w:t>Milestones, targets, indicators, and timetable for monitoring and implementation for loan support</w:t>
      </w:r>
    </w:p>
    <w:tbl>
      <w:tblPr>
        <w:tblW w:w="15065" w:type="dxa"/>
        <w:jc w:val="center"/>
        <w:tblLayout w:type="fixed"/>
        <w:tblLook w:val="04A0" w:firstRow="1" w:lastRow="0" w:firstColumn="1" w:lastColumn="0" w:noHBand="0" w:noVBand="1"/>
      </w:tblPr>
      <w:tblGrid>
        <w:gridCol w:w="1134"/>
        <w:gridCol w:w="1598"/>
        <w:gridCol w:w="1096"/>
        <w:gridCol w:w="1785"/>
        <w:gridCol w:w="1333"/>
        <w:gridCol w:w="1031"/>
        <w:gridCol w:w="1011"/>
        <w:gridCol w:w="709"/>
        <w:gridCol w:w="930"/>
        <w:gridCol w:w="678"/>
        <w:gridCol w:w="3760"/>
      </w:tblGrid>
      <w:tr w:rsidR="00B62A9D" w:rsidRPr="00631902" w14:paraId="4E90561D" w14:textId="77777777" w:rsidTr="004F4A93">
        <w:trPr>
          <w:cantSplit/>
          <w:trHeight w:val="945"/>
          <w:tblHeade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9E48C91" w14:textId="77777777" w:rsidR="00B62A9D" w:rsidRPr="00631902" w:rsidRDefault="00B62A9D" w:rsidP="00661F51">
            <w:pPr>
              <w:spacing w:after="120" w:line="240" w:lineRule="auto"/>
              <w:jc w:val="center"/>
              <w:rPr>
                <w:rFonts w:ascii="Times New Roman" w:hAnsi="Times New Roman" w:cs="Times New Roman"/>
                <w:b/>
                <w:noProof/>
                <w:sz w:val="18"/>
                <w:szCs w:val="18"/>
              </w:rPr>
            </w:pPr>
            <w:r w:rsidRPr="00631902">
              <w:rPr>
                <w:rFonts w:ascii="Times New Roman" w:hAnsi="Times New Roman" w:cs="Times New Roman"/>
                <w:b/>
                <w:noProof/>
                <w:sz w:val="18"/>
                <w:szCs w:val="18"/>
              </w:rPr>
              <w:t>Sequential Number</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F16521"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09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AC15D48"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Milestone/</w:t>
            </w:r>
          </w:p>
          <w:p w14:paraId="27247923"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Target</w:t>
            </w:r>
          </w:p>
        </w:tc>
        <w:tc>
          <w:tcPr>
            <w:tcW w:w="1785" w:type="dxa"/>
            <w:vMerge w:val="restar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D47EF5C"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Name</w:t>
            </w:r>
          </w:p>
        </w:tc>
        <w:tc>
          <w:tcPr>
            <w:tcW w:w="133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BB66661" w14:textId="1B08B26A"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Qualitative indicators</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2751" w:type="dxa"/>
            <w:gridSpan w:val="3"/>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F82556D"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Quantitative indicators (for targets)</w:t>
            </w:r>
          </w:p>
        </w:tc>
        <w:tc>
          <w:tcPr>
            <w:tcW w:w="1608" w:type="dxa"/>
            <w:gridSpan w:val="2"/>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6142DA8"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Indicative timeline for completion</w:t>
            </w:r>
          </w:p>
        </w:tc>
        <w:tc>
          <w:tcPr>
            <w:tcW w:w="376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F2877FE"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B62A9D" w:rsidRPr="00631902" w14:paraId="6D5B59D8" w14:textId="77777777" w:rsidTr="004F4A93">
        <w:trPr>
          <w:cantSplit/>
          <w:trHeight w:val="557"/>
          <w:tblHeader/>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24486B5" w14:textId="77777777" w:rsidR="00B62A9D" w:rsidRPr="00631902" w:rsidRDefault="00B62A9D" w:rsidP="00661F51">
            <w:pPr>
              <w:spacing w:after="120" w:line="240" w:lineRule="auto"/>
              <w:jc w:val="center"/>
              <w:rPr>
                <w:rFonts w:ascii="Times New Roman" w:hAnsi="Times New Roman" w:cs="Times New Roman"/>
                <w:b/>
                <w:noProof/>
                <w:sz w:val="18"/>
                <w:szCs w:val="18"/>
              </w:rPr>
            </w:pPr>
          </w:p>
        </w:tc>
        <w:tc>
          <w:tcPr>
            <w:tcW w:w="1598" w:type="dxa"/>
            <w:vMerge/>
            <w:tcBorders>
              <w:top w:val="single" w:sz="4" w:space="0" w:color="auto"/>
              <w:left w:val="single" w:sz="4" w:space="0" w:color="auto"/>
              <w:bottom w:val="single" w:sz="4" w:space="0" w:color="auto"/>
              <w:right w:val="single" w:sz="4" w:space="0" w:color="auto"/>
            </w:tcBorders>
            <w:vAlign w:val="center"/>
            <w:hideMark/>
          </w:tcPr>
          <w:p w14:paraId="69F07E01" w14:textId="77777777" w:rsidR="00B62A9D" w:rsidRPr="00631902" w:rsidRDefault="00B62A9D" w:rsidP="00661F51">
            <w:pPr>
              <w:spacing w:after="120" w:line="240" w:lineRule="auto"/>
              <w:jc w:val="center"/>
              <w:rPr>
                <w:rFonts w:ascii="Times New Roman" w:hAnsi="Times New Roman" w:cs="Times New Roman"/>
                <w:b/>
                <w:noProof/>
                <w:sz w:val="18"/>
                <w:szCs w:val="18"/>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14:paraId="4A1EEBAB" w14:textId="77777777" w:rsidR="00B62A9D" w:rsidRPr="00631902" w:rsidRDefault="00B62A9D" w:rsidP="00661F51">
            <w:pPr>
              <w:spacing w:after="120" w:line="240" w:lineRule="auto"/>
              <w:jc w:val="center"/>
              <w:rPr>
                <w:rFonts w:ascii="Times New Roman" w:hAnsi="Times New Roman" w:cs="Times New Roman"/>
                <w:b/>
                <w:noProof/>
                <w:sz w:val="18"/>
                <w:szCs w:val="18"/>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14:paraId="1F43C9E7" w14:textId="77777777" w:rsidR="00B62A9D" w:rsidRPr="00631902" w:rsidRDefault="00B62A9D" w:rsidP="00661F51">
            <w:pPr>
              <w:spacing w:after="120" w:line="240" w:lineRule="auto"/>
              <w:jc w:val="center"/>
              <w:rPr>
                <w:rFonts w:ascii="Times New Roman" w:hAnsi="Times New Roman" w:cs="Times New Roman"/>
                <w:b/>
                <w:noProof/>
                <w:sz w:val="18"/>
                <w:szCs w:val="18"/>
              </w:rPr>
            </w:pPr>
          </w:p>
        </w:tc>
        <w:tc>
          <w:tcPr>
            <w:tcW w:w="1333" w:type="dxa"/>
            <w:vMerge/>
            <w:tcBorders>
              <w:top w:val="single" w:sz="4" w:space="0" w:color="auto"/>
              <w:left w:val="single" w:sz="4" w:space="0" w:color="auto"/>
              <w:bottom w:val="single" w:sz="4" w:space="0" w:color="auto"/>
              <w:right w:val="single" w:sz="4" w:space="0" w:color="auto"/>
            </w:tcBorders>
            <w:vAlign w:val="center"/>
            <w:hideMark/>
          </w:tcPr>
          <w:p w14:paraId="06A5610A" w14:textId="77777777" w:rsidR="00B62A9D" w:rsidRPr="00631902" w:rsidRDefault="00B62A9D" w:rsidP="00661F51">
            <w:pPr>
              <w:spacing w:after="120" w:line="240" w:lineRule="auto"/>
              <w:jc w:val="center"/>
              <w:rPr>
                <w:rFonts w:ascii="Times New Roman" w:hAnsi="Times New Roman" w:cs="Times New Roman"/>
                <w:b/>
                <w:noProof/>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1886001"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Unit of measure</w:t>
            </w:r>
          </w:p>
        </w:tc>
        <w:tc>
          <w:tcPr>
            <w:tcW w:w="101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D7AFA6"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Baseline</w:t>
            </w:r>
          </w:p>
        </w:tc>
        <w:tc>
          <w:tcPr>
            <w:tcW w:w="70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87A505D"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Goal</w:t>
            </w:r>
          </w:p>
        </w:tc>
        <w:tc>
          <w:tcPr>
            <w:tcW w:w="93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69F08E"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Quarter</w:t>
            </w:r>
          </w:p>
        </w:tc>
        <w:tc>
          <w:tcPr>
            <w:tcW w:w="67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63E3938" w14:textId="77777777" w:rsidR="00B62A9D" w:rsidRPr="00631902" w:rsidRDefault="00B62A9D" w:rsidP="00661F51">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Year</w:t>
            </w:r>
          </w:p>
        </w:tc>
        <w:tc>
          <w:tcPr>
            <w:tcW w:w="3760" w:type="dxa"/>
            <w:vMerge/>
            <w:tcBorders>
              <w:top w:val="single" w:sz="4" w:space="0" w:color="auto"/>
              <w:bottom w:val="single" w:sz="4" w:space="0" w:color="auto"/>
              <w:right w:val="single" w:sz="4" w:space="0" w:color="auto"/>
            </w:tcBorders>
            <w:vAlign w:val="center"/>
            <w:hideMark/>
          </w:tcPr>
          <w:p w14:paraId="4C261E0B" w14:textId="77777777" w:rsidR="00B62A9D" w:rsidRPr="00631902" w:rsidRDefault="00B62A9D" w:rsidP="00661F51">
            <w:pPr>
              <w:spacing w:after="120" w:line="240" w:lineRule="auto"/>
              <w:rPr>
                <w:rFonts w:ascii="Times New Roman" w:hAnsi="Times New Roman" w:cs="Times New Roman"/>
                <w:b/>
                <w:noProof/>
                <w:sz w:val="18"/>
                <w:szCs w:val="18"/>
              </w:rPr>
            </w:pPr>
          </w:p>
        </w:tc>
      </w:tr>
      <w:tr w:rsidR="00B62A9D" w:rsidRPr="00631902" w14:paraId="30013672" w14:textId="77777777" w:rsidTr="004F4A93">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2A91B" w14:textId="4DD54353"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w:t>
            </w:r>
            <w:r w:rsidR="0005094B" w:rsidRPr="00631902">
              <w:rPr>
                <w:rFonts w:ascii="Times New Roman" w:hAnsi="Times New Roman" w:cs="Times New Roman"/>
                <w:noProof/>
                <w:sz w:val="18"/>
                <w:szCs w:val="18"/>
              </w:rPr>
              <w:t>2</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696E518A" w14:textId="3D0D76E8"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C5.I8: Equity injection into a newly created Rolling Stock Company “ROSCO”</w:t>
            </w:r>
          </w:p>
        </w:tc>
        <w:tc>
          <w:tcPr>
            <w:tcW w:w="1096" w:type="dxa"/>
            <w:tcBorders>
              <w:top w:val="single" w:sz="4" w:space="0" w:color="auto"/>
              <w:left w:val="nil"/>
              <w:bottom w:val="single" w:sz="4" w:space="0" w:color="auto"/>
              <w:right w:val="single" w:sz="4" w:space="0" w:color="auto"/>
            </w:tcBorders>
            <w:shd w:val="clear" w:color="auto" w:fill="C6EFCE"/>
            <w:noWrap/>
            <w:vAlign w:val="center"/>
          </w:tcPr>
          <w:p w14:paraId="483B0814" w14:textId="76B5409A" w:rsidR="00B62A9D" w:rsidRPr="00631902" w:rsidRDefault="00B62A9D" w:rsidP="006C5E7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Milestone </w:t>
            </w:r>
          </w:p>
        </w:tc>
        <w:tc>
          <w:tcPr>
            <w:tcW w:w="1785" w:type="dxa"/>
            <w:tcBorders>
              <w:top w:val="single" w:sz="4" w:space="0" w:color="auto"/>
              <w:left w:val="nil"/>
              <w:bottom w:val="single" w:sz="4" w:space="0" w:color="auto"/>
              <w:right w:val="single" w:sz="4" w:space="0" w:color="auto"/>
            </w:tcBorders>
            <w:shd w:val="clear" w:color="auto" w:fill="C6EFCE"/>
            <w:vAlign w:val="center"/>
          </w:tcPr>
          <w:p w14:paraId="1BB1C527" w14:textId="0984AA10" w:rsidR="00B62A9D" w:rsidRPr="00631902" w:rsidDel="00FE4531" w:rsidRDefault="00773729" w:rsidP="006C5E7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Equity injection into the ROSCO</w:t>
            </w:r>
          </w:p>
        </w:tc>
        <w:tc>
          <w:tcPr>
            <w:tcW w:w="1333" w:type="dxa"/>
            <w:tcBorders>
              <w:top w:val="single" w:sz="4" w:space="0" w:color="auto"/>
              <w:left w:val="nil"/>
              <w:bottom w:val="single" w:sz="4" w:space="0" w:color="auto"/>
              <w:right w:val="single" w:sz="4" w:space="0" w:color="auto"/>
            </w:tcBorders>
            <w:shd w:val="clear" w:color="auto" w:fill="C6EFCE"/>
            <w:vAlign w:val="center"/>
          </w:tcPr>
          <w:p w14:paraId="0DE53380" w14:textId="27CAC2E2" w:rsidR="00B62A9D" w:rsidRPr="00631902" w:rsidRDefault="00AB20AD" w:rsidP="006C5E7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Certificate of transfer</w:t>
            </w:r>
            <w:r w:rsidR="00FB2402">
              <w:rPr>
                <w:rFonts w:ascii="Times New Roman" w:hAnsi="Times New Roman" w:cs="Times New Roman"/>
                <w:noProof/>
                <w:sz w:val="18"/>
                <w:szCs w:val="18"/>
              </w:rPr>
              <w:t xml:space="preserve"> </w:t>
            </w:r>
          </w:p>
        </w:tc>
        <w:tc>
          <w:tcPr>
            <w:tcW w:w="1031" w:type="dxa"/>
            <w:tcBorders>
              <w:top w:val="single" w:sz="4" w:space="0" w:color="auto"/>
              <w:left w:val="nil"/>
              <w:bottom w:val="single" w:sz="4" w:space="0" w:color="auto"/>
              <w:right w:val="single" w:sz="4" w:space="0" w:color="auto"/>
            </w:tcBorders>
            <w:shd w:val="clear" w:color="auto" w:fill="C6EFCE"/>
            <w:noWrap/>
            <w:vAlign w:val="center"/>
          </w:tcPr>
          <w:p w14:paraId="2CF5702C" w14:textId="77777777" w:rsidR="00B62A9D" w:rsidRPr="00631902" w:rsidDel="000E4346" w:rsidRDefault="00B62A9D" w:rsidP="006C5E7F">
            <w:pPr>
              <w:spacing w:after="120" w:line="240" w:lineRule="auto"/>
              <w:rPr>
                <w:rFonts w:ascii="Times New Roman" w:hAnsi="Times New Roman" w:cs="Times New Roman"/>
                <w:noProof/>
                <w:sz w:val="18"/>
                <w:szCs w:val="18"/>
              </w:rPr>
            </w:pPr>
          </w:p>
        </w:tc>
        <w:tc>
          <w:tcPr>
            <w:tcW w:w="1011" w:type="dxa"/>
            <w:tcBorders>
              <w:top w:val="single" w:sz="4" w:space="0" w:color="auto"/>
              <w:left w:val="nil"/>
              <w:bottom w:val="single" w:sz="4" w:space="0" w:color="auto"/>
              <w:right w:val="single" w:sz="4" w:space="0" w:color="auto"/>
            </w:tcBorders>
            <w:shd w:val="clear" w:color="auto" w:fill="C6EFCE"/>
            <w:noWrap/>
            <w:vAlign w:val="center"/>
          </w:tcPr>
          <w:p w14:paraId="5EDD0413" w14:textId="77777777" w:rsidR="00B62A9D" w:rsidRPr="00631902" w:rsidRDefault="00B62A9D" w:rsidP="006C5E7F">
            <w:pPr>
              <w:spacing w:after="120" w:line="240" w:lineRule="auto"/>
              <w:rPr>
                <w:rFonts w:ascii="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vAlign w:val="center"/>
          </w:tcPr>
          <w:p w14:paraId="5FF240AA" w14:textId="77777777" w:rsidR="00B62A9D" w:rsidRPr="00631902" w:rsidDel="000E4346" w:rsidRDefault="00B62A9D" w:rsidP="006C5E7F">
            <w:pPr>
              <w:spacing w:after="120" w:line="240" w:lineRule="auto"/>
              <w:rPr>
                <w:rFonts w:ascii="Times New Roman" w:hAnsi="Times New Roman" w:cs="Times New Roman"/>
                <w:noProof/>
                <w:sz w:val="18"/>
                <w:szCs w:val="18"/>
              </w:rPr>
            </w:pPr>
          </w:p>
        </w:tc>
        <w:tc>
          <w:tcPr>
            <w:tcW w:w="930" w:type="dxa"/>
            <w:tcBorders>
              <w:top w:val="single" w:sz="4" w:space="0" w:color="auto"/>
              <w:left w:val="nil"/>
              <w:bottom w:val="single" w:sz="4" w:space="0" w:color="auto"/>
              <w:right w:val="single" w:sz="4" w:space="0" w:color="auto"/>
            </w:tcBorders>
            <w:shd w:val="clear" w:color="auto" w:fill="C6EFCE"/>
            <w:vAlign w:val="center"/>
          </w:tcPr>
          <w:p w14:paraId="6BA7ABF2" w14:textId="61E5ECEF" w:rsidR="00B62A9D" w:rsidRPr="00631902" w:rsidRDefault="00B62A9D" w:rsidP="006C5E7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Q2 </w:t>
            </w:r>
          </w:p>
        </w:tc>
        <w:tc>
          <w:tcPr>
            <w:tcW w:w="678" w:type="dxa"/>
            <w:tcBorders>
              <w:top w:val="single" w:sz="4" w:space="0" w:color="auto"/>
              <w:left w:val="nil"/>
              <w:bottom w:val="single" w:sz="4" w:space="0" w:color="auto"/>
              <w:right w:val="single" w:sz="4" w:space="0" w:color="auto"/>
            </w:tcBorders>
            <w:shd w:val="clear" w:color="auto" w:fill="C6EFCE"/>
            <w:vAlign w:val="center"/>
          </w:tcPr>
          <w:p w14:paraId="1A7C5C3A" w14:textId="65E67886" w:rsidR="00B62A9D" w:rsidRPr="00631902" w:rsidRDefault="00B62A9D" w:rsidP="006C5E7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760" w:type="dxa"/>
            <w:tcBorders>
              <w:top w:val="single" w:sz="4" w:space="0" w:color="auto"/>
              <w:left w:val="nil"/>
              <w:bottom w:val="single" w:sz="4" w:space="0" w:color="auto"/>
              <w:right w:val="single" w:sz="4" w:space="0" w:color="auto"/>
            </w:tcBorders>
            <w:shd w:val="clear" w:color="auto" w:fill="C6EFCE"/>
            <w:vAlign w:val="center"/>
          </w:tcPr>
          <w:p w14:paraId="609E326C" w14:textId="4F247634" w:rsidR="00B62A9D" w:rsidRPr="00631902" w:rsidDel="00EE38B6" w:rsidRDefault="00B62A9D" w:rsidP="006C5E7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Hungary shall transfer EUR 1</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800</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000</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000 to the ROSCO to increase its equity.</w:t>
            </w:r>
          </w:p>
        </w:tc>
      </w:tr>
      <w:tr w:rsidR="00B62A9D" w:rsidRPr="00631902" w14:paraId="0946E33B" w14:textId="77777777" w:rsidTr="004F4A93">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9CEE9" w14:textId="5327BBCA"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w:t>
            </w:r>
            <w:r w:rsidR="0005094B" w:rsidRPr="00631902">
              <w:rPr>
                <w:rFonts w:ascii="Times New Roman" w:hAnsi="Times New Roman" w:cs="Times New Roman"/>
                <w:noProof/>
                <w:sz w:val="18"/>
                <w:szCs w:val="18"/>
              </w:rPr>
              <w:t>3</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1F43849C" w14:textId="00847410"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C5.R2 </w:t>
            </w:r>
            <w:r w:rsidR="00D720DE" w:rsidRPr="00631902">
              <w:rPr>
                <w:rFonts w:ascii="Times New Roman" w:hAnsi="Times New Roman" w:cs="Times New Roman"/>
                <w:noProof/>
                <w:sz w:val="18"/>
                <w:szCs w:val="18"/>
              </w:rPr>
              <w:t>Reform</w:t>
            </w:r>
            <w:r w:rsidRPr="00631902">
              <w:rPr>
                <w:rFonts w:ascii="Times New Roman" w:hAnsi="Times New Roman" w:cs="Times New Roman"/>
                <w:noProof/>
                <w:sz w:val="18"/>
                <w:szCs w:val="18"/>
              </w:rPr>
              <w:t xml:space="preserve"> of railway services in Hungary</w:t>
            </w:r>
          </w:p>
        </w:tc>
        <w:tc>
          <w:tcPr>
            <w:tcW w:w="1096" w:type="dxa"/>
            <w:tcBorders>
              <w:top w:val="single" w:sz="4" w:space="0" w:color="auto"/>
              <w:left w:val="nil"/>
              <w:bottom w:val="single" w:sz="4" w:space="0" w:color="auto"/>
              <w:right w:val="single" w:sz="4" w:space="0" w:color="auto"/>
            </w:tcBorders>
            <w:shd w:val="clear" w:color="auto" w:fill="C6EFCE"/>
            <w:noWrap/>
            <w:vAlign w:val="center"/>
          </w:tcPr>
          <w:p w14:paraId="7C43157B" w14:textId="1DC8B8A9"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single" w:sz="4" w:space="0" w:color="auto"/>
              <w:left w:val="nil"/>
              <w:bottom w:val="single" w:sz="4" w:space="0" w:color="auto"/>
              <w:right w:val="single" w:sz="4" w:space="0" w:color="auto"/>
            </w:tcBorders>
            <w:shd w:val="clear" w:color="auto" w:fill="C6EFCE"/>
            <w:vAlign w:val="center"/>
          </w:tcPr>
          <w:p w14:paraId="349C1475" w14:textId="3860F726"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eastAsia="Calibri" w:hAnsi="Times New Roman" w:cs="Times New Roman"/>
                <w:noProof/>
                <w:sz w:val="18"/>
                <w:szCs w:val="18"/>
              </w:rPr>
              <w:t>Set-up of the National Public Transport Authority</w:t>
            </w:r>
          </w:p>
        </w:tc>
        <w:tc>
          <w:tcPr>
            <w:tcW w:w="1333" w:type="dxa"/>
            <w:tcBorders>
              <w:top w:val="single" w:sz="4" w:space="0" w:color="auto"/>
              <w:left w:val="nil"/>
              <w:bottom w:val="single" w:sz="4" w:space="0" w:color="auto"/>
              <w:right w:val="single" w:sz="4" w:space="0" w:color="auto"/>
            </w:tcBorders>
            <w:shd w:val="clear" w:color="auto" w:fill="C6EFCE"/>
            <w:vAlign w:val="center"/>
          </w:tcPr>
          <w:p w14:paraId="62C9A13F" w14:textId="77DB6C75"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eastAsia="Calibri" w:hAnsi="Times New Roman" w:cs="Times New Roman"/>
                <w:noProof/>
                <w:sz w:val="18"/>
                <w:szCs w:val="18"/>
              </w:rPr>
              <w:t>Provision in the legal act</w:t>
            </w:r>
            <w:r w:rsidR="3D2F7CEB" w:rsidRPr="00631902">
              <w:rPr>
                <w:rFonts w:ascii="Times New Roman" w:eastAsia="Calibri" w:hAnsi="Times New Roman" w:cs="Times New Roman"/>
                <w:noProof/>
                <w:sz w:val="18"/>
                <w:szCs w:val="18"/>
              </w:rPr>
              <w:t>(s)</w:t>
            </w:r>
            <w:r w:rsidRPr="00631902">
              <w:rPr>
                <w:rFonts w:ascii="Times New Roman" w:eastAsia="Calibri" w:hAnsi="Times New Roman" w:cs="Times New Roman"/>
                <w:noProof/>
                <w:sz w:val="18"/>
                <w:szCs w:val="18"/>
              </w:rPr>
              <w:t xml:space="preserve"> indicating the establishment and entry into operation of the </w:t>
            </w:r>
            <w:r w:rsidR="005032E4" w:rsidRPr="00631902">
              <w:rPr>
                <w:rFonts w:ascii="Times New Roman" w:eastAsia="Calibri" w:hAnsi="Times New Roman" w:cs="Times New Roman"/>
                <w:noProof/>
                <w:sz w:val="18"/>
                <w:szCs w:val="18"/>
              </w:rPr>
              <w:t xml:space="preserve">National </w:t>
            </w:r>
            <w:r w:rsidRPr="00631902">
              <w:rPr>
                <w:rFonts w:ascii="Times New Roman" w:eastAsia="Calibri" w:hAnsi="Times New Roman" w:cs="Times New Roman"/>
                <w:noProof/>
                <w:sz w:val="18"/>
                <w:szCs w:val="18"/>
              </w:rPr>
              <w:t>Public Transport Authority</w:t>
            </w:r>
          </w:p>
        </w:tc>
        <w:tc>
          <w:tcPr>
            <w:tcW w:w="1031" w:type="dxa"/>
            <w:tcBorders>
              <w:top w:val="single" w:sz="4" w:space="0" w:color="auto"/>
              <w:left w:val="nil"/>
              <w:bottom w:val="single" w:sz="4" w:space="0" w:color="auto"/>
              <w:right w:val="single" w:sz="4" w:space="0" w:color="auto"/>
            </w:tcBorders>
            <w:shd w:val="clear" w:color="auto" w:fill="C6EFCE"/>
            <w:noWrap/>
          </w:tcPr>
          <w:p w14:paraId="6C3BD86F" w14:textId="77777777" w:rsidR="00B62A9D" w:rsidRPr="00631902" w:rsidDel="000E4346" w:rsidRDefault="00B62A9D" w:rsidP="00661F51">
            <w:pPr>
              <w:spacing w:after="120" w:line="240" w:lineRule="auto"/>
              <w:jc w:val="center"/>
              <w:rPr>
                <w:rFonts w:ascii="Times New Roman" w:hAnsi="Times New Roman" w:cs="Times New Roman"/>
                <w:noProof/>
                <w:sz w:val="18"/>
                <w:szCs w:val="18"/>
              </w:rPr>
            </w:pPr>
          </w:p>
        </w:tc>
        <w:tc>
          <w:tcPr>
            <w:tcW w:w="1011" w:type="dxa"/>
            <w:tcBorders>
              <w:top w:val="single" w:sz="4" w:space="0" w:color="auto"/>
              <w:left w:val="nil"/>
              <w:bottom w:val="single" w:sz="4" w:space="0" w:color="auto"/>
              <w:right w:val="single" w:sz="4" w:space="0" w:color="auto"/>
            </w:tcBorders>
            <w:shd w:val="clear" w:color="auto" w:fill="C6EFCE"/>
            <w:noWrap/>
          </w:tcPr>
          <w:p w14:paraId="4EEAFF67" w14:textId="77777777" w:rsidR="00B62A9D" w:rsidRPr="00631902" w:rsidRDefault="00B62A9D" w:rsidP="00661F51">
            <w:pPr>
              <w:spacing w:after="120" w:line="240" w:lineRule="auto"/>
              <w:jc w:val="center"/>
              <w:rPr>
                <w:rFonts w:ascii="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2854ED9C" w14:textId="77777777" w:rsidR="00B62A9D" w:rsidRPr="00631902" w:rsidDel="000E4346" w:rsidRDefault="00B62A9D" w:rsidP="00661F51">
            <w:pPr>
              <w:spacing w:after="120" w:line="240" w:lineRule="auto"/>
              <w:jc w:val="center"/>
              <w:rPr>
                <w:rFonts w:ascii="Times New Roman" w:hAnsi="Times New Roman" w:cs="Times New Roman"/>
                <w:noProof/>
                <w:sz w:val="18"/>
                <w:szCs w:val="18"/>
              </w:rPr>
            </w:pPr>
          </w:p>
        </w:tc>
        <w:tc>
          <w:tcPr>
            <w:tcW w:w="930" w:type="dxa"/>
            <w:tcBorders>
              <w:top w:val="single" w:sz="4" w:space="0" w:color="auto"/>
              <w:left w:val="nil"/>
              <w:bottom w:val="single" w:sz="4" w:space="0" w:color="auto"/>
              <w:right w:val="single" w:sz="4" w:space="0" w:color="auto"/>
            </w:tcBorders>
            <w:shd w:val="clear" w:color="auto" w:fill="C6EFCE"/>
            <w:vAlign w:val="center"/>
          </w:tcPr>
          <w:p w14:paraId="5D2C2F52" w14:textId="52ED318A"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678" w:type="dxa"/>
            <w:tcBorders>
              <w:top w:val="single" w:sz="4" w:space="0" w:color="auto"/>
              <w:left w:val="nil"/>
              <w:bottom w:val="single" w:sz="4" w:space="0" w:color="auto"/>
              <w:right w:val="single" w:sz="4" w:space="0" w:color="auto"/>
            </w:tcBorders>
            <w:shd w:val="clear" w:color="auto" w:fill="C6EFCE"/>
            <w:vAlign w:val="center"/>
          </w:tcPr>
          <w:p w14:paraId="032038BB" w14:textId="70924FB9"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760" w:type="dxa"/>
            <w:tcBorders>
              <w:top w:val="single" w:sz="4" w:space="0" w:color="auto"/>
              <w:left w:val="nil"/>
              <w:bottom w:val="single" w:sz="4" w:space="0" w:color="auto"/>
              <w:right w:val="single" w:sz="4" w:space="0" w:color="auto"/>
            </w:tcBorders>
            <w:shd w:val="clear" w:color="auto" w:fill="C6EFCE"/>
          </w:tcPr>
          <w:p w14:paraId="38096F2F" w14:textId="03A05DA2" w:rsidR="00B62A9D" w:rsidRPr="00631902" w:rsidRDefault="00B62A9D"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Entry into force of </w:t>
            </w:r>
            <w:r w:rsidR="008E7A60" w:rsidRPr="00631902">
              <w:rPr>
                <w:rFonts w:ascii="Times New Roman" w:eastAsia="Calibri" w:hAnsi="Times New Roman" w:cs="Times New Roman"/>
                <w:noProof/>
                <w:sz w:val="18"/>
                <w:szCs w:val="18"/>
              </w:rPr>
              <w:t>legal act(s)</w:t>
            </w:r>
            <w:r w:rsidRPr="00631902">
              <w:rPr>
                <w:rFonts w:ascii="Times New Roman" w:eastAsia="Calibri" w:hAnsi="Times New Roman" w:cs="Times New Roman"/>
                <w:noProof/>
                <w:sz w:val="18"/>
                <w:szCs w:val="18"/>
              </w:rPr>
              <w:t xml:space="preserve"> that establishes the National Public Transport Authority (NPTA) as a permanent public body under the Ministry of Transport.</w:t>
            </w:r>
          </w:p>
          <w:p w14:paraId="5CFB2508" w14:textId="442D28CD" w:rsidR="00B62A9D" w:rsidRPr="00631902" w:rsidRDefault="00B62A9D"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The legislation shall explicitly define the NPTA's legal status, governance structure, mandate, and powers, and shall clearly delimit the respective roles of the NPTA and ROSCO. In particular, the legislation shall clarify that the NPTA manages the public service contracts with railway operators as well as the tendering process, while the ROSCO manages the procurement of rolling stock and their lease. </w:t>
            </w:r>
          </w:p>
          <w:p w14:paraId="29C87E45" w14:textId="77777777" w:rsidR="00B62A9D" w:rsidRPr="00631902" w:rsidRDefault="00B62A9D"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The legislation shall moreover specify information-sharing obligations between the two bodies.</w:t>
            </w:r>
          </w:p>
          <w:p w14:paraId="0BA0F928" w14:textId="77777777" w:rsidR="00B62A9D" w:rsidRPr="00631902" w:rsidRDefault="00B62A9D"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The legislation shall moreover:</w:t>
            </w:r>
          </w:p>
          <w:p w14:paraId="39833013" w14:textId="3A34D024" w:rsidR="00B62A9D" w:rsidRPr="00631902" w:rsidRDefault="00B62A9D"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b/>
                <w:noProof/>
                <w:sz w:val="18"/>
                <w:szCs w:val="18"/>
              </w:rPr>
              <w:t>On tendering:</w:t>
            </w:r>
            <w:r w:rsidRPr="00631902">
              <w:rPr>
                <w:rFonts w:ascii="Times New Roman" w:eastAsia="Calibri" w:hAnsi="Times New Roman" w:cs="Times New Roman"/>
                <w:noProof/>
                <w:sz w:val="18"/>
                <w:szCs w:val="18"/>
              </w:rPr>
              <w:t xml:space="preserve"> empower NPTA to impose public service obligations </w:t>
            </w:r>
            <w:r w:rsidR="00910D36" w:rsidRPr="00631902">
              <w:rPr>
                <w:rFonts w:ascii="Times New Roman" w:eastAsia="Calibri" w:hAnsi="Times New Roman" w:cs="Times New Roman"/>
                <w:noProof/>
                <w:sz w:val="18"/>
                <w:szCs w:val="18"/>
              </w:rPr>
              <w:t xml:space="preserve">(PSO) </w:t>
            </w:r>
            <w:r w:rsidRPr="00631902">
              <w:rPr>
                <w:rFonts w:ascii="Times New Roman" w:eastAsia="Calibri" w:hAnsi="Times New Roman" w:cs="Times New Roman"/>
                <w:noProof/>
                <w:sz w:val="18"/>
                <w:szCs w:val="18"/>
              </w:rPr>
              <w:t xml:space="preserve">and competitively tender Public Service Contract packages in compliance with Regulation (EC) 1370/2007. The legislation shall mandate NPTA to divide the network under PSO into contestable lots and to adopt a multi-year tendering programme for these lots, specifying which lots are subject to competitive tender </w:t>
            </w:r>
            <w:r w:rsidR="3E5BE1D8" w:rsidRPr="00631902">
              <w:rPr>
                <w:rFonts w:ascii="Times New Roman" w:eastAsia="Calibri" w:hAnsi="Times New Roman" w:cs="Times New Roman"/>
                <w:noProof/>
                <w:sz w:val="18"/>
                <w:szCs w:val="18"/>
              </w:rPr>
              <w:t>with</w:t>
            </w:r>
            <w:r w:rsidRPr="00631902">
              <w:rPr>
                <w:rFonts w:ascii="Times New Roman" w:eastAsia="Calibri" w:hAnsi="Times New Roman" w:cs="Times New Roman"/>
                <w:noProof/>
                <w:sz w:val="18"/>
                <w:szCs w:val="18"/>
              </w:rPr>
              <w:t xml:space="preserve"> priority.</w:t>
            </w:r>
          </w:p>
          <w:p w14:paraId="062D0C8B" w14:textId="160B22F9" w:rsidR="00B62A9D" w:rsidRPr="00631902" w:rsidRDefault="00B62A9D" w:rsidP="00661F51">
            <w:pPr>
              <w:spacing w:after="120" w:line="240" w:lineRule="auto"/>
              <w:rPr>
                <w:rFonts w:ascii="Times New Roman" w:hAnsi="Times New Roman" w:cs="Times New Roman"/>
                <w:noProof/>
                <w:sz w:val="18"/>
                <w:szCs w:val="18"/>
                <w:highlight w:val="yellow"/>
              </w:rPr>
            </w:pPr>
            <w:r w:rsidRPr="00631902">
              <w:rPr>
                <w:rFonts w:ascii="Times New Roman" w:eastAsia="Calibri" w:hAnsi="Times New Roman" w:cs="Times New Roman"/>
                <w:b/>
                <w:noProof/>
                <w:sz w:val="18"/>
                <w:szCs w:val="18"/>
              </w:rPr>
              <w:t>On planning and passenger information:</w:t>
            </w:r>
            <w:r w:rsidRPr="00631902">
              <w:rPr>
                <w:rFonts w:ascii="Times New Roman" w:eastAsia="Calibri" w:hAnsi="Times New Roman" w:cs="Times New Roman"/>
                <w:noProof/>
                <w:sz w:val="18"/>
                <w:szCs w:val="18"/>
              </w:rPr>
              <w:t xml:space="preserve"> designate the NPTA as the competent authority for public transport planning, and passenger information, and shall specify the functions to be unified under its authority (including ticketing interoperability standards and real-time passenger information systems).</w:t>
            </w:r>
          </w:p>
        </w:tc>
      </w:tr>
      <w:tr w:rsidR="00B62A9D" w:rsidRPr="00631902" w14:paraId="1A4B9BBE" w14:textId="77777777" w:rsidTr="004F4A93">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254E3" w14:textId="1721C913"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w:t>
            </w:r>
            <w:r w:rsidR="0005094B" w:rsidRPr="00631902">
              <w:rPr>
                <w:rFonts w:ascii="Times New Roman" w:hAnsi="Times New Roman" w:cs="Times New Roman"/>
                <w:noProof/>
                <w:sz w:val="18"/>
                <w:szCs w:val="18"/>
              </w:rPr>
              <w:t>4</w:t>
            </w:r>
          </w:p>
        </w:tc>
        <w:tc>
          <w:tcPr>
            <w:tcW w:w="1598" w:type="dxa"/>
            <w:tcBorders>
              <w:top w:val="single" w:sz="4" w:space="0" w:color="auto"/>
              <w:left w:val="nil"/>
              <w:bottom w:val="single" w:sz="4" w:space="0" w:color="auto"/>
              <w:right w:val="single" w:sz="4" w:space="0" w:color="auto"/>
            </w:tcBorders>
            <w:shd w:val="clear" w:color="auto" w:fill="C6EFCE"/>
            <w:vAlign w:val="center"/>
          </w:tcPr>
          <w:p w14:paraId="5DCF78B5" w14:textId="2D300D3F"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C5.R2 </w:t>
            </w:r>
            <w:r w:rsidR="00D720DE" w:rsidRPr="00631902">
              <w:rPr>
                <w:rFonts w:ascii="Times New Roman" w:hAnsi="Times New Roman" w:cs="Times New Roman"/>
                <w:noProof/>
                <w:sz w:val="18"/>
                <w:szCs w:val="18"/>
              </w:rPr>
              <w:t>Reform</w:t>
            </w:r>
            <w:r w:rsidRPr="00631902">
              <w:rPr>
                <w:rFonts w:ascii="Times New Roman" w:hAnsi="Times New Roman" w:cs="Times New Roman"/>
                <w:noProof/>
                <w:sz w:val="18"/>
                <w:szCs w:val="18"/>
              </w:rPr>
              <w:t xml:space="preserve"> of railway services in Hungary</w:t>
            </w:r>
          </w:p>
        </w:tc>
        <w:tc>
          <w:tcPr>
            <w:tcW w:w="1096" w:type="dxa"/>
            <w:tcBorders>
              <w:top w:val="single" w:sz="4" w:space="0" w:color="auto"/>
              <w:left w:val="nil"/>
              <w:bottom w:val="single" w:sz="4" w:space="0" w:color="auto"/>
              <w:right w:val="single" w:sz="4" w:space="0" w:color="auto"/>
            </w:tcBorders>
            <w:shd w:val="clear" w:color="auto" w:fill="C6EFCE"/>
            <w:noWrap/>
            <w:vAlign w:val="center"/>
          </w:tcPr>
          <w:p w14:paraId="7B569556" w14:textId="0C6480B9"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tcBorders>
              <w:top w:val="single" w:sz="4" w:space="0" w:color="auto"/>
              <w:left w:val="nil"/>
              <w:bottom w:val="single" w:sz="4" w:space="0" w:color="auto"/>
              <w:right w:val="single" w:sz="4" w:space="0" w:color="auto"/>
            </w:tcBorders>
            <w:shd w:val="clear" w:color="auto" w:fill="C6EFCE"/>
            <w:vAlign w:val="center"/>
          </w:tcPr>
          <w:p w14:paraId="43ABFF6D" w14:textId="062BA922"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eastAsia="Calibri" w:hAnsi="Times New Roman" w:cs="Times New Roman"/>
                <w:noProof/>
                <w:sz w:val="18"/>
                <w:szCs w:val="18"/>
              </w:rPr>
              <w:t>Set-up up of the ROSCO</w:t>
            </w:r>
          </w:p>
        </w:tc>
        <w:tc>
          <w:tcPr>
            <w:tcW w:w="1333" w:type="dxa"/>
            <w:tcBorders>
              <w:top w:val="single" w:sz="4" w:space="0" w:color="auto"/>
              <w:left w:val="nil"/>
              <w:bottom w:val="single" w:sz="4" w:space="0" w:color="auto"/>
              <w:right w:val="single" w:sz="4" w:space="0" w:color="auto"/>
            </w:tcBorders>
            <w:shd w:val="clear" w:color="auto" w:fill="C6EFCE"/>
            <w:vAlign w:val="center"/>
          </w:tcPr>
          <w:p w14:paraId="2CE3C76B" w14:textId="77777777" w:rsidR="004F4A93" w:rsidRDefault="004F4A93" w:rsidP="00661F51">
            <w:pPr>
              <w:spacing w:after="120" w:line="240" w:lineRule="auto"/>
              <w:rPr>
                <w:rFonts w:ascii="Times New Roman" w:eastAsia="Calibri" w:hAnsi="Times New Roman" w:cs="Times New Roman"/>
                <w:noProof/>
                <w:sz w:val="18"/>
                <w:szCs w:val="18"/>
              </w:rPr>
            </w:pPr>
          </w:p>
          <w:p w14:paraId="4D0BD505" w14:textId="77777777" w:rsidR="004F4A93" w:rsidRDefault="004F4A93" w:rsidP="00661F51">
            <w:pPr>
              <w:spacing w:after="120" w:line="240" w:lineRule="auto"/>
              <w:rPr>
                <w:rFonts w:ascii="Times New Roman" w:eastAsia="Calibri" w:hAnsi="Times New Roman" w:cs="Times New Roman"/>
                <w:noProof/>
                <w:sz w:val="18"/>
                <w:szCs w:val="18"/>
              </w:rPr>
            </w:pPr>
          </w:p>
          <w:p w14:paraId="11BADF77" w14:textId="77777777" w:rsidR="004F4A93" w:rsidRDefault="004F4A93" w:rsidP="00661F51">
            <w:pPr>
              <w:spacing w:after="120" w:line="240" w:lineRule="auto"/>
              <w:rPr>
                <w:rFonts w:ascii="Times New Roman" w:eastAsia="Calibri" w:hAnsi="Times New Roman" w:cs="Times New Roman"/>
                <w:noProof/>
                <w:sz w:val="18"/>
                <w:szCs w:val="18"/>
              </w:rPr>
            </w:pPr>
          </w:p>
          <w:p w14:paraId="496ABC8C" w14:textId="77777777" w:rsidR="004F4A93" w:rsidRDefault="004F4A93" w:rsidP="00661F51">
            <w:pPr>
              <w:spacing w:after="120" w:line="240" w:lineRule="auto"/>
              <w:rPr>
                <w:rFonts w:ascii="Times New Roman" w:eastAsia="Calibri" w:hAnsi="Times New Roman" w:cs="Times New Roman"/>
                <w:noProof/>
                <w:sz w:val="18"/>
                <w:szCs w:val="18"/>
              </w:rPr>
            </w:pPr>
          </w:p>
          <w:p w14:paraId="30529269" w14:textId="77777777" w:rsidR="004F4A93" w:rsidRDefault="004F4A93" w:rsidP="00661F51">
            <w:pPr>
              <w:spacing w:after="120" w:line="240" w:lineRule="auto"/>
              <w:rPr>
                <w:rFonts w:ascii="Times New Roman" w:eastAsia="Calibri" w:hAnsi="Times New Roman" w:cs="Times New Roman"/>
                <w:noProof/>
                <w:sz w:val="18"/>
                <w:szCs w:val="18"/>
              </w:rPr>
            </w:pPr>
          </w:p>
          <w:p w14:paraId="03B9819B" w14:textId="77777777" w:rsidR="004F4A93" w:rsidRDefault="004F4A93" w:rsidP="00661F51">
            <w:pPr>
              <w:spacing w:after="120" w:line="240" w:lineRule="auto"/>
              <w:rPr>
                <w:rFonts w:ascii="Times New Roman" w:eastAsia="Calibri" w:hAnsi="Times New Roman" w:cs="Times New Roman"/>
                <w:noProof/>
                <w:sz w:val="18"/>
                <w:szCs w:val="18"/>
              </w:rPr>
            </w:pPr>
          </w:p>
          <w:p w14:paraId="78033E1D" w14:textId="77777777" w:rsidR="004F4A93" w:rsidRDefault="004F4A93" w:rsidP="004F4A93">
            <w:pPr>
              <w:spacing w:after="120" w:line="240" w:lineRule="auto"/>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Provision in the legal act indicating the establishment and entry into operation of the ROSCO</w:t>
            </w:r>
          </w:p>
          <w:p w14:paraId="7F1FF003" w14:textId="77777777" w:rsidR="004F4A93" w:rsidRDefault="004F4A93" w:rsidP="00661F51">
            <w:pPr>
              <w:spacing w:after="120" w:line="240" w:lineRule="auto"/>
              <w:rPr>
                <w:rFonts w:ascii="Times New Roman" w:eastAsia="Calibri" w:hAnsi="Times New Roman" w:cs="Times New Roman"/>
                <w:noProof/>
                <w:sz w:val="18"/>
                <w:szCs w:val="18"/>
              </w:rPr>
            </w:pPr>
          </w:p>
          <w:p w14:paraId="5F2E4A00" w14:textId="77777777" w:rsidR="004F4A93" w:rsidRDefault="004F4A93" w:rsidP="00661F51">
            <w:pPr>
              <w:spacing w:after="120" w:line="240" w:lineRule="auto"/>
              <w:rPr>
                <w:rFonts w:ascii="Times New Roman" w:eastAsia="Calibri" w:hAnsi="Times New Roman" w:cs="Times New Roman"/>
                <w:noProof/>
                <w:sz w:val="18"/>
                <w:szCs w:val="18"/>
              </w:rPr>
            </w:pPr>
          </w:p>
          <w:p w14:paraId="74CB9B7E" w14:textId="77777777" w:rsidR="004F4A93" w:rsidRDefault="004F4A93" w:rsidP="00661F51">
            <w:pPr>
              <w:spacing w:after="120" w:line="240" w:lineRule="auto"/>
              <w:rPr>
                <w:rFonts w:ascii="Times New Roman" w:eastAsia="Calibri" w:hAnsi="Times New Roman" w:cs="Times New Roman"/>
                <w:noProof/>
                <w:sz w:val="18"/>
                <w:szCs w:val="18"/>
              </w:rPr>
            </w:pPr>
          </w:p>
          <w:p w14:paraId="57204A8A" w14:textId="77777777" w:rsidR="004F4A93" w:rsidRDefault="004F4A93" w:rsidP="00661F51">
            <w:pPr>
              <w:spacing w:after="120" w:line="240" w:lineRule="auto"/>
              <w:rPr>
                <w:rFonts w:ascii="Times New Roman" w:eastAsia="Calibri" w:hAnsi="Times New Roman" w:cs="Times New Roman"/>
                <w:noProof/>
                <w:sz w:val="18"/>
                <w:szCs w:val="18"/>
              </w:rPr>
            </w:pPr>
          </w:p>
          <w:p w14:paraId="689F4203" w14:textId="77777777" w:rsidR="004F4A93" w:rsidRDefault="004F4A93" w:rsidP="00661F51">
            <w:pPr>
              <w:spacing w:after="120" w:line="240" w:lineRule="auto"/>
              <w:rPr>
                <w:rFonts w:ascii="Times New Roman" w:eastAsia="Calibri" w:hAnsi="Times New Roman" w:cs="Times New Roman"/>
                <w:noProof/>
                <w:sz w:val="18"/>
                <w:szCs w:val="18"/>
              </w:rPr>
            </w:pPr>
          </w:p>
          <w:p w14:paraId="5FFABFA8" w14:textId="77777777" w:rsidR="004F4A93" w:rsidRDefault="004F4A93" w:rsidP="00661F51">
            <w:pPr>
              <w:spacing w:after="120" w:line="240" w:lineRule="auto"/>
              <w:rPr>
                <w:rFonts w:ascii="Times New Roman" w:eastAsia="Calibri" w:hAnsi="Times New Roman" w:cs="Times New Roman"/>
                <w:noProof/>
                <w:sz w:val="18"/>
                <w:szCs w:val="18"/>
              </w:rPr>
            </w:pPr>
          </w:p>
          <w:p w14:paraId="1A6BEEAD" w14:textId="77777777" w:rsidR="004F4A93" w:rsidRDefault="004F4A93" w:rsidP="00661F51">
            <w:pPr>
              <w:spacing w:after="120" w:line="240" w:lineRule="auto"/>
              <w:rPr>
                <w:rFonts w:ascii="Times New Roman" w:eastAsia="Calibri" w:hAnsi="Times New Roman" w:cs="Times New Roman"/>
                <w:noProof/>
                <w:sz w:val="18"/>
                <w:szCs w:val="18"/>
              </w:rPr>
            </w:pPr>
          </w:p>
          <w:p w14:paraId="347792C3" w14:textId="77777777" w:rsidR="004F4A93" w:rsidRDefault="004F4A93" w:rsidP="00661F51">
            <w:pPr>
              <w:spacing w:after="120" w:line="240" w:lineRule="auto"/>
              <w:rPr>
                <w:rFonts w:ascii="Times New Roman" w:eastAsia="Calibri" w:hAnsi="Times New Roman" w:cs="Times New Roman"/>
                <w:noProof/>
                <w:sz w:val="18"/>
                <w:szCs w:val="18"/>
              </w:rPr>
            </w:pPr>
          </w:p>
          <w:p w14:paraId="3872C3C0" w14:textId="68C4EA89" w:rsidR="004F4A93" w:rsidRPr="00631902" w:rsidRDefault="004F4A93" w:rsidP="00661F51">
            <w:pPr>
              <w:spacing w:after="120" w:line="240" w:lineRule="auto"/>
              <w:rPr>
                <w:rFonts w:ascii="Times New Roman" w:hAnsi="Times New Roman" w:cs="Times New Roman"/>
                <w:noProof/>
                <w:sz w:val="18"/>
                <w:szCs w:val="18"/>
              </w:rPr>
            </w:pPr>
          </w:p>
        </w:tc>
        <w:tc>
          <w:tcPr>
            <w:tcW w:w="1031" w:type="dxa"/>
            <w:tcBorders>
              <w:top w:val="single" w:sz="4" w:space="0" w:color="auto"/>
              <w:left w:val="nil"/>
              <w:bottom w:val="single" w:sz="4" w:space="0" w:color="auto"/>
              <w:right w:val="single" w:sz="4" w:space="0" w:color="auto"/>
            </w:tcBorders>
            <w:shd w:val="clear" w:color="auto" w:fill="C6EFCE"/>
            <w:noWrap/>
            <w:vAlign w:val="center"/>
          </w:tcPr>
          <w:p w14:paraId="25CC7DB6" w14:textId="77777777" w:rsidR="00B62A9D" w:rsidRPr="00631902" w:rsidDel="000E4346" w:rsidRDefault="00B62A9D" w:rsidP="00661F51">
            <w:pPr>
              <w:spacing w:after="120" w:line="240" w:lineRule="auto"/>
              <w:rPr>
                <w:rFonts w:ascii="Times New Roman" w:hAnsi="Times New Roman" w:cs="Times New Roman"/>
                <w:noProof/>
                <w:sz w:val="18"/>
                <w:szCs w:val="18"/>
              </w:rPr>
            </w:pPr>
          </w:p>
        </w:tc>
        <w:tc>
          <w:tcPr>
            <w:tcW w:w="1011" w:type="dxa"/>
            <w:tcBorders>
              <w:top w:val="single" w:sz="4" w:space="0" w:color="auto"/>
              <w:left w:val="nil"/>
              <w:bottom w:val="single" w:sz="4" w:space="0" w:color="auto"/>
              <w:right w:val="single" w:sz="4" w:space="0" w:color="auto"/>
            </w:tcBorders>
            <w:shd w:val="clear" w:color="auto" w:fill="C6EFCE"/>
            <w:noWrap/>
            <w:vAlign w:val="center"/>
          </w:tcPr>
          <w:p w14:paraId="30FF643E" w14:textId="77777777" w:rsidR="00B62A9D" w:rsidRPr="00631902" w:rsidRDefault="00B62A9D" w:rsidP="00661F51">
            <w:pPr>
              <w:spacing w:after="120" w:line="240" w:lineRule="auto"/>
              <w:rPr>
                <w:rFonts w:ascii="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vAlign w:val="center"/>
          </w:tcPr>
          <w:p w14:paraId="50B5700B" w14:textId="77777777" w:rsidR="00B62A9D" w:rsidRPr="00631902" w:rsidDel="000E4346" w:rsidRDefault="00B62A9D" w:rsidP="00661F51">
            <w:pPr>
              <w:spacing w:after="120" w:line="240" w:lineRule="auto"/>
              <w:rPr>
                <w:rFonts w:ascii="Times New Roman" w:hAnsi="Times New Roman" w:cs="Times New Roman"/>
                <w:noProof/>
                <w:sz w:val="18"/>
                <w:szCs w:val="18"/>
              </w:rPr>
            </w:pPr>
          </w:p>
        </w:tc>
        <w:tc>
          <w:tcPr>
            <w:tcW w:w="930" w:type="dxa"/>
            <w:tcBorders>
              <w:top w:val="single" w:sz="4" w:space="0" w:color="auto"/>
              <w:left w:val="nil"/>
              <w:bottom w:val="single" w:sz="4" w:space="0" w:color="auto"/>
              <w:right w:val="single" w:sz="4" w:space="0" w:color="auto"/>
            </w:tcBorders>
            <w:shd w:val="clear" w:color="auto" w:fill="C6EFCE"/>
            <w:vAlign w:val="center"/>
          </w:tcPr>
          <w:p w14:paraId="5B9847D0" w14:textId="65666900"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678" w:type="dxa"/>
            <w:tcBorders>
              <w:top w:val="single" w:sz="4" w:space="0" w:color="auto"/>
              <w:left w:val="nil"/>
              <w:bottom w:val="single" w:sz="4" w:space="0" w:color="auto"/>
              <w:right w:val="single" w:sz="4" w:space="0" w:color="auto"/>
            </w:tcBorders>
            <w:shd w:val="clear" w:color="auto" w:fill="C6EFCE"/>
            <w:vAlign w:val="center"/>
          </w:tcPr>
          <w:p w14:paraId="7C07CD07" w14:textId="24D72009" w:rsidR="00B62A9D" w:rsidRPr="00631902" w:rsidRDefault="00B62A9D"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760" w:type="dxa"/>
            <w:tcBorders>
              <w:top w:val="single" w:sz="4" w:space="0" w:color="auto"/>
              <w:left w:val="nil"/>
              <w:bottom w:val="single" w:sz="4" w:space="0" w:color="auto"/>
              <w:right w:val="single" w:sz="4" w:space="0" w:color="auto"/>
            </w:tcBorders>
            <w:shd w:val="clear" w:color="auto" w:fill="C6EFCE"/>
          </w:tcPr>
          <w:p w14:paraId="6BF4B67C" w14:textId="54043EEA" w:rsidR="00B62A9D" w:rsidRPr="00631902" w:rsidRDefault="00B62A9D"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1) Entry into force of </w:t>
            </w:r>
            <w:r w:rsidR="008E7A60" w:rsidRPr="00631902">
              <w:rPr>
                <w:rFonts w:ascii="Times New Roman" w:eastAsia="Calibri" w:hAnsi="Times New Roman" w:cs="Times New Roman"/>
                <w:noProof/>
                <w:sz w:val="18"/>
                <w:szCs w:val="18"/>
              </w:rPr>
              <w:t xml:space="preserve">legal act(s) </w:t>
            </w:r>
            <w:r w:rsidRPr="00631902">
              <w:rPr>
                <w:rFonts w:ascii="Times New Roman" w:eastAsia="Calibri" w:hAnsi="Times New Roman" w:cs="Times New Roman"/>
                <w:noProof/>
                <w:sz w:val="18"/>
                <w:szCs w:val="18"/>
              </w:rPr>
              <w:t xml:space="preserve">that establishes a new permanent wholly state-owned entity (Rolling Stock Company – ROSCO) in the form of a joint stock company. </w:t>
            </w:r>
          </w:p>
          <w:p w14:paraId="26099C40" w14:textId="77777777" w:rsidR="00B62A9D" w:rsidRPr="00631902" w:rsidRDefault="00B62A9D"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The legislation shall:</w:t>
            </w:r>
          </w:p>
          <w:p w14:paraId="59BBF7A0" w14:textId="703ECF69" w:rsidR="00B62A9D" w:rsidRPr="00631902" w:rsidRDefault="00B62A9D" w:rsidP="004F4A93">
            <w:pPr>
              <w:pStyle w:val="ListParagraph"/>
              <w:keepNext/>
              <w:numPr>
                <w:ilvl w:val="0"/>
                <w:numId w:val="138"/>
              </w:numPr>
              <w:spacing w:after="0" w:line="240" w:lineRule="auto"/>
              <w:ind w:left="153" w:hanging="153"/>
              <w:contextualSpacing w:val="0"/>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set forth the mission, mandate, and powers of such company</w:t>
            </w:r>
            <w:r w:rsidR="00307C5B" w:rsidRPr="00631902">
              <w:rPr>
                <w:rFonts w:ascii="Times New Roman" w:eastAsia="Calibri" w:hAnsi="Times New Roman" w:cs="Times New Roman"/>
                <w:noProof/>
                <w:sz w:val="18"/>
                <w:szCs w:val="18"/>
              </w:rPr>
              <w:t xml:space="preserve"> so to increase competition in the tenders and the contestability of the service contracts. In particular, the legislation shall </w:t>
            </w:r>
            <w:r w:rsidRPr="00631902">
              <w:rPr>
                <w:rFonts w:ascii="Times New Roman" w:eastAsia="Calibri" w:hAnsi="Times New Roman" w:cs="Times New Roman"/>
                <w:noProof/>
                <w:sz w:val="18"/>
                <w:szCs w:val="18"/>
              </w:rPr>
              <w:t xml:space="preserve">ensure that rolling stock </w:t>
            </w:r>
            <w:r w:rsidR="00307C5B" w:rsidRPr="00631902">
              <w:rPr>
                <w:rFonts w:ascii="Times New Roman" w:eastAsia="Calibri" w:hAnsi="Times New Roman" w:cs="Times New Roman"/>
                <w:noProof/>
                <w:sz w:val="18"/>
                <w:szCs w:val="18"/>
              </w:rPr>
              <w:t>is</w:t>
            </w:r>
            <w:r w:rsidRPr="00631902">
              <w:rPr>
                <w:rFonts w:ascii="Times New Roman" w:eastAsia="Calibri" w:hAnsi="Times New Roman" w:cs="Times New Roman"/>
                <w:noProof/>
                <w:sz w:val="18"/>
                <w:szCs w:val="18"/>
              </w:rPr>
              <w:t xml:space="preserve"> available </w:t>
            </w:r>
            <w:r w:rsidR="00307C5B" w:rsidRPr="00631902">
              <w:rPr>
                <w:rFonts w:ascii="Times New Roman" w:eastAsia="Calibri" w:hAnsi="Times New Roman" w:cs="Times New Roman"/>
                <w:noProof/>
                <w:sz w:val="18"/>
                <w:szCs w:val="18"/>
              </w:rPr>
              <w:t xml:space="preserve">to incoming PSO operators </w:t>
            </w:r>
            <w:r w:rsidRPr="00631902">
              <w:rPr>
                <w:rFonts w:ascii="Times New Roman" w:eastAsia="Calibri" w:hAnsi="Times New Roman" w:cs="Times New Roman"/>
                <w:noProof/>
                <w:sz w:val="18"/>
                <w:szCs w:val="18"/>
              </w:rPr>
              <w:t xml:space="preserve">under fair equal and non-discriminatory conditions </w:t>
            </w:r>
            <w:r w:rsidR="00307C5B" w:rsidRPr="00631902">
              <w:rPr>
                <w:rFonts w:ascii="Times New Roman" w:eastAsia="Calibri" w:hAnsi="Times New Roman" w:cs="Times New Roman"/>
                <w:noProof/>
                <w:sz w:val="18"/>
                <w:szCs w:val="18"/>
              </w:rPr>
              <w:t xml:space="preserve">with </w:t>
            </w:r>
            <w:r w:rsidR="004F4A93" w:rsidRPr="00631902">
              <w:rPr>
                <w:rFonts w:ascii="Times New Roman" w:eastAsia="Calibri" w:hAnsi="Times New Roman" w:cs="Times New Roman"/>
                <w:noProof/>
                <w:sz w:val="18"/>
                <w:szCs w:val="18"/>
              </w:rPr>
              <w:t>standardized operative maintenance requirements.</w:t>
            </w:r>
          </w:p>
          <w:p w14:paraId="1B178DB1" w14:textId="77777777" w:rsidR="00B62A9D" w:rsidRPr="00631902" w:rsidRDefault="00B62A9D" w:rsidP="00661F51">
            <w:pPr>
              <w:pStyle w:val="ListParagraph"/>
              <w:keepNext/>
              <w:numPr>
                <w:ilvl w:val="0"/>
                <w:numId w:val="138"/>
              </w:numPr>
              <w:spacing w:after="120" w:line="240" w:lineRule="auto"/>
              <w:ind w:left="155" w:hanging="155"/>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State that the rolling stock to be procured by the ROSCO will be the property of the ROSCO.</w:t>
            </w:r>
          </w:p>
          <w:p w14:paraId="71A38D99" w14:textId="77777777" w:rsidR="00B62A9D" w:rsidRPr="00631902" w:rsidRDefault="00B62A9D" w:rsidP="005F6C3C">
            <w:pPr>
              <w:pStyle w:val="ListParagraph"/>
              <w:keepNext/>
              <w:numPr>
                <w:ilvl w:val="0"/>
                <w:numId w:val="138"/>
              </w:numPr>
              <w:tabs>
                <w:tab w:val="left" w:pos="202"/>
              </w:tabs>
              <w:spacing w:after="120" w:line="240" w:lineRule="auto"/>
              <w:ind w:left="155" w:hanging="155"/>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Set forth the general principles of corporate governance and organisational structure.</w:t>
            </w:r>
          </w:p>
          <w:p w14:paraId="2A7C1FAB" w14:textId="77777777" w:rsidR="00B62A9D" w:rsidRPr="00631902" w:rsidRDefault="00B62A9D" w:rsidP="00661F51">
            <w:pPr>
              <w:pStyle w:val="ListParagraph"/>
              <w:keepNext/>
              <w:numPr>
                <w:ilvl w:val="0"/>
                <w:numId w:val="138"/>
              </w:numPr>
              <w:spacing w:after="120" w:line="240" w:lineRule="auto"/>
              <w:ind w:left="207" w:hanging="207"/>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Establish that the members of the board and statutory bodies of the company shall:</w:t>
            </w:r>
          </w:p>
          <w:p w14:paraId="76D7AAF9" w14:textId="77777777" w:rsidR="00B62A9D" w:rsidRPr="00631902" w:rsidRDefault="00B62A9D" w:rsidP="00661F51">
            <w:pPr>
              <w:pStyle w:val="ListParagraph"/>
              <w:keepNext/>
              <w:numPr>
                <w:ilvl w:val="0"/>
                <w:numId w:val="139"/>
              </w:numPr>
              <w:spacing w:after="120" w:line="240" w:lineRule="auto"/>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be selected from among individuals who meet the requirements of integrity, professionalism, and independence;</w:t>
            </w:r>
          </w:p>
          <w:p w14:paraId="4AC71A14" w14:textId="77777777" w:rsidR="00B62A9D" w:rsidRPr="00631902" w:rsidRDefault="00B62A9D" w:rsidP="00661F51">
            <w:pPr>
              <w:pStyle w:val="ListParagraph"/>
              <w:keepNext/>
              <w:numPr>
                <w:ilvl w:val="0"/>
                <w:numId w:val="139"/>
              </w:numPr>
              <w:spacing w:after="120" w:line="240" w:lineRule="auto"/>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have the necessary authority, competencies and objectivity to carry out their functions of strategic guidance, risk management oversight, and monitoring of management,</w:t>
            </w:r>
          </w:p>
          <w:p w14:paraId="5340426A" w14:textId="77777777" w:rsidR="00B62A9D" w:rsidRPr="00631902" w:rsidRDefault="00B62A9D" w:rsidP="00661F51">
            <w:pPr>
              <w:pStyle w:val="ListParagraph"/>
              <w:keepNext/>
              <w:numPr>
                <w:ilvl w:val="0"/>
                <w:numId w:val="139"/>
              </w:numPr>
              <w:spacing w:after="120" w:line="240" w:lineRule="auto"/>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act with and promote integrity,</w:t>
            </w:r>
          </w:p>
          <w:p w14:paraId="6340AB7B" w14:textId="77777777" w:rsidR="00B62A9D" w:rsidRPr="00631902" w:rsidRDefault="00B62A9D" w:rsidP="00661F51">
            <w:pPr>
              <w:pStyle w:val="ListParagraph"/>
              <w:keepNext/>
              <w:numPr>
                <w:ilvl w:val="0"/>
                <w:numId w:val="139"/>
              </w:numPr>
              <w:spacing w:after="120" w:line="240" w:lineRule="auto"/>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be held accountable for their actions,</w:t>
            </w:r>
          </w:p>
          <w:p w14:paraId="42FF78C2" w14:textId="77777777" w:rsidR="00B62A9D" w:rsidRPr="00631902" w:rsidRDefault="00B62A9D" w:rsidP="00661F51">
            <w:pPr>
              <w:pStyle w:val="ListParagraph"/>
              <w:keepNext/>
              <w:numPr>
                <w:ilvl w:val="0"/>
                <w:numId w:val="138"/>
              </w:numPr>
              <w:spacing w:after="120" w:line="240" w:lineRule="auto"/>
              <w:ind w:left="228" w:hanging="228"/>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set out rules on the prevention of conflicts of interest.</w:t>
            </w:r>
          </w:p>
          <w:p w14:paraId="07177C19" w14:textId="5221C406" w:rsidR="007F70BC" w:rsidRPr="00631902" w:rsidRDefault="00B62A9D"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2) </w:t>
            </w:r>
            <w:r w:rsidR="00746970" w:rsidRPr="00631902">
              <w:rPr>
                <w:rFonts w:ascii="Times New Roman" w:eastAsia="Calibri" w:hAnsi="Times New Roman" w:cs="Times New Roman"/>
                <w:noProof/>
                <w:sz w:val="18"/>
                <w:szCs w:val="18"/>
              </w:rPr>
              <w:t>Incorporation of the ROSCO and entry in the commercial register.</w:t>
            </w:r>
          </w:p>
          <w:p w14:paraId="5DC8739B" w14:textId="480AFBD6" w:rsidR="00B62A9D" w:rsidRPr="00631902" w:rsidRDefault="007F70BC"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3) </w:t>
            </w:r>
            <w:r w:rsidR="00B62A9D" w:rsidRPr="00631902">
              <w:rPr>
                <w:rFonts w:ascii="Times New Roman" w:eastAsia="Calibri" w:hAnsi="Times New Roman" w:cs="Times New Roman"/>
                <w:noProof/>
                <w:sz w:val="18"/>
                <w:szCs w:val="18"/>
              </w:rPr>
              <w:t xml:space="preserve">Publication and approval by the Ministry of Transport of the Corporate Charter (Statute) of the RoSCo, which shall specify: </w:t>
            </w:r>
          </w:p>
          <w:p w14:paraId="6E07E5EF" w14:textId="77777777" w:rsidR="00B62A9D" w:rsidRPr="00573FEE" w:rsidRDefault="00B62A9D" w:rsidP="00661F51">
            <w:pPr>
              <w:pStyle w:val="ListParagraph"/>
              <w:keepNext/>
              <w:numPr>
                <w:ilvl w:val="0"/>
                <w:numId w:val="140"/>
              </w:numPr>
              <w:spacing w:after="120" w:line="240" w:lineRule="auto"/>
              <w:contextualSpacing w:val="0"/>
              <w:jc w:val="both"/>
              <w:rPr>
                <w:rFonts w:ascii="Times New Roman" w:eastAsia="Calibri" w:hAnsi="Times New Roman" w:cs="Times New Roman"/>
                <w:noProof/>
                <w:sz w:val="18"/>
                <w:szCs w:val="18"/>
              </w:rPr>
            </w:pPr>
            <w:r w:rsidRPr="00573FEE">
              <w:rPr>
                <w:rFonts w:ascii="Times New Roman" w:eastAsia="Calibri" w:hAnsi="Times New Roman" w:cs="Times New Roman"/>
                <w:noProof/>
                <w:sz w:val="18"/>
                <w:szCs w:val="18"/>
              </w:rPr>
              <w:t>the exact scope of activities of the company, including that it shall operate solely as an entity on behalf of the Central Government for the public service contracts in the railway transport market,</w:t>
            </w:r>
          </w:p>
          <w:p w14:paraId="400CFFDB" w14:textId="77777777" w:rsidR="00B62A9D" w:rsidRPr="00573FEE" w:rsidRDefault="00B62A9D" w:rsidP="00661F51">
            <w:pPr>
              <w:pStyle w:val="ListParagraph"/>
              <w:keepNext/>
              <w:numPr>
                <w:ilvl w:val="0"/>
                <w:numId w:val="140"/>
              </w:numPr>
              <w:spacing w:after="120" w:line="240" w:lineRule="auto"/>
              <w:contextualSpacing w:val="0"/>
              <w:jc w:val="both"/>
              <w:rPr>
                <w:rFonts w:ascii="Times New Roman" w:eastAsia="Calibri" w:hAnsi="Times New Roman" w:cs="Times New Roman"/>
                <w:noProof/>
                <w:sz w:val="18"/>
                <w:szCs w:val="18"/>
              </w:rPr>
            </w:pPr>
            <w:r w:rsidRPr="00573FEE">
              <w:rPr>
                <w:rFonts w:ascii="Times New Roman" w:eastAsia="Calibri" w:hAnsi="Times New Roman" w:cs="Times New Roman"/>
                <w:noProof/>
                <w:sz w:val="18"/>
                <w:szCs w:val="18"/>
              </w:rPr>
              <w:t>the exact corporate governance and organisational structure.</w:t>
            </w:r>
          </w:p>
          <w:p w14:paraId="4DC03C1D" w14:textId="77777777" w:rsidR="00B62A9D" w:rsidRPr="00631902" w:rsidRDefault="00B62A9D" w:rsidP="00661F51">
            <w:pPr>
              <w:pStyle w:val="ListParagraph"/>
              <w:keepNext/>
              <w:numPr>
                <w:ilvl w:val="0"/>
                <w:numId w:val="140"/>
              </w:numPr>
              <w:spacing w:after="120" w:line="240" w:lineRule="auto"/>
              <w:contextualSpacing w:val="0"/>
              <w:jc w:val="both"/>
              <w:rPr>
                <w:rFonts w:ascii="Times New Roman" w:eastAsiaTheme="minorHAnsi" w:hAnsi="Times New Roman" w:cs="Times New Roman"/>
                <w:noProof/>
                <w:sz w:val="18"/>
                <w:szCs w:val="18"/>
              </w:rPr>
            </w:pPr>
            <w:r w:rsidRPr="00573FEE">
              <w:rPr>
                <w:rFonts w:ascii="Times New Roman" w:eastAsia="Calibri" w:hAnsi="Times New Roman" w:cs="Times New Roman"/>
                <w:noProof/>
                <w:sz w:val="18"/>
                <w:szCs w:val="18"/>
              </w:rPr>
              <w:t>that the eligible rolling stock to be procured by the company shall be zero emission by means of intervention field 72 bis of Annex VI to the RRF Regulation and compatible</w:t>
            </w:r>
            <w:r w:rsidRPr="00631902">
              <w:rPr>
                <w:rFonts w:ascii="Times New Roman" w:eastAsia="Calibri" w:hAnsi="Times New Roman" w:cs="Times New Roman"/>
                <w:noProof/>
                <w:sz w:val="18"/>
                <w:szCs w:val="18"/>
              </w:rPr>
              <w:t xml:space="preserve"> with ERTMS standards. </w:t>
            </w:r>
          </w:p>
          <w:p w14:paraId="62CF1048" w14:textId="79C78C2D" w:rsidR="00B62A9D" w:rsidRPr="00631902" w:rsidRDefault="007F70BC" w:rsidP="00B62A9D">
            <w:pPr>
              <w:keepNext/>
              <w:spacing w:after="120" w:line="240" w:lineRule="auto"/>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4)</w:t>
            </w:r>
            <w:r w:rsidR="00B62A9D" w:rsidRPr="00631902">
              <w:rPr>
                <w:rFonts w:ascii="Times New Roman" w:eastAsia="Calibri" w:hAnsi="Times New Roman" w:cs="Times New Roman"/>
                <w:noProof/>
                <w:sz w:val="18"/>
                <w:szCs w:val="18"/>
              </w:rPr>
              <w:t xml:space="preserve"> Approval by the Ministry of Transport, in agreement with the Ministry of Economy and Finance, of a business plan for the period 2026-2032 detailing: </w:t>
            </w:r>
          </w:p>
          <w:p w14:paraId="3CB07BA3" w14:textId="77777777" w:rsidR="00B62A9D" w:rsidRPr="00631902" w:rsidRDefault="00B62A9D" w:rsidP="00661F51">
            <w:pPr>
              <w:pStyle w:val="ListParagraph"/>
              <w:keepNext/>
              <w:numPr>
                <w:ilvl w:val="0"/>
                <w:numId w:val="141"/>
              </w:numPr>
              <w:spacing w:after="120" w:line="240" w:lineRule="auto"/>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the lines of strategic and operational development of the company, taking into account its statutory mission and objectives, </w:t>
            </w:r>
          </w:p>
          <w:p w14:paraId="4229D85D" w14:textId="06DC9858" w:rsidR="005226FE" w:rsidRPr="00631902" w:rsidRDefault="00B62A9D" w:rsidP="00661F51">
            <w:pPr>
              <w:pStyle w:val="ListParagraph"/>
              <w:keepNext/>
              <w:numPr>
                <w:ilvl w:val="0"/>
                <w:numId w:val="141"/>
              </w:numPr>
              <w:spacing w:after="120" w:line="240" w:lineRule="auto"/>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the characteristics of the activities to be carried out, </w:t>
            </w:r>
          </w:p>
          <w:p w14:paraId="525176E9" w14:textId="385213F0" w:rsidR="00B62A9D" w:rsidRPr="00631902" w:rsidRDefault="00B62A9D" w:rsidP="00661F51">
            <w:pPr>
              <w:pStyle w:val="ListParagraph"/>
              <w:keepNext/>
              <w:numPr>
                <w:ilvl w:val="0"/>
                <w:numId w:val="141"/>
              </w:numPr>
              <w:spacing w:after="120" w:line="240" w:lineRule="auto"/>
              <w:contextualSpacing w:val="0"/>
              <w:jc w:val="both"/>
              <w:rPr>
                <w:rFonts w:ascii="Times New Roman" w:hAnsi="Times New Roman" w:cs="Times New Roman"/>
                <w:noProof/>
                <w:sz w:val="18"/>
                <w:szCs w:val="18"/>
              </w:rPr>
            </w:pPr>
            <w:r w:rsidRPr="00631902">
              <w:rPr>
                <w:rFonts w:ascii="Times New Roman" w:eastAsia="Calibri" w:hAnsi="Times New Roman" w:cs="Times New Roman"/>
                <w:noProof/>
                <w:sz w:val="18"/>
                <w:szCs w:val="18"/>
              </w:rPr>
              <w:t>at least with reference to each of the first three financial years, capital adequacy profiles, the planned tendering procedures and investments and related financial coverage.</w:t>
            </w:r>
          </w:p>
        </w:tc>
      </w:tr>
    </w:tbl>
    <w:p w14:paraId="4122EF34" w14:textId="77777777" w:rsidR="00067111" w:rsidRPr="00631902" w:rsidRDefault="00067111" w:rsidP="00661F51">
      <w:pPr>
        <w:spacing w:after="120" w:line="240" w:lineRule="auto"/>
        <w:rPr>
          <w:rFonts w:ascii="Times New Roman" w:hAnsi="Times New Roman" w:cs="Times New Roman"/>
          <w:noProof/>
          <w:sz w:val="24"/>
          <w:szCs w:val="24"/>
        </w:rPr>
        <w:sectPr w:rsidR="00067111" w:rsidRPr="00631902" w:rsidSect="007F14C9">
          <w:headerReference w:type="default" r:id="rId80"/>
          <w:footerReference w:type="default" r:id="rId81"/>
          <w:pgSz w:w="16839" w:h="11907" w:orient="landscape"/>
          <w:pgMar w:top="1134" w:right="1134" w:bottom="1134" w:left="1134" w:header="567" w:footer="567" w:gutter="0"/>
          <w:cols w:space="708"/>
          <w:docGrid w:linePitch="360"/>
        </w:sectPr>
      </w:pPr>
    </w:p>
    <w:p w14:paraId="743F6525" w14:textId="41B884A3" w:rsidR="00EE38B6" w:rsidRPr="00631902" w:rsidRDefault="00EE38B6" w:rsidP="00661F51">
      <w:pPr>
        <w:keepNext/>
        <w:spacing w:after="120" w:line="240" w:lineRule="auto"/>
        <w:jc w:val="both"/>
        <w:outlineLvl w:val="1"/>
        <w:rPr>
          <w:rFonts w:ascii="Times New Roman" w:hAnsi="Times New Roman"/>
          <w:b/>
          <w:noProof/>
          <w:sz w:val="24"/>
          <w:u w:val="single"/>
        </w:rPr>
      </w:pPr>
      <w:r w:rsidRPr="00631902">
        <w:rPr>
          <w:rFonts w:ascii="Times New Roman" w:hAnsi="Times New Roman"/>
          <w:b/>
          <w:noProof/>
          <w:sz w:val="24"/>
          <w:u w:val="single"/>
        </w:rPr>
        <w:t xml:space="preserve">F. COMPONENT 6: Energy – green transition </w:t>
      </w:r>
    </w:p>
    <w:p w14:paraId="50EF5F52" w14:textId="77777777"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This component of the Hungarian recovery and resilience plan addresses several challenges of the energy sector. The objective of the component is to contribute to the attainment of Hungary’s 2030 climate and energy targets, also considering the need to raise Member States’ ambition in the context of the EU-wide 2030 objective of reducing greenhouse gas emissions by at least 55 % relative to 1990 levels. The National Energy Strategy 2030 and the National Energy and Climate Plan aim at strengthening energy sovereignty and energy security by reducing import dependency, ensuring affordable energy supply for the population and decarbonising energy production, including the increase of the share of energy generation based on renewable sources. </w:t>
      </w:r>
    </w:p>
    <w:p w14:paraId="0A28BD1C" w14:textId="13840CFB" w:rsidR="00A16151" w:rsidRPr="00631902" w:rsidRDefault="00A16151" w:rsidP="00661F51">
      <w:pPr>
        <w:spacing w:after="120" w:line="240" w:lineRule="auto"/>
        <w:jc w:val="both"/>
        <w:rPr>
          <w:rFonts w:ascii="Times New Roman" w:hAnsi="Times New Roman"/>
          <w:noProof/>
          <w:color w:val="000000" w:themeColor="text1"/>
          <w:sz w:val="24"/>
          <w:szCs w:val="24"/>
        </w:rPr>
      </w:pPr>
      <w:r w:rsidRPr="00631902">
        <w:rPr>
          <w:rFonts w:ascii="Times New Roman" w:hAnsi="Times New Roman"/>
          <w:noProof/>
          <w:color w:val="000000" w:themeColor="text1"/>
          <w:sz w:val="24"/>
          <w:szCs w:val="24"/>
        </w:rPr>
        <w:t xml:space="preserve">In this context, the component aims at creating additional capacities based on renewable energy sources and </w:t>
      </w:r>
      <w:r w:rsidRPr="00631902">
        <w:rPr>
          <w:rFonts w:ascii="Times New Roman" w:hAnsi="Times New Roman"/>
          <w:noProof/>
          <w:sz w:val="24"/>
          <w:szCs w:val="24"/>
        </w:rPr>
        <w:t>ultimately reducing greenhouse gas emissions</w:t>
      </w:r>
      <w:r w:rsidRPr="00631902">
        <w:rPr>
          <w:rFonts w:ascii="Times New Roman" w:hAnsi="Times New Roman"/>
          <w:noProof/>
          <w:color w:val="000000" w:themeColor="text1"/>
          <w:sz w:val="24"/>
          <w:szCs w:val="24"/>
        </w:rPr>
        <w:t xml:space="preserve">. The amendments to the legal framework shall establish the supportive regulatory environment to achieve this objective. With a view to integrating the energy production capacities from renewable energy sources into the electricity network in a secure and flexible way, the component shall support the investment related to the network development and investments into electricity storage facilities. </w:t>
      </w:r>
      <w:r w:rsidRPr="00631902">
        <w:rPr>
          <w:rFonts w:ascii="Times New Roman" w:hAnsi="Times New Roman"/>
          <w:noProof/>
          <w:sz w:val="24"/>
          <w:szCs w:val="24"/>
        </w:rPr>
        <w:t>The investment into smart meters is expected to contribute to the optimisation of electricity demand in the long term.</w:t>
      </w:r>
      <w:r w:rsidRPr="00631902">
        <w:rPr>
          <w:rFonts w:ascii="Times New Roman" w:hAnsi="Times New Roman"/>
          <w:noProof/>
          <w:color w:val="000000" w:themeColor="text1"/>
          <w:sz w:val="24"/>
          <w:szCs w:val="24"/>
        </w:rPr>
        <w:t xml:space="preserve"> The component shall also result in creation of additional renewable energy production capacity by supporting </w:t>
      </w:r>
      <w:r w:rsidR="6EC3DA7A" w:rsidRPr="00631902">
        <w:rPr>
          <w:rFonts w:ascii="Times New Roman" w:hAnsi="Times New Roman"/>
          <w:noProof/>
          <w:color w:val="000000" w:themeColor="text1"/>
          <w:sz w:val="24"/>
          <w:szCs w:val="24"/>
        </w:rPr>
        <w:t>onshore wind power generation and</w:t>
      </w:r>
      <w:r w:rsidRPr="00631902">
        <w:rPr>
          <w:rFonts w:ascii="Times New Roman" w:hAnsi="Times New Roman"/>
          <w:noProof/>
          <w:color w:val="000000" w:themeColor="text1"/>
          <w:sz w:val="24"/>
          <w:szCs w:val="24"/>
        </w:rPr>
        <w:t xml:space="preserve"> the installation of residential solar panel systems. Furthermore, in order to address air pollution and energy efficiency-related challenges, it shall also provide support to households for the installation of electric heating systems and for windows replacement, in addition to the solar panel systems and storage units.</w:t>
      </w:r>
      <w:r w:rsidR="00FB2402">
        <w:rPr>
          <w:rFonts w:ascii="Times New Roman" w:hAnsi="Times New Roman"/>
          <w:noProof/>
          <w:color w:val="000000" w:themeColor="text1"/>
          <w:sz w:val="24"/>
          <w:szCs w:val="24"/>
        </w:rPr>
        <w:t xml:space="preserve"> </w:t>
      </w:r>
    </w:p>
    <w:p w14:paraId="57EB995C" w14:textId="3AA260DD" w:rsidR="00A16151" w:rsidRPr="00631902" w:rsidRDefault="00A16151" w:rsidP="00661F51">
      <w:pPr>
        <w:spacing w:after="120" w:line="240" w:lineRule="auto"/>
        <w:jc w:val="both"/>
        <w:rPr>
          <w:rFonts w:ascii="Times New Roman" w:eastAsiaTheme="minorHAnsi" w:hAnsi="Times New Roman"/>
          <w:noProof/>
          <w:color w:val="000000" w:themeColor="text1"/>
          <w:sz w:val="24"/>
        </w:rPr>
      </w:pPr>
      <w:r w:rsidRPr="00631902">
        <w:rPr>
          <w:rFonts w:ascii="Times New Roman" w:hAnsi="Times New Roman"/>
          <w:noProof/>
          <w:color w:val="000000"/>
          <w:sz w:val="24"/>
          <w:shd w:val="clear" w:color="auto" w:fill="FFFFFF"/>
        </w:rPr>
        <w:t>The measures under this component are expected to contribute to the green transition and to the achievement of the climate neutrality objective by 2050.</w:t>
      </w:r>
      <w:r w:rsidR="00FB2402">
        <w:rPr>
          <w:rFonts w:ascii="Times New Roman" w:hAnsi="Times New Roman"/>
          <w:noProof/>
          <w:color w:val="000000"/>
          <w:sz w:val="24"/>
          <w:shd w:val="clear" w:color="auto" w:fill="FFFFFF"/>
        </w:rPr>
        <w:t xml:space="preserve"> </w:t>
      </w:r>
    </w:p>
    <w:p w14:paraId="0467557D" w14:textId="77777777" w:rsidR="00A16151" w:rsidRPr="00631902" w:rsidRDefault="00A16151" w:rsidP="00661F51">
      <w:pPr>
        <w:spacing w:after="120" w:line="240" w:lineRule="auto"/>
        <w:jc w:val="both"/>
        <w:rPr>
          <w:rFonts w:ascii="Times New Roman" w:eastAsiaTheme="minorHAnsi" w:hAnsi="Times New Roman"/>
          <w:noProof/>
          <w:color w:val="000000" w:themeColor="text1"/>
          <w:sz w:val="24"/>
        </w:rPr>
      </w:pPr>
      <w:r w:rsidRPr="00631902">
        <w:rPr>
          <w:rFonts w:ascii="Times New Roman" w:hAnsi="Times New Roman"/>
          <w:noProof/>
          <w:color w:val="000000"/>
          <w:sz w:val="24"/>
          <w:shd w:val="clear" w:color="auto" w:fill="FFFFFF"/>
        </w:rPr>
        <w:t xml:space="preserve">The smart network development based on innovative technical solutions is an important step towards digitalisation. The exploitation of data through digital solutions ensures better forecast of supply-demand balances and better regulation of energy production. </w:t>
      </w:r>
    </w:p>
    <w:p w14:paraId="0B474194" w14:textId="77777777"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component contributes to the strategic autonomy and security of Hungary as part of European objectives. The upscaling of renewable energy production capacities shall lead to increased energy sovereignty through increasing the share of domestic energy sources. The grid development shall also contribute to improving the security of the electricity network. </w:t>
      </w:r>
    </w:p>
    <w:p w14:paraId="47AB81D6" w14:textId="77777777"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investments are also expected to contribute to job creation at local level, including for the SME sector.</w:t>
      </w:r>
    </w:p>
    <w:p w14:paraId="19A0DBFE" w14:textId="66915DC5" w:rsidR="00A16151" w:rsidRPr="00631902" w:rsidRDefault="00A16151" w:rsidP="00661F51">
      <w:pPr>
        <w:spacing w:after="120" w:line="240" w:lineRule="auto"/>
        <w:jc w:val="both"/>
        <w:rPr>
          <w:rFonts w:ascii="Times New Roman" w:hAnsi="Times New Roman"/>
          <w:noProof/>
          <w:sz w:val="24"/>
          <w:szCs w:val="24"/>
        </w:rPr>
      </w:pPr>
      <w:r w:rsidRPr="00631902">
        <w:rPr>
          <w:rFonts w:ascii="Times New Roman" w:hAnsi="Times New Roman"/>
          <w:noProof/>
          <w:color w:val="000000" w:themeColor="text1"/>
          <w:sz w:val="24"/>
          <w:szCs w:val="24"/>
        </w:rPr>
        <w:t xml:space="preserve">The component contributes to addressing the Country Specific Recommendations regarding the need to focus on the green and digital transitions, in particular clean and efficient production and use of energy </w:t>
      </w:r>
      <w:r w:rsidRPr="00631902">
        <w:rPr>
          <w:rFonts w:ascii="Times New Roman" w:hAnsi="Times New Roman"/>
          <w:noProof/>
          <w:sz w:val="24"/>
          <w:szCs w:val="24"/>
        </w:rPr>
        <w:t xml:space="preserve">(Country Specific Recommendation 3 in 2020) </w:t>
      </w:r>
      <w:r w:rsidRPr="00631902">
        <w:rPr>
          <w:rFonts w:ascii="Times New Roman" w:hAnsi="Times New Roman"/>
          <w:noProof/>
          <w:color w:val="000000" w:themeColor="text1"/>
          <w:sz w:val="24"/>
          <w:szCs w:val="24"/>
        </w:rPr>
        <w:t xml:space="preserve">and to put low carbon energy and energy and resource efficiency in the centre of investment-oriented economic policy </w:t>
      </w:r>
      <w:r w:rsidRPr="00631902">
        <w:rPr>
          <w:rFonts w:ascii="Times New Roman" w:hAnsi="Times New Roman"/>
          <w:noProof/>
          <w:sz w:val="24"/>
          <w:szCs w:val="24"/>
        </w:rPr>
        <w:t>(Country Specific Recommendation 3 in 2019). It also contributes to addressing the Country Specific Recommendation 6 in 2022 regarding the need to reduce overall reliance on fossil fuels by accelerating the deployment of renewables, by streamlining the permitting procedures and the upgrading of the electricity infrastructure</w:t>
      </w:r>
      <w:r w:rsidR="2D83202D" w:rsidRPr="00631902">
        <w:rPr>
          <w:rFonts w:ascii="Times New Roman" w:hAnsi="Times New Roman"/>
          <w:noProof/>
          <w:sz w:val="24"/>
          <w:szCs w:val="24"/>
        </w:rPr>
        <w:t>, as well as to addressing the Country Specific Recommendation 4 in 2025 regarding the need to improve flexibility and competition in the electricity sector, by strengthening the balancing market and boosting cross-border electricity trading</w:t>
      </w:r>
      <w:r w:rsidRPr="00631902">
        <w:rPr>
          <w:rFonts w:ascii="Times New Roman" w:hAnsi="Times New Roman" w:cs="Times New Roman"/>
          <w:noProof/>
          <w:sz w:val="24"/>
          <w:szCs w:val="24"/>
        </w:rPr>
        <w:t>.</w:t>
      </w:r>
      <w:r w:rsidRPr="00631902">
        <w:rPr>
          <w:rFonts w:ascii="Times New Roman" w:hAnsi="Times New Roman"/>
          <w:noProof/>
          <w:sz w:val="24"/>
          <w:szCs w:val="24"/>
        </w:rPr>
        <w:t xml:space="preserve"> </w:t>
      </w:r>
    </w:p>
    <w:p w14:paraId="307110F8" w14:textId="77777777" w:rsidR="005B5B17" w:rsidRPr="00631902" w:rsidRDefault="00A16151" w:rsidP="005B5B17">
      <w:pPr>
        <w:spacing w:after="120" w:line="240" w:lineRule="auto"/>
        <w:jc w:val="both"/>
        <w:rPr>
          <w:rFonts w:ascii="Times New Roman" w:hAnsi="Times New Roman" w:cs="Times New Roman"/>
          <w:noProof/>
          <w:sz w:val="24"/>
          <w:szCs w:val="24"/>
        </w:rPr>
      </w:pPr>
      <w:r w:rsidRPr="00631902">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84F816C" w14:textId="35954472" w:rsidR="005B5B17" w:rsidRPr="00631902" w:rsidRDefault="005B5B17">
      <w:pPr>
        <w:rPr>
          <w:rFonts w:ascii="Times New Roman" w:hAnsi="Times New Roman" w:cs="Times New Roman"/>
          <w:noProof/>
          <w:sz w:val="24"/>
          <w:szCs w:val="24"/>
        </w:rPr>
      </w:pPr>
      <w:r w:rsidRPr="00631902">
        <w:rPr>
          <w:rFonts w:ascii="Times New Roman" w:hAnsi="Times New Roman" w:cs="Times New Roman"/>
          <w:noProof/>
          <w:sz w:val="24"/>
          <w:szCs w:val="24"/>
        </w:rPr>
        <w:br w:type="page"/>
      </w:r>
    </w:p>
    <w:p w14:paraId="4A902C8B" w14:textId="7D24E0D3" w:rsidR="00A16151" w:rsidRPr="00631902" w:rsidRDefault="00A16151" w:rsidP="005B5B17">
      <w:pPr>
        <w:spacing w:after="120" w:line="240" w:lineRule="auto"/>
        <w:jc w:val="both"/>
        <w:rPr>
          <w:rFonts w:ascii="Times New Roman" w:hAnsi="Times New Roman" w:cs="Times New Roman"/>
          <w:b/>
          <w:noProof/>
          <w:sz w:val="24"/>
          <w:szCs w:val="24"/>
          <w:u w:val="single"/>
        </w:rPr>
      </w:pPr>
      <w:r w:rsidRPr="00631902">
        <w:rPr>
          <w:rFonts w:ascii="Times New Roman" w:hAnsi="Times New Roman" w:cs="Times New Roman"/>
          <w:b/>
          <w:noProof/>
          <w:sz w:val="24"/>
          <w:szCs w:val="24"/>
          <w:u w:val="single"/>
        </w:rPr>
        <w:t xml:space="preserve">F.1. </w:t>
      </w:r>
      <w:r w:rsidRPr="00631902">
        <w:rPr>
          <w:rFonts w:ascii="Times New Roman" w:hAnsi="Times New Roman" w:cs="Times New Roman"/>
          <w:b/>
          <w:noProof/>
          <w:sz w:val="24"/>
          <w:szCs w:val="24"/>
          <w:u w:val="single"/>
        </w:rPr>
        <w:tab/>
        <w:t>Description of the reforms and investments for non-repayable financial support</w:t>
      </w:r>
    </w:p>
    <w:p w14:paraId="1809B308" w14:textId="77777777" w:rsidR="00A16151" w:rsidRPr="00631902" w:rsidRDefault="00A16151"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 xml:space="preserve">C6.R1: Transformation of electricity regulations </w:t>
      </w:r>
    </w:p>
    <w:p w14:paraId="4725E7EA" w14:textId="57CD1BBE"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w:t>
      </w:r>
      <w:r w:rsidRPr="00631902">
        <w:rPr>
          <w:rFonts w:ascii="Times New Roman" w:hAnsi="Times New Roman" w:cs="Times New Roman"/>
          <w:noProof/>
          <w:sz w:val="24"/>
          <w:szCs w:val="24"/>
        </w:rPr>
        <w:t xml:space="preserve">objective </w:t>
      </w:r>
      <w:r w:rsidR="003A4D38" w:rsidRPr="00631902">
        <w:rPr>
          <w:rFonts w:ascii="Times New Roman" w:hAnsi="Times New Roman" w:cs="Times New Roman"/>
          <w:noProof/>
          <w:sz w:val="24"/>
          <w:szCs w:val="24"/>
        </w:rPr>
        <w:t>o</w:t>
      </w:r>
      <w:r w:rsidR="00EB2979" w:rsidRPr="00631902">
        <w:rPr>
          <w:rFonts w:ascii="Times New Roman" w:hAnsi="Times New Roman" w:cs="Times New Roman"/>
          <w:noProof/>
          <w:sz w:val="24"/>
          <w:szCs w:val="24"/>
        </w:rPr>
        <w:t>f</w:t>
      </w:r>
      <w:r w:rsidRPr="00631902">
        <w:rPr>
          <w:rFonts w:ascii="Times New Roman" w:hAnsi="Times New Roman" w:cs="Times New Roman"/>
          <w:noProof/>
          <w:sz w:val="24"/>
          <w:szCs w:val="24"/>
        </w:rPr>
        <w:t xml:space="preserve"> </w:t>
      </w:r>
      <w:r w:rsidRPr="00631902">
        <w:rPr>
          <w:rFonts w:ascii="Times New Roman" w:hAnsi="Times New Roman"/>
          <w:noProof/>
          <w:sz w:val="24"/>
        </w:rPr>
        <w:t xml:space="preserve">this measure is to improve the legal framework of the Hungarian electricity market by amending </w:t>
      </w:r>
      <w:r w:rsidRPr="00631902">
        <w:rPr>
          <w:rFonts w:ascii="Times New Roman" w:hAnsi="Times New Roman" w:cs="Times New Roman"/>
          <w:noProof/>
          <w:sz w:val="24"/>
          <w:szCs w:val="24"/>
        </w:rPr>
        <w:t>the applicable laws.</w:t>
      </w:r>
      <w:r w:rsidRPr="00631902">
        <w:rPr>
          <w:rFonts w:ascii="Times New Roman" w:hAnsi="Times New Roman"/>
          <w:noProof/>
          <w:sz w:val="24"/>
        </w:rPr>
        <w:t xml:space="preserve"> </w:t>
      </w:r>
    </w:p>
    <w:p w14:paraId="143EC3B8" w14:textId="77777777"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consists of</w:t>
      </w:r>
      <w:r w:rsidRPr="00631902">
        <w:rPr>
          <w:rFonts w:ascii="Times New Roman" w:hAnsi="Times New Roman"/>
          <w:noProof/>
          <w:sz w:val="24"/>
        </w:rPr>
        <w:t xml:space="preserve"> the introduction of separate accounting for the electricity fed into the grid and electricity consumed from the grid. </w:t>
      </w:r>
    </w:p>
    <w:p w14:paraId="46E716CD" w14:textId="4D88DF77" w:rsidR="00A16151" w:rsidRPr="00631902" w:rsidRDefault="00A16151"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C6.R2: Encouraging the development of onshore wind energy</w:t>
      </w:r>
    </w:p>
    <w:p w14:paraId="2A628FB7" w14:textId="77777777" w:rsidR="00A16151" w:rsidRPr="00631902" w:rsidRDefault="00A16151" w:rsidP="00A16151">
      <w:pPr>
        <w:spacing w:after="120" w:line="240" w:lineRule="auto"/>
        <w:jc w:val="both"/>
        <w:rPr>
          <w:rFonts w:ascii="Times New Roman" w:hAnsi="Times New Roman"/>
          <w:noProof/>
          <w:sz w:val="24"/>
        </w:rPr>
      </w:pPr>
      <w:r w:rsidRPr="00631902">
        <w:rPr>
          <w:rFonts w:ascii="Times New Roman" w:hAnsi="Times New Roman"/>
          <w:noProof/>
          <w:sz w:val="24"/>
        </w:rPr>
        <w:t xml:space="preserve">The objective of the measure is to </w:t>
      </w:r>
      <w:r w:rsidRPr="00631902">
        <w:rPr>
          <w:rFonts w:ascii="Times New Roman" w:hAnsi="Times New Roman" w:cs="Times New Roman"/>
          <w:noProof/>
          <w:sz w:val="24"/>
          <w:szCs w:val="24"/>
        </w:rPr>
        <w:t>encourage</w:t>
      </w:r>
      <w:r w:rsidRPr="00631902">
        <w:rPr>
          <w:rFonts w:ascii="Times New Roman" w:hAnsi="Times New Roman"/>
          <w:noProof/>
          <w:sz w:val="24"/>
        </w:rPr>
        <w:t xml:space="preserve"> the </w:t>
      </w:r>
      <w:r w:rsidRPr="00631902">
        <w:rPr>
          <w:rFonts w:ascii="Times New Roman" w:hAnsi="Times New Roman" w:cs="Times New Roman"/>
          <w:noProof/>
          <w:sz w:val="24"/>
          <w:szCs w:val="24"/>
        </w:rPr>
        <w:t>deployment</w:t>
      </w:r>
      <w:r w:rsidRPr="00631902">
        <w:rPr>
          <w:rFonts w:ascii="Times New Roman" w:hAnsi="Times New Roman"/>
          <w:noProof/>
          <w:sz w:val="24"/>
        </w:rPr>
        <w:t xml:space="preserve"> of additional onshore wind power generation capacity in Hungary.</w:t>
      </w:r>
    </w:p>
    <w:p w14:paraId="22301FC5" w14:textId="77777777" w:rsidR="00A16151" w:rsidRPr="00631902" w:rsidRDefault="00A16151" w:rsidP="00A161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szCs w:val="24"/>
        </w:rPr>
        <w:t>The measure consists in simplifying the rules for the installation of onshore wind power generation capacity.</w:t>
      </w:r>
    </w:p>
    <w:p w14:paraId="2B3F9C90" w14:textId="77777777" w:rsidR="00A16151" w:rsidRPr="00631902" w:rsidRDefault="00A16151"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 xml:space="preserve">C6.R3: Accelerate the connection of renewable energy projects to the grid </w:t>
      </w:r>
    </w:p>
    <w:p w14:paraId="42660B8A" w14:textId="77777777" w:rsidR="00A16151" w:rsidRPr="00631902" w:rsidRDefault="00A16151"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accelerate the connection of renewable energy projects to the grid.</w:t>
      </w:r>
    </w:p>
    <w:p w14:paraId="5FD5950F" w14:textId="77777777" w:rsidR="00A16151" w:rsidRPr="00631902" w:rsidRDefault="00A16151"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 consists of a simplification of grid connection</w:t>
      </w:r>
      <w:r w:rsidRPr="00631902">
        <w:rPr>
          <w:rFonts w:ascii="Times New Roman" w:hAnsi="Times New Roman"/>
          <w:noProof/>
          <w:sz w:val="24"/>
        </w:rPr>
        <w:t xml:space="preserve"> procedures for renewable energy </w:t>
      </w:r>
      <w:r w:rsidRPr="00631902">
        <w:rPr>
          <w:rFonts w:ascii="Times New Roman" w:hAnsi="Times New Roman" w:cs="Times New Roman"/>
          <w:noProof/>
          <w:sz w:val="24"/>
          <w:szCs w:val="24"/>
        </w:rPr>
        <w:t>installations.</w:t>
      </w:r>
    </w:p>
    <w:p w14:paraId="1FC437D1" w14:textId="77777777" w:rsidR="00A16151" w:rsidRPr="00631902" w:rsidRDefault="00A16151"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C6.R4: Setting minimum energy efficiency standards</w:t>
      </w:r>
    </w:p>
    <w:p w14:paraId="459E1ED3" w14:textId="77777777"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measure is to improve energy efficiency of buildings in Hungary. </w:t>
      </w:r>
    </w:p>
    <w:p w14:paraId="6173EBE5" w14:textId="2CE97238" w:rsidR="4917CB97" w:rsidRDefault="00A16151" w:rsidP="4917CB97">
      <w:pPr>
        <w:spacing w:after="120" w:line="240" w:lineRule="auto"/>
        <w:jc w:val="both"/>
        <w:rPr>
          <w:rFonts w:ascii="Times New Roman" w:hAnsi="Times New Roman"/>
          <w:noProof/>
          <w:sz w:val="24"/>
          <w:szCs w:val="24"/>
        </w:rPr>
      </w:pPr>
      <w:r w:rsidRPr="4917CB97">
        <w:rPr>
          <w:rFonts w:ascii="Times New Roman" w:hAnsi="Times New Roman" w:cs="Times New Roman"/>
          <w:noProof/>
          <w:sz w:val="24"/>
          <w:szCs w:val="24"/>
        </w:rPr>
        <w:t>The measure consists in introducing</w:t>
      </w:r>
      <w:r w:rsidRPr="4917CB97">
        <w:rPr>
          <w:rFonts w:ascii="Times New Roman" w:hAnsi="Times New Roman"/>
          <w:noProof/>
          <w:sz w:val="24"/>
          <w:szCs w:val="24"/>
        </w:rPr>
        <w:t xml:space="preserve"> minimum energy efficiency standards for building renovation support schemes (co-) financed from EU funds.</w:t>
      </w:r>
    </w:p>
    <w:p w14:paraId="58B3D85A" w14:textId="16F1C33B" w:rsidR="00A16151" w:rsidRPr="00631902" w:rsidRDefault="00A16151"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C6.I1: Classic and smart grid development for transmission system operator and distribution system operators </w:t>
      </w:r>
    </w:p>
    <w:p w14:paraId="067FE7F0" w14:textId="77777777" w:rsidR="00A16151" w:rsidRPr="00631902" w:rsidRDefault="00A16151" w:rsidP="00661F51">
      <w:pPr>
        <w:spacing w:after="120" w:line="240" w:lineRule="auto"/>
        <w:jc w:val="both"/>
        <w:rPr>
          <w:rFonts w:ascii="Times New Roman" w:hAnsi="Times New Roman"/>
          <w:noProof/>
          <w:sz w:val="24"/>
          <w:szCs w:val="24"/>
        </w:rPr>
      </w:pPr>
      <w:r w:rsidRPr="00631902">
        <w:rPr>
          <w:rFonts w:ascii="Times New Roman" w:hAnsi="Times New Roman"/>
          <w:noProof/>
          <w:sz w:val="24"/>
          <w:szCs w:val="24"/>
        </w:rPr>
        <w:t xml:space="preserve">The objective of the measure is to accommodate the expected increase in demand for integrating additional capacity into the grid. </w:t>
      </w:r>
    </w:p>
    <w:p w14:paraId="73F1A399" w14:textId="77777777" w:rsidR="00A16151" w:rsidRPr="00631902" w:rsidRDefault="00A16151" w:rsidP="00A16151">
      <w:pPr>
        <w:spacing w:after="120" w:line="240" w:lineRule="auto"/>
        <w:jc w:val="both"/>
        <w:rPr>
          <w:rFonts w:ascii="Times New Roman" w:hAnsi="Times New Roman" w:cs="Times New Roman"/>
          <w:b/>
          <w:noProof/>
          <w:sz w:val="24"/>
          <w:szCs w:val="24"/>
        </w:rPr>
      </w:pPr>
      <w:r w:rsidRPr="00631902">
        <w:rPr>
          <w:rFonts w:ascii="Times New Roman" w:hAnsi="Times New Roman"/>
          <w:noProof/>
          <w:sz w:val="24"/>
        </w:rPr>
        <w:t>The measure consists of construction and upgrade of transmission and distribution grids.</w:t>
      </w:r>
    </w:p>
    <w:p w14:paraId="181E1461" w14:textId="77777777" w:rsidR="00A16151" w:rsidRPr="00631902" w:rsidRDefault="00A16151"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C6.I2: Support for the use of residential solar panels and heating modernisation</w:t>
      </w:r>
    </w:p>
    <w:p w14:paraId="55008103" w14:textId="77777777"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measure is the upscaling of residential renewable energy production capacities, the increase of energy efficiency </w:t>
      </w:r>
      <w:r w:rsidRPr="00631902">
        <w:rPr>
          <w:rFonts w:ascii="Times New Roman" w:hAnsi="Times New Roman" w:cs="Times New Roman"/>
          <w:noProof/>
          <w:sz w:val="24"/>
          <w:szCs w:val="24"/>
        </w:rPr>
        <w:t xml:space="preserve">as well as the reduction of air pollution stemming from outdated heating solutions. </w:t>
      </w:r>
    </w:p>
    <w:p w14:paraId="0F623DA3" w14:textId="77777777"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consists in: (i)</w:t>
      </w:r>
      <w:r w:rsidRPr="00631902">
        <w:rPr>
          <w:rFonts w:ascii="Times New Roman" w:hAnsi="Times New Roman"/>
          <w:noProof/>
          <w:sz w:val="24"/>
        </w:rPr>
        <w:t xml:space="preserve"> the installation of </w:t>
      </w:r>
      <w:r w:rsidRPr="00631902">
        <w:rPr>
          <w:rFonts w:ascii="Times New Roman" w:hAnsi="Times New Roman" w:cs="Times New Roman"/>
          <w:noProof/>
          <w:sz w:val="24"/>
          <w:szCs w:val="24"/>
        </w:rPr>
        <w:t xml:space="preserve">residential </w:t>
      </w:r>
      <w:r w:rsidRPr="00631902">
        <w:rPr>
          <w:rFonts w:ascii="Times New Roman" w:hAnsi="Times New Roman"/>
          <w:noProof/>
          <w:sz w:val="24"/>
        </w:rPr>
        <w:t>solar panel systems</w:t>
      </w:r>
      <w:r w:rsidRPr="00631902">
        <w:rPr>
          <w:rFonts w:ascii="Times New Roman" w:hAnsi="Times New Roman" w:cs="Times New Roman"/>
          <w:noProof/>
          <w:sz w:val="24"/>
          <w:szCs w:val="24"/>
        </w:rPr>
        <w:t>; and (ii)</w:t>
      </w:r>
      <w:r w:rsidRPr="00631902">
        <w:rPr>
          <w:rFonts w:ascii="Times New Roman" w:hAnsi="Times New Roman"/>
          <w:noProof/>
          <w:sz w:val="24"/>
        </w:rPr>
        <w:t xml:space="preserve"> the installation of </w:t>
      </w:r>
      <w:r w:rsidRPr="00631902">
        <w:rPr>
          <w:rFonts w:ascii="Times New Roman" w:hAnsi="Times New Roman" w:cs="Times New Roman"/>
          <w:noProof/>
          <w:sz w:val="24"/>
          <w:szCs w:val="24"/>
        </w:rPr>
        <w:t xml:space="preserve">residential </w:t>
      </w:r>
      <w:r w:rsidRPr="00631902">
        <w:rPr>
          <w:rFonts w:ascii="Times New Roman" w:hAnsi="Times New Roman"/>
          <w:noProof/>
          <w:sz w:val="24"/>
        </w:rPr>
        <w:t xml:space="preserve">solar panel systems combined with </w:t>
      </w:r>
      <w:r w:rsidRPr="00631902">
        <w:rPr>
          <w:rFonts w:ascii="Times New Roman" w:hAnsi="Times New Roman" w:cs="Times New Roman"/>
          <w:noProof/>
          <w:sz w:val="24"/>
          <w:szCs w:val="24"/>
        </w:rPr>
        <w:t xml:space="preserve">one or multiple of </w:t>
      </w:r>
      <w:r w:rsidRPr="00631902">
        <w:rPr>
          <w:rFonts w:ascii="Times New Roman" w:hAnsi="Times New Roman"/>
          <w:noProof/>
          <w:sz w:val="24"/>
        </w:rPr>
        <w:t xml:space="preserve">the </w:t>
      </w:r>
      <w:r w:rsidRPr="00631902">
        <w:rPr>
          <w:rFonts w:ascii="Times New Roman" w:hAnsi="Times New Roman" w:cs="Times New Roman"/>
          <w:noProof/>
          <w:sz w:val="24"/>
          <w:szCs w:val="24"/>
        </w:rPr>
        <w:t xml:space="preserve">following measures: </w:t>
      </w:r>
      <w:r w:rsidRPr="00631902">
        <w:rPr>
          <w:rFonts w:ascii="Times New Roman" w:hAnsi="Times New Roman"/>
          <w:noProof/>
          <w:sz w:val="24"/>
        </w:rPr>
        <w:t>replacement of windows</w:t>
      </w:r>
      <w:r w:rsidRPr="00631902">
        <w:rPr>
          <w:rFonts w:ascii="Times New Roman" w:hAnsi="Times New Roman" w:cs="Times New Roman"/>
          <w:noProof/>
          <w:sz w:val="24"/>
          <w:szCs w:val="24"/>
        </w:rPr>
        <w:t xml:space="preserve"> and/or doors, installation</w:t>
      </w:r>
      <w:r w:rsidRPr="00631902">
        <w:rPr>
          <w:rFonts w:ascii="Times New Roman" w:hAnsi="Times New Roman"/>
          <w:noProof/>
          <w:sz w:val="24"/>
        </w:rPr>
        <w:t xml:space="preserve"> of storage capacity and installation of electric heating</w:t>
      </w:r>
      <w:r w:rsidRPr="00631902">
        <w:rPr>
          <w:rFonts w:ascii="Times New Roman" w:hAnsi="Times New Roman" w:cs="Times New Roman"/>
          <w:noProof/>
          <w:sz w:val="24"/>
          <w:szCs w:val="24"/>
        </w:rPr>
        <w:t>.</w:t>
      </w:r>
    </w:p>
    <w:p w14:paraId="46E35F1F" w14:textId="72AE3591" w:rsidR="00A16151" w:rsidRPr="00631902" w:rsidRDefault="00A16151"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C6.I</w:t>
      </w:r>
      <w:r w:rsidR="00754E3E" w:rsidRPr="00631902">
        <w:rPr>
          <w:rFonts w:ascii="Times New Roman" w:hAnsi="Times New Roman" w:cs="Times New Roman"/>
          <w:b/>
          <w:noProof/>
          <w:color w:val="auto"/>
        </w:rPr>
        <w:t>3</w:t>
      </w:r>
      <w:r w:rsidRPr="00631902">
        <w:rPr>
          <w:rFonts w:ascii="Times New Roman" w:hAnsi="Times New Roman" w:cs="Times New Roman"/>
          <w:b/>
          <w:noProof/>
          <w:color w:val="auto"/>
        </w:rPr>
        <w:t xml:space="preserve">: Installation of grid energy storage facilities for market participants </w:t>
      </w:r>
    </w:p>
    <w:p w14:paraId="1BC4F7FD" w14:textId="77777777" w:rsidR="00A16151" w:rsidRPr="00631902" w:rsidRDefault="00A16151" w:rsidP="00A16151">
      <w:pPr>
        <w:pStyle w:val="P68B1DB1-Norml5"/>
        <w:spacing w:after="120" w:line="240" w:lineRule="auto"/>
        <w:jc w:val="both"/>
        <w:rPr>
          <w:rFonts w:ascii="Times New Roman" w:hAnsi="Times New Roman"/>
          <w:noProof/>
          <w:sz w:val="24"/>
          <w:lang w:val="en-GB"/>
        </w:rPr>
      </w:pPr>
      <w:r w:rsidRPr="00631902">
        <w:rPr>
          <w:rFonts w:ascii="Times New Roman" w:hAnsi="Times New Roman"/>
          <w:noProof/>
          <w:sz w:val="24"/>
          <w:lang w:val="en-GB"/>
        </w:rPr>
        <w:t xml:space="preserve">The objective of this measure is to provide </w:t>
      </w:r>
      <w:r w:rsidRPr="00631902">
        <w:rPr>
          <w:rFonts w:ascii="Times New Roman" w:hAnsi="Times New Roman" w:cs="Times New Roman"/>
          <w:noProof/>
          <w:sz w:val="24"/>
          <w:szCs w:val="24"/>
          <w:lang w:val="en-GB"/>
        </w:rPr>
        <w:t xml:space="preserve">for the </w:t>
      </w:r>
      <w:r w:rsidRPr="00631902">
        <w:rPr>
          <w:rFonts w:ascii="Times New Roman" w:hAnsi="Times New Roman"/>
          <w:noProof/>
          <w:sz w:val="24"/>
          <w:lang w:val="en-GB"/>
        </w:rPr>
        <w:t xml:space="preserve">market </w:t>
      </w:r>
      <w:r w:rsidRPr="00631902">
        <w:rPr>
          <w:rFonts w:ascii="Times New Roman" w:hAnsi="Times New Roman" w:cs="Times New Roman"/>
          <w:noProof/>
          <w:sz w:val="24"/>
          <w:szCs w:val="24"/>
          <w:lang w:val="en-GB"/>
        </w:rPr>
        <w:t>players in</w:t>
      </w:r>
      <w:r w:rsidRPr="00631902">
        <w:rPr>
          <w:rFonts w:ascii="Times New Roman" w:hAnsi="Times New Roman"/>
          <w:noProof/>
          <w:sz w:val="24"/>
          <w:lang w:val="en-GB"/>
        </w:rPr>
        <w:t xml:space="preserve"> the balancing </w:t>
      </w:r>
      <w:r w:rsidRPr="00631902">
        <w:rPr>
          <w:rFonts w:ascii="Times New Roman" w:hAnsi="Times New Roman" w:cs="Times New Roman"/>
          <w:noProof/>
          <w:sz w:val="24"/>
          <w:szCs w:val="24"/>
          <w:lang w:val="en-GB"/>
        </w:rPr>
        <w:t>markets</w:t>
      </w:r>
      <w:r w:rsidRPr="00631902">
        <w:rPr>
          <w:rFonts w:ascii="Times New Roman" w:hAnsi="Times New Roman"/>
          <w:noProof/>
          <w:sz w:val="24"/>
          <w:lang w:val="en-GB"/>
        </w:rPr>
        <w:t xml:space="preserve"> access to </w:t>
      </w:r>
      <w:r w:rsidRPr="00631902">
        <w:rPr>
          <w:rFonts w:ascii="Times New Roman" w:hAnsi="Times New Roman" w:cs="Times New Roman"/>
          <w:noProof/>
          <w:sz w:val="24"/>
          <w:szCs w:val="24"/>
          <w:lang w:val="en-GB"/>
        </w:rPr>
        <w:t>zero-emission</w:t>
      </w:r>
      <w:r w:rsidRPr="00631902">
        <w:rPr>
          <w:rFonts w:ascii="Times New Roman" w:hAnsi="Times New Roman"/>
          <w:noProof/>
          <w:sz w:val="24"/>
          <w:lang w:val="en-GB"/>
        </w:rPr>
        <w:t xml:space="preserve"> flexibility </w:t>
      </w:r>
      <w:r w:rsidRPr="00631902">
        <w:rPr>
          <w:rFonts w:ascii="Times New Roman" w:hAnsi="Times New Roman" w:cs="Times New Roman"/>
          <w:noProof/>
          <w:sz w:val="24"/>
          <w:szCs w:val="24"/>
          <w:lang w:val="en-GB"/>
        </w:rPr>
        <w:t>services</w:t>
      </w:r>
      <w:r w:rsidRPr="00631902">
        <w:rPr>
          <w:rFonts w:ascii="Times New Roman" w:hAnsi="Times New Roman"/>
          <w:noProof/>
          <w:sz w:val="24"/>
          <w:lang w:val="en-GB"/>
        </w:rPr>
        <w:t xml:space="preserve">. </w:t>
      </w:r>
    </w:p>
    <w:p w14:paraId="6E6A6293" w14:textId="12CF9E98" w:rsidR="00A16151" w:rsidRPr="00631902" w:rsidRDefault="00A16151" w:rsidP="00A16151">
      <w:pPr>
        <w:pStyle w:val="P68B1DB1-Norml5"/>
        <w:spacing w:after="120" w:line="240" w:lineRule="auto"/>
        <w:jc w:val="both"/>
        <w:rPr>
          <w:rFonts w:ascii="Times New Roman" w:hAnsi="Times New Roman" w:cs="Times New Roman"/>
          <w:noProof/>
          <w:sz w:val="24"/>
          <w:szCs w:val="24"/>
          <w:lang w:val="en-GB"/>
        </w:rPr>
      </w:pPr>
      <w:r w:rsidRPr="00631902">
        <w:rPr>
          <w:rFonts w:ascii="Times New Roman" w:hAnsi="Times New Roman"/>
          <w:noProof/>
          <w:sz w:val="24"/>
          <w:szCs w:val="24"/>
          <w:lang w:val="en-GB"/>
        </w:rPr>
        <w:t xml:space="preserve">This measure </w:t>
      </w:r>
      <w:r w:rsidRPr="00631902">
        <w:rPr>
          <w:rFonts w:ascii="Times New Roman" w:hAnsi="Times New Roman" w:cs="Times New Roman"/>
          <w:noProof/>
          <w:sz w:val="24"/>
          <w:szCs w:val="24"/>
          <w:lang w:val="en-GB"/>
        </w:rPr>
        <w:t xml:space="preserve">consists in the installation of </w:t>
      </w:r>
      <w:r w:rsidRPr="00631902">
        <w:rPr>
          <w:rFonts w:ascii="Times New Roman" w:hAnsi="Times New Roman"/>
          <w:noProof/>
          <w:sz w:val="24"/>
          <w:szCs w:val="24"/>
          <w:lang w:val="en-GB"/>
        </w:rPr>
        <w:t xml:space="preserve">energy storage facilities. </w:t>
      </w:r>
    </w:p>
    <w:p w14:paraId="02548E0D" w14:textId="4EC715B6" w:rsidR="00A16151" w:rsidRPr="00631902" w:rsidRDefault="00A16151"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C6.I</w:t>
      </w:r>
      <w:r w:rsidR="00754E3E" w:rsidRPr="00631902">
        <w:rPr>
          <w:rFonts w:ascii="Times New Roman" w:hAnsi="Times New Roman" w:cs="Times New Roman"/>
          <w:b/>
          <w:noProof/>
          <w:color w:val="auto"/>
        </w:rPr>
        <w:t>4</w:t>
      </w:r>
      <w:r w:rsidRPr="00631902">
        <w:rPr>
          <w:rFonts w:ascii="Times New Roman" w:hAnsi="Times New Roman" w:cs="Times New Roman"/>
          <w:b/>
          <w:noProof/>
          <w:color w:val="auto"/>
        </w:rPr>
        <w:t>: Dissemination of smart metering</w:t>
      </w:r>
    </w:p>
    <w:p w14:paraId="00DA4AE3" w14:textId="77777777" w:rsidR="00A16151" w:rsidRPr="00631902" w:rsidRDefault="00A16151"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measure is to support the purchase and installation of smart meters. </w:t>
      </w:r>
    </w:p>
    <w:p w14:paraId="5177A8DA" w14:textId="5953A563" w:rsidR="00A16151" w:rsidRPr="00631902" w:rsidRDefault="00A16151" w:rsidP="00661F51">
      <w:pPr>
        <w:spacing w:after="120" w:line="240" w:lineRule="auto"/>
        <w:jc w:val="both"/>
        <w:rPr>
          <w:rFonts w:ascii="Times New Roman" w:eastAsia="Calibri" w:hAnsi="Times New Roman" w:cs="Times New Roman"/>
          <w:noProof/>
          <w:spacing w:val="-2"/>
          <w:sz w:val="24"/>
          <w:szCs w:val="24"/>
        </w:rPr>
      </w:pPr>
      <w:r w:rsidRPr="00631902">
        <w:rPr>
          <w:rFonts w:ascii="Times New Roman" w:hAnsi="Times New Roman" w:cs="Times New Roman"/>
          <w:noProof/>
          <w:sz w:val="24"/>
          <w:szCs w:val="24"/>
        </w:rPr>
        <w:t>This measure consists of subsidising distribution system operators for the installation of smart meters.</w:t>
      </w:r>
      <w:r w:rsidR="00FB2402">
        <w:rPr>
          <w:rFonts w:ascii="Times New Roman" w:hAnsi="Times New Roman" w:cs="Times New Roman"/>
          <w:noProof/>
          <w:sz w:val="24"/>
          <w:szCs w:val="24"/>
        </w:rPr>
        <w:t xml:space="preserve"> </w:t>
      </w:r>
    </w:p>
    <w:p w14:paraId="7695A17B" w14:textId="4698D21D" w:rsidR="00A16151" w:rsidRPr="00631902" w:rsidRDefault="00A16151"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C6.I</w:t>
      </w:r>
      <w:r w:rsidR="00754E3E" w:rsidRPr="00631902">
        <w:rPr>
          <w:rFonts w:ascii="Times New Roman" w:hAnsi="Times New Roman" w:cs="Times New Roman"/>
          <w:b/>
          <w:noProof/>
          <w:color w:val="auto"/>
        </w:rPr>
        <w:t>5</w:t>
      </w:r>
      <w:r w:rsidRPr="00631902">
        <w:rPr>
          <w:rFonts w:ascii="Times New Roman" w:hAnsi="Times New Roman" w:cs="Times New Roman"/>
          <w:b/>
          <w:noProof/>
          <w:color w:val="auto"/>
        </w:rPr>
        <w:t>: Energy efficiency investments in public buildings</w:t>
      </w:r>
    </w:p>
    <w:p w14:paraId="6560E72A" w14:textId="1A5CDBD2" w:rsidR="00A16151" w:rsidRPr="00631902" w:rsidRDefault="00A16151" w:rsidP="00661F51">
      <w:pPr>
        <w:spacing w:after="120" w:line="240" w:lineRule="auto"/>
        <w:jc w:val="both"/>
        <w:rPr>
          <w:rFonts w:ascii="Times New Roman" w:hAnsi="Times New Roman"/>
          <w:noProof/>
          <w:sz w:val="24"/>
        </w:rPr>
      </w:pPr>
      <w:r w:rsidRPr="00631902">
        <w:rPr>
          <w:rFonts w:ascii="Times New Roman" w:hAnsi="Times New Roman"/>
          <w:noProof/>
          <w:sz w:val="24"/>
        </w:rPr>
        <w:t>Th</w:t>
      </w:r>
      <w:r w:rsidR="00D212C0" w:rsidRPr="00631902">
        <w:rPr>
          <w:rFonts w:ascii="Times New Roman" w:hAnsi="Times New Roman"/>
          <w:noProof/>
          <w:sz w:val="24"/>
        </w:rPr>
        <w:t xml:space="preserve">e objective of the measure is to </w:t>
      </w:r>
      <w:r w:rsidRPr="00631902">
        <w:rPr>
          <w:rFonts w:ascii="Times New Roman" w:hAnsi="Times New Roman"/>
          <w:noProof/>
          <w:sz w:val="24"/>
        </w:rPr>
        <w:t>improv</w:t>
      </w:r>
      <w:r w:rsidR="00D212C0" w:rsidRPr="00631902">
        <w:rPr>
          <w:rFonts w:ascii="Times New Roman" w:hAnsi="Times New Roman"/>
          <w:noProof/>
          <w:sz w:val="24"/>
        </w:rPr>
        <w:t>e</w:t>
      </w:r>
      <w:r w:rsidRPr="00631902">
        <w:rPr>
          <w:rFonts w:ascii="Times New Roman" w:hAnsi="Times New Roman"/>
          <w:noProof/>
          <w:sz w:val="24"/>
        </w:rPr>
        <w:t xml:space="preserve"> the energy performance of public buildings. </w:t>
      </w:r>
    </w:p>
    <w:p w14:paraId="04725475" w14:textId="36302D44" w:rsidR="00001841" w:rsidRPr="00631902" w:rsidRDefault="00A16151" w:rsidP="00661F51">
      <w:pPr>
        <w:spacing w:after="120" w:line="240" w:lineRule="auto"/>
        <w:jc w:val="both"/>
        <w:rPr>
          <w:rFonts w:ascii="Times New Roman" w:eastAsia="Times New Roman" w:hAnsi="Times New Roman" w:cs="Times New Roman"/>
          <w:noProof/>
          <w:sz w:val="24"/>
          <w:szCs w:val="24"/>
          <w:u w:val="single"/>
        </w:rPr>
      </w:pPr>
      <w:r w:rsidRPr="00631902">
        <w:rPr>
          <w:rFonts w:ascii="Times New Roman" w:hAnsi="Times New Roman"/>
          <w:noProof/>
          <w:sz w:val="24"/>
        </w:rPr>
        <w:t>This investment consists of energy efficiency renovations in public buildings</w:t>
      </w:r>
      <w:r w:rsidR="0013013C" w:rsidRPr="00631902">
        <w:rPr>
          <w:rFonts w:ascii="Times New Roman" w:eastAsia="Times New Roman" w:hAnsi="Times New Roman" w:cs="Times New Roman"/>
          <w:noProof/>
          <w:sz w:val="24"/>
          <w:szCs w:val="24"/>
          <w:u w:val="single"/>
        </w:rPr>
        <w:t>.</w:t>
      </w:r>
    </w:p>
    <w:p w14:paraId="2CB0E226" w14:textId="4ED1752E" w:rsidR="00B84A0F" w:rsidRPr="00631902" w:rsidRDefault="00B84A0F"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C6.I6. Grant scheme for the development of the electricity grid </w:t>
      </w:r>
    </w:p>
    <w:p w14:paraId="18E08893" w14:textId="77777777" w:rsidR="00B84A0F" w:rsidRPr="00631902" w:rsidRDefault="00B84A0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This measure shall consist of a </w:t>
      </w:r>
      <w:r w:rsidRPr="00631902">
        <w:rPr>
          <w:rFonts w:ascii="Times New Roman" w:eastAsia="@MS Mincho" w:hAnsi="Times New Roman" w:cs="Times New Roman"/>
          <w:noProof/>
          <w:sz w:val="24"/>
          <w:szCs w:val="24"/>
        </w:rPr>
        <w:t>public investment</w:t>
      </w:r>
      <w:r w:rsidRPr="00631902">
        <w:rPr>
          <w:rFonts w:ascii="Times New Roman" w:hAnsi="Times New Roman" w:cs="Times New Roman"/>
          <w:noProof/>
          <w:sz w:val="24"/>
          <w:szCs w:val="24"/>
        </w:rPr>
        <w:t xml:space="preserve"> in a Grant Scheme, </w:t>
      </w:r>
      <w:r w:rsidRPr="00631902">
        <w:rPr>
          <w:rFonts w:ascii="Times New Roman" w:eastAsia="@MS Mincho" w:hAnsi="Times New Roman" w:cs="Times New Roman"/>
          <w:noProof/>
          <w:sz w:val="24"/>
          <w:szCs w:val="24"/>
        </w:rPr>
        <w:t xml:space="preserve">in order to incentivise private investment and improve access to finance in Hungary's </w:t>
      </w:r>
      <w:r w:rsidRPr="00631902">
        <w:rPr>
          <w:rFonts w:ascii="Times New Roman" w:hAnsi="Times New Roman" w:cs="Times New Roman"/>
          <w:noProof/>
          <w:sz w:val="24"/>
          <w:szCs w:val="24"/>
        </w:rPr>
        <w:t xml:space="preserve">energy sector. The Scheme shall operate by providing grants directly to the private sector as well as to public sector entities engaged in similar activities. </w:t>
      </w:r>
    </w:p>
    <w:p w14:paraId="78E42ECA" w14:textId="77777777" w:rsidR="00B84A0F" w:rsidRPr="00631902" w:rsidRDefault="00B84A0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Scheme shall be managed by the Hungarian Development Bank (</w:t>
      </w:r>
      <w:r w:rsidRPr="00631902">
        <w:rPr>
          <w:rFonts w:ascii="Times New Roman" w:hAnsi="Times New Roman" w:cs="Times New Roman"/>
          <w:i/>
          <w:noProof/>
          <w:sz w:val="24"/>
          <w:szCs w:val="24"/>
        </w:rPr>
        <w:t>Magyar Fejlesztési Bank Zrt.</w:t>
      </w:r>
      <w:r w:rsidRPr="00631902">
        <w:rPr>
          <w:rFonts w:ascii="Times New Roman" w:hAnsi="Times New Roman" w:cs="Times New Roman"/>
          <w:noProof/>
          <w:sz w:val="24"/>
          <w:szCs w:val="24"/>
        </w:rPr>
        <w:t xml:space="preserve"> – MFB) as the implementing partner. The Scheme shall include the following product line: </w:t>
      </w:r>
    </w:p>
    <w:p w14:paraId="64E3EED8" w14:textId="77777777" w:rsidR="00B84A0F" w:rsidRPr="00631902" w:rsidRDefault="00B84A0F" w:rsidP="00661F51">
      <w:pPr>
        <w:pStyle w:val="ListParagraph"/>
        <w:numPr>
          <w:ilvl w:val="0"/>
          <w:numId w:val="130"/>
        </w:numPr>
        <w:spacing w:after="120" w:line="240" w:lineRule="auto"/>
        <w:contextualSpacing w:val="0"/>
        <w:jc w:val="both"/>
        <w:rPr>
          <w:rFonts w:ascii="Times New Roman" w:hAnsi="Times New Roman" w:cs="Times New Roman"/>
          <w:noProof/>
          <w:sz w:val="24"/>
          <w:szCs w:val="24"/>
        </w:rPr>
      </w:pPr>
      <w:r w:rsidRPr="00631902">
        <w:rPr>
          <w:rFonts w:ascii="Times New Roman" w:hAnsi="Times New Roman" w:cs="Times New Roman"/>
          <w:noProof/>
          <w:sz w:val="24"/>
          <w:szCs w:val="24"/>
        </w:rPr>
        <w:t>Grants for distribution and transmission grid development investments including - but not limited to - cables, smart meters, transformers and other grid infrastructure.</w:t>
      </w:r>
    </w:p>
    <w:p w14:paraId="174ED13A" w14:textId="77777777" w:rsidR="00B84A0F" w:rsidRPr="00631902" w:rsidRDefault="00B84A0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In order to implement the investment into the Scheme, Hungary and the Hungarian Development Bank shall sign an Implementing Agreement that shall include the following content:</w:t>
      </w:r>
    </w:p>
    <w:p w14:paraId="45BD621B" w14:textId="77777777" w:rsidR="00B84A0F" w:rsidRPr="00631902" w:rsidRDefault="00B84A0F" w:rsidP="00661F51">
      <w:pPr>
        <w:pStyle w:val="LegalNumPar"/>
        <w:numPr>
          <w:ilvl w:val="0"/>
          <w:numId w:val="111"/>
        </w:numPr>
        <w:spacing w:after="120" w:line="240" w:lineRule="auto"/>
        <w:jc w:val="both"/>
        <w:rPr>
          <w:rFonts w:ascii="Times New Roman" w:eastAsia="Times New Roman" w:hAnsi="Times New Roman" w:cs="Times New Roman"/>
          <w:noProof/>
          <w:sz w:val="24"/>
          <w:szCs w:val="24"/>
          <w:lang w:val="en-GB"/>
        </w:rPr>
      </w:pPr>
      <w:r w:rsidRPr="00631902">
        <w:rPr>
          <w:rFonts w:ascii="Times New Roman" w:hAnsi="Times New Roman" w:cs="Times New Roman"/>
          <w:noProof/>
          <w:sz w:val="24"/>
          <w:szCs w:val="24"/>
          <w:lang w:val="en-GB"/>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0D697CF4" w14:textId="77777777" w:rsidR="00B84A0F" w:rsidRPr="00631902" w:rsidRDefault="00B84A0F" w:rsidP="00661F51">
      <w:pPr>
        <w:pStyle w:val="LegalNumPar"/>
        <w:numPr>
          <w:ilvl w:val="0"/>
          <w:numId w:val="111"/>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Key requirements of the associated grant policy,</w:t>
      </w:r>
      <w:r w:rsidRPr="00631902">
        <w:rPr>
          <w:rFonts w:ascii="Times New Roman" w:hAnsi="Times New Roman" w:cs="Times New Roman"/>
          <w:b/>
          <w:bCs/>
          <w:noProof/>
          <w:sz w:val="24"/>
          <w:szCs w:val="24"/>
          <w:lang w:val="en-GB"/>
        </w:rPr>
        <w:t xml:space="preserve"> </w:t>
      </w:r>
      <w:r w:rsidRPr="00631902">
        <w:rPr>
          <w:rFonts w:ascii="Times New Roman" w:hAnsi="Times New Roman" w:cs="Times New Roman"/>
          <w:noProof/>
          <w:sz w:val="24"/>
          <w:szCs w:val="24"/>
          <w:lang w:val="en-GB"/>
        </w:rPr>
        <w:t>which shall include:</w:t>
      </w:r>
    </w:p>
    <w:p w14:paraId="22EB59A2" w14:textId="77777777" w:rsidR="00B84A0F" w:rsidRPr="00631902" w:rsidRDefault="00B84A0F" w:rsidP="00661F51">
      <w:pPr>
        <w:pStyle w:val="LegalNumPar2"/>
        <w:numPr>
          <w:ilvl w:val="1"/>
          <w:numId w:val="111"/>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The description of the grants provided and eligible final beneficiaries</w:t>
      </w:r>
      <w:r w:rsidRPr="00631902">
        <w:rPr>
          <w:rStyle w:val="FootnoteReference"/>
          <w:rFonts w:ascii="Times New Roman" w:hAnsi="Times New Roman" w:cs="Times New Roman"/>
          <w:noProof/>
          <w:sz w:val="24"/>
          <w:szCs w:val="24"/>
          <w:lang w:val="en-GB"/>
        </w:rPr>
        <w:footnoteReference w:id="6"/>
      </w:r>
      <w:r w:rsidRPr="00631902">
        <w:rPr>
          <w:rFonts w:ascii="Times New Roman" w:hAnsi="Times New Roman" w:cs="Times New Roman"/>
          <w:noProof/>
          <w:sz w:val="24"/>
          <w:szCs w:val="24"/>
          <w:lang w:val="en-GB"/>
        </w:rPr>
        <w:t xml:space="preserve">. </w:t>
      </w:r>
    </w:p>
    <w:p w14:paraId="39DA7026" w14:textId="77777777" w:rsidR="00B84A0F" w:rsidRPr="00631902" w:rsidRDefault="00B84A0F" w:rsidP="00661F51">
      <w:pPr>
        <w:pStyle w:val="LegalNumPar2"/>
        <w:numPr>
          <w:ilvl w:val="1"/>
          <w:numId w:val="111"/>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The requirement that all investments supported are economically viable</w:t>
      </w:r>
      <w:r w:rsidRPr="00631902">
        <w:rPr>
          <w:rFonts w:ascii="Times New Roman" w:hAnsi="Times New Roman" w:cs="Times New Roman"/>
          <w:b/>
          <w:bCs/>
          <w:noProof/>
          <w:sz w:val="24"/>
          <w:szCs w:val="24"/>
          <w:lang w:val="en-GB"/>
        </w:rPr>
        <w:t>.</w:t>
      </w:r>
    </w:p>
    <w:p w14:paraId="0C0D228C" w14:textId="77777777" w:rsidR="00B84A0F" w:rsidRPr="00631902" w:rsidRDefault="00B84A0F" w:rsidP="00661F51">
      <w:pPr>
        <w:pStyle w:val="LegalNumPar2"/>
        <w:numPr>
          <w:ilvl w:val="1"/>
          <w:numId w:val="111"/>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31902">
        <w:rPr>
          <w:rStyle w:val="FootnoteReference"/>
          <w:rFonts w:ascii="Times New Roman" w:hAnsi="Times New Roman" w:cs="Times New Roman"/>
          <w:noProof/>
          <w:sz w:val="24"/>
          <w:szCs w:val="24"/>
          <w:lang w:val="en-GB"/>
        </w:rPr>
        <w:footnoteReference w:id="7"/>
      </w:r>
      <w:r w:rsidRPr="00631902">
        <w:rPr>
          <w:rFonts w:ascii="Times New Roman" w:hAnsi="Times New Roman" w:cs="Times New Roman"/>
          <w:noProof/>
          <w:sz w:val="24"/>
          <w:szCs w:val="24"/>
          <w:lang w:val="en-GB"/>
        </w:rPr>
        <w:t>, (ii) activities and assets under the EU Emission Trading System (ETS) achieving projected greenhouse gas emissions that are not lower than the relevant benchmarks</w:t>
      </w:r>
      <w:r w:rsidRPr="00631902">
        <w:rPr>
          <w:rStyle w:val="FootnoteReference"/>
          <w:rFonts w:ascii="Times New Roman" w:hAnsi="Times New Roman" w:cs="Times New Roman"/>
          <w:noProof/>
          <w:sz w:val="24"/>
          <w:szCs w:val="24"/>
          <w:lang w:val="en-GB"/>
        </w:rPr>
        <w:footnoteReference w:id="8"/>
      </w:r>
      <w:r w:rsidRPr="00631902">
        <w:rPr>
          <w:rFonts w:ascii="Times New Roman" w:hAnsi="Times New Roman" w:cs="Times New Roman"/>
          <w:noProof/>
          <w:sz w:val="24"/>
          <w:szCs w:val="24"/>
          <w:lang w:val="en-GB"/>
        </w:rPr>
        <w:t>, (iii) activities and assets related to waste landfills, incinerators</w:t>
      </w:r>
      <w:r w:rsidRPr="00573FEE">
        <w:rPr>
          <w:rStyle w:val="FootnoteReference"/>
          <w:rFonts w:ascii="Times New Roman" w:hAnsi="Times New Roman" w:cs="Times New Roman"/>
          <w:b w:val="0"/>
          <w:bCs/>
          <w:noProof/>
          <w:sz w:val="24"/>
          <w:szCs w:val="24"/>
          <w:lang w:val="en-GB"/>
        </w:rPr>
        <w:footnoteReference w:id="9"/>
      </w:r>
      <w:r w:rsidRPr="00573FEE">
        <w:rPr>
          <w:rFonts w:ascii="Times New Roman" w:hAnsi="Times New Roman" w:cs="Times New Roman"/>
          <w:b/>
          <w:bCs/>
          <w:noProof/>
          <w:sz w:val="24"/>
          <w:szCs w:val="24"/>
          <w:lang w:val="en-GB"/>
        </w:rPr>
        <w:t xml:space="preserve"> </w:t>
      </w:r>
      <w:r w:rsidRPr="00631902">
        <w:rPr>
          <w:rFonts w:ascii="Times New Roman" w:hAnsi="Times New Roman" w:cs="Times New Roman"/>
          <w:noProof/>
          <w:sz w:val="24"/>
          <w:szCs w:val="24"/>
          <w:lang w:val="en-GB"/>
        </w:rPr>
        <w:t>and mechanical biological treatment plants</w:t>
      </w:r>
      <w:r w:rsidRPr="00E6069B">
        <w:rPr>
          <w:rStyle w:val="FootnoteReference"/>
          <w:rFonts w:ascii="Times New Roman" w:hAnsi="Times New Roman" w:cs="Times New Roman"/>
          <w:b w:val="0"/>
          <w:bCs/>
          <w:noProof/>
          <w:sz w:val="24"/>
          <w:szCs w:val="24"/>
          <w:lang w:val="en-GB"/>
        </w:rPr>
        <w:footnoteReference w:id="10"/>
      </w:r>
      <w:r w:rsidRPr="00631902">
        <w:rPr>
          <w:rFonts w:ascii="Times New Roman" w:hAnsi="Times New Roman" w:cs="Times New Roman"/>
          <w:noProof/>
          <w:sz w:val="24"/>
          <w:szCs w:val="24"/>
          <w:lang w:val="en-GB"/>
        </w:rPr>
        <w:t xml:space="preserve">. </w:t>
      </w:r>
    </w:p>
    <w:p w14:paraId="6EF305EF" w14:textId="77777777" w:rsidR="00B84A0F" w:rsidRPr="00631902" w:rsidRDefault="00B84A0F" w:rsidP="00661F51">
      <w:pPr>
        <w:pStyle w:val="LegalNumPar2"/>
        <w:numPr>
          <w:ilvl w:val="1"/>
          <w:numId w:val="111"/>
        </w:numPr>
        <w:spacing w:after="120" w:line="240" w:lineRule="auto"/>
        <w:jc w:val="both"/>
        <w:rPr>
          <w:rFonts w:ascii="Times New Roman" w:hAnsi="Times New Roman" w:cs="Times New Roman"/>
          <w:bCs/>
          <w:noProof/>
          <w:sz w:val="24"/>
          <w:szCs w:val="24"/>
          <w:lang w:val="en-GB"/>
        </w:rPr>
      </w:pPr>
      <w:r w:rsidRPr="00631902">
        <w:rPr>
          <w:rFonts w:ascii="Times New Roman" w:hAnsi="Times New Roman" w:cs="Times New Roman"/>
          <w:bCs/>
          <w:noProof/>
          <w:sz w:val="24"/>
          <w:szCs w:val="24"/>
          <w:lang w:val="en-GB"/>
        </w:rPr>
        <w:t>The requirement</w:t>
      </w:r>
      <w:r w:rsidRPr="00631902" w:rsidDel="00E46B3C">
        <w:rPr>
          <w:rFonts w:ascii="Times New Roman" w:hAnsi="Times New Roman" w:cs="Times New Roman"/>
          <w:bCs/>
          <w:noProof/>
          <w:sz w:val="24"/>
          <w:szCs w:val="24"/>
          <w:lang w:val="en-GB"/>
        </w:rPr>
        <w:t xml:space="preserve"> </w:t>
      </w:r>
      <w:r w:rsidRPr="00631902">
        <w:rPr>
          <w:rFonts w:ascii="Times New Roman" w:hAnsi="Times New Roman" w:cs="Times New Roman"/>
          <w:bCs/>
          <w:noProof/>
          <w:sz w:val="24"/>
          <w:szCs w:val="24"/>
          <w:lang w:val="en-GB"/>
        </w:rPr>
        <w:t>that final beneficiaries of the Scheme shall not receive support from other Union instruments to cover the same cost.</w:t>
      </w:r>
    </w:p>
    <w:p w14:paraId="7C37A10D" w14:textId="77777777" w:rsidR="00B84A0F" w:rsidRPr="00631902" w:rsidRDefault="00B84A0F" w:rsidP="00661F51">
      <w:pPr>
        <w:pStyle w:val="LegalNumPar"/>
        <w:numPr>
          <w:ilvl w:val="0"/>
          <w:numId w:val="111"/>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The amount covered by the Implementing Agreement, the fee structure for the Implementing Partner and the requirement to use any unused proceeds of the scheme, including beyond 2026, for the same policy purposes.</w:t>
      </w:r>
    </w:p>
    <w:p w14:paraId="7D2A5A0B" w14:textId="77777777" w:rsidR="00B84A0F" w:rsidRPr="00631902" w:rsidRDefault="00B84A0F" w:rsidP="00661F51">
      <w:pPr>
        <w:pStyle w:val="LegalNumPar"/>
        <w:numPr>
          <w:ilvl w:val="0"/>
          <w:numId w:val="111"/>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bCs/>
          <w:noProof/>
          <w:sz w:val="24"/>
          <w:szCs w:val="24"/>
          <w:lang w:val="en-GB"/>
        </w:rPr>
        <w:t>Monitoring</w:t>
      </w:r>
      <w:r w:rsidRPr="00631902">
        <w:rPr>
          <w:rFonts w:ascii="Times New Roman" w:hAnsi="Times New Roman" w:cs="Times New Roman"/>
          <w:noProof/>
          <w:sz w:val="24"/>
          <w:szCs w:val="24"/>
          <w:lang w:val="en-GB"/>
        </w:rPr>
        <w:t>, audit, and control requirements, including:</w:t>
      </w:r>
    </w:p>
    <w:p w14:paraId="5CCD4E9B" w14:textId="77777777" w:rsidR="00B84A0F" w:rsidRPr="00631902" w:rsidRDefault="00B84A0F" w:rsidP="00661F51">
      <w:pPr>
        <w:numPr>
          <w:ilvl w:val="0"/>
          <w:numId w:val="129"/>
        </w:num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description of the implementing partner’s monitoring system to report on the grants mobilized.</w:t>
      </w:r>
    </w:p>
    <w:p w14:paraId="4B4D7ED4" w14:textId="77777777" w:rsidR="00B84A0F" w:rsidRPr="00631902" w:rsidRDefault="00B84A0F" w:rsidP="00661F51">
      <w:pPr>
        <w:numPr>
          <w:ilvl w:val="0"/>
          <w:numId w:val="129"/>
        </w:num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description of the implementing partner’s procedures that will ensure the prevention, detection and correction of fraud, corruption, and conflicts of interests. </w:t>
      </w:r>
    </w:p>
    <w:p w14:paraId="770761C8" w14:textId="77777777" w:rsidR="00B84A0F" w:rsidRPr="00631902" w:rsidRDefault="00B84A0F" w:rsidP="00661F51">
      <w:pPr>
        <w:numPr>
          <w:ilvl w:val="0"/>
          <w:numId w:val="129"/>
        </w:num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obligation to verify the eligibility of every operation in accordance with the requirements laid out in the Implementing Agreement before awarding a grant to an operation.</w:t>
      </w:r>
    </w:p>
    <w:p w14:paraId="145FA8FF" w14:textId="6B619D95" w:rsidR="00B84A0F" w:rsidRPr="00631902" w:rsidRDefault="00B84A0F" w:rsidP="00661F51">
      <w:pPr>
        <w:numPr>
          <w:ilvl w:val="0"/>
          <w:numId w:val="129"/>
        </w:num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obligation of carrying out risk-based ex-post audits in accordance with an audit plan of the Hungarian Development Bank. These audits shall verify i) that the control systems are effective, including the detection of fraud, corruption, and conflict of interests; ii) compliance with the DNSH principle, the State Aid rules, the climate and digital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Grant Agreements are being respected. </w:t>
      </w:r>
    </w:p>
    <w:p w14:paraId="5F2D37B2" w14:textId="3D7BD6D7" w:rsidR="00E16049" w:rsidRPr="00631902" w:rsidRDefault="00E16049" w:rsidP="00661F51">
      <w:pPr>
        <w:pStyle w:val="ListParagraph"/>
        <w:numPr>
          <w:ilvl w:val="0"/>
          <w:numId w:val="129"/>
        </w:numPr>
        <w:spacing w:after="120" w:line="240" w:lineRule="auto"/>
        <w:ind w:left="567"/>
        <w:contextualSpacing w:val="0"/>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Requirements for climate </w:t>
      </w:r>
      <w:r w:rsidR="007C7501" w:rsidRPr="00631902">
        <w:rPr>
          <w:rFonts w:ascii="Times New Roman" w:hAnsi="Times New Roman" w:cs="Times New Roman"/>
          <w:noProof/>
          <w:sz w:val="24"/>
          <w:szCs w:val="24"/>
        </w:rPr>
        <w:t>and</w:t>
      </w:r>
      <w:r w:rsidRPr="00631902">
        <w:rPr>
          <w:rFonts w:ascii="Times New Roman" w:hAnsi="Times New Roman" w:cs="Times New Roman"/>
          <w:noProof/>
          <w:sz w:val="24"/>
          <w:szCs w:val="24"/>
        </w:rPr>
        <w:t xml:space="preserve"> digital investments carried out by the implementing partner: at least </w:t>
      </w:r>
      <w:r w:rsidRPr="00894618">
        <w:rPr>
          <w:rFonts w:ascii="Times New Roman" w:hAnsi="Times New Roman" w:cs="Times New Roman"/>
          <w:noProof/>
          <w:sz w:val="24"/>
          <w:szCs w:val="24"/>
        </w:rPr>
        <w:t xml:space="preserve">EUR </w:t>
      </w:r>
      <w:r w:rsidR="00E8523F" w:rsidRPr="00894618">
        <w:rPr>
          <w:rFonts w:ascii="Times New Roman" w:hAnsi="Times New Roman" w:cs="Times New Roman"/>
          <w:noProof/>
          <w:sz w:val="24"/>
          <w:szCs w:val="24"/>
        </w:rPr>
        <w:t>856</w:t>
      </w:r>
      <w:r w:rsidR="005F6C3C" w:rsidRPr="00894618">
        <w:rPr>
          <w:rFonts w:ascii="Times New Roman" w:hAnsi="Times New Roman" w:cs="Times New Roman"/>
          <w:noProof/>
          <w:sz w:val="24"/>
          <w:szCs w:val="24"/>
        </w:rPr>
        <w:t> </w:t>
      </w:r>
      <w:r w:rsidR="00E8523F" w:rsidRPr="00894618">
        <w:rPr>
          <w:rFonts w:ascii="Times New Roman" w:hAnsi="Times New Roman" w:cs="Times New Roman"/>
          <w:noProof/>
          <w:sz w:val="24"/>
          <w:szCs w:val="24"/>
        </w:rPr>
        <w:t>756</w:t>
      </w:r>
      <w:r w:rsidR="005F6C3C" w:rsidRPr="00894618">
        <w:rPr>
          <w:rFonts w:ascii="Times New Roman" w:hAnsi="Times New Roman" w:cs="Times New Roman"/>
          <w:noProof/>
          <w:sz w:val="24"/>
          <w:szCs w:val="24"/>
        </w:rPr>
        <w:t> </w:t>
      </w:r>
      <w:r w:rsidR="00E8523F" w:rsidRPr="00894618">
        <w:rPr>
          <w:rFonts w:ascii="Times New Roman" w:hAnsi="Times New Roman" w:cs="Times New Roman"/>
          <w:noProof/>
          <w:sz w:val="24"/>
          <w:szCs w:val="24"/>
        </w:rPr>
        <w:t>163.36</w:t>
      </w:r>
      <w:r w:rsidRPr="00631902">
        <w:rPr>
          <w:rFonts w:ascii="Times New Roman" w:hAnsi="Times New Roman" w:cs="Times New Roman"/>
          <w:noProof/>
          <w:sz w:val="24"/>
          <w:szCs w:val="24"/>
        </w:rPr>
        <w:t xml:space="preserve"> of the RRF investment into the Scheme</w:t>
      </w:r>
      <w:r w:rsidRPr="00631902" w:rsidDel="00DC12C9">
        <w:rPr>
          <w:rFonts w:ascii="Times New Roman" w:hAnsi="Times New Roman" w:cs="Times New Roman"/>
          <w:noProof/>
          <w:sz w:val="24"/>
          <w:szCs w:val="24"/>
        </w:rPr>
        <w:t xml:space="preserve"> </w:t>
      </w:r>
      <w:r w:rsidRPr="00631902">
        <w:rPr>
          <w:rFonts w:ascii="Times New Roman" w:hAnsi="Times New Roman" w:cs="Times New Roman"/>
          <w:noProof/>
          <w:sz w:val="24"/>
          <w:szCs w:val="24"/>
        </w:rPr>
        <w:t xml:space="preserve">shall contribute to the climate change objectives in accordance with Annex VI to the RRF Regulation and at least </w:t>
      </w:r>
      <w:r w:rsidRPr="00894618">
        <w:rPr>
          <w:rFonts w:ascii="Times New Roman" w:hAnsi="Times New Roman" w:cs="Times New Roman"/>
          <w:noProof/>
          <w:sz w:val="24"/>
          <w:szCs w:val="24"/>
        </w:rPr>
        <w:t xml:space="preserve">EUR </w:t>
      </w:r>
      <w:r w:rsidR="005A4984" w:rsidRPr="00894618">
        <w:rPr>
          <w:rFonts w:ascii="Times New Roman" w:hAnsi="Times New Roman" w:cs="Times New Roman"/>
          <w:noProof/>
          <w:sz w:val="24"/>
          <w:szCs w:val="24"/>
        </w:rPr>
        <w:t>342</w:t>
      </w:r>
      <w:r w:rsidR="005F6C3C" w:rsidRPr="00894618">
        <w:rPr>
          <w:rFonts w:ascii="Times New Roman" w:hAnsi="Times New Roman" w:cs="Times New Roman"/>
          <w:noProof/>
          <w:sz w:val="24"/>
          <w:szCs w:val="24"/>
        </w:rPr>
        <w:t> </w:t>
      </w:r>
      <w:r w:rsidR="005A4984" w:rsidRPr="00894618">
        <w:rPr>
          <w:rFonts w:ascii="Times New Roman" w:hAnsi="Times New Roman" w:cs="Times New Roman"/>
          <w:noProof/>
          <w:sz w:val="24"/>
          <w:szCs w:val="24"/>
        </w:rPr>
        <w:t>702</w:t>
      </w:r>
      <w:r w:rsidR="005F6C3C" w:rsidRPr="00894618">
        <w:rPr>
          <w:rFonts w:ascii="Times New Roman" w:hAnsi="Times New Roman" w:cs="Times New Roman"/>
          <w:noProof/>
          <w:sz w:val="24"/>
          <w:szCs w:val="24"/>
        </w:rPr>
        <w:t> </w:t>
      </w:r>
      <w:r w:rsidR="005A4984" w:rsidRPr="00894618">
        <w:rPr>
          <w:rFonts w:ascii="Times New Roman" w:hAnsi="Times New Roman" w:cs="Times New Roman"/>
          <w:noProof/>
          <w:sz w:val="24"/>
          <w:szCs w:val="24"/>
        </w:rPr>
        <w:t>465.34</w:t>
      </w:r>
      <w:r w:rsidRPr="00631902">
        <w:rPr>
          <w:rFonts w:ascii="Times New Roman" w:hAnsi="Times New Roman" w:cs="Times New Roman"/>
          <w:noProof/>
          <w:sz w:val="24"/>
          <w:szCs w:val="24"/>
        </w:rPr>
        <w:t xml:space="preserve"> shall contribute to the digital transition in accordance with Annex </w:t>
      </w:r>
      <w:r w:rsidR="005F6C3C" w:rsidRPr="00631902">
        <w:rPr>
          <w:rFonts w:ascii="Times New Roman" w:hAnsi="Times New Roman" w:cs="Times New Roman"/>
          <w:noProof/>
          <w:sz w:val="24"/>
          <w:szCs w:val="24"/>
        </w:rPr>
        <w:t>VII to</w:t>
      </w:r>
      <w:r w:rsidRPr="00631902">
        <w:rPr>
          <w:rFonts w:ascii="Times New Roman" w:hAnsi="Times New Roman" w:cs="Times New Roman"/>
          <w:noProof/>
          <w:sz w:val="24"/>
          <w:szCs w:val="24"/>
        </w:rPr>
        <w:t xml:space="preserve"> the RRF Regulation.</w:t>
      </w:r>
    </w:p>
    <w:p w14:paraId="60BAABCF" w14:textId="77777777" w:rsidR="00E16049" w:rsidRPr="00631902" w:rsidRDefault="00E16049" w:rsidP="00661F51">
      <w:pPr>
        <w:spacing w:after="120" w:line="240" w:lineRule="auto"/>
        <w:jc w:val="both"/>
        <w:rPr>
          <w:rFonts w:ascii="Times New Roman" w:hAnsi="Times New Roman" w:cs="Times New Roman"/>
          <w:noProof/>
          <w:sz w:val="24"/>
          <w:szCs w:val="24"/>
        </w:rPr>
      </w:pPr>
    </w:p>
    <w:p w14:paraId="03481D58" w14:textId="77777777" w:rsidR="00EE38B6" w:rsidRPr="00631902" w:rsidRDefault="00EE38B6" w:rsidP="00661F51">
      <w:pPr>
        <w:spacing w:after="120" w:line="240" w:lineRule="auto"/>
        <w:jc w:val="both"/>
        <w:rPr>
          <w:rFonts w:ascii="Times New Roman" w:hAnsi="Times New Roman" w:cs="Times New Roman"/>
          <w:b/>
          <w:noProof/>
          <w:color w:val="000000" w:themeColor="text1"/>
          <w:sz w:val="24"/>
          <w:szCs w:val="24"/>
        </w:rPr>
      </w:pPr>
    </w:p>
    <w:p w14:paraId="4D272DBC" w14:textId="752B3081" w:rsidR="00EE38B6" w:rsidRPr="00631902" w:rsidRDefault="00EE38B6" w:rsidP="00661F51">
      <w:pPr>
        <w:spacing w:after="120" w:line="240" w:lineRule="auto"/>
        <w:rPr>
          <w:rFonts w:ascii="Times New Roman" w:hAnsi="Times New Roman" w:cs="Times New Roman"/>
          <w:noProof/>
          <w:sz w:val="24"/>
          <w:szCs w:val="24"/>
        </w:rPr>
      </w:pPr>
    </w:p>
    <w:p w14:paraId="731267D3" w14:textId="77777777" w:rsidR="00DC01FC" w:rsidRPr="00631902" w:rsidRDefault="00DC01FC" w:rsidP="00661F51">
      <w:pPr>
        <w:spacing w:after="120" w:line="240" w:lineRule="auto"/>
        <w:jc w:val="both"/>
        <w:rPr>
          <w:rFonts w:ascii="Times New Roman" w:hAnsi="Times New Roman" w:cs="Times New Roman"/>
          <w:b/>
          <w:noProof/>
          <w:sz w:val="24"/>
          <w:szCs w:val="24"/>
        </w:rPr>
        <w:sectPr w:rsidR="00DC01FC" w:rsidRPr="00631902" w:rsidSect="009030B8">
          <w:headerReference w:type="even" r:id="rId82"/>
          <w:headerReference w:type="default" r:id="rId83"/>
          <w:footerReference w:type="even" r:id="rId84"/>
          <w:footerReference w:type="default" r:id="rId85"/>
          <w:headerReference w:type="first" r:id="rId86"/>
          <w:footerReference w:type="first" r:id="rId87"/>
          <w:pgSz w:w="11907" w:h="16839"/>
          <w:pgMar w:top="1134" w:right="1134" w:bottom="1134" w:left="1134" w:header="567" w:footer="567" w:gutter="0"/>
          <w:cols w:space="708"/>
          <w:docGrid w:linePitch="360"/>
        </w:sectPr>
      </w:pPr>
    </w:p>
    <w:p w14:paraId="1149E66A" w14:textId="601B8DD9" w:rsidR="00A16151" w:rsidRPr="00631902" w:rsidRDefault="00EE38B6" w:rsidP="00661F51">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F.2. Milestones, targets, indicators, and timetable for monitoring and implementation for non-repayable financial support</w:t>
      </w:r>
    </w:p>
    <w:tbl>
      <w:tblPr>
        <w:tblStyle w:val="GridTable1Light-Accent11"/>
        <w:tblW w:w="15451" w:type="dxa"/>
        <w:tblInd w:w="-572" w:type="dxa"/>
        <w:tblLayout w:type="fixed"/>
        <w:tblLook w:val="06A0" w:firstRow="1" w:lastRow="0" w:firstColumn="1" w:lastColumn="0" w:noHBand="1" w:noVBand="1"/>
      </w:tblPr>
      <w:tblGrid>
        <w:gridCol w:w="963"/>
        <w:gridCol w:w="1418"/>
        <w:gridCol w:w="993"/>
        <w:gridCol w:w="1532"/>
        <w:gridCol w:w="1310"/>
        <w:gridCol w:w="1155"/>
        <w:gridCol w:w="957"/>
        <w:gridCol w:w="1141"/>
        <w:gridCol w:w="850"/>
        <w:gridCol w:w="709"/>
        <w:gridCol w:w="4423"/>
      </w:tblGrid>
      <w:tr w:rsidR="00226E9A" w:rsidRPr="00631902" w14:paraId="76563845" w14:textId="77777777" w:rsidTr="00573FEE">
        <w:trPr>
          <w:cnfStyle w:val="100000000000" w:firstRow="1" w:lastRow="0" w:firstColumn="0" w:lastColumn="0" w:oddVBand="0" w:evenVBand="0" w:oddHBand="0" w:evenHBand="0" w:firstRowFirstColumn="0" w:firstRowLastColumn="0" w:lastRowFirstColumn="0" w:lastRowLastColumn="0"/>
          <w:trHeight w:val="714"/>
          <w:tblHeader/>
        </w:trPr>
        <w:tc>
          <w:tcPr>
            <w:cnfStyle w:val="001000000000" w:firstRow="0" w:lastRow="0" w:firstColumn="1" w:lastColumn="0" w:oddVBand="0" w:evenVBand="0" w:oddHBand="0" w:evenHBand="0" w:firstRowFirstColumn="0" w:firstRowLastColumn="0" w:lastRowFirstColumn="0" w:lastRowLastColumn="0"/>
            <w:tcW w:w="96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B1920FC" w14:textId="77777777" w:rsidR="00A16151" w:rsidRPr="00631902" w:rsidRDefault="00A16151" w:rsidP="00661F51">
            <w:pPr>
              <w:spacing w:after="120"/>
              <w:jc w:val="center"/>
              <w:rPr>
                <w:rFonts w:ascii="Times New Roman" w:hAnsi="Times New Roman" w:cs="Times New Roman"/>
                <w:noProof/>
                <w:sz w:val="18"/>
                <w:szCs w:val="18"/>
              </w:rPr>
            </w:pPr>
            <w:r w:rsidRPr="00631902">
              <w:rPr>
                <w:rFonts w:ascii="Times New Roman" w:hAnsi="Times New Roman" w:cs="Times New Roman"/>
                <w:noProof/>
                <w:sz w:val="18"/>
                <w:szCs w:val="18"/>
              </w:rPr>
              <w:t>Seq. Number</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E135164"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Related Measure (Reform or Investment)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6264E1B"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Milestone/Target</w:t>
            </w:r>
          </w:p>
        </w:tc>
        <w:tc>
          <w:tcPr>
            <w:tcW w:w="153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68F477D"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Name</w:t>
            </w:r>
          </w:p>
        </w:tc>
        <w:tc>
          <w:tcPr>
            <w:tcW w:w="131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1B64C9F" w14:textId="1327142C"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Qualitative indicators</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t>(for milestones)</w:t>
            </w:r>
          </w:p>
        </w:tc>
        <w:tc>
          <w:tcPr>
            <w:tcW w:w="3253"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9A62ACE" w14:textId="1E566C4D"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Quantitative indicators</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t>(for targets)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6C4FFC5"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Indicative timeline for completion</w:t>
            </w:r>
          </w:p>
        </w:tc>
        <w:tc>
          <w:tcPr>
            <w:tcW w:w="442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E9507BA"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Description of each milestone and target</w:t>
            </w:r>
          </w:p>
        </w:tc>
      </w:tr>
      <w:tr w:rsidR="00CC1A34" w:rsidRPr="00631902" w14:paraId="78545893" w14:textId="77777777" w:rsidTr="00573FEE">
        <w:trPr>
          <w:cnfStyle w:val="100000000000" w:firstRow="1" w:lastRow="0" w:firstColumn="0" w:lastColumn="0" w:oddVBand="0" w:evenVBand="0" w:oddHBand="0" w:evenHBand="0" w:firstRowFirstColumn="0" w:firstRowLastColumn="0" w:lastRowFirstColumn="0" w:lastRowLastColumn="0"/>
          <w:trHeight w:val="412"/>
          <w:tblHeader/>
        </w:trPr>
        <w:tc>
          <w:tcPr>
            <w:cnfStyle w:val="001000000000" w:firstRow="0" w:lastRow="0" w:firstColumn="1" w:lastColumn="0" w:oddVBand="0" w:evenVBand="0" w:oddHBand="0" w:evenHBand="0" w:firstRowFirstColumn="0" w:firstRowLastColumn="0" w:lastRowFirstColumn="0" w:lastRowLastColumn="0"/>
            <w:tcW w:w="963" w:type="dxa"/>
            <w:vMerge/>
            <w:tcBorders>
              <w:top w:val="single" w:sz="4" w:space="0" w:color="auto"/>
              <w:left w:val="single" w:sz="4" w:space="0" w:color="auto"/>
              <w:bottom w:val="single" w:sz="4" w:space="0" w:color="auto"/>
              <w:right w:val="single" w:sz="4" w:space="0" w:color="auto"/>
            </w:tcBorders>
            <w:vAlign w:val="center"/>
          </w:tcPr>
          <w:p w14:paraId="64B996C4" w14:textId="77777777" w:rsidR="00A16151" w:rsidRPr="00631902" w:rsidRDefault="00A16151" w:rsidP="00661F51">
            <w:pPr>
              <w:spacing w:after="120"/>
              <w:jc w:val="center"/>
              <w:rPr>
                <w:rFonts w:ascii="Times New Roman" w:hAnsi="Times New Roman" w:cs="Times New Roman"/>
                <w:b w:val="0"/>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ED9C607"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438ED8CE"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32" w:type="dxa"/>
            <w:vMerge/>
            <w:tcBorders>
              <w:top w:val="single" w:sz="4" w:space="0" w:color="auto"/>
              <w:left w:val="single" w:sz="4" w:space="0" w:color="auto"/>
              <w:bottom w:val="single" w:sz="4" w:space="0" w:color="auto"/>
              <w:right w:val="single" w:sz="4" w:space="0" w:color="auto"/>
            </w:tcBorders>
            <w:vAlign w:val="center"/>
          </w:tcPr>
          <w:p w14:paraId="5A201DA4"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310" w:type="dxa"/>
            <w:vMerge/>
            <w:tcBorders>
              <w:top w:val="single" w:sz="4" w:space="0" w:color="auto"/>
              <w:left w:val="single" w:sz="4" w:space="0" w:color="auto"/>
              <w:bottom w:val="single" w:sz="4" w:space="0" w:color="auto"/>
              <w:right w:val="single" w:sz="4" w:space="0" w:color="auto"/>
            </w:tcBorders>
            <w:vAlign w:val="center"/>
          </w:tcPr>
          <w:p w14:paraId="1D1E0F5F"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5406D7B"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Unit of measure</w:t>
            </w:r>
          </w:p>
        </w:tc>
        <w:tc>
          <w:tcPr>
            <w:tcW w:w="95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3B4C37A"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Baseline</w:t>
            </w:r>
          </w:p>
        </w:tc>
        <w:tc>
          <w:tcPr>
            <w:tcW w:w="114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8BBF736"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Goal</w:t>
            </w:r>
          </w:p>
        </w:tc>
        <w:tc>
          <w:tcPr>
            <w:tcW w:w="85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E07AEEE"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Quarter</w:t>
            </w:r>
          </w:p>
        </w:tc>
        <w:tc>
          <w:tcPr>
            <w:tcW w:w="70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7CEB1E9" w14:textId="77777777" w:rsidR="00A16151" w:rsidRPr="00631902" w:rsidRDefault="00A16151" w:rsidP="00661F51">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Year</w:t>
            </w:r>
          </w:p>
        </w:tc>
        <w:tc>
          <w:tcPr>
            <w:tcW w:w="4423" w:type="dxa"/>
            <w:vMerge/>
            <w:vAlign w:val="center"/>
          </w:tcPr>
          <w:p w14:paraId="3F8BFC21" w14:textId="77777777" w:rsidR="00A16151" w:rsidRPr="00631902" w:rsidRDefault="00A16151" w:rsidP="00661F51">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850AFB" w:rsidRPr="00631902" w14:paraId="4F9DA1B5" w14:textId="77777777" w:rsidTr="00573FEE">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56D6F065" w14:textId="1C1DA2FD" w:rsidR="004C4A1B" w:rsidRPr="00631902" w:rsidRDefault="004C4A1B"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35</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0ED1293D"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C6.R1 Transformation of electricity regulation</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0927B4C6"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534EB877"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concerning gross metering</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0E079157" w14:textId="3F68C443"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the entry into force of the legal act(s)</w:t>
            </w:r>
            <w:r w:rsidR="00FB2402">
              <w:rPr>
                <w:rFonts w:ascii="Times New Roman" w:hAnsi="Times New Roman" w:cs="Times New Roman"/>
                <w:noProof/>
                <w:sz w:val="18"/>
                <w:szCs w:val="18"/>
              </w:rPr>
              <w:t xml:space="preserve"> </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535F5D7E"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0C928F08"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6D85DABA"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432513F2" w14:textId="38027FA1"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07B06DB" w14:textId="52E71469"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0AC2AE2B" w14:textId="50E25ED6"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legal act(s) introducing separate accounting for electricity fed into the grid and electricity consumed from the grid. </w:t>
            </w:r>
          </w:p>
          <w:p w14:paraId="69A05A59"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For users that installed a solar panel system based on a connection request submitted after 1 January 2024, the legal act(s) shall provide for the automatic entry into force of the separate accounting system.</w:t>
            </w:r>
          </w:p>
          <w:p w14:paraId="47B6EC8C" w14:textId="5FBBECD5"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For users that installed a solar panel system based on a connection request submitted before 31 December 2023, the legal act(s) shall provide for the entry into force of the separate accounting system 10 years after the installation of the solar panel system.</w:t>
            </w:r>
          </w:p>
        </w:tc>
      </w:tr>
      <w:tr w:rsidR="00850AFB" w:rsidRPr="00631902" w14:paraId="0C45F139" w14:textId="77777777" w:rsidTr="00573FEE">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6D517757" w14:textId="175D261D" w:rsidR="00A16151" w:rsidRPr="00631902" w:rsidRDefault="00343B69"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w:t>
            </w:r>
            <w:r w:rsidR="00B4163F" w:rsidRPr="00631902">
              <w:rPr>
                <w:rFonts w:ascii="Times New Roman" w:hAnsi="Times New Roman" w:cs="Times New Roman"/>
                <w:b w:val="0"/>
                <w:noProof/>
                <w:sz w:val="18"/>
                <w:szCs w:val="18"/>
              </w:rPr>
              <w:t>6</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95C3598"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C6.R2 Encouraging the deployment of onshore wind energy</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1181052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1DAE6E99"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47D5B27B"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the entry into force of legal act(s)</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6C2CFCC9"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14EA9EA3"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07D4912F"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00D273DF"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4B3E38B"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42D0173"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6D9D4F5C" w14:textId="12B6D94C" w:rsidR="00A16151" w:rsidRPr="00631902" w:rsidRDefault="00A16151" w:rsidP="00661F51">
            <w:pPr>
              <w:pStyle w:val="ListParagraph"/>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Increase(s) the maximum height limit for wind turbines to 199 m and decrease the minimum distance between wind power plants and residential areas to 700 m across the whole territory of </w:t>
            </w:r>
            <w:r w:rsidR="005F6C3C" w:rsidRPr="00631902">
              <w:rPr>
                <w:rFonts w:ascii="Times New Roman" w:hAnsi="Times New Roman" w:cs="Times New Roman"/>
                <w:noProof/>
                <w:sz w:val="18"/>
                <w:szCs w:val="18"/>
              </w:rPr>
              <w:t>Hungary.</w:t>
            </w:r>
          </w:p>
          <w:p w14:paraId="46FA75EB" w14:textId="77777777" w:rsidR="00A16151" w:rsidRPr="00631902" w:rsidRDefault="00A16151" w:rsidP="00661F51">
            <w:pPr>
              <w:pStyle w:val="ListParagraph"/>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Designate(s) at least 25 priority zones for onshore wind. </w:t>
            </w:r>
          </w:p>
          <w:p w14:paraId="118A936A" w14:textId="726AB1E7" w:rsidR="00A16151" w:rsidRPr="00631902" w:rsidRDefault="00A16151" w:rsidP="00661F51">
            <w:pPr>
              <w:pStyle w:val="ListParagraph"/>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Establish</w:t>
            </w:r>
            <w:r w:rsidR="000A16FE" w:rsidRPr="00631902">
              <w:rPr>
                <w:rFonts w:ascii="Times New Roman" w:hAnsi="Times New Roman" w:cs="Times New Roman"/>
                <w:noProof/>
                <w:sz w:val="18"/>
                <w:szCs w:val="18"/>
              </w:rPr>
              <w:t>(</w:t>
            </w:r>
            <w:r w:rsidRPr="00631902">
              <w:rPr>
                <w:rFonts w:ascii="Times New Roman" w:hAnsi="Times New Roman" w:cs="Times New Roman"/>
                <w:noProof/>
                <w:sz w:val="18"/>
                <w:szCs w:val="18"/>
              </w:rPr>
              <w:t xml:space="preserve">es) that in the priority zones: it is not required to designate green areas, agricultural land or forest land to compensate for the areas designated for wind development; and </w:t>
            </w:r>
            <w:r w:rsidR="00390094" w:rsidRPr="00631902">
              <w:rPr>
                <w:rFonts w:ascii="Times New Roman" w:hAnsi="Times New Roman" w:cs="Times New Roman"/>
                <w:noProof/>
                <w:sz w:val="18"/>
                <w:szCs w:val="18"/>
              </w:rPr>
              <w:t xml:space="preserve">environmental and construction </w:t>
            </w:r>
            <w:r w:rsidRPr="00631902">
              <w:rPr>
                <w:rFonts w:ascii="Times New Roman" w:hAnsi="Times New Roman" w:cs="Times New Roman"/>
                <w:noProof/>
                <w:sz w:val="18"/>
                <w:szCs w:val="18"/>
              </w:rPr>
              <w:t xml:space="preserve">permits for </w:t>
            </w:r>
            <w:r w:rsidR="00B2603F" w:rsidRPr="00631902">
              <w:rPr>
                <w:rFonts w:ascii="Times New Roman" w:hAnsi="Times New Roman" w:cs="Times New Roman"/>
                <w:noProof/>
                <w:sz w:val="18"/>
                <w:szCs w:val="18"/>
              </w:rPr>
              <w:t>onshore wind</w:t>
            </w:r>
            <w:r w:rsidRPr="00631902">
              <w:rPr>
                <w:rFonts w:ascii="Times New Roman" w:hAnsi="Times New Roman" w:cs="Times New Roman"/>
                <w:noProof/>
                <w:sz w:val="18"/>
                <w:szCs w:val="18"/>
              </w:rPr>
              <w:t xml:space="preserve"> are issued within maximum 50 days</w:t>
            </w:r>
            <w:r w:rsidR="009C21D1" w:rsidRPr="00631902">
              <w:rPr>
                <w:rFonts w:ascii="Times New Roman" w:hAnsi="Times New Roman" w:cs="Times New Roman"/>
                <w:noProof/>
                <w:sz w:val="18"/>
                <w:szCs w:val="18"/>
              </w:rPr>
              <w:t xml:space="preserve"> after submission of application</w:t>
            </w:r>
            <w:r w:rsidRPr="00631902">
              <w:rPr>
                <w:rFonts w:ascii="Times New Roman" w:hAnsi="Times New Roman" w:cs="Times New Roman"/>
                <w:noProof/>
                <w:sz w:val="18"/>
                <w:szCs w:val="18"/>
              </w:rPr>
              <w:t>.</w:t>
            </w:r>
          </w:p>
        </w:tc>
      </w:tr>
      <w:tr w:rsidR="00850AFB" w:rsidRPr="00631902" w14:paraId="59DEB3F3" w14:textId="77777777" w:rsidTr="00573FEE">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7243D585" w14:textId="0237D326" w:rsidR="00A16151" w:rsidRPr="00631902" w:rsidRDefault="00343B69"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w:t>
            </w:r>
            <w:r w:rsidR="00B4163F" w:rsidRPr="00631902">
              <w:rPr>
                <w:rFonts w:ascii="Times New Roman" w:hAnsi="Times New Roman" w:cs="Times New Roman"/>
                <w:b w:val="0"/>
                <w:noProof/>
                <w:sz w:val="18"/>
                <w:szCs w:val="18"/>
              </w:rPr>
              <w:t>7</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2F6349E7"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C6.R2 Encouraging the deployment of onshore wind energy</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0F16DCB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7B1D277F"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288131FE"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its entry into force</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7F67A4AD"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46258505"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286CFA8B"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77D46548"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A3E839A"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3B4B7BF2" w14:textId="6941A3AC"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establishing a plan of at least annual grid connection auctions for wind technology. The auctions shall allocate a minimum volume of 4 GW wind energy production capacity for the period 2026–2030. Publication of an auction tender for at least 700 MW of wind capacity by 31 August 2026.</w:t>
            </w:r>
          </w:p>
        </w:tc>
      </w:tr>
      <w:tr w:rsidR="00850AFB" w:rsidRPr="00631902" w14:paraId="3B36569B" w14:textId="77777777" w:rsidTr="00573FEE">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FAA6497" w14:textId="32ABFF65" w:rsidR="00A16151" w:rsidRPr="00631902" w:rsidRDefault="00343B69"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w:t>
            </w:r>
            <w:r w:rsidR="00B4163F" w:rsidRPr="00631902">
              <w:rPr>
                <w:rFonts w:ascii="Times New Roman" w:hAnsi="Times New Roman" w:cs="Times New Roman"/>
                <w:b w:val="0"/>
                <w:noProof/>
                <w:sz w:val="18"/>
                <w:szCs w:val="18"/>
              </w:rPr>
              <w:t>8</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56E1E399" w14:textId="0B718E14"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C6.R3 Accelerate the connection of renewable energy projects to the grid</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32E5504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2244A82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3EF2BDA6"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the entry into force of legal act(s)</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016263F9"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36A1F2B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7DE842B8"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52549104"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14C302E"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32E1138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7FB5F794" w14:textId="7006B669" w:rsidR="00A16151" w:rsidRPr="00631902" w:rsidRDefault="00AB61ED" w:rsidP="00661F51">
            <w:pPr>
              <w:pStyle w:val="ListParagraph"/>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00631902">
              <w:rPr>
                <w:rFonts w:ascii="Times New Roman" w:hAnsi="Times New Roman" w:cs="Times New Roman"/>
                <w:noProof/>
                <w:sz w:val="18"/>
                <w:szCs w:val="18"/>
              </w:rPr>
              <w:t>I</w:t>
            </w:r>
            <w:r w:rsidR="00A16151" w:rsidRPr="00631902">
              <w:rPr>
                <w:rFonts w:ascii="Times New Roman" w:hAnsi="Times New Roman" w:cs="Times New Roman"/>
                <w:noProof/>
                <w:sz w:val="18"/>
                <w:szCs w:val="18"/>
              </w:rPr>
              <w:t>ntroduce</w:t>
            </w:r>
            <w:r w:rsidRPr="00631902">
              <w:rPr>
                <w:rFonts w:ascii="Times New Roman" w:hAnsi="Times New Roman" w:cs="Times New Roman"/>
                <w:noProof/>
                <w:sz w:val="18"/>
                <w:szCs w:val="18"/>
              </w:rPr>
              <w:t>(</w:t>
            </w:r>
            <w:r w:rsidR="00A16151" w:rsidRPr="00631902">
              <w:rPr>
                <w:rFonts w:ascii="Times New Roman" w:hAnsi="Times New Roman" w:cs="Times New Roman"/>
                <w:noProof/>
                <w:sz w:val="18"/>
                <w:szCs w:val="18"/>
              </w:rPr>
              <w:t>s</w:t>
            </w:r>
            <w:r w:rsidRPr="00631902">
              <w:rPr>
                <w:rFonts w:ascii="Times New Roman" w:hAnsi="Times New Roman" w:cs="Times New Roman"/>
                <w:noProof/>
                <w:sz w:val="18"/>
                <w:szCs w:val="18"/>
              </w:rPr>
              <w:t>)</w:t>
            </w:r>
            <w:r w:rsidR="00A16151" w:rsidRPr="00631902">
              <w:rPr>
                <w:rFonts w:ascii="Times New Roman" w:hAnsi="Times New Roman" w:cs="Times New Roman"/>
                <w:noProof/>
                <w:sz w:val="18"/>
                <w:szCs w:val="18"/>
              </w:rPr>
              <w:t xml:space="preserve"> a single integrated permitting procedure for environmental and construction permits for installing solar and on-shore wind power plants with capacity above 0.5 MW;</w:t>
            </w:r>
          </w:p>
          <w:p w14:paraId="02E7E00E" w14:textId="52EDB87E" w:rsidR="00A16151" w:rsidRPr="00631902" w:rsidRDefault="00A16151" w:rsidP="00661F51">
            <w:pPr>
              <w:pStyle w:val="ListParagraph"/>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4917CB97">
              <w:rPr>
                <w:rFonts w:ascii="Times New Roman" w:hAnsi="Times New Roman" w:cs="Times New Roman"/>
                <w:noProof/>
                <w:sz w:val="18"/>
                <w:szCs w:val="18"/>
              </w:rPr>
              <w:t>set</w:t>
            </w:r>
            <w:r w:rsidR="77D43810" w:rsidRPr="4917CB97">
              <w:rPr>
                <w:rFonts w:ascii="Times New Roman" w:hAnsi="Times New Roman" w:cs="Times New Roman"/>
                <w:noProof/>
                <w:sz w:val="18"/>
                <w:szCs w:val="18"/>
              </w:rPr>
              <w:t>(</w:t>
            </w:r>
            <w:r w:rsidRPr="4917CB97">
              <w:rPr>
                <w:rFonts w:ascii="Times New Roman" w:hAnsi="Times New Roman" w:cs="Times New Roman"/>
                <w:noProof/>
                <w:sz w:val="18"/>
                <w:szCs w:val="18"/>
              </w:rPr>
              <w:t>s</w:t>
            </w:r>
            <w:r w:rsidR="77D43810" w:rsidRPr="4917CB97">
              <w:rPr>
                <w:rFonts w:ascii="Times New Roman" w:hAnsi="Times New Roman" w:cs="Times New Roman"/>
                <w:noProof/>
                <w:sz w:val="18"/>
                <w:szCs w:val="18"/>
              </w:rPr>
              <w:t>)</w:t>
            </w:r>
            <w:r w:rsidRPr="4917CB97">
              <w:rPr>
                <w:rFonts w:ascii="Times New Roman" w:hAnsi="Times New Roman" w:cs="Times New Roman"/>
                <w:noProof/>
                <w:sz w:val="18"/>
                <w:szCs w:val="18"/>
              </w:rPr>
              <w:t xml:space="preserve"> out the financial </w:t>
            </w:r>
            <w:r w:rsidR="2A468A35" w:rsidRPr="4917CB97">
              <w:rPr>
                <w:rFonts w:ascii="Times New Roman" w:hAnsi="Times New Roman" w:cs="Times New Roman"/>
                <w:noProof/>
                <w:sz w:val="18"/>
                <w:szCs w:val="18"/>
              </w:rPr>
              <w:t>penalties</w:t>
            </w:r>
            <w:r w:rsidRPr="4917CB97">
              <w:rPr>
                <w:rFonts w:ascii="Times New Roman" w:hAnsi="Times New Roman" w:cs="Times New Roman"/>
                <w:noProof/>
                <w:sz w:val="18"/>
                <w:szCs w:val="18"/>
              </w:rPr>
              <w:t xml:space="preserve"> for authorities </w:t>
            </w:r>
            <w:r w:rsidR="16955380" w:rsidRPr="4917CB97">
              <w:rPr>
                <w:rFonts w:ascii="Times New Roman" w:hAnsi="Times New Roman" w:cs="Times New Roman"/>
                <w:noProof/>
                <w:sz w:val="18"/>
                <w:szCs w:val="18"/>
              </w:rPr>
              <w:t>involved in</w:t>
            </w:r>
            <w:r w:rsidR="63A4B060" w:rsidRPr="4917CB97">
              <w:rPr>
                <w:rFonts w:ascii="Times New Roman" w:hAnsi="Times New Roman" w:cs="Times New Roman"/>
                <w:noProof/>
                <w:sz w:val="18"/>
                <w:szCs w:val="18"/>
              </w:rPr>
              <w:t xml:space="preserve"> </w:t>
            </w:r>
            <w:r w:rsidR="77D43810" w:rsidRPr="4917CB97">
              <w:rPr>
                <w:rFonts w:ascii="Times New Roman" w:hAnsi="Times New Roman" w:cs="Times New Roman"/>
                <w:noProof/>
                <w:sz w:val="18"/>
                <w:szCs w:val="18"/>
              </w:rPr>
              <w:t xml:space="preserve">the integrated </w:t>
            </w:r>
            <w:r w:rsidR="00BA396E">
              <w:rPr>
                <w:rFonts w:ascii="Times New Roman" w:hAnsi="Times New Roman" w:cs="Times New Roman"/>
                <w:noProof/>
                <w:sz w:val="18"/>
                <w:szCs w:val="18"/>
              </w:rPr>
              <w:t xml:space="preserve">permitting procedure for </w:t>
            </w:r>
            <w:r w:rsidR="5F3C30D4" w:rsidRPr="4917CB97">
              <w:rPr>
                <w:rFonts w:ascii="Times New Roman" w:hAnsi="Times New Roman" w:cs="Times New Roman"/>
                <w:noProof/>
                <w:sz w:val="18"/>
                <w:szCs w:val="18"/>
              </w:rPr>
              <w:t xml:space="preserve">environmental and construction </w:t>
            </w:r>
            <w:r w:rsidR="00BA396E">
              <w:rPr>
                <w:rFonts w:ascii="Times New Roman" w:hAnsi="Times New Roman" w:cs="Times New Roman"/>
                <w:noProof/>
                <w:sz w:val="18"/>
                <w:szCs w:val="18"/>
              </w:rPr>
              <w:t>permits</w:t>
            </w:r>
            <w:r w:rsidR="63A4B060" w:rsidRPr="4917CB97">
              <w:rPr>
                <w:rFonts w:ascii="Times New Roman" w:hAnsi="Times New Roman" w:cs="Times New Roman"/>
                <w:noProof/>
                <w:sz w:val="18"/>
                <w:szCs w:val="18"/>
              </w:rPr>
              <w:t xml:space="preserve"> </w:t>
            </w:r>
            <w:r w:rsidRPr="4917CB97">
              <w:rPr>
                <w:rFonts w:ascii="Times New Roman" w:hAnsi="Times New Roman" w:cs="Times New Roman"/>
                <w:noProof/>
                <w:sz w:val="18"/>
                <w:szCs w:val="18"/>
              </w:rPr>
              <w:t>that do not grant permits within the administrative procedure deadlines established by law</w:t>
            </w:r>
            <w:r w:rsidR="7722EC38" w:rsidRPr="4917CB97">
              <w:rPr>
                <w:rFonts w:ascii="Times New Roman" w:hAnsi="Times New Roman" w:cs="Times New Roman"/>
                <w:noProof/>
                <w:sz w:val="18"/>
                <w:szCs w:val="18"/>
              </w:rPr>
              <w:t>.</w:t>
            </w:r>
          </w:p>
          <w:p w14:paraId="148B3329" w14:textId="7170D7BF" w:rsidR="00A16151" w:rsidRPr="00631902" w:rsidRDefault="00A16151" w:rsidP="00661F51">
            <w:pPr>
              <w:pStyle w:val="ListParagraph"/>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Allow</w:t>
            </w:r>
            <w:r w:rsidR="00AB61ED" w:rsidRPr="00631902">
              <w:rPr>
                <w:rFonts w:ascii="Times New Roman" w:eastAsia="Calibri" w:hAnsi="Times New Roman" w:cs="Times New Roman"/>
                <w:noProof/>
                <w:sz w:val="18"/>
                <w:szCs w:val="18"/>
              </w:rPr>
              <w:t>(</w:t>
            </w:r>
            <w:r w:rsidRPr="00631902">
              <w:rPr>
                <w:rFonts w:ascii="Times New Roman" w:eastAsia="Calibri" w:hAnsi="Times New Roman" w:cs="Times New Roman"/>
                <w:noProof/>
                <w:sz w:val="18"/>
                <w:szCs w:val="18"/>
              </w:rPr>
              <w:t>s</w:t>
            </w:r>
            <w:r w:rsidR="00AB61ED" w:rsidRPr="00631902">
              <w:rPr>
                <w:rFonts w:ascii="Times New Roman" w:eastAsia="Calibri" w:hAnsi="Times New Roman" w:cs="Times New Roman"/>
                <w:noProof/>
                <w:sz w:val="18"/>
                <w:szCs w:val="18"/>
              </w:rPr>
              <w:t>)</w:t>
            </w:r>
            <w:r w:rsidRPr="00631902">
              <w:rPr>
                <w:rFonts w:ascii="Times New Roman" w:eastAsia="Calibri" w:hAnsi="Times New Roman" w:cs="Times New Roman"/>
                <w:noProof/>
                <w:sz w:val="18"/>
                <w:szCs w:val="18"/>
              </w:rPr>
              <w:t xml:space="preserve"> for the colocation of wind and solar power plants.</w:t>
            </w:r>
          </w:p>
        </w:tc>
      </w:tr>
      <w:tr w:rsidR="00850AFB" w:rsidRPr="00631902" w14:paraId="04BEDE59" w14:textId="77777777" w:rsidTr="00573FEE">
        <w:trPr>
          <w:trHeight w:val="56"/>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EA55752" w14:textId="6F1B9671" w:rsidR="004C4A1B" w:rsidRPr="00631902" w:rsidRDefault="004C4A1B"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39</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813A48E"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C6.R3 Accelerate the connection of renewable energy projects to the grid</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49CA52A"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48792455"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Grid connection authorisation for renewable power plants capacity</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6A73B62E"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Total authorised renewable capacity</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7420F2BA"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MW</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2F0CB89E"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1613405F" w14:textId="2A596780"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6</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 xml:space="preserve">200 </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7B992E1C" w14:textId="10676E01"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E8AF1D1" w14:textId="6AF3E711"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736BAC53" w14:textId="04CB9112"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trike/>
                <w:noProof/>
                <w:sz w:val="18"/>
                <w:szCs w:val="18"/>
              </w:rPr>
            </w:pPr>
            <w:r w:rsidRPr="00631902">
              <w:rPr>
                <w:rFonts w:ascii="Times New Roman" w:hAnsi="Times New Roman" w:cs="Times New Roman"/>
                <w:noProof/>
                <w:sz w:val="18"/>
                <w:szCs w:val="18"/>
              </w:rPr>
              <w:t>Total installation and connection of 6</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 xml:space="preserve">200 </w:t>
            </w:r>
            <w:r w:rsidR="00F97AB7" w:rsidRPr="00631902">
              <w:rPr>
                <w:rFonts w:ascii="Times New Roman" w:hAnsi="Times New Roman" w:cs="Times New Roman"/>
                <w:noProof/>
                <w:sz w:val="18"/>
                <w:szCs w:val="18"/>
              </w:rPr>
              <w:t>M</w:t>
            </w:r>
            <w:r w:rsidR="00F97AB7">
              <w:rPr>
                <w:rFonts w:ascii="Times New Roman" w:hAnsi="Times New Roman" w:cs="Times New Roman"/>
                <w:noProof/>
                <w:sz w:val="18"/>
                <w:szCs w:val="18"/>
              </w:rPr>
              <w:t>W</w:t>
            </w:r>
            <w:r w:rsidR="00F97AB7"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capacity of solar and onshore wind power plants.</w:t>
            </w:r>
          </w:p>
        </w:tc>
      </w:tr>
      <w:tr w:rsidR="00850AFB" w:rsidRPr="00631902" w14:paraId="590F8371" w14:textId="77777777" w:rsidTr="00573FEE">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964A8EB" w14:textId="74AC480B" w:rsidR="00A16151" w:rsidRPr="00631902" w:rsidRDefault="00B4163F"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39</w:t>
            </w:r>
            <w:r w:rsidR="00A16151" w:rsidRPr="00631902">
              <w:rPr>
                <w:rFonts w:ascii="Times New Roman" w:hAnsi="Times New Roman" w:cs="Times New Roman"/>
                <w:b w:val="0"/>
                <w:noProof/>
                <w:sz w:val="18"/>
                <w:szCs w:val="18"/>
              </w:rPr>
              <w:t>bis</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5B0F5C6"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C6.R3 Accelerate the connection of renewable energy projects to the grid</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0D15B76"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3AAE8FFD"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55D6B9BF"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its entry into force</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29A0B040"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1496554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66515575"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59486835"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9D29903"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F44E72D"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Entry into force of legal act(s) that:</w:t>
            </w:r>
          </w:p>
          <w:p w14:paraId="01657016" w14:textId="5B93A99F" w:rsidR="00A16151" w:rsidRPr="00631902" w:rsidRDefault="00A16151" w:rsidP="00661F51">
            <w:pPr>
              <w:pStyle w:val="ListParagraph"/>
              <w:numPr>
                <w:ilvl w:val="0"/>
                <w:numId w:val="128"/>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Calibri" w:hAnsi="Times New Roman" w:cs="Times New Roman"/>
                <w:noProof/>
                <w:sz w:val="18"/>
                <w:szCs w:val="18"/>
              </w:rPr>
              <w:t>Establish</w:t>
            </w:r>
            <w:r w:rsidR="00AE4668" w:rsidRPr="00631902">
              <w:rPr>
                <w:rFonts w:ascii="Times New Roman" w:eastAsia="Calibri" w:hAnsi="Times New Roman" w:cs="Times New Roman"/>
                <w:noProof/>
                <w:sz w:val="18"/>
                <w:szCs w:val="18"/>
              </w:rPr>
              <w:t>(</w:t>
            </w:r>
            <w:r w:rsidRPr="00631902">
              <w:rPr>
                <w:rFonts w:ascii="Times New Roman" w:eastAsia="Calibri" w:hAnsi="Times New Roman" w:cs="Times New Roman"/>
                <w:noProof/>
                <w:sz w:val="18"/>
                <w:szCs w:val="18"/>
              </w:rPr>
              <w:t>es</w:t>
            </w:r>
            <w:r w:rsidR="00AE4668" w:rsidRPr="00631902">
              <w:rPr>
                <w:rFonts w:ascii="Times New Roman" w:eastAsia="Calibri" w:hAnsi="Times New Roman" w:cs="Times New Roman"/>
                <w:noProof/>
                <w:sz w:val="18"/>
                <w:szCs w:val="18"/>
              </w:rPr>
              <w:t>)</w:t>
            </w:r>
            <w:r w:rsidRPr="00631902">
              <w:rPr>
                <w:rFonts w:ascii="Times New Roman" w:eastAsia="Calibri" w:hAnsi="Times New Roman" w:cs="Times New Roman"/>
                <w:noProof/>
                <w:sz w:val="18"/>
                <w:szCs w:val="18"/>
              </w:rPr>
              <w:t xml:space="preserve"> that newly built residential PV systems (up to 10.8 kVA) require only a notification to the DSO to be connected to the grid;</w:t>
            </w:r>
          </w:p>
          <w:p w14:paraId="2B899B17" w14:textId="4A77A778" w:rsidR="00A16151" w:rsidRPr="00631902" w:rsidRDefault="00377593" w:rsidP="00661F51">
            <w:pPr>
              <w:pStyle w:val="ListParagraph"/>
              <w:numPr>
                <w:ilvl w:val="0"/>
                <w:numId w:val="128"/>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w:t>
            </w:r>
            <w:r w:rsidR="00A16151" w:rsidRPr="00631902">
              <w:rPr>
                <w:rFonts w:ascii="Times New Roman" w:hAnsi="Times New Roman" w:cs="Times New Roman"/>
                <w:noProof/>
                <w:sz w:val="18"/>
                <w:szCs w:val="18"/>
              </w:rPr>
              <w:t>rovide</w:t>
            </w:r>
            <w:r w:rsidRPr="00631902">
              <w:rPr>
                <w:rFonts w:ascii="Times New Roman" w:hAnsi="Times New Roman" w:cs="Times New Roman"/>
                <w:noProof/>
                <w:sz w:val="18"/>
                <w:szCs w:val="18"/>
              </w:rPr>
              <w:t>(</w:t>
            </w:r>
            <w:r w:rsidR="00A16151" w:rsidRPr="00631902">
              <w:rPr>
                <w:rFonts w:ascii="Times New Roman" w:hAnsi="Times New Roman" w:cs="Times New Roman"/>
                <w:noProof/>
                <w:sz w:val="18"/>
                <w:szCs w:val="18"/>
              </w:rPr>
              <w:t>s</w:t>
            </w:r>
            <w:r w:rsidRPr="00631902">
              <w:rPr>
                <w:rFonts w:ascii="Times New Roman" w:hAnsi="Times New Roman" w:cs="Times New Roman"/>
                <w:noProof/>
                <w:sz w:val="18"/>
                <w:szCs w:val="18"/>
              </w:rPr>
              <w:t>)</w:t>
            </w:r>
            <w:r w:rsidR="00A16151" w:rsidRPr="00631902">
              <w:rPr>
                <w:rFonts w:ascii="Times New Roman" w:hAnsi="Times New Roman" w:cs="Times New Roman"/>
                <w:noProof/>
                <w:sz w:val="18"/>
                <w:szCs w:val="18"/>
              </w:rPr>
              <w:t xml:space="preserve"> that DSOs shall connect small photovoltaic installations (with a maximum capacity of 10.8 kVA) to the grid within maximum two months from the notification of installation by the owner.</w:t>
            </w:r>
          </w:p>
        </w:tc>
      </w:tr>
      <w:tr w:rsidR="00850AFB" w:rsidRPr="00631902" w14:paraId="09830560" w14:textId="77777777" w:rsidTr="00573FEE">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3327355" w14:textId="1054B420" w:rsidR="004C4A1B" w:rsidRPr="00631902" w:rsidRDefault="004C4A1B"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017F6DFB"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C6.R4 Setting minimum energy efficiency standards</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10AAF175"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08FDBC9F" w14:textId="02F791B0"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Setting </w:t>
            </w:r>
            <w:r w:rsidR="005F6C3C" w:rsidRPr="00631902">
              <w:rPr>
                <w:rFonts w:ascii="Times New Roman" w:hAnsi="Times New Roman" w:cs="Times New Roman"/>
                <w:noProof/>
                <w:sz w:val="18"/>
                <w:szCs w:val="18"/>
              </w:rPr>
              <w:t>minimum energy</w:t>
            </w:r>
            <w:r w:rsidRPr="00631902">
              <w:rPr>
                <w:rFonts w:ascii="Times New Roman" w:hAnsi="Times New Roman" w:cs="Times New Roman"/>
                <w:noProof/>
                <w:sz w:val="18"/>
                <w:szCs w:val="18"/>
              </w:rPr>
              <w:t xml:space="preserve"> efficiency requirements for building renovation support schemes</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0939D7B3"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0B14A524"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32100D44"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2CD9A7DC"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35095CF4" w14:textId="1C8EF948"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33FDD69" w14:textId="33FE07D6"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041DE266"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legal act(s) that provides that for building renovation support schemes (co-) financed by EU funds, at least a 30% energy consumption reduction shall be achieved. </w:t>
            </w:r>
          </w:p>
        </w:tc>
      </w:tr>
      <w:tr w:rsidR="00850AFB" w:rsidRPr="00631902" w14:paraId="65CA9D32" w14:textId="77777777" w:rsidTr="00573FEE">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0271EEB3" w14:textId="337F7DED" w:rsidR="00A16151" w:rsidRPr="00631902" w:rsidRDefault="002C042A"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w:t>
            </w:r>
            <w:r w:rsidR="00B4163F" w:rsidRPr="00631902">
              <w:rPr>
                <w:rFonts w:ascii="Times New Roman" w:hAnsi="Times New Roman" w:cs="Times New Roman"/>
                <w:b w:val="0"/>
                <w:noProof/>
                <w:sz w:val="18"/>
                <w:szCs w:val="18"/>
              </w:rPr>
              <w:t>1</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7DEECB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C6.I1 Classic and smart grid development of transmission system operator and distribution</w:t>
            </w:r>
            <w:r w:rsidRPr="006319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t>system operators</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6E2B2DD3"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Target </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0989DB3C"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Cumulative additional capacity added to the grid</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08AC4FB6"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557AB476"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MW</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5F69E74F"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7CDBB6BC" w14:textId="667B76B6"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781</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13FE3FDD"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BE4B49D"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FF1AEC6" w14:textId="18ED1DD2" w:rsidR="00A16151" w:rsidRPr="00631902" w:rsidRDefault="00FD3DE8"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Transmission and distribution networks are constructed or upgraded to enable the integration of at least 2</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781 MW of additional hosting capacity.</w:t>
            </w:r>
            <w:r w:rsidR="00BE290C" w:rsidRPr="00631902">
              <w:rPr>
                <w:rFonts w:ascii="Times New Roman" w:hAnsi="Times New Roman" w:cs="Times New Roman"/>
                <w:noProof/>
                <w:sz w:val="18"/>
                <w:szCs w:val="18"/>
              </w:rPr>
              <w:t xml:space="preserve"> </w:t>
            </w:r>
            <w:r w:rsidR="45141C98" w:rsidRPr="00631902">
              <w:rPr>
                <w:rFonts w:ascii="Times New Roman" w:hAnsi="Times New Roman" w:cs="Times New Roman"/>
                <w:noProof/>
                <w:sz w:val="18"/>
                <w:szCs w:val="18"/>
              </w:rPr>
              <w:t>A</w:t>
            </w:r>
            <w:r w:rsidR="45141C98" w:rsidRPr="00631902">
              <w:rPr>
                <w:rFonts w:ascii="Times New Roman" w:eastAsia="Times New Roman" w:hAnsi="Times New Roman" w:cs="Times New Roman"/>
                <w:noProof/>
                <w:sz w:val="18"/>
                <w:szCs w:val="18"/>
              </w:rPr>
              <w:t xml:space="preserve"> technical report prepared by the national regulator (MEKH) </w:t>
            </w:r>
            <w:r w:rsidR="00040CB3" w:rsidRPr="00631902">
              <w:rPr>
                <w:rFonts w:ascii="Times New Roman" w:eastAsia="Times New Roman" w:hAnsi="Times New Roman" w:cs="Times New Roman"/>
                <w:noProof/>
                <w:sz w:val="18"/>
                <w:szCs w:val="18"/>
              </w:rPr>
              <w:t xml:space="preserve">and proving the increase in hosting capacity </w:t>
            </w:r>
            <w:r w:rsidR="45141C98" w:rsidRPr="00631902">
              <w:rPr>
                <w:rFonts w:ascii="Times New Roman" w:eastAsia="Times New Roman" w:hAnsi="Times New Roman" w:cs="Times New Roman"/>
                <w:noProof/>
                <w:sz w:val="18"/>
                <w:szCs w:val="18"/>
              </w:rPr>
              <w:t>shall be provided.</w:t>
            </w:r>
          </w:p>
        </w:tc>
      </w:tr>
      <w:tr w:rsidR="00850AFB" w:rsidRPr="00631902" w14:paraId="397B72C6" w14:textId="77777777" w:rsidTr="00573FEE">
        <w:trPr>
          <w:trHeight w:val="543"/>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8FD7B01" w14:textId="41888537" w:rsidR="00A16151" w:rsidRPr="00631902" w:rsidRDefault="00343B69"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w:t>
            </w:r>
            <w:r w:rsidR="00DE0273" w:rsidRPr="00631902">
              <w:rPr>
                <w:rFonts w:ascii="Times New Roman" w:hAnsi="Times New Roman" w:cs="Times New Roman"/>
                <w:b w:val="0"/>
                <w:noProof/>
                <w:sz w:val="18"/>
                <w:szCs w:val="18"/>
              </w:rPr>
              <w:t>2</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F64A829"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C6.I2 Support for the use of residential solar panels and heating modernisation</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7393FBB7"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Target </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0F2C9EFC"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 of households supported</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3DDBD4A2"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35790F56"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004E30D6"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52B42602" w14:textId="3BBC809B" w:rsidR="00A16151" w:rsidRPr="00631902" w:rsidRDefault="006F0449"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w:t>
            </w:r>
            <w:r w:rsidR="005F6C3C">
              <w:rPr>
                <w:rFonts w:ascii="Times New Roman" w:hAnsi="Times New Roman" w:cs="Times New Roman"/>
                <w:noProof/>
                <w:sz w:val="18"/>
                <w:szCs w:val="18"/>
              </w:rPr>
              <w:t> </w:t>
            </w:r>
            <w:r w:rsidR="00A16151" w:rsidRPr="00631902">
              <w:rPr>
                <w:rFonts w:ascii="Times New Roman" w:hAnsi="Times New Roman" w:cs="Times New Roman"/>
                <w:noProof/>
                <w:sz w:val="18"/>
                <w:szCs w:val="18"/>
              </w:rPr>
              <w:t xml:space="preserve">000 </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6422F145"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B8EC46D"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1F1253B4" w14:textId="1009E31D" w:rsidR="00A16151" w:rsidRPr="00631902" w:rsidRDefault="00A161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At least </w:t>
            </w:r>
            <w:r w:rsidR="00F548D1" w:rsidRPr="00631902">
              <w:rPr>
                <w:rFonts w:ascii="Times New Roman" w:hAnsi="Times New Roman" w:cs="Times New Roman"/>
                <w:noProof/>
                <w:sz w:val="18"/>
                <w:szCs w:val="18"/>
              </w:rPr>
              <w:t>20</w:t>
            </w:r>
            <w:r w:rsidR="005F6C3C">
              <w:rPr>
                <w:rFonts w:ascii="Times New Roman" w:hAnsi="Times New Roman" w:cs="Times New Roman"/>
                <w:noProof/>
                <w:sz w:val="18"/>
                <w:szCs w:val="18"/>
              </w:rPr>
              <w:t> </w:t>
            </w:r>
            <w:r w:rsidR="00E430D6" w:rsidRPr="00631902">
              <w:rPr>
                <w:rFonts w:ascii="Times New Roman" w:hAnsi="Times New Roman" w:cs="Times New Roman"/>
                <w:noProof/>
                <w:sz w:val="18"/>
                <w:szCs w:val="18"/>
              </w:rPr>
              <w:t>000</w:t>
            </w:r>
            <w:r w:rsidRPr="00631902">
              <w:rPr>
                <w:rFonts w:ascii="Times New Roman" w:hAnsi="Times New Roman" w:cs="Times New Roman"/>
                <w:noProof/>
                <w:sz w:val="18"/>
                <w:szCs w:val="18"/>
              </w:rPr>
              <w:t xml:space="preserve"> households shall have installed solar panel systems.</w:t>
            </w:r>
          </w:p>
          <w:p w14:paraId="1D21EC85" w14:textId="04F72866" w:rsidR="00A16151" w:rsidRPr="00631902" w:rsidRDefault="00A161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Out of this total, at least </w:t>
            </w:r>
            <w:r w:rsidR="00E430D6" w:rsidRPr="00631902">
              <w:rPr>
                <w:rFonts w:ascii="Times New Roman" w:hAnsi="Times New Roman" w:cs="Times New Roman"/>
                <w:noProof/>
                <w:sz w:val="18"/>
                <w:szCs w:val="18"/>
              </w:rPr>
              <w:t>4</w:t>
            </w:r>
            <w:r w:rsidR="00573FEE">
              <w:rPr>
                <w:rFonts w:ascii="Times New Roman" w:hAnsi="Times New Roman" w:cs="Times New Roman"/>
                <w:noProof/>
                <w:sz w:val="18"/>
                <w:szCs w:val="18"/>
              </w:rPr>
              <w:t> </w:t>
            </w:r>
            <w:r w:rsidR="00E430D6" w:rsidRPr="00631902">
              <w:rPr>
                <w:rFonts w:ascii="Times New Roman" w:hAnsi="Times New Roman" w:cs="Times New Roman"/>
                <w:noProof/>
                <w:sz w:val="18"/>
                <w:szCs w:val="18"/>
              </w:rPr>
              <w:t>313</w:t>
            </w:r>
            <w:r w:rsidRPr="00631902">
              <w:rPr>
                <w:rFonts w:ascii="Times New Roman" w:hAnsi="Times New Roman" w:cs="Times New Roman"/>
                <w:noProof/>
                <w:sz w:val="18"/>
                <w:szCs w:val="18"/>
              </w:rPr>
              <w:t xml:space="preserve"> households shall have installed solar panel systems combined with at least one of the following: installation of electric heating systems, installation of a storage unit or replacement of windows and/or doors.</w:t>
            </w:r>
          </w:p>
        </w:tc>
      </w:tr>
      <w:tr w:rsidR="00850AFB" w:rsidRPr="00631902" w14:paraId="74A417CE" w14:textId="77777777" w:rsidTr="00573FEE">
        <w:trPr>
          <w:trHeight w:val="56"/>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FEEE235" w14:textId="2D6B7170" w:rsidR="00A16151" w:rsidRPr="00631902" w:rsidRDefault="00343B69"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w:t>
            </w:r>
            <w:r w:rsidR="00DE0273" w:rsidRPr="00631902">
              <w:rPr>
                <w:rFonts w:ascii="Times New Roman" w:hAnsi="Times New Roman" w:cs="Times New Roman"/>
                <w:b w:val="0"/>
                <w:noProof/>
                <w:sz w:val="18"/>
                <w:szCs w:val="18"/>
              </w:rPr>
              <w:t>3</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A68E1A6" w14:textId="0DEBA318"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w:t>
            </w:r>
            <w:r w:rsidR="00754E3E" w:rsidRPr="00631902">
              <w:rPr>
                <w:rFonts w:ascii="Times New Roman" w:hAnsi="Times New Roman" w:cs="Times New Roman"/>
                <w:noProof/>
                <w:sz w:val="18"/>
                <w:szCs w:val="18"/>
              </w:rPr>
              <w:t>3</w:t>
            </w:r>
            <w:r w:rsidRPr="00631902">
              <w:rPr>
                <w:rFonts w:ascii="Times New Roman" w:hAnsi="Times New Roman" w:cs="Times New Roman"/>
                <w:noProof/>
                <w:sz w:val="18"/>
                <w:szCs w:val="18"/>
              </w:rPr>
              <w:t xml:space="preserve"> Installation of grid energy storage facilities for energy market participants</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4A56157"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17941DC0"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Capacity of installed energy storage facilities</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28460BBE"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223D4C52"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MWh</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24A5A687"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01F2607D" w14:textId="45D94A12" w:rsidR="00A16151" w:rsidRPr="00631902" w:rsidRDefault="1AE940C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676</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4A6C4DE9"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7F5CDD2"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2026 </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6BE5CA87" w14:textId="77777777" w:rsidR="00A16151" w:rsidRPr="00631902" w:rsidRDefault="00A161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Launch of call(s) supporting installation of storage facilities with: (i) a reference to technological neutrality towards storage facilities, and (ii) requirement for recipients to be capable of introducing capacity into the balancing market as certified by the transmission system operator.</w:t>
            </w:r>
          </w:p>
          <w:p w14:paraId="699783B1" w14:textId="5B885F05" w:rsidR="00A16151" w:rsidRPr="00631902" w:rsidRDefault="00A161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At least </w:t>
            </w:r>
            <w:r w:rsidR="34A61441" w:rsidRPr="00631902">
              <w:rPr>
                <w:rFonts w:ascii="Times New Roman" w:hAnsi="Times New Roman" w:cs="Times New Roman"/>
                <w:noProof/>
                <w:sz w:val="18"/>
                <w:szCs w:val="18"/>
              </w:rPr>
              <w:t>676</w:t>
            </w:r>
            <w:r w:rsidRPr="00631902">
              <w:rPr>
                <w:rFonts w:ascii="Times New Roman" w:hAnsi="Times New Roman" w:cs="Times New Roman"/>
                <w:noProof/>
                <w:sz w:val="18"/>
                <w:szCs w:val="18"/>
              </w:rPr>
              <w:t xml:space="preserve"> MWh of capacity of grid energy storage facilities are installed.</w:t>
            </w:r>
          </w:p>
        </w:tc>
      </w:tr>
      <w:tr w:rsidR="00850AFB" w:rsidRPr="00631902" w14:paraId="6CFBEAF3" w14:textId="77777777" w:rsidTr="00573FEE">
        <w:trPr>
          <w:trHeight w:val="118"/>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5632395D" w14:textId="19B21F95" w:rsidR="00A16151" w:rsidRPr="00631902" w:rsidRDefault="00343B69"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w:t>
            </w:r>
            <w:r w:rsidR="00DE0273" w:rsidRPr="00631902">
              <w:rPr>
                <w:rFonts w:ascii="Times New Roman" w:hAnsi="Times New Roman" w:cs="Times New Roman"/>
                <w:b w:val="0"/>
                <w:noProof/>
                <w:sz w:val="18"/>
                <w:szCs w:val="18"/>
              </w:rPr>
              <w:t>4</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5FCF849E" w14:textId="77E73683"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EE38B6">
              <w:rPr>
                <w:rFonts w:ascii="Times New Roman" w:hAnsi="Times New Roman" w:cs="Times New Roman"/>
                <w:noProof/>
                <w:sz w:val="18"/>
                <w:szCs w:val="18"/>
              </w:rPr>
              <w:t>C6.I</w:t>
            </w:r>
            <w:r w:rsidR="00754E3E" w:rsidRPr="00631902">
              <w:rPr>
                <w:rFonts w:ascii="Times New Roman" w:hAnsi="Times New Roman" w:cs="Times New Roman"/>
                <w:noProof/>
                <w:sz w:val="18"/>
                <w:szCs w:val="18"/>
              </w:rPr>
              <w:t>4</w:t>
            </w:r>
            <w:r w:rsidR="00626A0F" w:rsidRPr="00631902">
              <w:rPr>
                <w:rFonts w:ascii="Times New Roman" w:hAnsi="Times New Roman" w:cs="Times New Roman"/>
                <w:noProof/>
                <w:sz w:val="18"/>
                <w:szCs w:val="18"/>
              </w:rPr>
              <w:t xml:space="preserve"> </w:t>
            </w:r>
            <w:r w:rsidRPr="00631902" w:rsidDel="00EE38B6">
              <w:rPr>
                <w:rFonts w:ascii="Times New Roman" w:hAnsi="Times New Roman" w:cs="Times New Roman"/>
                <w:noProof/>
                <w:sz w:val="18"/>
                <w:szCs w:val="18"/>
              </w:rPr>
              <w:t>Dissemination of smart metering</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371F8774"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4F9C2FC0" w14:textId="33471002"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I</w:t>
            </w:r>
            <w:r w:rsidRPr="00631902" w:rsidDel="00EE38B6">
              <w:rPr>
                <w:rFonts w:ascii="Times New Roman" w:hAnsi="Times New Roman" w:cs="Times New Roman"/>
                <w:noProof/>
                <w:sz w:val="18"/>
                <w:szCs w:val="18"/>
              </w:rPr>
              <w:t>nstallation of smart meters</w:t>
            </w:r>
            <w:r w:rsidR="00FB2402">
              <w:rPr>
                <w:rFonts w:ascii="Times New Roman" w:hAnsi="Times New Roman" w:cs="Times New Roman"/>
                <w:noProof/>
                <w:sz w:val="18"/>
                <w:szCs w:val="18"/>
              </w:rPr>
              <w:t xml:space="preserve"> </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35E0C4F3"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0AF05CD9"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422697A5"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5D94723A" w14:textId="56A74E4F"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290</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680</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22EEFA62"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EE38B6">
              <w:rPr>
                <w:rFonts w:ascii="Times New Roman" w:hAnsi="Times New Roman" w:cs="Times New Roman"/>
                <w:noProof/>
                <w:sz w:val="18"/>
                <w:szCs w:val="18"/>
              </w:rPr>
              <w:t>Q</w:t>
            </w:r>
            <w:r w:rsidRPr="00631902">
              <w:rPr>
                <w:rFonts w:ascii="Times New Roman" w:hAnsi="Times New Roman" w:cs="Times New Roman"/>
                <w:noProof/>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50836E0"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EE38B6">
              <w:rPr>
                <w:rFonts w:ascii="Times New Roman" w:hAnsi="Times New Roman" w:cs="Times New Roman"/>
                <w:noProof/>
                <w:sz w:val="18"/>
                <w:szCs w:val="18"/>
              </w:rPr>
              <w:t>202</w:t>
            </w:r>
            <w:r w:rsidRPr="00631902">
              <w:rPr>
                <w:rFonts w:ascii="Times New Roman" w:hAnsi="Times New Roman" w:cs="Times New Roman"/>
                <w:noProof/>
                <w:sz w:val="18"/>
                <w:szCs w:val="18"/>
              </w:rPr>
              <w:t>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672E0ED5" w14:textId="5F1CF76E" w:rsidR="00A16151" w:rsidRPr="00631902" w:rsidRDefault="00A161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At least 290</w:t>
            </w:r>
            <w:r w:rsidR="005F6C3C">
              <w:rPr>
                <w:rFonts w:ascii="Times New Roman" w:hAnsi="Times New Roman" w:cs="Times New Roman"/>
                <w:noProof/>
                <w:sz w:val="18"/>
                <w:szCs w:val="18"/>
              </w:rPr>
              <w:t> </w:t>
            </w:r>
            <w:r w:rsidRPr="00631902">
              <w:rPr>
                <w:rFonts w:ascii="Times New Roman" w:hAnsi="Times New Roman" w:cs="Times New Roman"/>
                <w:noProof/>
                <w:sz w:val="18"/>
                <w:szCs w:val="18"/>
              </w:rPr>
              <w:t>680 smart meters installed by the distribution system operators.</w:t>
            </w:r>
          </w:p>
        </w:tc>
      </w:tr>
      <w:tr w:rsidR="00850AFB" w:rsidRPr="00631902" w14:paraId="54BCC7FC" w14:textId="77777777" w:rsidTr="00573FEE">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177169DC" w14:textId="7C2342C9" w:rsidR="00A16151" w:rsidRPr="00631902" w:rsidRDefault="00343B69"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w:t>
            </w:r>
            <w:r w:rsidR="00DE0273" w:rsidRPr="00631902">
              <w:rPr>
                <w:rFonts w:ascii="Times New Roman" w:hAnsi="Times New Roman" w:cs="Times New Roman"/>
                <w:b w:val="0"/>
                <w:noProof/>
                <w:sz w:val="18"/>
                <w:szCs w:val="18"/>
              </w:rPr>
              <w:t>5</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74F6E0E1" w14:textId="6FC61B51"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00631902">
              <w:rPr>
                <w:rFonts w:ascii="Times New Roman" w:hAnsi="Times New Roman" w:cs="Times New Roman"/>
                <w:noProof/>
                <w:sz w:val="18"/>
                <w:szCs w:val="18"/>
              </w:rPr>
              <w:t>C6.I</w:t>
            </w:r>
            <w:r w:rsidR="00754E3E" w:rsidRPr="00631902">
              <w:rPr>
                <w:rFonts w:ascii="Times New Roman" w:hAnsi="Times New Roman" w:cs="Times New Roman"/>
                <w:noProof/>
                <w:sz w:val="18"/>
                <w:szCs w:val="18"/>
              </w:rPr>
              <w:t>5</w:t>
            </w:r>
            <w:r w:rsidRPr="00631902">
              <w:rPr>
                <w:rFonts w:ascii="Times New Roman" w:hAnsi="Times New Roman" w:cs="Times New Roman"/>
                <w:noProof/>
                <w:sz w:val="18"/>
                <w:szCs w:val="18"/>
              </w:rPr>
              <w:t>. Energy efficiency investments in public buildings</w:t>
            </w:r>
          </w:p>
          <w:p w14:paraId="3E1E0E46"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22167B0F"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537BA9F1"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 of public buildings benefitted from energy efficiency renovation</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4A3364EE"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30B3EB42"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015512EE"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37C3E0AB" w14:textId="1E12EDD6"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1</w:t>
            </w:r>
            <w:r w:rsidR="00CC03F7" w:rsidRPr="00631902">
              <w:rPr>
                <w:rFonts w:ascii="Times New Roman" w:hAnsi="Times New Roman" w:cs="Times New Roman"/>
                <w:noProof/>
                <w:sz w:val="18"/>
                <w:szCs w:val="18"/>
              </w:rPr>
              <w:t>80</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708EE067"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443C462" w14:textId="77777777" w:rsidR="00A16151" w:rsidRPr="00631902" w:rsidRDefault="00A16151"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26D1ABE9" w14:textId="5BFF1DA8" w:rsidR="00A16151" w:rsidRPr="00631902" w:rsidRDefault="005E0F6B" w:rsidP="00661F51">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Energy efficiency renovations in</w:t>
            </w:r>
            <w:r w:rsidR="00A16151"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a</w:t>
            </w:r>
            <w:r w:rsidR="00A16151" w:rsidRPr="00631902">
              <w:rPr>
                <w:rFonts w:ascii="Times New Roman" w:hAnsi="Times New Roman" w:cs="Times New Roman"/>
                <w:noProof/>
                <w:sz w:val="18"/>
                <w:szCs w:val="18"/>
              </w:rPr>
              <w:t>t least 1</w:t>
            </w:r>
            <w:r w:rsidR="00417610" w:rsidRPr="00631902">
              <w:rPr>
                <w:rFonts w:ascii="Times New Roman" w:hAnsi="Times New Roman" w:cs="Times New Roman"/>
                <w:noProof/>
                <w:sz w:val="18"/>
                <w:szCs w:val="18"/>
              </w:rPr>
              <w:t>80</w:t>
            </w:r>
            <w:r w:rsidR="00A16151" w:rsidRPr="00631902">
              <w:rPr>
                <w:rFonts w:ascii="Times New Roman" w:hAnsi="Times New Roman" w:cs="Times New Roman"/>
                <w:noProof/>
                <w:sz w:val="18"/>
                <w:szCs w:val="18"/>
              </w:rPr>
              <w:t xml:space="preserve"> public buildings.</w:t>
            </w:r>
          </w:p>
        </w:tc>
      </w:tr>
      <w:tr w:rsidR="00850AFB" w:rsidRPr="00631902" w14:paraId="4FD7A860" w14:textId="77777777" w:rsidTr="00573FEE">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72A316B1" w14:textId="6521A3B9" w:rsidR="001E1F92" w:rsidRPr="00631902" w:rsidRDefault="00FE0696"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w:t>
            </w:r>
            <w:r w:rsidR="00DE0273" w:rsidRPr="00631902">
              <w:rPr>
                <w:rFonts w:ascii="Times New Roman" w:hAnsi="Times New Roman" w:cs="Times New Roman"/>
                <w:b w:val="0"/>
                <w:noProof/>
                <w:sz w:val="18"/>
                <w:szCs w:val="18"/>
              </w:rPr>
              <w:t>6</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75AA74D7" w14:textId="22CF5B9B" w:rsidR="001E1F92" w:rsidRPr="00631902" w:rsidRDefault="00DB3533"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w:t>
            </w:r>
            <w:r w:rsidR="00B211A7" w:rsidRPr="00631902">
              <w:rPr>
                <w:rFonts w:ascii="Times New Roman" w:hAnsi="Times New Roman" w:cs="Times New Roman"/>
                <w:noProof/>
                <w:sz w:val="18"/>
                <w:szCs w:val="18"/>
              </w:rPr>
              <w:t>6</w:t>
            </w:r>
            <w:r w:rsidRPr="00631902">
              <w:rPr>
                <w:rFonts w:ascii="Times New Roman" w:hAnsi="Times New Roman" w:cs="Times New Roman"/>
                <w:noProof/>
                <w:sz w:val="18"/>
                <w:szCs w:val="18"/>
              </w:rPr>
              <w:t>. Grant scheme for the development of the electricity grid</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75155B7" w14:textId="3363BC64" w:rsidR="001E1F92" w:rsidRPr="00631902" w:rsidRDefault="00505612"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76521FD3" w14:textId="3B3273B6" w:rsidR="001E1F92" w:rsidRPr="00631902" w:rsidRDefault="00505612"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Implementing Agreement</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479BD365" w14:textId="7E8E81F1" w:rsidR="001E1F92" w:rsidRPr="00631902" w:rsidRDefault="008B2493"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Implementing Agreement</w:t>
            </w: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40099957" w14:textId="17A9A01B" w:rsidR="001E1F92" w:rsidRPr="00631902" w:rsidRDefault="001E1F92"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4B4C7BAB" w14:textId="616FDE62" w:rsidR="001E1F92" w:rsidRPr="00631902" w:rsidRDefault="001E1F92"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50311986" w14:textId="1BB346BF" w:rsidR="001E1F92" w:rsidRPr="00631902" w:rsidRDefault="001E1F92"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06AD11AF" w14:textId="7DC34AE1" w:rsidR="001E1F92" w:rsidRPr="00631902" w:rsidRDefault="008B2493"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88C1E8C" w14:textId="481C97B1" w:rsidR="001E1F92" w:rsidRPr="00631902" w:rsidRDefault="008B2493"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727CAEA2" w14:textId="0BF4482E" w:rsidR="001E1F92" w:rsidRPr="00631902" w:rsidRDefault="008B2493"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Entry into force of the Implementing Agreement.</w:t>
            </w:r>
          </w:p>
        </w:tc>
      </w:tr>
      <w:tr w:rsidR="00850AFB" w:rsidRPr="00631902" w14:paraId="19722DE1" w14:textId="77777777" w:rsidTr="00573FEE">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5889C5ED" w14:textId="5692ED69" w:rsidR="004C4A1B" w:rsidRPr="00631902" w:rsidRDefault="004C4A1B"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47</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387AF455" w14:textId="4F76C224"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C6.I6. Grant scheme for the development of the electricity grid</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FFC358C" w14:textId="067C6284" w:rsidR="004C4A1B" w:rsidRPr="00631902" w:rsidRDefault="008C235A"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tcBorders>
              <w:top w:val="single" w:sz="4" w:space="0" w:color="auto"/>
              <w:left w:val="single" w:sz="4" w:space="0" w:color="auto"/>
              <w:bottom w:val="single" w:sz="4" w:space="0" w:color="auto"/>
              <w:right w:val="single" w:sz="4" w:space="0" w:color="auto"/>
            </w:tcBorders>
            <w:shd w:val="clear" w:color="auto" w:fill="C6EFCE"/>
            <w:vAlign w:val="center"/>
          </w:tcPr>
          <w:p w14:paraId="699F1F70" w14:textId="2A69A7A4"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Legal agreements signed with final beneficiaries</w:t>
            </w:r>
          </w:p>
        </w:tc>
        <w:tc>
          <w:tcPr>
            <w:tcW w:w="1310" w:type="dxa"/>
            <w:tcBorders>
              <w:top w:val="single" w:sz="4" w:space="0" w:color="auto"/>
              <w:left w:val="single" w:sz="4" w:space="0" w:color="auto"/>
              <w:bottom w:val="single" w:sz="4" w:space="0" w:color="auto"/>
              <w:right w:val="single" w:sz="4" w:space="0" w:color="auto"/>
            </w:tcBorders>
            <w:shd w:val="clear" w:color="auto" w:fill="C6EFCE"/>
            <w:vAlign w:val="center"/>
          </w:tcPr>
          <w:p w14:paraId="1885F4E4" w14:textId="77777777"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vAlign w:val="center"/>
          </w:tcPr>
          <w:p w14:paraId="66108333" w14:textId="3581CF40"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Percentage (%)</w:t>
            </w:r>
          </w:p>
        </w:tc>
        <w:tc>
          <w:tcPr>
            <w:tcW w:w="957" w:type="dxa"/>
            <w:tcBorders>
              <w:top w:val="single" w:sz="4" w:space="0" w:color="auto"/>
              <w:left w:val="single" w:sz="4" w:space="0" w:color="auto"/>
              <w:bottom w:val="single" w:sz="4" w:space="0" w:color="auto"/>
              <w:right w:val="single" w:sz="4" w:space="0" w:color="auto"/>
            </w:tcBorders>
            <w:shd w:val="clear" w:color="auto" w:fill="C6EFCE"/>
            <w:vAlign w:val="center"/>
          </w:tcPr>
          <w:p w14:paraId="22863A75" w14:textId="4FF8891D"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0</w:t>
            </w:r>
          </w:p>
        </w:tc>
        <w:tc>
          <w:tcPr>
            <w:tcW w:w="1141" w:type="dxa"/>
            <w:tcBorders>
              <w:top w:val="single" w:sz="4" w:space="0" w:color="auto"/>
              <w:left w:val="single" w:sz="4" w:space="0" w:color="auto"/>
              <w:bottom w:val="single" w:sz="4" w:space="0" w:color="auto"/>
              <w:right w:val="single" w:sz="4" w:space="0" w:color="auto"/>
            </w:tcBorders>
            <w:shd w:val="clear" w:color="auto" w:fill="C6EFCE"/>
            <w:vAlign w:val="center"/>
          </w:tcPr>
          <w:p w14:paraId="127D68CF" w14:textId="0CB10697" w:rsidR="004C4A1B" w:rsidRPr="00631902" w:rsidRDefault="004C4A1B" w:rsidP="00BE290C">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100</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702A798E" w14:textId="5DAAC2FD"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8862ACF" w14:textId="7B0748AF"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3E25022B" w14:textId="6BCCDF15" w:rsidR="004C4A1B" w:rsidRPr="00573FEE" w:rsidRDefault="26654E14"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573FEE">
              <w:rPr>
                <w:rFonts w:ascii="Times New Roman" w:eastAsia="Times New Roman" w:hAnsi="Times New Roman" w:cs="Times New Roman"/>
                <w:noProof/>
                <w:sz w:val="18"/>
                <w:szCs w:val="18"/>
              </w:rPr>
              <w:t>The MFB shall have entered into legal grant agreements with the beneficiaries for an amount necessary to use 100% of the RRF investment into the Scheme (taking into account management fees).</w:t>
            </w:r>
            <w:r w:rsidR="3A8E3EEB" w:rsidRPr="00573FEE">
              <w:rPr>
                <w:rFonts w:ascii="Times New Roman" w:eastAsia="Times New Roman" w:hAnsi="Times New Roman" w:cs="Times New Roman"/>
                <w:noProof/>
                <w:sz w:val="18"/>
                <w:szCs w:val="18"/>
              </w:rPr>
              <w:t xml:space="preserve"> </w:t>
            </w:r>
          </w:p>
        </w:tc>
      </w:tr>
      <w:tr w:rsidR="00850AFB" w:rsidRPr="00631902" w14:paraId="0174032A" w14:textId="77777777" w:rsidTr="00573FEE">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26759671" w14:textId="7D832CA8" w:rsidR="004C4A1B" w:rsidRPr="00631902" w:rsidRDefault="004C4A1B" w:rsidP="00661F51">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48</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08194492" w14:textId="7A23400D"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C6.I6. Grant scheme for the development of the electricity grid</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684E82" w14:textId="0E7D3AB6" w:rsidR="004C4A1B" w:rsidRPr="00631902" w:rsidRDefault="008C235A"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1532" w:type="dxa"/>
            <w:tcBorders>
              <w:top w:val="single" w:sz="4" w:space="0" w:color="auto"/>
              <w:left w:val="single" w:sz="4" w:space="0" w:color="auto"/>
              <w:bottom w:val="single" w:sz="4" w:space="0" w:color="auto"/>
              <w:right w:val="single" w:sz="4" w:space="0" w:color="auto"/>
            </w:tcBorders>
            <w:shd w:val="clear" w:color="auto" w:fill="C6EFCE"/>
          </w:tcPr>
          <w:p w14:paraId="5898B747" w14:textId="680F572D"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Ministry has completed the investment</w:t>
            </w:r>
          </w:p>
        </w:tc>
        <w:tc>
          <w:tcPr>
            <w:tcW w:w="1310" w:type="dxa"/>
            <w:tcBorders>
              <w:top w:val="single" w:sz="4" w:space="0" w:color="auto"/>
              <w:left w:val="single" w:sz="4" w:space="0" w:color="auto"/>
              <w:bottom w:val="single" w:sz="4" w:space="0" w:color="auto"/>
              <w:right w:val="single" w:sz="4" w:space="0" w:color="auto"/>
            </w:tcBorders>
            <w:shd w:val="clear" w:color="auto" w:fill="C6EFCE"/>
          </w:tcPr>
          <w:p w14:paraId="75BC07C4" w14:textId="77777777" w:rsidR="004C4A1B" w:rsidRPr="00631902" w:rsidRDefault="004C4A1B"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C6EFCE"/>
          </w:tcPr>
          <w:p w14:paraId="4982D666" w14:textId="77777777" w:rsidR="004C4A1B" w:rsidRPr="00631902" w:rsidRDefault="004C4A1B"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tcBorders>
              <w:top w:val="single" w:sz="4" w:space="0" w:color="auto"/>
              <w:left w:val="single" w:sz="4" w:space="0" w:color="auto"/>
              <w:bottom w:val="single" w:sz="4" w:space="0" w:color="auto"/>
              <w:right w:val="single" w:sz="4" w:space="0" w:color="auto"/>
            </w:tcBorders>
            <w:shd w:val="clear" w:color="auto" w:fill="C6EFCE"/>
          </w:tcPr>
          <w:p w14:paraId="3B67EBFC" w14:textId="77777777" w:rsidR="004C4A1B" w:rsidRPr="00631902" w:rsidRDefault="004C4A1B"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tcBorders>
              <w:top w:val="single" w:sz="4" w:space="0" w:color="auto"/>
              <w:left w:val="single" w:sz="4" w:space="0" w:color="auto"/>
              <w:bottom w:val="single" w:sz="4" w:space="0" w:color="auto"/>
              <w:right w:val="single" w:sz="4" w:space="0" w:color="auto"/>
            </w:tcBorders>
            <w:shd w:val="clear" w:color="auto" w:fill="C6EFCE"/>
          </w:tcPr>
          <w:p w14:paraId="1CD4EFBA" w14:textId="77777777" w:rsidR="004C4A1B" w:rsidRPr="00631902" w:rsidRDefault="004C4A1B"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2FFD697E" w14:textId="2C552DF5" w:rsidR="004C4A1B" w:rsidRPr="00631902" w:rsidRDefault="004C4A1B"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7C4E616" w14:textId="5AD0CC78" w:rsidR="004C4A1B" w:rsidRPr="00631902" w:rsidRDefault="004C4A1B" w:rsidP="00661F51">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47BB8F44" w14:textId="1256CCD8" w:rsidR="004C4A1B" w:rsidRPr="00631902" w:rsidRDefault="004C4A1B" w:rsidP="00661F51">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Hungary shall transfer </w:t>
            </w:r>
            <w:r w:rsidRPr="00894618">
              <w:rPr>
                <w:rFonts w:ascii="Times New Roman" w:eastAsia="Times New Roman" w:hAnsi="Times New Roman" w:cs="Times New Roman"/>
                <w:noProof/>
                <w:sz w:val="18"/>
                <w:szCs w:val="18"/>
              </w:rPr>
              <w:t>EUR</w:t>
            </w:r>
            <w:r w:rsidR="002E0031" w:rsidRPr="00894618">
              <w:rPr>
                <w:rFonts w:ascii="Times New Roman" w:eastAsia="Times New Roman" w:hAnsi="Times New Roman" w:cs="Times New Roman"/>
                <w:noProof/>
                <w:sz w:val="18"/>
                <w:szCs w:val="18"/>
              </w:rPr>
              <w:t> </w:t>
            </w:r>
            <w:r w:rsidRPr="00894618">
              <w:rPr>
                <w:rFonts w:ascii="Times New Roman" w:eastAsia="Times New Roman" w:hAnsi="Times New Roman" w:cs="Times New Roman"/>
                <w:noProof/>
                <w:sz w:val="18"/>
                <w:szCs w:val="18"/>
              </w:rPr>
              <w:t>856</w:t>
            </w:r>
            <w:r w:rsidR="005F6C3C" w:rsidRPr="00894618">
              <w:rPr>
                <w:rFonts w:ascii="Times New Roman" w:eastAsia="Times New Roman" w:hAnsi="Times New Roman" w:cs="Times New Roman"/>
                <w:noProof/>
                <w:sz w:val="18"/>
                <w:szCs w:val="18"/>
              </w:rPr>
              <w:t> </w:t>
            </w:r>
            <w:r w:rsidRPr="00894618">
              <w:rPr>
                <w:rFonts w:ascii="Times New Roman" w:eastAsia="Times New Roman" w:hAnsi="Times New Roman" w:cs="Times New Roman"/>
                <w:noProof/>
                <w:sz w:val="18"/>
                <w:szCs w:val="18"/>
              </w:rPr>
              <w:t>756</w:t>
            </w:r>
            <w:r w:rsidR="005F6C3C" w:rsidRPr="00894618">
              <w:rPr>
                <w:rFonts w:ascii="Times New Roman" w:eastAsia="Times New Roman" w:hAnsi="Times New Roman" w:cs="Times New Roman"/>
                <w:noProof/>
                <w:sz w:val="18"/>
                <w:szCs w:val="18"/>
              </w:rPr>
              <w:t> </w:t>
            </w:r>
            <w:r w:rsidRPr="00894618">
              <w:rPr>
                <w:rFonts w:ascii="Times New Roman" w:eastAsia="Times New Roman" w:hAnsi="Times New Roman" w:cs="Times New Roman"/>
                <w:noProof/>
                <w:sz w:val="18"/>
                <w:szCs w:val="18"/>
              </w:rPr>
              <w:t>163.36</w:t>
            </w:r>
            <w:r w:rsidRPr="00631902">
              <w:rPr>
                <w:rFonts w:ascii="Times New Roman" w:eastAsia="Times New Roman" w:hAnsi="Times New Roman" w:cs="Times New Roman"/>
                <w:noProof/>
                <w:sz w:val="18"/>
                <w:szCs w:val="18"/>
              </w:rPr>
              <w:t xml:space="preserve"> to the MFB for the Facility (taking into account management fees).</w:t>
            </w:r>
          </w:p>
        </w:tc>
      </w:tr>
    </w:tbl>
    <w:p w14:paraId="7F73DDF1" w14:textId="77777777" w:rsidR="00A16151" w:rsidRPr="00631902" w:rsidRDefault="00A16151" w:rsidP="00661F51">
      <w:pPr>
        <w:spacing w:after="120" w:line="240" w:lineRule="auto"/>
        <w:rPr>
          <w:rFonts w:ascii="Times New Roman" w:hAnsi="Times New Roman" w:cs="Times New Roman"/>
          <w:noProof/>
          <w:sz w:val="24"/>
          <w:szCs w:val="24"/>
        </w:rPr>
        <w:sectPr w:rsidR="00A16151" w:rsidRPr="00631902" w:rsidSect="009030B8">
          <w:headerReference w:type="even" r:id="rId88"/>
          <w:headerReference w:type="default" r:id="rId89"/>
          <w:footerReference w:type="even" r:id="rId90"/>
          <w:footerReference w:type="default" r:id="rId91"/>
          <w:headerReference w:type="first" r:id="rId92"/>
          <w:footerReference w:type="first" r:id="rId93"/>
          <w:pgSz w:w="16839" w:h="11907" w:orient="landscape"/>
          <w:pgMar w:top="1134" w:right="1134" w:bottom="1134" w:left="1134" w:header="567" w:footer="567" w:gutter="0"/>
          <w:cols w:space="708"/>
          <w:docGrid w:linePitch="360"/>
        </w:sectPr>
      </w:pPr>
    </w:p>
    <w:p w14:paraId="3B223A06" w14:textId="6FB9E496" w:rsidR="00EE38B6" w:rsidRPr="00631902" w:rsidRDefault="00343B69" w:rsidP="00661F51">
      <w:pPr>
        <w:keepNext/>
        <w:spacing w:after="120" w:line="240" w:lineRule="auto"/>
        <w:jc w:val="both"/>
        <w:outlineLvl w:val="1"/>
        <w:rPr>
          <w:rFonts w:ascii="Times New Roman" w:hAnsi="Times New Roman" w:cs="Times New Roman"/>
          <w:caps/>
          <w:noProof/>
          <w:sz w:val="24"/>
          <w:szCs w:val="24"/>
        </w:rPr>
      </w:pPr>
      <w:r w:rsidRPr="00631902">
        <w:rPr>
          <w:rFonts w:ascii="Times New Roman" w:hAnsi="Times New Roman"/>
          <w:b/>
          <w:noProof/>
          <w:sz w:val="24"/>
          <w:u w:val="single"/>
        </w:rPr>
        <w:t>G</w:t>
      </w:r>
      <w:r w:rsidR="00EE38B6" w:rsidRPr="00631902">
        <w:rPr>
          <w:rFonts w:ascii="Times New Roman" w:hAnsi="Times New Roman"/>
          <w:b/>
          <w:noProof/>
          <w:sz w:val="24"/>
          <w:u w:val="single"/>
        </w:rPr>
        <w:t xml:space="preserve">. COMPONENT </w:t>
      </w:r>
      <w:r w:rsidRPr="00631902">
        <w:rPr>
          <w:rFonts w:ascii="Times New Roman" w:hAnsi="Times New Roman"/>
          <w:b/>
          <w:noProof/>
          <w:sz w:val="24"/>
          <w:u w:val="single"/>
        </w:rPr>
        <w:t>7</w:t>
      </w:r>
      <w:r w:rsidR="00EE38B6" w:rsidRPr="00631902">
        <w:rPr>
          <w:rFonts w:ascii="Times New Roman" w:hAnsi="Times New Roman"/>
          <w:b/>
          <w:noProof/>
          <w:sz w:val="24"/>
          <w:u w:val="single"/>
        </w:rPr>
        <w:t xml:space="preserve">: HEALTH </w:t>
      </w:r>
    </w:p>
    <w:p w14:paraId="6F219F4F" w14:textId="34D67A54" w:rsidR="00EE38B6" w:rsidRPr="00631902" w:rsidRDefault="00EE38B6" w:rsidP="00661F51">
      <w:pPr>
        <w:autoSpaceDE w:val="0"/>
        <w:autoSpaceDN w:val="0"/>
        <w:adjustRightInd w:val="0"/>
        <w:spacing w:after="120" w:line="240" w:lineRule="auto"/>
        <w:jc w:val="both"/>
        <w:rPr>
          <w:rFonts w:ascii="Times New Roman" w:eastAsiaTheme="minorHAnsi" w:hAnsi="Times New Roman"/>
          <w:noProof/>
          <w:sz w:val="24"/>
        </w:rPr>
      </w:pPr>
      <w:r w:rsidRPr="00631902">
        <w:rPr>
          <w:rFonts w:ascii="Times New Roman" w:hAnsi="Times New Roman"/>
          <w:noProof/>
          <w:sz w:val="24"/>
        </w:rPr>
        <w:t>This component of the Hungarian recovery and resilience plan addresses several challenges that the Hungarian health system currently faces, such as unequal access to services and the high incidence of informal (gratuity) payments; an excessive reliance on hospitals in the provision of services and regional shortages of workforce within the health system.</w:t>
      </w:r>
    </w:p>
    <w:p w14:paraId="77E99015" w14:textId="13AF5766" w:rsidR="00EE38B6" w:rsidRPr="00631902" w:rsidRDefault="00EE38B6" w:rsidP="00661F51">
      <w:pPr>
        <w:autoSpaceDE w:val="0"/>
        <w:autoSpaceDN w:val="0"/>
        <w:adjustRightInd w:val="0"/>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main objective of the component is to develop a modern and efficient care system capable of responding to the challenges of the twenty-first century and accessible to all, in line with principle 16 of the European Pillar of Social Rights. To this end, the component aims to (i) eradicate gratuity payments in the health system; (ii) reinforce the role of general practitioners; (iii) streamline in-patient care and upgrade its infrastructure </w:t>
      </w:r>
      <w:r w:rsidR="003F5449" w:rsidRPr="00631902">
        <w:rPr>
          <w:rFonts w:ascii="Times New Roman" w:hAnsi="Times New Roman"/>
          <w:noProof/>
          <w:sz w:val="24"/>
        </w:rPr>
        <w:t xml:space="preserve">and </w:t>
      </w:r>
      <w:r w:rsidRPr="00631902">
        <w:rPr>
          <w:rFonts w:ascii="Times New Roman" w:hAnsi="Times New Roman"/>
          <w:noProof/>
          <w:sz w:val="24"/>
        </w:rPr>
        <w:t>(iv) increase the use of information and communication technologies (ICT) to improve the quality and efficiency of healthcare services</w:t>
      </w:r>
      <w:r w:rsidR="003F5449" w:rsidRPr="00631902">
        <w:rPr>
          <w:rFonts w:ascii="Times New Roman" w:hAnsi="Times New Roman"/>
          <w:noProof/>
          <w:sz w:val="24"/>
        </w:rPr>
        <w:t>.</w:t>
      </w:r>
    </w:p>
    <w:p w14:paraId="56497588" w14:textId="77777777" w:rsidR="00EE38B6" w:rsidRPr="00631902" w:rsidRDefault="00EE38B6" w:rsidP="00661F51">
      <w:pPr>
        <w:autoSpaceDE w:val="0"/>
        <w:autoSpaceDN w:val="0"/>
        <w:adjustRightInd w:val="0"/>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component supports addressing the Country Specific Recommendations on supporting preventive health measures and strengthening primary healthcare (Country Specific Recommendations 2 of 2019 and 3 in 2022), on addressing shortages of health workers and ensuring an adequate supply of critical medical products and infrastructure (Country Specific Recommendation 1 in 2020), and on ensuring access to essential services for all (Country Specific Recommendation 2 in 2020). It should also contribute to the implementation of the European Pillar of Social Rights. </w:t>
      </w:r>
    </w:p>
    <w:p w14:paraId="2B548A6C" w14:textId="43ACCB41" w:rsidR="00EE38B6" w:rsidRPr="00631902" w:rsidRDefault="00EE38B6" w:rsidP="00661F51">
      <w:pPr>
        <w:autoSpaceDE w:val="0"/>
        <w:autoSpaceDN w:val="0"/>
        <w:adjustRightInd w:val="0"/>
        <w:spacing w:after="120" w:line="240" w:lineRule="auto"/>
        <w:jc w:val="both"/>
        <w:rPr>
          <w:rFonts w:ascii="Times New Roman" w:eastAsiaTheme="minorHAnsi" w:hAnsi="Times New Roman"/>
          <w:noProof/>
          <w:sz w:val="24"/>
        </w:rPr>
      </w:pPr>
      <w:r w:rsidRPr="00631902">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54F19D7" w14:textId="1089041B" w:rsidR="00EE38B6" w:rsidRPr="00631902" w:rsidRDefault="000F5020" w:rsidP="00661F51">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G</w:t>
      </w:r>
      <w:r w:rsidR="00EE38B6" w:rsidRPr="00631902">
        <w:rPr>
          <w:rFonts w:ascii="Times New Roman" w:hAnsi="Times New Roman" w:cs="Times New Roman"/>
          <w:b/>
          <w:noProof/>
          <w:color w:val="auto"/>
          <w:sz w:val="24"/>
          <w:szCs w:val="24"/>
          <w:u w:val="single"/>
        </w:rPr>
        <w:t>.1. Description of the reforms and investments for non-repayable financial support</w:t>
      </w:r>
    </w:p>
    <w:p w14:paraId="269F2752" w14:textId="53C74126"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w:t>
      </w:r>
      <w:r w:rsidR="00673131" w:rsidRPr="00631902">
        <w:rPr>
          <w:rFonts w:ascii="Times New Roman" w:hAnsi="Times New Roman" w:cs="Times New Roman"/>
          <w:b/>
          <w:noProof/>
          <w:color w:val="auto"/>
        </w:rPr>
        <w:t>7</w:t>
      </w:r>
      <w:r w:rsidRPr="00631902">
        <w:rPr>
          <w:rFonts w:ascii="Times New Roman" w:hAnsi="Times New Roman" w:cs="Times New Roman"/>
          <w:b/>
          <w:noProof/>
          <w:color w:val="auto"/>
        </w:rPr>
        <w:t xml:space="preserve">.R1: Eradication of gratuity payments in the healthcare sector </w:t>
      </w:r>
    </w:p>
    <w:p w14:paraId="42B442F0" w14:textId="77777777" w:rsidR="00EE38B6" w:rsidRPr="00631902" w:rsidRDefault="00EE38B6"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measure is to eradicate the practice of informal gratuity payments in healthcare services while creating better financial and working conditions for doctors. </w:t>
      </w:r>
    </w:p>
    <w:p w14:paraId="53C80993" w14:textId="0BB02FC8" w:rsidR="00EE38B6" w:rsidRPr="00631902" w:rsidRDefault="00EE38B6" w:rsidP="00661F51">
      <w:pPr>
        <w:spacing w:after="120" w:line="240" w:lineRule="auto"/>
        <w:jc w:val="both"/>
        <w:rPr>
          <w:rFonts w:ascii="Times New Roman" w:hAnsi="Times New Roman"/>
          <w:noProof/>
          <w:sz w:val="24"/>
        </w:rPr>
      </w:pPr>
      <w:r w:rsidRPr="00631902">
        <w:rPr>
          <w:rFonts w:ascii="Times New Roman" w:hAnsi="Times New Roman"/>
          <w:noProof/>
          <w:sz w:val="24"/>
        </w:rPr>
        <w:t>The measure consist</w:t>
      </w:r>
      <w:r w:rsidR="00075E8E" w:rsidRPr="00631902">
        <w:rPr>
          <w:rFonts w:ascii="Times New Roman" w:hAnsi="Times New Roman"/>
          <w:noProof/>
          <w:sz w:val="24"/>
        </w:rPr>
        <w:t>s</w:t>
      </w:r>
      <w:r w:rsidRPr="00631902">
        <w:rPr>
          <w:rFonts w:ascii="Times New Roman" w:hAnsi="Times New Roman"/>
          <w:noProof/>
          <w:sz w:val="24"/>
        </w:rPr>
        <w:t xml:space="preserve"> of </w:t>
      </w:r>
      <w:r w:rsidR="476D9FC6" w:rsidRPr="00631902">
        <w:rPr>
          <w:rFonts w:ascii="Times New Roman" w:hAnsi="Times New Roman" w:cs="Times New Roman"/>
          <w:noProof/>
          <w:sz w:val="24"/>
          <w:szCs w:val="24"/>
        </w:rPr>
        <w:t>the entry into force of</w:t>
      </w:r>
      <w:r w:rsidRPr="00631902">
        <w:rPr>
          <w:rFonts w:ascii="Times New Roman" w:hAnsi="Times New Roman"/>
          <w:noProof/>
          <w:sz w:val="24"/>
        </w:rPr>
        <w:t xml:space="preserve"> </w:t>
      </w:r>
      <w:r w:rsidR="00423DFB" w:rsidRPr="00631902">
        <w:rPr>
          <w:rFonts w:ascii="Times New Roman" w:hAnsi="Times New Roman"/>
          <w:noProof/>
          <w:sz w:val="24"/>
        </w:rPr>
        <w:t xml:space="preserve">legal act(s) </w:t>
      </w:r>
      <w:r w:rsidRPr="00631902">
        <w:rPr>
          <w:rFonts w:ascii="Times New Roman" w:hAnsi="Times New Roman"/>
          <w:noProof/>
          <w:sz w:val="24"/>
        </w:rPr>
        <w:t>for</w:t>
      </w:r>
      <w:r w:rsidR="005B3CDA" w:rsidRPr="00631902">
        <w:rPr>
          <w:rFonts w:ascii="Times New Roman" w:hAnsi="Times New Roman"/>
          <w:noProof/>
          <w:sz w:val="24"/>
        </w:rPr>
        <w:t>: (i)</w:t>
      </w:r>
      <w:r w:rsidRPr="00631902">
        <w:rPr>
          <w:rFonts w:ascii="Times New Roman" w:hAnsi="Times New Roman"/>
          <w:noProof/>
          <w:sz w:val="24"/>
        </w:rPr>
        <w:t xml:space="preserve"> introducing a new employment contract for doctors </w:t>
      </w:r>
      <w:r w:rsidR="00AF6A15" w:rsidRPr="00631902">
        <w:rPr>
          <w:rFonts w:ascii="Times New Roman" w:hAnsi="Times New Roman" w:cs="Times New Roman"/>
          <w:noProof/>
          <w:sz w:val="24"/>
          <w:szCs w:val="24"/>
        </w:rPr>
        <w:t xml:space="preserve">in the interest of </w:t>
      </w:r>
      <w:r w:rsidR="00AF6A15" w:rsidRPr="00631902">
        <w:rPr>
          <w:rFonts w:ascii="Times New Roman" w:hAnsi="Times New Roman"/>
          <w:noProof/>
          <w:sz w:val="24"/>
        </w:rPr>
        <w:t xml:space="preserve">increasing </w:t>
      </w:r>
      <w:r w:rsidR="00AF6A15" w:rsidRPr="00631902">
        <w:rPr>
          <w:rFonts w:ascii="Times New Roman" w:hAnsi="Times New Roman" w:cs="Times New Roman"/>
          <w:noProof/>
          <w:sz w:val="24"/>
          <w:szCs w:val="24"/>
        </w:rPr>
        <w:t>their</w:t>
      </w:r>
      <w:r w:rsidR="00AF6A15" w:rsidRPr="00631902">
        <w:rPr>
          <w:rFonts w:ascii="Times New Roman" w:hAnsi="Times New Roman"/>
          <w:noProof/>
          <w:sz w:val="24"/>
        </w:rPr>
        <w:t xml:space="preserve"> salaries </w:t>
      </w:r>
      <w:r w:rsidR="00AF6A15" w:rsidRPr="00631902">
        <w:rPr>
          <w:rFonts w:ascii="Times New Roman" w:hAnsi="Times New Roman" w:cs="Times New Roman"/>
          <w:noProof/>
          <w:sz w:val="24"/>
          <w:szCs w:val="24"/>
        </w:rPr>
        <w:t xml:space="preserve">and </w:t>
      </w:r>
      <w:r w:rsidR="005B3CDA" w:rsidRPr="00631902">
        <w:rPr>
          <w:rFonts w:ascii="Times New Roman" w:hAnsi="Times New Roman" w:cs="Times New Roman"/>
          <w:noProof/>
          <w:sz w:val="24"/>
          <w:szCs w:val="24"/>
        </w:rPr>
        <w:t xml:space="preserve">(ii) </w:t>
      </w:r>
      <w:r w:rsidR="00AF6A15" w:rsidRPr="00631902">
        <w:rPr>
          <w:rFonts w:ascii="Times New Roman" w:hAnsi="Times New Roman"/>
          <w:noProof/>
          <w:sz w:val="24"/>
        </w:rPr>
        <w:t>the criminalisation of gratuity payments</w:t>
      </w:r>
      <w:r w:rsidR="005B3CDA" w:rsidRPr="00631902">
        <w:rPr>
          <w:rFonts w:ascii="Times New Roman" w:hAnsi="Times New Roman"/>
          <w:noProof/>
          <w:sz w:val="24"/>
        </w:rPr>
        <w:t>.</w:t>
      </w:r>
      <w:r w:rsidR="00FB2402">
        <w:rPr>
          <w:rFonts w:ascii="Times New Roman" w:hAnsi="Times New Roman"/>
          <w:noProof/>
          <w:sz w:val="24"/>
        </w:rPr>
        <w:t xml:space="preserve"> </w:t>
      </w:r>
    </w:p>
    <w:p w14:paraId="2792B720" w14:textId="0C4EFDC3" w:rsidR="00EE38B6" w:rsidRPr="00631902" w:rsidRDefault="00EE38B6"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w:t>
      </w:r>
      <w:r w:rsidR="00673131" w:rsidRPr="00631902">
        <w:rPr>
          <w:rFonts w:ascii="Times New Roman" w:hAnsi="Times New Roman" w:cs="Times New Roman"/>
          <w:b/>
          <w:noProof/>
          <w:color w:val="auto"/>
        </w:rPr>
        <w:t>7</w:t>
      </w:r>
      <w:r w:rsidRPr="00631902">
        <w:rPr>
          <w:rFonts w:ascii="Times New Roman" w:hAnsi="Times New Roman" w:cs="Times New Roman"/>
          <w:b/>
          <w:noProof/>
          <w:color w:val="auto"/>
        </w:rPr>
        <w:t xml:space="preserve">.I1: </w:t>
      </w:r>
      <w:r w:rsidR="1F049439" w:rsidRPr="00631902">
        <w:rPr>
          <w:rFonts w:ascii="Times New Roman" w:hAnsi="Times New Roman" w:cs="Times New Roman"/>
          <w:b/>
          <w:noProof/>
          <w:color w:val="auto"/>
        </w:rPr>
        <w:t>Modernisation of</w:t>
      </w:r>
      <w:r w:rsidRPr="00631902">
        <w:rPr>
          <w:rFonts w:ascii="Times New Roman" w:hAnsi="Times New Roman" w:cs="Times New Roman"/>
          <w:b/>
          <w:noProof/>
          <w:color w:val="auto"/>
        </w:rPr>
        <w:t xml:space="preserve"> healthcare </w:t>
      </w:r>
      <w:r w:rsidR="68026B0B" w:rsidRPr="00631902">
        <w:rPr>
          <w:rFonts w:ascii="Times New Roman" w:hAnsi="Times New Roman" w:cs="Times New Roman"/>
          <w:b/>
          <w:noProof/>
          <w:color w:val="auto"/>
        </w:rPr>
        <w:t xml:space="preserve">system </w:t>
      </w:r>
      <w:r w:rsidRPr="00631902">
        <w:rPr>
          <w:rFonts w:ascii="Times New Roman" w:hAnsi="Times New Roman" w:cs="Times New Roman"/>
          <w:b/>
          <w:noProof/>
          <w:color w:val="auto"/>
        </w:rPr>
        <w:t>in the 21st century</w:t>
      </w:r>
    </w:p>
    <w:p w14:paraId="16099DFA" w14:textId="6DAB21CA" w:rsidR="00075E8E" w:rsidRPr="00631902" w:rsidRDefault="2D1E4B51" w:rsidP="00661F51">
      <w:pPr>
        <w:spacing w:after="120" w:line="240" w:lineRule="auto"/>
        <w:jc w:val="both"/>
        <w:rPr>
          <w:rFonts w:ascii="Times New Roman" w:hAnsi="Times New Roman"/>
          <w:noProof/>
          <w:sz w:val="24"/>
        </w:rPr>
      </w:pPr>
      <w:r w:rsidRPr="00631902">
        <w:rPr>
          <w:rFonts w:ascii="Times New Roman" w:hAnsi="Times New Roman"/>
          <w:noProof/>
          <w:sz w:val="24"/>
        </w:rPr>
        <w:t xml:space="preserve">The objective of the measure is to enhance the quality of care by improving healthcare infrastructure and upgrading </w:t>
      </w:r>
      <w:r w:rsidR="006D4D18" w:rsidRPr="00631902">
        <w:rPr>
          <w:rFonts w:ascii="Times New Roman" w:hAnsi="Times New Roman"/>
          <w:noProof/>
          <w:sz w:val="24"/>
        </w:rPr>
        <w:t xml:space="preserve">healthcare </w:t>
      </w:r>
      <w:r w:rsidRPr="00631902">
        <w:rPr>
          <w:rFonts w:ascii="Times New Roman" w:hAnsi="Times New Roman"/>
          <w:noProof/>
          <w:sz w:val="24"/>
        </w:rPr>
        <w:t xml:space="preserve">equipment in healthcare units. </w:t>
      </w:r>
    </w:p>
    <w:p w14:paraId="3CEBF3F3" w14:textId="593C3A44" w:rsidR="009171D5" w:rsidRPr="00631902" w:rsidRDefault="2D1E4B51" w:rsidP="00661F51">
      <w:pPr>
        <w:spacing w:after="120" w:line="240" w:lineRule="auto"/>
        <w:jc w:val="both"/>
        <w:rPr>
          <w:rFonts w:ascii="Times New Roman" w:hAnsi="Times New Roman"/>
          <w:noProof/>
          <w:sz w:val="24"/>
        </w:rPr>
      </w:pPr>
      <w:r w:rsidRPr="00631902">
        <w:rPr>
          <w:rFonts w:ascii="Times New Roman" w:hAnsi="Times New Roman"/>
          <w:noProof/>
          <w:sz w:val="24"/>
        </w:rPr>
        <w:t xml:space="preserve">The measure consists in providing financial support for refurbishment and renovation works, as well as for the purchase of </w:t>
      </w:r>
      <w:r w:rsidR="006D4D18" w:rsidRPr="00631902">
        <w:rPr>
          <w:rFonts w:ascii="Times New Roman" w:hAnsi="Times New Roman"/>
          <w:noProof/>
          <w:sz w:val="24"/>
        </w:rPr>
        <w:t xml:space="preserve">healthcare </w:t>
      </w:r>
      <w:r w:rsidRPr="00631902">
        <w:rPr>
          <w:rFonts w:ascii="Times New Roman" w:hAnsi="Times New Roman"/>
          <w:noProof/>
          <w:sz w:val="24"/>
        </w:rPr>
        <w:t>equipment.</w:t>
      </w:r>
    </w:p>
    <w:p w14:paraId="428820EA" w14:textId="1FFB8EBF"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w:t>
      </w:r>
      <w:r w:rsidR="00673131" w:rsidRPr="00631902">
        <w:rPr>
          <w:rFonts w:ascii="Times New Roman" w:hAnsi="Times New Roman" w:cs="Times New Roman"/>
          <w:b/>
          <w:noProof/>
          <w:color w:val="auto"/>
        </w:rPr>
        <w:t>7</w:t>
      </w:r>
      <w:r w:rsidRPr="00631902">
        <w:rPr>
          <w:rFonts w:ascii="Times New Roman" w:hAnsi="Times New Roman" w:cs="Times New Roman"/>
          <w:b/>
          <w:noProof/>
          <w:color w:val="auto"/>
        </w:rPr>
        <w:t>.I2: Supporting the digital transformation of health</w:t>
      </w:r>
    </w:p>
    <w:p w14:paraId="712AB268" w14:textId="76943484" w:rsidR="005B3CDA" w:rsidRPr="00631902" w:rsidRDefault="00DC139C" w:rsidP="00661F51">
      <w:pPr>
        <w:spacing w:after="120" w:line="240" w:lineRule="auto"/>
        <w:jc w:val="both"/>
        <w:rPr>
          <w:rFonts w:ascii="Times New Roman" w:hAnsi="Times New Roman" w:cs="Times New Roman"/>
          <w:noProof/>
          <w:sz w:val="24"/>
          <w:szCs w:val="24"/>
        </w:rPr>
      </w:pPr>
      <w:r w:rsidRPr="00631902">
        <w:rPr>
          <w:rFonts w:ascii="Times New Roman" w:hAnsi="Times New Roman"/>
          <w:noProof/>
          <w:sz w:val="24"/>
        </w:rPr>
        <w:t xml:space="preserve">The objective of </w:t>
      </w:r>
      <w:r w:rsidRPr="00631902">
        <w:rPr>
          <w:rFonts w:ascii="Times New Roman" w:hAnsi="Times New Roman" w:cs="Times New Roman"/>
          <w:noProof/>
          <w:sz w:val="24"/>
          <w:szCs w:val="24"/>
        </w:rPr>
        <w:t xml:space="preserve">this measure </w:t>
      </w:r>
      <w:r w:rsidRPr="00631902">
        <w:rPr>
          <w:rFonts w:ascii="Times New Roman" w:hAnsi="Times New Roman"/>
          <w:noProof/>
          <w:sz w:val="24"/>
        </w:rPr>
        <w:t xml:space="preserve">is to </w:t>
      </w:r>
      <w:r w:rsidRPr="00631902">
        <w:rPr>
          <w:rFonts w:ascii="Times New Roman" w:hAnsi="Times New Roman" w:cs="Times New Roman"/>
          <w:noProof/>
          <w:sz w:val="24"/>
          <w:szCs w:val="24"/>
        </w:rPr>
        <w:t>support</w:t>
      </w:r>
      <w:r w:rsidRPr="00631902">
        <w:rPr>
          <w:rFonts w:ascii="Times New Roman" w:hAnsi="Times New Roman"/>
          <w:noProof/>
          <w:sz w:val="24"/>
        </w:rPr>
        <w:t xml:space="preserve"> the </w:t>
      </w:r>
      <w:r w:rsidRPr="00631902">
        <w:rPr>
          <w:rFonts w:ascii="Times New Roman" w:hAnsi="Times New Roman" w:cs="Times New Roman"/>
          <w:noProof/>
          <w:sz w:val="24"/>
          <w:szCs w:val="24"/>
        </w:rPr>
        <w:t>digital transformation</w:t>
      </w:r>
      <w:r w:rsidRPr="00631902">
        <w:rPr>
          <w:rFonts w:ascii="Times New Roman" w:hAnsi="Times New Roman"/>
          <w:noProof/>
          <w:sz w:val="24"/>
        </w:rPr>
        <w:t xml:space="preserve"> of </w:t>
      </w:r>
      <w:r w:rsidRPr="00631902">
        <w:rPr>
          <w:rFonts w:ascii="Times New Roman" w:hAnsi="Times New Roman" w:cs="Times New Roman"/>
          <w:noProof/>
          <w:sz w:val="24"/>
          <w:szCs w:val="24"/>
        </w:rPr>
        <w:t xml:space="preserve">healthcare services by expanding </w:t>
      </w:r>
      <w:r w:rsidR="00520230" w:rsidRPr="00631902">
        <w:rPr>
          <w:rFonts w:ascii="Times New Roman" w:hAnsi="Times New Roman" w:cs="Times New Roman"/>
          <w:noProof/>
          <w:sz w:val="24"/>
          <w:szCs w:val="24"/>
        </w:rPr>
        <w:t>digital process</w:t>
      </w:r>
      <w:r w:rsidRPr="00631902">
        <w:rPr>
          <w:rFonts w:ascii="Times New Roman" w:hAnsi="Times New Roman" w:cs="Times New Roman"/>
          <w:noProof/>
          <w:sz w:val="24"/>
          <w:szCs w:val="24"/>
        </w:rPr>
        <w:t xml:space="preserve"> </w:t>
      </w:r>
      <w:r w:rsidRPr="00631902">
        <w:rPr>
          <w:rFonts w:ascii="Times New Roman" w:hAnsi="Times New Roman"/>
          <w:noProof/>
          <w:sz w:val="24"/>
        </w:rPr>
        <w:t xml:space="preserve">and </w:t>
      </w:r>
      <w:r w:rsidRPr="00631902">
        <w:rPr>
          <w:rFonts w:ascii="Times New Roman" w:hAnsi="Times New Roman" w:cs="Times New Roman"/>
          <w:noProof/>
          <w:sz w:val="24"/>
          <w:szCs w:val="24"/>
        </w:rPr>
        <w:t xml:space="preserve">improving </w:t>
      </w:r>
      <w:r w:rsidRPr="00631902">
        <w:rPr>
          <w:rFonts w:ascii="Times New Roman" w:hAnsi="Times New Roman"/>
          <w:noProof/>
          <w:sz w:val="24"/>
        </w:rPr>
        <w:t>efficiency</w:t>
      </w:r>
      <w:r w:rsidRPr="00631902">
        <w:rPr>
          <w:rFonts w:ascii="Times New Roman" w:hAnsi="Times New Roman" w:cs="Times New Roman"/>
          <w:noProof/>
          <w:sz w:val="24"/>
          <w:szCs w:val="24"/>
        </w:rPr>
        <w:t xml:space="preserve">. </w:t>
      </w:r>
    </w:p>
    <w:p w14:paraId="49EAC3DE" w14:textId="6A0BE849" w:rsidR="00EE38B6" w:rsidRPr="00631902" w:rsidRDefault="00DC139C" w:rsidP="00661F51">
      <w:pPr>
        <w:spacing w:after="120" w:line="240" w:lineRule="auto"/>
        <w:jc w:val="both"/>
        <w:rPr>
          <w:rFonts w:ascii="Times New Roman" w:hAnsi="Times New Roman"/>
          <w:noProof/>
          <w:sz w:val="24"/>
          <w:szCs w:val="24"/>
        </w:rPr>
      </w:pPr>
      <w:r w:rsidRPr="00631902">
        <w:rPr>
          <w:rFonts w:ascii="Times New Roman" w:hAnsi="Times New Roman" w:cs="Times New Roman"/>
          <w:noProof/>
          <w:sz w:val="24"/>
          <w:szCs w:val="24"/>
        </w:rPr>
        <w:t>This measure consists</w:t>
      </w:r>
      <w:r w:rsidRPr="00631902">
        <w:rPr>
          <w:rFonts w:ascii="Times New Roman" w:hAnsi="Times New Roman"/>
          <w:noProof/>
          <w:sz w:val="24"/>
          <w:szCs w:val="24"/>
        </w:rPr>
        <w:t xml:space="preserve"> in</w:t>
      </w:r>
      <w:r w:rsidR="00414EF0" w:rsidRPr="00631902">
        <w:rPr>
          <w:rFonts w:ascii="Times New Roman" w:hAnsi="Times New Roman"/>
          <w:noProof/>
          <w:sz w:val="24"/>
          <w:szCs w:val="24"/>
        </w:rPr>
        <w:t xml:space="preserve"> </w:t>
      </w:r>
      <w:r w:rsidR="002D2ECD" w:rsidRPr="00631902">
        <w:rPr>
          <w:rFonts w:ascii="Times New Roman" w:hAnsi="Times New Roman"/>
          <w:noProof/>
          <w:sz w:val="24"/>
          <w:szCs w:val="24"/>
        </w:rPr>
        <w:t>digit</w:t>
      </w:r>
      <w:r w:rsidR="0095160A" w:rsidRPr="00631902">
        <w:rPr>
          <w:rFonts w:ascii="Times New Roman" w:hAnsi="Times New Roman"/>
          <w:noProof/>
          <w:sz w:val="24"/>
          <w:szCs w:val="24"/>
        </w:rPr>
        <w:t>i</w:t>
      </w:r>
      <w:r w:rsidR="002D2ECD" w:rsidRPr="00631902">
        <w:rPr>
          <w:rFonts w:ascii="Times New Roman" w:hAnsi="Times New Roman"/>
          <w:noProof/>
          <w:sz w:val="24"/>
          <w:szCs w:val="24"/>
        </w:rPr>
        <w:t>s</w:t>
      </w:r>
      <w:r w:rsidR="0095160A" w:rsidRPr="00631902">
        <w:rPr>
          <w:rFonts w:ascii="Times New Roman" w:hAnsi="Times New Roman"/>
          <w:noProof/>
          <w:sz w:val="24"/>
          <w:szCs w:val="24"/>
        </w:rPr>
        <w:t>a</w:t>
      </w:r>
      <w:r w:rsidR="000A3886" w:rsidRPr="00631902">
        <w:rPr>
          <w:rFonts w:ascii="Times New Roman" w:hAnsi="Times New Roman"/>
          <w:noProof/>
          <w:sz w:val="24"/>
          <w:szCs w:val="24"/>
        </w:rPr>
        <w:t xml:space="preserve">tion of </w:t>
      </w:r>
      <w:r w:rsidR="00414EF0" w:rsidRPr="00631902">
        <w:rPr>
          <w:rFonts w:ascii="Times New Roman" w:hAnsi="Times New Roman"/>
          <w:noProof/>
          <w:sz w:val="24"/>
          <w:szCs w:val="24"/>
        </w:rPr>
        <w:t xml:space="preserve">new or upgraded functions and procedures </w:t>
      </w:r>
      <w:r w:rsidR="00576CD3" w:rsidRPr="00631902">
        <w:rPr>
          <w:rFonts w:ascii="Times New Roman" w:hAnsi="Times New Roman"/>
          <w:noProof/>
          <w:sz w:val="24"/>
          <w:szCs w:val="24"/>
        </w:rPr>
        <w:t xml:space="preserve">of the </w:t>
      </w:r>
      <w:r w:rsidR="00414EF0" w:rsidRPr="00631902">
        <w:rPr>
          <w:rFonts w:ascii="Times New Roman" w:hAnsi="Times New Roman"/>
          <w:noProof/>
          <w:sz w:val="24"/>
          <w:szCs w:val="24"/>
        </w:rPr>
        <w:t>e-health care system.</w:t>
      </w:r>
      <w:r w:rsidR="005B3CDA" w:rsidRPr="00631902">
        <w:rPr>
          <w:rFonts w:ascii="Times New Roman" w:hAnsi="Times New Roman"/>
          <w:noProof/>
          <w:sz w:val="24"/>
          <w:szCs w:val="24"/>
        </w:rPr>
        <w:t xml:space="preserve"> </w:t>
      </w:r>
    </w:p>
    <w:p w14:paraId="500EAEF5" w14:textId="7361FDAD" w:rsidR="00EE38B6" w:rsidRPr="00631902" w:rsidRDefault="00EE38B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w:t>
      </w:r>
      <w:r w:rsidR="00673131" w:rsidRPr="00631902">
        <w:rPr>
          <w:rFonts w:ascii="Times New Roman" w:hAnsi="Times New Roman" w:cs="Times New Roman"/>
          <w:b/>
          <w:noProof/>
          <w:color w:val="auto"/>
        </w:rPr>
        <w:t>7</w:t>
      </w:r>
      <w:r w:rsidRPr="00631902">
        <w:rPr>
          <w:rFonts w:ascii="Times New Roman" w:hAnsi="Times New Roman" w:cs="Times New Roman"/>
          <w:b/>
          <w:noProof/>
          <w:color w:val="auto"/>
        </w:rPr>
        <w:t>.I</w:t>
      </w:r>
      <w:r w:rsidR="009171D5" w:rsidRPr="00631902">
        <w:rPr>
          <w:rFonts w:ascii="Times New Roman" w:hAnsi="Times New Roman" w:cs="Times New Roman"/>
          <w:b/>
          <w:noProof/>
          <w:color w:val="auto"/>
        </w:rPr>
        <w:t>3</w:t>
      </w:r>
      <w:r w:rsidRPr="00631902">
        <w:rPr>
          <w:rFonts w:ascii="Times New Roman" w:hAnsi="Times New Roman" w:cs="Times New Roman"/>
          <w:b/>
          <w:noProof/>
          <w:color w:val="auto"/>
        </w:rPr>
        <w:t xml:space="preserve">: Development of primary health care </w:t>
      </w:r>
    </w:p>
    <w:p w14:paraId="250C32C6" w14:textId="1AD42FA8" w:rsidR="007341B7" w:rsidRPr="00631902" w:rsidRDefault="009059F3" w:rsidP="00661F51">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w:t>
      </w:r>
      <w:r w:rsidR="00B61D48" w:rsidRPr="00631902">
        <w:rPr>
          <w:rFonts w:ascii="Times New Roman" w:hAnsi="Times New Roman"/>
          <w:noProof/>
          <w:sz w:val="24"/>
        </w:rPr>
        <w:t>objective</w:t>
      </w:r>
      <w:r w:rsidRPr="00631902">
        <w:rPr>
          <w:rFonts w:ascii="Times New Roman" w:hAnsi="Times New Roman"/>
          <w:noProof/>
          <w:sz w:val="24"/>
        </w:rPr>
        <w:t xml:space="preserve"> of the measure is to </w:t>
      </w:r>
      <w:r w:rsidRPr="00631902">
        <w:rPr>
          <w:rFonts w:ascii="Times New Roman" w:hAnsi="Times New Roman" w:cs="Times New Roman"/>
          <w:noProof/>
          <w:sz w:val="24"/>
          <w:szCs w:val="24"/>
        </w:rPr>
        <w:t>improve</w:t>
      </w:r>
      <w:r w:rsidRPr="00631902">
        <w:rPr>
          <w:rFonts w:ascii="Times New Roman" w:hAnsi="Times New Roman"/>
          <w:noProof/>
          <w:sz w:val="24"/>
        </w:rPr>
        <w:t xml:space="preserve"> primary health care services </w:t>
      </w:r>
      <w:r w:rsidR="000C7309" w:rsidRPr="00631902">
        <w:rPr>
          <w:rFonts w:ascii="Times New Roman" w:hAnsi="Times New Roman" w:cs="Times New Roman"/>
          <w:noProof/>
          <w:sz w:val="24"/>
          <w:szCs w:val="24"/>
        </w:rPr>
        <w:t>through</w:t>
      </w:r>
      <w:r w:rsidRPr="00631902">
        <w:rPr>
          <w:rFonts w:ascii="Times New Roman" w:hAnsi="Times New Roman" w:cs="Times New Roman"/>
          <w:noProof/>
          <w:sz w:val="24"/>
          <w:szCs w:val="24"/>
        </w:rPr>
        <w:t xml:space="preserve"> </w:t>
      </w:r>
      <w:r w:rsidRPr="00631902">
        <w:rPr>
          <w:rFonts w:ascii="Times New Roman" w:hAnsi="Times New Roman"/>
          <w:noProof/>
          <w:sz w:val="24"/>
        </w:rPr>
        <w:t xml:space="preserve">general practitioners, </w:t>
      </w:r>
      <w:r w:rsidRPr="00631902">
        <w:rPr>
          <w:rFonts w:ascii="Times New Roman" w:hAnsi="Times New Roman" w:cs="Times New Roman"/>
          <w:noProof/>
          <w:sz w:val="24"/>
          <w:szCs w:val="24"/>
        </w:rPr>
        <w:t>local</w:t>
      </w:r>
      <w:r w:rsidRPr="00631902">
        <w:rPr>
          <w:rFonts w:ascii="Times New Roman" w:hAnsi="Times New Roman"/>
          <w:noProof/>
          <w:sz w:val="24"/>
        </w:rPr>
        <w:t xml:space="preserve"> services</w:t>
      </w:r>
      <w:r w:rsidRPr="00631902">
        <w:rPr>
          <w:rFonts w:ascii="Times New Roman" w:hAnsi="Times New Roman" w:cs="Times New Roman"/>
          <w:noProof/>
          <w:sz w:val="24"/>
          <w:szCs w:val="24"/>
        </w:rPr>
        <w:t>,</w:t>
      </w:r>
      <w:r w:rsidRPr="00631902">
        <w:rPr>
          <w:rFonts w:ascii="Times New Roman" w:hAnsi="Times New Roman"/>
          <w:noProof/>
          <w:sz w:val="24"/>
        </w:rPr>
        <w:t xml:space="preserve"> and </w:t>
      </w:r>
      <w:r w:rsidR="007341B7" w:rsidRPr="00631902">
        <w:rPr>
          <w:rFonts w:ascii="Times New Roman" w:hAnsi="Times New Roman" w:cs="Times New Roman"/>
          <w:noProof/>
          <w:sz w:val="24"/>
          <w:szCs w:val="24"/>
        </w:rPr>
        <w:t xml:space="preserve">to </w:t>
      </w:r>
      <w:r w:rsidRPr="00631902">
        <w:rPr>
          <w:rFonts w:ascii="Times New Roman" w:hAnsi="Times New Roman" w:cs="Times New Roman"/>
          <w:noProof/>
          <w:sz w:val="24"/>
          <w:szCs w:val="24"/>
        </w:rPr>
        <w:t>alleviat</w:t>
      </w:r>
      <w:r w:rsidR="007341B7" w:rsidRPr="00631902">
        <w:rPr>
          <w:rFonts w:ascii="Times New Roman" w:hAnsi="Times New Roman" w:cs="Times New Roman"/>
          <w:noProof/>
          <w:sz w:val="24"/>
          <w:szCs w:val="24"/>
        </w:rPr>
        <w:t>e</w:t>
      </w:r>
      <w:r w:rsidRPr="00631902">
        <w:rPr>
          <w:rFonts w:ascii="Times New Roman" w:hAnsi="Times New Roman" w:cs="Times New Roman"/>
          <w:noProof/>
          <w:sz w:val="24"/>
          <w:szCs w:val="24"/>
        </w:rPr>
        <w:t xml:space="preserve"> the pressure on specialized</w:t>
      </w:r>
      <w:r w:rsidRPr="00631902">
        <w:rPr>
          <w:rFonts w:ascii="Times New Roman" w:hAnsi="Times New Roman"/>
          <w:noProof/>
          <w:sz w:val="24"/>
        </w:rPr>
        <w:t xml:space="preserve"> care.</w:t>
      </w:r>
      <w:r w:rsidRPr="00631902">
        <w:rPr>
          <w:rFonts w:ascii="Times New Roman" w:hAnsi="Times New Roman" w:cs="Times New Roman"/>
          <w:noProof/>
          <w:sz w:val="24"/>
          <w:szCs w:val="24"/>
        </w:rPr>
        <w:t xml:space="preserve"> </w:t>
      </w:r>
    </w:p>
    <w:p w14:paraId="638DC4BF" w14:textId="6DE386D4" w:rsidR="00EE38B6" w:rsidRPr="00631902" w:rsidRDefault="009059F3" w:rsidP="00661F51">
      <w:pPr>
        <w:spacing w:after="120" w:line="240" w:lineRule="auto"/>
        <w:jc w:val="both"/>
        <w:rPr>
          <w:rFonts w:ascii="Times New Roman" w:hAnsi="Times New Roman" w:cs="Times New Roman"/>
          <w:noProof/>
          <w:sz w:val="24"/>
          <w:szCs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 xml:space="preserve">consists of </w:t>
      </w:r>
      <w:r w:rsidRPr="00631902">
        <w:rPr>
          <w:rFonts w:ascii="Times New Roman" w:hAnsi="Times New Roman"/>
          <w:noProof/>
          <w:sz w:val="24"/>
        </w:rPr>
        <w:t>establishing praxis communities of general practitioners</w:t>
      </w:r>
      <w:r w:rsidRPr="00631902">
        <w:rPr>
          <w:rFonts w:ascii="Times New Roman" w:hAnsi="Times New Roman" w:cs="Times New Roman"/>
          <w:noProof/>
          <w:sz w:val="24"/>
          <w:szCs w:val="24"/>
        </w:rPr>
        <w:t>, increasing</w:t>
      </w:r>
      <w:r w:rsidRPr="00631902">
        <w:rPr>
          <w:rFonts w:ascii="Times New Roman" w:hAnsi="Times New Roman"/>
          <w:noProof/>
          <w:sz w:val="24"/>
        </w:rPr>
        <w:t xml:space="preserve"> the number of doctors </w:t>
      </w:r>
      <w:r w:rsidRPr="00631902">
        <w:rPr>
          <w:rFonts w:ascii="Times New Roman" w:hAnsi="Times New Roman" w:cs="Times New Roman"/>
          <w:noProof/>
          <w:sz w:val="24"/>
          <w:szCs w:val="24"/>
        </w:rPr>
        <w:t>in these</w:t>
      </w:r>
      <w:r w:rsidRPr="00631902">
        <w:rPr>
          <w:rFonts w:ascii="Times New Roman" w:hAnsi="Times New Roman"/>
          <w:noProof/>
          <w:sz w:val="24"/>
        </w:rPr>
        <w:t xml:space="preserve"> communities</w:t>
      </w:r>
      <w:r w:rsidRPr="00631902">
        <w:rPr>
          <w:rFonts w:ascii="Times New Roman" w:hAnsi="Times New Roman" w:cs="Times New Roman"/>
          <w:noProof/>
          <w:sz w:val="24"/>
          <w:szCs w:val="24"/>
        </w:rPr>
        <w:t xml:space="preserve">, and </w:t>
      </w:r>
      <w:r w:rsidR="0072428E" w:rsidRPr="00631902">
        <w:rPr>
          <w:rFonts w:ascii="Times New Roman" w:hAnsi="Times New Roman" w:cs="Times New Roman"/>
          <w:noProof/>
          <w:sz w:val="24"/>
          <w:szCs w:val="24"/>
        </w:rPr>
        <w:t>enrolling</w:t>
      </w:r>
      <w:r w:rsidR="0072428E" w:rsidRPr="00631902">
        <w:rPr>
          <w:rFonts w:ascii="Times New Roman" w:hAnsi="Times New Roman"/>
          <w:noProof/>
          <w:sz w:val="24"/>
        </w:rPr>
        <w:t xml:space="preserve"> patients</w:t>
      </w:r>
      <w:r w:rsidRPr="00631902">
        <w:rPr>
          <w:rFonts w:ascii="Times New Roman" w:hAnsi="Times New Roman"/>
          <w:noProof/>
          <w:sz w:val="24"/>
        </w:rPr>
        <w:t xml:space="preserve"> in </w:t>
      </w:r>
      <w:r w:rsidR="000C7309" w:rsidRPr="00631902">
        <w:rPr>
          <w:rFonts w:ascii="Times New Roman" w:hAnsi="Times New Roman"/>
          <w:noProof/>
          <w:sz w:val="24"/>
        </w:rPr>
        <w:t xml:space="preserve">the </w:t>
      </w:r>
      <w:r w:rsidRPr="00631902">
        <w:rPr>
          <w:rFonts w:ascii="Times New Roman" w:hAnsi="Times New Roman"/>
          <w:noProof/>
          <w:sz w:val="24"/>
        </w:rPr>
        <w:t>Chronic Disease Management Programm</w:t>
      </w:r>
      <w:r w:rsidR="000C7309" w:rsidRPr="00631902">
        <w:rPr>
          <w:rFonts w:ascii="Times New Roman" w:hAnsi="Times New Roman"/>
          <w:noProof/>
          <w:sz w:val="24"/>
        </w:rPr>
        <w:t>e</w:t>
      </w:r>
      <w:r w:rsidR="00572998" w:rsidRPr="00631902">
        <w:rPr>
          <w:rFonts w:ascii="Times New Roman" w:hAnsi="Times New Roman"/>
          <w:noProof/>
          <w:sz w:val="24"/>
        </w:rPr>
        <w:t xml:space="preserve"> and Prevention Programme</w:t>
      </w:r>
      <w:r w:rsidR="000C7309" w:rsidRPr="00631902">
        <w:rPr>
          <w:rFonts w:ascii="Times New Roman" w:hAnsi="Times New Roman" w:cs="Times New Roman"/>
          <w:noProof/>
          <w:sz w:val="24"/>
          <w:szCs w:val="24"/>
        </w:rPr>
        <w:t>.</w:t>
      </w:r>
    </w:p>
    <w:p w14:paraId="5625515D" w14:textId="340C5749" w:rsidR="001C6FF6" w:rsidRPr="00631902" w:rsidRDefault="001C6FF6" w:rsidP="00661F51">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 xml:space="preserve">C7.I4: </w:t>
      </w:r>
      <w:r w:rsidR="00DA299A" w:rsidRPr="00631902">
        <w:rPr>
          <w:rFonts w:ascii="Times New Roman" w:hAnsi="Times New Roman" w:cs="Times New Roman"/>
          <w:b/>
          <w:noProof/>
          <w:color w:val="auto"/>
        </w:rPr>
        <w:t>Local health and social infrastructure</w:t>
      </w:r>
    </w:p>
    <w:p w14:paraId="3A34B4BC" w14:textId="3D76D283" w:rsidR="001A68B8" w:rsidRPr="00631902" w:rsidRDefault="001A68B8" w:rsidP="00661F51">
      <w:pPr>
        <w:spacing w:after="120" w:line="240" w:lineRule="auto"/>
        <w:jc w:val="both"/>
        <w:rPr>
          <w:rFonts w:ascii="Times New Roman" w:hAnsi="Times New Roman"/>
          <w:noProof/>
          <w:sz w:val="24"/>
        </w:rPr>
      </w:pPr>
      <w:r w:rsidRPr="00631902">
        <w:rPr>
          <w:rFonts w:ascii="Times New Roman" w:hAnsi="Times New Roman"/>
          <w:noProof/>
          <w:sz w:val="24"/>
        </w:rPr>
        <w:t xml:space="preserve">The objective of the measure is to </w:t>
      </w:r>
      <w:r w:rsidRPr="00631902">
        <w:rPr>
          <w:rFonts w:ascii="Times New Roman" w:hAnsi="Times New Roman" w:cs="Times New Roman"/>
          <w:noProof/>
          <w:sz w:val="24"/>
          <w:szCs w:val="24"/>
        </w:rPr>
        <w:t>enhance the quality, accessibility, and efficiency of health and social services</w:t>
      </w:r>
      <w:r w:rsidRPr="00631902">
        <w:rPr>
          <w:rFonts w:ascii="Times New Roman" w:hAnsi="Times New Roman"/>
          <w:noProof/>
          <w:sz w:val="24"/>
        </w:rPr>
        <w:t xml:space="preserve">. </w:t>
      </w:r>
    </w:p>
    <w:p w14:paraId="0420F6B0" w14:textId="4FD24D4C" w:rsidR="00363B9E" w:rsidRPr="00631902" w:rsidRDefault="00363B9E" w:rsidP="00661F51">
      <w:pPr>
        <w:spacing w:after="120" w:line="240" w:lineRule="auto"/>
        <w:jc w:val="both"/>
        <w:rPr>
          <w:rFonts w:ascii="Times New Roman" w:hAnsi="Times New Roman" w:cs="Times New Roman"/>
          <w:bCs/>
          <w:noProof/>
          <w:sz w:val="24"/>
          <w:szCs w:val="24"/>
        </w:rPr>
      </w:pPr>
      <w:r w:rsidRPr="00631902">
        <w:rPr>
          <w:rFonts w:ascii="Times New Roman" w:hAnsi="Times New Roman" w:cs="Times New Roman"/>
          <w:noProof/>
          <w:sz w:val="24"/>
          <w:szCs w:val="24"/>
        </w:rPr>
        <w:t xml:space="preserve">The measure </w:t>
      </w:r>
      <w:r w:rsidR="00017839" w:rsidRPr="00631902">
        <w:rPr>
          <w:rFonts w:ascii="Times New Roman" w:hAnsi="Times New Roman" w:cs="Times New Roman"/>
          <w:noProof/>
          <w:sz w:val="24"/>
          <w:szCs w:val="24"/>
        </w:rPr>
        <w:t>consists</w:t>
      </w:r>
      <w:r w:rsidRPr="00631902">
        <w:rPr>
          <w:rFonts w:ascii="Times New Roman" w:hAnsi="Times New Roman" w:cs="Times New Roman"/>
          <w:noProof/>
          <w:sz w:val="24"/>
          <w:szCs w:val="24"/>
        </w:rPr>
        <w:t xml:space="preserve"> in the refurbishment of healthcare and social care facilities, as well as the </w:t>
      </w:r>
      <w:r w:rsidR="00AB3F54" w:rsidRPr="00631902">
        <w:rPr>
          <w:rFonts w:ascii="Times New Roman" w:hAnsi="Times New Roman" w:cs="Times New Roman"/>
          <w:noProof/>
          <w:sz w:val="24"/>
          <w:szCs w:val="24"/>
        </w:rPr>
        <w:t>delivery</w:t>
      </w:r>
      <w:r w:rsidRPr="00631902">
        <w:rPr>
          <w:rFonts w:ascii="Times New Roman" w:hAnsi="Times New Roman" w:cs="Times New Roman"/>
          <w:noProof/>
          <w:sz w:val="24"/>
          <w:szCs w:val="24"/>
        </w:rPr>
        <w:t xml:space="preserve"> of related equipment</w:t>
      </w:r>
      <w:r w:rsidRPr="00631902">
        <w:rPr>
          <w:rFonts w:ascii="Times New Roman" w:hAnsi="Times New Roman"/>
          <w:noProof/>
          <w:sz w:val="24"/>
        </w:rPr>
        <w:t>.</w:t>
      </w:r>
      <w:r w:rsidRPr="00631902">
        <w:rPr>
          <w:rFonts w:ascii="Times New Roman" w:hAnsi="Times New Roman" w:cs="Times New Roman"/>
          <w:noProof/>
          <w:sz w:val="24"/>
          <w:szCs w:val="24"/>
        </w:rPr>
        <w:t xml:space="preserve"> </w:t>
      </w:r>
    </w:p>
    <w:p w14:paraId="1DC8DD11" w14:textId="392AE54E" w:rsidR="00182B80" w:rsidRPr="00631902" w:rsidRDefault="00182B80" w:rsidP="00661F51">
      <w:pPr>
        <w:spacing w:after="120" w:line="240" w:lineRule="auto"/>
        <w:jc w:val="both"/>
        <w:rPr>
          <w:rFonts w:ascii="Times New Roman" w:hAnsi="Times New Roman" w:cs="Times New Roman"/>
          <w:bCs/>
          <w:noProof/>
          <w:sz w:val="24"/>
          <w:szCs w:val="24"/>
        </w:rPr>
        <w:sectPr w:rsidR="00182B80" w:rsidRPr="00631902" w:rsidSect="009030B8">
          <w:headerReference w:type="even" r:id="rId94"/>
          <w:headerReference w:type="default" r:id="rId95"/>
          <w:footerReference w:type="even" r:id="rId96"/>
          <w:footerReference w:type="default" r:id="rId97"/>
          <w:headerReference w:type="first" r:id="rId98"/>
          <w:footerReference w:type="first" r:id="rId99"/>
          <w:pgSz w:w="11907" w:h="16839"/>
          <w:pgMar w:top="1134" w:right="1134" w:bottom="1134" w:left="1134" w:header="567" w:footer="567" w:gutter="0"/>
          <w:cols w:space="708"/>
          <w:docGrid w:linePitch="360"/>
        </w:sectPr>
      </w:pPr>
    </w:p>
    <w:p w14:paraId="3DD59205" w14:textId="736F4BDC" w:rsidR="00EE38B6" w:rsidRPr="00631902" w:rsidRDefault="000F5020" w:rsidP="00661F51">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G</w:t>
      </w:r>
      <w:r w:rsidR="00EE38B6" w:rsidRPr="00631902">
        <w:rPr>
          <w:rFonts w:ascii="Times New Roman" w:hAnsi="Times New Roman" w:cs="Times New Roman"/>
          <w:b/>
          <w:noProof/>
          <w:color w:val="auto"/>
          <w:sz w:val="24"/>
          <w:szCs w:val="24"/>
          <w:u w:val="single"/>
        </w:rPr>
        <w:t xml:space="preserve">.2. </w:t>
      </w:r>
      <w:r w:rsidR="00EE38B6"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1"/>
        <w:gridCol w:w="1250"/>
        <w:gridCol w:w="1217"/>
        <w:gridCol w:w="2512"/>
        <w:gridCol w:w="1557"/>
        <w:gridCol w:w="1047"/>
        <w:gridCol w:w="830"/>
        <w:gridCol w:w="871"/>
        <w:gridCol w:w="753"/>
        <w:gridCol w:w="900"/>
        <w:gridCol w:w="3639"/>
      </w:tblGrid>
      <w:tr w:rsidR="007A17D5" w:rsidRPr="00631902" w14:paraId="36450DA5" w14:textId="77777777" w:rsidTr="00283F44">
        <w:trPr>
          <w:trHeight w:val="300"/>
          <w:tblHeader/>
          <w:jc w:val="center"/>
        </w:trPr>
        <w:tc>
          <w:tcPr>
            <w:tcW w:w="7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4F902D" w14:textId="77777777"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b/>
                <w:noProof/>
                <w:sz w:val="18"/>
                <w:szCs w:val="18"/>
              </w:rPr>
              <w:t>Seq. Number</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5AD755"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Related Measure (Reform or Investment)</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038834"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Milestone</w:t>
            </w:r>
            <w:r w:rsidRPr="00631902">
              <w:rPr>
                <w:rFonts w:ascii="Times New Roman" w:hAnsi="Times New Roman" w:cs="Times New Roman"/>
                <w:b/>
                <w:noProof/>
                <w:sz w:val="18"/>
                <w:szCs w:val="18"/>
              </w:rPr>
              <w:br/>
              <w:t>/Target</w:t>
            </w:r>
          </w:p>
        </w:tc>
        <w:tc>
          <w:tcPr>
            <w:tcW w:w="25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8D3929"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Name</w:t>
            </w:r>
          </w:p>
        </w:tc>
        <w:tc>
          <w:tcPr>
            <w:tcW w:w="15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D6C6EB" w14:textId="0A4B6596"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Qualitative indicators</w:t>
            </w:r>
            <w:r w:rsidR="00FB24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274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099E3DC" w14:textId="4692C6AC"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Quantitative indicators</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targets)</w:t>
            </w:r>
          </w:p>
        </w:tc>
        <w:tc>
          <w:tcPr>
            <w:tcW w:w="165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AC75B7F" w14:textId="364245C9"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Indicative timeline for completion</w:t>
            </w:r>
            <w:r w:rsidR="00FB2402">
              <w:rPr>
                <w:rFonts w:ascii="Times New Roman" w:hAnsi="Times New Roman" w:cs="Times New Roman"/>
                <w:b/>
                <w:noProof/>
                <w:sz w:val="18"/>
                <w:szCs w:val="18"/>
              </w:rPr>
              <w:t xml:space="preserve"> </w:t>
            </w:r>
          </w:p>
        </w:tc>
        <w:tc>
          <w:tcPr>
            <w:tcW w:w="363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0DD22F"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Description of each milestone and target</w:t>
            </w:r>
          </w:p>
        </w:tc>
      </w:tr>
      <w:tr w:rsidR="007A17D5" w:rsidRPr="00631902" w14:paraId="6FDC91C8" w14:textId="77777777" w:rsidTr="00283F44">
        <w:trPr>
          <w:trHeight w:val="975"/>
          <w:tblHeader/>
          <w:jc w:val="center"/>
        </w:trPr>
        <w:tc>
          <w:tcPr>
            <w:tcW w:w="731" w:type="dxa"/>
            <w:vMerge/>
            <w:tcBorders>
              <w:top w:val="single" w:sz="4" w:space="0" w:color="auto"/>
              <w:left w:val="single" w:sz="4" w:space="0" w:color="auto"/>
              <w:bottom w:val="single" w:sz="4" w:space="0" w:color="auto"/>
              <w:right w:val="single" w:sz="4" w:space="0" w:color="auto"/>
            </w:tcBorders>
            <w:vAlign w:val="center"/>
            <w:hideMark/>
          </w:tcPr>
          <w:p w14:paraId="1229521A" w14:textId="77777777" w:rsidR="00EE38B6" w:rsidRPr="00631902" w:rsidRDefault="00EE38B6" w:rsidP="00661F51">
            <w:pPr>
              <w:spacing w:after="120" w:line="240" w:lineRule="auto"/>
              <w:jc w:val="center"/>
              <w:rPr>
                <w:rFonts w:ascii="Times New Roman" w:hAnsi="Times New Roman" w:cs="Times New Roman"/>
                <w:noProof/>
                <w:sz w:val="18"/>
                <w:szCs w:val="18"/>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563F7D25" w14:textId="77777777" w:rsidR="00EE38B6" w:rsidRPr="00631902" w:rsidRDefault="00EE38B6" w:rsidP="00661F51">
            <w:pPr>
              <w:spacing w:after="120" w:line="240" w:lineRule="auto"/>
              <w:jc w:val="center"/>
              <w:rPr>
                <w:rFonts w:ascii="Times New Roman" w:hAnsi="Times New Roman" w:cs="Times New Roman"/>
                <w:noProof/>
                <w:sz w:val="18"/>
                <w:szCs w:val="18"/>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14:paraId="5CB0DC24" w14:textId="77777777" w:rsidR="00EE38B6" w:rsidRPr="00631902" w:rsidRDefault="00EE38B6" w:rsidP="00661F51">
            <w:pPr>
              <w:spacing w:after="120" w:line="240" w:lineRule="auto"/>
              <w:jc w:val="center"/>
              <w:rPr>
                <w:rFonts w:ascii="Times New Roman" w:hAnsi="Times New Roman" w:cs="Times New Roman"/>
                <w:noProof/>
                <w:sz w:val="18"/>
                <w:szCs w:val="18"/>
              </w:rPr>
            </w:pPr>
          </w:p>
        </w:tc>
        <w:tc>
          <w:tcPr>
            <w:tcW w:w="2512" w:type="dxa"/>
            <w:vMerge/>
            <w:tcBorders>
              <w:top w:val="single" w:sz="4" w:space="0" w:color="auto"/>
              <w:left w:val="single" w:sz="4" w:space="0" w:color="auto"/>
              <w:bottom w:val="single" w:sz="4" w:space="0" w:color="auto"/>
              <w:right w:val="single" w:sz="4" w:space="0" w:color="auto"/>
            </w:tcBorders>
            <w:vAlign w:val="center"/>
            <w:hideMark/>
          </w:tcPr>
          <w:p w14:paraId="07FA39E8" w14:textId="77777777" w:rsidR="00EE38B6" w:rsidRPr="00631902" w:rsidRDefault="00EE38B6" w:rsidP="00661F51">
            <w:pPr>
              <w:spacing w:after="120" w:line="240" w:lineRule="auto"/>
              <w:jc w:val="center"/>
              <w:rPr>
                <w:rFonts w:ascii="Times New Roman" w:hAnsi="Times New Roman" w:cs="Times New Roman"/>
                <w:noProof/>
                <w:sz w:val="18"/>
                <w:szCs w:val="18"/>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14:paraId="258C312E" w14:textId="77777777" w:rsidR="00EE38B6" w:rsidRPr="00631902" w:rsidRDefault="00EE38B6" w:rsidP="00661F51">
            <w:pPr>
              <w:spacing w:after="120" w:line="240" w:lineRule="auto"/>
              <w:jc w:val="center"/>
              <w:rPr>
                <w:rFonts w:ascii="Times New Roman" w:hAnsi="Times New Roman" w:cs="Times New Roman"/>
                <w:noProof/>
                <w:sz w:val="18"/>
                <w:szCs w:val="18"/>
              </w:rPr>
            </w:pPr>
          </w:p>
        </w:tc>
        <w:tc>
          <w:tcPr>
            <w:tcW w:w="104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E477886"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Unit of measure</w:t>
            </w:r>
          </w:p>
        </w:tc>
        <w:tc>
          <w:tcPr>
            <w:tcW w:w="8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E752BE"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Baseline</w:t>
            </w:r>
          </w:p>
        </w:tc>
        <w:tc>
          <w:tcPr>
            <w:tcW w:w="87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5E275A"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Goal</w:t>
            </w:r>
          </w:p>
        </w:tc>
        <w:tc>
          <w:tcPr>
            <w:tcW w:w="75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E1889DA"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Quarter</w:t>
            </w:r>
          </w:p>
        </w:tc>
        <w:tc>
          <w:tcPr>
            <w:tcW w:w="9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E6D4815" w14:textId="77777777"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Year</w:t>
            </w:r>
          </w:p>
        </w:tc>
        <w:tc>
          <w:tcPr>
            <w:tcW w:w="3639" w:type="dxa"/>
            <w:vMerge/>
            <w:vAlign w:val="center"/>
            <w:hideMark/>
          </w:tcPr>
          <w:p w14:paraId="7173504D" w14:textId="77777777" w:rsidR="00EE38B6" w:rsidRPr="00631902" w:rsidRDefault="00EE38B6" w:rsidP="00661F51">
            <w:pPr>
              <w:spacing w:after="120" w:line="240" w:lineRule="auto"/>
              <w:rPr>
                <w:rFonts w:ascii="Times New Roman" w:hAnsi="Times New Roman" w:cs="Times New Roman"/>
                <w:noProof/>
                <w:sz w:val="18"/>
                <w:szCs w:val="18"/>
              </w:rPr>
            </w:pPr>
          </w:p>
        </w:tc>
      </w:tr>
      <w:tr w:rsidR="006E0609" w:rsidRPr="00631902" w14:paraId="263EAFC2" w14:textId="77777777" w:rsidTr="00283F44">
        <w:trPr>
          <w:trHeight w:val="915"/>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tcPr>
          <w:p w14:paraId="7BD19093" w14:textId="63AFA3E9" w:rsidR="006E0609" w:rsidRPr="00631902" w:rsidRDefault="006E0609" w:rsidP="00661F51">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49</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tcPr>
          <w:p w14:paraId="31A45F66" w14:textId="643006B9" w:rsidR="006E0609" w:rsidRPr="00631902" w:rsidRDefault="006E0609"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C7.R1 Eradication of gratuity payments in the healthcare sector</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tcPr>
          <w:p w14:paraId="09EC999C" w14:textId="360FD8B3" w:rsidR="006E0609" w:rsidRPr="00631902" w:rsidRDefault="006E0609"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 Milestone </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tcPr>
          <w:p w14:paraId="70DC089A" w14:textId="49D69B9A" w:rsidR="006E0609" w:rsidRPr="00631902" w:rsidRDefault="006E0609"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the legal act(s) on the eradication of the practice of gratuity payment </w:t>
            </w: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tcPr>
          <w:p w14:paraId="4442FFD2" w14:textId="073A0F08" w:rsidR="006E0609" w:rsidRPr="00631902" w:rsidRDefault="006E0609" w:rsidP="00661F51">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Provision in the legal act(s) indicating its entry into force </w:t>
            </w: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tcPr>
          <w:p w14:paraId="595CE923" w14:textId="5B459D98" w:rsidR="006E0609" w:rsidRPr="00631902" w:rsidRDefault="00FB2402" w:rsidP="00661F51">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 </w:t>
            </w: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tcPr>
          <w:p w14:paraId="5C68D95A" w14:textId="750CF560" w:rsidR="006E0609" w:rsidRPr="00631902" w:rsidRDefault="00FB2402" w:rsidP="00661F51">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 </w:t>
            </w: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tcPr>
          <w:p w14:paraId="3D673247" w14:textId="43A0549B" w:rsidR="006E0609" w:rsidRPr="00631902" w:rsidRDefault="00FB2402" w:rsidP="00661F51">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 </w:t>
            </w: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tcPr>
          <w:p w14:paraId="3B00ACCD" w14:textId="217EC252" w:rsidR="006E0609" w:rsidRPr="00631902" w:rsidRDefault="006E0609" w:rsidP="00661F51">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tcPr>
          <w:p w14:paraId="23F21A9A" w14:textId="16F198D6" w:rsidR="006E0609" w:rsidRPr="00631902" w:rsidRDefault="006E0609" w:rsidP="00661F51">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tcPr>
          <w:p w14:paraId="19F34F87" w14:textId="590F3722" w:rsidR="006E0609" w:rsidRPr="00631902" w:rsidRDefault="006E0609" w:rsidP="00661F51">
            <w:pPr>
              <w:spacing w:after="120" w:line="240" w:lineRule="auto"/>
              <w:ind w:left="52"/>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a legal act regulating the employment contract of state-owned healthcare service providers, the elimination and criminalization of gratuity payments and the salary for doctors under the new employment contract. </w:t>
            </w:r>
          </w:p>
        </w:tc>
      </w:tr>
      <w:tr w:rsidR="003A5431" w:rsidRPr="00631902" w14:paraId="7AD11018" w14:textId="77777777" w:rsidTr="00283F44">
        <w:trPr>
          <w:trHeight w:val="553"/>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tcPr>
          <w:p w14:paraId="161F00B5" w14:textId="30AA0AC5" w:rsidR="00EE38B6" w:rsidRPr="00631902" w:rsidRDefault="00FE0696"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w:t>
            </w:r>
            <w:r w:rsidR="00DF4D23" w:rsidRPr="00631902">
              <w:rPr>
                <w:rFonts w:ascii="Times New Roman" w:hAnsi="Times New Roman" w:cs="Times New Roman"/>
                <w:noProof/>
                <w:sz w:val="18"/>
                <w:szCs w:val="18"/>
              </w:rPr>
              <w:t>0</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tcPr>
          <w:p w14:paraId="3E6AEFDA" w14:textId="066BEE87" w:rsidR="00EE38B6" w:rsidRPr="00631902" w:rsidRDefault="00EE38B6" w:rsidP="00661F51">
            <w:pPr>
              <w:spacing w:after="120" w:line="240" w:lineRule="auto"/>
              <w:textAlignment w:val="baseline"/>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C</w:t>
            </w:r>
            <w:r w:rsidR="00673131" w:rsidRPr="00631902">
              <w:rPr>
                <w:rFonts w:ascii="Times New Roman" w:eastAsia="Times New Roman" w:hAnsi="Times New Roman" w:cs="Times New Roman"/>
                <w:noProof/>
                <w:color w:val="000000" w:themeColor="text1"/>
                <w:sz w:val="18"/>
                <w:szCs w:val="18"/>
              </w:rPr>
              <w:t>7</w:t>
            </w:r>
            <w:r w:rsidRPr="00631902">
              <w:rPr>
                <w:rFonts w:ascii="Times New Roman" w:eastAsia="Times New Roman" w:hAnsi="Times New Roman" w:cs="Times New Roman"/>
                <w:noProof/>
                <w:color w:val="000000" w:themeColor="text1"/>
                <w:sz w:val="18"/>
                <w:szCs w:val="18"/>
              </w:rPr>
              <w:t xml:space="preserve">.I1 </w:t>
            </w:r>
            <w:r w:rsidR="7F0E84C1" w:rsidRPr="00631902">
              <w:rPr>
                <w:rFonts w:ascii="Times New Roman" w:eastAsia="Times New Roman" w:hAnsi="Times New Roman" w:cs="Times New Roman"/>
                <w:noProof/>
                <w:color w:val="000000" w:themeColor="text1"/>
                <w:sz w:val="18"/>
                <w:szCs w:val="18"/>
              </w:rPr>
              <w:t>Modernisation of healthcare system for</w:t>
            </w:r>
            <w:r w:rsidRPr="00631902">
              <w:rPr>
                <w:rFonts w:ascii="Times New Roman" w:eastAsia="Times New Roman" w:hAnsi="Times New Roman" w:cs="Times New Roman"/>
                <w:noProof/>
                <w:color w:val="000000" w:themeColor="text1"/>
                <w:sz w:val="18"/>
                <w:szCs w:val="18"/>
              </w:rPr>
              <w:t xml:space="preserve"> the 21st century </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tcPr>
          <w:p w14:paraId="27805EB4" w14:textId="269FD607" w:rsidR="00EE38B6" w:rsidRPr="00631902" w:rsidRDefault="00A933AC" w:rsidP="00661F51">
            <w:pPr>
              <w:spacing w:after="120" w:line="240" w:lineRule="auto"/>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r w:rsidR="00FB6F1C" w:rsidRPr="00631902">
              <w:rPr>
                <w:rFonts w:ascii="Times New Roman" w:eastAsia="Times New Roman" w:hAnsi="Times New Roman" w:cs="Times New Roman"/>
                <w:noProof/>
                <w:sz w:val="18"/>
                <w:szCs w:val="18"/>
              </w:rPr>
              <w:t>Milestone</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tcPr>
          <w:p w14:paraId="390A38A9" w14:textId="24F33316" w:rsidR="00EE38B6" w:rsidRPr="00631902" w:rsidRDefault="4A7F3835" w:rsidP="00661F51">
            <w:pPr>
              <w:spacing w:after="120" w:line="240" w:lineRule="auto"/>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 xml:space="preserve">Refurbishment of health </w:t>
            </w:r>
            <w:r w:rsidR="00F25550" w:rsidRPr="00631902">
              <w:rPr>
                <w:rFonts w:ascii="Times New Roman" w:eastAsia="Times New Roman" w:hAnsi="Times New Roman" w:cs="Times New Roman"/>
                <w:noProof/>
                <w:color w:val="000000" w:themeColor="text1"/>
                <w:sz w:val="18"/>
                <w:szCs w:val="18"/>
              </w:rPr>
              <w:t>facilities</w:t>
            </w:r>
            <w:r w:rsidR="00063917" w:rsidRPr="00631902">
              <w:rPr>
                <w:rFonts w:ascii="Times New Roman" w:eastAsia="Times New Roman" w:hAnsi="Times New Roman" w:cs="Times New Roman"/>
                <w:noProof/>
                <w:color w:val="000000" w:themeColor="text1"/>
                <w:sz w:val="18"/>
                <w:szCs w:val="18"/>
              </w:rPr>
              <w:t xml:space="preserve"> </w:t>
            </w:r>
            <w:r w:rsidRPr="00631902">
              <w:rPr>
                <w:rFonts w:ascii="Times New Roman" w:eastAsia="Times New Roman" w:hAnsi="Times New Roman" w:cs="Times New Roman"/>
                <w:noProof/>
                <w:color w:val="000000" w:themeColor="text1"/>
                <w:sz w:val="18"/>
                <w:szCs w:val="18"/>
              </w:rPr>
              <w:t xml:space="preserve">and upgrading of </w:t>
            </w:r>
            <w:r w:rsidR="00EC32B8" w:rsidRPr="00631902">
              <w:rPr>
                <w:rFonts w:ascii="Times New Roman" w:eastAsia="Times New Roman" w:hAnsi="Times New Roman" w:cs="Times New Roman"/>
                <w:noProof/>
                <w:color w:val="000000" w:themeColor="text1"/>
                <w:sz w:val="18"/>
                <w:szCs w:val="18"/>
              </w:rPr>
              <w:t>healthcare</w:t>
            </w:r>
            <w:r w:rsidRPr="00631902">
              <w:rPr>
                <w:rFonts w:ascii="Times New Roman" w:eastAsia="Times New Roman" w:hAnsi="Times New Roman" w:cs="Times New Roman"/>
                <w:noProof/>
                <w:color w:val="000000" w:themeColor="text1"/>
                <w:sz w:val="18"/>
                <w:szCs w:val="18"/>
              </w:rPr>
              <w:t xml:space="preserve"> equipment</w:t>
            </w:r>
            <w:r w:rsidRPr="00631902">
              <w:rPr>
                <w:rFonts w:ascii="Times New Roman" w:eastAsia="Times New Roman" w:hAnsi="Times New Roman" w:cs="Times New Roman"/>
                <w:noProof/>
                <w:sz w:val="18"/>
                <w:szCs w:val="18"/>
              </w:rPr>
              <w:t xml:space="preserve"> </w:t>
            </w:r>
          </w:p>
          <w:p w14:paraId="02BDF76F" w14:textId="3C83BC65" w:rsidR="00EE38B6" w:rsidRPr="00631902" w:rsidRDefault="00EE38B6" w:rsidP="00661F51">
            <w:pPr>
              <w:spacing w:after="120" w:line="240" w:lineRule="auto"/>
              <w:textAlignment w:val="baseline"/>
              <w:rPr>
                <w:rFonts w:ascii="Times New Roman" w:eastAsia="Times New Roman" w:hAnsi="Times New Roman" w:cs="Times New Roman"/>
                <w:noProof/>
                <w:sz w:val="18"/>
                <w:szCs w:val="18"/>
              </w:rPr>
            </w:pP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tcPr>
          <w:p w14:paraId="4CCA2135" w14:textId="20FB8F9D" w:rsidR="00EE38B6" w:rsidRPr="00631902" w:rsidRDefault="001B685D" w:rsidP="00661F51">
            <w:pPr>
              <w:spacing w:after="120" w:line="240" w:lineRule="auto"/>
              <w:textAlignment w:val="baseline"/>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Disbursement of funds</w:t>
            </w: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tcPr>
          <w:p w14:paraId="0168DDD4" w14:textId="43FFD7C8" w:rsidR="00EE38B6" w:rsidRPr="00631902" w:rsidRDefault="00EE38B6" w:rsidP="00661F51">
            <w:pPr>
              <w:spacing w:after="120" w:line="240" w:lineRule="auto"/>
              <w:textAlignment w:val="baseline"/>
              <w:rPr>
                <w:rFonts w:ascii="Times New Roman" w:hAnsi="Times New Roman" w:cs="Times New Roman"/>
                <w:noProof/>
                <w:sz w:val="18"/>
                <w:szCs w:val="18"/>
              </w:rPr>
            </w:pP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tcPr>
          <w:p w14:paraId="2F12C3E4" w14:textId="4905EF98"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tcPr>
          <w:p w14:paraId="7DF1CC4E" w14:textId="48475D87"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tcPr>
          <w:p w14:paraId="4037C6CE" w14:textId="68C36908" w:rsidR="00EE38B6" w:rsidRPr="00631902" w:rsidRDefault="00644B45"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tcPr>
          <w:p w14:paraId="36D2B5D0" w14:textId="00CAE3BE" w:rsidR="00EE38B6" w:rsidRPr="00631902" w:rsidRDefault="00EE38B6"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tcPr>
          <w:p w14:paraId="4C95B265" w14:textId="0FBE1EC7" w:rsidR="00EE38B6" w:rsidRPr="00631902" w:rsidRDefault="006F21CB" w:rsidP="00661F51">
            <w:pPr>
              <w:spacing w:after="120" w:line="240" w:lineRule="auto"/>
              <w:textAlignment w:val="baseline"/>
              <w:rPr>
                <w:rFonts w:ascii="Times New Roman" w:eastAsiaTheme="minorHAnsi"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D</w:t>
            </w:r>
            <w:r w:rsidR="1F8513B2" w:rsidRPr="00631902">
              <w:rPr>
                <w:rFonts w:ascii="Times New Roman" w:eastAsia="Times New Roman" w:hAnsi="Times New Roman" w:cs="Times New Roman"/>
                <w:noProof/>
                <w:color w:val="000000" w:themeColor="text1"/>
                <w:sz w:val="18"/>
                <w:szCs w:val="18"/>
              </w:rPr>
              <w:t>isbursement of EUR 2</w:t>
            </w:r>
            <w:r w:rsidR="3AB167B9" w:rsidRPr="00631902">
              <w:rPr>
                <w:rFonts w:ascii="Times New Roman" w:eastAsia="Times New Roman" w:hAnsi="Times New Roman" w:cs="Times New Roman"/>
                <w:noProof/>
                <w:color w:val="000000" w:themeColor="text1"/>
                <w:sz w:val="18"/>
                <w:szCs w:val="18"/>
              </w:rPr>
              <w:t>4</w:t>
            </w:r>
            <w:r w:rsidR="1F8513B2" w:rsidRPr="00631902">
              <w:rPr>
                <w:rFonts w:ascii="Times New Roman" w:eastAsia="Times New Roman" w:hAnsi="Times New Roman" w:cs="Times New Roman"/>
                <w:noProof/>
                <w:color w:val="000000" w:themeColor="text1"/>
                <w:sz w:val="18"/>
                <w:szCs w:val="18"/>
              </w:rPr>
              <w:t xml:space="preserve">0 million of funds for investments in healthcare infrastructure and </w:t>
            </w:r>
            <w:r w:rsidR="00255B0F">
              <w:rPr>
                <w:rFonts w:ascii="Times New Roman" w:eastAsia="Times New Roman" w:hAnsi="Times New Roman" w:cs="Times New Roman"/>
                <w:noProof/>
                <w:color w:val="000000" w:themeColor="text1"/>
                <w:sz w:val="18"/>
                <w:szCs w:val="18"/>
              </w:rPr>
              <w:t>healthcare</w:t>
            </w:r>
            <w:r w:rsidR="1F8513B2" w:rsidRPr="00631902">
              <w:rPr>
                <w:rFonts w:ascii="Times New Roman" w:eastAsia="Times New Roman" w:hAnsi="Times New Roman" w:cs="Times New Roman"/>
                <w:noProof/>
                <w:color w:val="000000" w:themeColor="text1"/>
                <w:sz w:val="18"/>
                <w:szCs w:val="18"/>
              </w:rPr>
              <w:t xml:space="preserve"> equipment</w:t>
            </w:r>
            <w:r w:rsidR="00907872" w:rsidRPr="00631902">
              <w:rPr>
                <w:rFonts w:ascii="Times New Roman" w:eastAsia="Times New Roman" w:hAnsi="Times New Roman" w:cs="Times New Roman"/>
                <w:noProof/>
                <w:color w:val="000000" w:themeColor="text1"/>
                <w:sz w:val="18"/>
                <w:szCs w:val="18"/>
              </w:rPr>
              <w:t xml:space="preserve"> refurbishment.</w:t>
            </w:r>
          </w:p>
        </w:tc>
      </w:tr>
      <w:tr w:rsidR="003A5431" w:rsidRPr="00631902" w14:paraId="256652D9" w14:textId="77777777" w:rsidTr="00283F44">
        <w:trPr>
          <w:trHeight w:val="915"/>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2C97C8" w14:textId="3C59A4FB" w:rsidR="00EE38B6" w:rsidRPr="00631902" w:rsidRDefault="00CF36D1"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w:t>
            </w:r>
            <w:r w:rsidR="0066498D" w:rsidRPr="00631902">
              <w:rPr>
                <w:rFonts w:ascii="Times New Roman" w:hAnsi="Times New Roman" w:cs="Times New Roman"/>
                <w:noProof/>
                <w:sz w:val="18"/>
                <w:szCs w:val="18"/>
              </w:rPr>
              <w:t>1</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C78376" w14:textId="3FCAFFF8" w:rsidR="00EE38B6" w:rsidRPr="00631902" w:rsidRDefault="00EE38B6" w:rsidP="00661F51">
            <w:pPr>
              <w:spacing w:after="120" w:line="240" w:lineRule="auto"/>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w:t>
            </w:r>
            <w:r w:rsidR="00673131" w:rsidRPr="00631902">
              <w:rPr>
                <w:rFonts w:ascii="Times New Roman" w:hAnsi="Times New Roman" w:cs="Times New Roman"/>
                <w:noProof/>
                <w:sz w:val="18"/>
                <w:szCs w:val="18"/>
              </w:rPr>
              <w:t>7</w:t>
            </w:r>
            <w:r w:rsidRPr="00631902">
              <w:rPr>
                <w:rFonts w:ascii="Times New Roman" w:hAnsi="Times New Roman" w:cs="Times New Roman"/>
                <w:noProof/>
                <w:sz w:val="18"/>
                <w:szCs w:val="18"/>
              </w:rPr>
              <w:t xml:space="preserve">.I2 Supporting the digital transformation of health </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40B1B5D" w14:textId="69CA958C" w:rsidR="00EE38B6" w:rsidRPr="00631902" w:rsidRDefault="00EE38B6"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r w:rsidR="00333B66" w:rsidRPr="00631902">
              <w:rPr>
                <w:rFonts w:ascii="Times New Roman" w:hAnsi="Times New Roman" w:cs="Times New Roman"/>
                <w:noProof/>
                <w:sz w:val="18"/>
                <w:szCs w:val="18"/>
              </w:rPr>
              <w:t>Milestone</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257BEE" w14:textId="5357115D" w:rsidR="00EE38B6" w:rsidRPr="00631902" w:rsidRDefault="00685E85"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Expansion of </w:t>
            </w:r>
            <w:r w:rsidR="7EA568AC" w:rsidRPr="00631902">
              <w:rPr>
                <w:rFonts w:ascii="Times New Roman" w:hAnsi="Times New Roman" w:cs="Times New Roman"/>
                <w:noProof/>
                <w:sz w:val="18"/>
                <w:szCs w:val="18"/>
              </w:rPr>
              <w:t xml:space="preserve">online health </w:t>
            </w:r>
            <w:r w:rsidR="00FD54BF" w:rsidRPr="00631902">
              <w:rPr>
                <w:rFonts w:ascii="Times New Roman" w:hAnsi="Times New Roman" w:cs="Times New Roman"/>
                <w:noProof/>
                <w:sz w:val="18"/>
                <w:szCs w:val="18"/>
              </w:rPr>
              <w:t>functions and</w:t>
            </w:r>
            <w:r w:rsidR="7EA568AC" w:rsidRPr="00631902">
              <w:rPr>
                <w:rFonts w:ascii="Times New Roman" w:hAnsi="Times New Roman" w:cs="Times New Roman"/>
                <w:noProof/>
                <w:sz w:val="18"/>
                <w:szCs w:val="18"/>
              </w:rPr>
              <w:t xml:space="preserve"> procedures</w:t>
            </w:r>
            <w:r w:rsidRPr="00631902">
              <w:rPr>
                <w:rFonts w:ascii="Times New Roman" w:hAnsi="Times New Roman" w:cs="Times New Roman"/>
                <w:noProof/>
                <w:sz w:val="18"/>
                <w:szCs w:val="18"/>
              </w:rPr>
              <w:t xml:space="preserve"> </w:t>
            </w: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101553" w14:textId="561B0999" w:rsidR="00EE38B6" w:rsidRPr="00631902" w:rsidRDefault="216882C3" w:rsidP="00661F51">
            <w:pPr>
              <w:spacing w:after="120" w:line="240" w:lineRule="auto"/>
              <w:textAlignment w:val="baseline"/>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M</w:t>
            </w:r>
            <w:r w:rsidR="00F6514E" w:rsidRPr="00631902">
              <w:rPr>
                <w:rFonts w:ascii="Times New Roman" w:eastAsia="Times New Roman" w:hAnsi="Times New Roman" w:cs="Times New Roman"/>
                <w:noProof/>
                <w:color w:val="000000" w:themeColor="text1"/>
                <w:sz w:val="18"/>
                <w:szCs w:val="18"/>
              </w:rPr>
              <w:t>obi</w:t>
            </w:r>
            <w:r w:rsidR="00D73122" w:rsidRPr="00631902">
              <w:rPr>
                <w:rFonts w:ascii="Times New Roman" w:eastAsia="Times New Roman" w:hAnsi="Times New Roman" w:cs="Times New Roman"/>
                <w:noProof/>
                <w:color w:val="000000" w:themeColor="text1"/>
                <w:sz w:val="18"/>
                <w:szCs w:val="18"/>
              </w:rPr>
              <w:t>l</w:t>
            </w:r>
            <w:r w:rsidR="00F6514E" w:rsidRPr="00631902">
              <w:rPr>
                <w:rFonts w:ascii="Times New Roman" w:eastAsia="Times New Roman" w:hAnsi="Times New Roman" w:cs="Times New Roman"/>
                <w:noProof/>
                <w:color w:val="000000" w:themeColor="text1"/>
                <w:sz w:val="18"/>
                <w:szCs w:val="18"/>
              </w:rPr>
              <w:t>e application</w:t>
            </w:r>
            <w:r w:rsidR="091E1114" w:rsidRPr="00631902">
              <w:rPr>
                <w:rFonts w:ascii="Times New Roman" w:eastAsia="Times New Roman" w:hAnsi="Times New Roman" w:cs="Times New Roman"/>
                <w:noProof/>
                <w:color w:val="000000" w:themeColor="text1"/>
                <w:sz w:val="18"/>
                <w:szCs w:val="18"/>
              </w:rPr>
              <w:t xml:space="preserve"> registry list</w:t>
            </w: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0F1660" w14:textId="593E27A3"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DA3937" w14:textId="40837115"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D1D2BD" w14:textId="0D95F671"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8E7BBE" w14:textId="4883533D" w:rsidR="00EE38B6" w:rsidRPr="00631902" w:rsidRDefault="00644B45"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2E151E" w14:textId="05216E30" w:rsidR="00EE38B6" w:rsidRPr="00631902" w:rsidRDefault="00644B45" w:rsidP="00661F51">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2C2428" w:rsidRPr="00631902">
              <w:rPr>
                <w:rFonts w:ascii="Times New Roman" w:hAnsi="Times New Roman" w:cs="Times New Roman"/>
                <w:noProof/>
                <w:sz w:val="18"/>
                <w:szCs w:val="18"/>
              </w:rPr>
              <w:t>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4ED0BB8" w14:textId="05D50889" w:rsidR="00E16BC9" w:rsidRPr="00631902" w:rsidRDefault="00C6066A"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New or upgraded </w:t>
            </w:r>
            <w:r w:rsidR="00E73486" w:rsidRPr="00631902">
              <w:rPr>
                <w:rFonts w:ascii="Times New Roman" w:hAnsi="Times New Roman" w:cs="Times New Roman"/>
                <w:noProof/>
                <w:sz w:val="18"/>
                <w:szCs w:val="18"/>
              </w:rPr>
              <w:t xml:space="preserve">functions and procedures are </w:t>
            </w:r>
            <w:r w:rsidR="009B173F" w:rsidRPr="00631902">
              <w:rPr>
                <w:rFonts w:ascii="Times New Roman" w:hAnsi="Times New Roman" w:cs="Times New Roman"/>
                <w:noProof/>
                <w:sz w:val="18"/>
                <w:szCs w:val="18"/>
              </w:rPr>
              <w:t xml:space="preserve">digitised or </w:t>
            </w:r>
            <w:r w:rsidR="00E73486" w:rsidRPr="00631902">
              <w:rPr>
                <w:rFonts w:ascii="Times New Roman" w:hAnsi="Times New Roman" w:cs="Times New Roman"/>
                <w:noProof/>
                <w:sz w:val="18"/>
                <w:szCs w:val="18"/>
              </w:rPr>
              <w:t xml:space="preserve">online and accessible </w:t>
            </w:r>
            <w:r w:rsidR="00505B40" w:rsidRPr="00631902">
              <w:rPr>
                <w:rFonts w:ascii="Times New Roman" w:hAnsi="Times New Roman" w:cs="Times New Roman"/>
                <w:noProof/>
                <w:sz w:val="18"/>
                <w:szCs w:val="18"/>
              </w:rPr>
              <w:t>via the e-health care system. At least 100</w:t>
            </w:r>
            <w:r w:rsidR="00283F44">
              <w:rPr>
                <w:rFonts w:ascii="Times New Roman" w:hAnsi="Times New Roman" w:cs="Times New Roman"/>
                <w:noProof/>
                <w:sz w:val="18"/>
                <w:szCs w:val="18"/>
              </w:rPr>
              <w:t> </w:t>
            </w:r>
            <w:r w:rsidR="00505B40" w:rsidRPr="00631902">
              <w:rPr>
                <w:rFonts w:ascii="Times New Roman" w:hAnsi="Times New Roman" w:cs="Times New Roman"/>
                <w:noProof/>
                <w:sz w:val="18"/>
                <w:szCs w:val="18"/>
              </w:rPr>
              <w:t>000 users are registered for the EESZT mobile application.</w:t>
            </w:r>
          </w:p>
        </w:tc>
      </w:tr>
      <w:tr w:rsidR="00454B18" w:rsidRPr="00631902" w14:paraId="544282C3" w14:textId="77777777" w:rsidTr="00283F44">
        <w:trPr>
          <w:trHeight w:val="2133"/>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B5035D" w14:textId="61AD9F17" w:rsidR="00EE38B6" w:rsidRPr="00631902" w:rsidRDefault="009937B5"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w:t>
            </w:r>
            <w:r w:rsidR="0066498D" w:rsidRPr="00631902">
              <w:rPr>
                <w:rFonts w:ascii="Times New Roman" w:hAnsi="Times New Roman" w:cs="Times New Roman"/>
                <w:noProof/>
                <w:sz w:val="18"/>
                <w:szCs w:val="18"/>
              </w:rPr>
              <w:t>2</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4EE5DE" w14:textId="03A108EC" w:rsidR="00EE38B6" w:rsidRPr="00631902" w:rsidRDefault="00EE38B6" w:rsidP="00661F51">
            <w:pPr>
              <w:spacing w:after="120" w:line="240" w:lineRule="auto"/>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w:t>
            </w:r>
            <w:r w:rsidR="00673131" w:rsidRPr="00631902">
              <w:rPr>
                <w:rFonts w:ascii="Times New Roman" w:hAnsi="Times New Roman" w:cs="Times New Roman"/>
                <w:noProof/>
                <w:sz w:val="18"/>
                <w:szCs w:val="18"/>
              </w:rPr>
              <w:t>7.</w:t>
            </w:r>
            <w:r w:rsidRPr="00631902">
              <w:rPr>
                <w:rFonts w:ascii="Times New Roman" w:hAnsi="Times New Roman" w:cs="Times New Roman"/>
                <w:noProof/>
                <w:sz w:val="18"/>
                <w:szCs w:val="18"/>
              </w:rPr>
              <w:t>I</w:t>
            </w:r>
            <w:r w:rsidR="009171D5" w:rsidRPr="00631902">
              <w:rPr>
                <w:rFonts w:ascii="Times New Roman" w:hAnsi="Times New Roman" w:cs="Times New Roman"/>
                <w:noProof/>
                <w:sz w:val="18"/>
                <w:szCs w:val="18"/>
              </w:rPr>
              <w:t>3</w:t>
            </w:r>
            <w:r w:rsidRPr="00631902">
              <w:rPr>
                <w:rFonts w:ascii="Times New Roman" w:hAnsi="Times New Roman" w:cs="Times New Roman"/>
                <w:noProof/>
                <w:sz w:val="18"/>
                <w:szCs w:val="18"/>
              </w:rPr>
              <w:t xml:space="preserve"> Development of primary health care</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D562BF" w14:textId="5CBD1FAD" w:rsidR="00EE38B6" w:rsidRPr="00631902" w:rsidRDefault="00A933AC" w:rsidP="00661F51">
            <w:pPr>
              <w:spacing w:after="120" w:line="240" w:lineRule="auto"/>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 </w:t>
            </w:r>
            <w:r w:rsidR="00E86718" w:rsidRPr="00631902">
              <w:rPr>
                <w:rFonts w:ascii="Times New Roman" w:hAnsi="Times New Roman" w:cs="Times New Roman"/>
                <w:noProof/>
                <w:sz w:val="18"/>
                <w:szCs w:val="18"/>
              </w:rPr>
              <w:t>M</w:t>
            </w:r>
            <w:r w:rsidR="00F07FBC" w:rsidRPr="00631902">
              <w:rPr>
                <w:rFonts w:ascii="Times New Roman" w:hAnsi="Times New Roman" w:cs="Times New Roman"/>
                <w:noProof/>
                <w:sz w:val="18"/>
                <w:szCs w:val="18"/>
              </w:rPr>
              <w:t>ilestone</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39FED9" w14:textId="53F22C92" w:rsidR="00EE38B6" w:rsidRPr="00631902" w:rsidRDefault="00F07FBC"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Programmes for primary health care</w:t>
            </w: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F28CEB" w14:textId="27983570" w:rsidR="00EE38B6" w:rsidRPr="00631902" w:rsidRDefault="00F25FD2"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Participation of GPs and patients in dedicated programmes</w:t>
            </w: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14F526" w14:textId="1546BF57"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0DB495" w14:textId="5627222E"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D582AE" w14:textId="5FA909B0" w:rsidR="00EE38B6" w:rsidRPr="00631902" w:rsidRDefault="00EE38B6" w:rsidP="00661F51">
            <w:pPr>
              <w:spacing w:after="120" w:line="240" w:lineRule="auto"/>
              <w:jc w:val="center"/>
              <w:textAlignment w:val="baseline"/>
              <w:rPr>
                <w:rFonts w:ascii="Times New Roman" w:hAnsi="Times New Roman" w:cs="Times New Roman"/>
                <w:noProof/>
                <w:sz w:val="18"/>
                <w:szCs w:val="18"/>
              </w:rPr>
            </w:pP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034325" w14:textId="699965D3" w:rsidR="00EE38B6" w:rsidRPr="00631902" w:rsidRDefault="002F7529" w:rsidP="00661F51">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33DEE6" w14:textId="1B48F3B8" w:rsidR="00EE38B6" w:rsidRPr="00631902" w:rsidRDefault="002F7529" w:rsidP="00661F51">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DDE144" w14:textId="39830923" w:rsidR="00E8740C" w:rsidRPr="00631902" w:rsidRDefault="00853390"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w:t>
            </w:r>
            <w:r w:rsidR="006E23B6" w:rsidRPr="00631902">
              <w:rPr>
                <w:rFonts w:ascii="Times New Roman" w:hAnsi="Times New Roman" w:cs="Times New Roman"/>
                <w:noProof/>
                <w:sz w:val="18"/>
                <w:szCs w:val="18"/>
              </w:rPr>
              <w:t>articipat</w:t>
            </w:r>
            <w:r w:rsidR="001F2EC0" w:rsidRPr="00631902">
              <w:rPr>
                <w:rFonts w:ascii="Times New Roman" w:hAnsi="Times New Roman" w:cs="Times New Roman"/>
                <w:noProof/>
                <w:sz w:val="18"/>
                <w:szCs w:val="18"/>
              </w:rPr>
              <w:t>ion of</w:t>
            </w:r>
            <w:r w:rsidR="00B10A8E" w:rsidRPr="00631902">
              <w:rPr>
                <w:rFonts w:ascii="Times New Roman" w:hAnsi="Times New Roman" w:cs="Times New Roman"/>
                <w:noProof/>
                <w:sz w:val="18"/>
                <w:szCs w:val="18"/>
              </w:rPr>
              <w:t xml:space="preserve"> 4</w:t>
            </w:r>
            <w:r w:rsidR="00283F44">
              <w:rPr>
                <w:rFonts w:ascii="Times New Roman" w:hAnsi="Times New Roman" w:cs="Times New Roman"/>
                <w:noProof/>
                <w:sz w:val="18"/>
                <w:szCs w:val="18"/>
              </w:rPr>
              <w:t> </w:t>
            </w:r>
            <w:r w:rsidR="00B10A8E" w:rsidRPr="00631902">
              <w:rPr>
                <w:rFonts w:ascii="Times New Roman" w:hAnsi="Times New Roman" w:cs="Times New Roman"/>
                <w:noProof/>
                <w:sz w:val="18"/>
                <w:szCs w:val="18"/>
              </w:rPr>
              <w:t xml:space="preserve">000 general practitioners in </w:t>
            </w:r>
            <w:r w:rsidR="00E8740C" w:rsidRPr="00631902">
              <w:rPr>
                <w:rFonts w:ascii="Times New Roman" w:hAnsi="Times New Roman" w:cs="Times New Roman"/>
                <w:noProof/>
                <w:sz w:val="18"/>
                <w:szCs w:val="18"/>
              </w:rPr>
              <w:t xml:space="preserve">praxis </w:t>
            </w:r>
            <w:r w:rsidR="00B10A8E" w:rsidRPr="00631902">
              <w:rPr>
                <w:rFonts w:ascii="Times New Roman" w:hAnsi="Times New Roman" w:cs="Times New Roman"/>
                <w:noProof/>
                <w:sz w:val="18"/>
                <w:szCs w:val="18"/>
              </w:rPr>
              <w:t>communities</w:t>
            </w:r>
            <w:r w:rsidR="00E8740C" w:rsidRPr="00631902">
              <w:rPr>
                <w:rFonts w:ascii="Times New Roman" w:hAnsi="Times New Roman" w:cs="Times New Roman"/>
                <w:noProof/>
                <w:sz w:val="18"/>
                <w:szCs w:val="18"/>
              </w:rPr>
              <w:t xml:space="preserve">. </w:t>
            </w:r>
          </w:p>
          <w:p w14:paraId="4730D8D7" w14:textId="3908ED95" w:rsidR="00523055" w:rsidRPr="00631902" w:rsidRDefault="00B10A8E"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43</w:t>
            </w:r>
            <w:r w:rsidR="00283F44">
              <w:rPr>
                <w:rFonts w:ascii="Times New Roman" w:hAnsi="Times New Roman" w:cs="Times New Roman"/>
                <w:noProof/>
                <w:sz w:val="18"/>
                <w:szCs w:val="18"/>
              </w:rPr>
              <w:t> </w:t>
            </w:r>
            <w:r w:rsidRPr="00631902">
              <w:rPr>
                <w:rFonts w:ascii="Times New Roman" w:hAnsi="Times New Roman" w:cs="Times New Roman"/>
                <w:noProof/>
                <w:sz w:val="18"/>
                <w:szCs w:val="18"/>
              </w:rPr>
              <w:t xml:space="preserve">000 patients with chronic non-communicable diseases, </w:t>
            </w:r>
            <w:r w:rsidR="00706C19" w:rsidRPr="00631902">
              <w:rPr>
                <w:rFonts w:ascii="Times New Roman" w:hAnsi="Times New Roman" w:cs="Times New Roman"/>
                <w:noProof/>
                <w:sz w:val="18"/>
                <w:szCs w:val="18"/>
              </w:rPr>
              <w:t>for example</w:t>
            </w:r>
            <w:r w:rsidRPr="00631902">
              <w:rPr>
                <w:rFonts w:ascii="Times New Roman" w:hAnsi="Times New Roman" w:cs="Times New Roman"/>
                <w:noProof/>
                <w:sz w:val="18"/>
                <w:szCs w:val="18"/>
              </w:rPr>
              <w:t xml:space="preserve"> hypertension, cardiovascular diseases, type II diabetes, and chronic obstructive pulmonary disease (COPD)</w:t>
            </w:r>
            <w:r w:rsidR="0084359F" w:rsidRPr="00631902">
              <w:rPr>
                <w:rFonts w:ascii="Times New Roman" w:hAnsi="Times New Roman" w:cs="Times New Roman"/>
                <w:noProof/>
                <w:sz w:val="18"/>
                <w:szCs w:val="18"/>
              </w:rPr>
              <w:t xml:space="preserve"> </w:t>
            </w:r>
            <w:r w:rsidR="00557F3D" w:rsidRPr="00631902">
              <w:rPr>
                <w:rFonts w:ascii="Times New Roman" w:hAnsi="Times New Roman" w:cs="Times New Roman"/>
                <w:noProof/>
                <w:sz w:val="18"/>
                <w:szCs w:val="18"/>
              </w:rPr>
              <w:t xml:space="preserve">are </w:t>
            </w:r>
            <w:r w:rsidR="00E73A0E" w:rsidRPr="00631902">
              <w:rPr>
                <w:rFonts w:ascii="Times New Roman" w:hAnsi="Times New Roman" w:cs="Times New Roman"/>
                <w:noProof/>
                <w:sz w:val="18"/>
                <w:szCs w:val="18"/>
              </w:rPr>
              <w:t>enrolled in the Chronic Disease Management Programme.</w:t>
            </w:r>
          </w:p>
          <w:p w14:paraId="2BFAEC28" w14:textId="617FEB51" w:rsidR="00EE38B6" w:rsidRPr="00631902" w:rsidRDefault="00247662"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25</w:t>
            </w:r>
            <w:r w:rsidR="00283F44">
              <w:rPr>
                <w:rFonts w:ascii="Times New Roman" w:hAnsi="Times New Roman" w:cs="Times New Roman"/>
                <w:noProof/>
                <w:sz w:val="18"/>
                <w:szCs w:val="18"/>
              </w:rPr>
              <w:t> </w:t>
            </w:r>
            <w:r w:rsidR="00523055" w:rsidRPr="00631902">
              <w:rPr>
                <w:rFonts w:ascii="Times New Roman" w:hAnsi="Times New Roman" w:cs="Times New Roman"/>
                <w:noProof/>
                <w:sz w:val="18"/>
                <w:szCs w:val="18"/>
              </w:rPr>
              <w:t>000 patients enrolled in prevention program.</w:t>
            </w:r>
          </w:p>
        </w:tc>
      </w:tr>
      <w:tr w:rsidR="009B7534" w:rsidRPr="00631902" w14:paraId="4950A1FC" w14:textId="77777777" w:rsidTr="00283F44">
        <w:trPr>
          <w:trHeight w:val="79"/>
          <w:jc w:val="center"/>
        </w:trPr>
        <w:tc>
          <w:tcPr>
            <w:tcW w:w="731" w:type="dxa"/>
            <w:tcBorders>
              <w:top w:val="single" w:sz="4" w:space="0" w:color="auto"/>
              <w:left w:val="single" w:sz="4" w:space="0" w:color="auto"/>
              <w:bottom w:val="single" w:sz="4" w:space="0" w:color="auto"/>
              <w:right w:val="single" w:sz="4" w:space="0" w:color="auto"/>
            </w:tcBorders>
            <w:shd w:val="clear" w:color="auto" w:fill="C6EFCE"/>
            <w:vAlign w:val="center"/>
          </w:tcPr>
          <w:p w14:paraId="1AA01DB3" w14:textId="4943E9B2" w:rsidR="00C4318E" w:rsidRPr="00631902" w:rsidRDefault="00C4318E"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w:t>
            </w:r>
            <w:r w:rsidR="0066498D" w:rsidRPr="00631902">
              <w:rPr>
                <w:rFonts w:ascii="Times New Roman" w:hAnsi="Times New Roman" w:cs="Times New Roman"/>
                <w:noProof/>
                <w:sz w:val="18"/>
                <w:szCs w:val="18"/>
              </w:rPr>
              <w:t>3</w:t>
            </w:r>
          </w:p>
        </w:tc>
        <w:tc>
          <w:tcPr>
            <w:tcW w:w="1250" w:type="dxa"/>
            <w:tcBorders>
              <w:top w:val="single" w:sz="4" w:space="0" w:color="auto"/>
              <w:left w:val="single" w:sz="4" w:space="0" w:color="auto"/>
              <w:bottom w:val="single" w:sz="4" w:space="0" w:color="auto"/>
              <w:right w:val="single" w:sz="4" w:space="0" w:color="auto"/>
            </w:tcBorders>
            <w:shd w:val="clear" w:color="auto" w:fill="C6EFCE"/>
            <w:vAlign w:val="center"/>
          </w:tcPr>
          <w:p w14:paraId="0BA01952" w14:textId="3E291B35" w:rsidR="00C4318E" w:rsidRPr="00631902" w:rsidRDefault="003D2130"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C7.I4 Local health and social infrastructure</w:t>
            </w:r>
          </w:p>
        </w:tc>
        <w:tc>
          <w:tcPr>
            <w:tcW w:w="1217" w:type="dxa"/>
            <w:tcBorders>
              <w:top w:val="single" w:sz="4" w:space="0" w:color="auto"/>
              <w:left w:val="single" w:sz="4" w:space="0" w:color="auto"/>
              <w:bottom w:val="single" w:sz="4" w:space="0" w:color="auto"/>
              <w:right w:val="single" w:sz="4" w:space="0" w:color="auto"/>
            </w:tcBorders>
            <w:shd w:val="clear" w:color="auto" w:fill="C6EFCE"/>
            <w:vAlign w:val="center"/>
          </w:tcPr>
          <w:p w14:paraId="17F82899" w14:textId="361ECB71" w:rsidR="00C4318E" w:rsidRPr="00631902" w:rsidRDefault="00A933AC"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r w:rsidR="00E86718" w:rsidRPr="00631902">
              <w:rPr>
                <w:rFonts w:ascii="Times New Roman" w:hAnsi="Times New Roman" w:cs="Times New Roman"/>
                <w:noProof/>
                <w:sz w:val="18"/>
                <w:szCs w:val="18"/>
              </w:rPr>
              <w:t>Milestone</w:t>
            </w:r>
          </w:p>
        </w:tc>
        <w:tc>
          <w:tcPr>
            <w:tcW w:w="2512" w:type="dxa"/>
            <w:tcBorders>
              <w:top w:val="single" w:sz="4" w:space="0" w:color="auto"/>
              <w:left w:val="single" w:sz="4" w:space="0" w:color="auto"/>
              <w:bottom w:val="single" w:sz="4" w:space="0" w:color="auto"/>
              <w:right w:val="single" w:sz="4" w:space="0" w:color="auto"/>
            </w:tcBorders>
            <w:shd w:val="clear" w:color="auto" w:fill="C6EFCE"/>
            <w:vAlign w:val="center"/>
          </w:tcPr>
          <w:p w14:paraId="263A25D6" w14:textId="69F81A76" w:rsidR="00C4318E" w:rsidRPr="00631902" w:rsidRDefault="00D16B40"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Local health and social infrastructure</w:t>
            </w:r>
          </w:p>
        </w:tc>
        <w:tc>
          <w:tcPr>
            <w:tcW w:w="1557" w:type="dxa"/>
            <w:tcBorders>
              <w:top w:val="single" w:sz="4" w:space="0" w:color="auto"/>
              <w:left w:val="single" w:sz="4" w:space="0" w:color="auto"/>
              <w:bottom w:val="single" w:sz="4" w:space="0" w:color="auto"/>
              <w:right w:val="single" w:sz="4" w:space="0" w:color="auto"/>
            </w:tcBorders>
            <w:shd w:val="clear" w:color="auto" w:fill="C6EFCE"/>
            <w:vAlign w:val="center"/>
          </w:tcPr>
          <w:p w14:paraId="1FCA5BAF" w14:textId="4D693DB6" w:rsidR="00C4318E" w:rsidRPr="00631902" w:rsidRDefault="00C4318E" w:rsidP="00661F51">
            <w:pPr>
              <w:spacing w:after="120" w:line="240" w:lineRule="auto"/>
              <w:textAlignment w:val="baseline"/>
              <w:rPr>
                <w:rFonts w:ascii="Times New Roman" w:hAnsi="Times New Roman" w:cs="Times New Roman"/>
                <w:noProof/>
                <w:sz w:val="18"/>
                <w:szCs w:val="18"/>
              </w:rPr>
            </w:pPr>
          </w:p>
        </w:tc>
        <w:tc>
          <w:tcPr>
            <w:tcW w:w="1047" w:type="dxa"/>
            <w:tcBorders>
              <w:top w:val="single" w:sz="4" w:space="0" w:color="auto"/>
              <w:left w:val="single" w:sz="4" w:space="0" w:color="auto"/>
              <w:bottom w:val="single" w:sz="4" w:space="0" w:color="auto"/>
              <w:right w:val="single" w:sz="4" w:space="0" w:color="auto"/>
            </w:tcBorders>
            <w:shd w:val="clear" w:color="auto" w:fill="C6EFCE"/>
            <w:vAlign w:val="center"/>
          </w:tcPr>
          <w:p w14:paraId="312C135B" w14:textId="3D3A3F81" w:rsidR="00C4318E" w:rsidRPr="00631902" w:rsidRDefault="00883B88" w:rsidP="00661F51">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830" w:type="dxa"/>
            <w:tcBorders>
              <w:top w:val="single" w:sz="4" w:space="0" w:color="auto"/>
              <w:left w:val="single" w:sz="4" w:space="0" w:color="auto"/>
              <w:bottom w:val="single" w:sz="4" w:space="0" w:color="auto"/>
              <w:right w:val="single" w:sz="4" w:space="0" w:color="auto"/>
            </w:tcBorders>
            <w:shd w:val="clear" w:color="auto" w:fill="C6EFCE"/>
            <w:vAlign w:val="center"/>
          </w:tcPr>
          <w:p w14:paraId="02EF482E" w14:textId="77777777" w:rsidR="00C4318E" w:rsidRPr="00631902" w:rsidRDefault="00C4318E" w:rsidP="00661F51">
            <w:pPr>
              <w:spacing w:after="120" w:line="240" w:lineRule="auto"/>
              <w:jc w:val="center"/>
              <w:textAlignment w:val="baseline"/>
              <w:rPr>
                <w:rFonts w:ascii="Times New Roman" w:hAnsi="Times New Roman" w:cs="Times New Roman"/>
                <w:noProof/>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C6EFCE"/>
            <w:vAlign w:val="center"/>
          </w:tcPr>
          <w:p w14:paraId="30B0B014" w14:textId="699E10C1" w:rsidR="00C4318E" w:rsidRPr="00631902" w:rsidRDefault="000F1A33" w:rsidP="00661F51">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60</w:t>
            </w:r>
          </w:p>
        </w:tc>
        <w:tc>
          <w:tcPr>
            <w:tcW w:w="753" w:type="dxa"/>
            <w:tcBorders>
              <w:top w:val="single" w:sz="4" w:space="0" w:color="auto"/>
              <w:left w:val="single" w:sz="4" w:space="0" w:color="auto"/>
              <w:bottom w:val="single" w:sz="4" w:space="0" w:color="auto"/>
              <w:right w:val="single" w:sz="4" w:space="0" w:color="auto"/>
            </w:tcBorders>
            <w:shd w:val="clear" w:color="auto" w:fill="C6EFCE"/>
            <w:vAlign w:val="center"/>
          </w:tcPr>
          <w:p w14:paraId="055FBEEC" w14:textId="41F90412" w:rsidR="00C4318E" w:rsidRPr="00631902" w:rsidRDefault="000F1A33" w:rsidP="00661F51">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900" w:type="dxa"/>
            <w:tcBorders>
              <w:top w:val="single" w:sz="4" w:space="0" w:color="auto"/>
              <w:left w:val="single" w:sz="4" w:space="0" w:color="auto"/>
              <w:bottom w:val="single" w:sz="4" w:space="0" w:color="auto"/>
              <w:right w:val="single" w:sz="4" w:space="0" w:color="auto"/>
            </w:tcBorders>
            <w:shd w:val="clear" w:color="auto" w:fill="C6EFCE"/>
            <w:vAlign w:val="center"/>
          </w:tcPr>
          <w:p w14:paraId="452C0B12" w14:textId="43D19DDE" w:rsidR="00C4318E" w:rsidRPr="00631902" w:rsidRDefault="000F1A33" w:rsidP="00661F51">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39" w:type="dxa"/>
            <w:tcBorders>
              <w:top w:val="single" w:sz="4" w:space="0" w:color="auto"/>
              <w:left w:val="single" w:sz="4" w:space="0" w:color="auto"/>
              <w:bottom w:val="single" w:sz="4" w:space="0" w:color="auto"/>
              <w:right w:val="single" w:sz="4" w:space="0" w:color="auto"/>
            </w:tcBorders>
            <w:shd w:val="clear" w:color="auto" w:fill="C6EFCE"/>
            <w:vAlign w:val="center"/>
          </w:tcPr>
          <w:p w14:paraId="45B1993D" w14:textId="1FB71B37" w:rsidR="00C4318E" w:rsidRPr="00631902" w:rsidRDefault="00AD4B8D" w:rsidP="00661F51">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Refurbishment </w:t>
            </w:r>
            <w:r w:rsidR="00134448" w:rsidRPr="00631902">
              <w:rPr>
                <w:rFonts w:ascii="Times New Roman" w:hAnsi="Times New Roman" w:cs="Times New Roman"/>
                <w:noProof/>
                <w:sz w:val="18"/>
                <w:szCs w:val="18"/>
              </w:rPr>
              <w:t xml:space="preserve">of </w:t>
            </w:r>
            <w:r w:rsidR="00464354" w:rsidRPr="00631902">
              <w:rPr>
                <w:rFonts w:ascii="Times New Roman" w:hAnsi="Times New Roman" w:cs="Times New Roman"/>
                <w:noProof/>
                <w:sz w:val="18"/>
                <w:szCs w:val="18"/>
              </w:rPr>
              <w:t xml:space="preserve">60 </w:t>
            </w:r>
            <w:r w:rsidR="00134448" w:rsidRPr="00631902">
              <w:rPr>
                <w:rFonts w:ascii="Times New Roman" w:hAnsi="Times New Roman" w:cs="Times New Roman"/>
                <w:noProof/>
                <w:sz w:val="18"/>
                <w:szCs w:val="18"/>
              </w:rPr>
              <w:t>h</w:t>
            </w:r>
            <w:r w:rsidR="00062A7E" w:rsidRPr="00631902">
              <w:rPr>
                <w:rFonts w:ascii="Times New Roman" w:hAnsi="Times New Roman" w:cs="Times New Roman"/>
                <w:noProof/>
                <w:sz w:val="18"/>
                <w:szCs w:val="18"/>
              </w:rPr>
              <w:t>ealth or social services</w:t>
            </w:r>
            <w:r w:rsidR="00D66A6E" w:rsidRPr="00631902">
              <w:rPr>
                <w:rFonts w:ascii="Times New Roman" w:hAnsi="Times New Roman" w:cs="Times New Roman"/>
                <w:noProof/>
                <w:sz w:val="18"/>
                <w:szCs w:val="18"/>
              </w:rPr>
              <w:t xml:space="preserve"> buildings</w:t>
            </w:r>
            <w:r w:rsidR="00062A7E" w:rsidRPr="00631902">
              <w:rPr>
                <w:rFonts w:ascii="Times New Roman" w:hAnsi="Times New Roman" w:cs="Times New Roman"/>
                <w:noProof/>
                <w:sz w:val="18"/>
                <w:szCs w:val="18"/>
              </w:rPr>
              <w:t xml:space="preserve"> </w:t>
            </w:r>
            <w:r w:rsidR="00103050" w:rsidRPr="00631902">
              <w:rPr>
                <w:rFonts w:ascii="Times New Roman" w:hAnsi="Times New Roman" w:cs="Times New Roman"/>
                <w:noProof/>
                <w:sz w:val="18"/>
                <w:szCs w:val="18"/>
              </w:rPr>
              <w:t xml:space="preserve">or </w:t>
            </w:r>
            <w:r w:rsidR="00134448" w:rsidRPr="00631902">
              <w:rPr>
                <w:rFonts w:ascii="Times New Roman" w:hAnsi="Times New Roman" w:cs="Times New Roman"/>
                <w:noProof/>
                <w:sz w:val="18"/>
                <w:szCs w:val="18"/>
              </w:rPr>
              <w:t xml:space="preserve">delivery of </w:t>
            </w:r>
            <w:r w:rsidR="00D21FAA" w:rsidRPr="00631902">
              <w:rPr>
                <w:rFonts w:ascii="Times New Roman" w:hAnsi="Times New Roman" w:cs="Times New Roman"/>
                <w:noProof/>
                <w:sz w:val="18"/>
                <w:szCs w:val="18"/>
              </w:rPr>
              <w:t>equipment</w:t>
            </w:r>
            <w:r w:rsidR="002F7277" w:rsidRPr="00631902">
              <w:rPr>
                <w:rFonts w:ascii="Times New Roman" w:hAnsi="Times New Roman" w:cs="Times New Roman"/>
                <w:noProof/>
                <w:sz w:val="18"/>
                <w:szCs w:val="18"/>
              </w:rPr>
              <w:t>.</w:t>
            </w:r>
          </w:p>
        </w:tc>
      </w:tr>
    </w:tbl>
    <w:p w14:paraId="6111C48A" w14:textId="77777777" w:rsidR="00EE38B6" w:rsidRPr="00631902" w:rsidRDefault="00EE38B6" w:rsidP="00661F51">
      <w:pPr>
        <w:spacing w:after="120" w:line="240" w:lineRule="auto"/>
        <w:rPr>
          <w:rFonts w:ascii="Times New Roman" w:hAnsi="Times New Roman" w:cs="Times New Roman"/>
          <w:noProof/>
          <w:sz w:val="24"/>
          <w:szCs w:val="24"/>
        </w:rPr>
        <w:sectPr w:rsidR="00EE38B6" w:rsidRPr="00631902" w:rsidSect="009030B8">
          <w:headerReference w:type="default" r:id="rId100"/>
          <w:footerReference w:type="default" r:id="rId101"/>
          <w:pgSz w:w="16839" w:h="11907" w:orient="landscape"/>
          <w:pgMar w:top="1134" w:right="1134" w:bottom="1134" w:left="1134" w:header="567" w:footer="567" w:gutter="0"/>
          <w:cols w:space="708"/>
          <w:docGrid w:linePitch="360"/>
        </w:sectPr>
      </w:pPr>
    </w:p>
    <w:p w14:paraId="4306B00D" w14:textId="3B73D7DE" w:rsidR="005E7078" w:rsidRPr="00631902" w:rsidRDefault="004E16C0" w:rsidP="00661F51">
      <w:pPr>
        <w:keepNext/>
        <w:spacing w:after="120" w:line="240" w:lineRule="auto"/>
        <w:jc w:val="both"/>
        <w:outlineLvl w:val="1"/>
        <w:rPr>
          <w:rFonts w:ascii="Times New Roman" w:hAnsi="Times New Roman"/>
          <w:b/>
          <w:noProof/>
          <w:sz w:val="24"/>
          <w:u w:val="single"/>
        </w:rPr>
      </w:pPr>
      <w:r>
        <w:rPr>
          <w:rFonts w:ascii="Times New Roman" w:hAnsi="Times New Roman"/>
          <w:b/>
          <w:noProof/>
          <w:sz w:val="24"/>
          <w:u w:val="single"/>
        </w:rPr>
        <w:t>H</w:t>
      </w:r>
      <w:r w:rsidR="005E7078" w:rsidRPr="00631902">
        <w:rPr>
          <w:rFonts w:ascii="Times New Roman" w:hAnsi="Times New Roman"/>
          <w:b/>
          <w:noProof/>
          <w:sz w:val="24"/>
          <w:u w:val="single"/>
        </w:rPr>
        <w:t>. COMPONENT 8:</w:t>
      </w:r>
      <w:r w:rsidR="00BB60E1" w:rsidRPr="00631902">
        <w:rPr>
          <w:rFonts w:ascii="Times New Roman" w:hAnsi="Times New Roman"/>
          <w:b/>
          <w:noProof/>
          <w:sz w:val="24"/>
          <w:u w:val="single"/>
        </w:rPr>
        <w:t xml:space="preserve"> </w:t>
      </w:r>
      <w:r w:rsidR="003034A5" w:rsidRPr="00631902">
        <w:rPr>
          <w:rFonts w:ascii="Times New Roman" w:hAnsi="Times New Roman"/>
          <w:b/>
          <w:noProof/>
          <w:sz w:val="24"/>
          <w:u w:val="single"/>
        </w:rPr>
        <w:t>GOVERNANCE AND PUBLIC ADMINISTRATION</w:t>
      </w:r>
      <w:r w:rsidR="005E7078" w:rsidRPr="00631902">
        <w:rPr>
          <w:rFonts w:ascii="Times New Roman" w:hAnsi="Times New Roman"/>
          <w:b/>
          <w:noProof/>
          <w:sz w:val="24"/>
          <w:u w:val="single"/>
        </w:rPr>
        <w:t xml:space="preserve"> </w:t>
      </w:r>
    </w:p>
    <w:p w14:paraId="4A091E56" w14:textId="60BF64F3" w:rsidR="00AC48AF" w:rsidRPr="00631902" w:rsidRDefault="00AC48AF" w:rsidP="00661F51">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Hungary has a number of long-standing horizontal challenges related to the robustness and functioning of the public institutions in general, which has implications also on economic and social processes in the country. Specific issues in this regard relate to the anti-corruption framework, competition in public procurement, judicial independence, as well as the predictability, quality and transparency of decision-making. Hungary ranks low in corruption perception indicators and the level of competition in public procurements is moderate. Accountability for decisions to close investigations remains a matter of concern as there are no effective remedies against decisions of the prosecution service not to prosecute alleged criminal activities. Recurrent challenges in the application of the rules on transparency and access to public information further weaken the anti-corruption framework as well. As regards judicial independence, concerns relate in particular to the challenges faced by the independent National Judicial Council in counter-balancing the powers of the President of the National Office for the Judiciary, the rules on electing the President of the Supreme Court, the possibility of discretionary decisions as regards judicial appointments and promotions, case allocation as well as bonuses to judges and court executives, as well as the possibility for public authorities to challenge before the Constitutional Court final judicial decisions. The quality, predictability and transparency of decision-making and the absence of effective consultation of social partners and stakeholders in the decision-making processes, represent recurrent challenges. The complexity of the tax system and the risks of aggressive tax planning have also been identified as issues to tackle; and so is the need to improve the sustainability of public finances</w:t>
      </w:r>
      <w:r w:rsidR="001F0DF2" w:rsidRPr="00631902">
        <w:rPr>
          <w:rFonts w:ascii="Times New Roman" w:hAnsi="Times New Roman" w:cs="Times New Roman"/>
          <w:noProof/>
          <w:sz w:val="24"/>
          <w:szCs w:val="24"/>
        </w:rPr>
        <w:t xml:space="preserve"> and the budgetary framework</w:t>
      </w:r>
      <w:r w:rsidRPr="00631902">
        <w:rPr>
          <w:rFonts w:ascii="Times New Roman" w:hAnsi="Times New Roman" w:cs="Times New Roman"/>
          <w:noProof/>
          <w:sz w:val="24"/>
          <w:szCs w:val="24"/>
        </w:rPr>
        <w:t>.</w:t>
      </w:r>
    </w:p>
    <w:p w14:paraId="5ADD93DF" w14:textId="7353EF43" w:rsidR="00AC48AF" w:rsidRPr="00631902" w:rsidRDefault="00AC48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This component of the Hungarian recovery and resilience plan aims to address these challenges. It includes measures that are expected to contribute to reinforcing the anti-corruption framework, including by establishing an Integrity Authority and an Anti-Corruption Task Force, </w:t>
      </w:r>
      <w:r w:rsidR="00283F44" w:rsidRPr="00631902">
        <w:rPr>
          <w:rFonts w:ascii="Times New Roman" w:hAnsi="Times New Roman" w:cs="Times New Roman"/>
          <w:noProof/>
          <w:sz w:val="24"/>
          <w:szCs w:val="24"/>
        </w:rPr>
        <w:t>implementing anti</w:t>
      </w:r>
      <w:r w:rsidRPr="00631902">
        <w:rPr>
          <w:rFonts w:ascii="Times New Roman" w:hAnsi="Times New Roman" w:cs="Times New Roman"/>
          <w:noProof/>
          <w:sz w:val="24"/>
          <w:szCs w:val="24"/>
        </w:rPr>
        <w:t>-corruption measures and strengthening the capacities of the Hungarian audit and control bodies, in particular with regard to spending from the EU budget. It also includes measures to strengthen prosecutorial efforts. Measures are also included to increase competition in the field of public procurement and ensure the transparency of and public oversight over public procurements.</w:t>
      </w:r>
      <w:r w:rsidR="00FB2402">
        <w:rPr>
          <w:rFonts w:ascii="Times New Roman" w:hAnsi="Times New Roman" w:cs="Times New Roman"/>
          <w:noProof/>
          <w:sz w:val="24"/>
          <w:szCs w:val="24"/>
        </w:rPr>
        <w:t xml:space="preserve"> </w:t>
      </w:r>
    </w:p>
    <w:p w14:paraId="017EA88F" w14:textId="77777777" w:rsidR="00AC48AF" w:rsidRPr="00631902" w:rsidRDefault="00AC48AF" w:rsidP="00661F51">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Measures included in the component also address issues concerning the independence of the judiciary, to raise the standard of judicial protection and to improve the investment climate in Hungary, by strengthening the guarantees of independence and impartiality of courts, namely by establishing stronger powers for the National Judicial Council to counterbalance the powers of the President of the National Office for the Judiciary, strengthening the judicial independence of the Supreme Court, removing obstacles to references for preliminary rulings to the Court of Justice of the European Union, and removing the possibility for public authorities to challenge before the Constitutional Court final judicial decisions. </w:t>
      </w:r>
    </w:p>
    <w:p w14:paraId="7315218E" w14:textId="77777777" w:rsidR="00AC48AF" w:rsidRPr="00631902" w:rsidRDefault="00AC48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measures in this component are also expected to improve the quality and transparency of decision-making, including by a more systematic involvement of social partners and stakeholders, and to facilitate access to public information, as well as ensuring effective oversight on how public interest asset management foundations make use of EU support. The component also features measures to tackle the risk of aggressive tax planning and simplify the tax system. Lastly, the component includes measures that aim to improve the quality and sustainability of public finances.</w:t>
      </w:r>
    </w:p>
    <w:p w14:paraId="0CB539DA" w14:textId="77777777" w:rsidR="00AC48AF" w:rsidRPr="00631902" w:rsidRDefault="00AC48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In several instances, this component also contributes to the digital transition of public institutions by supporting the digitalisation of public administration and services. </w:t>
      </w:r>
    </w:p>
    <w:p w14:paraId="587F7E1B" w14:textId="77777777" w:rsidR="002E0031" w:rsidRDefault="002E0031">
      <w:pPr>
        <w:rPr>
          <w:rFonts w:ascii="Times New Roman" w:hAnsi="Times New Roman" w:cs="Times New Roman"/>
          <w:noProof/>
          <w:sz w:val="24"/>
          <w:szCs w:val="24"/>
        </w:rPr>
      </w:pPr>
      <w:r>
        <w:rPr>
          <w:rFonts w:ascii="Times New Roman" w:hAnsi="Times New Roman" w:cs="Times New Roman"/>
          <w:noProof/>
          <w:sz w:val="24"/>
          <w:szCs w:val="24"/>
        </w:rPr>
        <w:br w:type="page"/>
      </w:r>
    </w:p>
    <w:p w14:paraId="1F79298D" w14:textId="26FD24F4" w:rsidR="00AC48AF" w:rsidRPr="00631902" w:rsidRDefault="00AC48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component contributes to addressing the Country Specific Recommendations on the need to </w:t>
      </w:r>
      <w:r w:rsidRPr="00631902">
        <w:rPr>
          <w:rFonts w:ascii="Times New Roman" w:hAnsi="Times New Roman" w:cs="Times New Roman"/>
          <w:i/>
          <w:noProof/>
          <w:sz w:val="24"/>
          <w:szCs w:val="24"/>
        </w:rPr>
        <w:t>“Reinforce the anti-corruption framework, including by improving prosecutorial efforts and access to public information”</w:t>
      </w:r>
      <w:r w:rsidRPr="00631902">
        <w:rPr>
          <w:rFonts w:ascii="Times New Roman" w:hAnsi="Times New Roman" w:cs="Times New Roman"/>
          <w:noProof/>
          <w:sz w:val="24"/>
          <w:szCs w:val="24"/>
        </w:rPr>
        <w:t xml:space="preserve"> (Country Specific Recommendation 4 of 2019, Country Specific Recommendation 4 of 2022), </w:t>
      </w:r>
      <w:r w:rsidRPr="00631902">
        <w:rPr>
          <w:rFonts w:ascii="Times New Roman" w:hAnsi="Times New Roman" w:cs="Times New Roman"/>
          <w:i/>
          <w:noProof/>
          <w:sz w:val="24"/>
          <w:szCs w:val="24"/>
        </w:rPr>
        <w:t>“Improve competition in public procurement”</w:t>
      </w:r>
      <w:r w:rsidRPr="00631902">
        <w:rPr>
          <w:rFonts w:ascii="Times New Roman" w:hAnsi="Times New Roman" w:cs="Times New Roman"/>
          <w:noProof/>
          <w:sz w:val="24"/>
          <w:szCs w:val="24"/>
        </w:rPr>
        <w:t xml:space="preserve"> (Country Specific Recommendation 4 of 2020, Country Specific Recommendation 4 of 2022), </w:t>
      </w:r>
      <w:r w:rsidRPr="00631902">
        <w:rPr>
          <w:rFonts w:ascii="Times New Roman" w:hAnsi="Times New Roman" w:cs="Times New Roman"/>
          <w:i/>
          <w:noProof/>
          <w:sz w:val="24"/>
          <w:szCs w:val="24"/>
        </w:rPr>
        <w:t>“Strengthen judicial independence”</w:t>
      </w:r>
      <w:r w:rsidRPr="00631902">
        <w:rPr>
          <w:rFonts w:ascii="Times New Roman" w:hAnsi="Times New Roman" w:cs="Times New Roman"/>
          <w:noProof/>
          <w:sz w:val="24"/>
          <w:szCs w:val="24"/>
        </w:rPr>
        <w:t xml:space="preserve"> (Country Specific Recommendation 4 of 2019, Country Specific Recommendation 4 of 2022), </w:t>
      </w:r>
      <w:r w:rsidRPr="00631902">
        <w:rPr>
          <w:rFonts w:ascii="Times New Roman" w:hAnsi="Times New Roman" w:cs="Times New Roman"/>
          <w:i/>
          <w:noProof/>
          <w:sz w:val="24"/>
          <w:szCs w:val="24"/>
        </w:rPr>
        <w:t>“Improve the quality and transparency of the decision-making process through effective social dialogue, engagement with other stakeholders and regular impact assessments”</w:t>
      </w:r>
      <w:r w:rsidRPr="00631902">
        <w:rPr>
          <w:rFonts w:ascii="Times New Roman" w:hAnsi="Times New Roman" w:cs="Times New Roman"/>
          <w:noProof/>
          <w:sz w:val="24"/>
          <w:szCs w:val="24"/>
        </w:rPr>
        <w:t xml:space="preserve"> (Country Specific Recommendation 4 of 2019, Country Specific Recommendation 4 of 2022), </w:t>
      </w:r>
      <w:r w:rsidRPr="00631902">
        <w:rPr>
          <w:rFonts w:ascii="Times New Roman" w:hAnsi="Times New Roman" w:cs="Times New Roman"/>
          <w:i/>
          <w:noProof/>
          <w:sz w:val="24"/>
          <w:szCs w:val="24"/>
        </w:rPr>
        <w:t xml:space="preserve">“Continue simplifying the tax system” </w:t>
      </w:r>
      <w:r w:rsidRPr="00631902">
        <w:rPr>
          <w:rFonts w:ascii="Times New Roman" w:hAnsi="Times New Roman" w:cs="Times New Roman"/>
          <w:noProof/>
          <w:sz w:val="24"/>
          <w:szCs w:val="24"/>
        </w:rPr>
        <w:t>(Country Specific Recommendation 4 of 2019, Country Specific Recommendation 4 of 2022), “</w:t>
      </w:r>
      <w:r w:rsidRPr="00631902">
        <w:rPr>
          <w:rFonts w:ascii="Times New Roman" w:hAnsi="Times New Roman" w:cs="Times New Roman"/>
          <w:i/>
          <w:noProof/>
          <w:sz w:val="24"/>
          <w:szCs w:val="24"/>
        </w:rPr>
        <w:t>Strengthen the tax system against the risk of aggressive tax planning</w:t>
      </w:r>
      <w:r w:rsidRPr="00631902">
        <w:rPr>
          <w:rFonts w:ascii="Times New Roman" w:hAnsi="Times New Roman" w:cs="Times New Roman"/>
          <w:noProof/>
          <w:sz w:val="24"/>
          <w:szCs w:val="24"/>
        </w:rPr>
        <w:t>” (Country Specific Recommendation 4 of 2019, Country Specific Recommendation 5 of 2020), “</w:t>
      </w:r>
      <w:r w:rsidRPr="00631902">
        <w:rPr>
          <w:rFonts w:ascii="Times New Roman" w:hAnsi="Times New Roman" w:cs="Times New Roman"/>
          <w:i/>
          <w:noProof/>
          <w:sz w:val="24"/>
          <w:szCs w:val="24"/>
        </w:rPr>
        <w:t xml:space="preserve">Achieve prudent medium-term fiscal positions” </w:t>
      </w:r>
      <w:r w:rsidRPr="00631902">
        <w:rPr>
          <w:rFonts w:ascii="Times New Roman" w:hAnsi="Times New Roman" w:cs="Times New Roman"/>
          <w:noProof/>
          <w:sz w:val="24"/>
          <w:szCs w:val="24"/>
        </w:rPr>
        <w:t>(Country Specific Recommendation 1 of 2022)</w:t>
      </w:r>
      <w:r w:rsidR="008B6917" w:rsidRPr="00631902">
        <w:rPr>
          <w:rFonts w:ascii="Times New Roman" w:hAnsi="Times New Roman" w:cs="Times New Roman"/>
          <w:noProof/>
          <w:sz w:val="24"/>
          <w:szCs w:val="24"/>
        </w:rPr>
        <w:t>,</w:t>
      </w:r>
      <w:r w:rsidR="00CF1E08" w:rsidRPr="00631902">
        <w:rPr>
          <w:rFonts w:ascii="Times New Roman" w:hAnsi="Times New Roman" w:cs="Times New Roman"/>
          <w:noProof/>
          <w:sz w:val="24"/>
          <w:szCs w:val="24"/>
        </w:rPr>
        <w:t xml:space="preserve"> </w:t>
      </w:r>
      <w:r w:rsidR="00103F7F" w:rsidRPr="00631902">
        <w:rPr>
          <w:rFonts w:ascii="Times New Roman" w:hAnsi="Times New Roman" w:cs="Times New Roman"/>
          <w:noProof/>
          <w:sz w:val="24"/>
          <w:szCs w:val="24"/>
        </w:rPr>
        <w:t>“</w:t>
      </w:r>
      <w:r w:rsidR="00103F7F" w:rsidRPr="00631902">
        <w:rPr>
          <w:rFonts w:ascii="Times New Roman" w:hAnsi="Times New Roman" w:cs="Times New Roman"/>
          <w:i/>
          <w:noProof/>
          <w:sz w:val="24"/>
          <w:szCs w:val="24"/>
        </w:rPr>
        <w:t>Strengthen the medium-term budgetary framework, align the preparation of annual budgets with the budgetary year and limit discretion in the implementation of annual budgets</w:t>
      </w:r>
      <w:r w:rsidR="00945AAF" w:rsidRPr="00631902">
        <w:rPr>
          <w:rFonts w:ascii="Times New Roman" w:hAnsi="Times New Roman" w:cs="Times New Roman"/>
          <w:noProof/>
          <w:sz w:val="24"/>
          <w:szCs w:val="24"/>
        </w:rPr>
        <w:t xml:space="preserve">” (Country Specific Recommendation 1 of </w:t>
      </w:r>
      <w:r w:rsidR="004A0CD2" w:rsidRPr="00631902">
        <w:rPr>
          <w:rFonts w:ascii="Times New Roman" w:hAnsi="Times New Roman" w:cs="Times New Roman"/>
          <w:noProof/>
          <w:sz w:val="24"/>
          <w:szCs w:val="24"/>
        </w:rPr>
        <w:t xml:space="preserve">2024, </w:t>
      </w:r>
      <w:r w:rsidR="00945AAF" w:rsidRPr="00631902">
        <w:rPr>
          <w:rFonts w:ascii="Times New Roman" w:hAnsi="Times New Roman" w:cs="Times New Roman"/>
          <w:noProof/>
          <w:sz w:val="24"/>
          <w:szCs w:val="24"/>
        </w:rPr>
        <w:t>Country Specific Recommendation 1 of 2025</w:t>
      </w:r>
      <w:r w:rsidRPr="00631902">
        <w:rPr>
          <w:rFonts w:ascii="Times New Roman" w:hAnsi="Times New Roman" w:cs="Times New Roman"/>
          <w:noProof/>
          <w:sz w:val="24"/>
          <w:szCs w:val="24"/>
        </w:rPr>
        <w:t>)</w:t>
      </w:r>
      <w:r w:rsidR="008B6917" w:rsidRPr="00631902">
        <w:rPr>
          <w:rFonts w:ascii="Times New Roman" w:hAnsi="Times New Roman" w:cs="Times New Roman"/>
          <w:noProof/>
          <w:sz w:val="24"/>
          <w:szCs w:val="24"/>
        </w:rPr>
        <w:t xml:space="preserve"> and</w:t>
      </w:r>
      <w:r w:rsidR="006F2480" w:rsidRPr="00631902">
        <w:rPr>
          <w:rFonts w:ascii="Times New Roman" w:hAnsi="Times New Roman" w:cs="Times New Roman"/>
          <w:noProof/>
          <w:sz w:val="24"/>
          <w:szCs w:val="24"/>
        </w:rPr>
        <w:t xml:space="preserve"> </w:t>
      </w:r>
      <w:r w:rsidR="008B6917" w:rsidRPr="00631902">
        <w:rPr>
          <w:rFonts w:ascii="Times New Roman" w:hAnsi="Times New Roman" w:cs="Times New Roman"/>
          <w:i/>
          <w:iCs/>
          <w:noProof/>
          <w:sz w:val="24"/>
          <w:szCs w:val="24"/>
        </w:rPr>
        <w:t>”</w:t>
      </w:r>
      <w:r w:rsidR="008B6917" w:rsidRPr="00631902">
        <w:rPr>
          <w:rFonts w:ascii="Times New Roman" w:hAnsi="Times New Roman" w:cs="Times New Roman"/>
          <w:i/>
          <w:noProof/>
          <w:sz w:val="24"/>
          <w:szCs w:val="24"/>
        </w:rPr>
        <w:t>Phase out remaining price and interest rate caps to reduce distortive effects and facilitate the smooth transmission of monetary policy</w:t>
      </w:r>
      <w:r w:rsidR="008B6917" w:rsidRPr="00631902">
        <w:rPr>
          <w:rFonts w:ascii="Times New Roman" w:hAnsi="Times New Roman" w:cs="Times New Roman"/>
          <w:i/>
          <w:iCs/>
          <w:noProof/>
          <w:sz w:val="24"/>
          <w:szCs w:val="24"/>
        </w:rPr>
        <w:t xml:space="preserve">” </w:t>
      </w:r>
      <w:r w:rsidR="008B6917" w:rsidRPr="00631902">
        <w:rPr>
          <w:rFonts w:ascii="Times New Roman" w:hAnsi="Times New Roman" w:cs="Times New Roman"/>
          <w:noProof/>
          <w:sz w:val="24"/>
          <w:szCs w:val="24"/>
        </w:rPr>
        <w:t>(Country Specific Recommendation 1 of 2024, Country Specific Recommendation 1 of 2025</w:t>
      </w:r>
      <w:r w:rsidRPr="00631902">
        <w:rPr>
          <w:rFonts w:ascii="Times New Roman" w:hAnsi="Times New Roman" w:cs="Times New Roman"/>
          <w:noProof/>
          <w:sz w:val="24"/>
          <w:szCs w:val="24"/>
        </w:rPr>
        <w:t xml:space="preserve">). </w:t>
      </w:r>
    </w:p>
    <w:p w14:paraId="063BD966" w14:textId="6261C646" w:rsidR="00AC48AF" w:rsidRPr="00631902" w:rsidRDefault="00AC48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A number of these measures have been put forward by Hungary and discussed with the European Commission in the context of the procedure under the Conditionality Regulation</w:t>
      </w:r>
      <w:r w:rsidRPr="00631902">
        <w:rPr>
          <w:rFonts w:ascii="Times New Roman" w:hAnsi="Times New Roman" w:cs="Times New Roman"/>
          <w:noProof/>
          <w:sz w:val="24"/>
          <w:szCs w:val="24"/>
          <w:vertAlign w:val="superscript"/>
        </w:rPr>
        <w:footnoteReference w:id="11"/>
      </w:r>
      <w:r w:rsidRPr="00631902">
        <w:rPr>
          <w:rFonts w:ascii="Times New Roman" w:hAnsi="Times New Roman" w:cs="Times New Roman"/>
          <w:noProof/>
          <w:sz w:val="24"/>
          <w:szCs w:val="24"/>
        </w:rPr>
        <w:t xml:space="preserve">. The content of the related milestones and targets is aligned with the commitments taken in that context and some of these milestones shall be implemented before the submission of </w:t>
      </w:r>
      <w:r w:rsidR="00BD14D4">
        <w:rPr>
          <w:rFonts w:ascii="Times New Roman" w:hAnsi="Times New Roman" w:cs="Times New Roman"/>
          <w:noProof/>
          <w:sz w:val="24"/>
          <w:szCs w:val="24"/>
        </w:rPr>
        <w:t>a</w:t>
      </w:r>
      <w:r w:rsidRPr="00631902">
        <w:rPr>
          <w:rFonts w:ascii="Times New Roman" w:hAnsi="Times New Roman" w:cs="Times New Roman"/>
          <w:noProof/>
          <w:sz w:val="24"/>
          <w:szCs w:val="24"/>
        </w:rPr>
        <w:t xml:space="preserve"> payment request under the Recovery and Resilience Facility. </w:t>
      </w:r>
    </w:p>
    <w:p w14:paraId="410FC2FF" w14:textId="77777777" w:rsidR="00AC48AF" w:rsidRPr="00631902" w:rsidRDefault="00AC48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In accordance with Article 20(5)(e) of Regulation (EU) 2021/241, in order to comply with Article 22 of that Regulation, the implementation of the milestones in this component that are related to the Hungarian control system aiming at the protection of the financial interests of the Union shall be a precondition for any payment under Article 24 of the RRF Regulation</w:t>
      </w:r>
      <w:r w:rsidRPr="00E6069B">
        <w:rPr>
          <w:rStyle w:val="FootnoteReference"/>
          <w:rFonts w:ascii="Times New Roman" w:hAnsi="Times New Roman" w:cs="Times New Roman"/>
          <w:b w:val="0"/>
          <w:bCs/>
          <w:noProof/>
          <w:sz w:val="24"/>
          <w:szCs w:val="24"/>
        </w:rPr>
        <w:footnoteReference w:id="12"/>
      </w:r>
      <w:r w:rsidRPr="00631902">
        <w:rPr>
          <w:rFonts w:ascii="Times New Roman" w:hAnsi="Times New Roman" w:cs="Times New Roman"/>
          <w:noProof/>
          <w:sz w:val="24"/>
          <w:szCs w:val="24"/>
        </w:rPr>
        <w:t xml:space="preserve">. </w:t>
      </w:r>
    </w:p>
    <w:p w14:paraId="14B8792C" w14:textId="77777777" w:rsidR="00AC48AF" w:rsidRPr="00631902" w:rsidRDefault="00AC48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In accordance with Article 24(3) of Regulation (EU) 2021/241, any reform by Hungary shall be undertaken without weakening this result and negatively impacting the below elements.</w:t>
      </w:r>
    </w:p>
    <w:p w14:paraId="040D39DF" w14:textId="77777777" w:rsidR="00AC48AF" w:rsidRPr="00631902" w:rsidRDefault="00AC48AF" w:rsidP="00661F51">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AAE0FB8" w14:textId="584F3FDE" w:rsidR="005E7078" w:rsidRPr="004E16C0" w:rsidRDefault="004E16C0" w:rsidP="004E16C0">
      <w:pPr>
        <w:pStyle w:val="Heading3"/>
        <w:rPr>
          <w:rFonts w:ascii="Times New Roman" w:hAnsi="Times New Roman" w:cs="Times New Roman"/>
          <w:b/>
          <w:noProof/>
          <w:color w:val="auto"/>
          <w:sz w:val="24"/>
          <w:szCs w:val="24"/>
          <w:u w:val="single"/>
        </w:rPr>
      </w:pPr>
      <w:r w:rsidRPr="004E16C0">
        <w:rPr>
          <w:rFonts w:ascii="Times New Roman" w:hAnsi="Times New Roman" w:cs="Times New Roman"/>
          <w:b/>
          <w:noProof/>
          <w:color w:val="auto"/>
          <w:sz w:val="24"/>
          <w:szCs w:val="24"/>
          <w:u w:val="single"/>
        </w:rPr>
        <w:t>H</w:t>
      </w:r>
      <w:r w:rsidR="005E7078" w:rsidRPr="004E16C0">
        <w:rPr>
          <w:rFonts w:ascii="Times New Roman" w:hAnsi="Times New Roman" w:cs="Times New Roman"/>
          <w:b/>
          <w:noProof/>
          <w:color w:val="auto"/>
          <w:sz w:val="24"/>
          <w:szCs w:val="24"/>
          <w:u w:val="single"/>
        </w:rPr>
        <w:t>.1. Description of the reforms and investments for non-repayable financial support</w:t>
      </w:r>
    </w:p>
    <w:p w14:paraId="105E3DE5" w14:textId="7AB626C3" w:rsidR="007D7FD2" w:rsidRPr="00631902" w:rsidRDefault="007D7FD2" w:rsidP="00661F51">
      <w:pPr>
        <w:pStyle w:val="Heading4"/>
        <w:spacing w:before="0" w:after="120" w:line="240" w:lineRule="auto"/>
        <w:rPr>
          <w:rFonts w:ascii="Times New Roman" w:hAnsi="Times New Roman" w:cs="Times New Roman"/>
          <w:b/>
          <w:noProof/>
          <w:color w:val="auto"/>
        </w:rPr>
      </w:pPr>
      <w:bookmarkStart w:id="4" w:name="_Hlk232142727"/>
      <w:r w:rsidRPr="00631902">
        <w:rPr>
          <w:rFonts w:ascii="Times New Roman" w:hAnsi="Times New Roman" w:cs="Times New Roman"/>
          <w:b/>
          <w:noProof/>
          <w:color w:val="auto"/>
        </w:rPr>
        <w:t>C8.R1: Entry into force of legal acts on an Integrity Authority</w:t>
      </w:r>
    </w:p>
    <w:p w14:paraId="0A79213C" w14:textId="77777777"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The objective of this reform is to reinforce the prevention, detection and correction of fraud, conflict of interest and corruption as well as other illegalities and irregularities concerning the implementation of Union support in Hungary, with a particular focus on public procurement, through the legal establishment of an Integrity Authority. </w:t>
      </w:r>
    </w:p>
    <w:p w14:paraId="4B370024" w14:textId="77777777" w:rsidR="002E0031" w:rsidRDefault="002E0031">
      <w:pPr>
        <w:rPr>
          <w:rFonts w:ascii="Times New Roman" w:eastAsiaTheme="minorHAnsi" w:hAnsi="Times New Roman" w:cs="Times New Roman"/>
          <w:noProof/>
          <w:sz w:val="24"/>
        </w:rPr>
      </w:pPr>
      <w:r>
        <w:rPr>
          <w:rFonts w:ascii="Times New Roman" w:eastAsiaTheme="minorHAnsi" w:hAnsi="Times New Roman" w:cs="Times New Roman"/>
          <w:noProof/>
          <w:sz w:val="24"/>
        </w:rPr>
        <w:br w:type="page"/>
      </w:r>
    </w:p>
    <w:p w14:paraId="0FB498FF" w14:textId="1334654F" w:rsidR="002E0031"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The reform consists in the entry into force of legislation providing for an independent Integrity Authority, with competence to intervene in all cases where in its views competent national authorities have not taken the necessary steps to prevent, detect and correct fraud, conflict of interests, corruption and other illegalities or irregularities that have affected or seriously risk affecting the sound financial management of the Union budget or the protection of the financial interests of the European Union. </w:t>
      </w:r>
    </w:p>
    <w:p w14:paraId="63FCA042" w14:textId="315C8179"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The legislation shall also provide the competences of the Integrity Authority, such as directly verifying asset declarations of certain categories of senior political executives (as well as those of their relatives living in the same household) and </w:t>
      </w:r>
      <w:r w:rsidR="008908FE">
        <w:rPr>
          <w:rFonts w:ascii="Times New Roman" w:eastAsiaTheme="minorHAnsi" w:hAnsi="Times New Roman" w:cs="Times New Roman"/>
          <w:noProof/>
          <w:sz w:val="24"/>
        </w:rPr>
        <w:t xml:space="preserve">other high-risk </w:t>
      </w:r>
      <w:r w:rsidRPr="00631902">
        <w:rPr>
          <w:rFonts w:ascii="Times New Roman" w:eastAsiaTheme="minorHAnsi" w:hAnsi="Times New Roman" w:cs="Times New Roman"/>
          <w:noProof/>
          <w:sz w:val="24"/>
        </w:rPr>
        <w:t>officials.</w:t>
      </w:r>
    </w:p>
    <w:p w14:paraId="6D9CFD48" w14:textId="3128465D" w:rsidR="007D7FD2" w:rsidRPr="00631902" w:rsidRDefault="007D7FD2"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C8.R2: Participation in the enhanced cooperation on the establishment of the European Public Prosecutor’s Office </w:t>
      </w:r>
    </w:p>
    <w:p w14:paraId="3AADB648" w14:textId="3008D544" w:rsidR="007D7FD2" w:rsidRPr="00631902" w:rsidRDefault="007D7FD2" w:rsidP="00661F51">
      <w:pPr>
        <w:spacing w:after="120" w:line="240" w:lineRule="auto"/>
        <w:jc w:val="both"/>
        <w:rPr>
          <w:rFonts w:ascii="Times New Roman" w:eastAsia="Times New Roman" w:hAnsi="Times New Roman" w:cs="Times New Roman"/>
          <w:noProof/>
          <w:sz w:val="24"/>
        </w:rPr>
      </w:pPr>
      <w:r w:rsidRPr="00631902">
        <w:rPr>
          <w:rFonts w:ascii="Times New Roman" w:eastAsia="Times New Roman" w:hAnsi="Times New Roman" w:cs="Times New Roman"/>
          <w:noProof/>
          <w:sz w:val="24"/>
        </w:rPr>
        <w:t>The objective of this reform is to strengthen the effective protection of the Union’s financial interests and the fight against criminal offences affecting the Union’s financial interest in Hungary with its participation in the enhanced cooperation on the establishment of the European Public Prosecutor’s Office (EPPO). The EPPO is an indivisible Union body operating as one single Office in the interest of the Union as a whole with the competence to investigate, prosecute and bring to judgment perpetrators of criminal offences committed against the financial interests of the Union.</w:t>
      </w:r>
      <w:r w:rsidR="00FB2402">
        <w:rPr>
          <w:rFonts w:ascii="Times New Roman" w:eastAsia="Times New Roman" w:hAnsi="Times New Roman" w:cs="Times New Roman"/>
          <w:noProof/>
          <w:sz w:val="24"/>
        </w:rPr>
        <w:t xml:space="preserve"> </w:t>
      </w:r>
    </w:p>
    <w:p w14:paraId="10052D97" w14:textId="03C25578" w:rsidR="007D7FD2" w:rsidRPr="00631902" w:rsidRDefault="007D7FD2" w:rsidP="00661F51">
      <w:pPr>
        <w:spacing w:after="120" w:line="240" w:lineRule="auto"/>
        <w:jc w:val="both"/>
        <w:rPr>
          <w:rFonts w:ascii="Times New Roman" w:eastAsia="Times New Roman" w:hAnsi="Times New Roman" w:cs="Times New Roman"/>
          <w:noProof/>
          <w:sz w:val="24"/>
        </w:rPr>
      </w:pPr>
      <w:r w:rsidRPr="00631902">
        <w:rPr>
          <w:rFonts w:ascii="Times New Roman" w:eastAsia="Times New Roman" w:hAnsi="Times New Roman" w:cs="Times New Roman"/>
          <w:noProof/>
          <w:sz w:val="24"/>
        </w:rPr>
        <w:t>The reform consists in the submission of the notification by Hungary to the European Commission of its intention to participate in the enhanced cooperation on the establishment of the EPPO.</w:t>
      </w:r>
      <w:r w:rsidR="00FB2402">
        <w:rPr>
          <w:rFonts w:ascii="Times New Roman" w:eastAsia="Times New Roman" w:hAnsi="Times New Roman" w:cs="Times New Roman"/>
          <w:noProof/>
          <w:sz w:val="24"/>
        </w:rPr>
        <w:t xml:space="preserve"> </w:t>
      </w:r>
    </w:p>
    <w:p w14:paraId="31B2A816" w14:textId="7A425AF8" w:rsidR="007D7FD2" w:rsidRPr="00631902" w:rsidRDefault="007D7FD2"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C8.R3: Entry into force of legal acts on an Anti-Corruption Task Force </w:t>
      </w:r>
    </w:p>
    <w:p w14:paraId="2DE7309B" w14:textId="77777777" w:rsidR="007D7FD2" w:rsidRPr="00631902" w:rsidRDefault="007D7FD2" w:rsidP="00661F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 xml:space="preserve">The objective of this reform is to monitor and review the measures taken in Hungary to prevent, detect, prosecute and sanction corruption by an Anti-Corruption Task Force. </w:t>
      </w:r>
    </w:p>
    <w:p w14:paraId="58461811" w14:textId="5EA8D2B4" w:rsidR="007D7FD2" w:rsidRPr="00631902" w:rsidRDefault="007D7FD2" w:rsidP="00661F51">
      <w:pPr>
        <w:spacing w:after="120" w:line="240" w:lineRule="auto"/>
        <w:jc w:val="both"/>
        <w:textAlignment w:val="baseline"/>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szCs w:val="24"/>
        </w:rPr>
        <w:t xml:space="preserve">This reform consists in the entry into force of legislation on the legal establishment of an Anti-Corruption Task Force, including the specification of its main tasks. The legislation shall provide that, </w:t>
      </w:r>
      <w:r w:rsidRPr="00631902">
        <w:rPr>
          <w:rFonts w:ascii="Times New Roman" w:eastAsiaTheme="minorHAnsi" w:hAnsi="Times New Roman" w:cs="Times New Roman"/>
          <w:i/>
          <w:iCs/>
          <w:noProof/>
          <w:sz w:val="24"/>
          <w:szCs w:val="24"/>
        </w:rPr>
        <w:t>inter alia</w:t>
      </w:r>
      <w:r w:rsidRPr="00631902">
        <w:rPr>
          <w:rFonts w:ascii="Times New Roman" w:eastAsiaTheme="minorHAnsi" w:hAnsi="Times New Roman" w:cs="Times New Roman"/>
          <w:noProof/>
          <w:sz w:val="24"/>
          <w:szCs w:val="24"/>
        </w:rPr>
        <w:t>, (i) non-governmental actors active in the field of anti-corruption shall make up at least 50% of the members of the Anti-Corruption Task Force (the chair excluded); (ii)</w:t>
      </w:r>
      <w:r w:rsidRPr="00631902" w:rsidDel="008674B2">
        <w:rPr>
          <w:rFonts w:ascii="Times New Roman" w:eastAsiaTheme="minorHAnsi" w:hAnsi="Times New Roman" w:cs="Times New Roman"/>
          <w:noProof/>
          <w:sz w:val="24"/>
          <w:szCs w:val="24"/>
        </w:rPr>
        <w:t xml:space="preserve"> </w:t>
      </w:r>
      <w:r w:rsidRPr="00631902">
        <w:rPr>
          <w:rFonts w:ascii="Times New Roman" w:eastAsiaTheme="minorHAnsi" w:hAnsi="Times New Roman" w:cs="Times New Roman"/>
          <w:noProof/>
          <w:sz w:val="24"/>
          <w:szCs w:val="24"/>
        </w:rPr>
        <w:t>t</w:t>
      </w:r>
      <w:r w:rsidRPr="00631902" w:rsidDel="001F2401">
        <w:rPr>
          <w:rFonts w:ascii="Times New Roman" w:eastAsiaTheme="minorHAnsi" w:hAnsi="Times New Roman" w:cs="Times New Roman"/>
          <w:noProof/>
          <w:sz w:val="24"/>
          <w:szCs w:val="24"/>
        </w:rPr>
        <w:t>he Anti-Corruption Task Force shall meet at least twice a year</w:t>
      </w:r>
      <w:r w:rsidRPr="00631902">
        <w:rPr>
          <w:rFonts w:ascii="Times New Roman" w:eastAsiaTheme="minorHAnsi" w:hAnsi="Times New Roman" w:cs="Times New Roman"/>
          <w:noProof/>
          <w:sz w:val="24"/>
          <w:szCs w:val="24"/>
        </w:rPr>
        <w:t>,</w:t>
      </w:r>
      <w:r w:rsidRPr="00631902" w:rsidDel="001F2401">
        <w:rPr>
          <w:rFonts w:ascii="Times New Roman" w:eastAsiaTheme="minorHAnsi" w:hAnsi="Times New Roman" w:cs="Times New Roman"/>
          <w:noProof/>
          <w:sz w:val="24"/>
          <w:szCs w:val="24"/>
        </w:rPr>
        <w:t xml:space="preserve"> </w:t>
      </w:r>
      <w:r w:rsidRPr="00631902">
        <w:rPr>
          <w:rFonts w:ascii="Times New Roman" w:eastAsiaTheme="minorHAnsi" w:hAnsi="Times New Roman" w:cs="Times New Roman"/>
          <w:noProof/>
          <w:sz w:val="24"/>
          <w:szCs w:val="24"/>
        </w:rPr>
        <w:t>(iii) t</w:t>
      </w:r>
      <w:r w:rsidRPr="00631902" w:rsidDel="001F2401">
        <w:rPr>
          <w:rFonts w:ascii="Times New Roman" w:eastAsiaTheme="minorHAnsi" w:hAnsi="Times New Roman" w:cs="Times New Roman"/>
          <w:noProof/>
          <w:sz w:val="24"/>
          <w:szCs w:val="24"/>
        </w:rPr>
        <w:t xml:space="preserve">he Anti-Corruption Task Force </w:t>
      </w:r>
      <w:r w:rsidRPr="00631902">
        <w:rPr>
          <w:rFonts w:ascii="Times New Roman" w:eastAsiaTheme="minorHAnsi" w:hAnsi="Times New Roman" w:cs="Times New Roman"/>
          <w:noProof/>
          <w:sz w:val="24"/>
          <w:szCs w:val="24"/>
        </w:rPr>
        <w:t>prepares a publicly available annual report and (iv) t</w:t>
      </w:r>
      <w:r w:rsidRPr="00631902" w:rsidDel="001F2401">
        <w:rPr>
          <w:rFonts w:ascii="Times New Roman" w:eastAsiaTheme="minorHAnsi" w:hAnsi="Times New Roman" w:cs="Times New Roman"/>
          <w:noProof/>
          <w:sz w:val="24"/>
          <w:szCs w:val="24"/>
        </w:rPr>
        <w:t>he Anti-Corruption Task Force</w:t>
      </w:r>
      <w:r w:rsidRPr="00631902">
        <w:rPr>
          <w:rFonts w:ascii="Times New Roman" w:eastAsiaTheme="minorHAnsi" w:hAnsi="Times New Roman" w:cs="Times New Roman"/>
          <w:noProof/>
          <w:sz w:val="24"/>
          <w:szCs w:val="24"/>
        </w:rPr>
        <w:t xml:space="preserve"> shall put forward proposals aiming to improve corruption prevention and detection and boost the flow of information between administrative and control authorities of the state and criminal investigation authorities.</w:t>
      </w:r>
    </w:p>
    <w:p w14:paraId="14162044" w14:textId="5B335DB7" w:rsidR="007D7FD2" w:rsidRPr="00631902" w:rsidRDefault="007D7FD2"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C8.R4: Introduction of a specific procedure in the case of special crimes related to the exercise of public authority or the management of public property (‘judicial review’) </w:t>
      </w:r>
    </w:p>
    <w:p w14:paraId="54977ABC" w14:textId="437CDEFE" w:rsidR="007D7FD2" w:rsidRPr="00631902" w:rsidRDefault="007D7FD2" w:rsidP="00661F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objective of this reform is to establish a specific procedure that ensures judicial review of decisions of investigating authorities or the prosecution service to dismiss a crime report or to terminate proceedings</w:t>
      </w:r>
      <w:r w:rsidR="00F84F95">
        <w:rPr>
          <w:rFonts w:ascii="Times New Roman" w:eastAsiaTheme="minorHAnsi" w:hAnsi="Times New Roman" w:cs="Times New Roman"/>
          <w:noProof/>
          <w:sz w:val="24"/>
        </w:rPr>
        <w:t xml:space="preserve"> </w:t>
      </w:r>
      <w:r w:rsidR="00F84F95" w:rsidRPr="00F84F95">
        <w:rPr>
          <w:rFonts w:ascii="Times New Roman" w:eastAsiaTheme="minorHAnsi" w:hAnsi="Times New Roman" w:cs="Times New Roman"/>
          <w:noProof/>
          <w:sz w:val="24"/>
        </w:rPr>
        <w:t>in the case of special crimes related to the exercise of public authority or the management of public property</w:t>
      </w:r>
      <w:r w:rsidRPr="00631902">
        <w:rPr>
          <w:rFonts w:ascii="Times New Roman" w:eastAsiaTheme="minorHAnsi" w:hAnsi="Times New Roman" w:cs="Times New Roman"/>
          <w:noProof/>
          <w:sz w:val="24"/>
        </w:rPr>
        <w:t xml:space="preserve">, in order to ensure that determined action is taken to prosecute corruption and similar criminal offences. The reform consists in the entry into force of legislative amendment(s) on judicial review and the right to file an indictment concerning certain corruption and corruption-related practices. </w:t>
      </w:r>
    </w:p>
    <w:p w14:paraId="524C57C3" w14:textId="7019AEBA" w:rsidR="007D7FD2" w:rsidRPr="00631902" w:rsidRDefault="007D7FD2"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C8.R5: Amendment of rules related to asset declarations</w:t>
      </w:r>
    </w:p>
    <w:p w14:paraId="55CFA908" w14:textId="57C773C4" w:rsidR="007D7FD2" w:rsidRPr="00631902" w:rsidRDefault="007D7FD2" w:rsidP="00661F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aim of this reform is to amend the anti-corruption framework by introducing more stringent rules related to asset declarations, along with a sanctions regime for the breach of these rules and obligations.</w:t>
      </w:r>
      <w:r w:rsidR="00FB2402">
        <w:rPr>
          <w:rFonts w:ascii="Times New Roman" w:eastAsiaTheme="minorHAnsi" w:hAnsi="Times New Roman" w:cs="Times New Roman"/>
          <w:noProof/>
          <w:sz w:val="24"/>
        </w:rPr>
        <w:t xml:space="preserve"> </w:t>
      </w:r>
    </w:p>
    <w:p w14:paraId="4EE1BB45" w14:textId="245115B3" w:rsidR="007D7FD2" w:rsidRPr="00631902" w:rsidRDefault="007D7FD2" w:rsidP="00661F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reform consists in the entry into force of legislative amendments that provide for the obligation that senior political executives and their relatives living in the same household, as well as members of the National Assembly and their relatives living in the same household shall submit asset declarations</w:t>
      </w:r>
      <w:r w:rsidRPr="00631902">
        <w:rPr>
          <w:rFonts w:ascii="Times New Roman" w:eastAsiaTheme="minorHAnsi" w:hAnsi="Times New Roman" w:cs="Times New Roman"/>
          <w:noProof/>
          <w:sz w:val="24"/>
          <w:szCs w:val="24"/>
        </w:rPr>
        <w:t xml:space="preserve"> upon taking up duties, annually thereafter and at the time of leaving their duties</w:t>
      </w:r>
      <w:r w:rsidRPr="00631902">
        <w:rPr>
          <w:rFonts w:ascii="Times New Roman" w:eastAsiaTheme="minorHAnsi" w:hAnsi="Times New Roman" w:cs="Times New Roman"/>
          <w:noProof/>
          <w:sz w:val="24"/>
        </w:rPr>
        <w:t>, and the aforementioned asset declarations shall be submitted electronically.</w:t>
      </w:r>
    </w:p>
    <w:p w14:paraId="44DA236D" w14:textId="12018863"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C8.R6: Entry into force of legal acts on the transparency of the use of public resources by public interest asset management foundations</w:t>
      </w:r>
    </w:p>
    <w:p w14:paraId="7F8DF2DF" w14:textId="77777777"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this reform is to ensure oversight on how public interest asset management foundations make use of Union support and to prevent the structural risk of conflict of interest situations in their functioning.</w:t>
      </w:r>
    </w:p>
    <w:p w14:paraId="5E97D4A9" w14:textId="5C1F3BC6" w:rsidR="007D7FD2" w:rsidRPr="00631902" w:rsidRDefault="007D7FD2" w:rsidP="00661F51">
      <w:pPr>
        <w:spacing w:after="120" w:line="240" w:lineRule="auto"/>
        <w:jc w:val="both"/>
        <w:rPr>
          <w:rFonts w:ascii="Times New Roman" w:eastAsia="Times New Roman" w:hAnsi="Times New Roman" w:cs="Times New Roman"/>
          <w:noProof/>
          <w:sz w:val="24"/>
        </w:rPr>
      </w:pPr>
      <w:r w:rsidRPr="00631902">
        <w:rPr>
          <w:rFonts w:ascii="Times New Roman" w:eastAsiaTheme="minorHAnsi" w:hAnsi="Times New Roman" w:cs="Times New Roman"/>
          <w:noProof/>
          <w:sz w:val="24"/>
        </w:rPr>
        <w:t xml:space="preserve">The reform consists in the entry into force of legislative amendments to set out the designation of public interest asset management foundations performing public duty and the legal </w:t>
      </w:r>
      <w:r w:rsidRPr="75632756">
        <w:rPr>
          <w:rFonts w:ascii="Times New Roman" w:hAnsi="Times New Roman" w:cs="Times New Roman"/>
          <w:noProof/>
          <w:sz w:val="24"/>
          <w:szCs w:val="24"/>
        </w:rPr>
        <w:t>persons</w:t>
      </w:r>
      <w:r w:rsidR="66ECA7A5" w:rsidRPr="75632756">
        <w:rPr>
          <w:rFonts w:ascii="Times New Roman" w:hAnsi="Times New Roman" w:cs="Times New Roman"/>
          <w:noProof/>
          <w:sz w:val="24"/>
          <w:szCs w:val="24"/>
        </w:rPr>
        <w:t xml:space="preserve"> </w:t>
      </w:r>
      <w:r w:rsidRPr="75632756">
        <w:rPr>
          <w:rFonts w:ascii="Times New Roman" w:hAnsi="Times New Roman" w:cs="Times New Roman"/>
          <w:noProof/>
          <w:sz w:val="24"/>
          <w:szCs w:val="24"/>
        </w:rPr>
        <w:t>established</w:t>
      </w:r>
      <w:r w:rsidRPr="00631902">
        <w:rPr>
          <w:rFonts w:ascii="Times New Roman" w:eastAsiaTheme="minorHAnsi" w:hAnsi="Times New Roman" w:cs="Times New Roman"/>
          <w:noProof/>
          <w:sz w:val="24"/>
        </w:rPr>
        <w:t xml:space="preserve"> or maintained by them as contracting authorities within the meaning of public procurement rule</w:t>
      </w:r>
      <w:r w:rsidR="009E7F3B">
        <w:rPr>
          <w:rFonts w:ascii="Times New Roman" w:eastAsiaTheme="minorHAnsi" w:hAnsi="Times New Roman" w:cs="Times New Roman"/>
          <w:noProof/>
          <w:sz w:val="24"/>
        </w:rPr>
        <w:t>, and in the adoption of rules to prevent and address risks of conflict of interest</w:t>
      </w:r>
      <w:r w:rsidRPr="00631902">
        <w:rPr>
          <w:rFonts w:ascii="Times New Roman" w:eastAsiaTheme="minorHAnsi" w:hAnsi="Times New Roman" w:cs="Times New Roman"/>
          <w:noProof/>
          <w:sz w:val="24"/>
        </w:rPr>
        <w:t>.</w:t>
      </w:r>
    </w:p>
    <w:p w14:paraId="38DD7A40" w14:textId="134891B9" w:rsidR="00726458" w:rsidRPr="00631902" w:rsidRDefault="00726458" w:rsidP="0072645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C8.R7: Enhancing the transparency of public spending</w:t>
      </w:r>
    </w:p>
    <w:p w14:paraId="23A7CDF5" w14:textId="3544FDFC" w:rsidR="00726458" w:rsidRPr="00631902" w:rsidRDefault="00726458" w:rsidP="0072645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The objective of this reform is to increase the transparency of public spending by ensuring that bodies carrying out </w:t>
      </w:r>
      <w:r w:rsidR="00F911A1" w:rsidRPr="00631902">
        <w:rPr>
          <w:rFonts w:ascii="Times New Roman" w:eastAsiaTheme="minorHAnsi" w:hAnsi="Times New Roman" w:cs="Times New Roman"/>
          <w:noProof/>
          <w:sz w:val="24"/>
        </w:rPr>
        <w:t>public</w:t>
      </w:r>
      <w:r w:rsidRPr="00631902">
        <w:rPr>
          <w:rFonts w:ascii="Times New Roman" w:eastAsiaTheme="minorHAnsi" w:hAnsi="Times New Roman" w:cs="Times New Roman"/>
          <w:noProof/>
          <w:sz w:val="24"/>
        </w:rPr>
        <w:t xml:space="preserve"> duties proactively publish a wide range of information.</w:t>
      </w:r>
    </w:p>
    <w:p w14:paraId="0E0A369A" w14:textId="3780AA7A" w:rsidR="00726458" w:rsidRPr="00631902" w:rsidRDefault="00283F44" w:rsidP="0072645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reform</w:t>
      </w:r>
      <w:r w:rsidR="00726458" w:rsidRPr="00631902">
        <w:rPr>
          <w:rFonts w:ascii="Times New Roman" w:eastAsiaTheme="minorHAnsi" w:hAnsi="Times New Roman" w:cs="Times New Roman"/>
          <w:noProof/>
          <w:sz w:val="24"/>
        </w:rPr>
        <w:t xml:space="preserve"> consists in the entry into force of legislation providing for an obligation for bodies carrying out public duties to proactively publish a pre-defined set of information on the use of public funds into a central register.</w:t>
      </w:r>
      <w:r w:rsidR="00FB2402">
        <w:rPr>
          <w:rFonts w:ascii="Times New Roman" w:eastAsiaTheme="minorHAnsi" w:hAnsi="Times New Roman" w:cs="Times New Roman"/>
          <w:noProof/>
          <w:sz w:val="24"/>
        </w:rPr>
        <w:t xml:space="preserve"> </w:t>
      </w:r>
    </w:p>
    <w:p w14:paraId="01C63D73" w14:textId="62043C4B" w:rsidR="007D7FD2" w:rsidRPr="00631902" w:rsidRDefault="007D7FD2"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w:t>
      </w:r>
      <w:r w:rsidR="00726458" w:rsidRPr="00631902">
        <w:rPr>
          <w:rFonts w:ascii="Times New Roman" w:hAnsi="Times New Roman" w:cs="Times New Roman"/>
          <w:b/>
          <w:noProof/>
          <w:color w:val="auto"/>
        </w:rPr>
        <w:t>8</w:t>
      </w:r>
      <w:r w:rsidR="00F92E36" w:rsidRPr="00631902">
        <w:rPr>
          <w:rFonts w:ascii="Times New Roman" w:hAnsi="Times New Roman" w:cs="Times New Roman"/>
          <w:b/>
          <w:noProof/>
          <w:color w:val="auto"/>
        </w:rPr>
        <w:t>:</w:t>
      </w:r>
      <w:r w:rsidRPr="00631902">
        <w:rPr>
          <w:rFonts w:ascii="Times New Roman" w:hAnsi="Times New Roman" w:cs="Times New Roman"/>
          <w:b/>
          <w:noProof/>
          <w:color w:val="auto"/>
        </w:rPr>
        <w:t xml:space="preserve"> Rules ensuring the transparency of beneficial owners of entities and clarifying the use of public subsidies</w:t>
      </w:r>
    </w:p>
    <w:p w14:paraId="2D302764" w14:textId="32D08B55" w:rsidR="007D7FD2" w:rsidRPr="00631902" w:rsidRDefault="007D7FD2" w:rsidP="00661F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szCs w:val="24"/>
        </w:rPr>
        <w:t>The objective of this reform is to increase clarity and legal certainty of rules applicable to ultimate beneficial owners of certain entities, including private investment funds/a fiduciary asset management entities and to ensure that bodies responsible for the audit and control of Union support in Hungary can retroactively access that data for carrying out their tasks thereby increasing the level of protection of the Union’s financial interests.</w:t>
      </w:r>
    </w:p>
    <w:p w14:paraId="2B63ED2A" w14:textId="77777777" w:rsidR="007D7FD2" w:rsidRPr="00631902" w:rsidRDefault="007D7FD2" w:rsidP="00661F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szCs w:val="24"/>
        </w:rPr>
        <w:t xml:space="preserve">The reform consists in the entry into force of </w:t>
      </w:r>
    </w:p>
    <w:p w14:paraId="338E39D4" w14:textId="77777777" w:rsidR="007D7FD2" w:rsidRPr="00631902" w:rsidRDefault="007D7FD2" w:rsidP="00661F51">
      <w:pPr>
        <w:numPr>
          <w:ilvl w:val="0"/>
          <w:numId w:val="153"/>
        </w:numPr>
        <w:spacing w:after="120" w:line="240" w:lineRule="auto"/>
        <w:jc w:val="both"/>
        <w:rPr>
          <w:rFonts w:ascii="Times New Roman" w:hAnsi="Times New Roman"/>
          <w:noProof/>
          <w:sz w:val="24"/>
          <w:szCs w:val="24"/>
          <w:lang w:eastAsia="fr-BE"/>
        </w:rPr>
      </w:pPr>
      <w:r w:rsidRPr="00631902">
        <w:rPr>
          <w:rFonts w:ascii="Times New Roman" w:hAnsi="Times New Roman"/>
          <w:noProof/>
          <w:sz w:val="24"/>
          <w:szCs w:val="24"/>
          <w:lang w:eastAsia="fr-BE"/>
        </w:rPr>
        <w:t>legislative amendments providing for the revision of the definition of ultimate beneficial owner to include special provisions on private investment funds, ensure that bodies responsible for the management and control of Union support in Hungary have the possibility to gather information on and verify the ultimate beneficial owners of private equity funds from at least 1 February 2020, and</w:t>
      </w:r>
    </w:p>
    <w:p w14:paraId="18552FBD" w14:textId="2CBAB522" w:rsidR="007D7FD2" w:rsidRPr="00631902" w:rsidRDefault="007D7FD2" w:rsidP="00661F51">
      <w:pPr>
        <w:numPr>
          <w:ilvl w:val="0"/>
          <w:numId w:val="153"/>
        </w:numPr>
        <w:spacing w:after="120" w:line="240" w:lineRule="auto"/>
        <w:jc w:val="both"/>
        <w:rPr>
          <w:rFonts w:ascii="Times New Roman" w:hAnsi="Times New Roman"/>
          <w:noProof/>
          <w:sz w:val="24"/>
          <w:szCs w:val="24"/>
          <w:lang w:eastAsia="fr-BE"/>
        </w:rPr>
      </w:pPr>
      <w:r w:rsidRPr="00631902">
        <w:rPr>
          <w:rFonts w:ascii="Times New Roman" w:hAnsi="Times New Roman"/>
          <w:noProof/>
          <w:sz w:val="24"/>
          <w:szCs w:val="20"/>
          <w:lang w:eastAsia="fr-BE"/>
        </w:rPr>
        <w:t>legislation providing for the clarification and the extension of the scope of excluded public officials and the scope of entities that cannot apply for or receive subsidies provided from public funds</w:t>
      </w:r>
      <w:r w:rsidRPr="00631902">
        <w:rPr>
          <w:rFonts w:ascii="Times New Roman" w:hAnsi="Times New Roman"/>
          <w:noProof/>
          <w:sz w:val="24"/>
          <w:szCs w:val="24"/>
          <w:lang w:eastAsia="fr-BE"/>
        </w:rPr>
        <w:t>.</w:t>
      </w:r>
    </w:p>
    <w:p w14:paraId="5D3231FB" w14:textId="5C5F1608" w:rsidR="00485D5E" w:rsidRPr="00631902" w:rsidRDefault="00485D5E" w:rsidP="00485D5E">
      <w:pPr>
        <w:pStyle w:val="Heading4"/>
        <w:spacing w:before="0" w:after="120" w:line="240" w:lineRule="auto"/>
        <w:rPr>
          <w:rFonts w:ascii="Times New Roman" w:eastAsia="Times New Roman" w:hAnsi="Times New Roman" w:cs="Times New Roman"/>
          <w:b/>
          <w:noProof/>
          <w:color w:val="auto"/>
          <w:highlight w:val="yellow"/>
        </w:rPr>
      </w:pPr>
      <w:r w:rsidRPr="00631902">
        <w:rPr>
          <w:rFonts w:ascii="Times New Roman" w:hAnsi="Times New Roman" w:cs="Times New Roman"/>
          <w:b/>
          <w:noProof/>
          <w:color w:val="auto"/>
        </w:rPr>
        <w:t>C8.R9: Reducing the share of single-bid public procurement procedures</w:t>
      </w:r>
    </w:p>
    <w:p w14:paraId="69B452DB" w14:textId="77777777" w:rsidR="00485D5E" w:rsidRPr="00631902" w:rsidRDefault="00485D5E" w:rsidP="00485D5E">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the reform is to improve competition in public procurement and to increase the transparency and robustness of related processes by reducing the share of single-bid public procurement procedures financed from Union funds.</w:t>
      </w:r>
    </w:p>
    <w:p w14:paraId="59C45D0A" w14:textId="4FC97463" w:rsidR="00485D5E" w:rsidRPr="00631902" w:rsidRDefault="00485D5E" w:rsidP="00485D5E">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This reform consists in the obligation to keep the share of public procurement tender procedures </w:t>
      </w:r>
      <w:r w:rsidRPr="00631902">
        <w:rPr>
          <w:rFonts w:ascii="Times New Roman" w:eastAsiaTheme="minorHAnsi" w:hAnsi="Times New Roman" w:cs="Times New Roman"/>
          <w:noProof/>
          <w:sz w:val="24"/>
          <w:szCs w:val="24"/>
        </w:rPr>
        <w:t>with single bids for procurements at least partially financed from Union support below 15%</w:t>
      </w:r>
      <w:r w:rsidR="00B52B94" w:rsidRPr="00B52B94">
        <w:rPr>
          <w:rFonts w:ascii="Times New Roman" w:eastAsiaTheme="minorHAnsi" w:hAnsi="Times New Roman" w:cs="Times New Roman"/>
          <w:noProof/>
          <w:sz w:val="24"/>
          <w:szCs w:val="24"/>
        </w:rPr>
        <w:t xml:space="preserve"> </w:t>
      </w:r>
      <w:r w:rsidR="00B52B94">
        <w:rPr>
          <w:rFonts w:ascii="Times New Roman" w:eastAsiaTheme="minorHAnsi" w:hAnsi="Times New Roman" w:cs="Times New Roman"/>
          <w:noProof/>
          <w:sz w:val="24"/>
          <w:szCs w:val="24"/>
        </w:rPr>
        <w:t>as reported in a tool developed for monitoring and reporting single bids in line with the Single Market Scoreboard methodology</w:t>
      </w:r>
      <w:r w:rsidRPr="00631902">
        <w:rPr>
          <w:rFonts w:ascii="Times New Roman" w:eastAsiaTheme="minorHAnsi" w:hAnsi="Times New Roman" w:cs="Times New Roman"/>
          <w:noProof/>
          <w:sz w:val="24"/>
        </w:rPr>
        <w:t xml:space="preserve">. </w:t>
      </w:r>
    </w:p>
    <w:p w14:paraId="50C77BD7" w14:textId="536BBA83" w:rsidR="007D7FD2" w:rsidRPr="00631902" w:rsidRDefault="007D7FD2"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w:t>
      </w:r>
      <w:r w:rsidR="00485D5E" w:rsidRPr="00631902">
        <w:rPr>
          <w:rFonts w:ascii="Times New Roman" w:hAnsi="Times New Roman" w:cs="Times New Roman"/>
          <w:b/>
          <w:noProof/>
          <w:color w:val="auto"/>
        </w:rPr>
        <w:t>10</w:t>
      </w:r>
      <w:r w:rsidRPr="00631902" w:rsidDel="00C83874">
        <w:rPr>
          <w:rFonts w:ascii="Times New Roman" w:hAnsi="Times New Roman" w:cs="Times New Roman"/>
          <w:b/>
          <w:noProof/>
          <w:color w:val="auto"/>
        </w:rPr>
        <w:t>:</w:t>
      </w:r>
      <w:r w:rsidRPr="00631902">
        <w:rPr>
          <w:rFonts w:ascii="Times New Roman" w:hAnsi="Times New Roman" w:cs="Times New Roman"/>
          <w:b/>
          <w:noProof/>
          <w:color w:val="auto"/>
        </w:rPr>
        <w:t xml:space="preserve"> Reinforcing integrity, transparency and competitiveness in the public procurement market</w:t>
      </w:r>
    </w:p>
    <w:p w14:paraId="0FE6BFAD" w14:textId="77777777" w:rsidR="007D7FD2" w:rsidRPr="00631902" w:rsidRDefault="007D7FD2" w:rsidP="00661F51">
      <w:pPr>
        <w:spacing w:after="120" w:line="240" w:lineRule="auto"/>
        <w:ind w:left="52"/>
        <w:rPr>
          <w:rFonts w:ascii="Times New Roman" w:eastAsia="Calibri" w:hAnsi="Times New Roman" w:cs="Times New Roman"/>
          <w:noProof/>
          <w:sz w:val="24"/>
          <w:szCs w:val="24"/>
        </w:rPr>
      </w:pPr>
      <w:r w:rsidRPr="00631902">
        <w:rPr>
          <w:rFonts w:ascii="Times New Roman" w:eastAsiaTheme="minorHAnsi" w:hAnsi="Times New Roman" w:cs="Times New Roman"/>
          <w:noProof/>
          <w:sz w:val="24"/>
        </w:rPr>
        <w:t>The objective of the reform is to</w:t>
      </w:r>
      <w:r w:rsidRPr="00631902">
        <w:rPr>
          <w:rFonts w:ascii="Times New Roman" w:eastAsia="Calibri" w:hAnsi="Times New Roman" w:cs="Times New Roman"/>
          <w:noProof/>
          <w:sz w:val="24"/>
          <w:szCs w:val="24"/>
        </w:rPr>
        <w:t xml:space="preserve"> reinforce the transparency of public procurement procedures, introduce corruption-prevention and conflict of interest rules, reporting and publication obligations for contracting authorities and incentivise competition in the public procurement market.</w:t>
      </w:r>
    </w:p>
    <w:p w14:paraId="2253F7C9" w14:textId="77777777" w:rsidR="007D7FD2" w:rsidRPr="00631902" w:rsidRDefault="007D7FD2" w:rsidP="00661F51">
      <w:pPr>
        <w:spacing w:after="120" w:line="240" w:lineRule="auto"/>
        <w:ind w:left="52"/>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reform consists in entry into force of legal act(s) on public procurement.</w:t>
      </w:r>
    </w:p>
    <w:p w14:paraId="1C5E3391" w14:textId="086A1F48" w:rsidR="007D7FD2" w:rsidRPr="00631902" w:rsidRDefault="007D7FD2"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C8.R1</w:t>
      </w:r>
      <w:r w:rsidR="00726458" w:rsidRPr="00631902">
        <w:rPr>
          <w:rFonts w:ascii="Times New Roman" w:hAnsi="Times New Roman" w:cs="Times New Roman"/>
          <w:b/>
          <w:noProof/>
          <w:color w:val="auto"/>
        </w:rPr>
        <w:t>1</w:t>
      </w:r>
      <w:r w:rsidRPr="00631902">
        <w:rPr>
          <w:rFonts w:ascii="Times New Roman" w:hAnsi="Times New Roman" w:cs="Times New Roman"/>
          <w:b/>
          <w:noProof/>
          <w:color w:val="auto"/>
        </w:rPr>
        <w:t xml:space="preserve">: Development of the Electronic Public Procurement System (EPS) to increase transparency </w:t>
      </w:r>
    </w:p>
    <w:p w14:paraId="09C6E2D3" w14:textId="77777777" w:rsidR="004D4944"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this reform is</w:t>
      </w:r>
      <w:r w:rsidRPr="00631902">
        <w:rPr>
          <w:rFonts w:ascii="Times New Roman" w:eastAsiaTheme="minorHAnsi" w:hAnsi="Times New Roman" w:cs="Times New Roman"/>
          <w:b/>
          <w:noProof/>
          <w:sz w:val="24"/>
        </w:rPr>
        <w:t xml:space="preserve"> </w:t>
      </w:r>
      <w:r w:rsidRPr="00631902">
        <w:rPr>
          <w:rFonts w:ascii="Times New Roman" w:eastAsiaTheme="minorHAnsi" w:hAnsi="Times New Roman" w:cs="Times New Roman"/>
          <w:noProof/>
          <w:sz w:val="24"/>
        </w:rPr>
        <w:t xml:space="preserve">to increase the transparency of public procurements and facilitate the independent oversight and analysis of competition in public procurements. </w:t>
      </w:r>
    </w:p>
    <w:p w14:paraId="74A7A6C1" w14:textId="0BF1BEB3"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This reform consists of making possible the </w:t>
      </w:r>
      <w:r w:rsidRPr="00631902">
        <w:rPr>
          <w:rFonts w:ascii="Times New Roman" w:eastAsiaTheme="minorHAnsi" w:hAnsi="Times New Roman" w:cs="Times New Roman"/>
          <w:noProof/>
          <w:sz w:val="24"/>
          <w:szCs w:val="24"/>
        </w:rPr>
        <w:t xml:space="preserve">structured search </w:t>
      </w:r>
      <w:r w:rsidR="00BD1632">
        <w:rPr>
          <w:rFonts w:ascii="Times New Roman" w:eastAsiaTheme="minorHAnsi" w:hAnsi="Times New Roman" w:cs="Times New Roman"/>
          <w:noProof/>
          <w:sz w:val="24"/>
          <w:szCs w:val="24"/>
        </w:rPr>
        <w:t xml:space="preserve">in </w:t>
      </w:r>
      <w:r w:rsidRPr="00631902">
        <w:rPr>
          <w:rFonts w:ascii="Times New Roman" w:eastAsiaTheme="minorHAnsi" w:hAnsi="Times New Roman" w:cs="Times New Roman"/>
          <w:noProof/>
          <w:sz w:val="24"/>
          <w:szCs w:val="24"/>
        </w:rPr>
        <w:t xml:space="preserve">and bulk export of </w:t>
      </w:r>
      <w:r w:rsidRPr="00631902">
        <w:rPr>
          <w:rFonts w:ascii="Times New Roman" w:eastAsiaTheme="minorHAnsi" w:hAnsi="Times New Roman" w:cs="Times New Roman"/>
          <w:noProof/>
          <w:sz w:val="24"/>
        </w:rPr>
        <w:t xml:space="preserve">contract award notice data in machine-readable format, through the Electronic Public Procurement System (EPS). </w:t>
      </w:r>
    </w:p>
    <w:p w14:paraId="5EB53AFD" w14:textId="073C9853"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C8.R1</w:t>
      </w:r>
      <w:r w:rsidR="00726458" w:rsidRPr="00631902">
        <w:rPr>
          <w:rFonts w:ascii="Times New Roman" w:hAnsi="Times New Roman" w:cs="Times New Roman"/>
          <w:b/>
          <w:noProof/>
          <w:color w:val="auto"/>
        </w:rPr>
        <w:t>2</w:t>
      </w:r>
      <w:r w:rsidRPr="00631902">
        <w:rPr>
          <w:rFonts w:ascii="Times New Roman" w:hAnsi="Times New Roman" w:cs="Times New Roman"/>
          <w:b/>
          <w:noProof/>
          <w:color w:val="auto"/>
        </w:rPr>
        <w:t>: Performance measurement framework for public procurements</w:t>
      </w:r>
    </w:p>
    <w:p w14:paraId="69A4E5EE" w14:textId="77777777"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this reform is to facilitate the assessment of the efficiency and cost effectiveness of public procurements and the reasons for limited competition.</w:t>
      </w:r>
    </w:p>
    <w:p w14:paraId="3FB87902" w14:textId="5821D690"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This reform consists in the </w:t>
      </w:r>
      <w:r w:rsidR="00283F44" w:rsidRPr="00631902">
        <w:rPr>
          <w:rFonts w:ascii="Times New Roman" w:eastAsiaTheme="minorHAnsi" w:hAnsi="Times New Roman" w:cs="Times New Roman"/>
          <w:noProof/>
          <w:sz w:val="24"/>
        </w:rPr>
        <w:t>publication of</w:t>
      </w:r>
      <w:r w:rsidRPr="00631902">
        <w:rPr>
          <w:rFonts w:ascii="Times New Roman" w:eastAsiaTheme="minorHAnsi" w:hAnsi="Times New Roman" w:cs="Times New Roman"/>
          <w:noProof/>
          <w:sz w:val="24"/>
        </w:rPr>
        <w:t xml:space="preserve"> a performance measurement framework of public procurements on the EPS website </w:t>
      </w:r>
      <w:r w:rsidRPr="00631902">
        <w:rPr>
          <w:rFonts w:ascii="Times New Roman" w:eastAsiaTheme="minorHAnsi" w:hAnsi="Times New Roman" w:cs="Times New Roman"/>
          <w:noProof/>
          <w:sz w:val="24"/>
          <w:szCs w:val="24"/>
        </w:rPr>
        <w:t>to assess the efficiency and cost-effectiveness of public procurements and the possible reasons for- and effects of limited competition in public procurement procedures, and the sectors most affected by public procurement procedures resulting in single bids</w:t>
      </w:r>
      <w:r w:rsidRPr="00631902">
        <w:rPr>
          <w:rFonts w:ascii="Times New Roman" w:eastAsiaTheme="minorHAnsi" w:hAnsi="Times New Roman" w:cs="Times New Roman"/>
          <w:noProof/>
          <w:sz w:val="24"/>
        </w:rPr>
        <w:t xml:space="preserve">. </w:t>
      </w:r>
    </w:p>
    <w:p w14:paraId="2307143A" w14:textId="02A59142" w:rsidR="007D7FD2" w:rsidRPr="00631902" w:rsidRDefault="007D7FD2" w:rsidP="00661F51">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w:t>
      </w:r>
      <w:r w:rsidR="00726458" w:rsidRPr="00631902">
        <w:rPr>
          <w:rFonts w:ascii="Times New Roman" w:hAnsi="Times New Roman" w:cs="Times New Roman"/>
          <w:b/>
          <w:noProof/>
          <w:color w:val="auto"/>
        </w:rPr>
        <w:t>3</w:t>
      </w:r>
      <w:r w:rsidRPr="00631902">
        <w:rPr>
          <w:rFonts w:ascii="Times New Roman" w:hAnsi="Times New Roman" w:cs="Times New Roman"/>
          <w:b/>
          <w:noProof/>
          <w:color w:val="auto"/>
        </w:rPr>
        <w:t>: Action plan for increasing the level of competition in public procurement</w:t>
      </w:r>
    </w:p>
    <w:p w14:paraId="619FA805" w14:textId="77777777"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this reform is to increase the level of competition in public procurement in Hungary.</w:t>
      </w:r>
    </w:p>
    <w:p w14:paraId="5426598F" w14:textId="12A87088" w:rsidR="007D7FD2" w:rsidRPr="00631902" w:rsidRDefault="007D7FD2" w:rsidP="00661F51">
      <w:pPr>
        <w:spacing w:after="120" w:line="240" w:lineRule="auto"/>
        <w:jc w:val="both"/>
        <w:rPr>
          <w:rFonts w:ascii="Times New Roman" w:eastAsia="Times New Roman" w:hAnsi="Times New Roman" w:cs="Times New Roman"/>
          <w:noProof/>
          <w:sz w:val="24"/>
        </w:rPr>
      </w:pPr>
      <w:r w:rsidRPr="00631902">
        <w:rPr>
          <w:rFonts w:ascii="Times New Roman" w:eastAsiaTheme="minorHAnsi" w:hAnsi="Times New Roman" w:cs="Times New Roman"/>
          <w:noProof/>
          <w:sz w:val="24"/>
        </w:rPr>
        <w:t>This reform consists in the adoption, publication and annual review of an action plan aiming to increase the level of competition in public procurement. The action plan shall set out objectives to be achieved, define measures to achieve the objectives, set precise deadlines for the implementation of the measures, identify the body/ies responsible for implementing the measures and establish a monitoring mechanism to assess progress.</w:t>
      </w:r>
    </w:p>
    <w:p w14:paraId="5E46B4EA" w14:textId="64C6A92B" w:rsidR="007D7FD2" w:rsidRPr="00631902" w:rsidRDefault="007D7FD2" w:rsidP="00661F51">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w:t>
      </w:r>
      <w:r w:rsidR="00726458" w:rsidRPr="00631902">
        <w:rPr>
          <w:rFonts w:ascii="Times New Roman" w:hAnsi="Times New Roman" w:cs="Times New Roman"/>
          <w:b/>
          <w:noProof/>
          <w:color w:val="auto"/>
        </w:rPr>
        <w:t>4</w:t>
      </w:r>
      <w:r w:rsidRPr="00631902">
        <w:rPr>
          <w:rFonts w:ascii="Times New Roman" w:hAnsi="Times New Roman" w:cs="Times New Roman"/>
          <w:b/>
          <w:noProof/>
          <w:color w:val="auto"/>
        </w:rPr>
        <w:t xml:space="preserve">: Reinforcing the role and powers of the National Judicial Council </w:t>
      </w:r>
      <w:r w:rsidR="5F4C3A1D" w:rsidRPr="2B3079F7">
        <w:rPr>
          <w:rFonts w:ascii="Times New Roman" w:hAnsi="Times New Roman" w:cs="Times New Roman"/>
          <w:b/>
          <w:bCs/>
          <w:noProof/>
          <w:color w:val="auto"/>
        </w:rPr>
        <w:t>aimed at</w:t>
      </w:r>
      <w:r w:rsidR="00A76EC5">
        <w:rPr>
          <w:rFonts w:ascii="Times New Roman" w:hAnsi="Times New Roman" w:cs="Times New Roman"/>
          <w:b/>
          <w:bCs/>
          <w:noProof/>
          <w:color w:val="auto"/>
        </w:rPr>
        <w:t xml:space="preserve"> </w:t>
      </w:r>
      <w:r w:rsidRPr="2B3079F7">
        <w:rPr>
          <w:rFonts w:ascii="Times New Roman" w:hAnsi="Times New Roman" w:cs="Times New Roman"/>
          <w:b/>
          <w:bCs/>
          <w:noProof/>
          <w:color w:val="auto"/>
        </w:rPr>
        <w:t>counterbalanc</w:t>
      </w:r>
      <w:r w:rsidR="655BF0E1" w:rsidRPr="2B3079F7">
        <w:rPr>
          <w:rFonts w:ascii="Times New Roman" w:hAnsi="Times New Roman" w:cs="Times New Roman"/>
          <w:b/>
          <w:bCs/>
          <w:noProof/>
          <w:color w:val="auto"/>
        </w:rPr>
        <w:t>ing</w:t>
      </w:r>
      <w:r w:rsidRPr="00631902">
        <w:rPr>
          <w:rFonts w:ascii="Times New Roman" w:hAnsi="Times New Roman" w:cs="Times New Roman"/>
          <w:b/>
          <w:noProof/>
          <w:color w:val="auto"/>
        </w:rPr>
        <w:t xml:space="preserve"> the powers of the President of the National Office for the Judiciary</w:t>
      </w:r>
    </w:p>
    <w:p w14:paraId="59975969" w14:textId="2FBBAF9D"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The objective of the reform is to </w:t>
      </w:r>
      <w:r w:rsidR="001D3945" w:rsidRPr="001D3945">
        <w:rPr>
          <w:rFonts w:ascii="Times New Roman" w:eastAsiaTheme="minorHAnsi" w:hAnsi="Times New Roman" w:cs="Times New Roman"/>
          <w:noProof/>
          <w:sz w:val="24"/>
          <w:u w:val="single"/>
        </w:rPr>
        <w:t>reinforce the independence and impartiality of courts and judges established by law by</w:t>
      </w:r>
      <w:r w:rsidR="001D3945">
        <w:rPr>
          <w:rFonts w:ascii="Times New Roman" w:eastAsiaTheme="minorHAnsi" w:hAnsi="Times New Roman" w:cs="Times New Roman"/>
          <w:noProof/>
          <w:sz w:val="24"/>
          <w:u w:val="single"/>
        </w:rPr>
        <w:t xml:space="preserve"> </w:t>
      </w:r>
      <w:r w:rsidRPr="00631902">
        <w:rPr>
          <w:rFonts w:ascii="Times New Roman" w:eastAsiaTheme="minorHAnsi" w:hAnsi="Times New Roman" w:cs="Times New Roman"/>
          <w:noProof/>
          <w:sz w:val="24"/>
        </w:rPr>
        <w:t>establish</w:t>
      </w:r>
      <w:r w:rsidR="0084189E">
        <w:rPr>
          <w:rFonts w:ascii="Times New Roman" w:eastAsiaTheme="minorHAnsi" w:hAnsi="Times New Roman" w:cs="Times New Roman"/>
          <w:noProof/>
          <w:sz w:val="24"/>
        </w:rPr>
        <w:t>ing</w:t>
      </w:r>
      <w:r w:rsidRPr="00631902">
        <w:rPr>
          <w:rFonts w:ascii="Times New Roman" w:eastAsiaTheme="minorHAnsi" w:hAnsi="Times New Roman" w:cs="Times New Roman"/>
          <w:noProof/>
          <w:sz w:val="24"/>
        </w:rPr>
        <w:t xml:space="preserve"> stronger powers for the National Judicial Council (NJC) so that it can effectively exercise its constitutional role in supervising the central administration of courts, while maintaining the Council’s independence based on its members being elected by judges.</w:t>
      </w:r>
    </w:p>
    <w:p w14:paraId="3086FCD6" w14:textId="2FC0528F"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This reform consists in legislative amendments establishing stronger powers for the NJC by adopting provisions on a </w:t>
      </w:r>
      <w:r w:rsidR="0062075B" w:rsidRPr="00631902">
        <w:rPr>
          <w:rFonts w:ascii="Times New Roman" w:eastAsiaTheme="minorHAnsi" w:hAnsi="Times New Roman" w:cs="Times New Roman"/>
          <w:noProof/>
          <w:sz w:val="24"/>
        </w:rPr>
        <w:t>motivated</w:t>
      </w:r>
      <w:r w:rsidRPr="00631902">
        <w:rPr>
          <w:rFonts w:ascii="Times New Roman" w:eastAsiaTheme="minorHAnsi" w:hAnsi="Times New Roman" w:cs="Times New Roman"/>
          <w:noProof/>
          <w:sz w:val="24"/>
        </w:rPr>
        <w:t xml:space="preserve"> binding opinion by the NJC for a number of matters regarding both individual decisions and regulations. </w:t>
      </w:r>
    </w:p>
    <w:p w14:paraId="459E7A6E" w14:textId="3739A2D8" w:rsidR="007D7FD2" w:rsidRPr="00631902" w:rsidRDefault="007D7FD2" w:rsidP="00661F51">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w:t>
      </w:r>
      <w:r w:rsidR="00726458" w:rsidRPr="00631902">
        <w:rPr>
          <w:rFonts w:ascii="Times New Roman" w:hAnsi="Times New Roman" w:cs="Times New Roman"/>
          <w:b/>
          <w:noProof/>
          <w:color w:val="auto"/>
        </w:rPr>
        <w:t>5</w:t>
      </w:r>
      <w:r w:rsidRPr="00631902">
        <w:rPr>
          <w:rFonts w:ascii="Times New Roman" w:hAnsi="Times New Roman" w:cs="Times New Roman"/>
          <w:b/>
          <w:noProof/>
          <w:color w:val="auto"/>
        </w:rPr>
        <w:t>: Judicial independence of the Supreme Court (</w:t>
      </w:r>
      <w:r w:rsidRPr="00631902">
        <w:rPr>
          <w:rFonts w:ascii="Times New Roman" w:hAnsi="Times New Roman" w:cs="Times New Roman"/>
          <w:b/>
          <w:i/>
          <w:noProof/>
          <w:color w:val="auto"/>
        </w:rPr>
        <w:t>Kúria</w:t>
      </w:r>
      <w:r w:rsidRPr="00631902">
        <w:rPr>
          <w:rFonts w:ascii="Times New Roman" w:hAnsi="Times New Roman" w:cs="Times New Roman"/>
          <w:b/>
          <w:noProof/>
          <w:color w:val="auto"/>
        </w:rPr>
        <w:t>)</w:t>
      </w:r>
    </w:p>
    <w:p w14:paraId="6BCB9BE2" w14:textId="77777777"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the reform is to strengthen the judicial independence of the Supreme Court (</w:t>
      </w:r>
      <w:r w:rsidRPr="00631902">
        <w:rPr>
          <w:rFonts w:ascii="Times New Roman" w:eastAsiaTheme="minorHAnsi" w:hAnsi="Times New Roman" w:cs="Times New Roman"/>
          <w:i/>
          <w:noProof/>
          <w:sz w:val="24"/>
        </w:rPr>
        <w:t>Kúria</w:t>
      </w:r>
      <w:r w:rsidRPr="00631902">
        <w:rPr>
          <w:rFonts w:ascii="Times New Roman" w:eastAsiaTheme="minorHAnsi" w:hAnsi="Times New Roman" w:cs="Times New Roman"/>
          <w:noProof/>
          <w:sz w:val="24"/>
        </w:rPr>
        <w:t xml:space="preserve">). </w:t>
      </w:r>
    </w:p>
    <w:p w14:paraId="08D4E14B" w14:textId="36C3C067" w:rsidR="007D7FD2" w:rsidRPr="00631902" w:rsidRDefault="007D7FD2" w:rsidP="00661F51">
      <w:pPr>
        <w:spacing w:after="120" w:line="240" w:lineRule="auto"/>
        <w:jc w:val="both"/>
        <w:rPr>
          <w:rFonts w:ascii="Times New Roman" w:eastAsia="Calibri" w:hAnsi="Times New Roman" w:cs="Times New Roman"/>
          <w:noProof/>
          <w:sz w:val="24"/>
          <w:szCs w:val="24"/>
        </w:rPr>
      </w:pPr>
      <w:r w:rsidRPr="00631902">
        <w:rPr>
          <w:rFonts w:ascii="Times New Roman" w:eastAsiaTheme="minorHAnsi" w:hAnsi="Times New Roman" w:cs="Times New Roman"/>
          <w:noProof/>
          <w:sz w:val="24"/>
        </w:rPr>
        <w:t xml:space="preserve">This reform consists in legislative amendments related to the rules on the election of the </w:t>
      </w:r>
      <w:r w:rsidRPr="00631902">
        <w:rPr>
          <w:rFonts w:ascii="Times New Roman" w:eastAsiaTheme="minorHAnsi" w:hAnsi="Times New Roman" w:cs="Times New Roman"/>
          <w:i/>
          <w:noProof/>
          <w:sz w:val="24"/>
        </w:rPr>
        <w:t>Kúria</w:t>
      </w:r>
      <w:r w:rsidRPr="00631902">
        <w:rPr>
          <w:rFonts w:ascii="Times New Roman" w:eastAsiaTheme="minorHAnsi" w:hAnsi="Times New Roman" w:cs="Times New Roman"/>
          <w:noProof/>
          <w:sz w:val="24"/>
        </w:rPr>
        <w:t xml:space="preserve"> President, the rules on the case allocation scheme of the </w:t>
      </w:r>
      <w:r w:rsidRPr="00631902">
        <w:rPr>
          <w:rFonts w:ascii="Times New Roman" w:eastAsiaTheme="minorHAnsi" w:hAnsi="Times New Roman" w:cs="Times New Roman"/>
          <w:i/>
          <w:noProof/>
          <w:sz w:val="24"/>
        </w:rPr>
        <w:t>Kúria</w:t>
      </w:r>
      <w:r w:rsidRPr="00631902">
        <w:rPr>
          <w:rFonts w:ascii="Times New Roman" w:eastAsiaTheme="minorHAnsi" w:hAnsi="Times New Roman" w:cs="Times New Roman"/>
          <w:noProof/>
          <w:sz w:val="24"/>
        </w:rPr>
        <w:t xml:space="preserve">, and the rules on the functioning of the </w:t>
      </w:r>
      <w:r w:rsidR="004202EF" w:rsidRPr="00631902">
        <w:rPr>
          <w:rFonts w:ascii="Times New Roman" w:eastAsiaTheme="minorHAnsi" w:hAnsi="Times New Roman" w:cs="Times New Roman"/>
          <w:i/>
          <w:noProof/>
          <w:sz w:val="24"/>
        </w:rPr>
        <w:t>Kúria.</w:t>
      </w:r>
      <w:r w:rsidRPr="00631902">
        <w:rPr>
          <w:rFonts w:ascii="Times New Roman" w:eastAsiaTheme="minorHAnsi" w:hAnsi="Times New Roman" w:cs="Times New Roman"/>
          <w:noProof/>
          <w:sz w:val="24"/>
        </w:rPr>
        <w:t xml:space="preserve"> </w:t>
      </w:r>
    </w:p>
    <w:p w14:paraId="69D3BA4F" w14:textId="78E6A467" w:rsidR="007D7FD2" w:rsidRPr="00631902" w:rsidRDefault="007D7FD2" w:rsidP="00661F51">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w:t>
      </w:r>
      <w:r w:rsidR="00726458" w:rsidRPr="00631902">
        <w:rPr>
          <w:rFonts w:ascii="Times New Roman" w:hAnsi="Times New Roman" w:cs="Times New Roman"/>
          <w:b/>
          <w:noProof/>
          <w:color w:val="auto"/>
        </w:rPr>
        <w:t>6</w:t>
      </w:r>
      <w:r w:rsidRPr="00631902">
        <w:rPr>
          <w:rFonts w:ascii="Times New Roman" w:hAnsi="Times New Roman" w:cs="Times New Roman"/>
          <w:b/>
          <w:noProof/>
          <w:color w:val="auto"/>
        </w:rPr>
        <w:t>: Removing obstacles to references for preliminary rulings to the Court of Justice of the European Union</w:t>
      </w:r>
    </w:p>
    <w:p w14:paraId="7A9F4E26" w14:textId="77777777"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the reform is to remove obstacles for courts to independently refer cases for preliminary rulings to the Court of Justice of the European Union (CJEU).</w:t>
      </w:r>
    </w:p>
    <w:p w14:paraId="4C97CA5A" w14:textId="7C23C87E"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This reform consists in the entry into force of legislative amendment(s) related to preliminary references to the Court of Justice of the European Union.</w:t>
      </w:r>
      <w:r w:rsidR="00FB2402">
        <w:rPr>
          <w:rFonts w:ascii="Times New Roman" w:eastAsiaTheme="minorHAnsi" w:hAnsi="Times New Roman" w:cs="Times New Roman"/>
          <w:noProof/>
          <w:sz w:val="24"/>
        </w:rPr>
        <w:t xml:space="preserve"> </w:t>
      </w:r>
    </w:p>
    <w:p w14:paraId="763AC798" w14:textId="3997251E" w:rsidR="007D7FD2" w:rsidRPr="00631902" w:rsidRDefault="007D7FD2" w:rsidP="00661F51">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w:t>
      </w:r>
      <w:r w:rsidR="00726458" w:rsidRPr="00631902">
        <w:rPr>
          <w:rFonts w:ascii="Times New Roman" w:hAnsi="Times New Roman" w:cs="Times New Roman"/>
          <w:b/>
          <w:noProof/>
          <w:color w:val="auto"/>
        </w:rPr>
        <w:t>7</w:t>
      </w:r>
      <w:r w:rsidRPr="00631902">
        <w:rPr>
          <w:rFonts w:ascii="Times New Roman" w:hAnsi="Times New Roman" w:cs="Times New Roman"/>
          <w:b/>
          <w:noProof/>
          <w:color w:val="auto"/>
        </w:rPr>
        <w:t>: Reform regarding the review of final judgments by the Constitutional Court</w:t>
      </w:r>
    </w:p>
    <w:p w14:paraId="4807F772" w14:textId="002C020F" w:rsidR="007D7FD2" w:rsidRPr="00631902" w:rsidRDefault="007D7FD2" w:rsidP="00661F51">
      <w:pPr>
        <w:spacing w:after="120" w:line="240" w:lineRule="auto"/>
        <w:jc w:val="both"/>
        <w:rPr>
          <w:rFonts w:ascii="Times New Roman" w:eastAsia="Calibri" w:hAnsi="Times New Roman" w:cs="Times New Roman"/>
          <w:noProof/>
          <w:sz w:val="24"/>
          <w:szCs w:val="24"/>
        </w:rPr>
      </w:pPr>
      <w:r w:rsidRPr="00631902">
        <w:rPr>
          <w:rFonts w:ascii="Times New Roman" w:eastAsiaTheme="minorHAnsi" w:hAnsi="Times New Roman" w:cs="Times New Roman"/>
          <w:noProof/>
          <w:sz w:val="24"/>
        </w:rPr>
        <w:t xml:space="preserve">The objective of this reform is to </w:t>
      </w:r>
      <w:r w:rsidR="0062075B" w:rsidRPr="00631902">
        <w:rPr>
          <w:rFonts w:ascii="Times New Roman" w:eastAsiaTheme="minorHAnsi" w:hAnsi="Times New Roman" w:cs="Times New Roman"/>
          <w:noProof/>
          <w:sz w:val="24"/>
        </w:rPr>
        <w:t>strengthen</w:t>
      </w:r>
      <w:r w:rsidRPr="00631902">
        <w:rPr>
          <w:rFonts w:ascii="Times New Roman" w:eastAsiaTheme="minorHAnsi" w:hAnsi="Times New Roman" w:cs="Times New Roman"/>
          <w:noProof/>
          <w:sz w:val="24"/>
        </w:rPr>
        <w:t xml:space="preserve"> the independence and impartiality of courts and judges. </w:t>
      </w:r>
    </w:p>
    <w:p w14:paraId="2156B6E8" w14:textId="0B02E564" w:rsidR="007D7FD2" w:rsidRPr="00631902" w:rsidRDefault="007D7FD2" w:rsidP="00661F51">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This reform </w:t>
      </w:r>
      <w:r w:rsidR="00283F44" w:rsidRPr="00631902">
        <w:rPr>
          <w:rFonts w:ascii="Times New Roman" w:eastAsiaTheme="minorHAnsi" w:hAnsi="Times New Roman" w:cs="Times New Roman"/>
          <w:noProof/>
          <w:sz w:val="24"/>
        </w:rPr>
        <w:t>consists</w:t>
      </w:r>
      <w:r w:rsidRPr="00631902">
        <w:rPr>
          <w:rFonts w:ascii="Times New Roman" w:eastAsiaTheme="minorHAnsi" w:hAnsi="Times New Roman" w:cs="Times New Roman"/>
          <w:noProof/>
          <w:sz w:val="24"/>
        </w:rPr>
        <w:t xml:space="preserve"> in legislative amendments on the removal of the possibility for public authorities to challenge before the Constitutional Court final judicial decisions.</w:t>
      </w:r>
    </w:p>
    <w:p w14:paraId="16B398C2" w14:textId="6BF08FED"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C8.R1</w:t>
      </w:r>
      <w:r w:rsidR="00726458" w:rsidRPr="00631902">
        <w:rPr>
          <w:rFonts w:ascii="Times New Roman" w:hAnsi="Times New Roman" w:cs="Times New Roman"/>
          <w:b/>
          <w:noProof/>
          <w:color w:val="auto"/>
        </w:rPr>
        <w:t>8</w:t>
      </w:r>
      <w:r w:rsidRPr="00631902">
        <w:rPr>
          <w:rFonts w:ascii="Times New Roman" w:hAnsi="Times New Roman" w:cs="Times New Roman"/>
          <w:b/>
          <w:noProof/>
          <w:color w:val="auto"/>
        </w:rPr>
        <w:t>: Legislative amendments strengthening the management, monitoring and audit and control mechanisms to guarantee the sound use of Union support</w:t>
      </w:r>
    </w:p>
    <w:p w14:paraId="02F7FFFB" w14:textId="77777777"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objective of this reform is to protect the financial interests of the Union in the use of Union support. </w:t>
      </w:r>
    </w:p>
    <w:p w14:paraId="1F814081" w14:textId="732E62DD"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This reform consists in the entry into force of legal acts defining the roles and responsibilities of the bodies involved in the management, monitoring, control and audit of Union support provided by specific EU instruments and on the management, monitoring, control and audit of the funds under Regulation (EU) 2021/1060</w:t>
      </w:r>
      <w:r w:rsidRPr="00631902">
        <w:rPr>
          <w:rFonts w:ascii="Times New Roman" w:eastAsiaTheme="minorHAnsi" w:hAnsi="Times New Roman" w:cs="Times New Roman"/>
          <w:noProof/>
          <w:sz w:val="24"/>
          <w:szCs w:val="24"/>
        </w:rPr>
        <w:t xml:space="preserve"> including by setting out specific rules to prevent, detect and correct conflict of interest</w:t>
      </w:r>
      <w:r w:rsidRPr="00631902">
        <w:rPr>
          <w:rFonts w:ascii="Times New Roman" w:eastAsia="Times New Roman" w:hAnsi="Times New Roman" w:cs="Times New Roman"/>
          <w:noProof/>
          <w:sz w:val="24"/>
          <w:szCs w:val="24"/>
        </w:rPr>
        <w:t xml:space="preserve">. </w:t>
      </w:r>
    </w:p>
    <w:p w14:paraId="3C945DEB" w14:textId="2311EAD8"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w:t>
      </w:r>
      <w:r w:rsidR="00726458" w:rsidRPr="00631902">
        <w:rPr>
          <w:rFonts w:ascii="Times New Roman" w:hAnsi="Times New Roman" w:cs="Times New Roman"/>
          <w:b/>
          <w:noProof/>
          <w:color w:val="auto"/>
        </w:rPr>
        <w:t>19</w:t>
      </w:r>
      <w:r w:rsidRPr="00631902">
        <w:rPr>
          <w:rFonts w:ascii="Times New Roman" w:hAnsi="Times New Roman" w:cs="Times New Roman"/>
          <w:b/>
          <w:noProof/>
          <w:color w:val="auto"/>
        </w:rPr>
        <w:t>: Anti-fraud and anti-corruption strategy for the implementation, audit and control of Union support</w:t>
      </w:r>
    </w:p>
    <w:p w14:paraId="22E3DE09" w14:textId="33579F37"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The objective of the reform is to ensure the prevention, detection and correction of fraud and corruption related to any Union support in Hungary by putting in place a comprehensive anti-corruption and anti-fraud strategy including a clear </w:t>
      </w:r>
      <w:r w:rsidR="0062075B" w:rsidRPr="00631902">
        <w:rPr>
          <w:rFonts w:ascii="Times New Roman" w:eastAsiaTheme="minorHAnsi" w:hAnsi="Times New Roman" w:cs="Times New Roman"/>
          <w:noProof/>
          <w:sz w:val="24"/>
        </w:rPr>
        <w:t>timeline</w:t>
      </w:r>
      <w:r w:rsidRPr="00631902">
        <w:rPr>
          <w:rFonts w:ascii="Times New Roman" w:eastAsiaTheme="minorHAnsi" w:hAnsi="Times New Roman" w:cs="Times New Roman"/>
          <w:noProof/>
          <w:sz w:val="24"/>
        </w:rPr>
        <w:t xml:space="preserve"> for implementing it. </w:t>
      </w:r>
    </w:p>
    <w:p w14:paraId="4725D7B2" w14:textId="35797A44"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This reform consists of an anti-fraud and anti-corruption strategy complemented by an action plan setting out actions with clear deadlines for implementation, responsible bodies, indicators for measuring </w:t>
      </w:r>
      <w:r w:rsidR="00283F44" w:rsidRPr="00631902">
        <w:rPr>
          <w:rFonts w:ascii="Times New Roman" w:eastAsiaTheme="minorHAnsi" w:hAnsi="Times New Roman" w:cs="Times New Roman"/>
          <w:noProof/>
          <w:sz w:val="24"/>
        </w:rPr>
        <w:t>progress for</w:t>
      </w:r>
      <w:r w:rsidRPr="00631902">
        <w:rPr>
          <w:rFonts w:ascii="Times New Roman" w:eastAsiaTheme="minorHAnsi" w:hAnsi="Times New Roman" w:cs="Times New Roman"/>
          <w:noProof/>
          <w:sz w:val="24"/>
        </w:rPr>
        <w:t xml:space="preserve"> each of the actions respectively and arrangements for the regular review of the actions.</w:t>
      </w:r>
    </w:p>
    <w:p w14:paraId="11D0A900" w14:textId="076F93FB"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w:t>
      </w:r>
      <w:r w:rsidR="00726458" w:rsidRPr="00631902">
        <w:rPr>
          <w:rFonts w:ascii="Times New Roman" w:hAnsi="Times New Roman" w:cs="Times New Roman"/>
          <w:b/>
          <w:noProof/>
          <w:color w:val="auto"/>
        </w:rPr>
        <w:t>0</w:t>
      </w:r>
      <w:r w:rsidRPr="00631902">
        <w:rPr>
          <w:rFonts w:ascii="Times New Roman" w:hAnsi="Times New Roman" w:cs="Times New Roman"/>
          <w:b/>
          <w:noProof/>
          <w:color w:val="auto"/>
        </w:rPr>
        <w:t xml:space="preserve">: The Arachne system for Union support </w:t>
      </w:r>
    </w:p>
    <w:p w14:paraId="0CF0169B" w14:textId="77777777" w:rsidR="007D7FD2" w:rsidRPr="00631902" w:rsidRDefault="007D7FD2" w:rsidP="00661F51">
      <w:pPr>
        <w:spacing w:after="120" w:line="240" w:lineRule="auto"/>
        <w:jc w:val="both"/>
        <w:rPr>
          <w:rFonts w:ascii="Times New Roman" w:eastAsia="Times New Roman" w:hAnsi="Times New Roman" w:cs="Times New Roman"/>
          <w:noProof/>
          <w:sz w:val="24"/>
        </w:rPr>
      </w:pPr>
      <w:r w:rsidRPr="00631902">
        <w:rPr>
          <w:rFonts w:ascii="Times New Roman" w:eastAsiaTheme="minorHAnsi" w:hAnsi="Times New Roman" w:cs="Times New Roman"/>
          <w:noProof/>
          <w:sz w:val="24"/>
        </w:rPr>
        <w:t>The objective of the reform is to reinforce the prevention, detection and correction of fraud, corruption, conflict of interest, double funding and other irregularities related to Union support in Hungary.</w:t>
      </w:r>
    </w:p>
    <w:p w14:paraId="719FF539" w14:textId="77777777"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This reform consists in the adoption of rules that require authorities to upload data into the Arachne system every two months, that they systematically follow-up on risk-scoring signalled by the Arachne system and that they rely on the Arachne system in their risk-assessment.</w:t>
      </w:r>
    </w:p>
    <w:p w14:paraId="3C1730EA" w14:textId="58EA1A7F"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w:t>
      </w:r>
      <w:r w:rsidR="00726458" w:rsidRPr="00631902">
        <w:rPr>
          <w:rFonts w:ascii="Times New Roman" w:hAnsi="Times New Roman" w:cs="Times New Roman"/>
          <w:b/>
          <w:noProof/>
          <w:color w:val="auto"/>
        </w:rPr>
        <w:t>1</w:t>
      </w:r>
      <w:r w:rsidRPr="00631902">
        <w:rPr>
          <w:rFonts w:ascii="Times New Roman" w:hAnsi="Times New Roman" w:cs="Times New Roman"/>
          <w:b/>
          <w:noProof/>
          <w:color w:val="auto"/>
        </w:rPr>
        <w:t>: Establishment of a Directorate of Internal Audit and Integrity to reinforce the control of conflicts of interest when implementing Union support</w:t>
      </w:r>
    </w:p>
    <w:p w14:paraId="60BC5813" w14:textId="77777777"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objective of this reform is to prevent, detect and correct conflict of interest in the implementation of Union support. </w:t>
      </w:r>
    </w:p>
    <w:p w14:paraId="348BAD4A" w14:textId="77777777" w:rsidR="007D7FD2" w:rsidRPr="00631902" w:rsidRDefault="007D7FD2" w:rsidP="00661F51">
      <w:pPr>
        <w:spacing w:after="120" w:line="240" w:lineRule="auto"/>
        <w:jc w:val="both"/>
        <w:rPr>
          <w:rFonts w:ascii="Times New Roman" w:eastAsia="Times New Roman" w:hAnsi="Times New Roman" w:cs="Times New Roman"/>
          <w:noProof/>
          <w:sz w:val="24"/>
        </w:rPr>
      </w:pPr>
      <w:r w:rsidRPr="00631902">
        <w:rPr>
          <w:rFonts w:ascii="Times New Roman" w:eastAsia="Times New Roman" w:hAnsi="Times New Roman" w:cs="Times New Roman"/>
          <w:noProof/>
          <w:sz w:val="24"/>
        </w:rPr>
        <w:t xml:space="preserve">This reform consists in the entry into force of legal act(s) providing for: </w:t>
      </w:r>
    </w:p>
    <w:p w14:paraId="6D83C84C"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0"/>
          <w:lang w:eastAsia="fr-BE"/>
        </w:rPr>
      </w:pPr>
      <w:r w:rsidRPr="00631902">
        <w:rPr>
          <w:rFonts w:ascii="Times New Roman" w:eastAsia="Times New Roman" w:hAnsi="Times New Roman"/>
          <w:noProof/>
          <w:sz w:val="24"/>
          <w:szCs w:val="20"/>
          <w:lang w:eastAsia="fr-BE"/>
        </w:rPr>
        <w:t>the set up of a Directorate of Internal Audit and Integrity (DIAI), including provisions on the independence of DIAI;</w:t>
      </w:r>
    </w:p>
    <w:p w14:paraId="73A7F255"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the selection of its staff;</w:t>
      </w:r>
    </w:p>
    <w:p w14:paraId="0D08A849"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its competence to act in relation bodies involved in the implementation of Union support in Hungary;</w:t>
      </w:r>
    </w:p>
    <w:p w14:paraId="202CA04F"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 xml:space="preserve">the requirements related to its provision of access to conflict of interest declarations and to files of the Integrity Authority; </w:t>
      </w:r>
    </w:p>
    <w:p w14:paraId="6B0EBB7B"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its rules of procedure;</w:t>
      </w:r>
    </w:p>
    <w:p w14:paraId="2F3B5426"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0"/>
          <w:lang w:eastAsia="fr-BE"/>
        </w:rPr>
      </w:pPr>
      <w:r w:rsidRPr="00631902">
        <w:rPr>
          <w:rFonts w:ascii="Times New Roman" w:eastAsia="Times New Roman" w:hAnsi="Times New Roman"/>
          <w:noProof/>
          <w:sz w:val="24"/>
          <w:szCs w:val="20"/>
          <w:lang w:eastAsia="fr-BE"/>
        </w:rPr>
        <w:t>its financial and human resources;</w:t>
      </w:r>
    </w:p>
    <w:p w14:paraId="1217F007"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 xml:space="preserve">obligations related to regular controls of conflict of interest declarations </w:t>
      </w:r>
      <w:r w:rsidRPr="00631902">
        <w:rPr>
          <w:rFonts w:ascii="Times New Roman" w:hAnsi="Times New Roman"/>
          <w:noProof/>
          <w:sz w:val="24"/>
          <w:szCs w:val="24"/>
          <w:lang w:eastAsia="fr-BE"/>
        </w:rPr>
        <w:t>filed in relation to the implementation of Union support in Hungary</w:t>
      </w:r>
      <w:r w:rsidRPr="00631902">
        <w:rPr>
          <w:rFonts w:ascii="Times New Roman" w:eastAsia="Times New Roman" w:hAnsi="Times New Roman"/>
          <w:noProof/>
          <w:sz w:val="24"/>
          <w:szCs w:val="24"/>
          <w:lang w:eastAsia="fr-BE"/>
        </w:rPr>
        <w:t>;</w:t>
      </w:r>
    </w:p>
    <w:p w14:paraId="3B5FF530"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obligations related to anonymous reporting;</w:t>
      </w:r>
    </w:p>
    <w:p w14:paraId="6B4E1890" w14:textId="77777777"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its investigation obligations;</w:t>
      </w:r>
    </w:p>
    <w:p w14:paraId="664171D6" w14:textId="48C1B651" w:rsidR="007D7FD2" w:rsidRPr="00631902" w:rsidRDefault="007D7FD2" w:rsidP="00661F51">
      <w:pPr>
        <w:numPr>
          <w:ilvl w:val="0"/>
          <w:numId w:val="152"/>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its reporting obligations to the Integrity Authority.</w:t>
      </w:r>
    </w:p>
    <w:p w14:paraId="77B911FB" w14:textId="3D4442F3"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w:t>
      </w:r>
      <w:r w:rsidR="00726458" w:rsidRPr="00631902">
        <w:rPr>
          <w:rFonts w:ascii="Times New Roman" w:hAnsi="Times New Roman" w:cs="Times New Roman"/>
          <w:b/>
          <w:noProof/>
          <w:color w:val="auto"/>
        </w:rPr>
        <w:t>2</w:t>
      </w:r>
      <w:r w:rsidRPr="00631902">
        <w:rPr>
          <w:rFonts w:ascii="Times New Roman" w:hAnsi="Times New Roman" w:cs="Times New Roman"/>
          <w:b/>
          <w:noProof/>
          <w:color w:val="auto"/>
        </w:rPr>
        <w:t>: Ensuring the capacity for the EUTAF to carry out its tasks</w:t>
      </w:r>
    </w:p>
    <w:p w14:paraId="11F3B1F6" w14:textId="77777777"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objective of this reform is to prevent and detect fraud, corruption and other irregularities in the implementation of Union support. </w:t>
      </w:r>
    </w:p>
    <w:p w14:paraId="6BDE931E" w14:textId="4D79BBB8"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This reform consists in the entry into force of legal act(s) providing </w:t>
      </w:r>
      <w:r w:rsidR="00283F44" w:rsidRPr="00631902">
        <w:rPr>
          <w:rFonts w:ascii="Times New Roman" w:eastAsia="Times New Roman" w:hAnsi="Times New Roman" w:cs="Times New Roman"/>
          <w:noProof/>
          <w:sz w:val="24"/>
          <w:szCs w:val="24"/>
        </w:rPr>
        <w:t>for the</w:t>
      </w:r>
      <w:r w:rsidRPr="00631902">
        <w:rPr>
          <w:rFonts w:ascii="Times New Roman" w:eastAsia="Times New Roman" w:hAnsi="Times New Roman" w:cs="Times New Roman"/>
          <w:noProof/>
          <w:sz w:val="24"/>
          <w:szCs w:val="24"/>
        </w:rPr>
        <w:t xml:space="preserve"> arrangement of the financial and human resources for the audit authority (</w:t>
      </w:r>
      <w:r w:rsidRPr="00631902">
        <w:rPr>
          <w:rFonts w:ascii="Times New Roman" w:eastAsia="Times New Roman" w:hAnsi="Times New Roman" w:cs="Times New Roman"/>
          <w:noProof/>
          <w:sz w:val="24"/>
        </w:rPr>
        <w:t xml:space="preserve">Directorate General for Audit of European Funds, </w:t>
      </w:r>
      <w:r w:rsidRPr="00631902">
        <w:rPr>
          <w:rFonts w:ascii="Times New Roman" w:eastAsia="Times New Roman" w:hAnsi="Times New Roman" w:cs="Times New Roman"/>
          <w:noProof/>
          <w:sz w:val="24"/>
          <w:szCs w:val="24"/>
        </w:rPr>
        <w:t xml:space="preserve">EUTAF) to safeguard its independence and enable it to carry out its tasks independently. The legal act specifies that </w:t>
      </w:r>
      <w:r w:rsidR="00283F44" w:rsidRPr="00631902">
        <w:rPr>
          <w:rFonts w:ascii="Times New Roman" w:eastAsia="Times New Roman" w:hAnsi="Times New Roman" w:cs="Times New Roman"/>
          <w:noProof/>
          <w:sz w:val="24"/>
          <w:szCs w:val="24"/>
        </w:rPr>
        <w:t>the annual</w:t>
      </w:r>
      <w:r w:rsidRPr="00631902">
        <w:rPr>
          <w:rFonts w:ascii="Times New Roman" w:eastAsia="Times New Roman" w:hAnsi="Times New Roman" w:cs="Times New Roman"/>
          <w:noProof/>
          <w:sz w:val="24"/>
          <w:szCs w:val="24"/>
        </w:rPr>
        <w:t xml:space="preserve"> budget of EUTAF </w:t>
      </w:r>
      <w:r w:rsidR="00CC1D05" w:rsidRPr="00631902">
        <w:rPr>
          <w:rFonts w:ascii="Times New Roman" w:eastAsia="Times New Roman" w:hAnsi="Times New Roman" w:cs="Times New Roman"/>
          <w:noProof/>
          <w:sz w:val="24"/>
          <w:szCs w:val="24"/>
        </w:rPr>
        <w:t>is established</w:t>
      </w:r>
      <w:r w:rsidRPr="00631902">
        <w:rPr>
          <w:rFonts w:ascii="Times New Roman" w:eastAsia="Times New Roman" w:hAnsi="Times New Roman" w:cs="Times New Roman"/>
          <w:noProof/>
          <w:sz w:val="24"/>
          <w:szCs w:val="24"/>
        </w:rPr>
        <w:t xml:space="preserve"> on the basis of its initial proposal, the renumeration of the head of EUTAF and</w:t>
      </w:r>
      <w:r w:rsidR="00FB2402">
        <w:rPr>
          <w:rFonts w:ascii="Times New Roman" w:eastAsia="Times New Roman" w:hAnsi="Times New Roman" w:cs="Times New Roman"/>
          <w:noProof/>
          <w:sz w:val="24"/>
          <w:szCs w:val="24"/>
        </w:rPr>
        <w:t xml:space="preserve"> </w:t>
      </w:r>
      <w:r w:rsidRPr="00631902">
        <w:rPr>
          <w:rFonts w:ascii="Times New Roman" w:eastAsia="Times New Roman" w:hAnsi="Times New Roman" w:cs="Times New Roman"/>
          <w:noProof/>
          <w:sz w:val="24"/>
          <w:szCs w:val="24"/>
        </w:rPr>
        <w:t xml:space="preserve">that the </w:t>
      </w:r>
      <w:r w:rsidRPr="00631902">
        <w:rPr>
          <w:rFonts w:ascii="Times New Roman" w:eastAsiaTheme="minorHAnsi" w:hAnsi="Times New Roman" w:cs="Times New Roman"/>
          <w:noProof/>
          <w:sz w:val="24"/>
          <w:szCs w:val="24"/>
        </w:rPr>
        <w:t xml:space="preserve">functional and professional independence of the EUTAF shall be maintained and </w:t>
      </w:r>
      <w:r w:rsidRPr="00631902">
        <w:rPr>
          <w:rFonts w:ascii="Times New Roman" w:eastAsia="Times New Roman" w:hAnsi="Times New Roman" w:cs="Times New Roman"/>
          <w:noProof/>
          <w:sz w:val="24"/>
          <w:szCs w:val="24"/>
        </w:rPr>
        <w:t xml:space="preserve">that its </w:t>
      </w:r>
      <w:r w:rsidRPr="00631902">
        <w:rPr>
          <w:rFonts w:ascii="Times New Roman" w:eastAsiaTheme="minorHAnsi" w:hAnsi="Times New Roman" w:cs="Times New Roman"/>
          <w:noProof/>
          <w:sz w:val="24"/>
          <w:szCs w:val="24"/>
        </w:rPr>
        <w:t>staff shall continue not to seek or accept instructions regarding its audit work</w:t>
      </w:r>
      <w:r w:rsidRPr="00631902">
        <w:rPr>
          <w:rFonts w:ascii="Times New Roman" w:eastAsia="Times New Roman" w:hAnsi="Times New Roman" w:cs="Times New Roman"/>
          <w:noProof/>
          <w:sz w:val="24"/>
          <w:szCs w:val="24"/>
        </w:rPr>
        <w:t>.</w:t>
      </w:r>
    </w:p>
    <w:p w14:paraId="54BECF52" w14:textId="06E59328"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w:t>
      </w:r>
      <w:r w:rsidR="00726458" w:rsidRPr="00631902">
        <w:rPr>
          <w:rFonts w:ascii="Times New Roman" w:hAnsi="Times New Roman" w:cs="Times New Roman"/>
          <w:b/>
          <w:noProof/>
          <w:color w:val="auto"/>
        </w:rPr>
        <w:t>3</w:t>
      </w:r>
      <w:r w:rsidRPr="00631902">
        <w:rPr>
          <w:rFonts w:ascii="Times New Roman" w:hAnsi="Times New Roman" w:cs="Times New Roman"/>
          <w:b/>
          <w:noProof/>
          <w:color w:val="auto"/>
        </w:rPr>
        <w:t>: Cooperation with OLAF to reinforce the detection of fraud related to the use of Union support</w:t>
      </w:r>
    </w:p>
    <w:p w14:paraId="37246C82" w14:textId="77777777"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objective of this reform is to establish a legal framework for cooperation with OLAF in the implementation of Union support. </w:t>
      </w:r>
    </w:p>
    <w:p w14:paraId="0B638A67" w14:textId="54222ACA"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This reform consists in the entry into force of legal acts designating the </w:t>
      </w:r>
      <w:r w:rsidRPr="00631902">
        <w:rPr>
          <w:rFonts w:ascii="Times New Roman" w:eastAsiaTheme="minorHAnsi" w:hAnsi="Times New Roman" w:cs="Times New Roman"/>
          <w:noProof/>
          <w:sz w:val="24"/>
          <w:szCs w:val="24"/>
        </w:rPr>
        <w:t xml:space="preserve">National Tax and Customs Administration (Nemzeti Adó- és Vámhivatal, NAV) </w:t>
      </w:r>
      <w:r w:rsidRPr="00631902">
        <w:rPr>
          <w:rFonts w:ascii="Times New Roman" w:eastAsia="Times New Roman" w:hAnsi="Times New Roman" w:cs="Times New Roman"/>
          <w:noProof/>
          <w:sz w:val="24"/>
          <w:szCs w:val="24"/>
        </w:rPr>
        <w:t xml:space="preserve">to assist OLAF </w:t>
      </w:r>
      <w:r w:rsidRPr="00631902">
        <w:rPr>
          <w:rFonts w:ascii="Times New Roman" w:eastAsiaTheme="minorHAnsi" w:hAnsi="Times New Roman" w:cs="Times New Roman"/>
          <w:noProof/>
          <w:sz w:val="24"/>
          <w:szCs w:val="24"/>
        </w:rPr>
        <w:t xml:space="preserve">when carrying out on-the-spot checks in Hungary and when an economic operator subject to those checks refuses to cooperate. </w:t>
      </w:r>
      <w:r w:rsidRPr="00631902">
        <w:rPr>
          <w:rFonts w:ascii="Times New Roman" w:eastAsia="Times New Roman" w:hAnsi="Times New Roman" w:cs="Times New Roman"/>
          <w:noProof/>
          <w:sz w:val="24"/>
          <w:szCs w:val="24"/>
        </w:rPr>
        <w:t xml:space="preserve">The legal acts also provide for financial type of sanctions to be imposed in case </w:t>
      </w:r>
      <w:r w:rsidRPr="00631902">
        <w:rPr>
          <w:rFonts w:ascii="Times New Roman" w:eastAsiaTheme="minorHAnsi" w:hAnsi="Times New Roman" w:cs="Times New Roman"/>
          <w:noProof/>
          <w:sz w:val="24"/>
          <w:szCs w:val="24"/>
        </w:rPr>
        <w:t>an economic operator refuses to cooperate with OLAF for the purposes of on-the-spot checks and inspections</w:t>
      </w:r>
      <w:r w:rsidRPr="00631902">
        <w:rPr>
          <w:rFonts w:ascii="Times New Roman" w:eastAsia="Times New Roman" w:hAnsi="Times New Roman" w:cs="Times New Roman"/>
          <w:noProof/>
          <w:sz w:val="24"/>
          <w:szCs w:val="24"/>
        </w:rPr>
        <w:t>.</w:t>
      </w:r>
    </w:p>
    <w:p w14:paraId="034F2FF5" w14:textId="4A7E853F" w:rsidR="007D7FD2" w:rsidRPr="00631902" w:rsidRDefault="007D7FD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w:t>
      </w:r>
      <w:r w:rsidR="00726458" w:rsidRPr="00631902">
        <w:rPr>
          <w:rFonts w:ascii="Times New Roman" w:hAnsi="Times New Roman" w:cs="Times New Roman"/>
          <w:b/>
          <w:noProof/>
          <w:color w:val="auto"/>
        </w:rPr>
        <w:t>4</w:t>
      </w:r>
      <w:r w:rsidRPr="00631902">
        <w:rPr>
          <w:rFonts w:ascii="Times New Roman" w:hAnsi="Times New Roman" w:cs="Times New Roman"/>
          <w:b/>
          <w:noProof/>
          <w:color w:val="auto"/>
        </w:rPr>
        <w:t>:</w:t>
      </w:r>
      <w:r w:rsidR="0091450C" w:rsidRPr="00631902">
        <w:rPr>
          <w:rFonts w:ascii="Times New Roman" w:hAnsi="Times New Roman" w:cs="Times New Roman"/>
          <w:b/>
          <w:noProof/>
          <w:color w:val="auto"/>
        </w:rPr>
        <w:t xml:space="preserve"> </w:t>
      </w:r>
      <w:r w:rsidRPr="00631902">
        <w:rPr>
          <w:rFonts w:ascii="Times New Roman" w:hAnsi="Times New Roman" w:cs="Times New Roman"/>
          <w:b/>
          <w:noProof/>
          <w:color w:val="auto"/>
        </w:rPr>
        <w:t>Audit and control of the Recovery and Resilience Plan and the protection of the financial interests of the Union</w:t>
      </w:r>
    </w:p>
    <w:p w14:paraId="0FEF76E4" w14:textId="77777777" w:rsidR="007D7FD2" w:rsidRPr="00631902" w:rsidRDefault="007D7FD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objective of this reform is to protect the financial interests of the Union with respect to the Recovery and Resilience Plan of Hungary. </w:t>
      </w:r>
    </w:p>
    <w:p w14:paraId="71321513" w14:textId="49638F36" w:rsidR="00295B82" w:rsidRPr="00631902" w:rsidRDefault="007D7FD2" w:rsidP="00661F51">
      <w:pPr>
        <w:spacing w:after="120" w:line="240" w:lineRule="auto"/>
        <w:jc w:val="both"/>
        <w:rPr>
          <w:rFonts w:ascii="Times New Roman" w:eastAsia="Times New Roman" w:hAnsi="Times New Roman" w:cs="Times New Roman"/>
          <w:noProof/>
          <w:sz w:val="24"/>
        </w:rPr>
      </w:pPr>
      <w:r w:rsidRPr="00631902">
        <w:rPr>
          <w:rFonts w:ascii="Times New Roman" w:eastAsia="Times New Roman" w:hAnsi="Times New Roman" w:cs="Times New Roman"/>
          <w:noProof/>
          <w:sz w:val="24"/>
        </w:rPr>
        <w:t xml:space="preserve">This reform consists in the establishment of a repository system for the collection, storage and provision of access in relation to implementation data as </w:t>
      </w:r>
      <w:r w:rsidRPr="00631902" w:rsidDel="009D18BF">
        <w:rPr>
          <w:rFonts w:ascii="Times New Roman" w:eastAsiaTheme="minorHAnsi" w:hAnsi="Times New Roman" w:cs="Times New Roman"/>
          <w:noProof/>
          <w:sz w:val="24"/>
        </w:rPr>
        <w:t>required by Article 22(2)(d)(i) to (iii) of the RRF Regulation</w:t>
      </w:r>
      <w:r w:rsidRPr="00631902">
        <w:rPr>
          <w:rFonts w:ascii="Times New Roman" w:eastAsiaTheme="minorHAnsi" w:hAnsi="Times New Roman" w:cs="Times New Roman"/>
          <w:noProof/>
          <w:sz w:val="24"/>
        </w:rPr>
        <w:t>,</w:t>
      </w:r>
      <w:r w:rsidRPr="00631902">
        <w:rPr>
          <w:rFonts w:ascii="Times New Roman" w:eastAsia="Times New Roman" w:hAnsi="Times New Roman" w:cs="Times New Roman"/>
          <w:noProof/>
          <w:sz w:val="24"/>
        </w:rPr>
        <w:t xml:space="preserve"> and the adoption and entry into force of an audit strategy for the EUTAF”</w:t>
      </w:r>
      <w:r w:rsidRPr="00631902" w:rsidDel="00B1325A">
        <w:rPr>
          <w:rFonts w:ascii="Times New Roman" w:eastAsiaTheme="minorHAnsi" w:hAnsi="Times New Roman" w:cs="Times New Roman"/>
          <w:noProof/>
          <w:sz w:val="24"/>
          <w:szCs w:val="24"/>
        </w:rPr>
        <w:t xml:space="preserve"> </w:t>
      </w:r>
      <w:r w:rsidRPr="00631902">
        <w:rPr>
          <w:rFonts w:ascii="Times New Roman" w:eastAsiaTheme="minorHAnsi" w:hAnsi="Times New Roman" w:cs="Times New Roman"/>
          <w:noProof/>
          <w:sz w:val="24"/>
          <w:szCs w:val="24"/>
        </w:rPr>
        <w:t xml:space="preserve">providing for </w:t>
      </w:r>
      <w:r w:rsidRPr="00631902" w:rsidDel="00B1325A">
        <w:rPr>
          <w:rFonts w:ascii="Times New Roman" w:eastAsiaTheme="minorHAnsi" w:hAnsi="Times New Roman" w:cs="Times New Roman"/>
          <w:noProof/>
          <w:sz w:val="24"/>
        </w:rPr>
        <w:t xml:space="preserve">the audit of the implementation of the Recovery and Resilience Plan </w:t>
      </w:r>
      <w:r w:rsidRPr="00631902">
        <w:rPr>
          <w:rFonts w:ascii="Times New Roman" w:eastAsiaTheme="minorHAnsi" w:hAnsi="Times New Roman" w:cs="Times New Roman"/>
          <w:noProof/>
          <w:sz w:val="24"/>
        </w:rPr>
        <w:t xml:space="preserve">of Hungary accomplished </w:t>
      </w:r>
      <w:r w:rsidRPr="00631902" w:rsidDel="00B1325A">
        <w:rPr>
          <w:rFonts w:ascii="Times New Roman" w:eastAsiaTheme="minorHAnsi" w:hAnsi="Times New Roman" w:cs="Times New Roman"/>
          <w:noProof/>
          <w:sz w:val="24"/>
        </w:rPr>
        <w:t>in accordance with internationally accepted audit standards</w:t>
      </w:r>
      <w:r w:rsidRPr="00631902">
        <w:rPr>
          <w:rFonts w:ascii="Times New Roman" w:eastAsia="Times New Roman" w:hAnsi="Times New Roman" w:cs="Times New Roman"/>
          <w:noProof/>
          <w:sz w:val="24"/>
        </w:rPr>
        <w:t>.</w:t>
      </w:r>
    </w:p>
    <w:p w14:paraId="2F7F9407" w14:textId="60B10CA8" w:rsidR="007B64C3" w:rsidRPr="00631902" w:rsidRDefault="007B64C3"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w:t>
      </w:r>
      <w:r w:rsidR="00726458" w:rsidRPr="00631902">
        <w:rPr>
          <w:rFonts w:ascii="Times New Roman" w:hAnsi="Times New Roman" w:cs="Times New Roman"/>
          <w:b/>
          <w:noProof/>
          <w:color w:val="auto"/>
        </w:rPr>
        <w:t>5</w:t>
      </w:r>
      <w:r w:rsidRPr="00631902">
        <w:rPr>
          <w:rFonts w:ascii="Times New Roman" w:hAnsi="Times New Roman" w:cs="Times New Roman"/>
          <w:b/>
          <w:noProof/>
          <w:color w:val="auto"/>
        </w:rPr>
        <w:t>: Reinforcing transparency and access to public information </w:t>
      </w:r>
    </w:p>
    <w:p w14:paraId="4C5E970D" w14:textId="77777777" w:rsidR="007B64C3" w:rsidRPr="00631902" w:rsidRDefault="007B64C3"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the reform is to reinforce transparency and improve access to public information.</w:t>
      </w:r>
    </w:p>
    <w:p w14:paraId="7D004B32" w14:textId="24E35187" w:rsidR="007B64C3" w:rsidRPr="00631902" w:rsidRDefault="007B64C3" w:rsidP="00661F51">
      <w:pPr>
        <w:spacing w:after="120" w:line="240" w:lineRule="auto"/>
        <w:jc w:val="both"/>
        <w:rPr>
          <w:rFonts w:ascii="Times New Roman" w:eastAsia="Times New Roman" w:hAnsi="Times New Roman"/>
          <w:noProof/>
          <w:sz w:val="24"/>
          <w:szCs w:val="24"/>
          <w:lang w:eastAsia="fr-BE"/>
        </w:rPr>
      </w:pPr>
      <w:r w:rsidRPr="00631902">
        <w:rPr>
          <w:rFonts w:ascii="Times New Roman" w:eastAsiaTheme="minorHAnsi" w:hAnsi="Times New Roman" w:cs="Times New Roman"/>
          <w:noProof/>
          <w:sz w:val="24"/>
        </w:rPr>
        <w:t xml:space="preserve">This reform consists in </w:t>
      </w:r>
      <w:r w:rsidRPr="00631902">
        <w:rPr>
          <w:rFonts w:ascii="Times New Roman" w:hAnsi="Times New Roman"/>
          <w:noProof/>
          <w:sz w:val="24"/>
          <w:szCs w:val="20"/>
          <w:lang w:eastAsia="fr-BE"/>
        </w:rPr>
        <w:t xml:space="preserve">the entry into force of legislative amendments </w:t>
      </w:r>
      <w:r w:rsidR="004C7AB8" w:rsidRPr="00631902">
        <w:rPr>
          <w:rFonts w:ascii="Times New Roman" w:hAnsi="Times New Roman"/>
          <w:noProof/>
          <w:sz w:val="24"/>
          <w:szCs w:val="20"/>
          <w:lang w:eastAsia="fr-BE"/>
        </w:rPr>
        <w:t xml:space="preserve">(i) </w:t>
      </w:r>
      <w:r w:rsidRPr="00631902">
        <w:rPr>
          <w:rFonts w:ascii="Times New Roman" w:hAnsi="Times New Roman"/>
          <w:noProof/>
          <w:sz w:val="24"/>
          <w:szCs w:val="20"/>
          <w:lang w:eastAsia="fr-BE"/>
        </w:rPr>
        <w:t>facilitating access to public information by ensuring that public data shall, as a principle, be provided free of charge</w:t>
      </w:r>
      <w:r w:rsidRPr="00631902" w:rsidDel="00F7061D">
        <w:rPr>
          <w:rFonts w:ascii="Times New Roman" w:hAnsi="Times New Roman"/>
          <w:noProof/>
          <w:sz w:val="24"/>
          <w:szCs w:val="20"/>
          <w:lang w:eastAsia="fr-BE"/>
        </w:rPr>
        <w:t xml:space="preserve"> </w:t>
      </w:r>
      <w:r w:rsidRPr="00631902">
        <w:rPr>
          <w:rFonts w:ascii="Times New Roman" w:hAnsi="Times New Roman"/>
          <w:noProof/>
          <w:sz w:val="24"/>
          <w:szCs w:val="20"/>
          <w:lang w:eastAsia="fr-BE"/>
        </w:rPr>
        <w:t>and repeal certain grounds for refusal</w:t>
      </w:r>
      <w:r w:rsidRPr="00631902" w:rsidDel="00F7061D">
        <w:rPr>
          <w:rFonts w:ascii="Times New Roman" w:hAnsi="Times New Roman"/>
          <w:noProof/>
          <w:sz w:val="24"/>
          <w:szCs w:val="20"/>
          <w:lang w:eastAsia="fr-BE"/>
        </w:rPr>
        <w:t xml:space="preserve"> </w:t>
      </w:r>
      <w:r w:rsidRPr="00631902">
        <w:rPr>
          <w:rFonts w:ascii="Times New Roman" w:hAnsi="Times New Roman"/>
          <w:noProof/>
          <w:sz w:val="24"/>
          <w:szCs w:val="20"/>
          <w:lang w:eastAsia="fr-BE"/>
        </w:rPr>
        <w:t>of access to public information requests;</w:t>
      </w:r>
      <w:r w:rsidR="004F5B01" w:rsidRPr="00631902">
        <w:rPr>
          <w:rFonts w:ascii="Times New Roman" w:hAnsi="Times New Roman"/>
          <w:noProof/>
          <w:sz w:val="24"/>
          <w:szCs w:val="24"/>
          <w:lang w:eastAsia="fr-BE"/>
        </w:rPr>
        <w:t xml:space="preserve"> (ii) </w:t>
      </w:r>
      <w:r w:rsidRPr="00631902">
        <w:rPr>
          <w:rFonts w:ascii="Times New Roman" w:hAnsi="Times New Roman"/>
          <w:noProof/>
          <w:sz w:val="24"/>
          <w:szCs w:val="24"/>
          <w:lang w:eastAsia="fr-BE"/>
        </w:rPr>
        <w:t>a regular review of bodies carrying out public duties’ compliance with access to public information rules, carried out by the NAIH;</w:t>
      </w:r>
      <w:r w:rsidR="00D65D02" w:rsidRPr="00631902">
        <w:rPr>
          <w:rFonts w:ascii="Times New Roman" w:hAnsi="Times New Roman"/>
          <w:noProof/>
          <w:sz w:val="24"/>
          <w:szCs w:val="24"/>
          <w:lang w:eastAsia="fr-BE"/>
        </w:rPr>
        <w:t xml:space="preserve"> and (</w:t>
      </w:r>
      <w:r w:rsidR="00B049D6" w:rsidRPr="00631902">
        <w:rPr>
          <w:rFonts w:ascii="Times New Roman" w:hAnsi="Times New Roman"/>
          <w:noProof/>
          <w:sz w:val="24"/>
          <w:szCs w:val="24"/>
          <w:lang w:eastAsia="fr-BE"/>
        </w:rPr>
        <w:t xml:space="preserve">iii) </w:t>
      </w:r>
      <w:r w:rsidRPr="00631902">
        <w:rPr>
          <w:rFonts w:ascii="Times New Roman" w:hAnsi="Times New Roman"/>
          <w:noProof/>
          <w:sz w:val="24"/>
          <w:szCs w:val="20"/>
          <w:lang w:eastAsia="fr-BE"/>
        </w:rPr>
        <w:t xml:space="preserve">to introduce an exceptional procedure for court cases related to access to public information to facilitate access to public information and limiting the duration of judicial procedures. </w:t>
      </w:r>
    </w:p>
    <w:p w14:paraId="1F90033D" w14:textId="33814283" w:rsidR="002804E7" w:rsidRPr="00631902" w:rsidRDefault="007B64C3"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C8.R2</w:t>
      </w:r>
      <w:r w:rsidR="00726458" w:rsidRPr="00631902">
        <w:rPr>
          <w:rFonts w:ascii="Times New Roman" w:hAnsi="Times New Roman" w:cs="Times New Roman"/>
          <w:b/>
          <w:noProof/>
          <w:color w:val="auto"/>
        </w:rPr>
        <w:t>6</w:t>
      </w:r>
      <w:r w:rsidRPr="00631902">
        <w:rPr>
          <w:rFonts w:ascii="Times New Roman" w:hAnsi="Times New Roman" w:cs="Times New Roman"/>
          <w:b/>
          <w:noProof/>
          <w:color w:val="auto"/>
        </w:rPr>
        <w:t xml:space="preserve">: </w:t>
      </w:r>
      <w:r w:rsidRPr="00631902" w:rsidDel="00065433">
        <w:rPr>
          <w:rFonts w:ascii="Times New Roman" w:hAnsi="Times New Roman" w:cs="Times New Roman"/>
          <w:b/>
          <w:noProof/>
          <w:color w:val="auto"/>
        </w:rPr>
        <w:t xml:space="preserve">Improving the quality of </w:t>
      </w:r>
      <w:r w:rsidRPr="00631902">
        <w:rPr>
          <w:rFonts w:ascii="Times New Roman" w:hAnsi="Times New Roman" w:cs="Times New Roman"/>
          <w:b/>
          <w:noProof/>
          <w:color w:val="auto"/>
        </w:rPr>
        <w:t xml:space="preserve">law-making and </w:t>
      </w:r>
      <w:r w:rsidRPr="00631902" w:rsidDel="00E10C7C">
        <w:rPr>
          <w:rFonts w:ascii="Times New Roman" w:hAnsi="Times New Roman" w:cs="Times New Roman"/>
          <w:b/>
          <w:noProof/>
          <w:color w:val="auto"/>
        </w:rPr>
        <w:t xml:space="preserve">effective </w:t>
      </w:r>
      <w:r w:rsidRPr="00631902">
        <w:rPr>
          <w:rFonts w:ascii="Times New Roman" w:hAnsi="Times New Roman" w:cs="Times New Roman"/>
          <w:b/>
          <w:noProof/>
          <w:color w:val="auto"/>
        </w:rPr>
        <w:t>involvement of stakeholders and social partners in decision-making</w:t>
      </w:r>
      <w:r w:rsidRPr="00631902" w:rsidDel="007F3F7A">
        <w:rPr>
          <w:rFonts w:ascii="Times New Roman" w:hAnsi="Times New Roman" w:cs="Times New Roman"/>
          <w:b/>
          <w:noProof/>
          <w:color w:val="auto"/>
        </w:rPr>
        <w:t xml:space="preserve"> </w:t>
      </w:r>
    </w:p>
    <w:p w14:paraId="0F51C982" w14:textId="42004626" w:rsidR="007B64C3" w:rsidRPr="00631902" w:rsidRDefault="007B64C3"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The objective of this reform is to increase the quality and the involvement of social partners, stakeholders and non-governmental experts in law-making and to establish a framework for the systematic consultation of social partners and stakeholders on the implementation of the recovery and resilience plan. </w:t>
      </w:r>
    </w:p>
    <w:p w14:paraId="1D8483D7" w14:textId="7DDE1CFF" w:rsidR="007B64C3" w:rsidRPr="00631902" w:rsidRDefault="007B64C3" w:rsidP="00661F51">
      <w:pPr>
        <w:spacing w:after="120" w:line="240" w:lineRule="auto"/>
        <w:jc w:val="both"/>
        <w:rPr>
          <w:rFonts w:ascii="Times New Roman" w:eastAsia="Times New Roman" w:hAnsi="Times New Roman" w:cs="Times New Roman"/>
          <w:noProof/>
          <w:sz w:val="24"/>
          <w:szCs w:val="24"/>
          <w:lang w:eastAsia="fr-BE"/>
        </w:rPr>
      </w:pPr>
      <w:r w:rsidRPr="00631902">
        <w:rPr>
          <w:rFonts w:ascii="Times New Roman" w:eastAsiaTheme="minorHAnsi" w:hAnsi="Times New Roman" w:cs="Times New Roman"/>
          <w:noProof/>
          <w:sz w:val="24"/>
        </w:rPr>
        <w:t>This reform consists in</w:t>
      </w:r>
      <w:r w:rsidR="002804E7" w:rsidRPr="00631902">
        <w:rPr>
          <w:rFonts w:ascii="Times New Roman" w:eastAsiaTheme="minorHAnsi" w:hAnsi="Times New Roman" w:cs="Times New Roman"/>
          <w:noProof/>
          <w:sz w:val="24"/>
        </w:rPr>
        <w:t xml:space="preserve"> </w:t>
      </w:r>
      <w:r w:rsidRPr="00631902">
        <w:rPr>
          <w:rFonts w:ascii="Times New Roman" w:hAnsi="Times New Roman"/>
          <w:noProof/>
          <w:sz w:val="24"/>
          <w:szCs w:val="20"/>
          <w:lang w:eastAsia="fr-BE"/>
        </w:rPr>
        <w:t>the entry into force of legal act(s) (i) to set out public consultation requirements on draft legal acts and the requirement to systematically publish summary impact assessments and explanatory memoranda;</w:t>
      </w:r>
      <w:r w:rsidR="004D4492" w:rsidRPr="00631902">
        <w:rPr>
          <w:rFonts w:ascii="Times New Roman" w:hAnsi="Times New Roman"/>
          <w:noProof/>
          <w:sz w:val="24"/>
          <w:szCs w:val="20"/>
          <w:lang w:eastAsia="fr-BE"/>
        </w:rPr>
        <w:t xml:space="preserve"> and </w:t>
      </w:r>
      <w:r w:rsidRPr="00631902">
        <w:rPr>
          <w:rFonts w:ascii="Times New Roman" w:hAnsi="Times New Roman"/>
          <w:noProof/>
          <w:sz w:val="24"/>
          <w:szCs w:val="20"/>
          <w:lang w:eastAsia="fr-BE"/>
        </w:rPr>
        <w:t xml:space="preserve">(ii) to provide for an obligation to draw up a </w:t>
      </w:r>
      <w:r w:rsidR="00003D7C" w:rsidRPr="00631902">
        <w:rPr>
          <w:rFonts w:ascii="Times New Roman" w:hAnsi="Times New Roman"/>
          <w:noProof/>
          <w:sz w:val="24"/>
          <w:szCs w:val="20"/>
          <w:lang w:eastAsia="fr-BE"/>
        </w:rPr>
        <w:t>strategy</w:t>
      </w:r>
      <w:r w:rsidRPr="00631902">
        <w:rPr>
          <w:rFonts w:ascii="Times New Roman" w:hAnsi="Times New Roman"/>
          <w:noProof/>
          <w:sz w:val="24"/>
          <w:szCs w:val="20"/>
          <w:lang w:eastAsia="fr-BE"/>
        </w:rPr>
        <w:t xml:space="preserve"> on the involvement of stakeholders and the setting up</w:t>
      </w:r>
      <w:r w:rsidRPr="00631902" w:rsidDel="009B497E">
        <w:rPr>
          <w:rFonts w:ascii="Times New Roman" w:hAnsi="Times New Roman"/>
          <w:noProof/>
          <w:sz w:val="24"/>
          <w:szCs w:val="20"/>
          <w:lang w:eastAsia="fr-BE"/>
        </w:rPr>
        <w:t xml:space="preserve"> of</w:t>
      </w:r>
      <w:r w:rsidRPr="00631902">
        <w:rPr>
          <w:rFonts w:ascii="Times New Roman" w:hAnsi="Times New Roman"/>
          <w:noProof/>
          <w:sz w:val="24"/>
          <w:szCs w:val="20"/>
          <w:lang w:eastAsia="fr-BE"/>
        </w:rPr>
        <w:t xml:space="preserve"> a monitoring committee for the recovery and resilience plan.</w:t>
      </w:r>
    </w:p>
    <w:p w14:paraId="213009A6" w14:textId="5FF65897" w:rsidR="00295B82" w:rsidRPr="00631902" w:rsidRDefault="00295B8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w:t>
      </w:r>
      <w:r w:rsidR="00F96604" w:rsidRPr="00631902">
        <w:rPr>
          <w:rFonts w:ascii="Times New Roman" w:hAnsi="Times New Roman" w:cs="Times New Roman"/>
          <w:b/>
          <w:noProof/>
          <w:color w:val="auto"/>
        </w:rPr>
        <w:t>8</w:t>
      </w:r>
      <w:r w:rsidRPr="00631902">
        <w:rPr>
          <w:rFonts w:ascii="Times New Roman" w:hAnsi="Times New Roman" w:cs="Times New Roman"/>
          <w:b/>
          <w:noProof/>
          <w:color w:val="auto"/>
        </w:rPr>
        <w:t>.R</w:t>
      </w:r>
      <w:r w:rsidR="007B64C3" w:rsidRPr="00631902">
        <w:rPr>
          <w:rFonts w:ascii="Times New Roman" w:hAnsi="Times New Roman" w:cs="Times New Roman"/>
          <w:b/>
          <w:noProof/>
          <w:color w:val="auto"/>
        </w:rPr>
        <w:t>2</w:t>
      </w:r>
      <w:r w:rsidR="00726458" w:rsidRPr="00631902">
        <w:rPr>
          <w:rFonts w:ascii="Times New Roman" w:hAnsi="Times New Roman" w:cs="Times New Roman"/>
          <w:b/>
          <w:noProof/>
          <w:color w:val="auto"/>
        </w:rPr>
        <w:t>7</w:t>
      </w:r>
      <w:r w:rsidRPr="00631902">
        <w:rPr>
          <w:rFonts w:ascii="Times New Roman" w:hAnsi="Times New Roman" w:cs="Times New Roman"/>
          <w:b/>
          <w:noProof/>
          <w:color w:val="auto"/>
        </w:rPr>
        <w:t>: Review of minimum substance requirements for corporate income tax purposes</w:t>
      </w:r>
    </w:p>
    <w:p w14:paraId="4AEEED63" w14:textId="6D087614" w:rsidR="00295B82" w:rsidRPr="00631902" w:rsidRDefault="00295B8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The objective of this reform is to ensure that companies are not established in Hungary exclusively for tax planning purposes, </w:t>
      </w:r>
      <w:r w:rsidR="00283F44" w:rsidRPr="00631902">
        <w:rPr>
          <w:rFonts w:ascii="Times New Roman" w:eastAsiaTheme="minorHAnsi" w:hAnsi="Times New Roman" w:cs="Times New Roman"/>
          <w:noProof/>
          <w:sz w:val="24"/>
        </w:rPr>
        <w:t>and contribute</w:t>
      </w:r>
      <w:r w:rsidRPr="00631902">
        <w:rPr>
          <w:rFonts w:ascii="Times New Roman" w:eastAsiaTheme="minorHAnsi" w:hAnsi="Times New Roman" w:cs="Times New Roman"/>
          <w:noProof/>
          <w:sz w:val="24"/>
        </w:rPr>
        <w:t xml:space="preserve"> to the fight against the use of letterbox and shell companies. </w:t>
      </w:r>
    </w:p>
    <w:p w14:paraId="4B15BEC3" w14:textId="77777777" w:rsidR="00295B82" w:rsidRPr="00631902" w:rsidRDefault="00295B8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This reform consists of an independent international expert review on domestic anti-tax avoidance rules.</w:t>
      </w:r>
    </w:p>
    <w:p w14:paraId="1C4429D7" w14:textId="4383C970" w:rsidR="00295B82" w:rsidRPr="00631902" w:rsidRDefault="00295B8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w:t>
      </w:r>
      <w:r w:rsidR="00F96604" w:rsidRPr="00631902">
        <w:rPr>
          <w:rFonts w:ascii="Times New Roman" w:hAnsi="Times New Roman" w:cs="Times New Roman"/>
          <w:b/>
          <w:noProof/>
          <w:color w:val="auto"/>
        </w:rPr>
        <w:t>8</w:t>
      </w:r>
      <w:r w:rsidRPr="00631902">
        <w:rPr>
          <w:rFonts w:ascii="Times New Roman" w:hAnsi="Times New Roman" w:cs="Times New Roman"/>
          <w:b/>
          <w:noProof/>
          <w:color w:val="auto"/>
        </w:rPr>
        <w:t>.R</w:t>
      </w:r>
      <w:r w:rsidR="007B64C3" w:rsidRPr="00631902">
        <w:rPr>
          <w:rFonts w:ascii="Times New Roman" w:hAnsi="Times New Roman" w:cs="Times New Roman"/>
          <w:b/>
          <w:noProof/>
          <w:color w:val="auto"/>
        </w:rPr>
        <w:t>2</w:t>
      </w:r>
      <w:r w:rsidR="00726458" w:rsidRPr="00631902">
        <w:rPr>
          <w:rFonts w:ascii="Times New Roman" w:hAnsi="Times New Roman" w:cs="Times New Roman"/>
          <w:b/>
          <w:noProof/>
          <w:color w:val="auto"/>
        </w:rPr>
        <w:t>8</w:t>
      </w:r>
      <w:r w:rsidRPr="00631902">
        <w:rPr>
          <w:rFonts w:ascii="Times New Roman" w:hAnsi="Times New Roman" w:cs="Times New Roman"/>
          <w:b/>
          <w:noProof/>
          <w:color w:val="auto"/>
        </w:rPr>
        <w:t xml:space="preserve">: </w:t>
      </w:r>
      <w:r w:rsidR="71A9D3C2" w:rsidRPr="19059F19">
        <w:rPr>
          <w:rFonts w:ascii="Times New Roman" w:hAnsi="Times New Roman" w:cs="Times New Roman"/>
          <w:b/>
          <w:bCs/>
          <w:noProof/>
          <w:color w:val="auto"/>
        </w:rPr>
        <w:t xml:space="preserve">Strengthening of </w:t>
      </w:r>
      <w:r w:rsidR="6C897B09" w:rsidRPr="19059F19">
        <w:rPr>
          <w:rFonts w:ascii="Times New Roman" w:hAnsi="Times New Roman" w:cs="Times New Roman"/>
          <w:b/>
          <w:bCs/>
          <w:noProof/>
          <w:color w:val="auto"/>
        </w:rPr>
        <w:t>t</w:t>
      </w:r>
      <w:r w:rsidRPr="19059F19">
        <w:rPr>
          <w:rFonts w:ascii="Times New Roman" w:hAnsi="Times New Roman" w:cs="Times New Roman"/>
          <w:b/>
          <w:bCs/>
          <w:noProof/>
          <w:color w:val="auto"/>
        </w:rPr>
        <w:t>ransfer</w:t>
      </w:r>
      <w:r w:rsidRPr="00631902">
        <w:rPr>
          <w:rFonts w:ascii="Times New Roman" w:hAnsi="Times New Roman" w:cs="Times New Roman"/>
          <w:b/>
          <w:noProof/>
          <w:color w:val="auto"/>
        </w:rPr>
        <w:t xml:space="preserve"> pricing regulations</w:t>
      </w:r>
    </w:p>
    <w:p w14:paraId="7E05DF44" w14:textId="77777777" w:rsidR="00295B82" w:rsidRPr="00631902" w:rsidRDefault="00295B8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this reform is to tackle tax evasion and improve the transparency of the Hungarian tax system by transforming the data reporting obligations on related party transactions for transfer pricing purposes.</w:t>
      </w:r>
    </w:p>
    <w:p w14:paraId="42531C74" w14:textId="77777777" w:rsidR="00295B82" w:rsidRPr="00631902" w:rsidRDefault="00295B8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reform consists of the entry into force of legal act(s) setting out requirements for a new transfer pricing data reporting.</w:t>
      </w:r>
    </w:p>
    <w:p w14:paraId="09776596" w14:textId="5E8EC4AD" w:rsidR="00295B82" w:rsidRPr="00631902" w:rsidRDefault="00295B8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w:t>
      </w:r>
      <w:r w:rsidR="00F96604" w:rsidRPr="00631902">
        <w:rPr>
          <w:rFonts w:ascii="Times New Roman" w:hAnsi="Times New Roman" w:cs="Times New Roman"/>
          <w:b/>
          <w:noProof/>
          <w:color w:val="auto"/>
        </w:rPr>
        <w:t>8</w:t>
      </w:r>
      <w:r w:rsidRPr="00631902">
        <w:rPr>
          <w:rFonts w:ascii="Times New Roman" w:hAnsi="Times New Roman" w:cs="Times New Roman"/>
          <w:b/>
          <w:noProof/>
          <w:color w:val="auto"/>
        </w:rPr>
        <w:t>.R</w:t>
      </w:r>
      <w:r w:rsidR="00726458" w:rsidRPr="00631902">
        <w:rPr>
          <w:rFonts w:ascii="Times New Roman" w:hAnsi="Times New Roman" w:cs="Times New Roman"/>
          <w:b/>
          <w:noProof/>
          <w:color w:val="auto"/>
        </w:rPr>
        <w:t>29</w:t>
      </w:r>
      <w:r w:rsidRPr="00631902">
        <w:rPr>
          <w:rFonts w:ascii="Times New Roman" w:hAnsi="Times New Roman" w:cs="Times New Roman"/>
          <w:b/>
          <w:noProof/>
          <w:color w:val="auto"/>
        </w:rPr>
        <w:t>: Extending the scope of non-deductibility rules for outbound payments</w:t>
      </w:r>
    </w:p>
    <w:p w14:paraId="4480DDFE" w14:textId="77777777" w:rsidR="00295B82" w:rsidRPr="00631902" w:rsidRDefault="00295B82" w:rsidP="00661F51">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The objective of this reform is to tackle the risk of double non-taxation of outbound payments flowing from Hungary to zero- or low-tax jurisdictions, thus limiting opportunities for aggressive tax planning. </w:t>
      </w:r>
    </w:p>
    <w:p w14:paraId="1ED14373" w14:textId="77777777" w:rsidR="00295B82" w:rsidRPr="00631902" w:rsidRDefault="00295B82" w:rsidP="00661F51">
      <w:pPr>
        <w:spacing w:after="120" w:line="240" w:lineRule="auto"/>
        <w:jc w:val="both"/>
        <w:rPr>
          <w:rFonts w:ascii="Times New Roman" w:eastAsia="Times New Roman" w:hAnsi="Times New Roman" w:cs="Times New Roman"/>
          <w:noProof/>
          <w:sz w:val="24"/>
        </w:rPr>
      </w:pPr>
      <w:r w:rsidRPr="00631902">
        <w:rPr>
          <w:rFonts w:ascii="Times New Roman" w:eastAsiaTheme="minorHAnsi" w:hAnsi="Times New Roman" w:cs="Times New Roman"/>
          <w:noProof/>
          <w:sz w:val="24"/>
        </w:rPr>
        <w:t xml:space="preserve">This reform consists in </w:t>
      </w:r>
      <w:r w:rsidRPr="00631902">
        <w:rPr>
          <w:rFonts w:ascii="Times New Roman" w:hAnsi="Times New Roman"/>
          <w:noProof/>
          <w:sz w:val="24"/>
          <w:szCs w:val="20"/>
          <w:lang w:eastAsia="fr-BE"/>
        </w:rPr>
        <w:t xml:space="preserve">the entry into force of legislative amendments on </w:t>
      </w:r>
      <w:r w:rsidRPr="00631902">
        <w:rPr>
          <w:rFonts w:ascii="Times New Roman" w:eastAsia="Times New Roman" w:hAnsi="Times New Roman"/>
          <w:noProof/>
          <w:sz w:val="24"/>
          <w:szCs w:val="24"/>
          <w:lang w:eastAsia="fr-BE"/>
        </w:rPr>
        <w:t xml:space="preserve">broadening the non-deductibility rules for outbound payments </w:t>
      </w:r>
      <w:r w:rsidRPr="00631902">
        <w:rPr>
          <w:rFonts w:ascii="Times New Roman" w:hAnsi="Times New Roman"/>
          <w:noProof/>
          <w:sz w:val="24"/>
          <w:szCs w:val="24"/>
          <w:lang w:eastAsia="fr-BE"/>
        </w:rPr>
        <w:t xml:space="preserve">and </w:t>
      </w:r>
      <w:r w:rsidRPr="00631902">
        <w:rPr>
          <w:rFonts w:ascii="Times New Roman" w:eastAsiaTheme="minorHAnsi" w:hAnsi="Times New Roman" w:cs="Times New Roman"/>
          <w:noProof/>
          <w:sz w:val="24"/>
        </w:rPr>
        <w:t>the commissioning of a</w:t>
      </w:r>
      <w:r w:rsidRPr="00631902" w:rsidDel="00D96AA7">
        <w:rPr>
          <w:rFonts w:ascii="Times New Roman" w:hAnsi="Times New Roman" w:cs="Times New Roman"/>
          <w:noProof/>
          <w:sz w:val="24"/>
        </w:rPr>
        <w:t>n independent evaluation of the rules related to aggressive tax planning</w:t>
      </w:r>
      <w:r w:rsidRPr="00631902">
        <w:rPr>
          <w:rFonts w:ascii="Times New Roman" w:hAnsi="Times New Roman" w:cs="Times New Roman"/>
          <w:noProof/>
          <w:sz w:val="24"/>
        </w:rPr>
        <w:t>.</w:t>
      </w:r>
    </w:p>
    <w:p w14:paraId="5D155503" w14:textId="1AF6FD67" w:rsidR="00295B82" w:rsidRPr="00631902" w:rsidRDefault="00295B8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w:t>
      </w:r>
      <w:r w:rsidR="00F96604" w:rsidRPr="00631902">
        <w:rPr>
          <w:rFonts w:ascii="Times New Roman" w:hAnsi="Times New Roman" w:cs="Times New Roman"/>
          <w:b/>
          <w:noProof/>
          <w:color w:val="auto"/>
        </w:rPr>
        <w:t>8</w:t>
      </w:r>
      <w:r w:rsidRPr="00631902">
        <w:rPr>
          <w:rFonts w:ascii="Times New Roman" w:hAnsi="Times New Roman" w:cs="Times New Roman"/>
          <w:b/>
          <w:noProof/>
          <w:color w:val="auto"/>
        </w:rPr>
        <w:t>.R3</w:t>
      </w:r>
      <w:r w:rsidR="00726458" w:rsidRPr="00631902">
        <w:rPr>
          <w:rFonts w:ascii="Times New Roman" w:hAnsi="Times New Roman" w:cs="Times New Roman"/>
          <w:b/>
          <w:noProof/>
          <w:color w:val="auto"/>
        </w:rPr>
        <w:t>0</w:t>
      </w:r>
      <w:r w:rsidRPr="00631902">
        <w:rPr>
          <w:rFonts w:ascii="Times New Roman" w:hAnsi="Times New Roman" w:cs="Times New Roman"/>
          <w:b/>
          <w:noProof/>
          <w:color w:val="auto"/>
        </w:rPr>
        <w:t>: Digital transformation of tax compliance procedures</w:t>
      </w:r>
    </w:p>
    <w:p w14:paraId="166B43D0" w14:textId="77777777" w:rsidR="00295B82" w:rsidRPr="00631902" w:rsidRDefault="00295B82" w:rsidP="00295B82">
      <w:pPr>
        <w:keepNext/>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The objective of this reform is to streamline tax compliance procedures and reduce compliance costs by creating new, user-friendly digital services for taxpayers and financial intermediaries.</w:t>
      </w:r>
    </w:p>
    <w:p w14:paraId="2C152F5F" w14:textId="77777777" w:rsidR="00295B82" w:rsidRPr="00631902" w:rsidRDefault="00295B82" w:rsidP="00295B82">
      <w:pPr>
        <w:keepNext/>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This reform consists in the creation of digital services related to receipts and VAT and the launch of a pilot related to digital payroll services.</w:t>
      </w:r>
    </w:p>
    <w:p w14:paraId="43C71AD1" w14:textId="6DF1AAC5" w:rsidR="00295B82" w:rsidRPr="00631902" w:rsidRDefault="00295B8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w:t>
      </w:r>
      <w:r w:rsidR="00F96604" w:rsidRPr="00631902">
        <w:rPr>
          <w:rFonts w:ascii="Times New Roman" w:hAnsi="Times New Roman" w:cs="Times New Roman"/>
          <w:b/>
          <w:noProof/>
          <w:color w:val="auto"/>
        </w:rPr>
        <w:t>8</w:t>
      </w:r>
      <w:r w:rsidRPr="00631902">
        <w:rPr>
          <w:rFonts w:ascii="Times New Roman" w:hAnsi="Times New Roman" w:cs="Times New Roman"/>
          <w:b/>
          <w:noProof/>
          <w:color w:val="auto"/>
        </w:rPr>
        <w:t>.R3</w:t>
      </w:r>
      <w:r w:rsidR="00726458" w:rsidRPr="00631902">
        <w:rPr>
          <w:rFonts w:ascii="Times New Roman" w:hAnsi="Times New Roman" w:cs="Times New Roman"/>
          <w:b/>
          <w:noProof/>
          <w:color w:val="auto"/>
        </w:rPr>
        <w:t>1</w:t>
      </w:r>
      <w:r w:rsidRPr="00631902">
        <w:rPr>
          <w:rFonts w:ascii="Times New Roman" w:hAnsi="Times New Roman" w:cs="Times New Roman"/>
          <w:b/>
          <w:noProof/>
          <w:color w:val="auto"/>
        </w:rPr>
        <w:t>: Simplifying the tax system by reducing the number of taxes</w:t>
      </w:r>
    </w:p>
    <w:p w14:paraId="485C8C75" w14:textId="77777777" w:rsidR="00295B82" w:rsidRPr="00631902" w:rsidRDefault="00295B82" w:rsidP="00661F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objective of this reform is to simplify the tax system by reducing the number of taxes and corporate tax expenditures.</w:t>
      </w:r>
    </w:p>
    <w:p w14:paraId="218537C0" w14:textId="77777777" w:rsidR="00295B82" w:rsidRPr="00631902" w:rsidRDefault="00295B82" w:rsidP="00661F51">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 xml:space="preserve">The reform consists of amending the tax code to reduce the number of tax benefits and taxes, and conducting reviews of corporate and personal income taxation. </w:t>
      </w:r>
    </w:p>
    <w:p w14:paraId="0EB89306" w14:textId="5828D586" w:rsidR="00295B82" w:rsidRPr="00631902" w:rsidRDefault="00295B82" w:rsidP="00661F51">
      <w:pPr>
        <w:pStyle w:val="Heading4"/>
        <w:spacing w:before="0" w:after="120" w:line="240" w:lineRule="auto"/>
        <w:rPr>
          <w:rFonts w:ascii="Times New Roman" w:eastAsia="Times New Roman" w:hAnsi="Times New Roman" w:cs="Times New Roman"/>
          <w:b/>
          <w:noProof/>
          <w:color w:val="auto"/>
          <w:lang w:eastAsia="fr-BE"/>
        </w:rPr>
      </w:pPr>
      <w:r w:rsidRPr="00631902">
        <w:rPr>
          <w:rFonts w:ascii="Times New Roman" w:hAnsi="Times New Roman" w:cs="Times New Roman"/>
          <w:b/>
          <w:noProof/>
          <w:color w:val="auto"/>
          <w:lang w:eastAsia="fr-BE"/>
        </w:rPr>
        <w:t>C</w:t>
      </w:r>
      <w:r w:rsidR="00F96604" w:rsidRPr="00631902">
        <w:rPr>
          <w:rFonts w:ascii="Times New Roman" w:hAnsi="Times New Roman" w:cs="Times New Roman"/>
          <w:b/>
          <w:noProof/>
          <w:color w:val="auto"/>
          <w:lang w:eastAsia="fr-BE"/>
        </w:rPr>
        <w:t>8</w:t>
      </w:r>
      <w:r w:rsidRPr="00631902">
        <w:rPr>
          <w:rFonts w:ascii="Times New Roman" w:hAnsi="Times New Roman" w:cs="Times New Roman"/>
          <w:b/>
          <w:noProof/>
          <w:color w:val="auto"/>
          <w:lang w:eastAsia="fr-BE"/>
        </w:rPr>
        <w:t>.R3</w:t>
      </w:r>
      <w:r w:rsidR="00726458" w:rsidRPr="00631902">
        <w:rPr>
          <w:rFonts w:ascii="Times New Roman" w:hAnsi="Times New Roman" w:cs="Times New Roman"/>
          <w:b/>
          <w:noProof/>
          <w:color w:val="auto"/>
          <w:lang w:eastAsia="fr-BE"/>
        </w:rPr>
        <w:t>2</w:t>
      </w:r>
      <w:r w:rsidRPr="00631902">
        <w:rPr>
          <w:rFonts w:ascii="Times New Roman" w:hAnsi="Times New Roman" w:cs="Times New Roman"/>
          <w:b/>
          <w:noProof/>
          <w:color w:val="auto"/>
          <w:lang w:eastAsia="fr-BE"/>
        </w:rPr>
        <w:t>: Reforming the tax on public utility pipelines</w:t>
      </w:r>
    </w:p>
    <w:p w14:paraId="59ED1197" w14:textId="337DE35B" w:rsidR="00295B82" w:rsidRPr="00631902" w:rsidRDefault="00295B82" w:rsidP="00295B82">
      <w:pPr>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The objective of this reform is to simplify the tax system while fostering a tax environment which stimulates investments in large utility infrastructure projects.</w:t>
      </w:r>
      <w:r w:rsidR="00FB2402">
        <w:rPr>
          <w:rFonts w:ascii="Times New Roman" w:hAnsi="Times New Roman" w:cs="Times New Roman"/>
          <w:noProof/>
          <w:sz w:val="24"/>
          <w:szCs w:val="20"/>
          <w:lang w:eastAsia="fr-BE"/>
        </w:rPr>
        <w:t xml:space="preserve"> </w:t>
      </w:r>
    </w:p>
    <w:p w14:paraId="76C8A179" w14:textId="77777777" w:rsidR="00295B82" w:rsidRPr="00631902" w:rsidRDefault="00295B82" w:rsidP="00295B82">
      <w:pPr>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This reform consists in either the repeal of the legal act(s) on the tax on utility pipelines or its amendment to introduce a tax rule allowing the owners of utilities to discharge or credit the itemised tax payable on their lines for the amount they invest in the maintenance or upgrade of those lines.</w:t>
      </w:r>
    </w:p>
    <w:p w14:paraId="09E79413" w14:textId="25D1C3EA" w:rsidR="00295B82" w:rsidRPr="00631902" w:rsidRDefault="00295B8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w:t>
      </w:r>
      <w:r w:rsidR="00F96604" w:rsidRPr="00631902">
        <w:rPr>
          <w:rFonts w:ascii="Times New Roman" w:hAnsi="Times New Roman" w:cs="Times New Roman"/>
          <w:b/>
          <w:noProof/>
          <w:color w:val="auto"/>
        </w:rPr>
        <w:t>8.</w:t>
      </w:r>
      <w:r w:rsidRPr="00631902">
        <w:rPr>
          <w:rFonts w:ascii="Times New Roman" w:hAnsi="Times New Roman" w:cs="Times New Roman"/>
          <w:b/>
          <w:noProof/>
          <w:color w:val="auto"/>
        </w:rPr>
        <w:t>R3</w:t>
      </w:r>
      <w:r w:rsidR="00726458" w:rsidRPr="00631902">
        <w:rPr>
          <w:rFonts w:ascii="Times New Roman" w:hAnsi="Times New Roman" w:cs="Times New Roman"/>
          <w:b/>
          <w:noProof/>
          <w:color w:val="auto"/>
        </w:rPr>
        <w:t>3</w:t>
      </w:r>
      <w:r w:rsidRPr="00631902">
        <w:rPr>
          <w:rFonts w:ascii="Times New Roman" w:hAnsi="Times New Roman" w:cs="Times New Roman"/>
          <w:b/>
          <w:noProof/>
          <w:color w:val="auto"/>
        </w:rPr>
        <w:t xml:space="preserve">: Boosting the efficiency of public expenditure by carrying out spending reviews </w:t>
      </w:r>
    </w:p>
    <w:p w14:paraId="14284CC9" w14:textId="1D7F31E9" w:rsidR="00295B82" w:rsidRPr="00631902" w:rsidRDefault="00295B82" w:rsidP="00295B82">
      <w:pPr>
        <w:keepNext/>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The objective of this reform is to evaluate and improve the efficiency of public expenditure, with a view to enhancing the medium-term sustainability of public finances and government debt and boosting economic growth.</w:t>
      </w:r>
      <w:r w:rsidR="00FB2402">
        <w:rPr>
          <w:rFonts w:ascii="Times New Roman" w:hAnsi="Times New Roman" w:cs="Times New Roman"/>
          <w:noProof/>
          <w:sz w:val="24"/>
          <w:szCs w:val="20"/>
          <w:lang w:eastAsia="fr-BE"/>
        </w:rPr>
        <w:t xml:space="preserve"> </w:t>
      </w:r>
    </w:p>
    <w:p w14:paraId="6916711E" w14:textId="77777777" w:rsidR="00295B82" w:rsidRPr="00631902" w:rsidRDefault="00295B82" w:rsidP="00295B82">
      <w:pPr>
        <w:keepNext/>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 xml:space="preserve">This reform consists in the introduction of reviews of expenditure in selected priority areas of public expenditure, using international best practices, and the production of two spending reviews. </w:t>
      </w:r>
    </w:p>
    <w:p w14:paraId="78507188" w14:textId="2353BB02" w:rsidR="007B64C3" w:rsidRPr="00631902" w:rsidRDefault="00295B82" w:rsidP="00661F51">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w:t>
      </w:r>
      <w:r w:rsidR="00F96604" w:rsidRPr="00631902">
        <w:rPr>
          <w:rFonts w:ascii="Times New Roman" w:hAnsi="Times New Roman" w:cs="Times New Roman"/>
          <w:b/>
          <w:noProof/>
          <w:color w:val="auto"/>
        </w:rPr>
        <w:t>8.</w:t>
      </w:r>
      <w:r w:rsidRPr="00631902">
        <w:rPr>
          <w:rFonts w:ascii="Times New Roman" w:hAnsi="Times New Roman" w:cs="Times New Roman"/>
          <w:b/>
          <w:noProof/>
          <w:color w:val="auto"/>
        </w:rPr>
        <w:t>R3</w:t>
      </w:r>
      <w:r w:rsidR="00726458" w:rsidRPr="00631902">
        <w:rPr>
          <w:rFonts w:ascii="Times New Roman" w:hAnsi="Times New Roman" w:cs="Times New Roman"/>
          <w:b/>
          <w:noProof/>
          <w:color w:val="auto"/>
        </w:rPr>
        <w:t>4</w:t>
      </w:r>
      <w:r w:rsidRPr="00631902">
        <w:rPr>
          <w:rFonts w:ascii="Times New Roman" w:hAnsi="Times New Roman" w:cs="Times New Roman"/>
          <w:b/>
          <w:noProof/>
          <w:color w:val="auto"/>
        </w:rPr>
        <w:t>: Improving the domestic fiscal framework</w:t>
      </w:r>
    </w:p>
    <w:p w14:paraId="67668BC3" w14:textId="265A7BE9" w:rsidR="00295B82" w:rsidRPr="00631902" w:rsidRDefault="00295B82" w:rsidP="00661F51">
      <w:pPr>
        <w:spacing w:after="120" w:line="240" w:lineRule="auto"/>
        <w:jc w:val="both"/>
        <w:rPr>
          <w:rFonts w:ascii="Times New Roman" w:eastAsia="Times New Roman" w:hAnsi="Times New Roman" w:cs="Times New Roman"/>
          <w:b/>
          <w:noProof/>
          <w:sz w:val="24"/>
          <w:szCs w:val="24"/>
        </w:rPr>
      </w:pPr>
      <w:r w:rsidRPr="00631902">
        <w:rPr>
          <w:rFonts w:ascii="Times New Roman" w:hAnsi="Times New Roman" w:cs="Times New Roman"/>
          <w:noProof/>
          <w:sz w:val="24"/>
          <w:szCs w:val="20"/>
          <w:lang w:eastAsia="fr-BE"/>
        </w:rPr>
        <w:t xml:space="preserve">The objective of this reform is to improve fiscal governance by strengthening transparency, accountability, and efficiency in public financial management. </w:t>
      </w:r>
    </w:p>
    <w:p w14:paraId="640C932D" w14:textId="77777777" w:rsidR="00295B82" w:rsidRPr="00631902" w:rsidRDefault="00295B82" w:rsidP="00295B82">
      <w:pPr>
        <w:keepNext/>
        <w:spacing w:after="120" w:line="240" w:lineRule="auto"/>
        <w:jc w:val="both"/>
        <w:rPr>
          <w:rFonts w:ascii="Times New Roman" w:hAnsi="Times New Roman" w:cs="Times New Roman"/>
          <w:noProof/>
          <w:sz w:val="24"/>
          <w:szCs w:val="24"/>
          <w:lang w:eastAsia="fr-BE"/>
        </w:rPr>
      </w:pPr>
      <w:r w:rsidRPr="00631902">
        <w:rPr>
          <w:rFonts w:ascii="Times New Roman" w:hAnsi="Times New Roman" w:cs="Times New Roman"/>
          <w:noProof/>
          <w:sz w:val="24"/>
          <w:szCs w:val="24"/>
          <w:lang w:eastAsia="fr-BE"/>
        </w:rPr>
        <w:t xml:space="preserve">The reform consists of improvements to the </w:t>
      </w:r>
      <w:r w:rsidRPr="00631902">
        <w:rPr>
          <w:rFonts w:ascii="Times New Roman" w:eastAsiaTheme="minorHAnsi" w:hAnsi="Times New Roman" w:cs="Times New Roman"/>
          <w:bCs/>
          <w:noProof/>
          <w:sz w:val="24"/>
        </w:rPr>
        <w:t>domestic fiscal framework.</w:t>
      </w:r>
    </w:p>
    <w:p w14:paraId="51770F4C" w14:textId="70DC6113" w:rsidR="00295B82" w:rsidRPr="00631902" w:rsidRDefault="00295B82" w:rsidP="00661F51">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w:t>
      </w:r>
      <w:r w:rsidR="00FC4388" w:rsidRPr="00631902">
        <w:rPr>
          <w:rFonts w:ascii="Times New Roman" w:hAnsi="Times New Roman" w:cs="Times New Roman"/>
          <w:b/>
          <w:noProof/>
          <w:color w:val="auto"/>
        </w:rPr>
        <w:t>8</w:t>
      </w:r>
      <w:r w:rsidRPr="00631902">
        <w:rPr>
          <w:rFonts w:ascii="Times New Roman" w:hAnsi="Times New Roman" w:cs="Times New Roman"/>
          <w:b/>
          <w:noProof/>
          <w:color w:val="auto"/>
        </w:rPr>
        <w:t>.R</w:t>
      </w:r>
      <w:r w:rsidR="007B64C3" w:rsidRPr="00631902">
        <w:rPr>
          <w:rFonts w:ascii="Times New Roman" w:hAnsi="Times New Roman" w:cs="Times New Roman"/>
          <w:b/>
          <w:noProof/>
          <w:color w:val="auto"/>
        </w:rPr>
        <w:t>3</w:t>
      </w:r>
      <w:r w:rsidR="00726458" w:rsidRPr="00631902">
        <w:rPr>
          <w:rFonts w:ascii="Times New Roman" w:hAnsi="Times New Roman" w:cs="Times New Roman"/>
          <w:b/>
          <w:noProof/>
          <w:color w:val="auto"/>
        </w:rPr>
        <w:t>5</w:t>
      </w:r>
      <w:r w:rsidR="00F92E36" w:rsidRPr="00631902">
        <w:rPr>
          <w:rFonts w:ascii="Times New Roman" w:hAnsi="Times New Roman" w:cs="Times New Roman"/>
          <w:b/>
          <w:noProof/>
          <w:color w:val="auto"/>
        </w:rPr>
        <w:t>:</w:t>
      </w:r>
      <w:r w:rsidRPr="00631902">
        <w:rPr>
          <w:rFonts w:ascii="Times New Roman" w:hAnsi="Times New Roman" w:cs="Times New Roman"/>
          <w:b/>
          <w:noProof/>
          <w:color w:val="auto"/>
        </w:rPr>
        <w:t xml:space="preserve"> Reform of subsidised lending</w:t>
      </w:r>
      <w:r w:rsidRPr="00631902">
        <w:rPr>
          <w:rFonts w:ascii="Times New Roman" w:hAnsi="Times New Roman" w:cs="Times New Roman"/>
          <w:b/>
          <w:noProof/>
          <w:color w:val="auto"/>
        </w:rPr>
        <w:tab/>
      </w:r>
    </w:p>
    <w:p w14:paraId="5F92AA4D" w14:textId="77777777" w:rsidR="00295B82" w:rsidRPr="00631902" w:rsidRDefault="00295B82" w:rsidP="00295B82">
      <w:pPr>
        <w:keepNext/>
        <w:spacing w:after="120" w:line="240" w:lineRule="auto"/>
        <w:jc w:val="both"/>
        <w:rPr>
          <w:rFonts w:ascii="Times New Roman" w:hAnsi="Times New Roman" w:cs="Times New Roman"/>
          <w:noProof/>
          <w:sz w:val="24"/>
          <w:szCs w:val="20"/>
          <w:lang w:eastAsia="fr-BE"/>
        </w:rPr>
      </w:pPr>
      <w:r w:rsidRPr="00631902">
        <w:rPr>
          <w:rFonts w:ascii="Times New Roman" w:eastAsiaTheme="minorHAnsi" w:hAnsi="Times New Roman" w:cs="Times New Roman"/>
          <w:noProof/>
          <w:sz w:val="24"/>
        </w:rPr>
        <w:t>The</w:t>
      </w:r>
      <w:r w:rsidRPr="00631902">
        <w:rPr>
          <w:rFonts w:ascii="Times New Roman" w:hAnsi="Times New Roman" w:cs="Times New Roman"/>
          <w:noProof/>
          <w:sz w:val="24"/>
          <w:szCs w:val="20"/>
          <w:lang w:eastAsia="fr-BE"/>
        </w:rPr>
        <w:t xml:space="preserve"> objective of this reform is to strengthen market-based financing mechanisms and ensure that public financial support is targeted at addressing genuine market failures.</w:t>
      </w:r>
    </w:p>
    <w:p w14:paraId="189C480E" w14:textId="10E1AF89" w:rsidR="00295B82" w:rsidRPr="00631902" w:rsidRDefault="00295B82" w:rsidP="00295B82">
      <w:pPr>
        <w:keepNext/>
        <w:spacing w:after="120" w:line="240" w:lineRule="auto"/>
        <w:jc w:val="both"/>
        <w:rPr>
          <w:rFonts w:ascii="Times New Roman" w:hAnsi="Times New Roman" w:cs="Times New Roman"/>
          <w:noProof/>
          <w:sz w:val="24"/>
          <w:szCs w:val="24"/>
          <w:lang w:eastAsia="fr-BE"/>
        </w:rPr>
      </w:pPr>
      <w:r w:rsidRPr="00631902">
        <w:rPr>
          <w:rFonts w:ascii="Times New Roman" w:hAnsi="Times New Roman" w:cs="Times New Roman"/>
          <w:noProof/>
          <w:sz w:val="24"/>
          <w:szCs w:val="24"/>
          <w:lang w:eastAsia="fr-BE"/>
        </w:rPr>
        <w:t>The reform consists in reforming the Széchenyi Card Programme</w:t>
      </w:r>
      <w:r w:rsidR="00096A2B">
        <w:rPr>
          <w:rFonts w:ascii="Times New Roman" w:hAnsi="Times New Roman" w:cs="Times New Roman"/>
          <w:noProof/>
          <w:sz w:val="24"/>
          <w:szCs w:val="24"/>
          <w:lang w:eastAsia="fr-BE"/>
        </w:rPr>
        <w:t>, reducing government counter-guarantees</w:t>
      </w:r>
      <w:r w:rsidRPr="00631902">
        <w:rPr>
          <w:rFonts w:ascii="Times New Roman" w:hAnsi="Times New Roman" w:cs="Times New Roman"/>
          <w:noProof/>
          <w:sz w:val="24"/>
          <w:szCs w:val="24"/>
          <w:lang w:eastAsia="fr-BE"/>
        </w:rPr>
        <w:t xml:space="preserve"> and reviewing government guarantees on private sector lending. </w:t>
      </w:r>
    </w:p>
    <w:bookmarkEnd w:id="4"/>
    <w:p w14:paraId="66C4D1E6" w14:textId="77777777" w:rsidR="0091450C" w:rsidRPr="00631902" w:rsidRDefault="0091450C" w:rsidP="00784996">
      <w:pPr>
        <w:keepNext/>
        <w:spacing w:line="240" w:lineRule="auto"/>
        <w:jc w:val="both"/>
        <w:outlineLvl w:val="1"/>
        <w:rPr>
          <w:rFonts w:ascii="Times New Roman" w:hAnsi="Times New Roman"/>
          <w:b/>
          <w:noProof/>
          <w:sz w:val="24"/>
          <w:u w:val="single"/>
        </w:rPr>
        <w:sectPr w:rsidR="0091450C" w:rsidRPr="00631902" w:rsidSect="0091450C">
          <w:headerReference w:type="default" r:id="rId102"/>
          <w:footerReference w:type="default" r:id="rId103"/>
          <w:pgSz w:w="11907" w:h="16839"/>
          <w:pgMar w:top="1134" w:right="1134" w:bottom="1134" w:left="1134" w:header="567" w:footer="567" w:gutter="0"/>
          <w:cols w:space="708"/>
          <w:docGrid w:linePitch="326"/>
        </w:sectPr>
      </w:pPr>
    </w:p>
    <w:p w14:paraId="280E483D" w14:textId="64079B65" w:rsidR="005E7078"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H</w:t>
      </w:r>
      <w:r w:rsidR="00784996" w:rsidRPr="00631902">
        <w:rPr>
          <w:rFonts w:ascii="Times New Roman" w:hAnsi="Times New Roman" w:cs="Times New Roman"/>
          <w:b/>
          <w:noProof/>
          <w:color w:val="auto"/>
          <w:sz w:val="24"/>
          <w:szCs w:val="24"/>
          <w:u w:val="single"/>
        </w:rPr>
        <w:t xml:space="preserve">.2. </w:t>
      </w:r>
      <w:r w:rsidR="00784996"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615" w:type="dxa"/>
        <w:jc w:val="center"/>
        <w:tblLayout w:type="fixed"/>
        <w:tblLook w:val="04A0" w:firstRow="1" w:lastRow="0" w:firstColumn="1" w:lastColumn="0" w:noHBand="0" w:noVBand="1"/>
      </w:tblPr>
      <w:tblGrid>
        <w:gridCol w:w="948"/>
        <w:gridCol w:w="1712"/>
        <w:gridCol w:w="1276"/>
        <w:gridCol w:w="1914"/>
        <w:gridCol w:w="1529"/>
        <w:gridCol w:w="1125"/>
        <w:gridCol w:w="989"/>
        <w:gridCol w:w="850"/>
        <w:gridCol w:w="851"/>
        <w:gridCol w:w="708"/>
        <w:gridCol w:w="3713"/>
      </w:tblGrid>
      <w:tr w:rsidR="00B1654D" w:rsidRPr="00631902" w14:paraId="5CA3AF01" w14:textId="77777777" w:rsidTr="00AF1DD6">
        <w:trPr>
          <w:trHeight w:val="587"/>
          <w:tblHeader/>
          <w:jc w:val="center"/>
        </w:trPr>
        <w:tc>
          <w:tcPr>
            <w:tcW w:w="9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030B65" w14:textId="77777777" w:rsidR="00B1654D" w:rsidRPr="00631902" w:rsidRDefault="00B1654D" w:rsidP="00972580">
            <w:pPr>
              <w:spacing w:after="120" w:line="240" w:lineRule="auto"/>
              <w:jc w:val="both"/>
              <w:rPr>
                <w:rFonts w:ascii="Times New Roman" w:eastAsia="MS Mincho" w:hAnsi="Times New Roman" w:cs="Times New Roman"/>
                <w:b/>
                <w:bCs/>
                <w:noProof/>
                <w:sz w:val="18"/>
                <w:szCs w:val="18"/>
              </w:rPr>
            </w:pPr>
            <w:r w:rsidRPr="00631902">
              <w:rPr>
                <w:rFonts w:ascii="Times New Roman" w:hAnsi="Times New Roman" w:cs="Times New Roman"/>
                <w:b/>
                <w:bCs/>
                <w:noProof/>
                <w:sz w:val="18"/>
                <w:szCs w:val="18"/>
              </w:rPr>
              <w:t>Seq. Number</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D8CD61" w14:textId="77777777" w:rsidR="00B1654D" w:rsidRPr="00631902" w:rsidRDefault="00B1654D" w:rsidP="00972580">
            <w:pPr>
              <w:spacing w:after="120" w:line="240" w:lineRule="auto"/>
              <w:jc w:val="center"/>
              <w:rPr>
                <w:rFonts w:ascii="Times New Roman" w:eastAsia="Calibr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4BB1BF" w14:textId="77777777" w:rsidR="00B1654D" w:rsidRPr="00631902" w:rsidRDefault="00B1654D" w:rsidP="00972580">
            <w:pPr>
              <w:spacing w:after="120" w:line="240" w:lineRule="auto"/>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Milestone / Target</w:t>
            </w:r>
          </w:p>
        </w:tc>
        <w:tc>
          <w:tcPr>
            <w:tcW w:w="191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EEA602" w14:textId="77777777"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Name</w:t>
            </w:r>
          </w:p>
        </w:tc>
        <w:tc>
          <w:tcPr>
            <w:tcW w:w="15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63685B" w14:textId="57E573E4"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Qualitative indicators</w:t>
            </w:r>
            <w:r w:rsidR="00FB2402">
              <w:rPr>
                <w:rFonts w:ascii="Times New Roman" w:hAnsi="Times New Roman" w:cs="Times New Roman"/>
                <w:b/>
                <w:bCs/>
                <w:noProof/>
                <w:sz w:val="18"/>
                <w:szCs w:val="18"/>
              </w:rPr>
              <w:t xml:space="preserve"> </w:t>
            </w:r>
            <w:r w:rsidRPr="00631902">
              <w:rPr>
                <w:rFonts w:ascii="Times New Roman" w:hAnsi="Times New Roman" w:cs="Times New Roman"/>
                <w:b/>
                <w:bCs/>
                <w:noProof/>
                <w:sz w:val="18"/>
                <w:szCs w:val="18"/>
              </w:rPr>
              <w:br/>
              <w:t>(for milestones)</w:t>
            </w:r>
          </w:p>
        </w:tc>
        <w:tc>
          <w:tcPr>
            <w:tcW w:w="296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A7256E" w14:textId="2F6AA80E"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Quantitative indicators</w:t>
            </w:r>
            <w:r w:rsidR="00FB2402">
              <w:rPr>
                <w:rFonts w:ascii="Times New Roman" w:hAnsi="Times New Roman" w:cs="Times New Roman"/>
                <w:b/>
                <w:bCs/>
                <w:noProof/>
                <w:sz w:val="18"/>
                <w:szCs w:val="18"/>
              </w:rPr>
              <w:t xml:space="preserve"> </w:t>
            </w:r>
            <w:r w:rsidRPr="00631902">
              <w:rPr>
                <w:rFonts w:ascii="Times New Roman" w:hAnsi="Times New Roman" w:cs="Times New Roman"/>
                <w:b/>
                <w:bCs/>
                <w:noProof/>
                <w:sz w:val="18"/>
                <w:szCs w:val="18"/>
              </w:rPr>
              <w:br/>
              <w:t>(for targets)</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6C53B38A" w14:textId="77777777"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Indicative timeline for completion </w:t>
            </w:r>
          </w:p>
        </w:tc>
        <w:tc>
          <w:tcPr>
            <w:tcW w:w="37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1BB961" w14:textId="77777777" w:rsidR="00B1654D" w:rsidRPr="00631902" w:rsidRDefault="00B1654D" w:rsidP="00972580">
            <w:pPr>
              <w:spacing w:after="120" w:line="240" w:lineRule="auto"/>
              <w:jc w:val="center"/>
              <w:rPr>
                <w:rFonts w:ascii="Times New Roman" w:eastAsia="Calibr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B1654D" w:rsidRPr="00631902" w14:paraId="3219DEB4" w14:textId="77777777" w:rsidTr="00AF1DD6">
        <w:trPr>
          <w:trHeight w:val="516"/>
          <w:tblHeader/>
          <w:jc w:val="center"/>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0E7DA15E" w14:textId="77777777" w:rsidR="00B1654D" w:rsidRPr="00631902" w:rsidRDefault="00B1654D" w:rsidP="00972580">
            <w:pPr>
              <w:spacing w:after="120" w:line="240" w:lineRule="auto"/>
              <w:jc w:val="both"/>
              <w:rPr>
                <w:rFonts w:ascii="Times New Roman" w:eastAsia="Times New Roman" w:hAnsi="Times New Roman" w:cs="Times New Roman"/>
                <w:b/>
                <w:noProof/>
                <w:sz w:val="18"/>
                <w:szCs w:val="18"/>
                <w:lang w:eastAsia="en-GB"/>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04A44B20" w14:textId="77777777" w:rsidR="00B1654D" w:rsidRPr="00631902" w:rsidRDefault="00B1654D" w:rsidP="00972580">
            <w:pPr>
              <w:spacing w:after="120" w:line="240" w:lineRule="auto"/>
              <w:jc w:val="both"/>
              <w:rPr>
                <w:rFonts w:ascii="Times New Roman" w:eastAsia="Times New Roman" w:hAnsi="Times New Roman" w:cs="Times New Roman"/>
                <w:b/>
                <w:noProof/>
                <w:sz w:val="18"/>
                <w:szCs w:val="18"/>
                <w:lang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DE2B20A" w14:textId="77777777" w:rsidR="00B1654D" w:rsidRPr="00631902" w:rsidRDefault="00B1654D" w:rsidP="00972580">
            <w:pPr>
              <w:spacing w:after="120" w:line="240" w:lineRule="auto"/>
              <w:jc w:val="both"/>
              <w:rPr>
                <w:rFonts w:ascii="Times New Roman" w:eastAsia="Times New Roman" w:hAnsi="Times New Roman" w:cs="Times New Roman"/>
                <w:b/>
                <w:noProof/>
                <w:sz w:val="18"/>
                <w:szCs w:val="18"/>
                <w:lang w:eastAsia="en-GB"/>
              </w:rPr>
            </w:pPr>
          </w:p>
        </w:tc>
        <w:tc>
          <w:tcPr>
            <w:tcW w:w="1914" w:type="dxa"/>
            <w:vMerge/>
            <w:tcBorders>
              <w:top w:val="single" w:sz="4" w:space="0" w:color="auto"/>
              <w:left w:val="single" w:sz="4" w:space="0" w:color="auto"/>
              <w:bottom w:val="single" w:sz="4" w:space="0" w:color="auto"/>
              <w:right w:val="single" w:sz="4" w:space="0" w:color="auto"/>
            </w:tcBorders>
            <w:vAlign w:val="center"/>
            <w:hideMark/>
          </w:tcPr>
          <w:p w14:paraId="6CD4F1F0" w14:textId="77777777" w:rsidR="00B1654D" w:rsidRPr="00631902" w:rsidRDefault="00B1654D" w:rsidP="00972580">
            <w:pPr>
              <w:spacing w:after="120" w:line="240" w:lineRule="auto"/>
              <w:jc w:val="both"/>
              <w:rPr>
                <w:rFonts w:ascii="Times New Roman" w:eastAsia="Times New Roman" w:hAnsi="Times New Roman" w:cs="Times New Roman"/>
                <w:b/>
                <w:noProof/>
                <w:sz w:val="18"/>
                <w:szCs w:val="18"/>
                <w:lang w:eastAsia="en-GB"/>
              </w:rPr>
            </w:pPr>
          </w:p>
        </w:tc>
        <w:tc>
          <w:tcPr>
            <w:tcW w:w="1529" w:type="dxa"/>
            <w:vMerge/>
            <w:tcBorders>
              <w:top w:val="single" w:sz="4" w:space="0" w:color="auto"/>
              <w:left w:val="single" w:sz="4" w:space="0" w:color="auto"/>
              <w:bottom w:val="single" w:sz="4" w:space="0" w:color="auto"/>
              <w:right w:val="single" w:sz="4" w:space="0" w:color="auto"/>
            </w:tcBorders>
            <w:vAlign w:val="center"/>
            <w:hideMark/>
          </w:tcPr>
          <w:p w14:paraId="405268E4" w14:textId="77777777" w:rsidR="00B1654D" w:rsidRPr="00631902" w:rsidRDefault="00B1654D" w:rsidP="00972580">
            <w:pPr>
              <w:spacing w:after="120" w:line="240" w:lineRule="auto"/>
              <w:jc w:val="both"/>
              <w:rPr>
                <w:rFonts w:ascii="Times New Roman" w:eastAsia="Times New Roman" w:hAnsi="Times New Roman" w:cs="Times New Roman"/>
                <w:b/>
                <w:noProof/>
                <w:sz w:val="18"/>
                <w:szCs w:val="18"/>
                <w:lang w:eastAsia="en-GB"/>
              </w:rPr>
            </w:pPr>
          </w:p>
        </w:tc>
        <w:tc>
          <w:tcPr>
            <w:tcW w:w="112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48ED177" w14:textId="77777777"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Unit of measure</w:t>
            </w:r>
          </w:p>
        </w:tc>
        <w:tc>
          <w:tcPr>
            <w:tcW w:w="98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068584" w14:textId="77777777"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Baseline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33CF724" w14:textId="77777777"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Goal </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E1DFEA" w14:textId="77777777"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Quarter</w:t>
            </w:r>
          </w:p>
        </w:tc>
        <w:tc>
          <w:tcPr>
            <w:tcW w:w="708" w:type="dxa"/>
            <w:tcBorders>
              <w:top w:val="nil"/>
              <w:left w:val="nil"/>
              <w:bottom w:val="single" w:sz="4" w:space="0" w:color="auto"/>
              <w:right w:val="single" w:sz="4" w:space="0" w:color="auto"/>
            </w:tcBorders>
            <w:shd w:val="clear" w:color="auto" w:fill="BDD7EE"/>
            <w:vAlign w:val="center"/>
            <w:hideMark/>
          </w:tcPr>
          <w:p w14:paraId="18580AEC" w14:textId="77777777" w:rsidR="00B1654D" w:rsidRPr="00631902" w:rsidRDefault="00B1654D"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Year</w:t>
            </w:r>
          </w:p>
        </w:tc>
        <w:tc>
          <w:tcPr>
            <w:tcW w:w="3713" w:type="dxa"/>
            <w:vMerge/>
            <w:tcBorders>
              <w:top w:val="single" w:sz="4" w:space="0" w:color="auto"/>
              <w:bottom w:val="single" w:sz="4" w:space="0" w:color="auto"/>
              <w:right w:val="single" w:sz="4" w:space="0" w:color="auto"/>
            </w:tcBorders>
            <w:vAlign w:val="center"/>
            <w:hideMark/>
          </w:tcPr>
          <w:p w14:paraId="04A7BD68" w14:textId="77777777" w:rsidR="00B1654D" w:rsidRPr="00631902" w:rsidRDefault="00B1654D" w:rsidP="00972580">
            <w:pPr>
              <w:spacing w:after="120" w:line="240" w:lineRule="auto"/>
              <w:jc w:val="both"/>
              <w:rPr>
                <w:rFonts w:ascii="Times New Roman" w:eastAsia="Times New Roman" w:hAnsi="Times New Roman" w:cs="Times New Roman"/>
                <w:b/>
                <w:bCs/>
                <w:noProof/>
                <w:sz w:val="18"/>
                <w:szCs w:val="18"/>
                <w:lang w:eastAsia="en-GB"/>
              </w:rPr>
            </w:pPr>
          </w:p>
        </w:tc>
      </w:tr>
      <w:tr w:rsidR="007D7FD2" w:rsidRPr="00631902" w14:paraId="4A4C2AB1" w14:textId="77777777" w:rsidTr="00AF1DD6">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C2CCA" w14:textId="4B2620D4"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54</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74DA03B8" w14:textId="6A67B910" w:rsidR="007D7FD2" w:rsidRPr="00631902" w:rsidRDefault="007D7FD2" w:rsidP="00972580">
            <w:pPr>
              <w:spacing w:after="120" w:line="240" w:lineRule="auto"/>
              <w:ind w:left="52"/>
              <w:rPr>
                <w:rFonts w:ascii="Times New Roman" w:hAnsi="Times New Roman" w:cs="Times New Roman"/>
                <w:noProof/>
                <w:sz w:val="18"/>
                <w:szCs w:val="18"/>
                <w:highlight w:val="yellow"/>
              </w:rPr>
            </w:pPr>
            <w:r w:rsidRPr="00631902">
              <w:rPr>
                <w:rFonts w:ascii="Times New Roman" w:hAnsi="Times New Roman" w:cs="Times New Roman"/>
                <w:noProof/>
                <w:sz w:val="18"/>
                <w:szCs w:val="18"/>
              </w:rPr>
              <w:t>C</w:t>
            </w:r>
            <w:r w:rsidR="0B63FBE5" w:rsidRPr="00631902">
              <w:rPr>
                <w:rFonts w:ascii="Times New Roman" w:hAnsi="Times New Roman" w:cs="Times New Roman"/>
                <w:noProof/>
                <w:sz w:val="18"/>
                <w:szCs w:val="18"/>
              </w:rPr>
              <w:t>8</w:t>
            </w:r>
            <w:r w:rsidRPr="00631902">
              <w:rPr>
                <w:rFonts w:ascii="Times New Roman" w:hAnsi="Times New Roman" w:cs="Times New Roman"/>
                <w:noProof/>
                <w:sz w:val="18"/>
                <w:szCs w:val="18"/>
              </w:rPr>
              <w:t>.R1 Entry into force of legislation on an Integrity Authority</w:t>
            </w:r>
          </w:p>
          <w:p w14:paraId="199F1109"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065D3CF9" w14:textId="6ACDA8D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single" w:sz="4" w:space="0" w:color="auto"/>
              <w:left w:val="nil"/>
              <w:bottom w:val="single" w:sz="4" w:space="0" w:color="auto"/>
              <w:right w:val="single" w:sz="4" w:space="0" w:color="auto"/>
            </w:tcBorders>
            <w:shd w:val="clear" w:color="auto" w:fill="C6EFCE"/>
            <w:noWrap/>
            <w:vAlign w:val="center"/>
          </w:tcPr>
          <w:p w14:paraId="41F8C07F" w14:textId="330CC79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Entry into force of legislation </w:t>
            </w:r>
            <w:r w:rsidR="00283F44" w:rsidRPr="00631902">
              <w:rPr>
                <w:rFonts w:ascii="Times New Roman" w:hAnsi="Times New Roman" w:cs="Times New Roman"/>
                <w:noProof/>
                <w:sz w:val="18"/>
                <w:szCs w:val="18"/>
              </w:rPr>
              <w:t>on an</w:t>
            </w:r>
            <w:r w:rsidRPr="00631902">
              <w:rPr>
                <w:rFonts w:ascii="Times New Roman" w:hAnsi="Times New Roman" w:cs="Times New Roman"/>
                <w:noProof/>
                <w:sz w:val="18"/>
                <w:szCs w:val="18"/>
              </w:rPr>
              <w:t xml:space="preserve"> Integrity Authority</w:t>
            </w:r>
          </w:p>
        </w:tc>
        <w:tc>
          <w:tcPr>
            <w:tcW w:w="1529" w:type="dxa"/>
            <w:tcBorders>
              <w:top w:val="single" w:sz="4" w:space="0" w:color="auto"/>
              <w:left w:val="nil"/>
              <w:bottom w:val="single" w:sz="4" w:space="0" w:color="auto"/>
              <w:right w:val="single" w:sz="4" w:space="0" w:color="auto"/>
            </w:tcBorders>
            <w:shd w:val="clear" w:color="auto" w:fill="C6EFCE"/>
            <w:noWrap/>
            <w:vAlign w:val="center"/>
          </w:tcPr>
          <w:p w14:paraId="7EFDB022" w14:textId="3E6A2DF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tcBorders>
              <w:top w:val="single" w:sz="4" w:space="0" w:color="auto"/>
              <w:left w:val="nil"/>
              <w:bottom w:val="single" w:sz="4" w:space="0" w:color="auto"/>
              <w:right w:val="single" w:sz="4" w:space="0" w:color="auto"/>
            </w:tcBorders>
            <w:shd w:val="clear" w:color="auto" w:fill="C6EFCE"/>
            <w:noWrap/>
            <w:vAlign w:val="center"/>
          </w:tcPr>
          <w:p w14:paraId="655B0D0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single" w:sz="4" w:space="0" w:color="auto"/>
              <w:left w:val="nil"/>
              <w:bottom w:val="single" w:sz="4" w:space="0" w:color="auto"/>
              <w:right w:val="single" w:sz="4" w:space="0" w:color="auto"/>
            </w:tcBorders>
            <w:shd w:val="clear" w:color="auto" w:fill="C6EFCE"/>
            <w:noWrap/>
            <w:vAlign w:val="center"/>
          </w:tcPr>
          <w:p w14:paraId="71107992"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2014CBAE"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vAlign w:val="center"/>
          </w:tcPr>
          <w:p w14:paraId="58D68C94" w14:textId="0A73346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39DBF6B6" w14:textId="00AF1A8F"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tcBorders>
              <w:top w:val="single" w:sz="4" w:space="0" w:color="auto"/>
              <w:left w:val="nil"/>
              <w:bottom w:val="single" w:sz="4" w:space="0" w:color="auto"/>
              <w:right w:val="single" w:sz="4" w:space="0" w:color="auto"/>
            </w:tcBorders>
            <w:shd w:val="clear" w:color="auto" w:fill="C6EFCE"/>
            <w:noWrap/>
            <w:vAlign w:val="center"/>
          </w:tcPr>
          <w:p w14:paraId="589A9512" w14:textId="77777777"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legislation that provides for the specification of rules on an Integrity Authority aiming to reinforce the prevention, detection and correction of fraud, conflicts of interest and corruption as well as other illegalities and irregularities concerning the implementation of Union support in Hungary, with the following elements:</w:t>
            </w:r>
          </w:p>
          <w:p w14:paraId="3D55CB6D" w14:textId="77777777" w:rsidR="007D7FD2" w:rsidRPr="00631902" w:rsidRDefault="007D7FD2" w:rsidP="00972580">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legislation shall provide that the Integrity Authority has the competence to intervene in all cases where in its views the competent national authorities have not taken the necessary steps to prevent, detect and correct fraud, conflicts of interests, corruption and other illegalities or irregularities that may affect or seriously risk affecting the sound financial management of the European Union budget or the protection of the financial interests of the European Union. </w:t>
            </w:r>
          </w:p>
          <w:p w14:paraId="1F69EB84" w14:textId="77777777" w:rsidR="007D7FD2" w:rsidRPr="00631902" w:rsidRDefault="007D7FD2" w:rsidP="00972580">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legislation shall provide for the independence of the Integrity Authority by stipulating that:</w:t>
            </w:r>
          </w:p>
          <w:p w14:paraId="3D7CF567" w14:textId="77777777" w:rsidR="007D7FD2" w:rsidRPr="00631902" w:rsidRDefault="007D7FD2" w:rsidP="00972580">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Integrity Authority, including its staff, shall neither seek nor take instructions from any other person or institution. </w:t>
            </w:r>
          </w:p>
          <w:p w14:paraId="7DDF5112" w14:textId="77777777" w:rsidR="007D7FD2" w:rsidRPr="00631902" w:rsidRDefault="007D7FD2" w:rsidP="00972580">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Integrity Authority is responsible for managing its own budget and that its budget cannot be reduced without the consent of the Integrity Authority. The Authority shall be able to determine the amount of resources it requires to carry out its tasks as well as the number of staff.</w:t>
            </w:r>
          </w:p>
          <w:p w14:paraId="7B362BE0" w14:textId="4F94166B" w:rsidR="007D7FD2" w:rsidRPr="00631902" w:rsidRDefault="007D7FD2" w:rsidP="00972580">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Integrity Authority shall be managed by a board composed of a president and vice-presidents appointed </w:t>
            </w:r>
            <w:r w:rsidR="00C66E3E">
              <w:rPr>
                <w:rFonts w:ascii="Times New Roman" w:hAnsi="Times New Roman" w:cs="Times New Roman"/>
                <w:noProof/>
                <w:sz w:val="18"/>
                <w:szCs w:val="18"/>
              </w:rPr>
              <w:t xml:space="preserve">by the President of Hungary </w:t>
            </w:r>
            <w:r w:rsidRPr="00631902">
              <w:rPr>
                <w:rFonts w:ascii="Times New Roman" w:hAnsi="Times New Roman" w:cs="Times New Roman"/>
                <w:noProof/>
                <w:sz w:val="18"/>
                <w:szCs w:val="18"/>
              </w:rPr>
              <w:t>following an open call and selection proces</w:t>
            </w:r>
            <w:r w:rsidR="00C66E3E">
              <w:rPr>
                <w:rFonts w:ascii="Times New Roman" w:hAnsi="Times New Roman" w:cs="Times New Roman"/>
                <w:noProof/>
                <w:sz w:val="18"/>
                <w:szCs w:val="18"/>
              </w:rPr>
              <w:t>s</w:t>
            </w:r>
            <w:r w:rsidRPr="00631902">
              <w:rPr>
                <w:rFonts w:ascii="Times New Roman" w:hAnsi="Times New Roman" w:cs="Times New Roman"/>
                <w:noProof/>
                <w:sz w:val="18"/>
                <w:szCs w:val="18"/>
              </w:rPr>
              <w:t>, for a non-renewable six-year term.</w:t>
            </w:r>
          </w:p>
          <w:p w14:paraId="683E38D1" w14:textId="77777777" w:rsidR="007D7FD2" w:rsidRPr="00631902" w:rsidRDefault="007D7FD2" w:rsidP="00972580">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selection criteria for members of the board shall be based on their professional qualities and qualifications. The legislation shall include criteria for incompatibility with political mandates or membership and with ownership share in a company. </w:t>
            </w:r>
          </w:p>
          <w:p w14:paraId="3616A14A" w14:textId="77777777" w:rsidR="007D7FD2" w:rsidRPr="00631902" w:rsidRDefault="007D7FD2" w:rsidP="00972580">
            <w:pPr>
              <w:pStyle w:val="ListParagraph"/>
              <w:numPr>
                <w:ilvl w:val="0"/>
                <w:numId w:val="154"/>
              </w:numPr>
              <w:spacing w:after="120" w:line="240" w:lineRule="auto"/>
              <w:ind w:left="414" w:hanging="357"/>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members of the board shall be selected following an open call on the basis of the binding opinion on the fulfilment of the eligibility of the candidates by an Eligibility Committee set up for this purpose. That the Eligibility Committee shall be convened by the Director General of the EUTAF following an open call. It shall be composed of three independent persons with a background from recognised international institutions who shall have a sufficiently long, verifiable and relevant experience in the area of public procurement and/or anti-corruption activity. Members of the Eligibility Committee shall not have in the last five years: held elected political position or a political position in the Government, been employed by a political party or political foundation, or carried out voluntary or remunerated activity for such entities. Conflict of interests rules in line with the principles set out in Article 61 of Regulation (EU, Euratom) 2024/2509 shall apply to members of the eligibility committee for five years after the issuance of the binding opinion. The members of the Eligibility Committee shall publish their asset declarations and declare their absence of conflict of interest prior to starting their work in the Eligibility Committee.</w:t>
            </w:r>
          </w:p>
          <w:p w14:paraId="4864AEAF" w14:textId="31EC096E" w:rsidR="007D7FD2" w:rsidRPr="00631902" w:rsidRDefault="007D7FD2" w:rsidP="00972580">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 member of the board shall only be dismissed in case of a conflict of interest following their appointment or in case a final criminal judgment is issued against them for issues that relate to the work of the Integrity Authority or affect the independence and impartiality of the member concerned.</w:t>
            </w:r>
          </w:p>
          <w:p w14:paraId="598E5E51" w14:textId="77777777" w:rsidR="007D7FD2" w:rsidRPr="00631902" w:rsidRDefault="007D7FD2" w:rsidP="00972580">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legislation shall provide that the Integrity Authority has the competence: </w:t>
            </w:r>
          </w:p>
          <w:p w14:paraId="45C53519"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to instruct contracting authorities to suspend a procurement procedure;</w:t>
            </w:r>
          </w:p>
          <w:p w14:paraId="3992DA99"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 to request administrative investigative bodies to carry out investigations on its behalf;</w:t>
            </w:r>
          </w:p>
          <w:p w14:paraId="51D8E33E"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(iii) to recommend the exclusion of specific economic operators from Union funding for a certain period of time;</w:t>
            </w:r>
          </w:p>
          <w:p w14:paraId="08929C31"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(iv) to instruct the national authorities or bodies to initiate procedures to verify conflicts of interest declarations and suspicions in relation to the management of Union funds;</w:t>
            </w:r>
          </w:p>
          <w:p w14:paraId="7B7EAF08"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 to request access to all public procurement files; </w:t>
            </w:r>
          </w:p>
          <w:p w14:paraId="460DBEB1"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 to recommend contracting authorities to use a specific procedure in a specific public procurement or in a category of public procurement procedures; </w:t>
            </w:r>
          </w:p>
          <w:p w14:paraId="18595EA6"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(vii) to initiate procedures before the national authorities or bodies with the aim of establishing suspected irregularities; </w:t>
            </w:r>
          </w:p>
          <w:p w14:paraId="3790D1AF"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(viii) to request the judicial review of all decisions of authorities concerning public procurement procedures that involve Union support; </w:t>
            </w:r>
          </w:p>
          <w:p w14:paraId="49C8F613"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(ix) to initiate the proceedings of the Public Procurement Arbitration Board and if the Authority proposes the suspension of the public procurement procedure, the Public Procurement Arbitration Board shall order such suspension; </w:t>
            </w:r>
          </w:p>
          <w:p w14:paraId="3D950607" w14:textId="77777777" w:rsidR="007D7FD2" w:rsidRPr="00631902" w:rsidRDefault="007D7FD2" w:rsidP="00003D7C">
            <w:pPr>
              <w:pStyle w:val="ListParagraph"/>
              <w:spacing w:after="120" w:line="240" w:lineRule="auto"/>
              <w:ind w:left="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(x) to challenge the inaction of an authority concerned in court. </w:t>
            </w:r>
          </w:p>
          <w:p w14:paraId="19150D31" w14:textId="77777777" w:rsidR="007D7FD2" w:rsidRPr="00631902" w:rsidRDefault="007D7FD2" w:rsidP="00972580">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legislation shall provide: </w:t>
            </w:r>
          </w:p>
          <w:p w14:paraId="57A7D1B0" w14:textId="0D1F88FA" w:rsidR="007D7FD2" w:rsidRPr="00631902" w:rsidRDefault="007D7FD2" w:rsidP="00972580">
            <w:pPr>
              <w:pStyle w:val="ListParagraph"/>
              <w:numPr>
                <w:ilvl w:val="0"/>
                <w:numId w:val="154"/>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that the Integrity Authority is entitled to access relevant data pertaining to its proceedings and that the authorities concerned by a data request of the Integrity Authority be obliged to provide access to the data or provide the data within a time period not exceeding 30 calendar days</w:t>
            </w:r>
            <w:r w:rsidR="00C84CC0">
              <w:rPr>
                <w:rFonts w:ascii="Times New Roman" w:hAnsi="Times New Roman" w:cs="Times New Roman"/>
                <w:noProof/>
                <w:sz w:val="18"/>
                <w:szCs w:val="18"/>
              </w:rPr>
              <w:t xml:space="preserve"> and that the Integrity Authority may initiate an administrative non-compliance action if its request has not been complied with</w:t>
            </w:r>
            <w:r w:rsidRPr="00631902">
              <w:rPr>
                <w:rFonts w:ascii="Times New Roman" w:hAnsi="Times New Roman" w:cs="Times New Roman"/>
                <w:noProof/>
                <w:sz w:val="18"/>
                <w:szCs w:val="18"/>
              </w:rPr>
              <w:t>.</w:t>
            </w:r>
          </w:p>
          <w:p w14:paraId="5C243250" w14:textId="77777777" w:rsidR="007D7FD2" w:rsidRPr="00631902" w:rsidRDefault="007D7FD2" w:rsidP="00972580">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that the Integrity Authority shall act either on its own initiative</w:t>
            </w:r>
            <w:r w:rsidRPr="00631902" w:rsidDel="00FF4578">
              <w:rPr>
                <w:rFonts w:ascii="Times New Roman" w:hAnsi="Times New Roman" w:cs="Times New Roman"/>
                <w:noProof/>
                <w:sz w:val="18"/>
                <w:szCs w:val="18"/>
              </w:rPr>
              <w:t xml:space="preserve"> or on the basis of complaints or reports it receives</w:t>
            </w:r>
            <w:r w:rsidRPr="00631902">
              <w:rPr>
                <w:rFonts w:ascii="Times New Roman" w:hAnsi="Times New Roman" w:cs="Times New Roman"/>
                <w:noProof/>
                <w:sz w:val="18"/>
                <w:szCs w:val="18"/>
              </w:rPr>
              <w:t xml:space="preserve">. </w:t>
            </w:r>
          </w:p>
          <w:p w14:paraId="73AB1E0C" w14:textId="77777777" w:rsidR="007D7FD2" w:rsidRPr="00631902" w:rsidRDefault="007D7FD2" w:rsidP="00972580">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legal basis and obligation for the Integrity Authority to establish a whistle-blower interface for where anonymous and confidential communication may be conducted.</w:t>
            </w:r>
          </w:p>
          <w:p w14:paraId="39827737" w14:textId="67506A28" w:rsidR="008209F8" w:rsidRPr="00631902" w:rsidRDefault="007D7FD2" w:rsidP="008209F8">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legal basis and obligation for the Integrity Authority to set up, update and operate a register of economic operators concerned by a final judgment of the court or a final administrative decision excluding those economic operators from public procurement procedures, where the Integrity Authority shall report suspected cases of any irregularities to </w:t>
            </w:r>
            <w:r w:rsidR="00283F44" w:rsidRPr="00631902">
              <w:rPr>
                <w:rFonts w:ascii="Times New Roman" w:hAnsi="Times New Roman" w:cs="Times New Roman"/>
                <w:noProof/>
                <w:sz w:val="18"/>
                <w:szCs w:val="18"/>
              </w:rPr>
              <w:t>the national</w:t>
            </w:r>
            <w:r w:rsidRPr="00631902">
              <w:rPr>
                <w:rFonts w:ascii="Times New Roman" w:hAnsi="Times New Roman" w:cs="Times New Roman"/>
                <w:noProof/>
                <w:sz w:val="18"/>
                <w:szCs w:val="18"/>
              </w:rPr>
              <w:t xml:space="preserve"> authorities and, where applicable, to OLAF.</w:t>
            </w:r>
          </w:p>
          <w:p w14:paraId="46948201" w14:textId="53345478" w:rsidR="007D7FD2" w:rsidRPr="00631902" w:rsidRDefault="007D7FD2" w:rsidP="008209F8">
            <w:pPr>
              <w:pStyle w:val="ListParagraph"/>
              <w:numPr>
                <w:ilvl w:val="0"/>
                <w:numId w:val="154"/>
              </w:numPr>
              <w:spacing w:after="120" w:line="240" w:lineRule="auto"/>
              <w:ind w:left="414" w:hanging="357"/>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that the Integrity Authority shall have the power to continue to exercise its competence even in cases </w:t>
            </w:r>
            <w:r w:rsidR="00283F44" w:rsidRPr="00631902">
              <w:rPr>
                <w:rFonts w:ascii="Times New Roman" w:hAnsi="Times New Roman" w:cs="Times New Roman"/>
                <w:noProof/>
                <w:sz w:val="18"/>
                <w:szCs w:val="18"/>
              </w:rPr>
              <w:t>where a</w:t>
            </w:r>
            <w:r w:rsidRPr="00631902">
              <w:rPr>
                <w:rFonts w:ascii="Times New Roman" w:hAnsi="Times New Roman" w:cs="Times New Roman"/>
                <w:noProof/>
                <w:sz w:val="18"/>
                <w:szCs w:val="18"/>
              </w:rPr>
              <w:t xml:space="preserve"> measure, procedure or project planned to receive, in part or in whole, financial support from the European Union was subsequently removed from European Union financing.</w:t>
            </w:r>
          </w:p>
        </w:tc>
      </w:tr>
      <w:tr w:rsidR="007D7FD2" w:rsidRPr="00631902" w14:paraId="18B5112E"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52BDA0D" w14:textId="7482FD5F"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55</w:t>
            </w:r>
          </w:p>
        </w:tc>
        <w:tc>
          <w:tcPr>
            <w:tcW w:w="1712" w:type="dxa"/>
            <w:tcBorders>
              <w:top w:val="nil"/>
              <w:left w:val="nil"/>
              <w:bottom w:val="single" w:sz="4" w:space="0" w:color="auto"/>
              <w:right w:val="single" w:sz="4" w:space="0" w:color="auto"/>
            </w:tcBorders>
            <w:shd w:val="clear" w:color="auto" w:fill="C6EFCE"/>
            <w:noWrap/>
            <w:vAlign w:val="center"/>
          </w:tcPr>
          <w:p w14:paraId="7E58D3A0" w14:textId="792D7DCF"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5462CF95" w:rsidRPr="00631902">
              <w:rPr>
                <w:rFonts w:ascii="Times New Roman" w:hAnsi="Times New Roman" w:cs="Times New Roman"/>
                <w:noProof/>
                <w:sz w:val="18"/>
                <w:szCs w:val="18"/>
              </w:rPr>
              <w:t>8</w:t>
            </w:r>
            <w:r w:rsidRPr="00631902">
              <w:rPr>
                <w:rFonts w:ascii="Times New Roman" w:hAnsi="Times New Roman" w:cs="Times New Roman"/>
                <w:noProof/>
                <w:sz w:val="18"/>
                <w:szCs w:val="18"/>
              </w:rPr>
              <w:t>.R1</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Entry into force of legislation on an Integrity Authority</w:t>
            </w:r>
          </w:p>
        </w:tc>
        <w:tc>
          <w:tcPr>
            <w:tcW w:w="1276" w:type="dxa"/>
            <w:tcBorders>
              <w:top w:val="nil"/>
              <w:left w:val="nil"/>
              <w:bottom w:val="single" w:sz="4" w:space="0" w:color="auto"/>
              <w:right w:val="single" w:sz="4" w:space="0" w:color="auto"/>
            </w:tcBorders>
            <w:shd w:val="clear" w:color="auto" w:fill="C6EFCE"/>
            <w:noWrap/>
            <w:vAlign w:val="center"/>
          </w:tcPr>
          <w:p w14:paraId="30BB9617" w14:textId="520769A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2779B8AA" w14:textId="016DA24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Legislative amendments on the powers and competences on the verification of asset declarations by the Integrity Authority</w:t>
            </w:r>
          </w:p>
        </w:tc>
        <w:tc>
          <w:tcPr>
            <w:tcW w:w="1529" w:type="dxa"/>
            <w:tcBorders>
              <w:top w:val="nil"/>
              <w:left w:val="nil"/>
              <w:bottom w:val="single" w:sz="4" w:space="0" w:color="auto"/>
              <w:right w:val="single" w:sz="4" w:space="0" w:color="auto"/>
            </w:tcBorders>
            <w:shd w:val="clear" w:color="auto" w:fill="C6EFCE"/>
            <w:noWrap/>
            <w:vAlign w:val="center"/>
          </w:tcPr>
          <w:p w14:paraId="03AE101A" w14:textId="2EF11BF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Provision in the legislative </w:t>
            </w:r>
            <w:r w:rsidR="00283F44" w:rsidRPr="00631902">
              <w:rPr>
                <w:rFonts w:ascii="Times New Roman" w:hAnsi="Times New Roman" w:cs="Times New Roman"/>
                <w:noProof/>
                <w:sz w:val="18"/>
                <w:szCs w:val="18"/>
              </w:rPr>
              <w:t>amendments indicating</w:t>
            </w:r>
            <w:r w:rsidRPr="00631902">
              <w:rPr>
                <w:rFonts w:ascii="Times New Roman" w:hAnsi="Times New Roman" w:cs="Times New Roman"/>
                <w:noProof/>
                <w:sz w:val="18"/>
                <w:szCs w:val="18"/>
              </w:rPr>
              <w:t xml:space="preserve"> their entry into force</w:t>
            </w:r>
          </w:p>
        </w:tc>
        <w:tc>
          <w:tcPr>
            <w:tcW w:w="1125" w:type="dxa"/>
            <w:tcBorders>
              <w:top w:val="nil"/>
              <w:left w:val="nil"/>
              <w:bottom w:val="single" w:sz="4" w:space="0" w:color="auto"/>
              <w:right w:val="single" w:sz="4" w:space="0" w:color="auto"/>
            </w:tcBorders>
            <w:shd w:val="clear" w:color="auto" w:fill="C6EFCE"/>
            <w:noWrap/>
            <w:vAlign w:val="center"/>
          </w:tcPr>
          <w:p w14:paraId="47AC6DB7"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3CF9EF2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B57A32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C1BB530" w14:textId="3EE62D3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5E02C2FC" w14:textId="1F615AC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74E4DFFB"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legislation that shall endow the Integrity Authority with:</w:t>
            </w:r>
          </w:p>
          <w:p w14:paraId="0B718FE8" w14:textId="77777777" w:rsidR="007D7FD2" w:rsidRPr="00631902" w:rsidRDefault="007D7FD2" w:rsidP="00972580">
            <w:pPr>
              <w:pStyle w:val="ListParagraph"/>
              <w:numPr>
                <w:ilvl w:val="0"/>
                <w:numId w:val="19"/>
              </w:numPr>
              <w:spacing w:after="120" w:line="240" w:lineRule="auto"/>
              <w:ind w:left="412"/>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exclusive legal responsibility and competence to directly verify the veracity of asset declarations of senior political executives who are not members of the National Assembly (persons who fall under the scope of Section 183 of Act CXXV of 2018) as well as the asset declarations of their relatives living in the same household. </w:t>
            </w:r>
          </w:p>
          <w:p w14:paraId="1EAA642A" w14:textId="77777777" w:rsidR="007D7FD2" w:rsidRPr="00631902" w:rsidRDefault="007D7FD2" w:rsidP="00972580">
            <w:pPr>
              <w:pStyle w:val="ListParagraph"/>
              <w:numPr>
                <w:ilvl w:val="0"/>
                <w:numId w:val="19"/>
              </w:numPr>
              <w:spacing w:after="120" w:line="240" w:lineRule="auto"/>
              <w:ind w:left="412"/>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power to directly verify the public asset declarations of other high-risk officials, whose asset declarations are required by law to be made publicly available; </w:t>
            </w:r>
          </w:p>
          <w:p w14:paraId="09D17188" w14:textId="77777777" w:rsidR="007D7FD2" w:rsidRPr="00631902" w:rsidRDefault="007D7FD2" w:rsidP="00972580">
            <w:pPr>
              <w:pStyle w:val="ListParagraph"/>
              <w:numPr>
                <w:ilvl w:val="0"/>
                <w:numId w:val="19"/>
              </w:numPr>
              <w:spacing w:after="120" w:line="240" w:lineRule="auto"/>
              <w:ind w:left="412"/>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power to request the competent bodies to carry out the verification of the veracity of asset declarations of those high-risk officials, whose asset declarations are not required by law to be made publicly available, and obtain the result of that verification;</w:t>
            </w:r>
          </w:p>
          <w:p w14:paraId="42FD32D1" w14:textId="75FFF66B" w:rsidR="007D7FD2" w:rsidRPr="00631902" w:rsidRDefault="007D7FD2" w:rsidP="00972580">
            <w:pPr>
              <w:pStyle w:val="ListParagraph"/>
              <w:numPr>
                <w:ilvl w:val="0"/>
                <w:numId w:val="19"/>
              </w:numPr>
              <w:spacing w:after="120" w:line="240" w:lineRule="auto"/>
              <w:ind w:left="412"/>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direct </w:t>
            </w:r>
            <w:r w:rsidR="00B139C5">
              <w:rPr>
                <w:rFonts w:ascii="Times New Roman" w:hAnsi="Times New Roman" w:cs="Times New Roman"/>
                <w:noProof/>
                <w:sz w:val="18"/>
                <w:szCs w:val="18"/>
              </w:rPr>
              <w:t>connection</w:t>
            </w:r>
            <w:r w:rsidR="00B139C5"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to databases and registries it deems necessary to verify the veracity of the information contained in the asset declarations</w:t>
            </w:r>
            <w:r w:rsidR="00CD3504">
              <w:rPr>
                <w:rFonts w:ascii="Times New Roman" w:hAnsi="Times New Roman" w:cs="Times New Roman"/>
                <w:noProof/>
                <w:sz w:val="18"/>
                <w:szCs w:val="18"/>
              </w:rPr>
              <w:t>,</w:t>
            </w:r>
            <w:r w:rsidR="00C30EA8">
              <w:rPr>
                <w:rFonts w:ascii="Times New Roman" w:hAnsi="Times New Roman" w:cs="Times New Roman"/>
                <w:noProof/>
                <w:sz w:val="18"/>
                <w:szCs w:val="18"/>
              </w:rPr>
              <w:t xml:space="preserve"> </w:t>
            </w:r>
            <w:r w:rsidR="00C30EA8" w:rsidRPr="00C30EA8">
              <w:rPr>
                <w:rFonts w:ascii="Times New Roman" w:hAnsi="Times New Roman" w:cs="Times New Roman"/>
                <w:noProof/>
                <w:sz w:val="18"/>
                <w:szCs w:val="18"/>
              </w:rPr>
              <w:t xml:space="preserve">or the possibility to access relevant data </w:t>
            </w:r>
            <w:r w:rsidR="00906D3C">
              <w:rPr>
                <w:rFonts w:ascii="Times New Roman" w:hAnsi="Times New Roman" w:cs="Times New Roman"/>
                <w:noProof/>
                <w:sz w:val="18"/>
                <w:szCs w:val="18"/>
              </w:rPr>
              <w:t xml:space="preserve">directly or through a data request </w:t>
            </w:r>
            <w:r w:rsidR="00C47228">
              <w:rPr>
                <w:rFonts w:ascii="Times New Roman" w:hAnsi="Times New Roman" w:cs="Times New Roman"/>
                <w:noProof/>
                <w:sz w:val="18"/>
                <w:szCs w:val="18"/>
              </w:rPr>
              <w:t xml:space="preserve">to the </w:t>
            </w:r>
            <w:r w:rsidR="00C30EA8" w:rsidRPr="00C30EA8">
              <w:rPr>
                <w:rFonts w:ascii="Times New Roman" w:hAnsi="Times New Roman" w:cs="Times New Roman"/>
                <w:noProof/>
                <w:sz w:val="18"/>
                <w:szCs w:val="18"/>
              </w:rPr>
              <w:t xml:space="preserve">authorities concerned </w:t>
            </w:r>
            <w:r w:rsidR="007B4DE0">
              <w:rPr>
                <w:rFonts w:ascii="Times New Roman" w:hAnsi="Times New Roman" w:cs="Times New Roman"/>
                <w:noProof/>
                <w:sz w:val="18"/>
                <w:szCs w:val="18"/>
              </w:rPr>
              <w:t>which shall</w:t>
            </w:r>
            <w:r w:rsidR="00C30EA8" w:rsidRPr="00C30EA8">
              <w:rPr>
                <w:rFonts w:ascii="Times New Roman" w:hAnsi="Times New Roman" w:cs="Times New Roman"/>
                <w:noProof/>
                <w:sz w:val="18"/>
                <w:szCs w:val="18"/>
              </w:rPr>
              <w:t xml:space="preserve"> be obliged to provide access to the data or provide the data </w:t>
            </w:r>
            <w:r w:rsidR="000F518D">
              <w:rPr>
                <w:rFonts w:ascii="Times New Roman" w:hAnsi="Times New Roman" w:cs="Times New Roman"/>
                <w:noProof/>
                <w:sz w:val="18"/>
                <w:szCs w:val="18"/>
              </w:rPr>
              <w:t xml:space="preserve">and that </w:t>
            </w:r>
            <w:r w:rsidR="00EE61B2">
              <w:rPr>
                <w:rFonts w:ascii="Times New Roman" w:hAnsi="Times New Roman" w:cs="Times New Roman"/>
                <w:noProof/>
                <w:sz w:val="18"/>
                <w:szCs w:val="18"/>
              </w:rPr>
              <w:t>if</w:t>
            </w:r>
            <w:r w:rsidR="000F518D">
              <w:rPr>
                <w:rFonts w:ascii="Times New Roman" w:hAnsi="Times New Roman" w:cs="Times New Roman"/>
                <w:noProof/>
                <w:sz w:val="18"/>
                <w:szCs w:val="18"/>
              </w:rPr>
              <w:t xml:space="preserve"> </w:t>
            </w:r>
            <w:r w:rsidR="00EE61B2">
              <w:rPr>
                <w:rFonts w:ascii="Times New Roman" w:hAnsi="Times New Roman" w:cs="Times New Roman"/>
                <w:noProof/>
                <w:sz w:val="18"/>
                <w:szCs w:val="18"/>
              </w:rPr>
              <w:t xml:space="preserve">its request has not been complied with </w:t>
            </w:r>
            <w:r w:rsidR="00B75977">
              <w:rPr>
                <w:rFonts w:ascii="Times New Roman" w:hAnsi="Times New Roman" w:cs="Times New Roman"/>
                <w:noProof/>
                <w:sz w:val="18"/>
                <w:szCs w:val="18"/>
              </w:rPr>
              <w:t xml:space="preserve">within the time set, the </w:t>
            </w:r>
            <w:r w:rsidR="000F518D">
              <w:rPr>
                <w:rFonts w:ascii="Times New Roman" w:hAnsi="Times New Roman" w:cs="Times New Roman"/>
                <w:noProof/>
                <w:sz w:val="18"/>
                <w:szCs w:val="18"/>
              </w:rPr>
              <w:t>Integr</w:t>
            </w:r>
            <w:r w:rsidR="00D32C8B">
              <w:rPr>
                <w:rFonts w:ascii="Times New Roman" w:hAnsi="Times New Roman" w:cs="Times New Roman"/>
                <w:noProof/>
                <w:sz w:val="18"/>
                <w:szCs w:val="18"/>
              </w:rPr>
              <w:t>ity Authority may initiate an administrative non-compliance action</w:t>
            </w:r>
            <w:r w:rsidRPr="00631902">
              <w:rPr>
                <w:rFonts w:ascii="Times New Roman" w:hAnsi="Times New Roman" w:cs="Times New Roman"/>
                <w:noProof/>
                <w:sz w:val="18"/>
                <w:szCs w:val="18"/>
              </w:rPr>
              <w:t xml:space="preserve">. </w:t>
            </w:r>
          </w:p>
          <w:p w14:paraId="06934F8D"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legislation shall provide that such a verification procedure may be initiated by the Integrity Authority upon its own-initiative, suspicion or upon complaint by anyone submitting a formal claim indicating an alleged incorrect item in an asset declaration.</w:t>
            </w:r>
          </w:p>
          <w:p w14:paraId="5C5F7C9C" w14:textId="613AC2A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As regards </w:t>
            </w:r>
            <w:r w:rsidRPr="00631902">
              <w:rPr>
                <w:rFonts w:ascii="Times New Roman" w:hAnsi="Times New Roman" w:cs="Times New Roman"/>
                <w:noProof/>
                <w:sz w:val="18"/>
                <w:szCs w:val="18"/>
                <w:lang w:eastAsia="fr-BE"/>
              </w:rPr>
              <w:t>the President of the Republic; the Members of the National Assembly, the national minority advocates and — where that person is not a Member of the National Assembly — the Principal of the National Assembly; the mayors and the Mayor of Budapest, the local government representatives and a national minority self-government representatives; the members of the Constitutional Court; the Commissioner for Fundamental Rights and his or her Deputies; the President and Vice-Presidents of the State Audit Office; the President and Vice-Presidents of the Curia; the President and Vice-Presidents of the National Office for the Judiciary; the judges; the Prosecutor General and his or her Deputy; the Governor and Deputy Governors of the Hungarian National Bank, the members of the Monetary Council and members of the Supervisory Board of the Hungarian National Bank; the President of the Fiscal Council; the President and members of the National Committee for Remembrance; the members of the Media Council; the Prime Minister, ministers, state secretaries, the Prime Minister’s Political Director, the Prime Minister’s Chief National Security Advisor if they do not have a mandate as a Member of the National Assembly; county government commissioner, government commissioner, Prime Minister’s commissioner, a ministerial commissioner; the head or deputy head of an independent regulatory organ or autonomous state administration organ, or a member of any of its decision-making collegiate bodies</w:t>
            </w:r>
            <w:r w:rsidRPr="00631902">
              <w:rPr>
                <w:rFonts w:ascii="Times New Roman" w:eastAsia="Times New Roman" w:hAnsi="Times New Roman" w:cs="Times New Roman"/>
                <w:noProof/>
                <w:sz w:val="18"/>
                <w:szCs w:val="18"/>
              </w:rPr>
              <w:t xml:space="preserve">, in case the Integrity Authority finds irregularities, including that the persons under investigation has intentionally falsely or untruthfully communicated material data in his or her asset declaration, in </w:t>
            </w:r>
            <w:r w:rsidR="00003D7C" w:rsidRPr="00631902">
              <w:rPr>
                <w:rFonts w:ascii="Times New Roman" w:eastAsia="Times New Roman" w:hAnsi="Times New Roman" w:cs="Times New Roman"/>
                <w:noProof/>
                <w:sz w:val="18"/>
                <w:szCs w:val="18"/>
              </w:rPr>
              <w:t>particular</w:t>
            </w:r>
            <w:r w:rsidRPr="00631902">
              <w:rPr>
                <w:rFonts w:ascii="Times New Roman" w:eastAsia="Times New Roman" w:hAnsi="Times New Roman" w:cs="Times New Roman"/>
                <w:noProof/>
                <w:sz w:val="18"/>
                <w:szCs w:val="18"/>
              </w:rPr>
              <w:t xml:space="preserve"> by concealing his or her actual financial or income situation, the Integrity Authority shall initiate a procedure before the competent national body which shall duly justify </w:t>
            </w:r>
            <w:r w:rsidR="003147A1">
              <w:rPr>
                <w:rFonts w:ascii="Times New Roman" w:eastAsia="Times New Roman" w:hAnsi="Times New Roman" w:cs="Times New Roman"/>
                <w:noProof/>
                <w:sz w:val="18"/>
                <w:szCs w:val="18"/>
              </w:rPr>
              <w:t xml:space="preserve">its position </w:t>
            </w:r>
            <w:r w:rsidRPr="00631902">
              <w:rPr>
                <w:rFonts w:ascii="Times New Roman" w:eastAsia="Times New Roman" w:hAnsi="Times New Roman" w:cs="Times New Roman"/>
                <w:noProof/>
                <w:sz w:val="18"/>
                <w:szCs w:val="18"/>
              </w:rPr>
              <w:t>publicly if it does not agree with the findings of the Integrity Authority.</w:t>
            </w:r>
          </w:p>
          <w:p w14:paraId="563C42D7" w14:textId="77777777" w:rsidR="007D7FD2" w:rsidRPr="00631902" w:rsidRDefault="007D7FD2" w:rsidP="008209F8">
            <w:pPr>
              <w:spacing w:after="120" w:line="240" w:lineRule="auto"/>
              <w:ind w:left="81"/>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For the purposes of the exclusive or non-exclusive verification powers of the Integrity Authority, high-risks officials shall include the following: the President, members of Parliament, senior political executives, political executives, persons in commissioner status, political advisors, senior political advisors, chiefs of staff, heads of independent regulatory bodies and autonomous administrative bodies, regional governors, mayors of Budapest and cities with a county status, judges, prosecutors, members of the judicial and prosecutorial governance bodies, heads of department in law enforcement agencies or civilian national security service and senior executives of state-owned enterprises.</w:t>
            </w:r>
          </w:p>
          <w:p w14:paraId="2AFF2181" w14:textId="60DD0799"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For persons who fall under the scope of Section 183 of Act CXXV of 2018 the above powers shall also include the following: (i) that the Integrity Authority has the possibility to instruct the person whose asset declaration is under verification by the Integrity Authority to present supporting data and documents regarding the content of its asset declaration; and (ii) that the Integrity Authority may instruct a person the content of whose asset declaration the Integrity Authority found to be incorrect to correct its asset declaration.</w:t>
            </w:r>
          </w:p>
        </w:tc>
      </w:tr>
      <w:tr w:rsidR="007D7FD2" w:rsidRPr="00631902" w14:paraId="594F95B3"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A795C17" w14:textId="1AB9B409" w:rsidR="007D7FD2" w:rsidRPr="00631902" w:rsidRDefault="00A156ED"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w:t>
            </w:r>
            <w:r w:rsidR="000335EE" w:rsidRPr="00631902">
              <w:rPr>
                <w:rFonts w:ascii="Times New Roman" w:hAnsi="Times New Roman" w:cs="Times New Roman"/>
                <w:noProof/>
                <w:sz w:val="18"/>
                <w:szCs w:val="18"/>
              </w:rPr>
              <w:t>6</w:t>
            </w:r>
          </w:p>
          <w:p w14:paraId="1C360A3C"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712" w:type="dxa"/>
            <w:tcBorders>
              <w:top w:val="nil"/>
              <w:left w:val="nil"/>
              <w:bottom w:val="single" w:sz="4" w:space="0" w:color="auto"/>
              <w:right w:val="single" w:sz="4" w:space="0" w:color="auto"/>
            </w:tcBorders>
            <w:shd w:val="clear" w:color="auto" w:fill="C6EFCE"/>
            <w:noWrap/>
            <w:vAlign w:val="center"/>
          </w:tcPr>
          <w:p w14:paraId="60335525" w14:textId="7E3769FD"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5E3BFB55"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32E18D0" w:rsidRPr="00631902">
              <w:rPr>
                <w:rFonts w:ascii="Times New Roman" w:hAnsi="Times New Roman" w:cs="Times New Roman"/>
                <w:noProof/>
                <w:sz w:val="18"/>
                <w:szCs w:val="18"/>
              </w:rPr>
              <w:t>2</w:t>
            </w:r>
            <w:r w:rsidRPr="00631902">
              <w:rPr>
                <w:rFonts w:ascii="Times New Roman" w:hAnsi="Times New Roman" w:cs="Times New Roman"/>
                <w:noProof/>
                <w:sz w:val="18"/>
                <w:szCs w:val="18"/>
              </w:rPr>
              <w:t xml:space="preserve"> Participation in the enhanced cooperation on the</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establishment of the European Public Prosecutor’s Office</w:t>
            </w:r>
          </w:p>
        </w:tc>
        <w:tc>
          <w:tcPr>
            <w:tcW w:w="1276" w:type="dxa"/>
            <w:tcBorders>
              <w:top w:val="nil"/>
              <w:left w:val="nil"/>
              <w:bottom w:val="single" w:sz="4" w:space="0" w:color="auto"/>
              <w:right w:val="single" w:sz="4" w:space="0" w:color="auto"/>
            </w:tcBorders>
            <w:shd w:val="clear" w:color="auto" w:fill="C6EFCE"/>
            <w:noWrap/>
            <w:vAlign w:val="center"/>
          </w:tcPr>
          <w:p w14:paraId="2C5652DF" w14:textId="5CFF5B91"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06B5F41B" w14:textId="4B68A1D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Participation in enhanced cooperation related to the European Public Prosecutor’s Office</w:t>
            </w:r>
          </w:p>
        </w:tc>
        <w:tc>
          <w:tcPr>
            <w:tcW w:w="1529" w:type="dxa"/>
            <w:tcBorders>
              <w:top w:val="nil"/>
              <w:left w:val="nil"/>
              <w:bottom w:val="single" w:sz="4" w:space="0" w:color="auto"/>
              <w:right w:val="single" w:sz="4" w:space="0" w:color="auto"/>
            </w:tcBorders>
            <w:shd w:val="clear" w:color="auto" w:fill="C6EFCE"/>
            <w:noWrap/>
            <w:vAlign w:val="center"/>
          </w:tcPr>
          <w:p w14:paraId="0D62610A" w14:textId="0F9E467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Receipt of the </w:t>
            </w:r>
            <w:r w:rsidR="00A04FE9" w:rsidRPr="00631902">
              <w:rPr>
                <w:rFonts w:ascii="Times New Roman" w:hAnsi="Times New Roman" w:cs="Times New Roman"/>
                <w:noProof/>
                <w:sz w:val="18"/>
                <w:szCs w:val="18"/>
              </w:rPr>
              <w:t>notification</w:t>
            </w:r>
            <w:r w:rsidRPr="00631902">
              <w:rPr>
                <w:rFonts w:ascii="Times New Roman" w:hAnsi="Times New Roman" w:cs="Times New Roman"/>
                <w:noProof/>
                <w:sz w:val="18"/>
                <w:szCs w:val="18"/>
              </w:rPr>
              <w:t xml:space="preserve"> of intention </w:t>
            </w:r>
            <w:r w:rsidR="0071566D">
              <w:rPr>
                <w:rFonts w:ascii="Times New Roman" w:hAnsi="Times New Roman" w:cs="Times New Roman"/>
                <w:noProof/>
                <w:sz w:val="18"/>
                <w:szCs w:val="18"/>
              </w:rPr>
              <w:t xml:space="preserve">to </w:t>
            </w:r>
            <w:r w:rsidRPr="00631902">
              <w:rPr>
                <w:rFonts w:ascii="Times New Roman" w:hAnsi="Times New Roman" w:cs="Times New Roman"/>
                <w:noProof/>
                <w:sz w:val="18"/>
                <w:szCs w:val="18"/>
              </w:rPr>
              <w:t>participat</w:t>
            </w:r>
            <w:r w:rsidR="0071566D">
              <w:rPr>
                <w:rFonts w:ascii="Times New Roman" w:hAnsi="Times New Roman" w:cs="Times New Roman"/>
                <w:noProof/>
                <w:sz w:val="18"/>
                <w:szCs w:val="18"/>
              </w:rPr>
              <w:t>e</w:t>
            </w:r>
            <w:r w:rsidRPr="00631902">
              <w:rPr>
                <w:rFonts w:ascii="Times New Roman" w:hAnsi="Times New Roman" w:cs="Times New Roman"/>
                <w:noProof/>
                <w:sz w:val="18"/>
                <w:szCs w:val="18"/>
              </w:rPr>
              <w:t xml:space="preserve"> by the European Commission</w:t>
            </w:r>
          </w:p>
        </w:tc>
        <w:tc>
          <w:tcPr>
            <w:tcW w:w="1125" w:type="dxa"/>
            <w:tcBorders>
              <w:top w:val="nil"/>
              <w:left w:val="nil"/>
              <w:bottom w:val="single" w:sz="4" w:space="0" w:color="auto"/>
              <w:right w:val="single" w:sz="4" w:space="0" w:color="auto"/>
            </w:tcBorders>
            <w:shd w:val="clear" w:color="auto" w:fill="C6EFCE"/>
            <w:noWrap/>
            <w:vAlign w:val="center"/>
          </w:tcPr>
          <w:p w14:paraId="12317D13"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0F97FD79"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4E3CDF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2607F3A" w14:textId="652449E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0AFDA466" w14:textId="3C34A8B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tcPr>
          <w:p w14:paraId="3F9885BE" w14:textId="4B396758"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Notification of the intention to participate in the enhanced cooperation on the establishment of the European Public Prosecutor’s Office (EPPO) shall be submitted to the European Commission. The notification shall include the request that Regulation (EU) 2017/1939 shall apply in Hungary with regard to offences within the competence of the EPPO committed before Hungary has been authorised to join the enhanced cooperation on or after 1 June 2021.</w:t>
            </w:r>
          </w:p>
        </w:tc>
      </w:tr>
      <w:tr w:rsidR="007D7FD2" w:rsidRPr="00631902" w14:paraId="210B6CBF"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BF07484" w14:textId="66622532"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w:t>
            </w:r>
            <w:r w:rsidR="000335EE" w:rsidRPr="00631902">
              <w:rPr>
                <w:rFonts w:ascii="Times New Roman" w:hAnsi="Times New Roman" w:cs="Times New Roman"/>
                <w:noProof/>
                <w:sz w:val="18"/>
                <w:szCs w:val="18"/>
              </w:rPr>
              <w:t>7</w:t>
            </w:r>
          </w:p>
        </w:tc>
        <w:tc>
          <w:tcPr>
            <w:tcW w:w="1712" w:type="dxa"/>
            <w:tcBorders>
              <w:top w:val="nil"/>
              <w:left w:val="nil"/>
              <w:bottom w:val="single" w:sz="4" w:space="0" w:color="auto"/>
              <w:right w:val="single" w:sz="4" w:space="0" w:color="auto"/>
            </w:tcBorders>
            <w:shd w:val="clear" w:color="auto" w:fill="C6EFCE"/>
            <w:noWrap/>
            <w:vAlign w:val="center"/>
          </w:tcPr>
          <w:p w14:paraId="52B2D36E" w14:textId="4601C448" w:rsidR="007D7FD2" w:rsidRPr="00631902" w:rsidRDefault="007D7FD2" w:rsidP="4917CB97">
            <w:pPr>
              <w:spacing w:after="120" w:line="240" w:lineRule="auto"/>
              <w:rPr>
                <w:rFonts w:ascii="Times New Roman" w:hAnsi="Times New Roman" w:cs="Times New Roman"/>
                <w:noProof/>
                <w:sz w:val="18"/>
                <w:szCs w:val="18"/>
              </w:rPr>
            </w:pPr>
            <w:r w:rsidRPr="4917CB97">
              <w:rPr>
                <w:rFonts w:ascii="Times New Roman" w:hAnsi="Times New Roman" w:cs="Times New Roman"/>
                <w:noProof/>
                <w:sz w:val="18"/>
                <w:szCs w:val="18"/>
              </w:rPr>
              <w:t>C</w:t>
            </w:r>
            <w:r w:rsidR="5B58600B" w:rsidRPr="4917CB97">
              <w:rPr>
                <w:rFonts w:ascii="Times New Roman" w:hAnsi="Times New Roman" w:cs="Times New Roman"/>
                <w:noProof/>
                <w:sz w:val="18"/>
                <w:szCs w:val="18"/>
              </w:rPr>
              <w:t>8</w:t>
            </w:r>
            <w:r w:rsidRPr="4917CB97">
              <w:rPr>
                <w:rFonts w:ascii="Times New Roman" w:hAnsi="Times New Roman" w:cs="Times New Roman"/>
                <w:noProof/>
                <w:sz w:val="18"/>
                <w:szCs w:val="18"/>
              </w:rPr>
              <w:t>.R</w:t>
            </w:r>
            <w:r w:rsidR="0017731D" w:rsidRPr="4917CB97">
              <w:rPr>
                <w:rFonts w:ascii="Times New Roman" w:hAnsi="Times New Roman" w:cs="Times New Roman"/>
                <w:noProof/>
                <w:sz w:val="18"/>
                <w:szCs w:val="18"/>
              </w:rPr>
              <w:t>3</w:t>
            </w:r>
            <w:r w:rsidRPr="4917CB97">
              <w:rPr>
                <w:rFonts w:ascii="Times New Roman" w:hAnsi="Times New Roman" w:cs="Times New Roman"/>
                <w:noProof/>
                <w:sz w:val="18"/>
                <w:szCs w:val="18"/>
              </w:rPr>
              <w:t xml:space="preserve"> Entry into force of legal acts on an Anti-Corruption Task Force </w:t>
            </w:r>
          </w:p>
        </w:tc>
        <w:tc>
          <w:tcPr>
            <w:tcW w:w="1276" w:type="dxa"/>
            <w:tcBorders>
              <w:top w:val="nil"/>
              <w:left w:val="nil"/>
              <w:bottom w:val="single" w:sz="4" w:space="0" w:color="auto"/>
              <w:right w:val="single" w:sz="4" w:space="0" w:color="auto"/>
            </w:tcBorders>
            <w:shd w:val="clear" w:color="auto" w:fill="C6EFCE"/>
            <w:noWrap/>
            <w:vAlign w:val="center"/>
          </w:tcPr>
          <w:p w14:paraId="3165F6F5" w14:textId="46A2770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 </w:t>
            </w:r>
          </w:p>
        </w:tc>
        <w:tc>
          <w:tcPr>
            <w:tcW w:w="1914" w:type="dxa"/>
            <w:tcBorders>
              <w:top w:val="nil"/>
              <w:left w:val="nil"/>
              <w:bottom w:val="single" w:sz="4" w:space="0" w:color="auto"/>
              <w:right w:val="single" w:sz="4" w:space="0" w:color="auto"/>
            </w:tcBorders>
            <w:shd w:val="clear" w:color="auto" w:fill="C6EFCE"/>
            <w:noWrap/>
            <w:vAlign w:val="center"/>
          </w:tcPr>
          <w:p w14:paraId="2FBFE03C" w14:textId="61BC1AC2"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Entry into force of legal acts on an Anti-Corruption Task Force </w:t>
            </w:r>
          </w:p>
        </w:tc>
        <w:tc>
          <w:tcPr>
            <w:tcW w:w="1529" w:type="dxa"/>
            <w:tcBorders>
              <w:top w:val="nil"/>
              <w:left w:val="nil"/>
              <w:bottom w:val="single" w:sz="4" w:space="0" w:color="auto"/>
              <w:right w:val="single" w:sz="4" w:space="0" w:color="auto"/>
            </w:tcBorders>
            <w:shd w:val="clear" w:color="auto" w:fill="C6EFCE"/>
            <w:noWrap/>
            <w:vAlign w:val="center"/>
          </w:tcPr>
          <w:p w14:paraId="6F0A1F5B" w14:textId="085B639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tcBorders>
              <w:top w:val="nil"/>
              <w:left w:val="nil"/>
              <w:bottom w:val="single" w:sz="4" w:space="0" w:color="auto"/>
              <w:right w:val="single" w:sz="4" w:space="0" w:color="auto"/>
            </w:tcBorders>
            <w:shd w:val="clear" w:color="auto" w:fill="C6EFCE"/>
            <w:noWrap/>
            <w:vAlign w:val="center"/>
          </w:tcPr>
          <w:p w14:paraId="7261E3C9" w14:textId="3507520C"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989" w:type="dxa"/>
            <w:tcBorders>
              <w:top w:val="nil"/>
              <w:left w:val="nil"/>
              <w:bottom w:val="single" w:sz="4" w:space="0" w:color="auto"/>
              <w:right w:val="single" w:sz="4" w:space="0" w:color="auto"/>
            </w:tcBorders>
            <w:shd w:val="clear" w:color="auto" w:fill="C6EFCE"/>
            <w:noWrap/>
            <w:vAlign w:val="center"/>
          </w:tcPr>
          <w:p w14:paraId="306C8E6E" w14:textId="74E35BD1"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tcBorders>
              <w:top w:val="nil"/>
              <w:left w:val="nil"/>
              <w:bottom w:val="single" w:sz="4" w:space="0" w:color="auto"/>
              <w:right w:val="single" w:sz="4" w:space="0" w:color="auto"/>
            </w:tcBorders>
            <w:shd w:val="clear" w:color="auto" w:fill="C6EFCE"/>
            <w:noWrap/>
            <w:vAlign w:val="center"/>
          </w:tcPr>
          <w:p w14:paraId="4FA0E7E7" w14:textId="51464960"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1" w:type="dxa"/>
            <w:tcBorders>
              <w:top w:val="nil"/>
              <w:left w:val="nil"/>
              <w:bottom w:val="single" w:sz="4" w:space="0" w:color="auto"/>
              <w:right w:val="single" w:sz="4" w:space="0" w:color="auto"/>
            </w:tcBorders>
            <w:shd w:val="clear" w:color="auto" w:fill="C6EFCE"/>
            <w:noWrap/>
            <w:vAlign w:val="center"/>
          </w:tcPr>
          <w:p w14:paraId="6AED6FDE" w14:textId="4A2DF60A"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0335EE"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31E98784" w14:textId="49BAB20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0335EE"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49AF6CC0"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Entry into force of legislation that provides for the legal establishment of the Anti-Corruption Task Force. </w:t>
            </w:r>
          </w:p>
          <w:p w14:paraId="69EBD212"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legislation shall provide that: </w:t>
            </w:r>
          </w:p>
          <w:p w14:paraId="16E6F1F4"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1. the Anti-Corruption Task Force has the following tasks: </w:t>
            </w:r>
          </w:p>
          <w:p w14:paraId="34DCE952" w14:textId="0A44B956"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(a) examine existing anti-corruption measures and elaborate </w:t>
            </w:r>
            <w:r w:rsidR="00283F44" w:rsidRPr="00631902">
              <w:rPr>
                <w:rFonts w:ascii="Times New Roman" w:hAnsi="Times New Roman" w:cs="Times New Roman"/>
                <w:noProof/>
                <w:sz w:val="18"/>
                <w:szCs w:val="18"/>
              </w:rPr>
              <w:t>proposals to</w:t>
            </w:r>
            <w:r w:rsidRPr="00631902">
              <w:rPr>
                <w:rFonts w:ascii="Times New Roman" w:hAnsi="Times New Roman" w:cs="Times New Roman"/>
                <w:noProof/>
                <w:sz w:val="18"/>
                <w:szCs w:val="18"/>
              </w:rPr>
              <w:t xml:space="preserve"> improve them; </w:t>
            </w:r>
          </w:p>
          <w:p w14:paraId="19EFB3CD"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(b) put forward proposals to </w:t>
            </w:r>
          </w:p>
          <w:p w14:paraId="1BD17E1E" w14:textId="77777777" w:rsidR="007D7FD2" w:rsidRPr="00631902" w:rsidRDefault="007D7FD2" w:rsidP="00972580">
            <w:pPr>
              <w:spacing w:after="120" w:line="240" w:lineRule="auto"/>
              <w:ind w:left="72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 improve corruption prevention and detection, </w:t>
            </w:r>
          </w:p>
          <w:p w14:paraId="4EDFF2AE" w14:textId="77777777" w:rsidR="007D7FD2" w:rsidRPr="00631902" w:rsidRDefault="007D7FD2" w:rsidP="00972580">
            <w:pPr>
              <w:spacing w:after="120" w:line="240" w:lineRule="auto"/>
              <w:ind w:left="72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boost the flow of information between administrative and control authorities of the state and criminal investigation authorities; </w:t>
            </w:r>
          </w:p>
          <w:p w14:paraId="006DD661"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(c) assess how its previous proposals were followed-up and implemented; </w:t>
            </w:r>
          </w:p>
          <w:p w14:paraId="10C60090"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(d) prepare a publicly available annual report .</w:t>
            </w:r>
          </w:p>
          <w:p w14:paraId="17104612"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legislation shall require that that report shall (i) analyse the risks and trends of corruption and corrupt practices, (ii) propose countermeasures and best practices for the prevention, detection and sanctioning corruption risks and corruption types, assessing their applicability, and (iii) assess how its previous proposals were followed up and implemented.</w:t>
            </w:r>
          </w:p>
          <w:p w14:paraId="665CD087" w14:textId="63E84224"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2. the government systematically discusses the reports and proposals of the Anti-Corruption Task Force within two months of their publication and provides a reasoning for its decision on each of the proposals it decided not to implement.</w:t>
            </w:r>
            <w:r w:rsidR="00FB2402">
              <w:rPr>
                <w:rFonts w:ascii="Times New Roman" w:hAnsi="Times New Roman" w:cs="Times New Roman"/>
                <w:noProof/>
                <w:sz w:val="18"/>
                <w:szCs w:val="18"/>
              </w:rPr>
              <w:t xml:space="preserve"> </w:t>
            </w:r>
          </w:p>
          <w:p w14:paraId="11B8C524"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3. non-governmental actors active in the field of anti-corruption shall make up at least 50% of the members of the Anti-Corruption Task Force (the chair excluded). The legislation shall require that (i) such members are demonstrably independent from the government, public authorities, political parties and business interests; (ii) they shall be selected based on an open, transparent, non-discriminatory selection process and objective criteria related to the candidates’ expertise and merit; and (iii) if the number of members from non-governmental actors falls below 50%, the share of their votes shall be modulated to achieve 50% of the total of votes (excluding the chair). </w:t>
            </w:r>
          </w:p>
          <w:p w14:paraId="786FBC0F" w14:textId="4FFA6B72"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4. the president of the Integrity Authority acts as the chair of the Anti-Corruption Task Force and that it works independently from the Integrity Authority.</w:t>
            </w:r>
            <w:r w:rsidR="00FB2402">
              <w:rPr>
                <w:rFonts w:ascii="Times New Roman" w:hAnsi="Times New Roman" w:cs="Times New Roman"/>
                <w:noProof/>
                <w:sz w:val="18"/>
                <w:szCs w:val="18"/>
              </w:rPr>
              <w:t xml:space="preserve"> </w:t>
            </w:r>
          </w:p>
          <w:p w14:paraId="6700B422" w14:textId="718E7E50"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5. the Anti-Corruption Task Force meets at least twice a year and make decisions by a simple majority of votes cast. The legislation shall require that the minutes of its meetings shall be made publicly available on the website for the Anti-Corruption Task Force. </w:t>
            </w:r>
          </w:p>
        </w:tc>
      </w:tr>
      <w:tr w:rsidR="007D7FD2" w:rsidRPr="00631902" w14:paraId="036D3492"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1B8DE62" w14:textId="6C53A0D7"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w:t>
            </w:r>
            <w:r w:rsidR="000335EE" w:rsidRPr="00631902">
              <w:rPr>
                <w:rFonts w:ascii="Times New Roman" w:hAnsi="Times New Roman" w:cs="Times New Roman"/>
                <w:noProof/>
                <w:sz w:val="18"/>
                <w:szCs w:val="18"/>
              </w:rPr>
              <w:t>8</w:t>
            </w:r>
          </w:p>
        </w:tc>
        <w:tc>
          <w:tcPr>
            <w:tcW w:w="1712" w:type="dxa"/>
            <w:tcBorders>
              <w:top w:val="nil"/>
              <w:left w:val="nil"/>
              <w:bottom w:val="single" w:sz="4" w:space="0" w:color="auto"/>
              <w:right w:val="single" w:sz="4" w:space="0" w:color="auto"/>
            </w:tcBorders>
            <w:shd w:val="clear" w:color="auto" w:fill="C6EFCE"/>
            <w:noWrap/>
            <w:vAlign w:val="center"/>
          </w:tcPr>
          <w:p w14:paraId="7C380FE4" w14:textId="38209432"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5F0A092F"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17731D" w:rsidRPr="00631902">
              <w:rPr>
                <w:rFonts w:ascii="Times New Roman" w:hAnsi="Times New Roman" w:cs="Times New Roman"/>
                <w:noProof/>
                <w:sz w:val="18"/>
                <w:szCs w:val="18"/>
              </w:rPr>
              <w:t>4</w:t>
            </w:r>
            <w:r w:rsidRPr="00631902">
              <w:rPr>
                <w:rFonts w:ascii="Times New Roman" w:hAnsi="Times New Roman" w:cs="Times New Roman"/>
                <w:noProof/>
                <w:sz w:val="18"/>
                <w:szCs w:val="18"/>
              </w:rPr>
              <w:t xml:space="preserve"> Introduction of a specific procedure in the case of special crimes related to the exercise of public authority or the management of public property (‘judicial review’)</w:t>
            </w:r>
          </w:p>
        </w:tc>
        <w:tc>
          <w:tcPr>
            <w:tcW w:w="1276" w:type="dxa"/>
            <w:tcBorders>
              <w:top w:val="nil"/>
              <w:left w:val="nil"/>
              <w:bottom w:val="single" w:sz="4" w:space="0" w:color="auto"/>
              <w:right w:val="single" w:sz="4" w:space="0" w:color="auto"/>
            </w:tcBorders>
            <w:shd w:val="clear" w:color="auto" w:fill="C6EFCE"/>
            <w:noWrap/>
            <w:vAlign w:val="center"/>
          </w:tcPr>
          <w:p w14:paraId="0DC6AA2C" w14:textId="7CEEF38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 </w:t>
            </w:r>
          </w:p>
        </w:tc>
        <w:tc>
          <w:tcPr>
            <w:tcW w:w="1914" w:type="dxa"/>
            <w:tcBorders>
              <w:top w:val="nil"/>
              <w:left w:val="nil"/>
              <w:bottom w:val="single" w:sz="4" w:space="0" w:color="auto"/>
              <w:right w:val="single" w:sz="4" w:space="0" w:color="auto"/>
            </w:tcBorders>
            <w:shd w:val="clear" w:color="auto" w:fill="C6EFCE"/>
            <w:noWrap/>
            <w:vAlign w:val="center"/>
          </w:tcPr>
          <w:p w14:paraId="197B15B4" w14:textId="73718191" w:rsidR="007D7FD2" w:rsidRPr="00631902" w:rsidRDefault="6ED5964C" w:rsidP="00972580">
            <w:pPr>
              <w:spacing w:after="120" w:line="240" w:lineRule="auto"/>
              <w:rPr>
                <w:rFonts w:ascii="Times New Roman" w:hAnsi="Times New Roman" w:cs="Times New Roman"/>
                <w:noProof/>
                <w:sz w:val="18"/>
                <w:szCs w:val="18"/>
              </w:rPr>
            </w:pPr>
            <w:r w:rsidRPr="76FEEAAB">
              <w:rPr>
                <w:rFonts w:ascii="Times New Roman" w:hAnsi="Times New Roman" w:cs="Times New Roman"/>
                <w:noProof/>
                <w:sz w:val="18"/>
                <w:szCs w:val="18"/>
              </w:rPr>
              <w:t>L</w:t>
            </w:r>
            <w:r w:rsidR="007D7FD2" w:rsidRPr="76FEEAAB">
              <w:rPr>
                <w:rFonts w:ascii="Times New Roman" w:hAnsi="Times New Roman" w:cs="Times New Roman"/>
                <w:noProof/>
                <w:sz w:val="18"/>
                <w:szCs w:val="18"/>
              </w:rPr>
              <w:t>egislative</w:t>
            </w:r>
            <w:r w:rsidR="007D7FD2" w:rsidRPr="00631902">
              <w:rPr>
                <w:rFonts w:ascii="Times New Roman" w:hAnsi="Times New Roman" w:cs="Times New Roman"/>
                <w:noProof/>
                <w:sz w:val="18"/>
                <w:szCs w:val="18"/>
              </w:rPr>
              <w:t xml:space="preserve"> amendment(s) concerning a procedure in the case of certain corruption and corruption-related practices</w:t>
            </w:r>
          </w:p>
        </w:tc>
        <w:tc>
          <w:tcPr>
            <w:tcW w:w="1529" w:type="dxa"/>
            <w:tcBorders>
              <w:top w:val="nil"/>
              <w:left w:val="nil"/>
              <w:bottom w:val="single" w:sz="4" w:space="0" w:color="auto"/>
              <w:right w:val="single" w:sz="4" w:space="0" w:color="auto"/>
            </w:tcBorders>
            <w:shd w:val="clear" w:color="auto" w:fill="C6EFCE"/>
            <w:noWrap/>
            <w:vAlign w:val="center"/>
          </w:tcPr>
          <w:p w14:paraId="21FC6B51" w14:textId="133C4C7A" w:rsidR="007D7FD2" w:rsidRPr="00661E07" w:rsidRDefault="034810EE" w:rsidP="00972580">
            <w:pPr>
              <w:spacing w:after="120" w:line="240" w:lineRule="auto"/>
              <w:rPr>
                <w:rFonts w:ascii="Times New Roman" w:hAnsi="Times New Roman" w:cs="Times New Roman"/>
                <w:noProof/>
                <w:sz w:val="18"/>
                <w:szCs w:val="18"/>
              </w:rPr>
            </w:pPr>
            <w:r w:rsidRPr="00AF1B67">
              <w:rPr>
                <w:rFonts w:ascii="Times New Roman" w:hAnsi="Times New Roman" w:cs="Times New Roman"/>
                <w:noProof/>
                <w:sz w:val="18"/>
                <w:szCs w:val="18"/>
              </w:rPr>
              <w:t>Adoption and publication of the legal act(s) in the official journal</w:t>
            </w:r>
          </w:p>
        </w:tc>
        <w:tc>
          <w:tcPr>
            <w:tcW w:w="1125" w:type="dxa"/>
            <w:tcBorders>
              <w:top w:val="nil"/>
              <w:left w:val="nil"/>
              <w:bottom w:val="single" w:sz="4" w:space="0" w:color="auto"/>
              <w:right w:val="single" w:sz="4" w:space="0" w:color="auto"/>
            </w:tcBorders>
            <w:shd w:val="clear" w:color="auto" w:fill="C6EFCE"/>
            <w:noWrap/>
            <w:vAlign w:val="center"/>
          </w:tcPr>
          <w:p w14:paraId="6BADBC7E"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03252537"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431150C6"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0A5492B4" w14:textId="7B1A4E2A"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0335EE"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698CB48B" w14:textId="11B1328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0335EE"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4FD1BD19" w14:textId="45EEA521" w:rsidR="007D7FD2" w:rsidRPr="00631902" w:rsidRDefault="007D7FD2" w:rsidP="00972580">
            <w:pPr>
              <w:spacing w:after="120" w:line="240" w:lineRule="auto"/>
              <w:ind w:left="51"/>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Legislative amendment(s) applicable also to (non time-barred) criminal offences committed before 1 January 2023, that shall:</w:t>
            </w:r>
          </w:p>
          <w:p w14:paraId="3C503569" w14:textId="77777777" w:rsidR="007D7FD2" w:rsidRPr="00631902" w:rsidRDefault="007D7FD2" w:rsidP="00972580">
            <w:pPr>
              <w:spacing w:after="120" w:line="240" w:lineRule="auto"/>
              <w:ind w:left="51"/>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provide for the establishment of a procedure concerning certain corruption and corruption-related practices;</w:t>
            </w:r>
          </w:p>
          <w:p w14:paraId="6C1DC200" w14:textId="77777777" w:rsidR="007D7FD2" w:rsidRPr="00631902" w:rsidRDefault="007D7FD2" w:rsidP="00972580">
            <w:pPr>
              <w:spacing w:after="120" w:line="240" w:lineRule="auto"/>
              <w:ind w:left="51"/>
              <w:rPr>
                <w:rFonts w:ascii="Times New Roman" w:hAnsi="Times New Roman" w:cs="Times New Roman"/>
                <w:noProof/>
                <w:sz w:val="18"/>
                <w:szCs w:val="18"/>
              </w:rPr>
            </w:pPr>
            <w:r w:rsidRPr="00631902">
              <w:rPr>
                <w:rFonts w:ascii="Times New Roman" w:hAnsi="Times New Roman" w:cs="Times New Roman"/>
                <w:noProof/>
                <w:sz w:val="18"/>
                <w:szCs w:val="18"/>
              </w:rPr>
              <w:t>- provide for the establishment of judicial review of the decision of the prosecution service or the investigating authority to dismiss a crime report or terminate the criminal proceedings by the investigating judge of the Buda Central District Court who shall have the authority to order the commencement or the continuation of criminal proceedings. If an investigation is opened or the proceedings are continued, the prosecution service or the investigating authority shall continue the proceedings on the basis of the reasoning of the court decision and, in the case of lack of detection, by remedying the deficiencies identified therein. </w:t>
            </w:r>
          </w:p>
          <w:p w14:paraId="4CA8776E" w14:textId="6855420D" w:rsidR="007D7FD2" w:rsidRPr="00631902" w:rsidRDefault="007D7FD2" w:rsidP="00972580">
            <w:pPr>
              <w:spacing w:after="120" w:line="240" w:lineRule="auto"/>
              <w:ind w:left="51"/>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provide that, following the motion for revision, if the decision to dismiss a crime report or terminate the criminal proceedings was set aside by the investigating judge, in case of a repeated termination of the procedure, it will be </w:t>
            </w:r>
            <w:r w:rsidR="00283F44" w:rsidRPr="00631902">
              <w:rPr>
                <w:rFonts w:ascii="Times New Roman" w:hAnsi="Times New Roman" w:cs="Times New Roman"/>
                <w:noProof/>
                <w:sz w:val="18"/>
                <w:szCs w:val="18"/>
              </w:rPr>
              <w:t>possible to</w:t>
            </w:r>
            <w:r w:rsidRPr="00631902">
              <w:rPr>
                <w:rFonts w:ascii="Times New Roman" w:hAnsi="Times New Roman" w:cs="Times New Roman"/>
                <w:noProof/>
                <w:sz w:val="18"/>
                <w:szCs w:val="18"/>
              </w:rPr>
              <w:t xml:space="preserve"> file an indictment to the court of law. Under conditions specified in the legislative act, the procedure shall open the right to file an indictment to the competent court which shall decide on the merits of the case after having heard evidence.</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An examination of the grounds of a motion for prosecution shall be limited (e.g., as to whether the person specified as accused can be reasonably suspected of having committed the criminal offence subject to the motion for prosecution, and/or whether the person specified enjoys immunity) with the aim to avoid a substantive filtering which would risk anticipating or preventing a ruling on the merits without the possibility to seek and hear evidence in the case. Natural persons and legal persons can (subject to specified provisions) file motions under this procedure with the exception of public authorities, however, the Integrity Authority shall have the right to file a motion for revision and a repeated motion for revision. </w:t>
            </w:r>
          </w:p>
          <w:p w14:paraId="55F71854" w14:textId="7D7FE9AE"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provisions laid down in Chapter CV/A of Act XC of 2017 on Criminal Procedure shall apply and the investigating authority or the prosecution service shall adopt a new decision on the crime report under Section 379 also if a) the crime report filed after 31 December 2022 concerns the same act as the act subject to a prior crime report that was filed and dismissed before 1 January 2023 or where the investigation was terminated before 1 January 2023, b) Chapter CV/A would apply to the crime report filed after 31 December 2022.</w:t>
            </w:r>
          </w:p>
        </w:tc>
      </w:tr>
      <w:tr w:rsidR="007D7FD2" w:rsidRPr="00631902" w14:paraId="477731EB"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EB5016B" w14:textId="7D812A6C"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w:t>
            </w:r>
            <w:r w:rsidR="000335EE" w:rsidRPr="00631902">
              <w:rPr>
                <w:rFonts w:ascii="Times New Roman" w:hAnsi="Times New Roman" w:cs="Times New Roman"/>
                <w:noProof/>
                <w:sz w:val="18"/>
                <w:szCs w:val="18"/>
              </w:rPr>
              <w:t>9</w:t>
            </w:r>
          </w:p>
        </w:tc>
        <w:tc>
          <w:tcPr>
            <w:tcW w:w="1712" w:type="dxa"/>
            <w:tcBorders>
              <w:top w:val="nil"/>
              <w:left w:val="nil"/>
              <w:bottom w:val="single" w:sz="4" w:space="0" w:color="auto"/>
              <w:right w:val="single" w:sz="4" w:space="0" w:color="auto"/>
            </w:tcBorders>
            <w:shd w:val="clear" w:color="auto" w:fill="C6EFCE"/>
            <w:noWrap/>
            <w:vAlign w:val="center"/>
          </w:tcPr>
          <w:p w14:paraId="00517B0C" w14:textId="7E008A92"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C</w:t>
            </w:r>
            <w:r w:rsidR="3ACFD373"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17731D" w:rsidRPr="00631902">
              <w:rPr>
                <w:rFonts w:ascii="Times New Roman" w:hAnsi="Times New Roman" w:cs="Times New Roman"/>
                <w:noProof/>
                <w:sz w:val="18"/>
                <w:szCs w:val="18"/>
              </w:rPr>
              <w:t>5</w:t>
            </w:r>
            <w:r w:rsidRPr="00631902">
              <w:rPr>
                <w:rFonts w:ascii="Times New Roman" w:hAnsi="Times New Roman" w:cs="Times New Roman"/>
                <w:noProof/>
                <w:sz w:val="18"/>
                <w:szCs w:val="18"/>
              </w:rPr>
              <w:t xml:space="preserve"> Amendment of rules related to asset declarations</w:t>
            </w:r>
          </w:p>
          <w:p w14:paraId="210438D2"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3A0486B0" w14:textId="50EA3EA5"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5AAFE2D4" w14:textId="59263CE5"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legislative amendments extending the personal and material scope of asset declarations, while ensuring frequent disclosure </w:t>
            </w:r>
          </w:p>
        </w:tc>
        <w:tc>
          <w:tcPr>
            <w:tcW w:w="1529" w:type="dxa"/>
            <w:tcBorders>
              <w:top w:val="nil"/>
              <w:left w:val="nil"/>
              <w:bottom w:val="single" w:sz="4" w:space="0" w:color="auto"/>
              <w:right w:val="single" w:sz="4" w:space="0" w:color="auto"/>
            </w:tcBorders>
            <w:shd w:val="clear" w:color="auto" w:fill="C6EFCE"/>
            <w:noWrap/>
            <w:vAlign w:val="center"/>
          </w:tcPr>
          <w:p w14:paraId="289DD781" w14:textId="45FAA63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Provision in the legislative amendments indicating entry into force </w:t>
            </w:r>
          </w:p>
        </w:tc>
        <w:tc>
          <w:tcPr>
            <w:tcW w:w="1125" w:type="dxa"/>
            <w:tcBorders>
              <w:top w:val="nil"/>
              <w:left w:val="nil"/>
              <w:bottom w:val="single" w:sz="4" w:space="0" w:color="auto"/>
              <w:right w:val="single" w:sz="4" w:space="0" w:color="auto"/>
            </w:tcBorders>
            <w:shd w:val="clear" w:color="auto" w:fill="C6EFCE"/>
            <w:noWrap/>
            <w:vAlign w:val="center"/>
          </w:tcPr>
          <w:p w14:paraId="4A612656"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0C088D1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3F1A12CF"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66506C68" w14:textId="282F05C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0335EE"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365BD07C" w14:textId="48722FA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0335EE"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1187C551"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Legislative amendments shall enter into force that provide for:</w:t>
            </w:r>
          </w:p>
          <w:p w14:paraId="20A96295"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 senior political executives (under Sections 183 and 184 of Act CXXV of 2018 on government administration) and their relatives living in the same household with the persons concerned, as well as members of the National Assembly and their relatives living in the same household as the members concerned shall submit asset declarations upon taking up duties, annually thereafter and at the time of leaving their duties; </w:t>
            </w:r>
          </w:p>
          <w:p w14:paraId="7B5A04CD" w14:textId="1D37C3C6"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(ii) all individuals falling under the personal scope in point (i) shall be obliged to declare at least: revenues, real estate properties, other valuable properties (which shall include but is not limited to vehicles, vessels, valuable antiques, work of art), savings in bank deposits and cash, assets in stocks, securities and private equity funds, life insurance policies, trusts, and beneficial ownership of enterprises.</w:t>
            </w:r>
          </w:p>
        </w:tc>
      </w:tr>
      <w:tr w:rsidR="007D7FD2" w:rsidRPr="00631902" w14:paraId="64168DB7"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D29B084" w14:textId="20B9F1F6" w:rsidR="007D7FD2" w:rsidRPr="00631902" w:rsidRDefault="000335EE"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60</w:t>
            </w:r>
          </w:p>
        </w:tc>
        <w:tc>
          <w:tcPr>
            <w:tcW w:w="1712" w:type="dxa"/>
            <w:tcBorders>
              <w:top w:val="nil"/>
              <w:left w:val="nil"/>
              <w:bottom w:val="single" w:sz="4" w:space="0" w:color="auto"/>
              <w:right w:val="single" w:sz="4" w:space="0" w:color="auto"/>
            </w:tcBorders>
            <w:shd w:val="clear" w:color="auto" w:fill="C6EFCE"/>
            <w:noWrap/>
            <w:vAlign w:val="center"/>
          </w:tcPr>
          <w:p w14:paraId="5FE37CB7" w14:textId="6E763345"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C</w:t>
            </w:r>
            <w:r w:rsidR="7AD76DB3"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17731D" w:rsidRPr="00631902">
              <w:rPr>
                <w:rFonts w:ascii="Times New Roman" w:hAnsi="Times New Roman" w:cs="Times New Roman"/>
                <w:noProof/>
                <w:sz w:val="18"/>
                <w:szCs w:val="18"/>
              </w:rPr>
              <w:t>5</w:t>
            </w:r>
            <w:r w:rsidRPr="00631902">
              <w:rPr>
                <w:rFonts w:ascii="Times New Roman" w:hAnsi="Times New Roman" w:cs="Times New Roman"/>
                <w:noProof/>
                <w:sz w:val="18"/>
                <w:szCs w:val="18"/>
              </w:rPr>
              <w:t xml:space="preserve"> Amendment of rules related to asset declarations</w:t>
            </w:r>
          </w:p>
          <w:p w14:paraId="036580F0"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68102784" w14:textId="3534582A"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EC8D2DC" w14:textId="6E8AFB2F"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amendments on setting up a system for the electronic submission of asset declarations in digital format and a public database for asset declarations</w:t>
            </w:r>
          </w:p>
        </w:tc>
        <w:tc>
          <w:tcPr>
            <w:tcW w:w="1529" w:type="dxa"/>
            <w:tcBorders>
              <w:top w:val="nil"/>
              <w:left w:val="nil"/>
              <w:bottom w:val="single" w:sz="4" w:space="0" w:color="auto"/>
              <w:right w:val="single" w:sz="4" w:space="0" w:color="auto"/>
            </w:tcBorders>
            <w:shd w:val="clear" w:color="auto" w:fill="C6EFCE"/>
            <w:noWrap/>
            <w:vAlign w:val="center"/>
          </w:tcPr>
          <w:p w14:paraId="094E2EF2" w14:textId="3E32DFF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Provision in the legislation </w:t>
            </w:r>
            <w:r w:rsidR="00283F44" w:rsidRPr="00631902">
              <w:rPr>
                <w:rFonts w:ascii="Times New Roman" w:hAnsi="Times New Roman" w:cs="Times New Roman"/>
                <w:noProof/>
                <w:sz w:val="18"/>
                <w:szCs w:val="18"/>
              </w:rPr>
              <w:t>indicating entry</w:t>
            </w:r>
            <w:r w:rsidRPr="00631902">
              <w:rPr>
                <w:rFonts w:ascii="Times New Roman" w:hAnsi="Times New Roman" w:cs="Times New Roman"/>
                <w:noProof/>
                <w:sz w:val="18"/>
                <w:szCs w:val="18"/>
              </w:rPr>
              <w:t xml:space="preserve"> into force</w:t>
            </w:r>
            <w:r w:rsidR="00FB2402">
              <w:rPr>
                <w:rFonts w:ascii="Times New Roman" w:hAnsi="Times New Roman" w:cs="Times New Roman"/>
                <w:noProof/>
                <w:sz w:val="18"/>
                <w:szCs w:val="18"/>
              </w:rPr>
              <w:t xml:space="preserve"> </w:t>
            </w:r>
          </w:p>
        </w:tc>
        <w:tc>
          <w:tcPr>
            <w:tcW w:w="1125" w:type="dxa"/>
            <w:tcBorders>
              <w:top w:val="nil"/>
              <w:left w:val="nil"/>
              <w:bottom w:val="single" w:sz="4" w:space="0" w:color="auto"/>
              <w:right w:val="single" w:sz="4" w:space="0" w:color="auto"/>
            </w:tcBorders>
            <w:shd w:val="clear" w:color="auto" w:fill="C6EFCE"/>
            <w:noWrap/>
            <w:vAlign w:val="center"/>
          </w:tcPr>
          <w:p w14:paraId="176BB868"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1A8E33FE"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C6D525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68FBCC5C" w14:textId="139A460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0335EE"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1EDBC495" w14:textId="7C3EB44A"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0335EE"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6024C5B2"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legislative amendments that shall provide for:</w:t>
            </w:r>
          </w:p>
          <w:p w14:paraId="19EFE167" w14:textId="77777777" w:rsidR="008209F8" w:rsidRPr="00631902" w:rsidRDefault="007D7FD2" w:rsidP="008209F8">
            <w:pPr>
              <w:pStyle w:val="ListParagraph"/>
              <w:numPr>
                <w:ilvl w:val="0"/>
                <w:numId w:val="155"/>
              </w:numPr>
              <w:spacing w:after="120" w:line="240" w:lineRule="auto"/>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legal basis and obligation to set up a system to which asset declarations of senior political executives (under Sections 183 and 184 of Act CXXV of 2018 on government administration) and their relatives living in the same household with the persons concerned, as well as members of the National Assembly and their relatives living in the same household as the members concerned shall be submitted electronically and in which they are filed electronically in a digital format. </w:t>
            </w:r>
          </w:p>
          <w:p w14:paraId="701155D4" w14:textId="05FB6F77" w:rsidR="007D7FD2" w:rsidRPr="00631902" w:rsidRDefault="007D7FD2" w:rsidP="008209F8">
            <w:pPr>
              <w:pStyle w:val="ListParagraph"/>
              <w:numPr>
                <w:ilvl w:val="0"/>
                <w:numId w:val="155"/>
              </w:numPr>
              <w:spacing w:after="120" w:line="240" w:lineRule="auto"/>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legal basis and obligation to setup a searchable database where asset declarations filed by senior political executives (under Sections 183 and 184 of Act CXXV of 2018 on government administration) and members of the National Assembly, are made available to the public free-of-charge and without registration.</w:t>
            </w:r>
          </w:p>
        </w:tc>
      </w:tr>
      <w:tr w:rsidR="007D7FD2" w:rsidRPr="00631902" w14:paraId="3B154AE1"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AEE8477" w14:textId="20EF6855"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w:t>
            </w:r>
            <w:r w:rsidR="000335EE" w:rsidRPr="00631902">
              <w:rPr>
                <w:rFonts w:ascii="Times New Roman" w:hAnsi="Times New Roman" w:cs="Times New Roman"/>
                <w:noProof/>
                <w:sz w:val="18"/>
                <w:szCs w:val="18"/>
              </w:rPr>
              <w:t>1</w:t>
            </w:r>
          </w:p>
        </w:tc>
        <w:tc>
          <w:tcPr>
            <w:tcW w:w="1712" w:type="dxa"/>
            <w:tcBorders>
              <w:top w:val="nil"/>
              <w:left w:val="nil"/>
              <w:bottom w:val="single" w:sz="4" w:space="0" w:color="auto"/>
              <w:right w:val="single" w:sz="4" w:space="0" w:color="auto"/>
            </w:tcBorders>
            <w:shd w:val="clear" w:color="auto" w:fill="C6EFCE"/>
            <w:noWrap/>
            <w:vAlign w:val="center"/>
          </w:tcPr>
          <w:p w14:paraId="3B5CB461" w14:textId="702E05A5"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1F3A6F76"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17731D" w:rsidRPr="00631902">
              <w:rPr>
                <w:rFonts w:ascii="Times New Roman" w:hAnsi="Times New Roman" w:cs="Times New Roman"/>
                <w:noProof/>
                <w:sz w:val="18"/>
                <w:szCs w:val="18"/>
              </w:rPr>
              <w:t>5</w:t>
            </w:r>
            <w:r w:rsidRPr="00631902">
              <w:rPr>
                <w:rFonts w:ascii="Times New Roman" w:hAnsi="Times New Roman" w:cs="Times New Roman"/>
                <w:noProof/>
                <w:sz w:val="18"/>
                <w:szCs w:val="18"/>
              </w:rPr>
              <w:t xml:space="preserve"> Amendment of rules related to asset declarations</w:t>
            </w:r>
          </w:p>
        </w:tc>
        <w:tc>
          <w:tcPr>
            <w:tcW w:w="1276" w:type="dxa"/>
            <w:tcBorders>
              <w:top w:val="nil"/>
              <w:left w:val="nil"/>
              <w:bottom w:val="single" w:sz="4" w:space="0" w:color="auto"/>
              <w:right w:val="single" w:sz="4" w:space="0" w:color="auto"/>
            </w:tcBorders>
            <w:shd w:val="clear" w:color="auto" w:fill="C6EFCE"/>
            <w:noWrap/>
            <w:vAlign w:val="center"/>
          </w:tcPr>
          <w:p w14:paraId="6E80BD56" w14:textId="00418F9F"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5BEC6CC0" w14:textId="6E2F7032"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Introduction of sanctions concerning the violations of asset declaration obligations</w:t>
            </w:r>
          </w:p>
        </w:tc>
        <w:tc>
          <w:tcPr>
            <w:tcW w:w="1529" w:type="dxa"/>
            <w:tcBorders>
              <w:top w:val="nil"/>
              <w:left w:val="nil"/>
              <w:bottom w:val="single" w:sz="4" w:space="0" w:color="auto"/>
              <w:right w:val="single" w:sz="4" w:space="0" w:color="auto"/>
            </w:tcBorders>
            <w:shd w:val="clear" w:color="auto" w:fill="C6EFCE"/>
            <w:noWrap/>
            <w:vAlign w:val="center"/>
          </w:tcPr>
          <w:p w14:paraId="1814D9CB" w14:textId="2CF0192A"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Provision in the legislation indicating entry into force of </w:t>
            </w:r>
          </w:p>
        </w:tc>
        <w:tc>
          <w:tcPr>
            <w:tcW w:w="1125" w:type="dxa"/>
            <w:tcBorders>
              <w:top w:val="nil"/>
              <w:left w:val="nil"/>
              <w:bottom w:val="single" w:sz="4" w:space="0" w:color="auto"/>
              <w:right w:val="single" w:sz="4" w:space="0" w:color="auto"/>
            </w:tcBorders>
            <w:shd w:val="clear" w:color="auto" w:fill="C6EFCE"/>
            <w:noWrap/>
            <w:vAlign w:val="center"/>
          </w:tcPr>
          <w:p w14:paraId="72F404A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1662840F"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C70F8C2"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50404FD" w14:textId="5FCA288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0335EE"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364047EF" w14:textId="26C67CD4"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0335EE"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0A045510" w14:textId="4F08D519" w:rsidR="007D7FD2" w:rsidRPr="00631902" w:rsidRDefault="007D7FD2" w:rsidP="00972580">
            <w:pPr>
              <w:spacing w:after="120" w:line="240" w:lineRule="auto"/>
              <w:ind w:left="51"/>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a legislative amendments </w:t>
            </w:r>
            <w:r w:rsidR="00003D7C">
              <w:rPr>
                <w:rFonts w:ascii="Times New Roman" w:hAnsi="Times New Roman" w:cs="Times New Roman"/>
                <w:noProof/>
                <w:sz w:val="18"/>
                <w:szCs w:val="18"/>
              </w:rPr>
              <w:t>establishing</w:t>
            </w:r>
            <w:r w:rsidRPr="00631902">
              <w:rPr>
                <w:rFonts w:ascii="Times New Roman" w:hAnsi="Times New Roman" w:cs="Times New Roman"/>
                <w:noProof/>
                <w:sz w:val="18"/>
                <w:szCs w:val="18"/>
              </w:rPr>
              <w:t xml:space="preserve"> criminal </w:t>
            </w:r>
            <w:r w:rsidR="00003D7C">
              <w:rPr>
                <w:rFonts w:ascii="Times New Roman" w:hAnsi="Times New Roman" w:cs="Times New Roman"/>
                <w:noProof/>
                <w:sz w:val="18"/>
                <w:szCs w:val="18"/>
                <w:lang w:val="en-IE"/>
              </w:rPr>
              <w:t xml:space="preserve">sanctions, </w:t>
            </w:r>
            <w:r w:rsidR="00003D7C" w:rsidRPr="000F6A44">
              <w:rPr>
                <w:rFonts w:ascii="Times New Roman" w:hAnsi="Times New Roman" w:cs="Times New Roman"/>
                <w:noProof/>
                <w:sz w:val="18"/>
                <w:szCs w:val="18"/>
              </w:rPr>
              <w:t>administrative fines and related mandate- or legal-relationship consequences for breaches of asset declaration obligations</w:t>
            </w:r>
            <w:r w:rsidRPr="00631902">
              <w:rPr>
                <w:rFonts w:ascii="Times New Roman" w:hAnsi="Times New Roman" w:cs="Times New Roman"/>
                <w:noProof/>
                <w:sz w:val="18"/>
                <w:szCs w:val="18"/>
              </w:rPr>
              <w:t>.</w:t>
            </w:r>
          </w:p>
          <w:p w14:paraId="63400D05" w14:textId="3DA3EDCB" w:rsidR="007D7FD2" w:rsidRPr="00631902" w:rsidRDefault="007D7FD2" w:rsidP="00972580">
            <w:pPr>
              <w:spacing w:after="120" w:line="240" w:lineRule="auto"/>
              <w:ind w:left="51"/>
              <w:rPr>
                <w:rFonts w:ascii="Times New Roman" w:hAnsi="Times New Roman" w:cs="Times New Roman"/>
                <w:noProof/>
                <w:sz w:val="18"/>
                <w:szCs w:val="18"/>
              </w:rPr>
            </w:pPr>
            <w:r w:rsidRPr="00631902">
              <w:rPr>
                <w:rFonts w:ascii="Times New Roman" w:hAnsi="Times New Roman" w:cs="Times New Roman"/>
                <w:noProof/>
                <w:sz w:val="18"/>
                <w:szCs w:val="18"/>
              </w:rPr>
              <w:t xml:space="preserve">Criminal sanctions should apply to the following situations: a) failure to submit an asset declaration through one’s own fault </w:t>
            </w:r>
            <w:r w:rsidR="00C95E7B" w:rsidRPr="00C95E7B">
              <w:rPr>
                <w:rFonts w:ascii="Times New Roman" w:hAnsi="Times New Roman" w:cs="Times New Roman"/>
                <w:noProof/>
                <w:sz w:val="18"/>
                <w:szCs w:val="18"/>
              </w:rPr>
              <w:t>following a call to do so by the competent entity</w:t>
            </w:r>
            <w:r w:rsidRPr="00631902">
              <w:rPr>
                <w:rFonts w:ascii="Times New Roman" w:hAnsi="Times New Roman" w:cs="Times New Roman"/>
                <w:noProof/>
                <w:sz w:val="18"/>
                <w:szCs w:val="18"/>
              </w:rPr>
              <w:t>, b) concealing one’s financial situation in respect of a material fact by making an asset declaration with a false content, by withholding a true fact or by any other means.</w:t>
            </w:r>
          </w:p>
          <w:p w14:paraId="5DB71424" w14:textId="77777777" w:rsidR="00003D7C" w:rsidRPr="00D663F7" w:rsidRDefault="00003D7C" w:rsidP="00003D7C">
            <w:pPr>
              <w:spacing w:after="120" w:line="240" w:lineRule="auto"/>
              <w:ind w:left="52"/>
              <w:textAlignment w:val="baseline"/>
              <w:rPr>
                <w:rFonts w:ascii="Times New Roman" w:hAnsi="Times New Roman" w:cs="Times New Roman"/>
                <w:noProof/>
                <w:sz w:val="18"/>
                <w:szCs w:val="18"/>
              </w:rPr>
            </w:pPr>
            <w:r w:rsidRPr="000F6A44">
              <w:rPr>
                <w:rFonts w:ascii="Times New Roman" w:hAnsi="Times New Roman" w:cs="Times New Roman"/>
                <w:noProof/>
                <w:sz w:val="18"/>
                <w:szCs w:val="18"/>
              </w:rPr>
              <w:t>Where the Integrity Authority establishes a serious breach, it shall initiate the applicable mandate- or legal-relationship consequences before the competent body, person, authority or court, including, where provided for by law, pecuniary consequences.</w:t>
            </w:r>
          </w:p>
          <w:p w14:paraId="5B147690" w14:textId="4E7B5C35" w:rsidR="007D7FD2" w:rsidRPr="00631902" w:rsidRDefault="00003D7C" w:rsidP="00003D7C">
            <w:pPr>
              <w:spacing w:after="120" w:line="240" w:lineRule="auto"/>
              <w:ind w:left="52"/>
              <w:textAlignment w:val="baseline"/>
              <w:rPr>
                <w:rFonts w:ascii="Times New Roman" w:eastAsiaTheme="minorHAnsi" w:hAnsi="Times New Roman" w:cs="Times New Roman"/>
                <w:noProof/>
                <w:sz w:val="18"/>
                <w:szCs w:val="18"/>
              </w:rPr>
            </w:pPr>
            <w:r w:rsidRPr="000F6A44">
              <w:rPr>
                <w:rFonts w:ascii="Times New Roman" w:hAnsi="Times New Roman" w:cs="Times New Roman"/>
                <w:noProof/>
                <w:sz w:val="18"/>
                <w:szCs w:val="18"/>
              </w:rPr>
              <w:t>Administrative fines shall apply to non-intentional, purely administrative deficiencies not falling under such serious breaches, including failure to remedy them following the Authority’s recommendation or proposed measure, unless the deficiency is minor or negligible and has been remedied.</w:t>
            </w:r>
          </w:p>
        </w:tc>
      </w:tr>
      <w:tr w:rsidR="007D7FD2" w:rsidRPr="00631902" w14:paraId="70B0235C"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2E34025" w14:textId="6DDB4B2D"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w:t>
            </w:r>
            <w:r w:rsidR="000335EE" w:rsidRPr="00631902">
              <w:rPr>
                <w:rFonts w:ascii="Times New Roman" w:hAnsi="Times New Roman" w:cs="Times New Roman"/>
                <w:noProof/>
                <w:sz w:val="18"/>
                <w:szCs w:val="18"/>
              </w:rPr>
              <w:t>2</w:t>
            </w:r>
          </w:p>
        </w:tc>
        <w:tc>
          <w:tcPr>
            <w:tcW w:w="1712" w:type="dxa"/>
            <w:tcBorders>
              <w:top w:val="nil"/>
              <w:left w:val="nil"/>
              <w:bottom w:val="single" w:sz="4" w:space="0" w:color="auto"/>
              <w:right w:val="single" w:sz="4" w:space="0" w:color="auto"/>
            </w:tcBorders>
            <w:shd w:val="clear" w:color="auto" w:fill="C6EFCE"/>
            <w:noWrap/>
            <w:vAlign w:val="center"/>
          </w:tcPr>
          <w:p w14:paraId="63208D9A" w14:textId="58950F04"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3FBC1A92"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17731D" w:rsidRPr="00631902">
              <w:rPr>
                <w:rFonts w:ascii="Times New Roman" w:hAnsi="Times New Roman" w:cs="Times New Roman"/>
                <w:noProof/>
                <w:sz w:val="18"/>
                <w:szCs w:val="18"/>
              </w:rPr>
              <w:t>6</w:t>
            </w:r>
            <w:r w:rsidRPr="00631902">
              <w:rPr>
                <w:rFonts w:ascii="Times New Roman" w:hAnsi="Times New Roman" w:cs="Times New Roman"/>
                <w:noProof/>
                <w:sz w:val="18"/>
                <w:szCs w:val="18"/>
              </w:rPr>
              <w:t xml:space="preserve"> Entry into force of legal acts on the transparency of the use of public resources by public interest asset management foundations</w:t>
            </w:r>
          </w:p>
        </w:tc>
        <w:tc>
          <w:tcPr>
            <w:tcW w:w="1276" w:type="dxa"/>
            <w:tcBorders>
              <w:top w:val="nil"/>
              <w:left w:val="nil"/>
              <w:bottom w:val="single" w:sz="4" w:space="0" w:color="auto"/>
              <w:right w:val="single" w:sz="4" w:space="0" w:color="auto"/>
            </w:tcBorders>
            <w:shd w:val="clear" w:color="auto" w:fill="C6EFCE"/>
            <w:noWrap/>
            <w:vAlign w:val="center"/>
          </w:tcPr>
          <w:p w14:paraId="72E535B2" w14:textId="3C95BD5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5E49DBF5" w14:textId="02552BD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amendments concerning</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oversight on how public interest asset management foundations performing public interest duty and legal persons established or maintained by them make use of Union support</w:t>
            </w:r>
          </w:p>
        </w:tc>
        <w:tc>
          <w:tcPr>
            <w:tcW w:w="1529" w:type="dxa"/>
            <w:tcBorders>
              <w:top w:val="nil"/>
              <w:left w:val="nil"/>
              <w:bottom w:val="single" w:sz="4" w:space="0" w:color="auto"/>
              <w:right w:val="single" w:sz="4" w:space="0" w:color="auto"/>
            </w:tcBorders>
            <w:shd w:val="clear" w:color="auto" w:fill="C6EFCE"/>
            <w:noWrap/>
            <w:vAlign w:val="center"/>
          </w:tcPr>
          <w:p w14:paraId="52882E3A" w14:textId="0B24401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entry into force</w:t>
            </w:r>
          </w:p>
        </w:tc>
        <w:tc>
          <w:tcPr>
            <w:tcW w:w="1125" w:type="dxa"/>
            <w:tcBorders>
              <w:top w:val="nil"/>
              <w:left w:val="nil"/>
              <w:bottom w:val="single" w:sz="4" w:space="0" w:color="auto"/>
              <w:right w:val="single" w:sz="4" w:space="0" w:color="auto"/>
            </w:tcBorders>
            <w:shd w:val="clear" w:color="auto" w:fill="C6EFCE"/>
            <w:noWrap/>
          </w:tcPr>
          <w:p w14:paraId="4D625A4F"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512F7079"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23FAC1C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65E7BCE3" w14:textId="0B679545"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0335EE"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06463E04" w14:textId="760C4845"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0335EE"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184B29AA"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legislative amendments that shall provide for the:</w:t>
            </w:r>
          </w:p>
          <w:p w14:paraId="168A1CBA" w14:textId="4601DF59" w:rsidR="007D7FD2" w:rsidRPr="00631902" w:rsidRDefault="007D7FD2" w:rsidP="00B8258B">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designation of public interest asset management foundations performing public duty and the legal persons established or maintained by them as contracting authorities within the meaning of rules</w:t>
            </w:r>
            <w:r w:rsidR="00B8258B">
              <w:rPr>
                <w:rFonts w:ascii="Times New Roman" w:hAnsi="Times New Roman" w:cs="Times New Roman"/>
                <w:noProof/>
                <w:sz w:val="18"/>
                <w:szCs w:val="18"/>
              </w:rPr>
              <w:t xml:space="preserve"> on public procurement</w:t>
            </w:r>
            <w:r w:rsidRPr="00631902">
              <w:rPr>
                <w:rFonts w:ascii="Times New Roman" w:hAnsi="Times New Roman" w:cs="Times New Roman"/>
                <w:noProof/>
                <w:sz w:val="18"/>
                <w:szCs w:val="18"/>
              </w:rPr>
              <w:t>;</w:t>
            </w:r>
          </w:p>
          <w:p w14:paraId="4B7CC75D"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requirement that public interest asset management foundations performing public duty and legal persons established or maintained by them shall be subject to access to public information requirements; </w:t>
            </w:r>
          </w:p>
          <w:p w14:paraId="0CF912AE" w14:textId="6D8D4268"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(iii) the legal basis and obligation for the </w:t>
            </w:r>
            <w:r w:rsidR="00B8258B">
              <w:rPr>
                <w:rFonts w:ascii="Times New Roman" w:hAnsi="Times New Roman" w:cs="Times New Roman"/>
                <w:noProof/>
                <w:sz w:val="18"/>
                <w:szCs w:val="18"/>
              </w:rPr>
              <w:t>phasing out</w:t>
            </w:r>
            <w:r w:rsidRPr="00631902">
              <w:rPr>
                <w:rFonts w:ascii="Times New Roman" w:hAnsi="Times New Roman" w:cs="Times New Roman"/>
                <w:noProof/>
                <w:sz w:val="18"/>
                <w:szCs w:val="18"/>
              </w:rPr>
              <w:t xml:space="preserve"> of public interest asset management foundations performing public duty which do not maintain a higher education institution in Hungary; and</w:t>
            </w:r>
          </w:p>
          <w:p w14:paraId="4FC5C1FF" w14:textId="36265AF7"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(iv) compliance of rules applicable to all individuals holding office or being employed by public interest asset management foundations performing public duty which maintain higher education institutions in Hungary and the legal persons established or maintained by them with the provisions of Article 61 of Regulation (EU, Euratom) 2024/2509 irrespective of their other activities and functions, including in the Hungarian government.</w:t>
            </w:r>
          </w:p>
        </w:tc>
      </w:tr>
      <w:tr w:rsidR="007D7FD2" w:rsidRPr="00631902" w14:paraId="5CA2AC47"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69BE4CF" w14:textId="7A542FE2"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w:t>
            </w:r>
            <w:r w:rsidR="000335EE" w:rsidRPr="00631902">
              <w:rPr>
                <w:rFonts w:ascii="Times New Roman" w:hAnsi="Times New Roman" w:cs="Times New Roman"/>
                <w:noProof/>
                <w:sz w:val="18"/>
                <w:szCs w:val="18"/>
              </w:rPr>
              <w:t>3</w:t>
            </w:r>
          </w:p>
        </w:tc>
        <w:tc>
          <w:tcPr>
            <w:tcW w:w="1712" w:type="dxa"/>
            <w:tcBorders>
              <w:top w:val="nil"/>
              <w:left w:val="nil"/>
              <w:bottom w:val="single" w:sz="4" w:space="0" w:color="auto"/>
              <w:right w:val="single" w:sz="4" w:space="0" w:color="auto"/>
            </w:tcBorders>
            <w:shd w:val="clear" w:color="auto" w:fill="C6EFCE"/>
            <w:noWrap/>
            <w:vAlign w:val="center"/>
          </w:tcPr>
          <w:p w14:paraId="59477D74" w14:textId="37BE41B4" w:rsidR="007D7FD2" w:rsidRPr="00631902" w:rsidRDefault="007D7FD2" w:rsidP="00972580">
            <w:pPr>
              <w:spacing w:after="120" w:line="240" w:lineRule="auto"/>
              <w:ind w:left="52"/>
              <w:rPr>
                <w:rFonts w:ascii="Times New Roman" w:hAnsi="Times New Roman" w:cs="Times New Roman"/>
                <w:noProof/>
                <w:sz w:val="18"/>
                <w:szCs w:val="18"/>
              </w:rPr>
            </w:pPr>
            <w:r w:rsidRPr="00631902">
              <w:rPr>
                <w:rFonts w:ascii="Times New Roman" w:hAnsi="Times New Roman" w:cs="Times New Roman"/>
                <w:noProof/>
                <w:sz w:val="18"/>
                <w:szCs w:val="18"/>
              </w:rPr>
              <w:t>C</w:t>
            </w:r>
            <w:r w:rsidR="23C58CE2"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17731D" w:rsidRPr="00631902">
              <w:rPr>
                <w:rFonts w:ascii="Times New Roman" w:hAnsi="Times New Roman" w:cs="Times New Roman"/>
                <w:noProof/>
                <w:sz w:val="18"/>
                <w:szCs w:val="18"/>
              </w:rPr>
              <w:t>7</w:t>
            </w:r>
            <w:r w:rsidRPr="00631902">
              <w:rPr>
                <w:rFonts w:ascii="Times New Roman" w:hAnsi="Times New Roman" w:cs="Times New Roman"/>
                <w:noProof/>
                <w:sz w:val="18"/>
                <w:szCs w:val="18"/>
              </w:rPr>
              <w:t xml:space="preserve"> Enhancing the transparency of public spending</w:t>
            </w:r>
          </w:p>
          <w:p w14:paraId="45A59298"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7BF5B04D" w14:textId="26A4A5B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1B796712" w14:textId="1576C191"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a legislation to enhance the transparency of public spending</w:t>
            </w:r>
          </w:p>
        </w:tc>
        <w:tc>
          <w:tcPr>
            <w:tcW w:w="1529" w:type="dxa"/>
            <w:tcBorders>
              <w:top w:val="nil"/>
              <w:left w:val="nil"/>
              <w:bottom w:val="single" w:sz="4" w:space="0" w:color="auto"/>
              <w:right w:val="single" w:sz="4" w:space="0" w:color="auto"/>
            </w:tcBorders>
            <w:shd w:val="clear" w:color="auto" w:fill="C6EFCE"/>
            <w:noWrap/>
            <w:vAlign w:val="center"/>
          </w:tcPr>
          <w:p w14:paraId="1B73E300" w14:textId="07EC87D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tcBorders>
              <w:top w:val="nil"/>
              <w:left w:val="nil"/>
              <w:bottom w:val="single" w:sz="4" w:space="0" w:color="auto"/>
              <w:right w:val="single" w:sz="4" w:space="0" w:color="auto"/>
            </w:tcBorders>
            <w:shd w:val="clear" w:color="auto" w:fill="C6EFCE"/>
            <w:noWrap/>
          </w:tcPr>
          <w:p w14:paraId="47D83916"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4D12E2C6"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6892A157"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C447785" w14:textId="4D086C2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0335EE"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49AA1F41" w14:textId="56F0FD4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0335EE"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3E89A271" w14:textId="39D1FC49"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legislation providing for an obligation for bodies carrying out public duties as defined in Section 37/C of Act CXII of 2011 (covering at least legal persons included in the treasury register, publicly owned economic operators, and foundations established by them; asset management foundations established by the state, public interest asset management foundations carrying out public duties and legal persons established or maintained by them, the HUN-REN Research Network) to proactively publish a pre-defined set of information on the use of public funds into a central register. The information shall be made available in a central register, which shall also provide information on sub-contractors and include, where relevant, unique identifiers of contracts in the Electronic Public Procurement System (EPS)</w:t>
            </w:r>
          </w:p>
          <w:p w14:paraId="4129964D" w14:textId="47C83D8F"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legislation shall provide that the minimum set of data to be uploaded in the central register shall include:</w:t>
            </w:r>
          </w:p>
          <w:p w14:paraId="7377EC39"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all data for which publication is already compulsory for transparency purposes, including the data published in the State aid transparency register;</w:t>
            </w:r>
          </w:p>
          <w:p w14:paraId="5AAE4842"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the form of public spending including its legal basis; </w:t>
            </w:r>
          </w:p>
          <w:p w14:paraId="6B16E810"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(iii) the recipient’s full legal name (for a legal person) or the recipient’s first and last name (for natural persons); </w:t>
            </w:r>
          </w:p>
          <w:p w14:paraId="68D190B7"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(iv) the value of the public spending; </w:t>
            </w:r>
          </w:p>
          <w:p w14:paraId="4AA9B3B1"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 whether the recipient is a natural or a legal person; </w:t>
            </w:r>
          </w:p>
          <w:p w14:paraId="6B5F66C3"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 a unique identifier for legal persons (VAT identification number or tax identification number where available or another unique identifier established at national level); </w:t>
            </w:r>
          </w:p>
          <w:p w14:paraId="45F64266"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(vii) contract details relating to the spending of public funds, including their nature and purpose (type of contract used, type of tender procedure used, contract value, date of signature, duration of contract, objective to be achieved, deliverable to be delivered under the contract); </w:t>
            </w:r>
          </w:p>
          <w:p w14:paraId="135E0AC4"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(viii) tender documentation relating to the spending of public funds, including their nature and purpose (estimated value, type of public procurement procedure, date of tendering, number of offers submitted, name of tenderers); </w:t>
            </w:r>
          </w:p>
          <w:p w14:paraId="19CFAE2A"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(ix) the name of service providers, including the name of subcontractors, suppliers, and capacity providers, in a free text format for historical data, and in a format processable by machine means for future public procurements; </w:t>
            </w:r>
          </w:p>
          <w:p w14:paraId="4F593422"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(x) the intended share of subcontractors if available, both for past and future public procurements; </w:t>
            </w:r>
          </w:p>
          <w:p w14:paraId="2C31E301"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(xi) the public body responsible; </w:t>
            </w:r>
          </w:p>
          <w:p w14:paraId="10DE715C" w14:textId="67EE63E6"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(xii) the date when the funds were disbursed. </w:t>
            </w:r>
          </w:p>
          <w:p w14:paraId="40AFA1A6"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legislation shall provide that information whether the public funds involve (fully or partially) Union support is also made available in the central register: a) for public funds above the national public procurement threshold and b) for procurement procedures which started after 31 March 2023, also for procedures involving Union support not exceeding the national public procurement thresholds. </w:t>
            </w:r>
          </w:p>
          <w:p w14:paraId="2CD9453B"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legislation shall provide that data sets published in the central register are required to be published in an open, interoperable and machine-readable format, which allows bulk download and data to be sorted, searched, extracted, compared and reused. It shall also be ensured that access to the data is provided free of any charge and without the need to register.</w:t>
            </w:r>
          </w:p>
          <w:p w14:paraId="2641BFCD" w14:textId="3F7B5D4D"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legislation shall provide for an obligation that the bodies update the data in the central register at least every two months.</w:t>
            </w:r>
          </w:p>
          <w:p w14:paraId="1E7DD6B5" w14:textId="4367ED5F"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legislation shall require the control of compliance with and enforcement of the obligations of the above requirements.</w:t>
            </w:r>
          </w:p>
        </w:tc>
      </w:tr>
      <w:tr w:rsidR="007D7FD2" w:rsidRPr="00631902" w14:paraId="261F7104"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50A1D72" w14:textId="3CE0CB30" w:rsidR="007D7FD2" w:rsidRPr="00631902" w:rsidRDefault="00A156ED"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6</w:t>
            </w:r>
            <w:r w:rsidR="000335EE" w:rsidRPr="00631902">
              <w:rPr>
                <w:rFonts w:ascii="Times New Roman" w:hAnsi="Times New Roman" w:cs="Times New Roman"/>
                <w:noProof/>
                <w:sz w:val="18"/>
                <w:szCs w:val="18"/>
              </w:rPr>
              <w:t>4</w:t>
            </w:r>
          </w:p>
          <w:p w14:paraId="13117D50"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712" w:type="dxa"/>
            <w:tcBorders>
              <w:top w:val="nil"/>
              <w:left w:val="nil"/>
              <w:bottom w:val="single" w:sz="4" w:space="0" w:color="auto"/>
              <w:right w:val="single" w:sz="4" w:space="0" w:color="auto"/>
            </w:tcBorders>
            <w:shd w:val="clear" w:color="auto" w:fill="C6EFCE"/>
            <w:noWrap/>
            <w:vAlign w:val="center"/>
          </w:tcPr>
          <w:p w14:paraId="21012095" w14:textId="7AB71847"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1F0A215D"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17731D" w:rsidRPr="00631902">
              <w:rPr>
                <w:rFonts w:ascii="Times New Roman" w:hAnsi="Times New Roman" w:cs="Times New Roman"/>
                <w:noProof/>
                <w:sz w:val="18"/>
                <w:szCs w:val="18"/>
              </w:rPr>
              <w:t>8</w:t>
            </w:r>
            <w:r w:rsidRPr="00631902">
              <w:rPr>
                <w:rFonts w:ascii="Times New Roman" w:hAnsi="Times New Roman" w:cs="Times New Roman"/>
                <w:noProof/>
                <w:sz w:val="18"/>
                <w:szCs w:val="18"/>
              </w:rPr>
              <w:t xml:space="preserve"> Rules ensuring the transparency of beneficial owners of entities and </w:t>
            </w:r>
            <w:r w:rsidR="00592F5E">
              <w:rPr>
                <w:rFonts w:ascii="Times New Roman" w:hAnsi="Times New Roman" w:cs="Times New Roman"/>
                <w:noProof/>
                <w:sz w:val="18"/>
                <w:szCs w:val="18"/>
              </w:rPr>
              <w:t>clarifying</w:t>
            </w:r>
            <w:r w:rsidR="00592F5E"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the use of public subsidies</w:t>
            </w:r>
          </w:p>
        </w:tc>
        <w:tc>
          <w:tcPr>
            <w:tcW w:w="1276" w:type="dxa"/>
            <w:tcBorders>
              <w:top w:val="nil"/>
              <w:left w:val="nil"/>
              <w:bottom w:val="single" w:sz="4" w:space="0" w:color="auto"/>
              <w:right w:val="single" w:sz="4" w:space="0" w:color="auto"/>
            </w:tcBorders>
            <w:shd w:val="clear" w:color="auto" w:fill="C6EFCE"/>
            <w:noWrap/>
            <w:vAlign w:val="center"/>
          </w:tcPr>
          <w:p w14:paraId="434BC8A6" w14:textId="723250A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D5D5DF2" w14:textId="12C2145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Legislative amendments ensuring the transparency of data of natural persons who are the beneficial owners and legislation to </w:t>
            </w:r>
            <w:r w:rsidR="000E391B" w:rsidRPr="00631902">
              <w:rPr>
                <w:rFonts w:ascii="Times New Roman" w:hAnsi="Times New Roman" w:cs="Times New Roman"/>
                <w:noProof/>
                <w:sz w:val="18"/>
                <w:szCs w:val="18"/>
              </w:rPr>
              <w:t>clarify</w:t>
            </w:r>
            <w:r w:rsidRPr="00631902">
              <w:rPr>
                <w:rFonts w:ascii="Times New Roman" w:hAnsi="Times New Roman" w:cs="Times New Roman"/>
                <w:noProof/>
                <w:sz w:val="18"/>
                <w:szCs w:val="18"/>
              </w:rPr>
              <w:t xml:space="preserve"> the scope of public officials and entities that are excluded from receiving public subsidies </w:t>
            </w:r>
          </w:p>
        </w:tc>
        <w:tc>
          <w:tcPr>
            <w:tcW w:w="1529" w:type="dxa"/>
            <w:tcBorders>
              <w:top w:val="nil"/>
              <w:left w:val="nil"/>
              <w:bottom w:val="single" w:sz="4" w:space="0" w:color="auto"/>
              <w:right w:val="single" w:sz="4" w:space="0" w:color="auto"/>
            </w:tcBorders>
            <w:shd w:val="clear" w:color="auto" w:fill="C6EFCE"/>
            <w:noWrap/>
            <w:vAlign w:val="center"/>
          </w:tcPr>
          <w:p w14:paraId="11E9FE5C" w14:textId="2ECEDBC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tcBorders>
              <w:top w:val="nil"/>
              <w:left w:val="nil"/>
              <w:bottom w:val="single" w:sz="4" w:space="0" w:color="auto"/>
              <w:right w:val="single" w:sz="4" w:space="0" w:color="auto"/>
            </w:tcBorders>
            <w:shd w:val="clear" w:color="auto" w:fill="C6EFCE"/>
            <w:noWrap/>
          </w:tcPr>
          <w:p w14:paraId="58CFC30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357A82F8"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37FF353E"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4AA5A7F" w14:textId="50D3205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265EA536" w14:textId="4E8C6D6A"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7C4E641B" w14:textId="78070AD1"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legislative amendments providing for the transparency of and access to data on beneficial owners.</w:t>
            </w:r>
            <w:r w:rsidR="00FB2402">
              <w:rPr>
                <w:rFonts w:ascii="Times New Roman" w:hAnsi="Times New Roman" w:cs="Times New Roman"/>
                <w:noProof/>
                <w:sz w:val="18"/>
                <w:szCs w:val="18"/>
              </w:rPr>
              <w:t xml:space="preserve"> </w:t>
            </w:r>
          </w:p>
          <w:p w14:paraId="66634F86"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Those legislative amendments shall:</w:t>
            </w:r>
          </w:p>
          <w:p w14:paraId="0AEEC14B" w14:textId="77777777" w:rsidR="007D7FD2" w:rsidRPr="00631902" w:rsidRDefault="007D7FD2" w:rsidP="00972580">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Revise the definition of beneficial owner to include specific provisions on private investment funds</w:t>
            </w:r>
          </w:p>
          <w:p w14:paraId="047A0628" w14:textId="77777777" w:rsidR="007D7FD2" w:rsidRPr="00631902" w:rsidRDefault="007D7FD2" w:rsidP="00972580">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Include the beneficial owner of private investment funds/a fiduciary asset management relationship in the list of legal entities that need to communicate their beneficial owner;</w:t>
            </w:r>
          </w:p>
          <w:p w14:paraId="584AF0F1" w14:textId="77777777" w:rsidR="007D7FD2" w:rsidRPr="00631902" w:rsidRDefault="007D7FD2" w:rsidP="00972580">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Include journalists and civil society organisations in the list of natural or legal persons deemed to have a legitimate interest in accessing beneficial ownership data</w:t>
            </w:r>
          </w:p>
          <w:p w14:paraId="4E0A212C" w14:textId="77777777" w:rsidR="007D7FD2" w:rsidRPr="00631902" w:rsidRDefault="007D7FD2" w:rsidP="00972580">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Ensure that bodies responsible for the management and control of Union support in Hungary have the possibility to gather information on and verify the beneficial owners of private equity funds from at least 1 February 2020.</w:t>
            </w:r>
          </w:p>
          <w:p w14:paraId="17F4D1C0" w14:textId="75A763BB"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legislation providing for the clarification and the extension of the scope of excluded public officials and the scope of entities that cannot apply for or receive subsidies provided from public funds.</w:t>
            </w:r>
          </w:p>
        </w:tc>
      </w:tr>
      <w:tr w:rsidR="007D7FD2" w:rsidRPr="00631902" w14:paraId="5C25B105"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F10E921" w14:textId="23E10623"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w:t>
            </w:r>
            <w:r w:rsidR="000335EE" w:rsidRPr="00631902">
              <w:rPr>
                <w:rFonts w:ascii="Times New Roman" w:hAnsi="Times New Roman" w:cs="Times New Roman"/>
                <w:noProof/>
                <w:sz w:val="18"/>
                <w:szCs w:val="18"/>
              </w:rPr>
              <w:t>5</w:t>
            </w:r>
          </w:p>
        </w:tc>
        <w:tc>
          <w:tcPr>
            <w:tcW w:w="1712" w:type="dxa"/>
            <w:tcBorders>
              <w:top w:val="nil"/>
              <w:left w:val="nil"/>
              <w:bottom w:val="single" w:sz="4" w:space="0" w:color="auto"/>
              <w:right w:val="single" w:sz="4" w:space="0" w:color="auto"/>
            </w:tcBorders>
            <w:shd w:val="clear" w:color="auto" w:fill="C6EFCE"/>
            <w:noWrap/>
            <w:vAlign w:val="center"/>
          </w:tcPr>
          <w:p w14:paraId="06CC73AE" w14:textId="5B02A1DF" w:rsidR="007D7FD2" w:rsidRPr="00631902" w:rsidRDefault="007D7FD2" w:rsidP="00972580">
            <w:pPr>
              <w:spacing w:after="120" w:line="240" w:lineRule="auto"/>
              <w:rPr>
                <w:rFonts w:ascii="Times New Roman" w:hAnsi="Times New Roman" w:cs="Times New Roman"/>
                <w:noProof/>
                <w:sz w:val="18"/>
                <w:szCs w:val="18"/>
              </w:rPr>
            </w:pPr>
            <w:r w:rsidRPr="00631902" w:rsidDel="009D23EF">
              <w:rPr>
                <w:rFonts w:ascii="Times New Roman" w:hAnsi="Times New Roman" w:cs="Times New Roman"/>
                <w:noProof/>
                <w:sz w:val="18"/>
                <w:szCs w:val="18"/>
              </w:rPr>
              <w:t>C</w:t>
            </w:r>
            <w:r w:rsidR="3908B6FC"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17731D" w:rsidRPr="00631902">
              <w:rPr>
                <w:rFonts w:ascii="Times New Roman" w:hAnsi="Times New Roman" w:cs="Times New Roman"/>
                <w:noProof/>
                <w:sz w:val="18"/>
                <w:szCs w:val="18"/>
              </w:rPr>
              <w:t>9</w:t>
            </w:r>
            <w:r w:rsidRPr="00631902">
              <w:rPr>
                <w:rFonts w:ascii="Times New Roman" w:hAnsi="Times New Roman" w:cs="Times New Roman"/>
                <w:noProof/>
                <w:sz w:val="18"/>
                <w:szCs w:val="18"/>
              </w:rPr>
              <w:t xml:space="preserve"> Reducing the share of single-bid public procurement procedures</w:t>
            </w:r>
          </w:p>
        </w:tc>
        <w:tc>
          <w:tcPr>
            <w:tcW w:w="1276" w:type="dxa"/>
            <w:tcBorders>
              <w:top w:val="nil"/>
              <w:left w:val="nil"/>
              <w:bottom w:val="single" w:sz="4" w:space="0" w:color="auto"/>
              <w:right w:val="single" w:sz="4" w:space="0" w:color="auto"/>
            </w:tcBorders>
            <w:shd w:val="clear" w:color="auto" w:fill="C6EFCE"/>
            <w:noWrap/>
            <w:vAlign w:val="center"/>
          </w:tcPr>
          <w:p w14:paraId="6C7E81C5" w14:textId="3D3D5824" w:rsidR="007D7FD2" w:rsidRPr="00631902" w:rsidRDefault="00256954"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C455F2C" w14:textId="1F0CFF22"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9D23EF">
              <w:rPr>
                <w:rFonts w:ascii="Times New Roman" w:hAnsi="Times New Roman" w:cs="Times New Roman"/>
                <w:noProof/>
                <w:sz w:val="18"/>
                <w:szCs w:val="18"/>
              </w:rPr>
              <w:t>The share of tender procedures with single bids for procurements financed from Union support shall not exceed 15 %</w:t>
            </w:r>
          </w:p>
        </w:tc>
        <w:tc>
          <w:tcPr>
            <w:tcW w:w="1529" w:type="dxa"/>
            <w:tcBorders>
              <w:top w:val="nil"/>
              <w:left w:val="nil"/>
              <w:bottom w:val="single" w:sz="4" w:space="0" w:color="auto"/>
              <w:right w:val="single" w:sz="4" w:space="0" w:color="auto"/>
            </w:tcBorders>
            <w:shd w:val="clear" w:color="auto" w:fill="C6EFCE"/>
            <w:noWrap/>
            <w:vAlign w:val="center"/>
          </w:tcPr>
          <w:p w14:paraId="1C60F786" w14:textId="36771C27" w:rsidR="007D7FD2" w:rsidRPr="00631902" w:rsidRDefault="00256954"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S</w:t>
            </w:r>
            <w:r w:rsidRPr="00631902" w:rsidDel="009D23EF">
              <w:rPr>
                <w:rFonts w:ascii="Times New Roman" w:hAnsi="Times New Roman" w:cs="Times New Roman"/>
                <w:noProof/>
                <w:sz w:val="18"/>
                <w:szCs w:val="18"/>
              </w:rPr>
              <w:t>hare of tender procedures with single bids for procurements financed from Union</w:t>
            </w:r>
          </w:p>
        </w:tc>
        <w:tc>
          <w:tcPr>
            <w:tcW w:w="1125" w:type="dxa"/>
            <w:tcBorders>
              <w:top w:val="nil"/>
              <w:left w:val="nil"/>
              <w:bottom w:val="single" w:sz="4" w:space="0" w:color="auto"/>
              <w:right w:val="single" w:sz="4" w:space="0" w:color="auto"/>
            </w:tcBorders>
            <w:shd w:val="clear" w:color="auto" w:fill="C6EFCE"/>
            <w:noWrap/>
            <w:vAlign w:val="center"/>
          </w:tcPr>
          <w:p w14:paraId="4F048FAB" w14:textId="756B32DE"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7D08719A" w14:textId="7C08D449"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47FB2305" w14:textId="14E743C8"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087B5D3F" w14:textId="26A9255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9D23EF">
              <w:rPr>
                <w:rFonts w:ascii="Times New Roman"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7FB4F8F9" w14:textId="420ADD3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9D23EF">
              <w:rPr>
                <w:rFonts w:ascii="Times New Roman"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5CC06669" w14:textId="00283462"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The share of public procurement tender procedures reported in the single-bid reporting tool – covering public procurement procedures with an estimated value both above and below the EU public procurement thresholds – closed between 1 January </w:t>
            </w:r>
            <w:r w:rsidR="00B8258B">
              <w:rPr>
                <w:rFonts w:ascii="Times New Roman" w:hAnsi="Times New Roman" w:cs="Times New Roman"/>
                <w:noProof/>
                <w:sz w:val="18"/>
                <w:szCs w:val="18"/>
                <w:lang w:val="en-IE"/>
              </w:rPr>
              <w:t xml:space="preserve">and 31 December in </w:t>
            </w:r>
            <w:r w:rsidRPr="00631902">
              <w:rPr>
                <w:rFonts w:ascii="Times New Roman" w:hAnsi="Times New Roman" w:cs="Times New Roman"/>
                <w:noProof/>
                <w:sz w:val="18"/>
                <w:szCs w:val="18"/>
              </w:rPr>
              <w:t>2022</w:t>
            </w:r>
            <w:r w:rsidR="00B8258B">
              <w:rPr>
                <w:rFonts w:ascii="Times New Roman" w:hAnsi="Times New Roman" w:cs="Times New Roman"/>
                <w:noProof/>
                <w:sz w:val="18"/>
                <w:szCs w:val="18"/>
              </w:rPr>
              <w:t>-2025</w:t>
            </w:r>
            <w:r w:rsidRPr="00631902">
              <w:rPr>
                <w:rFonts w:ascii="Times New Roman" w:hAnsi="Times New Roman" w:cs="Times New Roman"/>
                <w:noProof/>
                <w:sz w:val="18"/>
                <w:szCs w:val="18"/>
              </w:rPr>
              <w:t xml:space="preserve"> and </w:t>
            </w:r>
            <w:r w:rsidR="00B8258B">
              <w:rPr>
                <w:rFonts w:ascii="Times New Roman" w:hAnsi="Times New Roman" w:cs="Times New Roman"/>
                <w:noProof/>
                <w:sz w:val="18"/>
                <w:szCs w:val="18"/>
              </w:rPr>
              <w:t xml:space="preserve">1 January and </w:t>
            </w:r>
            <w:r w:rsidRPr="00631902">
              <w:rPr>
                <w:rFonts w:ascii="Times New Roman" w:hAnsi="Times New Roman" w:cs="Times New Roman"/>
                <w:noProof/>
                <w:sz w:val="18"/>
                <w:szCs w:val="18"/>
              </w:rPr>
              <w:t xml:space="preserve">31 March </w:t>
            </w:r>
            <w:r w:rsidR="00B8258B">
              <w:rPr>
                <w:rFonts w:ascii="Times New Roman" w:hAnsi="Times New Roman" w:cs="Times New Roman"/>
                <w:noProof/>
                <w:sz w:val="18"/>
                <w:szCs w:val="18"/>
              </w:rPr>
              <w:t xml:space="preserve">in </w:t>
            </w:r>
            <w:r w:rsidRPr="00631902">
              <w:rPr>
                <w:rFonts w:ascii="Times New Roman" w:hAnsi="Times New Roman" w:cs="Times New Roman"/>
                <w:noProof/>
                <w:sz w:val="18"/>
                <w:szCs w:val="18"/>
              </w:rPr>
              <w:t>2026 with single bids for procurements at least partially financed from Union support is below 15%. An audit report with unqualified audit opinion</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by EUTAF shall confirm that the share of single bids is below 15%.</w:t>
            </w:r>
          </w:p>
        </w:tc>
      </w:tr>
      <w:tr w:rsidR="007D7FD2" w:rsidRPr="00631902" w14:paraId="5BCF665A"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D45E344" w14:textId="5D2B5CAB"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w:t>
            </w:r>
            <w:r w:rsidR="00233B99">
              <w:rPr>
                <w:rFonts w:ascii="Times New Roman" w:hAnsi="Times New Roman" w:cs="Times New Roman"/>
                <w:noProof/>
                <w:sz w:val="18"/>
                <w:szCs w:val="18"/>
              </w:rPr>
              <w:t>6</w:t>
            </w:r>
          </w:p>
        </w:tc>
        <w:tc>
          <w:tcPr>
            <w:tcW w:w="1712" w:type="dxa"/>
            <w:tcBorders>
              <w:top w:val="nil"/>
              <w:left w:val="nil"/>
              <w:bottom w:val="single" w:sz="4" w:space="0" w:color="auto"/>
              <w:right w:val="single" w:sz="4" w:space="0" w:color="auto"/>
            </w:tcBorders>
            <w:shd w:val="clear" w:color="auto" w:fill="C6EFCE"/>
            <w:noWrap/>
            <w:vAlign w:val="center"/>
          </w:tcPr>
          <w:p w14:paraId="3D2C7C73" w14:textId="166C31EE"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1A78A8AA"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0335EE" w:rsidRPr="00631902">
              <w:rPr>
                <w:rFonts w:ascii="Times New Roman" w:hAnsi="Times New Roman" w:cs="Times New Roman"/>
                <w:noProof/>
                <w:sz w:val="18"/>
                <w:szCs w:val="18"/>
              </w:rPr>
              <w:t>9</w:t>
            </w:r>
            <w:r w:rsidRPr="00631902">
              <w:rPr>
                <w:rFonts w:ascii="Times New Roman" w:hAnsi="Times New Roman" w:cs="Times New Roman"/>
                <w:noProof/>
                <w:sz w:val="18"/>
                <w:szCs w:val="18"/>
              </w:rPr>
              <w:t xml:space="preserve"> Reducing the share of single-bid public procurement procedures</w:t>
            </w:r>
          </w:p>
        </w:tc>
        <w:tc>
          <w:tcPr>
            <w:tcW w:w="1276" w:type="dxa"/>
            <w:tcBorders>
              <w:top w:val="nil"/>
              <w:left w:val="nil"/>
              <w:bottom w:val="single" w:sz="4" w:space="0" w:color="auto"/>
              <w:right w:val="single" w:sz="4" w:space="0" w:color="auto"/>
            </w:tcBorders>
            <w:shd w:val="clear" w:color="auto" w:fill="C6EFCE"/>
            <w:noWrap/>
            <w:vAlign w:val="center"/>
          </w:tcPr>
          <w:p w14:paraId="6EAF0BF6" w14:textId="3E641DF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C6AC172" w14:textId="21DE5C4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Setting up of a monitoring and reporting tool (‘single-bid reporting tool’) </w:t>
            </w:r>
          </w:p>
        </w:tc>
        <w:tc>
          <w:tcPr>
            <w:tcW w:w="1529" w:type="dxa"/>
            <w:tcBorders>
              <w:top w:val="nil"/>
              <w:left w:val="nil"/>
              <w:bottom w:val="single" w:sz="4" w:space="0" w:color="auto"/>
              <w:right w:val="single" w:sz="4" w:space="0" w:color="auto"/>
            </w:tcBorders>
            <w:shd w:val="clear" w:color="auto" w:fill="C6EFCE"/>
            <w:noWrap/>
            <w:vAlign w:val="center"/>
          </w:tcPr>
          <w:p w14:paraId="368C0D9A" w14:textId="6A87F26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The monitoring and reporting tool is functional </w:t>
            </w:r>
          </w:p>
        </w:tc>
        <w:tc>
          <w:tcPr>
            <w:tcW w:w="1125" w:type="dxa"/>
            <w:tcBorders>
              <w:top w:val="nil"/>
              <w:left w:val="nil"/>
              <w:bottom w:val="single" w:sz="4" w:space="0" w:color="auto"/>
              <w:right w:val="single" w:sz="4" w:space="0" w:color="auto"/>
            </w:tcBorders>
            <w:shd w:val="clear" w:color="auto" w:fill="C6EFCE"/>
            <w:noWrap/>
            <w:vAlign w:val="center"/>
          </w:tcPr>
          <w:p w14:paraId="35F2A8F5"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39489AF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316CE485"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39879B68" w14:textId="7CE1BC1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2261BD80" w14:textId="56980DB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0157886B"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 tool shall be developed for monitoring and reporting public procurement procedures closed with single bids.</w:t>
            </w:r>
          </w:p>
          <w:p w14:paraId="161933DC" w14:textId="757B2EF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An</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audit report with an unqualified audit opinion by the audit authority (EUTAF) shall confirm that the monitoring and reporting tool is functional, its functionalities are in accordance with the methodology of the Single Market Scoreboard and that data (with the exception of geographical indications) in the system used for the purposes of monitoring and reporting is accurate and complete, including for baseline values.</w:t>
            </w:r>
          </w:p>
          <w:p w14:paraId="1AAF8D60" w14:textId="5FE7413C"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It shall be ensured that written reports based on information from the single-bid reporting tool are prepared and made publicly available on the Electronic Public Procurement System (EPS) website.</w:t>
            </w:r>
          </w:p>
        </w:tc>
      </w:tr>
      <w:tr w:rsidR="000B0699" w:rsidRPr="00631902" w14:paraId="4BC2DE73"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D68B61A" w14:textId="638EF625" w:rsidR="000B0699" w:rsidRPr="00631902" w:rsidRDefault="000B0699">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6</w:t>
            </w:r>
            <w:r>
              <w:rPr>
                <w:rFonts w:ascii="Times New Roman" w:hAnsi="Times New Roman" w:cs="Times New Roman"/>
                <w:noProof/>
                <w:sz w:val="18"/>
                <w:szCs w:val="18"/>
              </w:rPr>
              <w:t>7</w:t>
            </w:r>
          </w:p>
          <w:p w14:paraId="751EC647" w14:textId="77777777" w:rsidR="000B0699" w:rsidRPr="00631902" w:rsidRDefault="000B0699">
            <w:pPr>
              <w:spacing w:after="120" w:line="240" w:lineRule="auto"/>
              <w:rPr>
                <w:rFonts w:ascii="Times New Roman" w:eastAsiaTheme="minorHAnsi" w:hAnsi="Times New Roman" w:cs="Times New Roman"/>
                <w:noProof/>
                <w:sz w:val="18"/>
                <w:szCs w:val="18"/>
              </w:rPr>
            </w:pPr>
          </w:p>
        </w:tc>
        <w:tc>
          <w:tcPr>
            <w:tcW w:w="1712" w:type="dxa"/>
            <w:tcBorders>
              <w:top w:val="nil"/>
              <w:left w:val="nil"/>
              <w:bottom w:val="single" w:sz="4" w:space="0" w:color="auto"/>
              <w:right w:val="single" w:sz="4" w:space="0" w:color="auto"/>
            </w:tcBorders>
            <w:shd w:val="clear" w:color="auto" w:fill="C6EFCE"/>
            <w:noWrap/>
            <w:vAlign w:val="center"/>
          </w:tcPr>
          <w:p w14:paraId="38A992E5" w14:textId="77777777" w:rsidR="000B0699" w:rsidRPr="00631902" w:rsidRDefault="000B0699">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C8.R10 Reinforcing integrity, transparency and competitiveness in the public procurement market </w:t>
            </w:r>
          </w:p>
        </w:tc>
        <w:tc>
          <w:tcPr>
            <w:tcW w:w="1276" w:type="dxa"/>
            <w:tcBorders>
              <w:top w:val="nil"/>
              <w:left w:val="nil"/>
              <w:bottom w:val="single" w:sz="4" w:space="0" w:color="auto"/>
              <w:right w:val="single" w:sz="4" w:space="0" w:color="auto"/>
            </w:tcBorders>
            <w:shd w:val="clear" w:color="auto" w:fill="C6EFCE"/>
            <w:noWrap/>
            <w:vAlign w:val="center"/>
          </w:tcPr>
          <w:p w14:paraId="5C7533D5" w14:textId="77777777" w:rsidR="000B0699" w:rsidRPr="00631902" w:rsidRDefault="000B0699">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175247A6" w14:textId="77777777" w:rsidR="000B0699" w:rsidRPr="00631902" w:rsidRDefault="000B0699">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Legal act(s) on public procurement to reinforce the transparency of public procurement procedures, introduce corruption-prevention rules </w:t>
            </w:r>
          </w:p>
        </w:tc>
        <w:tc>
          <w:tcPr>
            <w:tcW w:w="1529" w:type="dxa"/>
            <w:tcBorders>
              <w:top w:val="nil"/>
              <w:left w:val="nil"/>
              <w:bottom w:val="single" w:sz="4" w:space="0" w:color="auto"/>
              <w:right w:val="single" w:sz="4" w:space="0" w:color="auto"/>
            </w:tcBorders>
            <w:shd w:val="clear" w:color="auto" w:fill="C6EFCE"/>
            <w:noWrap/>
            <w:vAlign w:val="center"/>
          </w:tcPr>
          <w:p w14:paraId="4A9379E7" w14:textId="77777777" w:rsidR="000B0699" w:rsidRPr="00631902" w:rsidRDefault="000B0699">
            <w:pPr>
              <w:spacing w:after="120" w:line="240" w:lineRule="auto"/>
              <w:rPr>
                <w:rFonts w:ascii="Times New Roman" w:eastAsiaTheme="minorHAnsi" w:hAnsi="Times New Roman" w:cs="Times New Roman"/>
                <w:noProof/>
                <w:sz w:val="18"/>
                <w:szCs w:val="18"/>
              </w:rPr>
            </w:pPr>
            <w:r w:rsidRPr="00631902">
              <w:rPr>
                <w:rFonts w:ascii="Times New Roman" w:eastAsia="Times New Roman" w:hAnsi="Times New Roman" w:cs="Times New Roman"/>
                <w:noProof/>
                <w:sz w:val="18"/>
                <w:szCs w:val="18"/>
              </w:rPr>
              <w:t>Provision in the legal act(s) indicating entry into force</w:t>
            </w:r>
          </w:p>
        </w:tc>
        <w:tc>
          <w:tcPr>
            <w:tcW w:w="1125" w:type="dxa"/>
            <w:tcBorders>
              <w:top w:val="nil"/>
              <w:left w:val="nil"/>
              <w:bottom w:val="single" w:sz="4" w:space="0" w:color="auto"/>
              <w:right w:val="single" w:sz="4" w:space="0" w:color="auto"/>
            </w:tcBorders>
            <w:shd w:val="clear" w:color="auto" w:fill="C6EFCE"/>
            <w:noWrap/>
            <w:vAlign w:val="center"/>
          </w:tcPr>
          <w:p w14:paraId="16B88184" w14:textId="77777777" w:rsidR="000B0699" w:rsidRPr="00631902" w:rsidRDefault="000B0699">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3F4D5C53" w14:textId="77777777" w:rsidR="000B0699" w:rsidRPr="00631902" w:rsidRDefault="000B0699">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5DBBEE9" w14:textId="77777777" w:rsidR="000B0699" w:rsidRPr="00631902" w:rsidRDefault="000B0699">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A37B38F" w14:textId="77777777" w:rsidR="000B0699" w:rsidRPr="00631902" w:rsidRDefault="000B0699">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35F0304B" w14:textId="77777777" w:rsidR="000B0699" w:rsidRPr="00631902" w:rsidRDefault="000B0699">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5A7981B0" w14:textId="77777777" w:rsidR="000B0699" w:rsidRPr="00631902" w:rsidRDefault="000B0699">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on public procurement to</w:t>
            </w:r>
          </w:p>
          <w:p w14:paraId="027131FB"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 the definition of ‘transparent economic operator’;</w:t>
            </w:r>
          </w:p>
          <w:p w14:paraId="4B971305"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exclude economic operators from public procurement procedures that do not qualify as ‘transparent economic operators;</w:t>
            </w:r>
          </w:p>
          <w:p w14:paraId="7DC1806E"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define conflict of interest provisions regarding beneficial owners of tenderers and relatives;</w:t>
            </w:r>
          </w:p>
          <w:p w14:paraId="0368F619"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w:t>
            </w:r>
            <w:r w:rsidRPr="00631902" w:rsidDel="00D503E2">
              <w:rPr>
                <w:rFonts w:ascii="Times New Roman" w:hAnsi="Times New Roman" w:cs="Times New Roman"/>
                <w:noProof/>
                <w:sz w:val="18"/>
                <w:szCs w:val="18"/>
              </w:rPr>
              <w:t xml:space="preserve"> </w:t>
            </w:r>
            <w:r w:rsidRPr="00631902">
              <w:rPr>
                <w:rFonts w:ascii="Times New Roman" w:hAnsi="Times New Roman" w:cs="Times New Roman"/>
                <w:noProof/>
                <w:sz w:val="18"/>
                <w:szCs w:val="18"/>
              </w:rPr>
              <w:t>an obligation for contracting authorities to make public procurement documents (excluding electronic forms) directly and unrestrictedly available, free of charge on the public interface of the EPS;</w:t>
            </w:r>
          </w:p>
          <w:p w14:paraId="6CB5D38D"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 an obligation for contracting authorities to publish data annually on the performance of contracts;</w:t>
            </w:r>
          </w:p>
          <w:p w14:paraId="1681CA73"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 an obligation in case of concessions to record in writing and publish in the procurement documents upon the commencement of the procedure the results of the preliminary market survey, the calculations of the return on the concessionaire’s investment and measures taken to ensure competition;</w:t>
            </w:r>
          </w:p>
          <w:p w14:paraId="0C406BEE" w14:textId="7AF1273E"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deem a procedure </w:t>
            </w:r>
            <w:r w:rsidRPr="00631902">
              <w:rPr>
                <w:rFonts w:ascii="Times New Roman" w:eastAsia="Yu Mincho" w:hAnsi="Times New Roman" w:cs="Times New Roman"/>
                <w:noProof/>
                <w:sz w:val="18"/>
                <w:szCs w:val="18"/>
              </w:rPr>
              <w:t xml:space="preserve">for the award of concessions </w:t>
            </w:r>
            <w:r w:rsidRPr="00631902">
              <w:rPr>
                <w:rFonts w:ascii="Times New Roman" w:hAnsi="Times New Roman" w:cs="Times New Roman"/>
                <w:noProof/>
                <w:sz w:val="18"/>
                <w:szCs w:val="18"/>
              </w:rPr>
              <w:t>unsuccessful if only one bid has been submitted unless the contracting authority demonstrates that the lack of competition is a consequence of the</w:t>
            </w:r>
            <w:r w:rsidR="00A76EC5">
              <w:rPr>
                <w:rFonts w:ascii="Times New Roman" w:hAnsi="Times New Roman" w:cs="Times New Roman"/>
                <w:noProof/>
                <w:sz w:val="18"/>
                <w:szCs w:val="18"/>
              </w:rPr>
              <w:t xml:space="preserve"> </w:t>
            </w:r>
            <w:r w:rsidRPr="00631902">
              <w:rPr>
                <w:rFonts w:ascii="Times New Roman" w:hAnsi="Times New Roman" w:cs="Times New Roman"/>
                <w:noProof/>
                <w:sz w:val="18"/>
                <w:szCs w:val="18"/>
              </w:rPr>
              <w:t>actual structure of the market;</w:t>
            </w:r>
          </w:p>
          <w:p w14:paraId="1E794E3F"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provide for the explicit possibility for contracting authorities to include anti-corruption conditions relating to the performance of a contract to strengthen transparency, accountability and integrity;</w:t>
            </w:r>
          </w:p>
          <w:p w14:paraId="2EBB96FD"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 an obligation that contracting authorities shall stipulate as a contractual condition that the successful tenderer shall cooperate to reduce the risks of corruption offences;</w:t>
            </w:r>
          </w:p>
          <w:p w14:paraId="6D9C220D"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provide that </w:t>
            </w:r>
            <w:r w:rsidRPr="00631902">
              <w:rPr>
                <w:rFonts w:ascii="Times New Roman" w:eastAsia="Yu Mincho" w:hAnsi="Times New Roman" w:cs="Times New Roman"/>
                <w:noProof/>
                <w:sz w:val="18"/>
                <w:szCs w:val="18"/>
              </w:rPr>
              <w:t>the Public Procurement Arbitration Board is required to issue a notice setting out the principles of imposing fines</w:t>
            </w:r>
            <w:r w:rsidRPr="00631902">
              <w:rPr>
                <w:rFonts w:ascii="Times New Roman" w:hAnsi="Times New Roman" w:cs="Times New Roman"/>
                <w:noProof/>
                <w:sz w:val="18"/>
                <w:szCs w:val="18"/>
              </w:rPr>
              <w:t>;</w:t>
            </w:r>
          </w:p>
          <w:p w14:paraId="19D34B21" w14:textId="77777777" w:rsidR="000B0699" w:rsidRPr="00631902" w:rsidRDefault="000B0699">
            <w:pPr>
              <w:pStyle w:val="ListParagraph"/>
              <w:numPr>
                <w:ilvl w:val="0"/>
                <w:numId w:val="155"/>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extend the possibility of the Integrity Authority to initiate ex officio review procedure before the Public Procurement Arbitration Board beyond public procurement procedures relating to EU funds;</w:t>
            </w:r>
          </w:p>
          <w:p w14:paraId="59F5F4F2" w14:textId="77777777" w:rsidR="000B0699" w:rsidRPr="00631902" w:rsidRDefault="000B0699">
            <w:pPr>
              <w:pStyle w:val="ListParagraph"/>
              <w:numPr>
                <w:ilvl w:val="0"/>
                <w:numId w:val="155"/>
              </w:numPr>
              <w:spacing w:after="120" w:line="240" w:lineRule="auto"/>
              <w:contextualSpacing w:val="0"/>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provide that the president of the Integrity Authority shall also act as an ex officio member of the Public Procurement Council.</w:t>
            </w:r>
          </w:p>
        </w:tc>
      </w:tr>
      <w:tr w:rsidR="007D7FD2" w:rsidRPr="00631902" w14:paraId="6F4DEAAF"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16EB5D8" w14:textId="7F3D9163"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w:t>
            </w:r>
            <w:r w:rsidR="005B448F" w:rsidRPr="00631902">
              <w:rPr>
                <w:rFonts w:ascii="Times New Roman" w:hAnsi="Times New Roman" w:cs="Times New Roman"/>
                <w:noProof/>
                <w:sz w:val="18"/>
                <w:szCs w:val="18"/>
              </w:rPr>
              <w:t>8</w:t>
            </w:r>
          </w:p>
        </w:tc>
        <w:tc>
          <w:tcPr>
            <w:tcW w:w="1712" w:type="dxa"/>
            <w:tcBorders>
              <w:top w:val="nil"/>
              <w:left w:val="nil"/>
              <w:bottom w:val="single" w:sz="4" w:space="0" w:color="auto"/>
              <w:right w:val="single" w:sz="4" w:space="0" w:color="auto"/>
            </w:tcBorders>
            <w:shd w:val="clear" w:color="auto" w:fill="C6EFCE"/>
            <w:noWrap/>
            <w:vAlign w:val="center"/>
          </w:tcPr>
          <w:p w14:paraId="36D98F6C" w14:textId="0928D233" w:rsidR="007D7FD2" w:rsidRPr="00631902" w:rsidRDefault="007D7FD2" w:rsidP="00972580">
            <w:pPr>
              <w:spacing w:after="120" w:line="240" w:lineRule="auto"/>
              <w:ind w:left="52"/>
              <w:rPr>
                <w:rFonts w:ascii="Times New Roman" w:hAnsi="Times New Roman" w:cs="Times New Roman"/>
                <w:noProof/>
                <w:sz w:val="18"/>
                <w:szCs w:val="18"/>
              </w:rPr>
            </w:pPr>
            <w:r w:rsidRPr="00631902">
              <w:rPr>
                <w:rFonts w:ascii="Times New Roman" w:hAnsi="Times New Roman" w:cs="Times New Roman"/>
                <w:noProof/>
                <w:sz w:val="18"/>
                <w:szCs w:val="18"/>
              </w:rPr>
              <w:t>C</w:t>
            </w:r>
            <w:r w:rsidR="65C187D1" w:rsidRPr="00631902">
              <w:rPr>
                <w:rFonts w:ascii="Times New Roman" w:hAnsi="Times New Roman" w:cs="Times New Roman"/>
                <w:noProof/>
                <w:sz w:val="18"/>
                <w:szCs w:val="18"/>
              </w:rPr>
              <w:t>8</w:t>
            </w:r>
            <w:r w:rsidRPr="00631902">
              <w:rPr>
                <w:rFonts w:ascii="Times New Roman" w:hAnsi="Times New Roman" w:cs="Times New Roman"/>
                <w:noProof/>
                <w:sz w:val="18"/>
                <w:szCs w:val="18"/>
              </w:rPr>
              <w:t xml:space="preserve">.R11 Development of the Electronic Public Procurement System (EPS) to increase transparency </w:t>
            </w:r>
          </w:p>
          <w:p w14:paraId="1F42FEC8"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6834F3EE" w14:textId="535FFE05"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527ED0EB" w14:textId="24A0F33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The EPS upgraded with the new functionalities is accessible to the public </w:t>
            </w:r>
          </w:p>
        </w:tc>
        <w:tc>
          <w:tcPr>
            <w:tcW w:w="1529" w:type="dxa"/>
            <w:tcBorders>
              <w:top w:val="nil"/>
              <w:left w:val="nil"/>
              <w:bottom w:val="single" w:sz="4" w:space="0" w:color="auto"/>
              <w:right w:val="single" w:sz="4" w:space="0" w:color="auto"/>
            </w:tcBorders>
            <w:shd w:val="clear" w:color="auto" w:fill="C6EFCE"/>
            <w:noWrap/>
            <w:vAlign w:val="center"/>
          </w:tcPr>
          <w:p w14:paraId="6621B0F1" w14:textId="4D9F3FF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Audit report confirming the functioning of the new functionalities of the EPS. </w:t>
            </w:r>
          </w:p>
        </w:tc>
        <w:tc>
          <w:tcPr>
            <w:tcW w:w="1125" w:type="dxa"/>
            <w:tcBorders>
              <w:top w:val="nil"/>
              <w:left w:val="nil"/>
              <w:bottom w:val="single" w:sz="4" w:space="0" w:color="auto"/>
              <w:right w:val="single" w:sz="4" w:space="0" w:color="auto"/>
            </w:tcBorders>
            <w:shd w:val="clear" w:color="auto" w:fill="C6EFCE"/>
            <w:noWrap/>
            <w:vAlign w:val="center"/>
          </w:tcPr>
          <w:p w14:paraId="358E0B22" w14:textId="7165253E"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989" w:type="dxa"/>
            <w:tcBorders>
              <w:top w:val="nil"/>
              <w:left w:val="nil"/>
              <w:bottom w:val="single" w:sz="4" w:space="0" w:color="auto"/>
              <w:right w:val="single" w:sz="4" w:space="0" w:color="auto"/>
            </w:tcBorders>
            <w:shd w:val="clear" w:color="auto" w:fill="C6EFCE"/>
            <w:noWrap/>
            <w:vAlign w:val="center"/>
          </w:tcPr>
          <w:p w14:paraId="254DDB50"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36E35C3D"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B565146" w14:textId="1FD3A052"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4978BE59" w14:textId="43A843E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66FF79FC"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An audit report with unqualified audit opinion by an independent auditor shall confirm that:</w:t>
            </w:r>
          </w:p>
          <w:p w14:paraId="71F7B1DA" w14:textId="76B80AAB" w:rsidR="007D7FD2" w:rsidRPr="00631902" w:rsidRDefault="007D7FD2" w:rsidP="00972580">
            <w:pPr>
              <w:pStyle w:val="ListParagraph"/>
              <w:numPr>
                <w:ilvl w:val="0"/>
                <w:numId w:val="155"/>
              </w:numPr>
              <w:spacing w:after="120" w:line="240" w:lineRule="auto"/>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functions of the Electronic Public Procurement System (EPS) allow the structured search </w:t>
            </w:r>
            <w:r w:rsidR="00161DDC">
              <w:rPr>
                <w:rFonts w:ascii="Times New Roman" w:hAnsi="Times New Roman" w:cs="Times New Roman"/>
                <w:noProof/>
                <w:sz w:val="18"/>
                <w:szCs w:val="18"/>
              </w:rPr>
              <w:t>in contract award notice data</w:t>
            </w:r>
            <w:r w:rsidR="00161DDC"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and bulk export of all contract award notice data published in the EPS in a machine-readable format (including the names </w:t>
            </w:r>
            <w:r w:rsidR="00283F44" w:rsidRPr="00631902">
              <w:rPr>
                <w:rFonts w:ascii="Times New Roman" w:hAnsi="Times New Roman" w:cs="Times New Roman"/>
                <w:noProof/>
                <w:sz w:val="18"/>
                <w:szCs w:val="18"/>
              </w:rPr>
              <w:t>of each</w:t>
            </w:r>
            <w:r w:rsidRPr="00631902">
              <w:rPr>
                <w:rFonts w:ascii="Times New Roman" w:hAnsi="Times New Roman" w:cs="Times New Roman"/>
                <w:noProof/>
                <w:sz w:val="18"/>
                <w:szCs w:val="18"/>
              </w:rPr>
              <w:t xml:space="preserve"> individual member of consortia, the names of sub-contractors and company identification numbers where </w:t>
            </w:r>
            <w:r w:rsidR="00FA4306">
              <w:rPr>
                <w:rFonts w:ascii="Times New Roman" w:hAnsi="Times New Roman" w:cs="Times New Roman"/>
                <w:noProof/>
                <w:sz w:val="18"/>
                <w:szCs w:val="18"/>
              </w:rPr>
              <w:t xml:space="preserve">this was </w:t>
            </w:r>
            <w:r w:rsidRPr="00631902">
              <w:rPr>
                <w:rFonts w:ascii="Times New Roman" w:hAnsi="Times New Roman" w:cs="Times New Roman"/>
                <w:noProof/>
                <w:sz w:val="18"/>
                <w:szCs w:val="18"/>
              </w:rPr>
              <w:t>provided in the dedicated fields of the contract award notice) is functional.</w:t>
            </w:r>
          </w:p>
          <w:p w14:paraId="466EFB52" w14:textId="77777777" w:rsidR="007D7FD2" w:rsidRPr="00631902" w:rsidRDefault="007D7FD2" w:rsidP="00972580">
            <w:pPr>
              <w:pStyle w:val="ListParagraph"/>
              <w:numPr>
                <w:ilvl w:val="0"/>
                <w:numId w:val="155"/>
              </w:numPr>
              <w:spacing w:after="120" w:line="240" w:lineRule="auto"/>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those functions allow for the gathering, filtering and comparison of data across contract award notices and related to different public procurement subject matters covering information from different types of contract award notices.</w:t>
            </w:r>
          </w:p>
          <w:p w14:paraId="2AAC4DD6" w14:textId="77777777" w:rsidR="007D7FD2" w:rsidRPr="00631902" w:rsidRDefault="007D7FD2" w:rsidP="00972580">
            <w:pPr>
              <w:pStyle w:val="ListParagraph"/>
              <w:numPr>
                <w:ilvl w:val="0"/>
                <w:numId w:val="155"/>
              </w:numPr>
              <w:spacing w:after="120" w:line="240" w:lineRule="auto"/>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a database is published in the EPS, containing information on contract award notices of public procurement procedures published in the EPS in a structured form, which is fit to be processed by machine means. </w:t>
            </w:r>
          </w:p>
          <w:p w14:paraId="2F32C470" w14:textId="45C59547" w:rsidR="007D7FD2" w:rsidRPr="00631902" w:rsidRDefault="007D7FD2" w:rsidP="00972580">
            <w:pPr>
              <w:pStyle w:val="ListParagraph"/>
              <w:numPr>
                <w:ilvl w:val="0"/>
                <w:numId w:val="155"/>
              </w:numPr>
              <w:spacing w:after="120" w:line="240" w:lineRule="auto"/>
              <w:contextualSpacing w:val="0"/>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economic operators in the database, including members of consortia, are identifiable by a unique identifier (tax number where this was provided in the dedicated fields of the contract award notice). </w:t>
            </w:r>
          </w:p>
          <w:p w14:paraId="382B46F5" w14:textId="757E16EF" w:rsidR="007D7FD2" w:rsidRPr="00631902" w:rsidRDefault="007D7FD2" w:rsidP="00972580">
            <w:pPr>
              <w:pStyle w:val="ListParagraph"/>
              <w:numPr>
                <w:ilvl w:val="0"/>
                <w:numId w:val="155"/>
              </w:numPr>
              <w:spacing w:after="120" w:line="240" w:lineRule="auto"/>
              <w:contextualSpacing w:val="0"/>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database is updated regularly</w:t>
            </w:r>
            <w:r w:rsidR="00FA4306">
              <w:rPr>
                <w:rFonts w:ascii="Times New Roman" w:hAnsi="Times New Roman" w:cs="Times New Roman"/>
                <w:noProof/>
                <w:sz w:val="18"/>
                <w:szCs w:val="18"/>
              </w:rPr>
              <w:t>,</w:t>
            </w:r>
            <w:r w:rsidRPr="00631902">
              <w:rPr>
                <w:rFonts w:ascii="Times New Roman" w:hAnsi="Times New Roman" w:cs="Times New Roman"/>
                <w:noProof/>
                <w:sz w:val="18"/>
                <w:szCs w:val="18"/>
              </w:rPr>
              <w:t xml:space="preserve"> and it is freely accessible and downloadable by anyone from the EPS website without registration.</w:t>
            </w:r>
          </w:p>
        </w:tc>
      </w:tr>
      <w:tr w:rsidR="007D7FD2" w:rsidRPr="00631902" w14:paraId="67CFCEC2"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ADC8626" w14:textId="330319B1"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w:t>
            </w:r>
            <w:r w:rsidR="005B448F" w:rsidRPr="00631902">
              <w:rPr>
                <w:rFonts w:ascii="Times New Roman" w:hAnsi="Times New Roman" w:cs="Times New Roman"/>
                <w:noProof/>
                <w:sz w:val="18"/>
                <w:szCs w:val="18"/>
              </w:rPr>
              <w:t>9</w:t>
            </w:r>
          </w:p>
        </w:tc>
        <w:tc>
          <w:tcPr>
            <w:tcW w:w="1712" w:type="dxa"/>
            <w:tcBorders>
              <w:top w:val="nil"/>
              <w:left w:val="nil"/>
              <w:bottom w:val="single" w:sz="4" w:space="0" w:color="auto"/>
              <w:right w:val="single" w:sz="4" w:space="0" w:color="auto"/>
            </w:tcBorders>
            <w:shd w:val="clear" w:color="auto" w:fill="C6EFCE"/>
            <w:noWrap/>
            <w:vAlign w:val="center"/>
          </w:tcPr>
          <w:p w14:paraId="29134A34" w14:textId="6B4FA91B"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010D7E8C" w:rsidRPr="00631902">
              <w:rPr>
                <w:rFonts w:ascii="Times New Roman" w:hAnsi="Times New Roman" w:cs="Times New Roman"/>
                <w:noProof/>
                <w:sz w:val="18"/>
                <w:szCs w:val="18"/>
              </w:rPr>
              <w:t>8</w:t>
            </w:r>
            <w:r w:rsidRPr="00631902">
              <w:rPr>
                <w:rFonts w:ascii="Times New Roman" w:hAnsi="Times New Roman" w:cs="Times New Roman"/>
                <w:noProof/>
                <w:sz w:val="18"/>
                <w:szCs w:val="18"/>
              </w:rPr>
              <w:t>.R12 Performance measurement framework for public procurements</w:t>
            </w:r>
          </w:p>
        </w:tc>
        <w:tc>
          <w:tcPr>
            <w:tcW w:w="1276" w:type="dxa"/>
            <w:tcBorders>
              <w:top w:val="nil"/>
              <w:left w:val="nil"/>
              <w:bottom w:val="single" w:sz="4" w:space="0" w:color="auto"/>
              <w:right w:val="single" w:sz="4" w:space="0" w:color="auto"/>
            </w:tcBorders>
            <w:shd w:val="clear" w:color="auto" w:fill="C6EFCE"/>
            <w:noWrap/>
            <w:vAlign w:val="center"/>
          </w:tcPr>
          <w:p w14:paraId="64128408" w14:textId="5C6FF60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E3EE015"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Establishment of a performance measurement framework of public procurements</w:t>
            </w:r>
          </w:p>
          <w:p w14:paraId="35600A43"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529" w:type="dxa"/>
            <w:tcBorders>
              <w:top w:val="nil"/>
              <w:left w:val="nil"/>
              <w:bottom w:val="single" w:sz="4" w:space="0" w:color="auto"/>
              <w:right w:val="single" w:sz="4" w:space="0" w:color="auto"/>
            </w:tcBorders>
            <w:shd w:val="clear" w:color="auto" w:fill="C6EFCE"/>
            <w:noWrap/>
            <w:vAlign w:val="center"/>
          </w:tcPr>
          <w:p w14:paraId="407680A2" w14:textId="668119EA"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Publication on the EPS website</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of a performance measurement framework </w:t>
            </w:r>
          </w:p>
        </w:tc>
        <w:tc>
          <w:tcPr>
            <w:tcW w:w="1125" w:type="dxa"/>
            <w:tcBorders>
              <w:top w:val="nil"/>
              <w:left w:val="nil"/>
              <w:bottom w:val="single" w:sz="4" w:space="0" w:color="auto"/>
              <w:right w:val="single" w:sz="4" w:space="0" w:color="auto"/>
            </w:tcBorders>
            <w:shd w:val="clear" w:color="auto" w:fill="C6EFCE"/>
            <w:noWrap/>
            <w:vAlign w:val="center"/>
          </w:tcPr>
          <w:p w14:paraId="1D31ADF5"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15EB4116"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D2C9B7E"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33561AF3" w14:textId="4A8A258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09549E98" w14:textId="03C9BD8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4981C17A"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Publication on the EPS website of the performance measurement framework to assess (i) the efficiency and cost-effectiveness of public procurements and (ii) the possible reasons for- and effects of limited competition in public procurement procedures, and the sectors most affected by public procurement procedures resulting in single bids.</w:t>
            </w:r>
          </w:p>
          <w:p w14:paraId="11E85351" w14:textId="77777777" w:rsidR="007D7FD2" w:rsidRPr="00631902" w:rsidRDefault="007D7FD2" w:rsidP="00972580">
            <w:pPr>
              <w:spacing w:after="120" w:line="240" w:lineRule="auto"/>
              <w:ind w:left="51"/>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performance measurement framework shall enable the annual analysis of:</w:t>
            </w:r>
          </w:p>
          <w:p w14:paraId="18D116C8" w14:textId="77777777" w:rsidR="007D7FD2" w:rsidRPr="00631902" w:rsidRDefault="007D7FD2" w:rsidP="00972580">
            <w:pPr>
              <w:spacing w:after="120" w:line="240" w:lineRule="auto"/>
              <w:ind w:left="51"/>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 the level of unsuccessful public procurement processes and their reasons, </w:t>
            </w:r>
          </w:p>
          <w:p w14:paraId="2863ADA8" w14:textId="77777777" w:rsidR="007D7FD2" w:rsidRPr="00631902" w:rsidRDefault="007D7FD2" w:rsidP="00972580">
            <w:pPr>
              <w:spacing w:after="120" w:line="240" w:lineRule="auto"/>
              <w:ind w:left="51"/>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the share (measured by reference to both number and value) of contracts that are entirely cancelled during contract execution, </w:t>
            </w:r>
          </w:p>
          <w:p w14:paraId="1309C5F3" w14:textId="77777777" w:rsidR="007D7FD2" w:rsidRPr="00631902" w:rsidRDefault="007D7FD2" w:rsidP="00972580">
            <w:pPr>
              <w:spacing w:after="120" w:line="240" w:lineRule="auto"/>
              <w:ind w:left="51"/>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(iii) the share of occurrence of delays in the contract performance, </w:t>
            </w:r>
          </w:p>
          <w:p w14:paraId="78FBAC6D" w14:textId="77777777" w:rsidR="007D7FD2" w:rsidRPr="00631902" w:rsidRDefault="007D7FD2" w:rsidP="00972580">
            <w:pPr>
              <w:spacing w:after="120" w:line="240" w:lineRule="auto"/>
              <w:ind w:left="51"/>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(iv) the share of occurrence of cost overruns (including their proportion and volume), </w:t>
            </w:r>
          </w:p>
          <w:p w14:paraId="6A12D7CB" w14:textId="77777777" w:rsidR="007D7FD2" w:rsidRPr="00631902" w:rsidRDefault="007D7FD2" w:rsidP="00972580">
            <w:pPr>
              <w:spacing w:after="120" w:line="240" w:lineRule="auto"/>
              <w:ind w:left="51"/>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 the share of awarded procurement contracts in which the whole life-cycle or life-cycle costing is explicitly taken into consideration, </w:t>
            </w:r>
          </w:p>
          <w:p w14:paraId="6FED6CDF" w14:textId="77777777" w:rsidR="007D7FD2" w:rsidRPr="00631902" w:rsidRDefault="007D7FD2" w:rsidP="00972580">
            <w:pPr>
              <w:spacing w:after="120" w:line="240" w:lineRule="auto"/>
              <w:ind w:left="51"/>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 the share of successful participation of micro- and small enterprises in public procurements, considered across sectors and per sector concerned (based on CPV divisions and groups), </w:t>
            </w:r>
          </w:p>
          <w:p w14:paraId="0E54D72F" w14:textId="027696F5" w:rsidR="007D7FD2" w:rsidRPr="00631902" w:rsidRDefault="007D7FD2" w:rsidP="00972580">
            <w:pPr>
              <w:spacing w:after="120" w:line="240" w:lineRule="auto"/>
              <w:ind w:left="51"/>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(vii) the proportion by value of public procurement procedures with single bids and the proportion by value of public procurement procedures with single bids financed from national resources and from Union support separately.</w:t>
            </w:r>
          </w:p>
        </w:tc>
      </w:tr>
      <w:tr w:rsidR="007D7FD2" w:rsidRPr="00631902" w14:paraId="116FAC48"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A89F6DE" w14:textId="2833C695" w:rsidR="007D7FD2" w:rsidRPr="00631902" w:rsidRDefault="005B448F"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70</w:t>
            </w:r>
          </w:p>
          <w:p w14:paraId="7DA368B5"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712" w:type="dxa"/>
            <w:tcBorders>
              <w:top w:val="nil"/>
              <w:left w:val="nil"/>
              <w:bottom w:val="single" w:sz="4" w:space="0" w:color="auto"/>
              <w:right w:val="single" w:sz="4" w:space="0" w:color="auto"/>
            </w:tcBorders>
            <w:shd w:val="clear" w:color="auto" w:fill="C6EFCE"/>
            <w:noWrap/>
            <w:vAlign w:val="center"/>
          </w:tcPr>
          <w:p w14:paraId="00F4F0CD" w14:textId="02421332"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1C6C23E2" w:rsidRPr="00631902">
              <w:rPr>
                <w:rFonts w:ascii="Times New Roman" w:hAnsi="Times New Roman" w:cs="Times New Roman"/>
                <w:noProof/>
                <w:sz w:val="18"/>
                <w:szCs w:val="18"/>
              </w:rPr>
              <w:t>8</w:t>
            </w:r>
            <w:r w:rsidRPr="00631902">
              <w:rPr>
                <w:rFonts w:ascii="Times New Roman" w:hAnsi="Times New Roman" w:cs="Times New Roman"/>
                <w:noProof/>
                <w:sz w:val="18"/>
                <w:szCs w:val="18"/>
              </w:rPr>
              <w:t>.R13</w:t>
            </w:r>
            <w:r w:rsidRPr="006319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t>Action plan for increasing the level of competition in public procurement</w:t>
            </w:r>
          </w:p>
        </w:tc>
        <w:tc>
          <w:tcPr>
            <w:tcW w:w="1276" w:type="dxa"/>
            <w:tcBorders>
              <w:top w:val="nil"/>
              <w:left w:val="nil"/>
              <w:bottom w:val="single" w:sz="4" w:space="0" w:color="auto"/>
              <w:right w:val="single" w:sz="4" w:space="0" w:color="auto"/>
            </w:tcBorders>
            <w:shd w:val="clear" w:color="auto" w:fill="C6EFCE"/>
            <w:noWrap/>
            <w:vAlign w:val="center"/>
          </w:tcPr>
          <w:p w14:paraId="4FC6A47D" w14:textId="0C53667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Milestone </w:t>
            </w:r>
          </w:p>
        </w:tc>
        <w:tc>
          <w:tcPr>
            <w:tcW w:w="1914" w:type="dxa"/>
            <w:tcBorders>
              <w:top w:val="nil"/>
              <w:left w:val="nil"/>
              <w:bottom w:val="single" w:sz="4" w:space="0" w:color="auto"/>
              <w:right w:val="single" w:sz="4" w:space="0" w:color="auto"/>
            </w:tcBorders>
            <w:shd w:val="clear" w:color="auto" w:fill="C6EFCE"/>
            <w:noWrap/>
            <w:vAlign w:val="center"/>
          </w:tcPr>
          <w:p w14:paraId="768E7D3A"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Adoption of an action plan to increase the level of competition in public procurements </w:t>
            </w:r>
          </w:p>
          <w:p w14:paraId="12A13C36"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529" w:type="dxa"/>
            <w:tcBorders>
              <w:top w:val="nil"/>
              <w:left w:val="nil"/>
              <w:bottom w:val="single" w:sz="4" w:space="0" w:color="auto"/>
              <w:right w:val="single" w:sz="4" w:space="0" w:color="auto"/>
            </w:tcBorders>
            <w:shd w:val="clear" w:color="auto" w:fill="C6EFCE"/>
            <w:noWrap/>
            <w:vAlign w:val="center"/>
          </w:tcPr>
          <w:p w14:paraId="53671B65"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Publication of the action plan adopted by the government</w:t>
            </w:r>
          </w:p>
          <w:p w14:paraId="4E8F98AA"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125" w:type="dxa"/>
            <w:tcBorders>
              <w:top w:val="nil"/>
              <w:left w:val="nil"/>
              <w:bottom w:val="single" w:sz="4" w:space="0" w:color="auto"/>
              <w:right w:val="single" w:sz="4" w:space="0" w:color="auto"/>
            </w:tcBorders>
            <w:shd w:val="clear" w:color="auto" w:fill="C6EFCE"/>
            <w:noWrap/>
            <w:vAlign w:val="center"/>
          </w:tcPr>
          <w:p w14:paraId="75E0A2A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45CD966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B108379"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390BBC8" w14:textId="310926F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2280C731" w14:textId="75213B3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016EF5CB" w14:textId="2BAC4131"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Government shall adopt, publish and annually review an action plan aiming to increase the level of competition in public procurement.</w:t>
            </w:r>
          </w:p>
          <w:p w14:paraId="41666CFB" w14:textId="18D82ACA"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action plan shall: (i) set out objectives to be achieved; (ii) define measures to achieve the objectives; (iii) set precise deadlines for the implementation of the measures; (iv) identify the body/ies responsible for implementing the measures; (v) establish a monitoring mechanism to assess progress.</w:t>
            </w:r>
          </w:p>
        </w:tc>
      </w:tr>
      <w:tr w:rsidR="007D7FD2" w:rsidRPr="00631902" w14:paraId="08CC3BAC"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tcPr>
          <w:p w14:paraId="50C39B43" w14:textId="2CE1F4A7" w:rsidR="007D7FD2" w:rsidRPr="00631902" w:rsidRDefault="005B448F"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71</w:t>
            </w:r>
          </w:p>
        </w:tc>
        <w:tc>
          <w:tcPr>
            <w:tcW w:w="1712" w:type="dxa"/>
            <w:tcBorders>
              <w:top w:val="nil"/>
              <w:left w:val="nil"/>
              <w:bottom w:val="single" w:sz="4" w:space="0" w:color="auto"/>
              <w:right w:val="single" w:sz="4" w:space="0" w:color="auto"/>
            </w:tcBorders>
            <w:shd w:val="clear" w:color="auto" w:fill="C6EFCE"/>
            <w:noWrap/>
          </w:tcPr>
          <w:p w14:paraId="7B283533" w14:textId="414D3F4D"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47337650" w:rsidRPr="00631902">
              <w:rPr>
                <w:rFonts w:ascii="Times New Roman" w:hAnsi="Times New Roman" w:cs="Times New Roman"/>
                <w:noProof/>
                <w:sz w:val="18"/>
                <w:szCs w:val="18"/>
              </w:rPr>
              <w:t>8</w:t>
            </w:r>
            <w:r w:rsidRPr="00631902">
              <w:rPr>
                <w:rFonts w:ascii="Times New Roman" w:hAnsi="Times New Roman" w:cs="Times New Roman"/>
                <w:noProof/>
                <w:sz w:val="18"/>
                <w:szCs w:val="18"/>
              </w:rPr>
              <w:t>.R1</w:t>
            </w:r>
            <w:r w:rsidR="005B448F" w:rsidRPr="00631902">
              <w:rPr>
                <w:rFonts w:ascii="Times New Roman" w:hAnsi="Times New Roman" w:cs="Times New Roman"/>
                <w:noProof/>
                <w:sz w:val="18"/>
                <w:szCs w:val="18"/>
              </w:rPr>
              <w:t>4</w:t>
            </w:r>
            <w:r w:rsidRPr="00631902">
              <w:rPr>
                <w:rFonts w:ascii="Times New Roman" w:hAnsi="Times New Roman" w:cs="Times New Roman"/>
                <w:noProof/>
                <w:sz w:val="18"/>
                <w:szCs w:val="18"/>
              </w:rPr>
              <w:t xml:space="preserve"> Reinforcing the role and powers of the National Judicial Council </w:t>
            </w:r>
            <w:r w:rsidR="00076F2D">
              <w:rPr>
                <w:rFonts w:ascii="Times New Roman" w:hAnsi="Times New Roman" w:cs="Times New Roman"/>
                <w:noProof/>
                <w:sz w:val="18"/>
                <w:szCs w:val="18"/>
              </w:rPr>
              <w:t xml:space="preserve">aimed at </w:t>
            </w:r>
            <w:r w:rsidRPr="00631902">
              <w:rPr>
                <w:rFonts w:ascii="Times New Roman" w:hAnsi="Times New Roman" w:cs="Times New Roman"/>
                <w:noProof/>
                <w:sz w:val="18"/>
                <w:szCs w:val="18"/>
              </w:rPr>
              <w:t>counterbalanc</w:t>
            </w:r>
            <w:r w:rsidR="00076F2D">
              <w:rPr>
                <w:rFonts w:ascii="Times New Roman" w:hAnsi="Times New Roman" w:cs="Times New Roman"/>
                <w:noProof/>
                <w:sz w:val="18"/>
                <w:szCs w:val="18"/>
              </w:rPr>
              <w:t>ing</w:t>
            </w:r>
            <w:r w:rsidRPr="00631902">
              <w:rPr>
                <w:rFonts w:ascii="Times New Roman" w:hAnsi="Times New Roman" w:cs="Times New Roman"/>
                <w:noProof/>
                <w:sz w:val="18"/>
                <w:szCs w:val="18"/>
              </w:rPr>
              <w:t xml:space="preserve"> the powers of the President of the National Office for the Judiciary </w:t>
            </w:r>
          </w:p>
        </w:tc>
        <w:tc>
          <w:tcPr>
            <w:tcW w:w="1276" w:type="dxa"/>
            <w:tcBorders>
              <w:top w:val="nil"/>
              <w:left w:val="nil"/>
              <w:bottom w:val="single" w:sz="4" w:space="0" w:color="auto"/>
              <w:right w:val="single" w:sz="4" w:space="0" w:color="auto"/>
            </w:tcBorders>
            <w:shd w:val="clear" w:color="auto" w:fill="C6EFCE"/>
            <w:noWrap/>
          </w:tcPr>
          <w:p w14:paraId="508DD9E4" w14:textId="394ECD6A"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tcPr>
          <w:p w14:paraId="6CECDD1D" w14:textId="5DC7038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Entry into force of legislative amendments </w:t>
            </w:r>
            <w:r w:rsidRPr="00631902" w:rsidDel="00141758">
              <w:rPr>
                <w:rFonts w:ascii="Times New Roman" w:hAnsi="Times New Roman" w:cs="Times New Roman"/>
                <w:noProof/>
                <w:sz w:val="18"/>
                <w:szCs w:val="18"/>
              </w:rPr>
              <w:t xml:space="preserve">to strengthen </w:t>
            </w:r>
            <w:r w:rsidRPr="00631902">
              <w:rPr>
                <w:rFonts w:ascii="Times New Roman" w:hAnsi="Times New Roman" w:cs="Times New Roman"/>
                <w:noProof/>
                <w:sz w:val="18"/>
                <w:szCs w:val="18"/>
              </w:rPr>
              <w:t>the role of the National Judicial Council</w:t>
            </w:r>
            <w:r w:rsidRPr="00631902" w:rsidDel="00141758">
              <w:rPr>
                <w:rFonts w:ascii="Times New Roman" w:hAnsi="Times New Roman" w:cs="Times New Roman"/>
                <w:noProof/>
                <w:sz w:val="18"/>
                <w:szCs w:val="18"/>
              </w:rPr>
              <w:t xml:space="preserve"> </w:t>
            </w:r>
          </w:p>
        </w:tc>
        <w:tc>
          <w:tcPr>
            <w:tcW w:w="1529" w:type="dxa"/>
            <w:tcBorders>
              <w:top w:val="nil"/>
              <w:left w:val="nil"/>
              <w:bottom w:val="single" w:sz="4" w:space="0" w:color="auto"/>
              <w:right w:val="single" w:sz="4" w:space="0" w:color="auto"/>
            </w:tcBorders>
            <w:shd w:val="clear" w:color="auto" w:fill="C6EFCE"/>
            <w:noWrap/>
          </w:tcPr>
          <w:p w14:paraId="55EB80D8" w14:textId="584B61C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p>
        </w:tc>
        <w:tc>
          <w:tcPr>
            <w:tcW w:w="1125" w:type="dxa"/>
            <w:tcBorders>
              <w:top w:val="nil"/>
              <w:left w:val="nil"/>
              <w:bottom w:val="single" w:sz="4" w:space="0" w:color="auto"/>
              <w:right w:val="single" w:sz="4" w:space="0" w:color="auto"/>
            </w:tcBorders>
            <w:shd w:val="clear" w:color="auto" w:fill="C6EFCE"/>
            <w:noWrap/>
          </w:tcPr>
          <w:p w14:paraId="46BABA1B"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04827D45"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1D0C8348"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tcPr>
          <w:p w14:paraId="04151203" w14:textId="2CA49AF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tcPr>
          <w:p w14:paraId="3760C10D" w14:textId="5D4496F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17E0C806"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Legislative amendments to strengthen the role of the National Judicial Council (NJC) shall </w:t>
            </w:r>
          </w:p>
          <w:p w14:paraId="622A9696" w14:textId="076F473A" w:rsidR="007D7FD2" w:rsidRPr="00631902" w:rsidRDefault="007D7FD2" w:rsidP="00972580">
            <w:pPr>
              <w:pStyle w:val="paragraph"/>
              <w:numPr>
                <w:ilvl w:val="0"/>
                <w:numId w:val="20"/>
              </w:numPr>
              <w:spacing w:before="0" w:beforeAutospacing="0" w:after="120" w:afterAutospacing="0"/>
              <w:ind w:left="777" w:hanging="720"/>
              <w:rPr>
                <w:rStyle w:val="normaltextrun"/>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 xml:space="preserve">establish stronger powers for the NJC by adopting the following provisions: </w:t>
            </w:r>
          </w:p>
          <w:p w14:paraId="16DFD867" w14:textId="251097CE" w:rsidR="007D7FD2" w:rsidRPr="00631902" w:rsidRDefault="007D7FD2" w:rsidP="00972580">
            <w:pPr>
              <w:pStyle w:val="paragraph"/>
              <w:spacing w:before="0" w:beforeAutospacing="0" w:after="120" w:afterAutospacing="0"/>
              <w:ind w:left="360"/>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 xml:space="preserve">Regarding individual decisions, the legislative amendments shall provide for the provision </w:t>
            </w:r>
            <w:r w:rsidR="00283F44" w:rsidRPr="00631902">
              <w:rPr>
                <w:rStyle w:val="normaltextrun"/>
                <w:rFonts w:ascii="Times New Roman" w:hAnsi="Times New Roman" w:cs="Times New Roman"/>
                <w:noProof/>
                <w:sz w:val="18"/>
                <w:szCs w:val="18"/>
                <w:lang w:val="en-GB"/>
              </w:rPr>
              <w:t>of a</w:t>
            </w:r>
            <w:r w:rsidRPr="00631902">
              <w:rPr>
                <w:rStyle w:val="normaltextrun"/>
                <w:rFonts w:ascii="Times New Roman" w:hAnsi="Times New Roman" w:cs="Times New Roman"/>
                <w:noProof/>
                <w:sz w:val="18"/>
                <w:szCs w:val="18"/>
                <w:lang w:val="en-GB"/>
              </w:rPr>
              <w:t xml:space="preserve"> motivated binding opinion by the NJC on the following matters:</w:t>
            </w:r>
            <w:r w:rsidRPr="00631902">
              <w:rPr>
                <w:rStyle w:val="eop"/>
                <w:rFonts w:ascii="Times New Roman" w:hAnsi="Times New Roman" w:cs="Times New Roman"/>
                <w:noProof/>
                <w:sz w:val="18"/>
                <w:szCs w:val="18"/>
                <w:lang w:val="en-GB"/>
              </w:rPr>
              <w:t xml:space="preserve"> </w:t>
            </w:r>
          </w:p>
          <w:p w14:paraId="247DAE14" w14:textId="77777777" w:rsidR="007D7FD2" w:rsidRPr="00631902" w:rsidRDefault="007D7FD2" w:rsidP="00972580">
            <w:pPr>
              <w:pStyle w:val="paragraph"/>
              <w:numPr>
                <w:ilvl w:val="0"/>
                <w:numId w:val="21"/>
              </w:numPr>
              <w:spacing w:before="0" w:beforeAutospacing="0" w:after="120" w:afterAutospacing="0"/>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the annulment, by the President of the National Office for the Judiciary (NOJ), of appointment procedures for judicial and court executive positions where there is at least one eligible candidate who has been supported by the judges of the given court;</w:t>
            </w:r>
            <w:r w:rsidRPr="00631902">
              <w:rPr>
                <w:rStyle w:val="eop"/>
                <w:rFonts w:ascii="Times New Roman" w:hAnsi="Times New Roman" w:cs="Times New Roman"/>
                <w:noProof/>
                <w:sz w:val="18"/>
                <w:szCs w:val="18"/>
                <w:lang w:val="en-GB"/>
              </w:rPr>
              <w:t xml:space="preserve"> </w:t>
            </w:r>
          </w:p>
          <w:p w14:paraId="048BF3C3" w14:textId="77777777" w:rsidR="007D7FD2" w:rsidRPr="00631902" w:rsidRDefault="007D7FD2" w:rsidP="00972580">
            <w:pPr>
              <w:pStyle w:val="paragraph"/>
              <w:numPr>
                <w:ilvl w:val="0"/>
                <w:numId w:val="21"/>
              </w:numPr>
              <w:spacing w:before="0" w:beforeAutospacing="0" w:after="120" w:afterAutospacing="0"/>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the transfer of judges, including secondments, to another court by the President of the NOJ referred to in Sections 27, 27/A, 31 and 32 of Act CLXII of 2011, except for secondments to the NOJ;</w:t>
            </w:r>
            <w:r w:rsidRPr="00631902">
              <w:rPr>
                <w:rStyle w:val="eop"/>
                <w:rFonts w:ascii="Times New Roman" w:hAnsi="Times New Roman" w:cs="Times New Roman"/>
                <w:noProof/>
                <w:sz w:val="18"/>
                <w:szCs w:val="18"/>
                <w:lang w:val="en-GB"/>
              </w:rPr>
              <w:t xml:space="preserve"> </w:t>
            </w:r>
          </w:p>
          <w:p w14:paraId="08131FB0" w14:textId="77777777" w:rsidR="007D7FD2" w:rsidRPr="00631902" w:rsidRDefault="007D7FD2" w:rsidP="00972580">
            <w:pPr>
              <w:pStyle w:val="paragraph"/>
              <w:numPr>
                <w:ilvl w:val="0"/>
                <w:numId w:val="21"/>
              </w:numPr>
              <w:spacing w:before="0" w:beforeAutospacing="0" w:after="120" w:afterAutospacing="0"/>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the removal, by the President of the NOJ, of judges without their consent from the pool of judges that hear special cases, including administrative cases;</w:t>
            </w:r>
            <w:r w:rsidRPr="00631902">
              <w:rPr>
                <w:rStyle w:val="eop"/>
                <w:rFonts w:ascii="Times New Roman" w:hAnsi="Times New Roman" w:cs="Times New Roman"/>
                <w:noProof/>
                <w:sz w:val="18"/>
                <w:szCs w:val="18"/>
                <w:lang w:val="en-GB"/>
              </w:rPr>
              <w:t xml:space="preserve"> </w:t>
            </w:r>
          </w:p>
          <w:p w14:paraId="5C29451E" w14:textId="5B3E2AC4" w:rsidR="007D7FD2" w:rsidRPr="00631902" w:rsidRDefault="007D7FD2" w:rsidP="00972580">
            <w:pPr>
              <w:pStyle w:val="paragraph"/>
              <w:numPr>
                <w:ilvl w:val="0"/>
                <w:numId w:val="21"/>
              </w:numPr>
              <w:spacing w:before="0" w:beforeAutospacing="0" w:after="120" w:afterAutospacing="0"/>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 xml:space="preserve">the suitability of candidates for the post of President and Vice-President of the NOJ, that can be proposed by the President of the Republic or the President of the NOJ, respectively; the suitability criteria, including independence, impartiality, probity and integrity, shall be determined by the law. </w:t>
            </w:r>
            <w:r w:rsidRPr="00631902">
              <w:rPr>
                <w:rFonts w:ascii="Times New Roman" w:hAnsi="Times New Roman" w:cs="Times New Roman"/>
                <w:noProof/>
                <w:sz w:val="18"/>
                <w:szCs w:val="18"/>
                <w:lang w:val="en-GB"/>
              </w:rPr>
              <w:t>The legislative amendments shall ensure that the candidates found unsuitable by the NJC shall have access to an accelerated judicial review before the competent court.</w:t>
            </w:r>
          </w:p>
          <w:p w14:paraId="364D6F0F" w14:textId="77777777" w:rsidR="007D7FD2" w:rsidRPr="00631902" w:rsidRDefault="007D7FD2" w:rsidP="00972580">
            <w:pPr>
              <w:pStyle w:val="paragraph"/>
              <w:spacing w:before="0" w:beforeAutospacing="0" w:after="120" w:afterAutospacing="0"/>
              <w:ind w:left="360"/>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Regarding regulations</w:t>
            </w:r>
            <w:r w:rsidRPr="00631902">
              <w:rPr>
                <w:rStyle w:val="normaltextrun"/>
                <w:rFonts w:ascii="Times New Roman" w:hAnsi="Times New Roman" w:cs="Times New Roman"/>
                <w:noProof/>
                <w:sz w:val="18"/>
                <w:szCs w:val="18"/>
                <w:lang w:val="en-GB"/>
              </w:rPr>
              <w:t>, the legislative amendments shall ensure that</w:t>
            </w:r>
            <w:r w:rsidRPr="00631902">
              <w:rPr>
                <w:rFonts w:ascii="Times New Roman" w:hAnsi="Times New Roman" w:cs="Times New Roman"/>
                <w:noProof/>
                <w:sz w:val="18"/>
                <w:szCs w:val="18"/>
                <w:lang w:val="en-GB"/>
              </w:rPr>
              <w:t xml:space="preserve"> the NJC shall give a motivated binding opinion on the following matters:</w:t>
            </w:r>
          </w:p>
          <w:p w14:paraId="53AA6026" w14:textId="77777777" w:rsidR="007D7FD2" w:rsidRPr="00631902" w:rsidRDefault="007D7FD2" w:rsidP="00972580">
            <w:pPr>
              <w:pStyle w:val="paragraph"/>
              <w:numPr>
                <w:ilvl w:val="0"/>
                <w:numId w:val="27"/>
              </w:numPr>
              <w:spacing w:before="0" w:beforeAutospacing="0" w:after="120" w:afterAutospacing="0"/>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 xml:space="preserve">the points system for the assessment of applications for judicial posts within the legislative framework; </w:t>
            </w:r>
          </w:p>
          <w:p w14:paraId="4A377981" w14:textId="77777777" w:rsidR="007D7FD2" w:rsidRPr="00631902" w:rsidRDefault="007D7FD2" w:rsidP="00972580">
            <w:pPr>
              <w:pStyle w:val="paragraph"/>
              <w:numPr>
                <w:ilvl w:val="0"/>
                <w:numId w:val="27"/>
              </w:numPr>
              <w:spacing w:before="0" w:beforeAutospacing="0" w:after="120" w:afterAutospacing="0"/>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 xml:space="preserve">the detailed conditions for the award of bonuses and other benefits to judges and court executives; </w:t>
            </w:r>
          </w:p>
          <w:p w14:paraId="4D3D32B0" w14:textId="77777777" w:rsidR="007D7FD2" w:rsidRPr="00631902" w:rsidRDefault="007D7FD2" w:rsidP="00972580">
            <w:pPr>
              <w:pStyle w:val="paragraph"/>
              <w:numPr>
                <w:ilvl w:val="0"/>
                <w:numId w:val="27"/>
              </w:numPr>
              <w:spacing w:before="0" w:beforeAutospacing="0" w:after="120" w:afterAutospacing="0"/>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 xml:space="preserve">the rules relating to the training system for judges; </w:t>
            </w:r>
          </w:p>
          <w:p w14:paraId="3FCE6833" w14:textId="77777777" w:rsidR="007D7FD2" w:rsidRPr="00631902" w:rsidRDefault="007D7FD2" w:rsidP="00972580">
            <w:pPr>
              <w:pStyle w:val="paragraph"/>
              <w:numPr>
                <w:ilvl w:val="0"/>
                <w:numId w:val="27"/>
              </w:numPr>
              <w:spacing w:before="0" w:beforeAutospacing="0" w:after="120" w:afterAutospacing="0"/>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 xml:space="preserve">the data sheet and methods for the assessment of the workload of judges, as well as the determination of the ‘national workload for contentious and non-contentious proceedings broken down according to judicial level and case types’, </w:t>
            </w:r>
          </w:p>
          <w:p w14:paraId="0D3E36AC" w14:textId="238A1501" w:rsidR="007D7FD2" w:rsidRPr="00631902" w:rsidRDefault="007D7FD2" w:rsidP="00972580">
            <w:pPr>
              <w:pStyle w:val="paragraph"/>
              <w:numPr>
                <w:ilvl w:val="0"/>
                <w:numId w:val="27"/>
              </w:numPr>
              <w:spacing w:before="0" w:beforeAutospacing="0" w:after="120" w:afterAutospacing="0"/>
              <w:textAlignment w:val="baseline"/>
              <w:rPr>
                <w:rFonts w:ascii="Times New Roman" w:hAnsi="Times New Roman" w:cs="Times New Roman"/>
                <w:noProof/>
                <w:sz w:val="18"/>
                <w:szCs w:val="18"/>
                <w:lang w:val="en-GB" w:eastAsia="en-GB"/>
              </w:rPr>
            </w:pPr>
            <w:r w:rsidRPr="00631902">
              <w:rPr>
                <w:rFonts w:ascii="Times New Roman" w:hAnsi="Times New Roman" w:cs="Times New Roman"/>
                <w:noProof/>
                <w:sz w:val="18"/>
                <w:szCs w:val="18"/>
                <w:lang w:val="en-GB"/>
              </w:rPr>
              <w:t xml:space="preserve">the number of judicial posts in each court within the framework determined in the annual budget, including the Kúria, and their departments; </w:t>
            </w:r>
          </w:p>
          <w:p w14:paraId="4D6A77EF" w14:textId="797B4EC7" w:rsidR="007D7FD2" w:rsidRPr="00631902" w:rsidRDefault="007D7FD2" w:rsidP="00972580">
            <w:pPr>
              <w:pStyle w:val="ListParagraph"/>
              <w:numPr>
                <w:ilvl w:val="0"/>
                <w:numId w:val="20"/>
              </w:numPr>
              <w:spacing w:after="120" w:line="240" w:lineRule="auto"/>
              <w:contextualSpacing w:val="0"/>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establish the right of the NJC to have access to all documents, information and data related to the administration of the courts. In addition, the legislative amendments shall provide that the NJC shall determine the structure of the biannual report of the President of the NOJ;</w:t>
            </w:r>
          </w:p>
          <w:p w14:paraId="6037BFCA" w14:textId="1F32988E" w:rsidR="007D7FD2" w:rsidRPr="00631902" w:rsidRDefault="007D7FD2" w:rsidP="00972580">
            <w:pPr>
              <w:pStyle w:val="ListParagraph"/>
              <w:numPr>
                <w:ilvl w:val="0"/>
                <w:numId w:val="20"/>
              </w:numPr>
              <w:spacing w:after="120" w:line="240" w:lineRule="auto"/>
              <w:contextualSpacing w:val="0"/>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endow the NJC with legal capacity and autonomy in disbursement of its budget and state that the President of the NOJ in his capacity concerning the budget of courts draws up a proposal for the budget of the courts and a report on its implementation, as defined, inter alia, by the NJC in respect of the NJC, which the Government shall submit to Parliament without amendment. The legislative amendments shall also provide that, in order to carry out their tasks in the NJC, judges-members shall be entitled to be relieved from their adjudicating duties to the extent regional court (törvényszék) presidents are relieved from their adjudicating duties. The legislative amendments shall provide that judges-members of the NJC cannot be re-elected except for the next term of office, that judges-members of the NJC shall elect from among themselves the chairperson of the NJC, and that court presidents and vice-presidents as members of the NJC shall not participate in the deliberation and vote on matters relating to their administrative activities;</w:t>
            </w:r>
          </w:p>
          <w:p w14:paraId="199F62A7" w14:textId="79F462C4" w:rsidR="007D7FD2" w:rsidRPr="00631902" w:rsidRDefault="007D7FD2" w:rsidP="00972580">
            <w:pPr>
              <w:pStyle w:val="ListParagraph"/>
              <w:numPr>
                <w:ilvl w:val="0"/>
                <w:numId w:val="20"/>
              </w:numPr>
              <w:spacing w:after="120" w:line="240" w:lineRule="auto"/>
              <w:contextualSpacing w:val="0"/>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establish the right for the NJC to seize the competent court and the Constitutional Court to defend its prerogatives and enforce its rights;</w:t>
            </w:r>
          </w:p>
          <w:p w14:paraId="78FD9FD1" w14:textId="56CBD4C3" w:rsidR="007D7FD2" w:rsidRPr="00631902" w:rsidRDefault="007D7FD2" w:rsidP="00972580">
            <w:pPr>
              <w:pStyle w:val="ListParagraph"/>
              <w:numPr>
                <w:ilvl w:val="0"/>
                <w:numId w:val="20"/>
              </w:numPr>
              <w:spacing w:after="120" w:line="240" w:lineRule="auto"/>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establish an obligation to consult the NJC on legislative proposals affecting the justice system and the right to propose to the Government to initiate new legislation on the same matters;</w:t>
            </w:r>
          </w:p>
          <w:p w14:paraId="658D2948" w14:textId="77777777" w:rsidR="00C56D77" w:rsidRPr="00631902" w:rsidRDefault="007D7FD2" w:rsidP="00C56D77">
            <w:pPr>
              <w:pStyle w:val="ListParagraph"/>
              <w:numPr>
                <w:ilvl w:val="0"/>
                <w:numId w:val="20"/>
              </w:numPr>
              <w:spacing w:after="120" w:line="240" w:lineRule="auto"/>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establish non-discretionary rules on the designation of ad interim court presidents through a pre-set order of positions within a court as follows: (i) in the absence of a court president, the president’s competences are exercised by the vice-president; (ii) in the absence of a vice-president, the president’s competences are exercised by the head of a department of judges with the longest tenure as a judge; (iii) in the absence of a head of department, the president’s competences are exercised by the presiding judge with the longest tenure as a judge;</w:t>
            </w:r>
          </w:p>
          <w:p w14:paraId="15DADFE6" w14:textId="37983745" w:rsidR="007D7FD2" w:rsidRPr="00631902" w:rsidRDefault="007D7FD2" w:rsidP="00C56D77">
            <w:pPr>
              <w:pStyle w:val="ListParagraph"/>
              <w:numPr>
                <w:ilvl w:val="0"/>
                <w:numId w:val="20"/>
              </w:numPr>
              <w:spacing w:after="120" w:line="240" w:lineRule="auto"/>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prohibit the reintegration, by the President of the NOJ, of judges, following their secondment, to a court instance higher than the court in which they adjudicated before their secondment.</w:t>
            </w:r>
          </w:p>
        </w:tc>
      </w:tr>
      <w:tr w:rsidR="007D7FD2" w:rsidRPr="00631902" w14:paraId="0AFEA100"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tcPr>
          <w:p w14:paraId="465DCC39" w14:textId="0FD7439F" w:rsidR="007D7FD2" w:rsidRPr="00631902" w:rsidRDefault="005B448F"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72</w:t>
            </w:r>
          </w:p>
        </w:tc>
        <w:tc>
          <w:tcPr>
            <w:tcW w:w="1712" w:type="dxa"/>
            <w:tcBorders>
              <w:top w:val="nil"/>
              <w:left w:val="nil"/>
              <w:bottom w:val="single" w:sz="4" w:space="0" w:color="auto"/>
              <w:right w:val="single" w:sz="4" w:space="0" w:color="auto"/>
            </w:tcBorders>
            <w:shd w:val="clear" w:color="auto" w:fill="C6EFCE"/>
            <w:noWrap/>
          </w:tcPr>
          <w:p w14:paraId="1770898A" w14:textId="4870378B"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647F2E17" w:rsidRPr="00631902">
              <w:rPr>
                <w:rFonts w:ascii="Times New Roman" w:hAnsi="Times New Roman" w:cs="Times New Roman"/>
                <w:noProof/>
                <w:sz w:val="18"/>
                <w:szCs w:val="18"/>
              </w:rPr>
              <w:t>8</w:t>
            </w:r>
            <w:r w:rsidRPr="00631902">
              <w:rPr>
                <w:rFonts w:ascii="Times New Roman" w:hAnsi="Times New Roman" w:cs="Times New Roman"/>
                <w:noProof/>
                <w:sz w:val="18"/>
                <w:szCs w:val="18"/>
              </w:rPr>
              <w:t>.R1</w:t>
            </w:r>
            <w:r w:rsidR="005B448F" w:rsidRPr="00631902">
              <w:rPr>
                <w:rFonts w:ascii="Times New Roman" w:hAnsi="Times New Roman" w:cs="Times New Roman"/>
                <w:noProof/>
                <w:sz w:val="18"/>
                <w:szCs w:val="18"/>
              </w:rPr>
              <w:t>5</w:t>
            </w:r>
            <w:r w:rsidRPr="00631902">
              <w:rPr>
                <w:rFonts w:ascii="Times New Roman" w:hAnsi="Times New Roman" w:cs="Times New Roman"/>
                <w:noProof/>
                <w:sz w:val="18"/>
                <w:szCs w:val="18"/>
              </w:rPr>
              <w:t xml:space="preserve"> </w:t>
            </w:r>
            <w:r w:rsidR="1834A6F7" w:rsidRPr="11FF1E5B">
              <w:rPr>
                <w:rFonts w:ascii="Times New Roman" w:hAnsi="Times New Roman" w:cs="Times New Roman"/>
                <w:noProof/>
                <w:sz w:val="18"/>
                <w:szCs w:val="18"/>
              </w:rPr>
              <w:t>J</w:t>
            </w:r>
            <w:r w:rsidRPr="11FF1E5B">
              <w:rPr>
                <w:rFonts w:ascii="Times New Roman" w:hAnsi="Times New Roman" w:cs="Times New Roman"/>
                <w:noProof/>
                <w:sz w:val="18"/>
                <w:szCs w:val="18"/>
              </w:rPr>
              <w:t>udicial</w:t>
            </w:r>
            <w:r w:rsidRPr="00631902">
              <w:rPr>
                <w:rFonts w:ascii="Times New Roman" w:hAnsi="Times New Roman" w:cs="Times New Roman"/>
                <w:noProof/>
                <w:sz w:val="18"/>
                <w:szCs w:val="18"/>
              </w:rPr>
              <w:t xml:space="preserve"> independence of the Supreme Court (Kúria)</w:t>
            </w:r>
          </w:p>
        </w:tc>
        <w:tc>
          <w:tcPr>
            <w:tcW w:w="1276" w:type="dxa"/>
            <w:tcBorders>
              <w:top w:val="nil"/>
              <w:left w:val="nil"/>
              <w:bottom w:val="single" w:sz="4" w:space="0" w:color="auto"/>
              <w:right w:val="single" w:sz="4" w:space="0" w:color="auto"/>
            </w:tcBorders>
            <w:shd w:val="clear" w:color="auto" w:fill="C6EFCE"/>
            <w:noWrap/>
          </w:tcPr>
          <w:p w14:paraId="53593D03" w14:textId="33B0EBD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tcPr>
          <w:p w14:paraId="218679AD" w14:textId="6CBEE289"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amendments </w:t>
            </w:r>
            <w:r w:rsidRPr="54B612E4">
              <w:rPr>
                <w:rFonts w:ascii="Times New Roman" w:hAnsi="Times New Roman" w:cs="Times New Roman"/>
                <w:noProof/>
                <w:sz w:val="18"/>
                <w:szCs w:val="18"/>
              </w:rPr>
              <w:t>o</w:t>
            </w:r>
            <w:r w:rsidR="01AA8467" w:rsidRPr="54B612E4">
              <w:rPr>
                <w:rFonts w:ascii="Times New Roman" w:hAnsi="Times New Roman" w:cs="Times New Roman"/>
                <w:noProof/>
                <w:sz w:val="18"/>
                <w:szCs w:val="18"/>
              </w:rPr>
              <w:t>n</w:t>
            </w:r>
            <w:r w:rsidR="00A76EC5">
              <w:rPr>
                <w:rFonts w:ascii="Times New Roman" w:hAnsi="Times New Roman" w:cs="Times New Roman"/>
                <w:noProof/>
                <w:sz w:val="18"/>
                <w:szCs w:val="18"/>
              </w:rPr>
              <w:t xml:space="preserve"> </w:t>
            </w:r>
            <w:r w:rsidRPr="00631902">
              <w:rPr>
                <w:rFonts w:ascii="Times New Roman" w:hAnsi="Times New Roman" w:cs="Times New Roman"/>
                <w:noProof/>
                <w:sz w:val="18"/>
                <w:szCs w:val="18"/>
              </w:rPr>
              <w:t>judicial independence of the Supreme Court</w:t>
            </w:r>
          </w:p>
        </w:tc>
        <w:tc>
          <w:tcPr>
            <w:tcW w:w="1529" w:type="dxa"/>
            <w:tcBorders>
              <w:top w:val="nil"/>
              <w:left w:val="nil"/>
              <w:bottom w:val="single" w:sz="4" w:space="0" w:color="auto"/>
              <w:right w:val="single" w:sz="4" w:space="0" w:color="auto"/>
            </w:tcBorders>
            <w:shd w:val="clear" w:color="auto" w:fill="C6EFCE"/>
            <w:noWrap/>
          </w:tcPr>
          <w:p w14:paraId="3EF6B6AB" w14:textId="40D00B3F" w:rsidR="007D7FD2" w:rsidRPr="00631902" w:rsidRDefault="00D41008"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p>
        </w:tc>
        <w:tc>
          <w:tcPr>
            <w:tcW w:w="1125" w:type="dxa"/>
            <w:tcBorders>
              <w:top w:val="nil"/>
              <w:left w:val="nil"/>
              <w:bottom w:val="single" w:sz="4" w:space="0" w:color="auto"/>
              <w:right w:val="single" w:sz="4" w:space="0" w:color="auto"/>
            </w:tcBorders>
            <w:shd w:val="clear" w:color="auto" w:fill="C6EFCE"/>
            <w:noWrap/>
          </w:tcPr>
          <w:p w14:paraId="19CA8947"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0A012364"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68B76873"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tcPr>
          <w:p w14:paraId="5F2EFBA9" w14:textId="6B933F9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tcPr>
          <w:p w14:paraId="28797436" w14:textId="15E27A1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19346EC4" w14:textId="776D4173" w:rsidR="007D7FD2" w:rsidRPr="00631902" w:rsidRDefault="007D7FD2" w:rsidP="00972580">
            <w:pPr>
              <w:pStyle w:val="ListParagraph"/>
              <w:numPr>
                <w:ilvl w:val="0"/>
                <w:numId w:val="22"/>
              </w:numPr>
              <w:spacing w:after="120" w:line="240" w:lineRule="auto"/>
              <w:contextualSpacing w:val="0"/>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 xml:space="preserve">Legislative amendments shall enter into force amending the rules on the election of the Kúria President in order to provide for the following: (i) the candidates have at least five years’ experience as a judge; (ii) the Kúria President cannot be re-elected; (iii) the NJC gives a motivated binding opinion on the suitability of the candidates for the post of Kúria President that can be proposed by the President of the Republic. The suitability criteria, including independence, impartiality, probity and integrity, shall be determined by the law. The legislative amendments provide </w:t>
            </w:r>
            <w:r w:rsidR="00283F44" w:rsidRPr="00631902">
              <w:rPr>
                <w:rFonts w:ascii="Times New Roman" w:hAnsi="Times New Roman" w:cs="Times New Roman"/>
                <w:noProof/>
                <w:sz w:val="18"/>
                <w:szCs w:val="18"/>
              </w:rPr>
              <w:t>for the</w:t>
            </w:r>
            <w:r w:rsidRPr="00631902">
              <w:rPr>
                <w:rFonts w:ascii="Times New Roman" w:hAnsi="Times New Roman" w:cs="Times New Roman"/>
                <w:noProof/>
                <w:sz w:val="18"/>
                <w:szCs w:val="18"/>
              </w:rPr>
              <w:t xml:space="preserve"> candidates found unsuitable by the NJC to have access to an accelerated judicial review before the competent court;</w:t>
            </w:r>
          </w:p>
          <w:p w14:paraId="4A33C49B" w14:textId="45033464" w:rsidR="007D7FD2" w:rsidRPr="00631902" w:rsidRDefault="007D7FD2" w:rsidP="00972580">
            <w:pPr>
              <w:pStyle w:val="ListParagraph"/>
              <w:numPr>
                <w:ilvl w:val="0"/>
                <w:numId w:val="22"/>
              </w:numPr>
              <w:spacing w:after="120" w:line="240" w:lineRule="auto"/>
              <w:contextualSpacing w:val="0"/>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legislative amendments, and other amendments, to the rules on the case allocation scheme of the Kúria shall enter into force, providing for the following: (i) electronically filed cases be given a case number without human intervention; (ii) cases be allocated to chambers following pre-established, objective criteria; (iii) the bench hearing the case be composed following an algorithm prescribed in advance; (iv) the parties to proceedings be able to verify on the basis of the case file whether the rules on case allocation have been duly applied; (v) the judicial council of the Kúria and the departments of judges (‘kollégium’) concerned give a binding opinion on the case allocation scheme;</w:t>
            </w:r>
          </w:p>
          <w:p w14:paraId="3F0A4C7E" w14:textId="77777777" w:rsidR="007D7FD2" w:rsidRPr="00631902" w:rsidRDefault="007D7FD2" w:rsidP="00972580">
            <w:pPr>
              <w:pStyle w:val="ListParagraph"/>
              <w:numPr>
                <w:ilvl w:val="0"/>
                <w:numId w:val="22"/>
              </w:numPr>
              <w:spacing w:after="120" w:line="240" w:lineRule="auto"/>
              <w:contextualSpacing w:val="0"/>
              <w:rPr>
                <w:rFonts w:ascii="Times New Roman" w:eastAsia="Times New Roman" w:hAnsi="Times New Roman" w:cs="Times New Roman"/>
                <w:noProof/>
                <w:sz w:val="18"/>
                <w:szCs w:val="18"/>
              </w:rPr>
            </w:pPr>
            <w:r w:rsidRPr="00631902" w:rsidDel="007C3933">
              <w:rPr>
                <w:rFonts w:ascii="Times New Roman" w:hAnsi="Times New Roman" w:cs="Times New Roman"/>
                <w:noProof/>
                <w:sz w:val="18"/>
                <w:szCs w:val="18"/>
              </w:rPr>
              <w:t xml:space="preserve">legislative amendments shall enter into force </w:t>
            </w:r>
            <w:r w:rsidRPr="00631902">
              <w:rPr>
                <w:rFonts w:ascii="Times New Roman" w:hAnsi="Times New Roman" w:cs="Times New Roman"/>
                <w:noProof/>
                <w:sz w:val="18"/>
                <w:szCs w:val="18"/>
              </w:rPr>
              <w:t xml:space="preserve">amending the rules on the functioning of the Kúria by </w:t>
            </w:r>
          </w:p>
          <w:p w14:paraId="092563FB" w14:textId="77777777" w:rsidR="007D7FD2" w:rsidRPr="00631902" w:rsidRDefault="007D7FD2" w:rsidP="00972580">
            <w:pPr>
              <w:pStyle w:val="ListParagraph"/>
              <w:numPr>
                <w:ilvl w:val="0"/>
                <w:numId w:val="23"/>
              </w:numPr>
              <w:spacing w:after="120" w:line="240" w:lineRule="auto"/>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establishing stronger powers for the judicial council of the Kúria and the departments of judges (‘kollégium’) concerned, ensuring, in particular, that they shall give a binding opinion on </w:t>
            </w:r>
          </w:p>
          <w:p w14:paraId="7A793E5D" w14:textId="77777777" w:rsidR="007D7FD2" w:rsidRPr="00631902" w:rsidRDefault="007D7FD2" w:rsidP="00972580">
            <w:pPr>
              <w:pStyle w:val="ListParagraph"/>
              <w:numPr>
                <w:ilvl w:val="0"/>
                <w:numId w:val="24"/>
              </w:numPr>
              <w:spacing w:after="120" w:line="240" w:lineRule="auto"/>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candidates for the post of chairs and vice-chairs of departments of judges, presiding judges and the Secretary General of the Kúria;</w:t>
            </w:r>
          </w:p>
          <w:p w14:paraId="185A801B" w14:textId="77777777" w:rsidR="007D7FD2" w:rsidRPr="00631902" w:rsidRDefault="007D7FD2" w:rsidP="00972580">
            <w:pPr>
              <w:pStyle w:val="ListParagraph"/>
              <w:numPr>
                <w:ilvl w:val="0"/>
                <w:numId w:val="24"/>
              </w:numPr>
              <w:spacing w:after="120" w:line="240" w:lineRule="auto"/>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secondments to the Kúria;</w:t>
            </w:r>
          </w:p>
          <w:p w14:paraId="62F14B45" w14:textId="77777777" w:rsidR="007D7FD2" w:rsidRPr="00631902" w:rsidRDefault="007D7FD2" w:rsidP="00972580">
            <w:pPr>
              <w:pStyle w:val="ListParagraph"/>
              <w:numPr>
                <w:ilvl w:val="0"/>
                <w:numId w:val="23"/>
              </w:numPr>
              <w:spacing w:after="120" w:line="240" w:lineRule="auto"/>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removing the possibility for members of the Constitutional Court to become judges and then be appointed to the Kúria without following the normal application procedure,</w:t>
            </w:r>
          </w:p>
          <w:p w14:paraId="599168BF" w14:textId="77777777" w:rsidR="00C56D77" w:rsidRPr="00631902" w:rsidRDefault="007D7FD2" w:rsidP="00C56D77">
            <w:pPr>
              <w:pStyle w:val="ListParagraph"/>
              <w:numPr>
                <w:ilvl w:val="0"/>
                <w:numId w:val="23"/>
              </w:numPr>
              <w:spacing w:after="120" w:line="240" w:lineRule="auto"/>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ensuring that the NJC gives a motivated binding opinion on the suitability of candidates for the post of Vice President of the Kúria that can be proposed by the Kúria President. The suitability criteria, including independence, impartiality, probity and integrity, shall be determined by the law. The legislative amendments shall ensure that candidates found </w:t>
            </w:r>
            <w:r w:rsidRPr="00631902" w:rsidDel="00767C18">
              <w:rPr>
                <w:rFonts w:ascii="Times New Roman" w:hAnsi="Times New Roman" w:cs="Times New Roman"/>
                <w:noProof/>
                <w:sz w:val="18"/>
                <w:szCs w:val="18"/>
              </w:rPr>
              <w:t>unsuitable</w:t>
            </w:r>
            <w:r w:rsidRPr="00631902">
              <w:rPr>
                <w:rFonts w:ascii="Times New Roman" w:hAnsi="Times New Roman" w:cs="Times New Roman"/>
                <w:noProof/>
                <w:sz w:val="18"/>
                <w:szCs w:val="18"/>
              </w:rPr>
              <w:t xml:space="preserve"> by the NJC shall have access to an accelerated judicial review before the competent court.</w:t>
            </w:r>
          </w:p>
          <w:p w14:paraId="566C1215" w14:textId="645FE39A" w:rsidR="007D7FD2" w:rsidRPr="00631902" w:rsidRDefault="007D7FD2" w:rsidP="00C56D77">
            <w:pPr>
              <w:pStyle w:val="ListParagraph"/>
              <w:numPr>
                <w:ilvl w:val="0"/>
                <w:numId w:val="23"/>
              </w:numPr>
              <w:spacing w:after="120" w:line="240" w:lineRule="auto"/>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ensuring that the </w:t>
            </w:r>
            <w:r w:rsidRPr="00631902" w:rsidDel="00141758">
              <w:rPr>
                <w:rFonts w:ascii="Times New Roman" w:hAnsi="Times New Roman" w:cs="Times New Roman"/>
                <w:noProof/>
                <w:sz w:val="18"/>
                <w:szCs w:val="18"/>
              </w:rPr>
              <w:t xml:space="preserve">strengthened </w:t>
            </w:r>
            <w:r w:rsidRPr="00631902">
              <w:rPr>
                <w:rFonts w:ascii="Times New Roman" w:hAnsi="Times New Roman" w:cs="Times New Roman"/>
                <w:noProof/>
                <w:sz w:val="18"/>
                <w:szCs w:val="18"/>
              </w:rPr>
              <w:t xml:space="preserve">powers of the NJC referred to in milestone </w:t>
            </w:r>
            <w:r w:rsidR="00087BD4">
              <w:rPr>
                <w:rFonts w:ascii="Times New Roman" w:hAnsi="Times New Roman" w:cs="Times New Roman"/>
                <w:noProof/>
                <w:sz w:val="18"/>
                <w:szCs w:val="18"/>
              </w:rPr>
              <w:t>71</w:t>
            </w:r>
            <w:r w:rsidRPr="00631902">
              <w:rPr>
                <w:rFonts w:ascii="Times New Roman" w:hAnsi="Times New Roman" w:cs="Times New Roman"/>
                <w:noProof/>
                <w:sz w:val="18"/>
                <w:szCs w:val="18"/>
              </w:rPr>
              <w:t xml:space="preserve"> also apply in relation to the Kúria President when acting as appointing authority (in line with Act CLXII of 2011).</w:t>
            </w:r>
          </w:p>
        </w:tc>
      </w:tr>
      <w:tr w:rsidR="007D7FD2" w:rsidRPr="00631902" w14:paraId="2725385D"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tcPr>
          <w:p w14:paraId="53FB8C74" w14:textId="4326219B"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w:t>
            </w:r>
            <w:r w:rsidR="005B448F" w:rsidRPr="00631902">
              <w:rPr>
                <w:rFonts w:ascii="Times New Roman" w:hAnsi="Times New Roman" w:cs="Times New Roman"/>
                <w:noProof/>
                <w:sz w:val="18"/>
                <w:szCs w:val="18"/>
              </w:rPr>
              <w:t>3</w:t>
            </w:r>
          </w:p>
        </w:tc>
        <w:tc>
          <w:tcPr>
            <w:tcW w:w="1712" w:type="dxa"/>
            <w:tcBorders>
              <w:top w:val="nil"/>
              <w:left w:val="nil"/>
              <w:bottom w:val="single" w:sz="4" w:space="0" w:color="auto"/>
              <w:right w:val="single" w:sz="4" w:space="0" w:color="auto"/>
            </w:tcBorders>
            <w:shd w:val="clear" w:color="auto" w:fill="C6EFCE"/>
            <w:noWrap/>
          </w:tcPr>
          <w:p w14:paraId="01E5F357" w14:textId="3BA104F1"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C</w:t>
            </w:r>
            <w:r w:rsidR="5F05E197" w:rsidRPr="00631902">
              <w:rPr>
                <w:rFonts w:ascii="Times New Roman" w:hAnsi="Times New Roman" w:cs="Times New Roman"/>
                <w:noProof/>
                <w:sz w:val="18"/>
                <w:szCs w:val="18"/>
              </w:rPr>
              <w:t>8</w:t>
            </w:r>
            <w:r w:rsidRPr="00631902">
              <w:rPr>
                <w:rFonts w:ascii="Times New Roman" w:hAnsi="Times New Roman" w:cs="Times New Roman"/>
                <w:noProof/>
                <w:sz w:val="18"/>
                <w:szCs w:val="18"/>
              </w:rPr>
              <w:t>.R1</w:t>
            </w:r>
            <w:r w:rsidR="005B448F" w:rsidRPr="00631902">
              <w:rPr>
                <w:rFonts w:ascii="Times New Roman" w:hAnsi="Times New Roman" w:cs="Times New Roman"/>
                <w:noProof/>
                <w:sz w:val="18"/>
                <w:szCs w:val="18"/>
              </w:rPr>
              <w:t>6:</w:t>
            </w:r>
            <w:r w:rsidRPr="00631902">
              <w:rPr>
                <w:rFonts w:ascii="Times New Roman" w:hAnsi="Times New Roman" w:cs="Times New Roman"/>
                <w:noProof/>
                <w:sz w:val="18"/>
                <w:szCs w:val="18"/>
              </w:rPr>
              <w:t xml:space="preserve"> Removing obstacles to references for preliminary rulings to the Court of Justice of the European Union</w:t>
            </w:r>
          </w:p>
          <w:p w14:paraId="744811E8"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tcPr>
          <w:p w14:paraId="0BE3F456" w14:textId="6DB4F89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tcPr>
          <w:p w14:paraId="43212EE1" w14:textId="52B29F1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amendments to remove obstacles to references for preliminary rulings to the Court of Justice of the European Union</w:t>
            </w:r>
          </w:p>
        </w:tc>
        <w:tc>
          <w:tcPr>
            <w:tcW w:w="1529" w:type="dxa"/>
            <w:tcBorders>
              <w:top w:val="nil"/>
              <w:left w:val="nil"/>
              <w:bottom w:val="single" w:sz="4" w:space="0" w:color="auto"/>
              <w:right w:val="single" w:sz="4" w:space="0" w:color="auto"/>
            </w:tcBorders>
            <w:shd w:val="clear" w:color="auto" w:fill="C6EFCE"/>
            <w:noWrap/>
          </w:tcPr>
          <w:p w14:paraId="6B104AF2" w14:textId="0ED76352"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r w:rsidR="00FB2402">
              <w:rPr>
                <w:rFonts w:ascii="Times New Roman" w:hAnsi="Times New Roman" w:cs="Times New Roman"/>
                <w:noProof/>
                <w:sz w:val="18"/>
                <w:szCs w:val="18"/>
              </w:rPr>
              <w:t xml:space="preserve"> </w:t>
            </w:r>
          </w:p>
        </w:tc>
        <w:tc>
          <w:tcPr>
            <w:tcW w:w="1125" w:type="dxa"/>
            <w:tcBorders>
              <w:top w:val="nil"/>
              <w:left w:val="nil"/>
              <w:bottom w:val="single" w:sz="4" w:space="0" w:color="auto"/>
              <w:right w:val="single" w:sz="4" w:space="0" w:color="auto"/>
            </w:tcBorders>
            <w:shd w:val="clear" w:color="auto" w:fill="C6EFCE"/>
            <w:noWrap/>
          </w:tcPr>
          <w:p w14:paraId="6B18249E"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1841A13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28D33A90"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tcPr>
          <w:p w14:paraId="4A7A6FE4" w14:textId="6B26CD12"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tcPr>
          <w:p w14:paraId="562365E7" w14:textId="7BF6C25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279C5A03" w14:textId="77777777" w:rsidR="007D7FD2" w:rsidRPr="00631902" w:rsidRDefault="007D7FD2" w:rsidP="00972580">
            <w:pPr>
              <w:spacing w:after="120" w:line="240" w:lineRule="auto"/>
              <w:ind w:left="57"/>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Legislative amendments shall enter into force ensuring that: </w:t>
            </w:r>
          </w:p>
          <w:p w14:paraId="27093439" w14:textId="3435ECF2"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 Sections 666 et seq. of the Criminal Procedure Code are amended in order to remove the possibility for the Kúria to review the legality of the decision of a judge to make a preliminary reference to the Court of Justice of the European Union, and (ii) Section 490 of the Criminal Procedure Code on staying the proceedings is amended in order to remove any obstacle to a court to make a preliminary reference in line with Article 267 TFEU.</w:t>
            </w:r>
          </w:p>
        </w:tc>
      </w:tr>
      <w:tr w:rsidR="007D7FD2" w:rsidRPr="00631902" w14:paraId="72363AB5"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tcPr>
          <w:p w14:paraId="03713DD2" w14:textId="0E8569AE"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w:t>
            </w:r>
            <w:r w:rsidR="005B448F" w:rsidRPr="00631902">
              <w:rPr>
                <w:rFonts w:ascii="Times New Roman" w:hAnsi="Times New Roman" w:cs="Times New Roman"/>
                <w:noProof/>
                <w:sz w:val="18"/>
                <w:szCs w:val="18"/>
              </w:rPr>
              <w:t>4</w:t>
            </w:r>
          </w:p>
        </w:tc>
        <w:tc>
          <w:tcPr>
            <w:tcW w:w="1712" w:type="dxa"/>
            <w:tcBorders>
              <w:top w:val="nil"/>
              <w:left w:val="nil"/>
              <w:bottom w:val="single" w:sz="4" w:space="0" w:color="auto"/>
              <w:right w:val="single" w:sz="4" w:space="0" w:color="auto"/>
            </w:tcBorders>
            <w:shd w:val="clear" w:color="auto" w:fill="C6EFCE"/>
            <w:noWrap/>
          </w:tcPr>
          <w:p w14:paraId="2A5D4242" w14:textId="76612B0C"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6E2A0821" w:rsidRPr="00631902">
              <w:rPr>
                <w:rFonts w:ascii="Times New Roman" w:hAnsi="Times New Roman" w:cs="Times New Roman"/>
                <w:noProof/>
                <w:sz w:val="18"/>
                <w:szCs w:val="18"/>
              </w:rPr>
              <w:t>8</w:t>
            </w:r>
            <w:r w:rsidRPr="00631902">
              <w:rPr>
                <w:rFonts w:ascii="Times New Roman" w:hAnsi="Times New Roman" w:cs="Times New Roman"/>
                <w:noProof/>
                <w:sz w:val="18"/>
                <w:szCs w:val="18"/>
              </w:rPr>
              <w:t>.R1</w:t>
            </w:r>
            <w:r w:rsidR="005B448F" w:rsidRPr="00631902">
              <w:rPr>
                <w:rFonts w:ascii="Times New Roman" w:hAnsi="Times New Roman" w:cs="Times New Roman"/>
                <w:noProof/>
                <w:sz w:val="18"/>
                <w:szCs w:val="18"/>
              </w:rPr>
              <w:t>7</w:t>
            </w:r>
            <w:r w:rsidRPr="00631902">
              <w:rPr>
                <w:rFonts w:ascii="Times New Roman" w:hAnsi="Times New Roman" w:cs="Times New Roman"/>
                <w:noProof/>
                <w:sz w:val="18"/>
                <w:szCs w:val="18"/>
              </w:rPr>
              <w:t xml:space="preserve"> Reform regarding the review of final judgments by the Constitutional Court</w:t>
            </w:r>
          </w:p>
        </w:tc>
        <w:tc>
          <w:tcPr>
            <w:tcW w:w="1276" w:type="dxa"/>
            <w:tcBorders>
              <w:top w:val="nil"/>
              <w:left w:val="nil"/>
              <w:bottom w:val="single" w:sz="4" w:space="0" w:color="auto"/>
              <w:right w:val="single" w:sz="4" w:space="0" w:color="auto"/>
            </w:tcBorders>
            <w:shd w:val="clear" w:color="auto" w:fill="C6EFCE"/>
            <w:noWrap/>
          </w:tcPr>
          <w:p w14:paraId="56C3B4D1" w14:textId="3903F59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tcPr>
          <w:p w14:paraId="2CFCA3C6" w14:textId="67F14871"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amendments to remove the possibility for public authorities to challenge final decisions before the Constitutional Court</w:t>
            </w:r>
          </w:p>
        </w:tc>
        <w:tc>
          <w:tcPr>
            <w:tcW w:w="1529" w:type="dxa"/>
            <w:tcBorders>
              <w:top w:val="nil"/>
              <w:left w:val="nil"/>
              <w:bottom w:val="single" w:sz="4" w:space="0" w:color="auto"/>
              <w:right w:val="single" w:sz="4" w:space="0" w:color="auto"/>
            </w:tcBorders>
            <w:shd w:val="clear" w:color="auto" w:fill="C6EFCE"/>
            <w:noWrap/>
          </w:tcPr>
          <w:p w14:paraId="7323A158" w14:textId="30CD1EC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r w:rsidR="00FB2402">
              <w:rPr>
                <w:rFonts w:ascii="Times New Roman" w:hAnsi="Times New Roman" w:cs="Times New Roman"/>
                <w:noProof/>
                <w:sz w:val="18"/>
                <w:szCs w:val="18"/>
              </w:rPr>
              <w:t xml:space="preserve"> </w:t>
            </w:r>
          </w:p>
        </w:tc>
        <w:tc>
          <w:tcPr>
            <w:tcW w:w="1125" w:type="dxa"/>
            <w:tcBorders>
              <w:top w:val="nil"/>
              <w:left w:val="nil"/>
              <w:bottom w:val="single" w:sz="4" w:space="0" w:color="auto"/>
              <w:right w:val="single" w:sz="4" w:space="0" w:color="auto"/>
            </w:tcBorders>
            <w:shd w:val="clear" w:color="auto" w:fill="C6EFCE"/>
            <w:noWrap/>
          </w:tcPr>
          <w:p w14:paraId="38F19293" w14:textId="5A6C286B"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989" w:type="dxa"/>
            <w:tcBorders>
              <w:top w:val="nil"/>
              <w:left w:val="nil"/>
              <w:bottom w:val="single" w:sz="4" w:space="0" w:color="auto"/>
              <w:right w:val="single" w:sz="4" w:space="0" w:color="auto"/>
            </w:tcBorders>
            <w:shd w:val="clear" w:color="auto" w:fill="C6EFCE"/>
            <w:noWrap/>
          </w:tcPr>
          <w:p w14:paraId="2690D092" w14:textId="02576B63"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tcBorders>
              <w:top w:val="nil"/>
              <w:left w:val="nil"/>
              <w:bottom w:val="single" w:sz="4" w:space="0" w:color="auto"/>
              <w:right w:val="single" w:sz="4" w:space="0" w:color="auto"/>
            </w:tcBorders>
            <w:shd w:val="clear" w:color="auto" w:fill="C6EFCE"/>
            <w:noWrap/>
          </w:tcPr>
          <w:p w14:paraId="1C9E293D" w14:textId="6EBF789F"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1" w:type="dxa"/>
            <w:tcBorders>
              <w:top w:val="nil"/>
              <w:left w:val="nil"/>
              <w:bottom w:val="single" w:sz="4" w:space="0" w:color="auto"/>
              <w:right w:val="single" w:sz="4" w:space="0" w:color="auto"/>
            </w:tcBorders>
            <w:shd w:val="clear" w:color="auto" w:fill="C6EFCE"/>
            <w:noWrap/>
          </w:tcPr>
          <w:p w14:paraId="7AA0C579" w14:textId="6233CEC1"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tcPr>
          <w:p w14:paraId="04C4BBA1" w14:textId="3C4FA3E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0A5ECEF5" w14:textId="367E91C6"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Legislative amendments shall enter into force providing for the removal of the possibility, introduced in 2019 by amending Section 27 of Act CLI of 2011, for public authorities to challenge before the Constitutional Court final judicial decisions.</w:t>
            </w:r>
          </w:p>
        </w:tc>
      </w:tr>
      <w:tr w:rsidR="007D7FD2" w:rsidRPr="00631902" w14:paraId="7AFC19C2"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292F3AB" w14:textId="6292BE68"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w:t>
            </w:r>
            <w:r w:rsidR="005B448F" w:rsidRPr="00631902">
              <w:rPr>
                <w:rFonts w:ascii="Times New Roman" w:hAnsi="Times New Roman" w:cs="Times New Roman"/>
                <w:noProof/>
                <w:sz w:val="18"/>
                <w:szCs w:val="18"/>
              </w:rPr>
              <w:t>5</w:t>
            </w:r>
          </w:p>
        </w:tc>
        <w:tc>
          <w:tcPr>
            <w:tcW w:w="1712" w:type="dxa"/>
            <w:tcBorders>
              <w:top w:val="nil"/>
              <w:left w:val="nil"/>
              <w:bottom w:val="single" w:sz="4" w:space="0" w:color="auto"/>
              <w:right w:val="single" w:sz="4" w:space="0" w:color="auto"/>
            </w:tcBorders>
            <w:shd w:val="clear" w:color="auto" w:fill="C6EFCE"/>
            <w:noWrap/>
            <w:vAlign w:val="center"/>
          </w:tcPr>
          <w:p w14:paraId="0A9ADC2A" w14:textId="084C3EDD"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48BA070E" w:rsidRPr="00631902">
              <w:rPr>
                <w:rFonts w:ascii="Times New Roman" w:hAnsi="Times New Roman" w:cs="Times New Roman"/>
                <w:noProof/>
                <w:sz w:val="18"/>
                <w:szCs w:val="18"/>
              </w:rPr>
              <w:t>8</w:t>
            </w:r>
            <w:r w:rsidRPr="00631902" w:rsidDel="00A6440E">
              <w:rPr>
                <w:rFonts w:ascii="Times New Roman" w:hAnsi="Times New Roman" w:cs="Times New Roman"/>
                <w:noProof/>
                <w:sz w:val="18"/>
                <w:szCs w:val="18"/>
              </w:rPr>
              <w:t>.R1</w:t>
            </w:r>
            <w:r w:rsidR="005B448F" w:rsidRPr="00631902">
              <w:rPr>
                <w:rFonts w:ascii="Times New Roman" w:hAnsi="Times New Roman" w:cs="Times New Roman"/>
                <w:noProof/>
                <w:sz w:val="18"/>
                <w:szCs w:val="18"/>
              </w:rPr>
              <w:t>8</w:t>
            </w:r>
            <w:r w:rsidRPr="00631902" w:rsidDel="00A6440E">
              <w:rPr>
                <w:rFonts w:ascii="Times New Roman" w:hAnsi="Times New Roman" w:cs="Times New Roman"/>
                <w:noProof/>
                <w:sz w:val="18"/>
                <w:szCs w:val="18"/>
              </w:rPr>
              <w:t xml:space="preserve"> </w:t>
            </w:r>
            <w:r w:rsidRPr="00631902">
              <w:rPr>
                <w:rFonts w:ascii="Times New Roman" w:hAnsi="Times New Roman" w:cs="Times New Roman"/>
                <w:noProof/>
                <w:sz w:val="18"/>
                <w:szCs w:val="18"/>
              </w:rPr>
              <w:t>Legislative amendments</w:t>
            </w:r>
            <w:r w:rsidRPr="00631902" w:rsidDel="00A6440E">
              <w:rPr>
                <w:rFonts w:ascii="Times New Roman" w:hAnsi="Times New Roman" w:cs="Times New Roman"/>
                <w:noProof/>
                <w:sz w:val="18"/>
                <w:szCs w:val="18"/>
              </w:rPr>
              <w:t xml:space="preserve"> </w:t>
            </w:r>
            <w:r w:rsidRPr="00631902">
              <w:rPr>
                <w:rFonts w:ascii="Times New Roman" w:hAnsi="Times New Roman" w:cs="Times New Roman"/>
                <w:noProof/>
                <w:sz w:val="18"/>
                <w:szCs w:val="18"/>
              </w:rPr>
              <w:t>strengthening the management</w:t>
            </w:r>
            <w:r w:rsidRPr="00631902" w:rsidDel="00A6440E">
              <w:rPr>
                <w:rFonts w:ascii="Times New Roman" w:hAnsi="Times New Roman" w:cs="Times New Roman"/>
                <w:noProof/>
                <w:sz w:val="18"/>
                <w:szCs w:val="18"/>
              </w:rPr>
              <w:t xml:space="preserve">, monitoring, audit and control </w:t>
            </w:r>
            <w:r w:rsidRPr="00631902">
              <w:rPr>
                <w:rFonts w:ascii="Times New Roman" w:hAnsi="Times New Roman" w:cs="Times New Roman"/>
                <w:noProof/>
                <w:sz w:val="18"/>
                <w:szCs w:val="18"/>
              </w:rPr>
              <w:t>mechanisms</w:t>
            </w:r>
            <w:r w:rsidRPr="00631902" w:rsidDel="00A6440E">
              <w:rPr>
                <w:rFonts w:ascii="Times New Roman" w:hAnsi="Times New Roman" w:cs="Times New Roman"/>
                <w:noProof/>
                <w:sz w:val="18"/>
                <w:szCs w:val="18"/>
              </w:rPr>
              <w:t xml:space="preserve"> to guarantee the sound use of Union support</w:t>
            </w:r>
          </w:p>
        </w:tc>
        <w:tc>
          <w:tcPr>
            <w:tcW w:w="1276" w:type="dxa"/>
            <w:tcBorders>
              <w:top w:val="nil"/>
              <w:left w:val="nil"/>
              <w:bottom w:val="single" w:sz="4" w:space="0" w:color="auto"/>
              <w:right w:val="single" w:sz="4" w:space="0" w:color="auto"/>
            </w:tcBorders>
            <w:shd w:val="clear" w:color="auto" w:fill="C6EFCE"/>
            <w:noWrap/>
            <w:vAlign w:val="center"/>
          </w:tcPr>
          <w:p w14:paraId="71FCE03E" w14:textId="231A4A4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A6440E">
              <w:rPr>
                <w:rFonts w:ascii="Times New Roman" w:hAnsi="Times New Roman" w:cs="Times New Roman"/>
                <w:noProof/>
                <w:sz w:val="18"/>
                <w:szCs w:val="18"/>
              </w:rPr>
              <w:t xml:space="preserve">Milestone </w:t>
            </w:r>
          </w:p>
        </w:tc>
        <w:tc>
          <w:tcPr>
            <w:tcW w:w="1914" w:type="dxa"/>
            <w:tcBorders>
              <w:top w:val="nil"/>
              <w:left w:val="nil"/>
              <w:bottom w:val="single" w:sz="4" w:space="0" w:color="auto"/>
              <w:right w:val="single" w:sz="4" w:space="0" w:color="auto"/>
            </w:tcBorders>
            <w:shd w:val="clear" w:color="auto" w:fill="C6EFCE"/>
            <w:noWrap/>
            <w:vAlign w:val="center"/>
          </w:tcPr>
          <w:p w14:paraId="0D339214" w14:textId="42A1044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A6440E">
              <w:rPr>
                <w:rFonts w:ascii="Times New Roman" w:hAnsi="Times New Roman" w:cs="Times New Roman"/>
                <w:noProof/>
                <w:sz w:val="18"/>
                <w:szCs w:val="18"/>
              </w:rPr>
              <w:t>Legal</w:t>
            </w:r>
            <w:r w:rsidRPr="00631902">
              <w:rPr>
                <w:rFonts w:ascii="Times New Roman" w:hAnsi="Times New Roman" w:cs="Times New Roman"/>
                <w:noProof/>
                <w:sz w:val="18"/>
                <w:szCs w:val="18"/>
              </w:rPr>
              <w:t xml:space="preserve"> act(s) providing for the legal</w:t>
            </w:r>
            <w:r w:rsidRPr="00631902" w:rsidDel="00A6440E">
              <w:rPr>
                <w:rFonts w:ascii="Times New Roman" w:hAnsi="Times New Roman" w:cs="Times New Roman"/>
                <w:noProof/>
                <w:sz w:val="18"/>
                <w:szCs w:val="18"/>
              </w:rPr>
              <w:t xml:space="preserve"> mandate for the </w:t>
            </w:r>
            <w:r w:rsidRPr="00631902">
              <w:rPr>
                <w:rFonts w:ascii="Times New Roman" w:hAnsi="Times New Roman" w:cs="Times New Roman"/>
                <w:noProof/>
                <w:sz w:val="18"/>
                <w:szCs w:val="18"/>
              </w:rPr>
              <w:t>management</w:t>
            </w:r>
            <w:r w:rsidRPr="00631902" w:rsidDel="00A6440E">
              <w:rPr>
                <w:rFonts w:ascii="Times New Roman" w:hAnsi="Times New Roman" w:cs="Times New Roman"/>
                <w:noProof/>
                <w:sz w:val="18"/>
                <w:szCs w:val="18"/>
              </w:rPr>
              <w:t>, audit and control of the recovery and resilience plan</w:t>
            </w:r>
            <w:r w:rsidRPr="00631902">
              <w:rPr>
                <w:rFonts w:ascii="Times New Roman" w:hAnsi="Times New Roman" w:cs="Times New Roman"/>
                <w:noProof/>
                <w:sz w:val="18"/>
                <w:szCs w:val="18"/>
              </w:rPr>
              <w:t xml:space="preserve"> and regulating </w:t>
            </w:r>
            <w:r w:rsidRPr="00631902" w:rsidDel="00A6440E">
              <w:rPr>
                <w:rFonts w:ascii="Times New Roman" w:hAnsi="Times New Roman" w:cs="Times New Roman"/>
                <w:noProof/>
                <w:sz w:val="18"/>
                <w:szCs w:val="18"/>
              </w:rPr>
              <w:t xml:space="preserve">the </w:t>
            </w:r>
            <w:r w:rsidRPr="00631902">
              <w:rPr>
                <w:rFonts w:ascii="Times New Roman" w:hAnsi="Times New Roman" w:cs="Times New Roman"/>
                <w:noProof/>
                <w:sz w:val="18"/>
                <w:szCs w:val="18"/>
              </w:rPr>
              <w:t>management</w:t>
            </w:r>
            <w:r w:rsidRPr="00631902" w:rsidDel="00A6440E">
              <w:rPr>
                <w:rFonts w:ascii="Times New Roman" w:hAnsi="Times New Roman" w:cs="Times New Roman"/>
                <w:noProof/>
                <w:sz w:val="18"/>
                <w:szCs w:val="18"/>
              </w:rPr>
              <w:t>, monitoring, control and audit of the funds under Regulation (EU) 2021/1060 in Hungary</w:t>
            </w:r>
          </w:p>
        </w:tc>
        <w:tc>
          <w:tcPr>
            <w:tcW w:w="1529" w:type="dxa"/>
            <w:tcBorders>
              <w:top w:val="nil"/>
              <w:left w:val="nil"/>
              <w:bottom w:val="single" w:sz="4" w:space="0" w:color="auto"/>
              <w:right w:val="single" w:sz="4" w:space="0" w:color="auto"/>
            </w:tcBorders>
            <w:shd w:val="clear" w:color="auto" w:fill="C6EFCE"/>
            <w:noWrap/>
            <w:vAlign w:val="center"/>
          </w:tcPr>
          <w:p w14:paraId="0E77BDF2" w14:textId="136F6AE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act(s)</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indicating its entry into force</w:t>
            </w:r>
          </w:p>
        </w:tc>
        <w:tc>
          <w:tcPr>
            <w:tcW w:w="1125" w:type="dxa"/>
            <w:tcBorders>
              <w:top w:val="nil"/>
              <w:left w:val="nil"/>
              <w:bottom w:val="single" w:sz="4" w:space="0" w:color="auto"/>
              <w:right w:val="single" w:sz="4" w:space="0" w:color="auto"/>
            </w:tcBorders>
            <w:shd w:val="clear" w:color="auto" w:fill="C6EFCE"/>
            <w:noWrap/>
          </w:tcPr>
          <w:p w14:paraId="22BE94A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0458A24F"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57575E8E"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DD34DB8" w14:textId="4FBC9F5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3E596768" w14:textId="44BF629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6354DDB6" w14:textId="4720BA05" w:rsidR="007D7FD2" w:rsidRPr="00631902" w:rsidDel="00A6440E"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legal act(s) providing for the definition of the legal mandate for the bodies involved in the implementation, audit and control of the recovery and resilience plan in Hungary also beyond 2026.</w:t>
            </w:r>
          </w:p>
          <w:p w14:paraId="49CA874D"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Those legislative requirements </w:t>
            </w:r>
            <w:r w:rsidRPr="00631902" w:rsidDel="00A6440E">
              <w:rPr>
                <w:rFonts w:ascii="Times New Roman" w:hAnsi="Times New Roman" w:cs="Times New Roman"/>
                <w:noProof/>
                <w:sz w:val="18"/>
                <w:szCs w:val="18"/>
              </w:rPr>
              <w:t xml:space="preserve">shall set out the roles and responsibilities of those bodies </w:t>
            </w:r>
            <w:r w:rsidRPr="00631902">
              <w:rPr>
                <w:rFonts w:ascii="Times New Roman" w:hAnsi="Times New Roman" w:cs="Times New Roman"/>
                <w:noProof/>
                <w:sz w:val="18"/>
                <w:szCs w:val="18"/>
              </w:rPr>
              <w:t>providing:</w:t>
            </w:r>
          </w:p>
          <w:p w14:paraId="79B57C4C"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(a) </w:t>
            </w:r>
            <w:r w:rsidRPr="00631902">
              <w:rPr>
                <w:rFonts w:ascii="Times New Roman" w:hAnsi="Times New Roman" w:cs="Times New Roman"/>
                <w:noProof/>
                <w:sz w:val="18"/>
                <w:szCs w:val="18"/>
              </w:rPr>
              <w:t>for</w:t>
            </w:r>
            <w:r w:rsidRPr="00631902" w:rsidDel="00A6440E">
              <w:rPr>
                <w:rFonts w:ascii="Times New Roman" w:hAnsi="Times New Roman" w:cs="Times New Roman"/>
                <w:noProof/>
                <w:sz w:val="18"/>
                <w:szCs w:val="18"/>
              </w:rPr>
              <w:t xml:space="preserve"> the collection and reliability of data linked to and monitoring of the achievement of milestones and targets;</w:t>
            </w:r>
          </w:p>
          <w:p w14:paraId="426E5BF5"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(b) that procedures are in place for the drawing up and reliability of management declarations, audit summaries and payment requests; </w:t>
            </w:r>
          </w:p>
          <w:p w14:paraId="1ECA92A8"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(c) that procedures </w:t>
            </w:r>
            <w:r w:rsidRPr="00631902">
              <w:rPr>
                <w:rFonts w:ascii="Times New Roman" w:hAnsi="Times New Roman" w:cs="Times New Roman"/>
                <w:noProof/>
                <w:sz w:val="18"/>
                <w:szCs w:val="18"/>
              </w:rPr>
              <w:t xml:space="preserve">are in place </w:t>
            </w:r>
            <w:r w:rsidRPr="00631902" w:rsidDel="00A6440E">
              <w:rPr>
                <w:rFonts w:ascii="Times New Roman" w:hAnsi="Times New Roman" w:cs="Times New Roman"/>
                <w:noProof/>
                <w:sz w:val="18"/>
                <w:szCs w:val="18"/>
              </w:rPr>
              <w:t xml:space="preserve">to collect and store data on final recipients, contractors, subcontractors, and beneficial owners in accordance with Article 22 of Regulation (EU) 2021/241 establishing the Recovery and Resilience Facility; </w:t>
            </w:r>
          </w:p>
          <w:p w14:paraId="5C6909E7"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(d) that </w:t>
            </w:r>
            <w:r w:rsidRPr="00631902">
              <w:rPr>
                <w:rFonts w:ascii="Times New Roman" w:hAnsi="Times New Roman" w:cs="Times New Roman"/>
                <w:noProof/>
                <w:sz w:val="18"/>
                <w:szCs w:val="18"/>
              </w:rPr>
              <w:t>clear obligations</w:t>
            </w:r>
            <w:r w:rsidRPr="00631902" w:rsidDel="00A6440E">
              <w:rPr>
                <w:rFonts w:ascii="Times New Roman" w:hAnsi="Times New Roman" w:cs="Times New Roman"/>
                <w:noProof/>
                <w:sz w:val="18"/>
                <w:szCs w:val="18"/>
              </w:rPr>
              <w:t xml:space="preserve"> on conflict of interest apply to all staff involved in the </w:t>
            </w:r>
            <w:r w:rsidRPr="00631902" w:rsidDel="00105FE5">
              <w:rPr>
                <w:rFonts w:ascii="Times New Roman" w:hAnsi="Times New Roman" w:cs="Times New Roman"/>
                <w:noProof/>
                <w:sz w:val="18"/>
                <w:szCs w:val="18"/>
              </w:rPr>
              <w:t>implementation</w:t>
            </w:r>
            <w:r w:rsidRPr="00631902">
              <w:rPr>
                <w:rFonts w:ascii="Times New Roman" w:hAnsi="Times New Roman" w:cs="Times New Roman"/>
                <w:noProof/>
                <w:sz w:val="18"/>
                <w:szCs w:val="18"/>
              </w:rPr>
              <w:t xml:space="preserve"> (</w:t>
            </w:r>
            <w:r w:rsidRPr="00631902" w:rsidDel="00A6440E">
              <w:rPr>
                <w:rFonts w:ascii="Times New Roman" w:hAnsi="Times New Roman" w:cs="Times New Roman"/>
                <w:noProof/>
                <w:sz w:val="18"/>
                <w:szCs w:val="18"/>
              </w:rPr>
              <w:t>including acts preparatory thereto</w:t>
            </w:r>
            <w:r w:rsidRPr="00631902">
              <w:rPr>
                <w:rFonts w:ascii="Times New Roman" w:hAnsi="Times New Roman" w:cs="Times New Roman"/>
                <w:noProof/>
                <w:sz w:val="18"/>
                <w:szCs w:val="18"/>
              </w:rPr>
              <w:t>),</w:t>
            </w:r>
            <w:r w:rsidRPr="00631902" w:rsidDel="00A6440E">
              <w:rPr>
                <w:rFonts w:ascii="Times New Roman" w:hAnsi="Times New Roman" w:cs="Times New Roman"/>
                <w:noProof/>
                <w:sz w:val="18"/>
                <w:szCs w:val="18"/>
              </w:rPr>
              <w:t xml:space="preserve"> control (including to internal and external evaluators in public procurement procedures) and audit of the </w:t>
            </w:r>
            <w:r w:rsidRPr="00631902">
              <w:rPr>
                <w:rFonts w:ascii="Times New Roman" w:hAnsi="Times New Roman" w:cs="Times New Roman"/>
                <w:noProof/>
                <w:sz w:val="18"/>
                <w:szCs w:val="18"/>
              </w:rPr>
              <w:t>r</w:t>
            </w:r>
            <w:r w:rsidRPr="00631902" w:rsidDel="00A6440E">
              <w:rPr>
                <w:rFonts w:ascii="Times New Roman" w:hAnsi="Times New Roman" w:cs="Times New Roman"/>
                <w:noProof/>
                <w:sz w:val="18"/>
                <w:szCs w:val="18"/>
              </w:rPr>
              <w:t xml:space="preserve">ecovery and </w:t>
            </w:r>
            <w:r w:rsidRPr="00631902">
              <w:rPr>
                <w:rFonts w:ascii="Times New Roman" w:hAnsi="Times New Roman" w:cs="Times New Roman"/>
                <w:noProof/>
                <w:sz w:val="18"/>
                <w:szCs w:val="18"/>
              </w:rPr>
              <w:t>r</w:t>
            </w:r>
            <w:r w:rsidRPr="00631902" w:rsidDel="00A6440E">
              <w:rPr>
                <w:rFonts w:ascii="Times New Roman" w:hAnsi="Times New Roman" w:cs="Times New Roman"/>
                <w:noProof/>
                <w:sz w:val="18"/>
                <w:szCs w:val="18"/>
              </w:rPr>
              <w:t xml:space="preserve">esilience </w:t>
            </w:r>
            <w:r w:rsidRPr="00631902">
              <w:rPr>
                <w:rFonts w:ascii="Times New Roman" w:hAnsi="Times New Roman" w:cs="Times New Roman"/>
                <w:noProof/>
                <w:sz w:val="18"/>
                <w:szCs w:val="18"/>
              </w:rPr>
              <w:t>p</w:t>
            </w:r>
            <w:r w:rsidRPr="00631902" w:rsidDel="00A6440E">
              <w:rPr>
                <w:rFonts w:ascii="Times New Roman" w:hAnsi="Times New Roman" w:cs="Times New Roman"/>
                <w:noProof/>
                <w:sz w:val="18"/>
                <w:szCs w:val="18"/>
              </w:rPr>
              <w:t xml:space="preserve">lan and to final recipients, contracting authorities, contractors, sub-contractors, as well as consultancy firms involved in project preparation and implementation; </w:t>
            </w:r>
          </w:p>
          <w:p w14:paraId="44ADB8B6"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(e) that conflict of interest rules explicitly address situations involving family, emotional life, political or national affinity, economic interest or any other direct or indirect personal interest that may be perceived as a conflict of interest in line with Article 61 of Regulation (EU, Euratom) </w:t>
            </w:r>
            <w:r w:rsidRPr="00631902">
              <w:rPr>
                <w:rFonts w:ascii="Times New Roman" w:hAnsi="Times New Roman" w:cs="Times New Roman"/>
                <w:noProof/>
                <w:sz w:val="18"/>
                <w:szCs w:val="18"/>
              </w:rPr>
              <w:t>2024/2509</w:t>
            </w:r>
            <w:r w:rsidRPr="00631902" w:rsidDel="00A6440E">
              <w:rPr>
                <w:rFonts w:ascii="Times New Roman" w:hAnsi="Times New Roman" w:cs="Times New Roman"/>
                <w:noProof/>
                <w:sz w:val="18"/>
                <w:szCs w:val="18"/>
              </w:rPr>
              <w:t xml:space="preserve"> and the related Commission Notice (‘Guidance on the avoidance and management of conflicts of interest under the Financial Regulation’ [C 121/01]); </w:t>
            </w:r>
          </w:p>
          <w:p w14:paraId="5793F722"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(f) that </w:t>
            </w:r>
            <w:r w:rsidRPr="00631902">
              <w:rPr>
                <w:rFonts w:ascii="Times New Roman" w:hAnsi="Times New Roman" w:cs="Times New Roman"/>
                <w:noProof/>
                <w:sz w:val="18"/>
                <w:szCs w:val="18"/>
              </w:rPr>
              <w:t>staff</w:t>
            </w:r>
            <w:r w:rsidRPr="00631902" w:rsidDel="00A6440E">
              <w:rPr>
                <w:rFonts w:ascii="Times New Roman" w:hAnsi="Times New Roman" w:cs="Times New Roman"/>
                <w:noProof/>
                <w:sz w:val="18"/>
                <w:szCs w:val="18"/>
              </w:rPr>
              <w:t xml:space="preserve"> involved in the decision making concerning individual projects (in particular decisions on eligibility, risk assessment, selection of projects, interim and final control procedures, irregularity management, and audit-related decisions)</w:t>
            </w:r>
            <w:r w:rsidRPr="00631902">
              <w:rPr>
                <w:rFonts w:ascii="Times New Roman" w:hAnsi="Times New Roman" w:cs="Times New Roman"/>
                <w:noProof/>
                <w:sz w:val="18"/>
                <w:szCs w:val="18"/>
              </w:rPr>
              <w:t xml:space="preserve"> shall be obliged to issue a declaration of their absence of conflict of interest on a case by case basis</w:t>
            </w:r>
            <w:r w:rsidRPr="00631902" w:rsidDel="00A6440E">
              <w:rPr>
                <w:rFonts w:ascii="Times New Roman" w:hAnsi="Times New Roman" w:cs="Times New Roman"/>
                <w:noProof/>
                <w:sz w:val="18"/>
                <w:szCs w:val="18"/>
              </w:rPr>
              <w:t xml:space="preserve">, which shall be stored for at least 5 years; </w:t>
            </w:r>
          </w:p>
          <w:p w14:paraId="627CA519"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(g) that the veracity of conflict of interest declarations is regularly controlled and the results of those controls are stored for at least </w:t>
            </w:r>
            <w:r w:rsidRPr="00631902">
              <w:rPr>
                <w:rFonts w:ascii="Times New Roman" w:hAnsi="Times New Roman" w:cs="Times New Roman"/>
                <w:noProof/>
                <w:sz w:val="18"/>
                <w:szCs w:val="18"/>
              </w:rPr>
              <w:t>5</w:t>
            </w:r>
            <w:r w:rsidRPr="00631902" w:rsidDel="00F715EC">
              <w:rPr>
                <w:rFonts w:ascii="Times New Roman" w:hAnsi="Times New Roman" w:cs="Times New Roman"/>
                <w:noProof/>
                <w:sz w:val="18"/>
                <w:szCs w:val="18"/>
              </w:rPr>
              <w:t xml:space="preserve"> </w:t>
            </w:r>
            <w:r w:rsidRPr="00631902" w:rsidDel="00A6440E">
              <w:rPr>
                <w:rFonts w:ascii="Times New Roman" w:hAnsi="Times New Roman" w:cs="Times New Roman"/>
                <w:noProof/>
                <w:sz w:val="18"/>
                <w:szCs w:val="18"/>
              </w:rPr>
              <w:t>years;</w:t>
            </w:r>
          </w:p>
          <w:p w14:paraId="62D69070" w14:textId="460E8503"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(h) that those bodies engage in comprehensive ex post controls to determine whether all applicable rules have been respected, in particular regarding fraud, corruption, conflict of interest and double funding. It shall be required that such ex post controls cover a sufficiently high degree of the population of financing agreements signed and public procurement contracts awarded for measures in the recovery and resilience plan, where the specific agreements/contracts, including payments, that should be selected for ex post controls should be selected on a risk basis. It shall additionally be required that those ex post controls make use of the data and information available following the implementation of milestone </w:t>
            </w:r>
            <w:r w:rsidR="00DD6CD8" w:rsidRPr="00631902">
              <w:rPr>
                <w:rFonts w:ascii="Times New Roman" w:hAnsi="Times New Roman" w:cs="Times New Roman"/>
                <w:noProof/>
                <w:sz w:val="18"/>
                <w:szCs w:val="18"/>
              </w:rPr>
              <w:t>5</w:t>
            </w:r>
            <w:r w:rsidR="00EE1DFD">
              <w:rPr>
                <w:rFonts w:ascii="Times New Roman" w:hAnsi="Times New Roman" w:cs="Times New Roman"/>
                <w:noProof/>
                <w:sz w:val="18"/>
                <w:szCs w:val="18"/>
              </w:rPr>
              <w:t>9</w:t>
            </w:r>
            <w:r w:rsidRPr="00631902">
              <w:rPr>
                <w:rFonts w:ascii="Times New Roman" w:hAnsi="Times New Roman" w:cs="Times New Roman"/>
                <w:noProof/>
                <w:sz w:val="18"/>
                <w:szCs w:val="18"/>
              </w:rPr>
              <w:t xml:space="preserve">, </w:t>
            </w:r>
            <w:r w:rsidR="00E7200C">
              <w:rPr>
                <w:rFonts w:ascii="Times New Roman" w:hAnsi="Times New Roman" w:cs="Times New Roman"/>
                <w:noProof/>
                <w:sz w:val="18"/>
                <w:szCs w:val="18"/>
              </w:rPr>
              <w:t>63</w:t>
            </w:r>
            <w:r w:rsidRPr="00631902">
              <w:rPr>
                <w:rFonts w:ascii="Times New Roman" w:hAnsi="Times New Roman" w:cs="Times New Roman"/>
                <w:noProof/>
                <w:sz w:val="18"/>
                <w:szCs w:val="18"/>
              </w:rPr>
              <w:t xml:space="preserve">, </w:t>
            </w:r>
            <w:r w:rsidR="00E7200C">
              <w:rPr>
                <w:rFonts w:ascii="Times New Roman" w:hAnsi="Times New Roman" w:cs="Times New Roman"/>
                <w:noProof/>
                <w:sz w:val="18"/>
                <w:szCs w:val="18"/>
              </w:rPr>
              <w:t>64</w:t>
            </w:r>
            <w:r w:rsidRPr="00631902">
              <w:rPr>
                <w:rFonts w:ascii="Times New Roman" w:hAnsi="Times New Roman" w:cs="Times New Roman"/>
                <w:noProof/>
                <w:sz w:val="18"/>
                <w:szCs w:val="18"/>
              </w:rPr>
              <w:t xml:space="preserve"> and </w:t>
            </w:r>
            <w:r w:rsidR="008A4BC6" w:rsidRPr="00631902">
              <w:rPr>
                <w:rFonts w:ascii="Times New Roman" w:hAnsi="Times New Roman" w:cs="Times New Roman"/>
                <w:noProof/>
                <w:sz w:val="18"/>
                <w:szCs w:val="18"/>
              </w:rPr>
              <w:t>7</w:t>
            </w:r>
            <w:r w:rsidR="00B71548">
              <w:rPr>
                <w:rFonts w:ascii="Times New Roman" w:hAnsi="Times New Roman" w:cs="Times New Roman"/>
                <w:noProof/>
                <w:sz w:val="18"/>
                <w:szCs w:val="18"/>
              </w:rPr>
              <w:t>8</w:t>
            </w:r>
            <w:r w:rsidR="008A4BC6"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and consider whether the approval/award of those agreements/contracts complies with the obligations stemming from the legislation referred to in milestone </w:t>
            </w:r>
            <w:r w:rsidR="00DD6CD8" w:rsidRPr="00631902">
              <w:rPr>
                <w:rFonts w:ascii="Times New Roman" w:hAnsi="Times New Roman" w:cs="Times New Roman"/>
                <w:noProof/>
                <w:sz w:val="18"/>
                <w:szCs w:val="18"/>
              </w:rPr>
              <w:t>6</w:t>
            </w:r>
            <w:r w:rsidR="00B217AB">
              <w:rPr>
                <w:rFonts w:ascii="Times New Roman" w:hAnsi="Times New Roman" w:cs="Times New Roman"/>
                <w:noProof/>
                <w:sz w:val="18"/>
                <w:szCs w:val="18"/>
              </w:rPr>
              <w:t>2</w:t>
            </w:r>
            <w:r w:rsidRPr="00631902">
              <w:rPr>
                <w:rFonts w:ascii="Times New Roman" w:hAnsi="Times New Roman" w:cs="Times New Roman"/>
                <w:noProof/>
                <w:sz w:val="18"/>
                <w:szCs w:val="18"/>
              </w:rPr>
              <w:t xml:space="preserve">. The legal act shall provide that those ex post controls are done in a manner respecting the legal act referred to in milestone </w:t>
            </w:r>
            <w:r w:rsidR="008A4BC6" w:rsidRPr="00631902">
              <w:rPr>
                <w:rFonts w:ascii="Times New Roman" w:hAnsi="Times New Roman" w:cs="Times New Roman"/>
                <w:noProof/>
                <w:sz w:val="18"/>
                <w:szCs w:val="18"/>
              </w:rPr>
              <w:t>73</w:t>
            </w:r>
            <w:r w:rsidRPr="00631902">
              <w:rPr>
                <w:rFonts w:ascii="Times New Roman" w:hAnsi="Times New Roman" w:cs="Times New Roman"/>
                <w:noProof/>
                <w:sz w:val="18"/>
                <w:szCs w:val="18"/>
              </w:rPr>
              <w:t>.</w:t>
            </w:r>
          </w:p>
          <w:p w14:paraId="5C700927"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w:t>
            </w:r>
            <w:r w:rsidRPr="00631902" w:rsidDel="00A6440E">
              <w:rPr>
                <w:rFonts w:ascii="Times New Roman" w:hAnsi="Times New Roman" w:cs="Times New Roman"/>
                <w:noProof/>
                <w:sz w:val="18"/>
                <w:szCs w:val="18"/>
              </w:rPr>
              <w:t>) that</w:t>
            </w:r>
            <w:r w:rsidRPr="00631902">
              <w:rPr>
                <w:rFonts w:ascii="Times New Roman" w:hAnsi="Times New Roman" w:cs="Times New Roman"/>
                <w:noProof/>
                <w:sz w:val="18"/>
                <w:szCs w:val="18"/>
              </w:rPr>
              <w:t xml:space="preserve"> procedures for the </w:t>
            </w:r>
            <w:r w:rsidRPr="00631902" w:rsidDel="00A6440E">
              <w:rPr>
                <w:rFonts w:ascii="Times New Roman" w:hAnsi="Times New Roman" w:cs="Times New Roman"/>
                <w:noProof/>
                <w:sz w:val="18"/>
                <w:szCs w:val="18"/>
              </w:rPr>
              <w:t xml:space="preserve">oversight of staff in sensitive positions (such as dealing with irregularity management, controls and risk-assessment) </w:t>
            </w:r>
            <w:r w:rsidRPr="00631902">
              <w:rPr>
                <w:rFonts w:ascii="Times New Roman" w:hAnsi="Times New Roman" w:cs="Times New Roman"/>
                <w:noProof/>
                <w:sz w:val="18"/>
                <w:szCs w:val="18"/>
              </w:rPr>
              <w:t>are</w:t>
            </w:r>
            <w:r w:rsidRPr="00631902" w:rsidDel="00556575">
              <w:rPr>
                <w:rFonts w:ascii="Times New Roman" w:hAnsi="Times New Roman" w:cs="Times New Roman"/>
                <w:noProof/>
                <w:sz w:val="18"/>
                <w:szCs w:val="18"/>
              </w:rPr>
              <w:t xml:space="preserve"> </w:t>
            </w:r>
            <w:r w:rsidRPr="00631902">
              <w:rPr>
                <w:rFonts w:ascii="Times New Roman" w:hAnsi="Times New Roman" w:cs="Times New Roman"/>
                <w:noProof/>
                <w:sz w:val="18"/>
                <w:szCs w:val="18"/>
              </w:rPr>
              <w:t>in place</w:t>
            </w:r>
            <w:r w:rsidRPr="00631902" w:rsidDel="00A6440E">
              <w:rPr>
                <w:rFonts w:ascii="Times New Roman" w:hAnsi="Times New Roman" w:cs="Times New Roman"/>
                <w:noProof/>
                <w:sz w:val="18"/>
                <w:szCs w:val="18"/>
              </w:rPr>
              <w:t>;</w:t>
            </w:r>
          </w:p>
          <w:p w14:paraId="511C0FA8"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w:t>
            </w:r>
            <w:r w:rsidRPr="00631902">
              <w:rPr>
                <w:rFonts w:ascii="Times New Roman" w:hAnsi="Times New Roman" w:cs="Times New Roman"/>
                <w:noProof/>
                <w:sz w:val="18"/>
                <w:szCs w:val="18"/>
              </w:rPr>
              <w:t>j</w:t>
            </w:r>
            <w:r w:rsidRPr="00631902" w:rsidDel="00A6440E">
              <w:rPr>
                <w:rFonts w:ascii="Times New Roman" w:hAnsi="Times New Roman" w:cs="Times New Roman"/>
                <w:noProof/>
                <w:sz w:val="18"/>
                <w:szCs w:val="18"/>
              </w:rPr>
              <w:t>) that bidders shall not participate in tenders in public procurement procedures in case conflict of interest relevant to them in that specific tender is established.</w:t>
            </w:r>
          </w:p>
          <w:p w14:paraId="06E0D946" w14:textId="3C918EDA"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Legal act(s) on </w:t>
            </w:r>
            <w:r w:rsidRPr="00631902" w:rsidDel="00A6440E">
              <w:rPr>
                <w:rFonts w:ascii="Times New Roman" w:hAnsi="Times New Roman" w:cs="Times New Roman"/>
                <w:noProof/>
                <w:sz w:val="18"/>
                <w:szCs w:val="18"/>
              </w:rPr>
              <w:t xml:space="preserve">the </w:t>
            </w:r>
            <w:r w:rsidRPr="00631902">
              <w:rPr>
                <w:rFonts w:ascii="Times New Roman" w:hAnsi="Times New Roman" w:cs="Times New Roman"/>
                <w:noProof/>
                <w:sz w:val="18"/>
                <w:szCs w:val="18"/>
              </w:rPr>
              <w:t>management</w:t>
            </w:r>
            <w:r w:rsidRPr="00631902" w:rsidDel="00A6440E">
              <w:rPr>
                <w:rFonts w:ascii="Times New Roman" w:hAnsi="Times New Roman" w:cs="Times New Roman"/>
                <w:noProof/>
                <w:sz w:val="18"/>
                <w:szCs w:val="18"/>
              </w:rPr>
              <w:t>, monitoring, control and audit of the funds under Regulation (EU) 2021/1060</w:t>
            </w:r>
            <w:r w:rsidRPr="00631902">
              <w:rPr>
                <w:rFonts w:ascii="Times New Roman" w:hAnsi="Times New Roman" w:cs="Times New Roman"/>
                <w:noProof/>
                <w:sz w:val="18"/>
                <w:szCs w:val="18"/>
              </w:rPr>
              <w:t xml:space="preserve"> in Hungary shall provide for points (d)-(g) and (i)-(j) above where the provisions in point (d) shall also apply to beneficiaries of operations.</w:t>
            </w:r>
          </w:p>
        </w:tc>
      </w:tr>
      <w:tr w:rsidR="007D7FD2" w:rsidRPr="00631902" w14:paraId="46ECBD4C"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428FE4B" w14:textId="3A5E4474"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w:t>
            </w:r>
            <w:r w:rsidR="005B448F" w:rsidRPr="00631902">
              <w:rPr>
                <w:rFonts w:ascii="Times New Roman" w:hAnsi="Times New Roman" w:cs="Times New Roman"/>
                <w:noProof/>
                <w:sz w:val="18"/>
                <w:szCs w:val="18"/>
              </w:rPr>
              <w:t>6</w:t>
            </w:r>
          </w:p>
        </w:tc>
        <w:tc>
          <w:tcPr>
            <w:tcW w:w="1712" w:type="dxa"/>
            <w:tcBorders>
              <w:top w:val="nil"/>
              <w:left w:val="nil"/>
              <w:bottom w:val="single" w:sz="4" w:space="0" w:color="auto"/>
              <w:right w:val="single" w:sz="4" w:space="0" w:color="auto"/>
            </w:tcBorders>
            <w:shd w:val="clear" w:color="auto" w:fill="C6EFCE"/>
            <w:noWrap/>
            <w:vAlign w:val="center"/>
          </w:tcPr>
          <w:p w14:paraId="306BB15A" w14:textId="3611ADD1"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C</w:t>
            </w:r>
            <w:r w:rsidR="2B928665" w:rsidRPr="00631902">
              <w:rPr>
                <w:rFonts w:ascii="Times New Roman" w:hAnsi="Times New Roman" w:cs="Times New Roman"/>
                <w:noProof/>
                <w:sz w:val="18"/>
                <w:szCs w:val="18"/>
              </w:rPr>
              <w:t>8</w:t>
            </w:r>
            <w:r w:rsidRPr="00631902">
              <w:rPr>
                <w:rFonts w:ascii="Times New Roman" w:hAnsi="Times New Roman" w:cs="Times New Roman"/>
                <w:noProof/>
                <w:sz w:val="18"/>
                <w:szCs w:val="18"/>
              </w:rPr>
              <w:t>.R1</w:t>
            </w:r>
            <w:r w:rsidR="005B448F" w:rsidRPr="00631902">
              <w:rPr>
                <w:rFonts w:ascii="Times New Roman" w:hAnsi="Times New Roman" w:cs="Times New Roman"/>
                <w:noProof/>
                <w:sz w:val="18"/>
                <w:szCs w:val="18"/>
              </w:rPr>
              <w:t>8</w:t>
            </w:r>
            <w:r w:rsidRPr="00631902">
              <w:rPr>
                <w:rFonts w:ascii="Times New Roman" w:hAnsi="Times New Roman" w:cs="Times New Roman"/>
                <w:noProof/>
                <w:sz w:val="18"/>
                <w:szCs w:val="18"/>
              </w:rPr>
              <w:t xml:space="preserve"> Legislative amendments strengthening the management</w:t>
            </w:r>
            <w:r w:rsidRPr="00631902" w:rsidDel="00624BD7">
              <w:rPr>
                <w:rFonts w:ascii="Times New Roman" w:hAnsi="Times New Roman" w:cs="Times New Roman"/>
                <w:noProof/>
                <w:sz w:val="18"/>
                <w:szCs w:val="18"/>
              </w:rPr>
              <w:t>,</w:t>
            </w:r>
            <w:r w:rsidRPr="00631902">
              <w:rPr>
                <w:rFonts w:ascii="Times New Roman" w:hAnsi="Times New Roman" w:cs="Times New Roman"/>
                <w:noProof/>
                <w:sz w:val="18"/>
                <w:szCs w:val="18"/>
              </w:rPr>
              <w:t xml:space="preserve"> monitoring, audit and control mechanisms to guarantee the sound use of Union support</w:t>
            </w:r>
          </w:p>
          <w:p w14:paraId="73B058A9"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4F464E4B" w14:textId="2E7F8DB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573679AC" w14:textId="6E6D161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Rules</w:t>
            </w:r>
            <w:r w:rsidRPr="00631902" w:rsidDel="000023D0">
              <w:rPr>
                <w:rFonts w:ascii="Times New Roman" w:hAnsi="Times New Roman" w:cs="Times New Roman"/>
                <w:noProof/>
                <w:sz w:val="18"/>
                <w:szCs w:val="18"/>
              </w:rPr>
              <w:t xml:space="preserve"> to</w:t>
            </w:r>
            <w:r w:rsidRPr="00631902" w:rsidDel="00A6440E">
              <w:rPr>
                <w:rFonts w:ascii="Times New Roman" w:hAnsi="Times New Roman" w:cs="Times New Roman"/>
                <w:noProof/>
                <w:sz w:val="18"/>
                <w:szCs w:val="18"/>
              </w:rPr>
              <w:t xml:space="preserve"> </w:t>
            </w:r>
            <w:r w:rsidRPr="00631902" w:rsidDel="000023D0">
              <w:rPr>
                <w:rFonts w:ascii="Times New Roman" w:hAnsi="Times New Roman" w:cs="Times New Roman"/>
                <w:noProof/>
                <w:sz w:val="18"/>
                <w:szCs w:val="18"/>
              </w:rPr>
              <w:t xml:space="preserve">ensure </w:t>
            </w:r>
            <w:r w:rsidRPr="00631902" w:rsidDel="00A6440E">
              <w:rPr>
                <w:rFonts w:ascii="Times New Roman" w:hAnsi="Times New Roman" w:cs="Times New Roman"/>
                <w:noProof/>
                <w:sz w:val="18"/>
                <w:szCs w:val="18"/>
              </w:rPr>
              <w:t xml:space="preserve">the prevention, detection and correction of conflict of interest for the staff of all bodies involved in the </w:t>
            </w:r>
            <w:r w:rsidRPr="00631902">
              <w:rPr>
                <w:rFonts w:ascii="Times New Roman" w:hAnsi="Times New Roman" w:cs="Times New Roman"/>
                <w:noProof/>
                <w:sz w:val="18"/>
                <w:szCs w:val="18"/>
              </w:rPr>
              <w:t xml:space="preserve">management and </w:t>
            </w:r>
            <w:r w:rsidRPr="00631902" w:rsidDel="00A6440E">
              <w:rPr>
                <w:rFonts w:ascii="Times New Roman" w:hAnsi="Times New Roman" w:cs="Times New Roman"/>
                <w:noProof/>
                <w:sz w:val="18"/>
                <w:szCs w:val="18"/>
              </w:rPr>
              <w:t xml:space="preserve">control of </w:t>
            </w:r>
            <w:r w:rsidRPr="00631902">
              <w:rPr>
                <w:rFonts w:ascii="Times New Roman" w:hAnsi="Times New Roman" w:cs="Times New Roman"/>
                <w:noProof/>
                <w:sz w:val="18"/>
                <w:szCs w:val="18"/>
              </w:rPr>
              <w:t>Union</w:t>
            </w:r>
            <w:r w:rsidRPr="00631902" w:rsidDel="00A6440E">
              <w:rPr>
                <w:rFonts w:ascii="Times New Roman" w:hAnsi="Times New Roman" w:cs="Times New Roman"/>
                <w:noProof/>
                <w:sz w:val="18"/>
                <w:szCs w:val="18"/>
              </w:rPr>
              <w:t xml:space="preserve"> support in Hungary</w:t>
            </w:r>
          </w:p>
        </w:tc>
        <w:tc>
          <w:tcPr>
            <w:tcW w:w="1529" w:type="dxa"/>
            <w:tcBorders>
              <w:top w:val="nil"/>
              <w:left w:val="nil"/>
              <w:bottom w:val="single" w:sz="4" w:space="0" w:color="auto"/>
              <w:right w:val="single" w:sz="4" w:space="0" w:color="auto"/>
            </w:tcBorders>
            <w:shd w:val="clear" w:color="auto" w:fill="C6EFCE"/>
            <w:noWrap/>
            <w:vAlign w:val="center"/>
          </w:tcPr>
          <w:p w14:paraId="69F4BA41"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Provision in the legal act(s) indicating its entry into force and adoption of procedures </w:t>
            </w:r>
          </w:p>
          <w:p w14:paraId="5FE6A0F0" w14:textId="77777777" w:rsidR="007D7FD2" w:rsidRPr="00631902" w:rsidRDefault="007D7FD2" w:rsidP="00972580">
            <w:pPr>
              <w:spacing w:after="120" w:line="240" w:lineRule="auto"/>
              <w:rPr>
                <w:rFonts w:ascii="Times New Roman" w:eastAsiaTheme="minorHAnsi" w:hAnsi="Times New Roman" w:cs="Times New Roman"/>
                <w:noProof/>
                <w:sz w:val="18"/>
                <w:szCs w:val="18"/>
              </w:rPr>
            </w:pPr>
          </w:p>
        </w:tc>
        <w:tc>
          <w:tcPr>
            <w:tcW w:w="1125" w:type="dxa"/>
            <w:tcBorders>
              <w:top w:val="nil"/>
              <w:left w:val="nil"/>
              <w:bottom w:val="single" w:sz="4" w:space="0" w:color="auto"/>
              <w:right w:val="single" w:sz="4" w:space="0" w:color="auto"/>
            </w:tcBorders>
            <w:shd w:val="clear" w:color="auto" w:fill="C6EFCE"/>
            <w:noWrap/>
            <w:vAlign w:val="center"/>
          </w:tcPr>
          <w:p w14:paraId="2DB8EEC8"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2AAD2F19"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0F48DA6"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0EB02A7" w14:textId="687A3DD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62D1A957" w14:textId="5F4522F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260BBCFF"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legal act(s) providing for </w:t>
            </w:r>
          </w:p>
          <w:p w14:paraId="2B5E43E7" w14:textId="77777777" w:rsidR="007D7FD2" w:rsidRPr="00631902" w:rsidRDefault="007D7FD2" w:rsidP="00972580">
            <w:pPr>
              <w:pStyle w:val="ListParagraph"/>
              <w:numPr>
                <w:ilvl w:val="0"/>
                <w:numId w:val="156"/>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provisions on the prevention, detection and correction of conflict of interest situations in line with Article 61 of Regulation (EU, Euratom) 2024/2509 and the related Commission Notice (‘Guidance on the avoidance and management of conflicts of interest under the Financial Regulation’ [C 121/01]). </w:t>
            </w:r>
          </w:p>
          <w:p w14:paraId="5A5FB069" w14:textId="77777777" w:rsidR="007D7FD2" w:rsidRPr="00631902" w:rsidRDefault="007D7FD2" w:rsidP="00972580">
            <w:pPr>
              <w:pStyle w:val="ListParagraph"/>
              <w:numPr>
                <w:ilvl w:val="0"/>
                <w:numId w:val="156"/>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setting out of the tasks and obligations for the bodies involved in the management and control of Union support concerning their role in the prevention, detection and correction of conflict of interest situations. </w:t>
            </w:r>
          </w:p>
          <w:p w14:paraId="23FF8E87" w14:textId="77777777" w:rsidR="007D7FD2" w:rsidRPr="00631902" w:rsidRDefault="007D7FD2" w:rsidP="00972580">
            <w:pPr>
              <w:pStyle w:val="ListParagraph"/>
              <w:numPr>
                <w:ilvl w:val="0"/>
                <w:numId w:val="156"/>
              </w:numPr>
              <w:spacing w:after="120" w:line="240" w:lineRule="auto"/>
              <w:contextualSpacing w:val="0"/>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legal basis and obligation for those bodies to put procedures in place to that effect. </w:t>
            </w:r>
          </w:p>
          <w:p w14:paraId="205A654B" w14:textId="1E0B977A"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Those procedures shall have been adopted.</w:t>
            </w:r>
          </w:p>
        </w:tc>
      </w:tr>
      <w:tr w:rsidR="007D7FD2" w:rsidRPr="00631902" w14:paraId="10202586"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6FC35C0" w14:textId="455F6826"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w:t>
            </w:r>
            <w:r w:rsidR="005B448F" w:rsidRPr="00631902">
              <w:rPr>
                <w:rFonts w:ascii="Times New Roman" w:hAnsi="Times New Roman" w:cs="Times New Roman"/>
                <w:noProof/>
                <w:sz w:val="18"/>
                <w:szCs w:val="18"/>
              </w:rPr>
              <w:t>7</w:t>
            </w:r>
          </w:p>
        </w:tc>
        <w:tc>
          <w:tcPr>
            <w:tcW w:w="1712" w:type="dxa"/>
            <w:tcBorders>
              <w:top w:val="nil"/>
              <w:left w:val="nil"/>
              <w:bottom w:val="single" w:sz="4" w:space="0" w:color="auto"/>
              <w:right w:val="single" w:sz="4" w:space="0" w:color="auto"/>
            </w:tcBorders>
            <w:shd w:val="clear" w:color="auto" w:fill="C6EFCE"/>
            <w:noWrap/>
            <w:vAlign w:val="center"/>
          </w:tcPr>
          <w:p w14:paraId="14A6ACBE" w14:textId="46814E7C"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3AB24209"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5B448F" w:rsidRPr="00631902">
              <w:rPr>
                <w:rFonts w:ascii="Times New Roman" w:hAnsi="Times New Roman" w:cs="Times New Roman"/>
                <w:noProof/>
                <w:sz w:val="18"/>
                <w:szCs w:val="18"/>
              </w:rPr>
              <w:t>19</w:t>
            </w:r>
            <w:r w:rsidRPr="00631902">
              <w:rPr>
                <w:rFonts w:ascii="Times New Roman" w:hAnsi="Times New Roman" w:cs="Times New Roman"/>
                <w:noProof/>
                <w:sz w:val="18"/>
                <w:szCs w:val="18"/>
              </w:rPr>
              <w:t xml:space="preserve"> Anti-fraud and anti-corruption strategy for </w:t>
            </w:r>
            <w:r w:rsidRPr="00631902" w:rsidDel="0012654E">
              <w:rPr>
                <w:rFonts w:ascii="Times New Roman" w:hAnsi="Times New Roman" w:cs="Times New Roman"/>
                <w:noProof/>
                <w:sz w:val="18"/>
                <w:szCs w:val="18"/>
              </w:rPr>
              <w:t xml:space="preserve">the implementation, audit and control of </w:t>
            </w:r>
            <w:r w:rsidRPr="00631902">
              <w:rPr>
                <w:rFonts w:ascii="Times New Roman" w:hAnsi="Times New Roman" w:cs="Times New Roman"/>
                <w:noProof/>
                <w:sz w:val="18"/>
                <w:szCs w:val="18"/>
              </w:rPr>
              <w:t>Union support</w:t>
            </w:r>
          </w:p>
        </w:tc>
        <w:tc>
          <w:tcPr>
            <w:tcW w:w="1276" w:type="dxa"/>
            <w:tcBorders>
              <w:top w:val="nil"/>
              <w:left w:val="nil"/>
              <w:bottom w:val="single" w:sz="4" w:space="0" w:color="auto"/>
              <w:right w:val="single" w:sz="4" w:space="0" w:color="auto"/>
            </w:tcBorders>
            <w:shd w:val="clear" w:color="auto" w:fill="C6EFCE"/>
            <w:noWrap/>
            <w:vAlign w:val="center"/>
          </w:tcPr>
          <w:p w14:paraId="593DAC05" w14:textId="23F8FD8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Milestone </w:t>
            </w:r>
          </w:p>
        </w:tc>
        <w:tc>
          <w:tcPr>
            <w:tcW w:w="1914" w:type="dxa"/>
            <w:tcBorders>
              <w:top w:val="nil"/>
              <w:left w:val="nil"/>
              <w:bottom w:val="single" w:sz="4" w:space="0" w:color="auto"/>
              <w:right w:val="single" w:sz="4" w:space="0" w:color="auto"/>
            </w:tcBorders>
            <w:shd w:val="clear" w:color="auto" w:fill="C6EFCE"/>
            <w:noWrap/>
            <w:vAlign w:val="center"/>
          </w:tcPr>
          <w:p w14:paraId="2DFD2218" w14:textId="2221DAA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Adoption of an anti-fraud and anti-corruption strategy for Union support and a related action plan</w:t>
            </w:r>
          </w:p>
        </w:tc>
        <w:tc>
          <w:tcPr>
            <w:tcW w:w="1529" w:type="dxa"/>
            <w:tcBorders>
              <w:top w:val="nil"/>
              <w:left w:val="nil"/>
              <w:bottom w:val="single" w:sz="4" w:space="0" w:color="auto"/>
              <w:right w:val="single" w:sz="4" w:space="0" w:color="auto"/>
            </w:tcBorders>
            <w:shd w:val="clear" w:color="auto" w:fill="C6EFCE"/>
            <w:noWrap/>
            <w:vAlign w:val="center"/>
          </w:tcPr>
          <w:p w14:paraId="6311CA3C" w14:textId="07CD6F7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Adoption of an anti-fraud and anti-corruption strategy for Union support and the related action plan</w:t>
            </w:r>
          </w:p>
        </w:tc>
        <w:tc>
          <w:tcPr>
            <w:tcW w:w="1125" w:type="dxa"/>
            <w:tcBorders>
              <w:top w:val="nil"/>
              <w:left w:val="nil"/>
              <w:bottom w:val="single" w:sz="4" w:space="0" w:color="auto"/>
              <w:right w:val="single" w:sz="4" w:space="0" w:color="auto"/>
            </w:tcBorders>
            <w:shd w:val="clear" w:color="auto" w:fill="C6EFCE"/>
            <w:noWrap/>
          </w:tcPr>
          <w:p w14:paraId="3C883FA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51FDE98A"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14F53C1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F0FC402" w14:textId="2637B10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3ADF3F4B" w14:textId="4B4C335F"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tcPr>
          <w:p w14:paraId="4C256EFE"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government shall </w:t>
            </w:r>
            <w:r w:rsidRPr="00631902" w:rsidDel="008A766E">
              <w:rPr>
                <w:rFonts w:ascii="Times New Roman" w:hAnsi="Times New Roman" w:cs="Times New Roman"/>
                <w:noProof/>
                <w:sz w:val="18"/>
                <w:szCs w:val="18"/>
              </w:rPr>
              <w:t xml:space="preserve">adopt an </w:t>
            </w:r>
            <w:r w:rsidRPr="00631902">
              <w:rPr>
                <w:rFonts w:ascii="Times New Roman" w:hAnsi="Times New Roman" w:cs="Times New Roman"/>
                <w:noProof/>
                <w:sz w:val="18"/>
                <w:szCs w:val="18"/>
              </w:rPr>
              <w:t xml:space="preserve">anti-fraud and anti-corruption </w:t>
            </w:r>
            <w:r w:rsidRPr="00631902" w:rsidDel="008A766E">
              <w:rPr>
                <w:rFonts w:ascii="Times New Roman" w:hAnsi="Times New Roman" w:cs="Times New Roman"/>
                <w:noProof/>
                <w:sz w:val="18"/>
                <w:szCs w:val="18"/>
              </w:rPr>
              <w:t xml:space="preserve">strategy </w:t>
            </w:r>
            <w:r w:rsidRPr="00631902">
              <w:rPr>
                <w:rFonts w:ascii="Times New Roman" w:hAnsi="Times New Roman" w:cs="Times New Roman"/>
                <w:noProof/>
                <w:sz w:val="18"/>
                <w:szCs w:val="18"/>
              </w:rPr>
              <w:t>for all Union support providing:</w:t>
            </w:r>
          </w:p>
          <w:p w14:paraId="531FF5C4"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 the roles and responsibilities related to </w:t>
            </w:r>
            <w:r w:rsidRPr="00631902" w:rsidDel="009037E9">
              <w:rPr>
                <w:rFonts w:ascii="Times New Roman" w:hAnsi="Times New Roman" w:cs="Times New Roman"/>
                <w:noProof/>
                <w:sz w:val="18"/>
                <w:szCs w:val="18"/>
              </w:rPr>
              <w:t>the prevention, detection and correction of fraud, conflict of interest and corruption</w:t>
            </w:r>
            <w:r w:rsidRPr="00631902">
              <w:rPr>
                <w:rFonts w:ascii="Times New Roman" w:hAnsi="Times New Roman" w:cs="Times New Roman"/>
                <w:noProof/>
                <w:sz w:val="18"/>
                <w:szCs w:val="18"/>
              </w:rPr>
              <w:t xml:space="preserve"> of the different entities involved in the </w:t>
            </w:r>
            <w:r w:rsidRPr="00631902" w:rsidDel="00555FC4">
              <w:rPr>
                <w:rFonts w:ascii="Times New Roman" w:hAnsi="Times New Roman" w:cs="Times New Roman"/>
                <w:noProof/>
                <w:sz w:val="18"/>
                <w:szCs w:val="18"/>
              </w:rPr>
              <w:t>implementation</w:t>
            </w:r>
            <w:r w:rsidRPr="00631902">
              <w:rPr>
                <w:rFonts w:ascii="Times New Roman" w:hAnsi="Times New Roman" w:cs="Times New Roman"/>
                <w:noProof/>
                <w:sz w:val="18"/>
                <w:szCs w:val="18"/>
              </w:rPr>
              <w:t xml:space="preserve"> of Union </w:t>
            </w:r>
            <w:r w:rsidRPr="00631902" w:rsidDel="009037E9">
              <w:rPr>
                <w:rFonts w:ascii="Times New Roman" w:hAnsi="Times New Roman" w:cs="Times New Roman"/>
                <w:noProof/>
                <w:sz w:val="18"/>
                <w:szCs w:val="18"/>
              </w:rPr>
              <w:t xml:space="preserve">financial </w:t>
            </w:r>
            <w:r w:rsidRPr="00631902">
              <w:rPr>
                <w:rFonts w:ascii="Times New Roman" w:hAnsi="Times New Roman" w:cs="Times New Roman"/>
                <w:noProof/>
                <w:sz w:val="18"/>
                <w:szCs w:val="18"/>
              </w:rPr>
              <w:t xml:space="preserve">support in Hungary; </w:t>
            </w:r>
          </w:p>
          <w:p w14:paraId="0C2444D6"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w:t>
            </w:r>
            <w:r w:rsidRPr="00631902" w:rsidDel="009037E9">
              <w:rPr>
                <w:rFonts w:ascii="Times New Roman" w:hAnsi="Times New Roman" w:cs="Times New Roman"/>
                <w:noProof/>
                <w:sz w:val="18"/>
                <w:szCs w:val="18"/>
              </w:rPr>
              <w:t xml:space="preserve">the </w:t>
            </w:r>
            <w:r w:rsidRPr="00631902">
              <w:rPr>
                <w:rFonts w:ascii="Times New Roman" w:hAnsi="Times New Roman" w:cs="Times New Roman"/>
                <w:noProof/>
                <w:sz w:val="18"/>
                <w:szCs w:val="18"/>
              </w:rPr>
              <w:t>assessment of the main risks, factors and practices of fraud, conflict of interest and corruption</w:t>
            </w:r>
            <w:r w:rsidRPr="00631902" w:rsidDel="002B3C11">
              <w:rPr>
                <w:rFonts w:ascii="Times New Roman" w:hAnsi="Times New Roman" w:cs="Times New Roman"/>
                <w:noProof/>
                <w:sz w:val="18"/>
                <w:szCs w:val="18"/>
              </w:rPr>
              <w:t>.</w:t>
            </w:r>
          </w:p>
          <w:p w14:paraId="6671770B"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An action plan linked to the above strategy shall be adopted by the government that shall: </w:t>
            </w:r>
          </w:p>
          <w:p w14:paraId="218BED6D" w14:textId="29F0CEC5"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 define actions; (ii) set deadlines for the accomplishment of each of the actions; (iii) identify for each of the actions the body/ies responsible for its implementation; (iv) define indicators to measure progress in implementing each of the actions; (v) set out arrangements for the regular review of the actions.</w:t>
            </w:r>
          </w:p>
        </w:tc>
      </w:tr>
      <w:tr w:rsidR="007D7FD2" w:rsidRPr="00631902" w14:paraId="44449C4F"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464C142" w14:textId="65ADA301"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w:t>
            </w:r>
            <w:r w:rsidR="005B448F" w:rsidRPr="00631902">
              <w:rPr>
                <w:rFonts w:ascii="Times New Roman" w:hAnsi="Times New Roman" w:cs="Times New Roman"/>
                <w:noProof/>
                <w:sz w:val="18"/>
                <w:szCs w:val="18"/>
              </w:rPr>
              <w:t>8</w:t>
            </w:r>
          </w:p>
        </w:tc>
        <w:tc>
          <w:tcPr>
            <w:tcW w:w="1712" w:type="dxa"/>
            <w:tcBorders>
              <w:top w:val="nil"/>
              <w:left w:val="nil"/>
              <w:bottom w:val="single" w:sz="4" w:space="0" w:color="auto"/>
              <w:right w:val="single" w:sz="4" w:space="0" w:color="auto"/>
            </w:tcBorders>
            <w:shd w:val="clear" w:color="auto" w:fill="C6EFCE"/>
            <w:noWrap/>
            <w:vAlign w:val="center"/>
          </w:tcPr>
          <w:p w14:paraId="4856BBB8" w14:textId="75430EA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w:t>
            </w:r>
            <w:r w:rsidR="67D20D38"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5B448F" w:rsidRPr="00631902">
              <w:rPr>
                <w:rFonts w:ascii="Times New Roman" w:hAnsi="Times New Roman" w:cs="Times New Roman"/>
                <w:noProof/>
                <w:sz w:val="18"/>
                <w:szCs w:val="18"/>
              </w:rPr>
              <w:t>0</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The Arachne system for Union support</w:t>
            </w:r>
          </w:p>
        </w:tc>
        <w:tc>
          <w:tcPr>
            <w:tcW w:w="1276" w:type="dxa"/>
            <w:tcBorders>
              <w:top w:val="nil"/>
              <w:left w:val="nil"/>
              <w:bottom w:val="single" w:sz="4" w:space="0" w:color="auto"/>
              <w:right w:val="single" w:sz="4" w:space="0" w:color="auto"/>
            </w:tcBorders>
            <w:shd w:val="clear" w:color="auto" w:fill="C6EFCE"/>
            <w:noWrap/>
            <w:vAlign w:val="center"/>
          </w:tcPr>
          <w:p w14:paraId="426C6B45" w14:textId="2D8567B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545BFF58" w14:textId="4836237F"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The </w:t>
            </w:r>
            <w:r w:rsidR="00294916" w:rsidRPr="00631902">
              <w:rPr>
                <w:rFonts w:ascii="Times New Roman" w:hAnsi="Times New Roman" w:cs="Times New Roman"/>
                <w:noProof/>
                <w:sz w:val="18"/>
                <w:szCs w:val="18"/>
              </w:rPr>
              <w:t>systematic</w:t>
            </w:r>
            <w:r w:rsidRPr="00631902" w:rsidDel="00E10C7C">
              <w:rPr>
                <w:rFonts w:ascii="Times New Roman" w:hAnsi="Times New Roman" w:cs="Times New Roman"/>
                <w:noProof/>
                <w:sz w:val="18"/>
                <w:szCs w:val="18"/>
              </w:rPr>
              <w:t xml:space="preserve"> </w:t>
            </w:r>
            <w:r w:rsidRPr="00631902">
              <w:rPr>
                <w:rFonts w:ascii="Times New Roman" w:hAnsi="Times New Roman" w:cs="Times New Roman"/>
                <w:noProof/>
                <w:sz w:val="18"/>
                <w:szCs w:val="18"/>
              </w:rPr>
              <w:t>use of the Arachne risk-scoring tool</w:t>
            </w:r>
          </w:p>
        </w:tc>
        <w:tc>
          <w:tcPr>
            <w:tcW w:w="1529" w:type="dxa"/>
            <w:tcBorders>
              <w:top w:val="nil"/>
              <w:left w:val="nil"/>
              <w:bottom w:val="single" w:sz="4" w:space="0" w:color="auto"/>
              <w:right w:val="single" w:sz="4" w:space="0" w:color="auto"/>
            </w:tcBorders>
            <w:shd w:val="clear" w:color="auto" w:fill="C6EFCE"/>
            <w:noWrap/>
            <w:vAlign w:val="center"/>
          </w:tcPr>
          <w:p w14:paraId="685FC588" w14:textId="08239A3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Entry into force of legislative provisions ensuring the systematic use of the Arachne risk-scoring tool </w:t>
            </w:r>
          </w:p>
        </w:tc>
        <w:tc>
          <w:tcPr>
            <w:tcW w:w="1125" w:type="dxa"/>
            <w:tcBorders>
              <w:top w:val="nil"/>
              <w:left w:val="nil"/>
              <w:bottom w:val="single" w:sz="4" w:space="0" w:color="auto"/>
              <w:right w:val="single" w:sz="4" w:space="0" w:color="auto"/>
            </w:tcBorders>
            <w:shd w:val="clear" w:color="auto" w:fill="C6EFCE"/>
            <w:noWrap/>
          </w:tcPr>
          <w:p w14:paraId="3D29E832"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0BBD8E53"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0209B68F"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9AD4C76" w14:textId="043F6C1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185B33C6" w14:textId="33F333BF"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1B019B3C" w14:textId="5F45E9B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Entry into force of legislative provisions providing for the obligation for the use of the functionalities of the Arachne risk-scoring tool in the management, control and audit of the recovery and resilience plan, as well as Union support </w:t>
            </w:r>
            <w:r w:rsidR="00440A5D">
              <w:rPr>
                <w:rFonts w:ascii="Times New Roman" w:hAnsi="Times New Roman" w:cs="Times New Roman"/>
                <w:noProof/>
                <w:sz w:val="18"/>
                <w:szCs w:val="18"/>
              </w:rPr>
              <w:t xml:space="preserve">from </w:t>
            </w:r>
            <w:r w:rsidR="00440A5D" w:rsidRPr="00631902" w:rsidDel="00A6440E">
              <w:rPr>
                <w:rFonts w:ascii="Times New Roman" w:hAnsi="Times New Roman" w:cs="Times New Roman"/>
                <w:noProof/>
                <w:sz w:val="18"/>
                <w:szCs w:val="18"/>
              </w:rPr>
              <w:t>funds under Regulation (EU) 2021/1060</w:t>
            </w:r>
            <w:r w:rsidR="000E30D6" w:rsidRPr="00631902">
              <w:rPr>
                <w:rFonts w:ascii="Times New Roman" w:hAnsi="Times New Roman" w:cs="Times New Roman"/>
                <w:noProof/>
                <w:sz w:val="18"/>
                <w:szCs w:val="18"/>
              </w:rPr>
              <w:t xml:space="preserve"> with the exception of </w:t>
            </w:r>
            <w:r w:rsidR="00780711" w:rsidRPr="00631902">
              <w:rPr>
                <w:rFonts w:ascii="Times New Roman" w:hAnsi="Times New Roman" w:cs="Times New Roman"/>
                <w:noProof/>
                <w:sz w:val="18"/>
                <w:szCs w:val="18"/>
              </w:rPr>
              <w:t>support under the European territorial cooperation goal</w:t>
            </w:r>
            <w:r w:rsidR="00AD312F">
              <w:rPr>
                <w:rFonts w:ascii="Times New Roman" w:hAnsi="Times New Roman" w:cs="Times New Roman"/>
                <w:noProof/>
                <w:sz w:val="18"/>
                <w:szCs w:val="18"/>
              </w:rPr>
              <w:t xml:space="preserve"> and </w:t>
            </w:r>
            <w:r w:rsidR="00AD312F" w:rsidRPr="00631902">
              <w:rPr>
                <w:rFonts w:ascii="Times New Roman" w:hAnsi="Times New Roman" w:cs="Times New Roman"/>
                <w:noProof/>
                <w:sz w:val="18"/>
                <w:szCs w:val="18"/>
              </w:rPr>
              <w:t>under Regulation (EU) 2021/2115</w:t>
            </w:r>
            <w:r w:rsidR="00AD312F">
              <w:rPr>
                <w:rFonts w:ascii="Times New Roman" w:hAnsi="Times New Roman" w:cs="Times New Roman"/>
                <w:noProof/>
                <w:sz w:val="18"/>
                <w:szCs w:val="18"/>
              </w:rPr>
              <w:t xml:space="preserve"> in Hungary</w:t>
            </w:r>
            <w:r w:rsidRPr="00631902">
              <w:rPr>
                <w:rFonts w:ascii="Times New Roman" w:hAnsi="Times New Roman" w:cs="Times New Roman"/>
                <w:noProof/>
                <w:sz w:val="18"/>
                <w:szCs w:val="18"/>
              </w:rPr>
              <w:t xml:space="preserve">. </w:t>
            </w:r>
          </w:p>
          <w:p w14:paraId="27AD15A1"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legislative provisions shall provide for:</w:t>
            </w:r>
          </w:p>
          <w:p w14:paraId="36238A3F"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(i) an obligation that </w:t>
            </w:r>
            <w:r w:rsidRPr="00631902" w:rsidDel="00D900FB">
              <w:rPr>
                <w:rFonts w:ascii="Times New Roman" w:hAnsi="Times New Roman" w:cs="Times New Roman"/>
                <w:noProof/>
                <w:sz w:val="18"/>
                <w:szCs w:val="18"/>
              </w:rPr>
              <w:t xml:space="preserve">authorities </w:t>
            </w:r>
            <w:r w:rsidRPr="00631902">
              <w:rPr>
                <w:rFonts w:ascii="Times New Roman" w:hAnsi="Times New Roman" w:cs="Times New Roman"/>
                <w:noProof/>
                <w:sz w:val="18"/>
                <w:szCs w:val="18"/>
              </w:rPr>
              <w:t xml:space="preserve">upload every two months into the Arachne </w:t>
            </w:r>
            <w:r w:rsidRPr="00631902" w:rsidDel="00EA21C2">
              <w:rPr>
                <w:rFonts w:ascii="Times New Roman" w:hAnsi="Times New Roman" w:cs="Times New Roman"/>
                <w:noProof/>
                <w:sz w:val="18"/>
                <w:szCs w:val="18"/>
              </w:rPr>
              <w:t xml:space="preserve">system </w:t>
            </w:r>
            <w:r w:rsidRPr="00631902">
              <w:rPr>
                <w:rFonts w:ascii="Times New Roman" w:hAnsi="Times New Roman" w:cs="Times New Roman"/>
                <w:noProof/>
                <w:sz w:val="18"/>
                <w:szCs w:val="18"/>
              </w:rPr>
              <w:t xml:space="preserve">all data for the data fields set out in the applicable EU regulations in a timely manner in accordance with procedures to be developed; </w:t>
            </w:r>
          </w:p>
          <w:p w14:paraId="0C7B54AD" w14:textId="4F2C9175"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(ii) an obligation that </w:t>
            </w:r>
            <w:r w:rsidRPr="00631902" w:rsidDel="00D900FB">
              <w:rPr>
                <w:rFonts w:ascii="Times New Roman" w:hAnsi="Times New Roman" w:cs="Times New Roman"/>
                <w:noProof/>
                <w:sz w:val="18"/>
                <w:szCs w:val="18"/>
              </w:rPr>
              <w:t xml:space="preserve">authorities </w:t>
            </w:r>
            <w:r w:rsidRPr="00631902">
              <w:rPr>
                <w:rFonts w:ascii="Times New Roman" w:hAnsi="Times New Roman" w:cs="Times New Roman"/>
                <w:noProof/>
                <w:sz w:val="18"/>
                <w:szCs w:val="18"/>
              </w:rPr>
              <w:t>carry out additional checks in case the Arachne risk-scoring tool</w:t>
            </w:r>
            <w:r w:rsidRPr="00631902" w:rsidDel="003C4FBA">
              <w:rPr>
                <w:rFonts w:ascii="Times New Roman" w:hAnsi="Times New Roman" w:cs="Times New Roman"/>
                <w:noProof/>
                <w:sz w:val="18"/>
                <w:szCs w:val="18"/>
              </w:rPr>
              <w:t xml:space="preserve"> </w:t>
            </w:r>
            <w:r w:rsidRPr="00631902">
              <w:rPr>
                <w:rFonts w:ascii="Times New Roman" w:hAnsi="Times New Roman" w:cs="Times New Roman"/>
                <w:noProof/>
                <w:sz w:val="18"/>
                <w:szCs w:val="18"/>
              </w:rPr>
              <w:t>– including for the ex-ante verification of applicants –</w:t>
            </w:r>
            <w:r w:rsidRPr="00631902" w:rsidDel="00D900FB">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signals a risk, and are bound to take into account the risk-scoring results generated by the Arachne risk-scoring tool in their decision-making procedures; </w:t>
            </w:r>
          </w:p>
          <w:p w14:paraId="726C36C1"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(iii) that the respective audit bodies in Hungary and in the </w:t>
            </w:r>
            <w:r w:rsidRPr="00631902" w:rsidDel="00D2469E">
              <w:rPr>
                <w:rFonts w:ascii="Times New Roman" w:hAnsi="Times New Roman" w:cs="Times New Roman"/>
                <w:noProof/>
                <w:sz w:val="18"/>
                <w:szCs w:val="18"/>
              </w:rPr>
              <w:t>relevant</w:t>
            </w:r>
            <w:r w:rsidRPr="00631902">
              <w:rPr>
                <w:rFonts w:ascii="Times New Roman" w:hAnsi="Times New Roman" w:cs="Times New Roman"/>
                <w:noProof/>
                <w:sz w:val="18"/>
                <w:szCs w:val="18"/>
              </w:rPr>
              <w:t xml:space="preserve"> Commission </w:t>
            </w:r>
            <w:r w:rsidRPr="00631902" w:rsidDel="00B80BC2">
              <w:rPr>
                <w:rFonts w:ascii="Times New Roman" w:hAnsi="Times New Roman" w:cs="Times New Roman"/>
                <w:noProof/>
                <w:sz w:val="18"/>
                <w:szCs w:val="18"/>
              </w:rPr>
              <w:t xml:space="preserve">services </w:t>
            </w:r>
            <w:r w:rsidRPr="00631902">
              <w:rPr>
                <w:rFonts w:ascii="Times New Roman" w:hAnsi="Times New Roman" w:cs="Times New Roman"/>
                <w:noProof/>
                <w:sz w:val="18"/>
                <w:szCs w:val="18"/>
              </w:rPr>
              <w:t>and control bodies have full access to the functionalities of the Arachne risk-scoring tool</w:t>
            </w:r>
            <w:r w:rsidRPr="00631902" w:rsidDel="00B80BC2">
              <w:rPr>
                <w:rFonts w:ascii="Times New Roman" w:hAnsi="Times New Roman" w:cs="Times New Roman"/>
                <w:noProof/>
                <w:sz w:val="18"/>
                <w:szCs w:val="18"/>
              </w:rPr>
              <w:t xml:space="preserve"> </w:t>
            </w:r>
            <w:r w:rsidRPr="00631902">
              <w:rPr>
                <w:rFonts w:ascii="Times New Roman" w:hAnsi="Times New Roman" w:cs="Times New Roman"/>
                <w:noProof/>
                <w:sz w:val="18"/>
                <w:szCs w:val="18"/>
              </w:rPr>
              <w:t>for the purposes of their risk-assessment and to the data in the system; and</w:t>
            </w:r>
          </w:p>
          <w:p w14:paraId="7DDDE26E" w14:textId="6B3A898B"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(iv) an obligation that the authorities prepare procedures setting out detailed requirements for the practical use of the Arachne risk-scoring tool and timely and comprehensive data upload in it.</w:t>
            </w:r>
          </w:p>
        </w:tc>
      </w:tr>
      <w:tr w:rsidR="007D7FD2" w:rsidRPr="00631902" w14:paraId="214AE2AC"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6D25056" w14:textId="265FB6D6" w:rsidR="007D7FD2" w:rsidRPr="00631902" w:rsidRDefault="00A156E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w:t>
            </w:r>
            <w:r w:rsidR="005B448F" w:rsidRPr="00631902">
              <w:rPr>
                <w:rFonts w:ascii="Times New Roman" w:hAnsi="Times New Roman" w:cs="Times New Roman"/>
                <w:noProof/>
                <w:sz w:val="18"/>
                <w:szCs w:val="18"/>
              </w:rPr>
              <w:t>9</w:t>
            </w:r>
          </w:p>
        </w:tc>
        <w:tc>
          <w:tcPr>
            <w:tcW w:w="1712" w:type="dxa"/>
            <w:tcBorders>
              <w:top w:val="nil"/>
              <w:left w:val="nil"/>
              <w:bottom w:val="single" w:sz="4" w:space="0" w:color="auto"/>
              <w:right w:val="single" w:sz="4" w:space="0" w:color="auto"/>
            </w:tcBorders>
            <w:shd w:val="clear" w:color="auto" w:fill="C6EFCE"/>
            <w:noWrap/>
            <w:vAlign w:val="center"/>
          </w:tcPr>
          <w:p w14:paraId="6D60B9D2" w14:textId="5FFC9321" w:rsidR="007D7FD2" w:rsidRPr="00631902" w:rsidRDefault="007D7FD2" w:rsidP="00294916">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w:t>
            </w:r>
            <w:r w:rsidR="044F61D0"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5B448F" w:rsidRPr="00631902">
              <w:rPr>
                <w:rFonts w:ascii="Times New Roman" w:hAnsi="Times New Roman" w:cs="Times New Roman"/>
                <w:noProof/>
                <w:sz w:val="18"/>
                <w:szCs w:val="18"/>
              </w:rPr>
              <w:t>0</w:t>
            </w:r>
            <w:r w:rsidRPr="00631902">
              <w:rPr>
                <w:rFonts w:ascii="Times New Roman" w:hAnsi="Times New Roman" w:cs="Times New Roman"/>
                <w:noProof/>
                <w:sz w:val="18"/>
                <w:szCs w:val="18"/>
              </w:rPr>
              <w:t xml:space="preserve"> The Arachne system for Union support</w:t>
            </w:r>
          </w:p>
        </w:tc>
        <w:tc>
          <w:tcPr>
            <w:tcW w:w="1276" w:type="dxa"/>
            <w:tcBorders>
              <w:top w:val="nil"/>
              <w:left w:val="nil"/>
              <w:bottom w:val="single" w:sz="4" w:space="0" w:color="auto"/>
              <w:right w:val="single" w:sz="4" w:space="0" w:color="auto"/>
            </w:tcBorders>
            <w:shd w:val="clear" w:color="auto" w:fill="C6EFCE"/>
            <w:noWrap/>
            <w:vAlign w:val="center"/>
          </w:tcPr>
          <w:p w14:paraId="32C5B18A" w14:textId="67AA503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6538C589" w14:textId="0BD4D4D5"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w:t>
            </w:r>
            <w:r w:rsidRPr="00631902" w:rsidDel="001F056C">
              <w:rPr>
                <w:rFonts w:ascii="Times New Roman" w:hAnsi="Times New Roman" w:cs="Times New Roman"/>
                <w:noProof/>
                <w:sz w:val="18"/>
                <w:szCs w:val="18"/>
              </w:rPr>
              <w:t xml:space="preserve">he </w:t>
            </w:r>
            <w:r w:rsidRPr="00631902">
              <w:rPr>
                <w:rFonts w:ascii="Times New Roman" w:hAnsi="Times New Roman" w:cs="Times New Roman"/>
                <w:noProof/>
                <w:sz w:val="18"/>
                <w:szCs w:val="18"/>
              </w:rPr>
              <w:t>systematic use of the Arachne risk-scoring tool</w:t>
            </w:r>
          </w:p>
        </w:tc>
        <w:tc>
          <w:tcPr>
            <w:tcW w:w="1529" w:type="dxa"/>
            <w:tcBorders>
              <w:top w:val="nil"/>
              <w:left w:val="nil"/>
              <w:bottom w:val="single" w:sz="4" w:space="0" w:color="auto"/>
              <w:right w:val="single" w:sz="4" w:space="0" w:color="auto"/>
            </w:tcBorders>
            <w:shd w:val="clear" w:color="auto" w:fill="C6EFCE"/>
            <w:noWrap/>
            <w:vAlign w:val="center"/>
          </w:tcPr>
          <w:p w14:paraId="4DFF00C5" w14:textId="7EF5AA5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Audit report confirming the adequacy of procedures on the systematic </w:t>
            </w:r>
            <w:r w:rsidRPr="00631902" w:rsidDel="00E10C7C">
              <w:rPr>
                <w:rFonts w:ascii="Times New Roman" w:hAnsi="Times New Roman" w:cs="Times New Roman"/>
                <w:noProof/>
                <w:sz w:val="18"/>
                <w:szCs w:val="18"/>
              </w:rPr>
              <w:t xml:space="preserve">and effective </w:t>
            </w:r>
            <w:r w:rsidRPr="00631902">
              <w:rPr>
                <w:rFonts w:ascii="Times New Roman" w:hAnsi="Times New Roman" w:cs="Times New Roman"/>
                <w:noProof/>
                <w:sz w:val="18"/>
                <w:szCs w:val="18"/>
              </w:rPr>
              <w:t>use of the Arachne risk-scoring tool and the completeness of data uploaded to Arachne</w:t>
            </w:r>
          </w:p>
        </w:tc>
        <w:tc>
          <w:tcPr>
            <w:tcW w:w="1125" w:type="dxa"/>
            <w:tcBorders>
              <w:top w:val="nil"/>
              <w:left w:val="nil"/>
              <w:bottom w:val="single" w:sz="4" w:space="0" w:color="auto"/>
              <w:right w:val="single" w:sz="4" w:space="0" w:color="auto"/>
            </w:tcBorders>
            <w:shd w:val="clear" w:color="auto" w:fill="C6EFCE"/>
            <w:noWrap/>
          </w:tcPr>
          <w:p w14:paraId="4ACD63E7"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447E62B2"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3F9D0EF8"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075424CD" w14:textId="371E247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421484BE" w14:textId="6BC59DA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008A95E6" w14:textId="7FC20251"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Concerning the recovery and resilience plan and Union support from </w:t>
            </w:r>
            <w:r w:rsidRPr="00631902" w:rsidDel="00A6440E">
              <w:rPr>
                <w:rFonts w:ascii="Times New Roman" w:hAnsi="Times New Roman" w:cs="Times New Roman"/>
                <w:noProof/>
                <w:sz w:val="18"/>
                <w:szCs w:val="18"/>
              </w:rPr>
              <w:t>the funds under Regulation (EU) 2021/1060</w:t>
            </w:r>
            <w:r w:rsidR="006056EA" w:rsidRPr="00631902">
              <w:rPr>
                <w:rFonts w:ascii="Times New Roman" w:hAnsi="Times New Roman" w:cs="Times New Roman"/>
                <w:noProof/>
                <w:sz w:val="18"/>
                <w:szCs w:val="18"/>
              </w:rPr>
              <w:t xml:space="preserve"> with the exception of support under the European territorial cooperation goal</w:t>
            </w:r>
            <w:r w:rsidRPr="00631902">
              <w:rPr>
                <w:rFonts w:ascii="Times New Roman" w:hAnsi="Times New Roman" w:cs="Times New Roman"/>
                <w:noProof/>
                <w:sz w:val="18"/>
                <w:szCs w:val="18"/>
              </w:rPr>
              <w:t xml:space="preserve">, an audit report with an unqualified audit opinion from the audit authority (EUTAF) shall verify that: </w:t>
            </w:r>
          </w:p>
          <w:p w14:paraId="5FA5552C" w14:textId="3643AC3C"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w:t>
            </w:r>
            <w:r w:rsidRPr="00631902" w:rsidDel="00E909C4">
              <w:rPr>
                <w:rFonts w:ascii="Times New Roman" w:hAnsi="Times New Roman" w:cs="Times New Roman"/>
                <w:noProof/>
                <w:sz w:val="18"/>
                <w:szCs w:val="18"/>
              </w:rPr>
              <w:t xml:space="preserve"> the appropriateness of the procedures set out in milestone </w:t>
            </w:r>
            <w:r w:rsidR="00681BB2">
              <w:rPr>
                <w:rFonts w:ascii="Times New Roman" w:hAnsi="Times New Roman" w:cs="Times New Roman"/>
                <w:noProof/>
                <w:sz w:val="18"/>
                <w:szCs w:val="18"/>
              </w:rPr>
              <w:t>78</w:t>
            </w:r>
            <w:r w:rsidR="00681BB2" w:rsidRPr="00631902" w:rsidDel="00E909C4">
              <w:rPr>
                <w:rFonts w:ascii="Times New Roman" w:hAnsi="Times New Roman" w:cs="Times New Roman"/>
                <w:noProof/>
                <w:sz w:val="18"/>
                <w:szCs w:val="18"/>
              </w:rPr>
              <w:t xml:space="preserve"> </w:t>
            </w:r>
            <w:r w:rsidRPr="00631902">
              <w:rPr>
                <w:rFonts w:ascii="Times New Roman" w:hAnsi="Times New Roman" w:cs="Times New Roman"/>
                <w:noProof/>
                <w:sz w:val="18"/>
                <w:szCs w:val="18"/>
              </w:rPr>
              <w:t>ensure the uploading of a complete set of information every two months;</w:t>
            </w:r>
          </w:p>
          <w:p w14:paraId="64C150CD"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the data set out in the applicable Union law has actually been uploaded in its entirety in Arachne: and </w:t>
            </w:r>
          </w:p>
          <w:p w14:paraId="6745A947"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(iii) the national bodies put in place arrangements to ensure the systematic and</w:t>
            </w:r>
            <w:r w:rsidRPr="00631902" w:rsidDel="005B2FFC">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regular follow-up of risk-scoring generated by the Arachne </w:t>
            </w:r>
            <w:r w:rsidRPr="00631902" w:rsidDel="005B2FFC">
              <w:rPr>
                <w:rFonts w:ascii="Times New Roman" w:hAnsi="Times New Roman" w:cs="Times New Roman"/>
                <w:noProof/>
                <w:sz w:val="18"/>
                <w:szCs w:val="18"/>
              </w:rPr>
              <w:t>system</w:t>
            </w:r>
            <w:r w:rsidRPr="00631902">
              <w:rPr>
                <w:rFonts w:ascii="Times New Roman" w:hAnsi="Times New Roman" w:cs="Times New Roman"/>
                <w:noProof/>
                <w:sz w:val="18"/>
                <w:szCs w:val="18"/>
              </w:rPr>
              <w:t>.</w:t>
            </w:r>
          </w:p>
          <w:p w14:paraId="283556AD" w14:textId="1F6D3DD7"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Concerning funds under Regulation (EU) 2021/2115</w:t>
            </w:r>
            <w:r w:rsidRPr="00631902" w:rsidDel="00BE18C8">
              <w:rPr>
                <w:rFonts w:ascii="Times New Roman" w:hAnsi="Times New Roman" w:cs="Times New Roman"/>
                <w:noProof/>
                <w:sz w:val="18"/>
                <w:szCs w:val="18"/>
              </w:rPr>
              <w:t xml:space="preserve"> </w:t>
            </w:r>
            <w:r w:rsidR="00856954" w:rsidRPr="00631902">
              <w:rPr>
                <w:rFonts w:ascii="Times New Roman" w:hAnsi="Times New Roman" w:cs="Times New Roman"/>
                <w:noProof/>
                <w:sz w:val="18"/>
                <w:szCs w:val="18"/>
              </w:rPr>
              <w:t>in Hungary</w:t>
            </w:r>
            <w:r w:rsidRPr="00631902">
              <w:rPr>
                <w:rFonts w:ascii="Times New Roman" w:hAnsi="Times New Roman" w:cs="Times New Roman"/>
                <w:noProof/>
                <w:sz w:val="18"/>
                <w:szCs w:val="18"/>
              </w:rPr>
              <w:t>, an action plan shall be adopted to apply the same procedures as outlined above.</w:t>
            </w:r>
          </w:p>
        </w:tc>
      </w:tr>
      <w:tr w:rsidR="007D7FD2" w:rsidRPr="00631902" w14:paraId="6D106999"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8F1C046" w14:textId="0BE28942" w:rsidR="007D7FD2" w:rsidRPr="00631902" w:rsidRDefault="005B448F"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80</w:t>
            </w:r>
          </w:p>
        </w:tc>
        <w:tc>
          <w:tcPr>
            <w:tcW w:w="1712" w:type="dxa"/>
            <w:tcBorders>
              <w:top w:val="nil"/>
              <w:left w:val="nil"/>
              <w:bottom w:val="single" w:sz="4" w:space="0" w:color="auto"/>
              <w:right w:val="single" w:sz="4" w:space="0" w:color="auto"/>
            </w:tcBorders>
            <w:shd w:val="clear" w:color="auto" w:fill="C6EFCE"/>
            <w:noWrap/>
            <w:vAlign w:val="center"/>
          </w:tcPr>
          <w:p w14:paraId="0D6A048A" w14:textId="5B892D6B"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59E576B6"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5B448F" w:rsidRPr="00631902">
              <w:rPr>
                <w:rFonts w:ascii="Times New Roman" w:hAnsi="Times New Roman" w:cs="Times New Roman"/>
                <w:noProof/>
                <w:sz w:val="18"/>
                <w:szCs w:val="18"/>
              </w:rPr>
              <w:t xml:space="preserve">1: </w:t>
            </w:r>
            <w:r w:rsidRPr="00631902">
              <w:rPr>
                <w:rFonts w:ascii="Times New Roman" w:hAnsi="Times New Roman" w:cs="Times New Roman"/>
                <w:noProof/>
                <w:sz w:val="18"/>
                <w:szCs w:val="18"/>
              </w:rPr>
              <w:t>Establishment of a Directorate of Internal Audit and Integrity to reinforce the control of conflicts of interest when implementing Union support</w:t>
            </w:r>
          </w:p>
        </w:tc>
        <w:tc>
          <w:tcPr>
            <w:tcW w:w="1276" w:type="dxa"/>
            <w:tcBorders>
              <w:top w:val="nil"/>
              <w:left w:val="nil"/>
              <w:bottom w:val="single" w:sz="4" w:space="0" w:color="auto"/>
              <w:right w:val="single" w:sz="4" w:space="0" w:color="auto"/>
            </w:tcBorders>
            <w:shd w:val="clear" w:color="auto" w:fill="C6EFCE"/>
            <w:noWrap/>
            <w:vAlign w:val="center"/>
          </w:tcPr>
          <w:p w14:paraId="373CE412" w14:textId="4EEFFF11"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36065A62" w14:textId="68191B4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Ensuring </w:t>
            </w:r>
            <w:r w:rsidRPr="00631902" w:rsidDel="00E10C7C">
              <w:rPr>
                <w:rFonts w:ascii="Times New Roman" w:hAnsi="Times New Roman" w:cs="Times New Roman"/>
                <w:noProof/>
                <w:sz w:val="18"/>
                <w:szCs w:val="18"/>
              </w:rPr>
              <w:t xml:space="preserve">effective </w:t>
            </w:r>
            <w:r w:rsidRPr="00631902">
              <w:rPr>
                <w:rFonts w:ascii="Times New Roman" w:hAnsi="Times New Roman" w:cs="Times New Roman"/>
                <w:noProof/>
                <w:sz w:val="18"/>
                <w:szCs w:val="18"/>
              </w:rPr>
              <w:t xml:space="preserve">prevention, detection and correction of fraud and corruption in the </w:t>
            </w:r>
            <w:r w:rsidRPr="00631902" w:rsidDel="00DD37D5">
              <w:rPr>
                <w:rFonts w:ascii="Times New Roman" w:hAnsi="Times New Roman" w:cs="Times New Roman"/>
                <w:noProof/>
                <w:sz w:val="18"/>
                <w:szCs w:val="18"/>
              </w:rPr>
              <w:t>implementation</w:t>
            </w:r>
            <w:r w:rsidRPr="00631902">
              <w:rPr>
                <w:rFonts w:ascii="Times New Roman" w:hAnsi="Times New Roman" w:cs="Times New Roman"/>
                <w:noProof/>
                <w:sz w:val="18"/>
                <w:szCs w:val="18"/>
              </w:rPr>
              <w:t xml:space="preserve"> of Union support through the setting up and full functioning of a new Directorate of Internal Audit and Integrity (DIAI)</w:t>
            </w:r>
          </w:p>
        </w:tc>
        <w:tc>
          <w:tcPr>
            <w:tcW w:w="1529" w:type="dxa"/>
            <w:tcBorders>
              <w:top w:val="nil"/>
              <w:left w:val="nil"/>
              <w:bottom w:val="single" w:sz="4" w:space="0" w:color="auto"/>
              <w:right w:val="single" w:sz="4" w:space="0" w:color="auto"/>
            </w:tcBorders>
            <w:shd w:val="clear" w:color="auto" w:fill="C6EFCE"/>
            <w:noWrap/>
            <w:vAlign w:val="center"/>
          </w:tcPr>
          <w:p w14:paraId="2CC64542" w14:textId="3C24BA2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 indicating its entry into force</w:t>
            </w:r>
            <w:r w:rsidR="00FB2402">
              <w:rPr>
                <w:rFonts w:ascii="Times New Roman" w:hAnsi="Times New Roman" w:cs="Times New Roman"/>
                <w:noProof/>
                <w:sz w:val="18"/>
                <w:szCs w:val="18"/>
              </w:rPr>
              <w:t xml:space="preserve"> </w:t>
            </w:r>
          </w:p>
        </w:tc>
        <w:tc>
          <w:tcPr>
            <w:tcW w:w="1125" w:type="dxa"/>
            <w:tcBorders>
              <w:top w:val="nil"/>
              <w:left w:val="nil"/>
              <w:bottom w:val="single" w:sz="4" w:space="0" w:color="auto"/>
              <w:right w:val="single" w:sz="4" w:space="0" w:color="auto"/>
            </w:tcBorders>
            <w:shd w:val="clear" w:color="auto" w:fill="C6EFCE"/>
            <w:noWrap/>
          </w:tcPr>
          <w:p w14:paraId="4D5BBEC8"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53B2D546"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0EACB75F"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303824B" w14:textId="15F69461"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5B448F"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08AA355E" w14:textId="3537D9A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5B448F"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52944FB6" w14:textId="77777777"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 providing for the establishment of a</w:t>
            </w:r>
            <w:r w:rsidRPr="00631902" w:rsidDel="00EA6F57">
              <w:rPr>
                <w:rFonts w:ascii="Times New Roman" w:hAnsi="Times New Roman" w:cs="Times New Roman"/>
                <w:noProof/>
                <w:sz w:val="18"/>
                <w:szCs w:val="18"/>
              </w:rPr>
              <w:t xml:space="preserve"> new Directorate of Internal Audit and Integrity (DIAI)</w:t>
            </w:r>
            <w:r w:rsidRPr="00631902">
              <w:rPr>
                <w:rFonts w:ascii="Times New Roman" w:hAnsi="Times New Roman" w:cs="Times New Roman"/>
                <w:noProof/>
                <w:sz w:val="18"/>
                <w:szCs w:val="18"/>
              </w:rPr>
              <w:t xml:space="preserve">. That legal act </w:t>
            </w:r>
            <w:r w:rsidRPr="00631902" w:rsidDel="00EA6F57">
              <w:rPr>
                <w:rFonts w:ascii="Times New Roman" w:hAnsi="Times New Roman" w:cs="Times New Roman"/>
                <w:noProof/>
                <w:sz w:val="18"/>
                <w:szCs w:val="18"/>
              </w:rPr>
              <w:t xml:space="preserve">shall </w:t>
            </w:r>
            <w:r w:rsidRPr="00631902">
              <w:rPr>
                <w:rFonts w:ascii="Times New Roman" w:hAnsi="Times New Roman" w:cs="Times New Roman"/>
                <w:noProof/>
                <w:sz w:val="18"/>
                <w:szCs w:val="18"/>
              </w:rPr>
              <w:t>provide that</w:t>
            </w:r>
            <w:r w:rsidRPr="00631902" w:rsidDel="00EA6F57">
              <w:rPr>
                <w:rFonts w:ascii="Times New Roman" w:hAnsi="Times New Roman" w:cs="Times New Roman"/>
                <w:noProof/>
                <w:sz w:val="18"/>
                <w:szCs w:val="18"/>
              </w:rPr>
              <w:t>:</w:t>
            </w:r>
          </w:p>
          <w:p w14:paraId="32353D69" w14:textId="77777777"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(i) the independence of the DIAI </w:t>
            </w:r>
            <w:r w:rsidRPr="00631902">
              <w:rPr>
                <w:rFonts w:ascii="Times New Roman" w:hAnsi="Times New Roman" w:cs="Times New Roman"/>
                <w:noProof/>
                <w:sz w:val="18"/>
                <w:szCs w:val="18"/>
              </w:rPr>
              <w:t xml:space="preserve">is safeguarded by </w:t>
            </w:r>
            <w:r w:rsidRPr="00631902" w:rsidDel="00EA6F57">
              <w:rPr>
                <w:rFonts w:ascii="Times New Roman" w:hAnsi="Times New Roman" w:cs="Times New Roman"/>
                <w:noProof/>
                <w:sz w:val="18"/>
                <w:szCs w:val="18"/>
              </w:rPr>
              <w:t xml:space="preserve">the nomination of its high-ranking staff, duration of their mandate without a possibility to dismiss them; </w:t>
            </w:r>
          </w:p>
          <w:p w14:paraId="5266B75D" w14:textId="77777777"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(ii) the selection of staff of the DIAI shall be based on objective criteria; </w:t>
            </w:r>
          </w:p>
          <w:p w14:paraId="7F45767B" w14:textId="77777777"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(iii) that the DIAI has </w:t>
            </w:r>
            <w:r w:rsidRPr="00631902">
              <w:rPr>
                <w:rFonts w:ascii="Times New Roman" w:hAnsi="Times New Roman" w:cs="Times New Roman"/>
                <w:noProof/>
                <w:sz w:val="18"/>
                <w:szCs w:val="18"/>
              </w:rPr>
              <w:t xml:space="preserve">the </w:t>
            </w:r>
            <w:r w:rsidRPr="00631902" w:rsidDel="00EA6F57">
              <w:rPr>
                <w:rFonts w:ascii="Times New Roman" w:hAnsi="Times New Roman" w:cs="Times New Roman"/>
                <w:noProof/>
                <w:sz w:val="18"/>
                <w:szCs w:val="18"/>
              </w:rPr>
              <w:t>competence to act in relation to bod</w:t>
            </w:r>
            <w:r w:rsidRPr="00631902">
              <w:rPr>
                <w:rFonts w:ascii="Times New Roman" w:hAnsi="Times New Roman" w:cs="Times New Roman"/>
                <w:noProof/>
                <w:sz w:val="18"/>
                <w:szCs w:val="18"/>
              </w:rPr>
              <w:t>ies</w:t>
            </w:r>
            <w:r w:rsidRPr="00631902" w:rsidDel="00EA6F57">
              <w:rPr>
                <w:rFonts w:ascii="Times New Roman" w:hAnsi="Times New Roman" w:cs="Times New Roman"/>
                <w:noProof/>
                <w:sz w:val="18"/>
                <w:szCs w:val="18"/>
              </w:rPr>
              <w:t xml:space="preserve"> involved in in the implementation of Union support in Hungary; </w:t>
            </w:r>
          </w:p>
          <w:p w14:paraId="40FA6137" w14:textId="77777777"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(iv) that upon request, the DIAI shall provide without delay full access to all conflict of interest declarations and to all its files to the Integrity Authority; </w:t>
            </w:r>
          </w:p>
          <w:p w14:paraId="50618EBC" w14:textId="77777777"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(v) that rules of procedures </w:t>
            </w:r>
            <w:r w:rsidRPr="00631902">
              <w:rPr>
                <w:rFonts w:ascii="Times New Roman" w:hAnsi="Times New Roman" w:cs="Times New Roman"/>
                <w:noProof/>
                <w:sz w:val="18"/>
                <w:szCs w:val="18"/>
              </w:rPr>
              <w:t>governing its institutional setup and working methods) are in place and subject to oversight by the Integrity Authority</w:t>
            </w:r>
            <w:r w:rsidRPr="00631902" w:rsidDel="00EA6F57">
              <w:rPr>
                <w:rFonts w:ascii="Times New Roman" w:hAnsi="Times New Roman" w:cs="Times New Roman"/>
                <w:noProof/>
                <w:sz w:val="18"/>
                <w:szCs w:val="18"/>
              </w:rPr>
              <w:t xml:space="preserve">; </w:t>
            </w:r>
          </w:p>
          <w:p w14:paraId="55E7EC22" w14:textId="3D5AC39F"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(vi) that sufficient </w:t>
            </w:r>
            <w:r w:rsidRPr="00631902">
              <w:rPr>
                <w:rFonts w:ascii="Times New Roman" w:hAnsi="Times New Roman" w:cs="Times New Roman"/>
                <w:noProof/>
                <w:sz w:val="18"/>
                <w:szCs w:val="18"/>
              </w:rPr>
              <w:t xml:space="preserve">financial and human </w:t>
            </w:r>
            <w:r w:rsidRPr="00631902" w:rsidDel="00EA6F57">
              <w:rPr>
                <w:rFonts w:ascii="Times New Roman" w:hAnsi="Times New Roman" w:cs="Times New Roman"/>
                <w:noProof/>
                <w:sz w:val="18"/>
                <w:szCs w:val="18"/>
              </w:rPr>
              <w:t xml:space="preserve">resources are allocated </w:t>
            </w:r>
            <w:r w:rsidRPr="00631902">
              <w:rPr>
                <w:rFonts w:ascii="Times New Roman" w:hAnsi="Times New Roman" w:cs="Times New Roman"/>
                <w:noProof/>
                <w:sz w:val="18"/>
                <w:szCs w:val="18"/>
              </w:rPr>
              <w:t>for the performance of its tasks</w:t>
            </w:r>
            <w:r w:rsidRPr="00631902" w:rsidDel="00EA6F57">
              <w:rPr>
                <w:rFonts w:ascii="Times New Roman" w:hAnsi="Times New Roman" w:cs="Times New Roman"/>
                <w:noProof/>
                <w:sz w:val="18"/>
                <w:szCs w:val="18"/>
              </w:rPr>
              <w:t xml:space="preserve">; </w:t>
            </w:r>
          </w:p>
          <w:p w14:paraId="6EAD848C" w14:textId="77777777" w:rsidR="00A35BB7" w:rsidRDefault="00A35BB7" w:rsidP="00C56D77">
            <w:pPr>
              <w:spacing w:after="120" w:line="240" w:lineRule="auto"/>
              <w:ind w:left="52"/>
              <w:textAlignment w:val="baseline"/>
              <w:rPr>
                <w:rFonts w:ascii="Times New Roman" w:hAnsi="Times New Roman" w:cs="Times New Roman"/>
                <w:noProof/>
                <w:sz w:val="18"/>
                <w:szCs w:val="18"/>
              </w:rPr>
            </w:pPr>
            <w:r>
              <w:rPr>
                <w:rFonts w:ascii="Times New Roman" w:hAnsi="Times New Roman" w:cs="Times New Roman"/>
                <w:noProof/>
                <w:sz w:val="18"/>
                <w:szCs w:val="18"/>
              </w:rPr>
              <w:t>(</w:t>
            </w:r>
            <w:r w:rsidR="007D7FD2" w:rsidRPr="00631902" w:rsidDel="00EA6F57">
              <w:rPr>
                <w:rFonts w:ascii="Times New Roman" w:hAnsi="Times New Roman" w:cs="Times New Roman"/>
                <w:noProof/>
                <w:sz w:val="18"/>
                <w:szCs w:val="18"/>
              </w:rPr>
              <w:t>vii) that the DIAI regularly controls</w:t>
            </w:r>
            <w:r w:rsidR="00FB2402">
              <w:rPr>
                <w:rFonts w:ascii="Times New Roman" w:hAnsi="Times New Roman" w:cs="Times New Roman"/>
                <w:noProof/>
                <w:sz w:val="18"/>
                <w:szCs w:val="18"/>
              </w:rPr>
              <w:t xml:space="preserve"> </w:t>
            </w:r>
            <w:r w:rsidR="007D7FD2" w:rsidRPr="00631902" w:rsidDel="00EA6F57">
              <w:rPr>
                <w:rFonts w:ascii="Times New Roman" w:hAnsi="Times New Roman" w:cs="Times New Roman"/>
                <w:noProof/>
                <w:sz w:val="18"/>
                <w:szCs w:val="18"/>
              </w:rPr>
              <w:t xml:space="preserve">the </w:t>
            </w:r>
            <w:r w:rsidR="007D7FD2" w:rsidRPr="00631902">
              <w:rPr>
                <w:rFonts w:ascii="Times New Roman" w:hAnsi="Times New Roman" w:cs="Times New Roman"/>
                <w:noProof/>
                <w:sz w:val="18"/>
                <w:szCs w:val="18"/>
              </w:rPr>
              <w:t>veracity</w:t>
            </w:r>
            <w:r w:rsidR="007D7FD2" w:rsidRPr="00631902" w:rsidDel="00EA6F57">
              <w:rPr>
                <w:rFonts w:ascii="Times New Roman" w:hAnsi="Times New Roman" w:cs="Times New Roman"/>
                <w:noProof/>
                <w:sz w:val="18"/>
                <w:szCs w:val="18"/>
              </w:rPr>
              <w:t xml:space="preserve"> of conflict of interest declarations </w:t>
            </w:r>
            <w:r w:rsidR="007D7FD2" w:rsidRPr="00631902">
              <w:rPr>
                <w:rFonts w:ascii="Times New Roman" w:hAnsi="Times New Roman" w:cs="Times New Roman"/>
                <w:noProof/>
                <w:sz w:val="18"/>
                <w:szCs w:val="18"/>
              </w:rPr>
              <w:t xml:space="preserve">filed in relation to the implementation of Union support in Hungary </w:t>
            </w:r>
            <w:r w:rsidR="007D7FD2" w:rsidRPr="00631902" w:rsidDel="00EA6F57">
              <w:rPr>
                <w:rFonts w:ascii="Times New Roman" w:hAnsi="Times New Roman" w:cs="Times New Roman"/>
                <w:noProof/>
                <w:sz w:val="18"/>
                <w:szCs w:val="18"/>
              </w:rPr>
              <w:t xml:space="preserve">and that information on those controls are stored for at least </w:t>
            </w:r>
            <w:r w:rsidR="007D7FD2" w:rsidRPr="00631902">
              <w:rPr>
                <w:rFonts w:ascii="Times New Roman" w:hAnsi="Times New Roman" w:cs="Times New Roman"/>
                <w:noProof/>
                <w:sz w:val="18"/>
                <w:szCs w:val="18"/>
              </w:rPr>
              <w:t>5</w:t>
            </w:r>
            <w:r w:rsidR="007D7FD2" w:rsidRPr="00631902" w:rsidDel="00EA6F57">
              <w:rPr>
                <w:rFonts w:ascii="Times New Roman" w:hAnsi="Times New Roman" w:cs="Times New Roman"/>
                <w:noProof/>
                <w:sz w:val="18"/>
                <w:szCs w:val="18"/>
              </w:rPr>
              <w:t xml:space="preserve"> years; </w:t>
            </w:r>
          </w:p>
          <w:p w14:paraId="4A76E2EE" w14:textId="77777777"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(viii) that the anonymous reporting of any suspicion regarding conflict of interest</w:t>
            </w:r>
            <w:r w:rsidRPr="00631902">
              <w:rPr>
                <w:rFonts w:ascii="Times New Roman" w:hAnsi="Times New Roman" w:cs="Times New Roman"/>
                <w:noProof/>
                <w:sz w:val="18"/>
                <w:szCs w:val="18"/>
              </w:rPr>
              <w:t xml:space="preserve"> is made possible</w:t>
            </w:r>
            <w:r w:rsidRPr="00631902" w:rsidDel="00EA6F57">
              <w:rPr>
                <w:rFonts w:ascii="Times New Roman" w:hAnsi="Times New Roman" w:cs="Times New Roman"/>
                <w:noProof/>
                <w:sz w:val="18"/>
                <w:szCs w:val="18"/>
              </w:rPr>
              <w:t xml:space="preserve">; </w:t>
            </w:r>
          </w:p>
          <w:p w14:paraId="08AD0B38" w14:textId="77777777" w:rsidR="00A35BB7" w:rsidRDefault="007D7FD2" w:rsidP="00C56D77">
            <w:pPr>
              <w:spacing w:after="120" w:line="240" w:lineRule="auto"/>
              <w:ind w:left="52"/>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(ix) that the DIAI shall investigate </w:t>
            </w:r>
            <w:r w:rsidRPr="00631902">
              <w:rPr>
                <w:rFonts w:ascii="Times New Roman" w:hAnsi="Times New Roman" w:cs="Times New Roman"/>
                <w:noProof/>
                <w:sz w:val="18"/>
                <w:szCs w:val="18"/>
              </w:rPr>
              <w:t xml:space="preserve">those </w:t>
            </w:r>
            <w:r w:rsidRPr="00631902" w:rsidDel="00EA6F57">
              <w:rPr>
                <w:rFonts w:ascii="Times New Roman" w:hAnsi="Times New Roman" w:cs="Times New Roman"/>
                <w:noProof/>
                <w:sz w:val="18"/>
                <w:szCs w:val="18"/>
              </w:rPr>
              <w:t xml:space="preserve">reported suspicions; </w:t>
            </w:r>
          </w:p>
          <w:p w14:paraId="04CDFA85" w14:textId="4DEC98C1" w:rsidR="007D7FD2" w:rsidRPr="00631902" w:rsidRDefault="007D7FD2" w:rsidP="00C56D77">
            <w:pPr>
              <w:spacing w:after="120" w:line="240" w:lineRule="auto"/>
              <w:ind w:left="52"/>
              <w:textAlignment w:val="baseline"/>
              <w:rPr>
                <w:rFonts w:ascii="Times New Roman" w:eastAsia="Times New Roman" w:hAnsi="Times New Roman" w:cs="Times New Roman"/>
                <w:noProof/>
                <w:sz w:val="18"/>
                <w:szCs w:val="18"/>
              </w:rPr>
            </w:pPr>
            <w:r w:rsidRPr="00631902" w:rsidDel="00EA6F57">
              <w:rPr>
                <w:rFonts w:ascii="Times New Roman" w:hAnsi="Times New Roman" w:cs="Times New Roman"/>
                <w:noProof/>
                <w:sz w:val="18"/>
                <w:szCs w:val="18"/>
              </w:rPr>
              <w:t xml:space="preserve">(x) that the DIAI shall annually report </w:t>
            </w:r>
            <w:r w:rsidRPr="00631902">
              <w:rPr>
                <w:rFonts w:ascii="Times New Roman" w:hAnsi="Times New Roman" w:cs="Times New Roman"/>
                <w:noProof/>
                <w:sz w:val="18"/>
                <w:szCs w:val="18"/>
              </w:rPr>
              <w:t xml:space="preserve">on </w:t>
            </w:r>
            <w:r w:rsidRPr="00631902" w:rsidDel="00EA6F57">
              <w:rPr>
                <w:rFonts w:ascii="Times New Roman" w:hAnsi="Times New Roman" w:cs="Times New Roman"/>
                <w:noProof/>
                <w:sz w:val="18"/>
                <w:szCs w:val="18"/>
              </w:rPr>
              <w:t>its work to the Integrity Authority.</w:t>
            </w:r>
          </w:p>
        </w:tc>
      </w:tr>
      <w:tr w:rsidR="007D7FD2" w:rsidRPr="00631902" w14:paraId="3369B033"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E41E4B6" w14:textId="40B7B80E" w:rsidR="007D7FD2" w:rsidRPr="00631902" w:rsidRDefault="003F077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81</w:t>
            </w:r>
          </w:p>
        </w:tc>
        <w:tc>
          <w:tcPr>
            <w:tcW w:w="1712" w:type="dxa"/>
            <w:tcBorders>
              <w:top w:val="nil"/>
              <w:left w:val="nil"/>
              <w:bottom w:val="single" w:sz="4" w:space="0" w:color="auto"/>
              <w:right w:val="single" w:sz="4" w:space="0" w:color="auto"/>
            </w:tcBorders>
            <w:shd w:val="clear" w:color="auto" w:fill="C6EFCE"/>
            <w:noWrap/>
            <w:vAlign w:val="center"/>
          </w:tcPr>
          <w:p w14:paraId="00EFE726" w14:textId="5D335A3A"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4D8B71A4"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3F077D" w:rsidRPr="00631902">
              <w:rPr>
                <w:rFonts w:ascii="Times New Roman" w:hAnsi="Times New Roman" w:cs="Times New Roman"/>
                <w:noProof/>
                <w:sz w:val="18"/>
                <w:szCs w:val="18"/>
              </w:rPr>
              <w:t>2</w:t>
            </w:r>
            <w:r w:rsidRPr="00631902">
              <w:rPr>
                <w:rFonts w:ascii="Times New Roman" w:hAnsi="Times New Roman" w:cs="Times New Roman"/>
                <w:noProof/>
                <w:sz w:val="18"/>
                <w:szCs w:val="18"/>
              </w:rPr>
              <w:t xml:space="preserve"> Ensuring the capacity for the EUTAF to carry out its tasks</w:t>
            </w:r>
          </w:p>
        </w:tc>
        <w:tc>
          <w:tcPr>
            <w:tcW w:w="1276" w:type="dxa"/>
            <w:tcBorders>
              <w:top w:val="nil"/>
              <w:left w:val="nil"/>
              <w:bottom w:val="single" w:sz="4" w:space="0" w:color="auto"/>
              <w:right w:val="single" w:sz="4" w:space="0" w:color="auto"/>
            </w:tcBorders>
            <w:shd w:val="clear" w:color="auto" w:fill="C6EFCE"/>
            <w:noWrap/>
            <w:vAlign w:val="center"/>
          </w:tcPr>
          <w:p w14:paraId="0E8345CB" w14:textId="4EB70EF9"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5D193DEF" w14:textId="5FC64EE8"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Ensuring </w:t>
            </w:r>
            <w:r w:rsidRPr="00631902" w:rsidDel="00E10C7C">
              <w:rPr>
                <w:rFonts w:ascii="Times New Roman" w:hAnsi="Times New Roman" w:cs="Times New Roman"/>
                <w:noProof/>
                <w:sz w:val="18"/>
                <w:szCs w:val="18"/>
              </w:rPr>
              <w:t xml:space="preserve">effective </w:t>
            </w:r>
            <w:r w:rsidRPr="00631902">
              <w:rPr>
                <w:rFonts w:ascii="Times New Roman" w:hAnsi="Times New Roman" w:cs="Times New Roman"/>
                <w:noProof/>
                <w:sz w:val="18"/>
                <w:szCs w:val="18"/>
              </w:rPr>
              <w:t xml:space="preserve">prevention, detection and correction of fraud and corruption in the </w:t>
            </w:r>
            <w:r w:rsidRPr="00631902" w:rsidDel="001824C5">
              <w:rPr>
                <w:rFonts w:ascii="Times New Roman" w:hAnsi="Times New Roman" w:cs="Times New Roman"/>
                <w:noProof/>
                <w:sz w:val="18"/>
                <w:szCs w:val="18"/>
              </w:rPr>
              <w:t>implementation</w:t>
            </w:r>
            <w:r w:rsidRPr="00631902">
              <w:rPr>
                <w:rFonts w:ascii="Times New Roman" w:hAnsi="Times New Roman" w:cs="Times New Roman"/>
                <w:noProof/>
                <w:sz w:val="18"/>
                <w:szCs w:val="18"/>
              </w:rPr>
              <w:t xml:space="preserve"> of Union support through </w:t>
            </w:r>
            <w:r w:rsidRPr="00631902" w:rsidDel="00E909C4">
              <w:rPr>
                <w:rFonts w:ascii="Times New Roman" w:hAnsi="Times New Roman" w:cs="Times New Roman"/>
                <w:noProof/>
                <w:sz w:val="18"/>
                <w:szCs w:val="18"/>
              </w:rPr>
              <w:t xml:space="preserve">appropriate capacity </w:t>
            </w:r>
            <w:r w:rsidRPr="00631902">
              <w:rPr>
                <w:rFonts w:ascii="Times New Roman" w:hAnsi="Times New Roman" w:cs="Times New Roman"/>
                <w:noProof/>
                <w:sz w:val="18"/>
                <w:szCs w:val="18"/>
              </w:rPr>
              <w:t>for EUTAF</w:t>
            </w:r>
          </w:p>
        </w:tc>
        <w:tc>
          <w:tcPr>
            <w:tcW w:w="1529" w:type="dxa"/>
            <w:tcBorders>
              <w:top w:val="nil"/>
              <w:left w:val="nil"/>
              <w:bottom w:val="single" w:sz="4" w:space="0" w:color="auto"/>
              <w:right w:val="single" w:sz="4" w:space="0" w:color="auto"/>
            </w:tcBorders>
            <w:shd w:val="clear" w:color="auto" w:fill="C6EFCE"/>
            <w:noWrap/>
            <w:vAlign w:val="center"/>
          </w:tcPr>
          <w:p w14:paraId="2C69E037" w14:textId="55CDFC1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w:t>
            </w:r>
            <w:r w:rsidRPr="00631902" w:rsidDel="00653E03">
              <w:rPr>
                <w:rFonts w:ascii="Times New Roman" w:hAnsi="Times New Roman" w:cs="Times New Roman"/>
                <w:noProof/>
                <w:sz w:val="18"/>
                <w:szCs w:val="18"/>
              </w:rPr>
              <w:t xml:space="preserve">rovision </w:t>
            </w:r>
            <w:r w:rsidRPr="00631902">
              <w:rPr>
                <w:rFonts w:ascii="Times New Roman" w:hAnsi="Times New Roman" w:cs="Times New Roman"/>
                <w:noProof/>
                <w:sz w:val="18"/>
                <w:szCs w:val="18"/>
              </w:rPr>
              <w:t>in the legal act(s) indicating its entry into force</w:t>
            </w:r>
          </w:p>
        </w:tc>
        <w:tc>
          <w:tcPr>
            <w:tcW w:w="1125" w:type="dxa"/>
            <w:tcBorders>
              <w:top w:val="nil"/>
              <w:left w:val="nil"/>
              <w:bottom w:val="single" w:sz="4" w:space="0" w:color="auto"/>
              <w:right w:val="single" w:sz="4" w:space="0" w:color="auto"/>
            </w:tcBorders>
            <w:shd w:val="clear" w:color="auto" w:fill="C6EFCE"/>
            <w:noWrap/>
          </w:tcPr>
          <w:p w14:paraId="74CB6CCD" w14:textId="5A4BCD39"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989" w:type="dxa"/>
            <w:tcBorders>
              <w:top w:val="nil"/>
              <w:left w:val="nil"/>
              <w:bottom w:val="single" w:sz="4" w:space="0" w:color="auto"/>
              <w:right w:val="single" w:sz="4" w:space="0" w:color="auto"/>
            </w:tcBorders>
            <w:shd w:val="clear" w:color="auto" w:fill="C6EFCE"/>
            <w:noWrap/>
          </w:tcPr>
          <w:p w14:paraId="3B19F7F9" w14:textId="290CF4A0"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tcBorders>
              <w:top w:val="nil"/>
              <w:left w:val="nil"/>
              <w:bottom w:val="single" w:sz="4" w:space="0" w:color="auto"/>
              <w:right w:val="single" w:sz="4" w:space="0" w:color="auto"/>
            </w:tcBorders>
            <w:shd w:val="clear" w:color="auto" w:fill="C6EFCE"/>
            <w:noWrap/>
          </w:tcPr>
          <w:p w14:paraId="6E4ADCE7" w14:textId="71116DB2" w:rsidR="007D7FD2" w:rsidRPr="00631902" w:rsidRDefault="007D7FD2" w:rsidP="0097258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1" w:type="dxa"/>
            <w:tcBorders>
              <w:top w:val="nil"/>
              <w:left w:val="nil"/>
              <w:bottom w:val="single" w:sz="4" w:space="0" w:color="auto"/>
              <w:right w:val="single" w:sz="4" w:space="0" w:color="auto"/>
            </w:tcBorders>
            <w:shd w:val="clear" w:color="auto" w:fill="C6EFCE"/>
            <w:noWrap/>
            <w:vAlign w:val="center"/>
          </w:tcPr>
          <w:p w14:paraId="490974C4" w14:textId="7370F76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3F077D"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0AD15DF2" w14:textId="688835C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3F077D"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61FE7F84"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Legal</w:t>
            </w:r>
            <w:r w:rsidRPr="00631902" w:rsidDel="00A22D41">
              <w:rPr>
                <w:rFonts w:ascii="Times New Roman" w:hAnsi="Times New Roman" w:cs="Times New Roman"/>
                <w:noProof/>
                <w:sz w:val="18"/>
                <w:szCs w:val="18"/>
              </w:rPr>
              <w:t xml:space="preserve"> a</w:t>
            </w:r>
            <w:r w:rsidRPr="00631902">
              <w:rPr>
                <w:rFonts w:ascii="Times New Roman" w:hAnsi="Times New Roman" w:cs="Times New Roman"/>
                <w:noProof/>
                <w:sz w:val="18"/>
                <w:szCs w:val="18"/>
              </w:rPr>
              <w:t>ct(</w:t>
            </w:r>
            <w:r w:rsidRPr="00631902" w:rsidDel="00A22D41">
              <w:rPr>
                <w:rFonts w:ascii="Times New Roman" w:hAnsi="Times New Roman" w:cs="Times New Roman"/>
                <w:noProof/>
                <w:sz w:val="18"/>
                <w:szCs w:val="18"/>
              </w:rPr>
              <w:t>s</w:t>
            </w:r>
            <w:r w:rsidRPr="00631902">
              <w:rPr>
                <w:rFonts w:ascii="Times New Roman" w:hAnsi="Times New Roman" w:cs="Times New Roman"/>
                <w:noProof/>
                <w:sz w:val="18"/>
                <w:szCs w:val="18"/>
              </w:rPr>
              <w:t>)</w:t>
            </w:r>
            <w:r w:rsidRPr="00631902" w:rsidDel="00C31C51">
              <w:rPr>
                <w:rFonts w:ascii="Times New Roman" w:hAnsi="Times New Roman" w:cs="Times New Roman"/>
                <w:noProof/>
                <w:sz w:val="18"/>
                <w:szCs w:val="18"/>
              </w:rPr>
              <w:t xml:space="preserve"> enter into force</w:t>
            </w:r>
            <w:r w:rsidRPr="00631902">
              <w:rPr>
                <w:rFonts w:ascii="Times New Roman" w:hAnsi="Times New Roman" w:cs="Times New Roman"/>
                <w:noProof/>
                <w:sz w:val="18"/>
                <w:szCs w:val="18"/>
              </w:rPr>
              <w:t xml:space="preserve"> providing for the arrangement of the necessary financial and human resources for the EUTAF to safeguard its independence and enable it to carry out its tasks in an effective manner. </w:t>
            </w:r>
            <w:r w:rsidRPr="00631902" w:rsidDel="003E7144">
              <w:rPr>
                <w:rFonts w:ascii="Times New Roman" w:hAnsi="Times New Roman" w:cs="Times New Roman"/>
                <w:noProof/>
                <w:sz w:val="18"/>
                <w:szCs w:val="18"/>
              </w:rPr>
              <w:t xml:space="preserve">The legislative amendments shall </w:t>
            </w:r>
            <w:r w:rsidRPr="00631902">
              <w:rPr>
                <w:rFonts w:ascii="Times New Roman" w:hAnsi="Times New Roman" w:cs="Times New Roman"/>
                <w:noProof/>
                <w:sz w:val="18"/>
                <w:szCs w:val="18"/>
              </w:rPr>
              <w:t>provide</w:t>
            </w:r>
            <w:r w:rsidRPr="00631902" w:rsidDel="003E7144">
              <w:rPr>
                <w:rFonts w:ascii="Times New Roman" w:hAnsi="Times New Roman" w:cs="Times New Roman"/>
                <w:noProof/>
                <w:sz w:val="18"/>
                <w:szCs w:val="18"/>
              </w:rPr>
              <w:t xml:space="preserve"> </w:t>
            </w:r>
            <w:r w:rsidRPr="00631902">
              <w:rPr>
                <w:rFonts w:ascii="Times New Roman" w:hAnsi="Times New Roman" w:cs="Times New Roman"/>
                <w:noProof/>
                <w:sz w:val="18"/>
                <w:szCs w:val="18"/>
              </w:rPr>
              <w:t>that: </w:t>
            </w:r>
          </w:p>
          <w:p w14:paraId="7B6EC8AF"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 The annual budget of the EUTAF shall be established on the basis of an initial proposal by the EUTAF and shall only be modified if publicly justified and </w:t>
            </w:r>
            <w:r w:rsidRPr="00631902" w:rsidDel="000855A1">
              <w:rPr>
                <w:rFonts w:ascii="Times New Roman" w:hAnsi="Times New Roman" w:cs="Times New Roman"/>
                <w:noProof/>
                <w:sz w:val="18"/>
                <w:szCs w:val="18"/>
              </w:rPr>
              <w:t>shall not</w:t>
            </w:r>
            <w:r w:rsidRPr="00631902">
              <w:rPr>
                <w:rFonts w:ascii="Times New Roman" w:hAnsi="Times New Roman" w:cs="Times New Roman"/>
                <w:noProof/>
                <w:sz w:val="18"/>
                <w:szCs w:val="18"/>
              </w:rPr>
              <w:t xml:space="preserve"> undermine the EUTAF’s capacity to carry out its tasks in an effective and timely manner. </w:t>
            </w:r>
          </w:p>
          <w:p w14:paraId="6415EAB1"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The remuneration of the head of the EUTAF shall be set at 70% of the remuneration of the president of the State Audit Office. </w:t>
            </w:r>
          </w:p>
          <w:p w14:paraId="1D0DBF1E" w14:textId="37D971BA"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 The functional and professional independence of the EUTAF shall be maintained and the staff of EUTAF shall continue not to seek or accept instructions regarding its audit work. </w:t>
            </w:r>
          </w:p>
        </w:tc>
      </w:tr>
      <w:tr w:rsidR="007D7FD2" w:rsidRPr="00631902" w14:paraId="4AC3C320"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78D9A1E" w14:textId="42F4EB86" w:rsidR="007D7FD2" w:rsidRPr="00631902" w:rsidRDefault="003F077D"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82</w:t>
            </w:r>
          </w:p>
        </w:tc>
        <w:tc>
          <w:tcPr>
            <w:tcW w:w="1712" w:type="dxa"/>
            <w:tcBorders>
              <w:top w:val="nil"/>
              <w:left w:val="nil"/>
              <w:bottom w:val="single" w:sz="4" w:space="0" w:color="auto"/>
              <w:right w:val="single" w:sz="4" w:space="0" w:color="auto"/>
            </w:tcBorders>
            <w:shd w:val="clear" w:color="auto" w:fill="C6EFCE"/>
            <w:noWrap/>
            <w:vAlign w:val="center"/>
          </w:tcPr>
          <w:p w14:paraId="1E5E393E" w14:textId="16195A82"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6BAA4A9A"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3F077D" w:rsidRPr="00631902">
              <w:rPr>
                <w:rFonts w:ascii="Times New Roman" w:hAnsi="Times New Roman" w:cs="Times New Roman"/>
                <w:noProof/>
                <w:sz w:val="18"/>
                <w:szCs w:val="18"/>
              </w:rPr>
              <w:t>3</w:t>
            </w:r>
            <w:r w:rsidRPr="00631902">
              <w:rPr>
                <w:rFonts w:ascii="Times New Roman" w:hAnsi="Times New Roman" w:cs="Times New Roman"/>
                <w:noProof/>
                <w:sz w:val="18"/>
                <w:szCs w:val="18"/>
              </w:rPr>
              <w:t xml:space="preserve"> Cooperation with OLAF to reinforce the detection of fraud related to the </w:t>
            </w:r>
            <w:r w:rsidR="00A331D2">
              <w:rPr>
                <w:rFonts w:ascii="Times New Roman" w:hAnsi="Times New Roman" w:cs="Times New Roman"/>
                <w:noProof/>
                <w:sz w:val="18"/>
                <w:szCs w:val="18"/>
              </w:rPr>
              <w:t>use</w:t>
            </w:r>
            <w:r w:rsidR="00A331D2"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of Union support</w:t>
            </w:r>
          </w:p>
        </w:tc>
        <w:tc>
          <w:tcPr>
            <w:tcW w:w="1276" w:type="dxa"/>
            <w:tcBorders>
              <w:top w:val="nil"/>
              <w:left w:val="nil"/>
              <w:bottom w:val="single" w:sz="4" w:space="0" w:color="auto"/>
              <w:right w:val="single" w:sz="4" w:space="0" w:color="auto"/>
            </w:tcBorders>
            <w:shd w:val="clear" w:color="auto" w:fill="C6EFCE"/>
            <w:noWrap/>
            <w:vAlign w:val="center"/>
          </w:tcPr>
          <w:p w14:paraId="1FC6D47F" w14:textId="03C5707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Milestone </w:t>
            </w:r>
          </w:p>
        </w:tc>
        <w:tc>
          <w:tcPr>
            <w:tcW w:w="1914" w:type="dxa"/>
            <w:tcBorders>
              <w:top w:val="nil"/>
              <w:left w:val="nil"/>
              <w:bottom w:val="single" w:sz="4" w:space="0" w:color="auto"/>
              <w:right w:val="single" w:sz="4" w:space="0" w:color="auto"/>
            </w:tcBorders>
            <w:shd w:val="clear" w:color="auto" w:fill="C6EFCE"/>
            <w:noWrap/>
            <w:vAlign w:val="center"/>
          </w:tcPr>
          <w:p w14:paraId="29D2BEDD" w14:textId="4878E6D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Designation of a national authority in charge with assisting OLAF with its on-the-spot checks in Hungary and the introduction of the possibility to levy financial sanctions on non-cooperating economic actors</w:t>
            </w:r>
          </w:p>
        </w:tc>
        <w:tc>
          <w:tcPr>
            <w:tcW w:w="1529" w:type="dxa"/>
            <w:tcBorders>
              <w:top w:val="nil"/>
              <w:left w:val="nil"/>
              <w:bottom w:val="single" w:sz="4" w:space="0" w:color="auto"/>
              <w:right w:val="single" w:sz="4" w:space="0" w:color="auto"/>
            </w:tcBorders>
            <w:shd w:val="clear" w:color="auto" w:fill="C6EFCE"/>
            <w:noWrap/>
            <w:vAlign w:val="center"/>
          </w:tcPr>
          <w:p w14:paraId="14F0FD01" w14:textId="613C9CDF"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 indicating its entry into force</w:t>
            </w:r>
          </w:p>
        </w:tc>
        <w:tc>
          <w:tcPr>
            <w:tcW w:w="1125" w:type="dxa"/>
            <w:tcBorders>
              <w:top w:val="nil"/>
              <w:left w:val="nil"/>
              <w:bottom w:val="single" w:sz="4" w:space="0" w:color="auto"/>
              <w:right w:val="single" w:sz="4" w:space="0" w:color="auto"/>
            </w:tcBorders>
            <w:shd w:val="clear" w:color="auto" w:fill="C6EFCE"/>
            <w:noWrap/>
          </w:tcPr>
          <w:p w14:paraId="7C26C53C"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tcPr>
          <w:p w14:paraId="76697FA3"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tcPr>
          <w:p w14:paraId="48527F55"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FEBC81B" w14:textId="16C89C44"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3F077D"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336880B0" w14:textId="0FD83447"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3F077D"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3E8E9304" w14:textId="77777777"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legal act(s) providing for:</w:t>
            </w:r>
          </w:p>
          <w:p w14:paraId="7EAAC323" w14:textId="3976DBE5" w:rsidR="007D7FD2" w:rsidRPr="00631902"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(i)</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the designation of the National Tax and Customs Administration (Nemzeti Adó- és Vámhivatal, NAV) as the competent national authority to assist OLAF when carrying out on-the-spot checks in Hungary and when an economic operator subject to those checks refuses to cooperate. The amendment shall include a description of the procedure to follow. It shall also introduce the possibility of the presence of a finance guard at the request of OLAF. The finance guard shall enable OLAF to carry out its on-the-spot checks and inspections, in particular by ensuring enforcement in order to safeguard evidence as envisaged in Regulation (EU, Euratom) No 883/2013 and Regulation (Euratom, EC) No 2185/96. This shall include the following types of intervention: (a) taking things away on the spot [Section 36/L of Act CXXII of 2010 on Nemzeti Adó- és Vámhivatal (hereinafter NAVtv.)], (b) request information [Section 36 of NAVtv.], (c) identity checking [Section 36/A of NAVtv.], (d) entering a place that does not qualify as a private residence [Section 36/G of NAVtv.], (e) protection of the scene [Section 36/I (1) of NAVtv.]. The amendment shall set out that if this assistance requires authorisation from a judicial authority, such authorisation shall be applied for by the national AFCOS (national anti-fraud coordination service) at least 72 hours in advance. Based on such authorisation, OLAF may request the presence of the finance guard in advance, if there is a risk of resistance to a planned on-the-spot check and inspection.</w:t>
            </w:r>
          </w:p>
          <w:p w14:paraId="4B1DA159" w14:textId="780D08E0"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(ii) amendment of Act XXIX of 2004 to introduce a dissuasive financial type of sanction to be imposed in case an economic operator refuses to cooperate with OLAF for the purposes of the on-the-spot checks and inspections. </w:t>
            </w:r>
          </w:p>
        </w:tc>
      </w:tr>
      <w:tr w:rsidR="007D7FD2" w:rsidRPr="00631902" w14:paraId="2EC7F86E"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829BB84" w14:textId="48638C6A" w:rsidR="007D7FD2"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w:t>
            </w:r>
            <w:r w:rsidR="003F077D" w:rsidRPr="00631902">
              <w:rPr>
                <w:rFonts w:ascii="Times New Roman" w:hAnsi="Times New Roman" w:cs="Times New Roman"/>
                <w:noProof/>
                <w:sz w:val="18"/>
                <w:szCs w:val="18"/>
              </w:rPr>
              <w:t>3</w:t>
            </w:r>
          </w:p>
        </w:tc>
        <w:tc>
          <w:tcPr>
            <w:tcW w:w="1712" w:type="dxa"/>
            <w:tcBorders>
              <w:top w:val="nil"/>
              <w:left w:val="nil"/>
              <w:bottom w:val="single" w:sz="4" w:space="0" w:color="auto"/>
              <w:right w:val="single" w:sz="4" w:space="0" w:color="auto"/>
            </w:tcBorders>
            <w:shd w:val="clear" w:color="auto" w:fill="C6EFCE"/>
            <w:noWrap/>
            <w:vAlign w:val="center"/>
          </w:tcPr>
          <w:p w14:paraId="440B6DBA" w14:textId="4848EAB7"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5E80490A" w:rsidRPr="00631902">
              <w:rPr>
                <w:rFonts w:ascii="Times New Roman" w:hAnsi="Times New Roman" w:cs="Times New Roman"/>
                <w:noProof/>
                <w:sz w:val="18"/>
                <w:szCs w:val="18"/>
              </w:rPr>
              <w:t>8</w:t>
            </w:r>
            <w:r w:rsidRPr="00631902">
              <w:rPr>
                <w:rFonts w:ascii="Times New Roman" w:hAnsi="Times New Roman" w:cs="Times New Roman"/>
                <w:noProof/>
                <w:sz w:val="18"/>
                <w:szCs w:val="18"/>
              </w:rPr>
              <w:t>.</w:t>
            </w:r>
            <w:r w:rsidR="79669B25" w:rsidRPr="00631902">
              <w:rPr>
                <w:rFonts w:ascii="Times New Roman" w:hAnsi="Times New Roman" w:cs="Times New Roman"/>
                <w:noProof/>
                <w:sz w:val="18"/>
                <w:szCs w:val="18"/>
              </w:rPr>
              <w:t xml:space="preserve">R24 </w:t>
            </w:r>
            <w:r w:rsidRPr="00631902">
              <w:rPr>
                <w:rFonts w:ascii="Times New Roman" w:hAnsi="Times New Roman" w:cs="Times New Roman"/>
                <w:noProof/>
                <w:sz w:val="18"/>
                <w:szCs w:val="18"/>
              </w:rPr>
              <w:t>A</w:t>
            </w:r>
            <w:r w:rsidRPr="00631902" w:rsidDel="009D18BF">
              <w:rPr>
                <w:rFonts w:ascii="Times New Roman" w:hAnsi="Times New Roman" w:cs="Times New Roman"/>
                <w:noProof/>
                <w:sz w:val="18"/>
                <w:szCs w:val="18"/>
              </w:rPr>
              <w:t xml:space="preserve">udit </w:t>
            </w:r>
            <w:r w:rsidRPr="00631902">
              <w:rPr>
                <w:rFonts w:ascii="Times New Roman" w:hAnsi="Times New Roman" w:cs="Times New Roman"/>
                <w:noProof/>
                <w:sz w:val="18"/>
                <w:szCs w:val="18"/>
              </w:rPr>
              <w:t xml:space="preserve">and control </w:t>
            </w:r>
            <w:r w:rsidRPr="00631902" w:rsidDel="009D18BF">
              <w:rPr>
                <w:rFonts w:ascii="Times New Roman" w:hAnsi="Times New Roman" w:cs="Times New Roman"/>
                <w:noProof/>
                <w:sz w:val="18"/>
                <w:szCs w:val="18"/>
              </w:rPr>
              <w:t>of the Recovery and Resilience Plan and the protection of the financial interests of the Union</w:t>
            </w:r>
          </w:p>
        </w:tc>
        <w:tc>
          <w:tcPr>
            <w:tcW w:w="1276" w:type="dxa"/>
            <w:tcBorders>
              <w:top w:val="nil"/>
              <w:left w:val="nil"/>
              <w:bottom w:val="single" w:sz="4" w:space="0" w:color="auto"/>
              <w:right w:val="single" w:sz="4" w:space="0" w:color="auto"/>
            </w:tcBorders>
            <w:shd w:val="clear" w:color="auto" w:fill="C6EFCE"/>
            <w:noWrap/>
            <w:vAlign w:val="center"/>
          </w:tcPr>
          <w:p w14:paraId="057D49F2" w14:textId="2CAA07AC"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9D18BF">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328A866E" w14:textId="11F51872"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9D18BF">
              <w:rPr>
                <w:rFonts w:ascii="Times New Roman" w:hAnsi="Times New Roman" w:cs="Times New Roman"/>
                <w:noProof/>
                <w:sz w:val="18"/>
                <w:szCs w:val="18"/>
              </w:rPr>
              <w:t>Monitoring system for the implementation of the Hungarian recovery and resilience plan</w:t>
            </w:r>
          </w:p>
        </w:tc>
        <w:tc>
          <w:tcPr>
            <w:tcW w:w="1529" w:type="dxa"/>
            <w:tcBorders>
              <w:top w:val="nil"/>
              <w:left w:val="nil"/>
              <w:bottom w:val="single" w:sz="4" w:space="0" w:color="auto"/>
              <w:right w:val="single" w:sz="4" w:space="0" w:color="auto"/>
            </w:tcBorders>
            <w:shd w:val="clear" w:color="auto" w:fill="C6EFCE"/>
            <w:noWrap/>
            <w:vAlign w:val="center"/>
          </w:tcPr>
          <w:p w14:paraId="075408AD" w14:textId="02B7816B"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EUTAF a</w:t>
            </w:r>
            <w:r w:rsidRPr="00631902" w:rsidDel="009D18BF">
              <w:rPr>
                <w:rFonts w:ascii="Times New Roman" w:hAnsi="Times New Roman" w:cs="Times New Roman"/>
                <w:noProof/>
                <w:sz w:val="18"/>
                <w:szCs w:val="18"/>
              </w:rPr>
              <w:t xml:space="preserve">udit </w:t>
            </w:r>
            <w:r w:rsidRPr="00631902">
              <w:rPr>
                <w:rFonts w:ascii="Times New Roman" w:hAnsi="Times New Roman" w:cs="Times New Roman"/>
                <w:noProof/>
                <w:sz w:val="18"/>
                <w:szCs w:val="18"/>
              </w:rPr>
              <w:t>opinion</w:t>
            </w:r>
            <w:r w:rsidRPr="00631902" w:rsidDel="009D18BF">
              <w:rPr>
                <w:rFonts w:ascii="Times New Roman" w:hAnsi="Times New Roman" w:cs="Times New Roman"/>
                <w:noProof/>
                <w:sz w:val="18"/>
                <w:szCs w:val="18"/>
              </w:rPr>
              <w:t xml:space="preserve"> confirming the function</w:t>
            </w:r>
            <w:r w:rsidRPr="00631902">
              <w:rPr>
                <w:rFonts w:ascii="Times New Roman" w:hAnsi="Times New Roman" w:cs="Times New Roman"/>
                <w:noProof/>
                <w:sz w:val="18"/>
                <w:szCs w:val="18"/>
              </w:rPr>
              <w:t>ing</w:t>
            </w:r>
            <w:r w:rsidRPr="00631902" w:rsidDel="009D18BF">
              <w:rPr>
                <w:rFonts w:ascii="Times New Roman" w:hAnsi="Times New Roman" w:cs="Times New Roman"/>
                <w:noProof/>
                <w:sz w:val="18"/>
                <w:szCs w:val="18"/>
              </w:rPr>
              <w:t xml:space="preserve"> of the repository system for the recovery and resilience plan</w:t>
            </w:r>
          </w:p>
        </w:tc>
        <w:tc>
          <w:tcPr>
            <w:tcW w:w="1125" w:type="dxa"/>
            <w:tcBorders>
              <w:top w:val="nil"/>
              <w:left w:val="nil"/>
              <w:bottom w:val="single" w:sz="4" w:space="0" w:color="auto"/>
              <w:right w:val="single" w:sz="4" w:space="0" w:color="auto"/>
            </w:tcBorders>
            <w:shd w:val="clear" w:color="auto" w:fill="C6EFCE"/>
            <w:noWrap/>
            <w:vAlign w:val="center"/>
          </w:tcPr>
          <w:p w14:paraId="3DDD78BD"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746DC4B9"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3220D3C9"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3069931F" w14:textId="00FD1FC0"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9D18BF">
              <w:rPr>
                <w:rFonts w:ascii="Times New Roman" w:hAnsi="Times New Roman" w:cs="Times New Roman"/>
                <w:noProof/>
                <w:sz w:val="18"/>
                <w:szCs w:val="18"/>
              </w:rPr>
              <w:t>Q</w:t>
            </w:r>
            <w:r w:rsidR="003F077D"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5D3DE294" w14:textId="676F5DB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sidDel="009D18BF">
              <w:rPr>
                <w:rFonts w:ascii="Times New Roman" w:hAnsi="Times New Roman" w:cs="Times New Roman"/>
                <w:noProof/>
                <w:sz w:val="18"/>
                <w:szCs w:val="18"/>
              </w:rPr>
              <w:t>202</w:t>
            </w:r>
            <w:r w:rsidR="003F077D"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4377287A" w14:textId="77777777" w:rsidR="007D7FD2" w:rsidRPr="00631902" w:rsidDel="009D18BF"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An audit report with unqualified audit opinion from the audit authority (EUTAF) shall confirm that the repository system for monitoring the implementation of the recovery and resilience plan is functional.</w:t>
            </w:r>
          </w:p>
          <w:p w14:paraId="4D58A0B8" w14:textId="77777777" w:rsidR="007D7FD2" w:rsidRPr="00631902" w:rsidDel="009D18BF"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w:t>
            </w:r>
            <w:r w:rsidRPr="00631902" w:rsidDel="009D18BF">
              <w:rPr>
                <w:rFonts w:ascii="Times New Roman" w:hAnsi="Times New Roman" w:cs="Times New Roman"/>
                <w:noProof/>
                <w:sz w:val="18"/>
                <w:szCs w:val="18"/>
              </w:rPr>
              <w:t>repository system</w:t>
            </w:r>
            <w:r w:rsidRPr="00631902">
              <w:rPr>
                <w:rFonts w:ascii="Times New Roman" w:hAnsi="Times New Roman" w:cs="Times New Roman"/>
                <w:noProof/>
                <w:sz w:val="18"/>
                <w:szCs w:val="18"/>
              </w:rPr>
              <w:t xml:space="preserve"> carries out</w:t>
            </w:r>
            <w:r w:rsidRPr="00631902" w:rsidDel="009D18BF">
              <w:rPr>
                <w:rFonts w:ascii="Times New Roman" w:hAnsi="Times New Roman" w:cs="Times New Roman"/>
                <w:noProof/>
                <w:sz w:val="18"/>
                <w:szCs w:val="18"/>
              </w:rPr>
              <w:t>:</w:t>
            </w:r>
          </w:p>
          <w:p w14:paraId="5C1A88DC" w14:textId="77777777" w:rsidR="007D7FD2" w:rsidRPr="00631902" w:rsidDel="009D18BF"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sidDel="009D18BF">
              <w:rPr>
                <w:rFonts w:ascii="Times New Roman" w:hAnsi="Times New Roman" w:cs="Times New Roman"/>
                <w:noProof/>
                <w:sz w:val="18"/>
                <w:szCs w:val="18"/>
              </w:rPr>
              <w:t xml:space="preserve">(a) </w:t>
            </w:r>
            <w:r w:rsidRPr="00631902">
              <w:rPr>
                <w:rFonts w:ascii="Times New Roman" w:hAnsi="Times New Roman" w:cs="Times New Roman"/>
                <w:noProof/>
                <w:sz w:val="18"/>
                <w:szCs w:val="18"/>
              </w:rPr>
              <w:t>the</w:t>
            </w:r>
            <w:r w:rsidRPr="00631902" w:rsidDel="009D18BF">
              <w:rPr>
                <w:rFonts w:ascii="Times New Roman" w:hAnsi="Times New Roman" w:cs="Times New Roman"/>
                <w:noProof/>
                <w:sz w:val="18"/>
                <w:szCs w:val="18"/>
              </w:rPr>
              <w:t xml:space="preserve"> collection of data and monitoring of the achievement of milestones and targets;</w:t>
            </w:r>
          </w:p>
          <w:p w14:paraId="01014DD9" w14:textId="77777777" w:rsidR="007D7FD2" w:rsidRPr="00631902" w:rsidDel="009D18BF" w:rsidRDefault="007D7FD2" w:rsidP="00972580">
            <w:pPr>
              <w:spacing w:after="120" w:line="240" w:lineRule="auto"/>
              <w:ind w:left="52"/>
              <w:textAlignment w:val="baseline"/>
              <w:rPr>
                <w:rFonts w:ascii="Times New Roman" w:eastAsia="Times New Roman" w:hAnsi="Times New Roman" w:cs="Times New Roman"/>
                <w:noProof/>
                <w:sz w:val="18"/>
                <w:szCs w:val="18"/>
              </w:rPr>
            </w:pPr>
            <w:r w:rsidRPr="00631902" w:rsidDel="009D18BF">
              <w:rPr>
                <w:rFonts w:ascii="Times New Roman" w:hAnsi="Times New Roman" w:cs="Times New Roman"/>
                <w:noProof/>
                <w:sz w:val="18"/>
                <w:szCs w:val="18"/>
              </w:rPr>
              <w:t xml:space="preserve">(b) </w:t>
            </w:r>
            <w:r w:rsidRPr="00631902">
              <w:rPr>
                <w:rFonts w:ascii="Times New Roman" w:hAnsi="Times New Roman" w:cs="Times New Roman"/>
                <w:noProof/>
                <w:sz w:val="18"/>
                <w:szCs w:val="18"/>
              </w:rPr>
              <w:t xml:space="preserve">the </w:t>
            </w:r>
            <w:r w:rsidRPr="00631902" w:rsidDel="009D18BF">
              <w:rPr>
                <w:rFonts w:ascii="Times New Roman" w:hAnsi="Times New Roman" w:cs="Times New Roman"/>
                <w:noProof/>
                <w:sz w:val="18"/>
                <w:szCs w:val="18"/>
              </w:rPr>
              <w:t>collect</w:t>
            </w:r>
            <w:r w:rsidRPr="00631902">
              <w:rPr>
                <w:rFonts w:ascii="Times New Roman" w:hAnsi="Times New Roman" w:cs="Times New Roman"/>
                <w:noProof/>
                <w:sz w:val="18"/>
                <w:szCs w:val="18"/>
              </w:rPr>
              <w:t>ion</w:t>
            </w:r>
            <w:r w:rsidRPr="00631902" w:rsidDel="009D18BF">
              <w:rPr>
                <w:rFonts w:ascii="Times New Roman" w:hAnsi="Times New Roman" w:cs="Times New Roman"/>
                <w:noProof/>
                <w:sz w:val="18"/>
                <w:szCs w:val="18"/>
              </w:rPr>
              <w:t>, stor</w:t>
            </w:r>
            <w:r w:rsidRPr="00631902">
              <w:rPr>
                <w:rFonts w:ascii="Times New Roman" w:hAnsi="Times New Roman" w:cs="Times New Roman"/>
                <w:noProof/>
                <w:sz w:val="18"/>
                <w:szCs w:val="18"/>
              </w:rPr>
              <w:t>ing</w:t>
            </w:r>
            <w:r w:rsidRPr="00631902" w:rsidDel="009D18BF">
              <w:rPr>
                <w:rFonts w:ascii="Times New Roman" w:hAnsi="Times New Roman" w:cs="Times New Roman"/>
                <w:noProof/>
                <w:sz w:val="18"/>
                <w:szCs w:val="18"/>
              </w:rPr>
              <w:t xml:space="preserve"> and access to the data required by Article 22(2)(d)(i) to (iii) of the RRF Regulation.</w:t>
            </w:r>
          </w:p>
          <w:p w14:paraId="2A2A2B32" w14:textId="2A141CDB"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w:t>
            </w:r>
            <w:r w:rsidRPr="00631902" w:rsidDel="009D18BF">
              <w:rPr>
                <w:rFonts w:ascii="Times New Roman" w:hAnsi="Times New Roman" w:cs="Times New Roman"/>
                <w:noProof/>
                <w:sz w:val="18"/>
                <w:szCs w:val="18"/>
              </w:rPr>
              <w:t xml:space="preserve">ccess to data shall be </w:t>
            </w:r>
            <w:r w:rsidRPr="00631902">
              <w:rPr>
                <w:rFonts w:ascii="Times New Roman" w:hAnsi="Times New Roman" w:cs="Times New Roman"/>
                <w:noProof/>
                <w:sz w:val="18"/>
                <w:szCs w:val="18"/>
              </w:rPr>
              <w:t>ensured for</w:t>
            </w:r>
            <w:r w:rsidRPr="00631902" w:rsidDel="009D18BF">
              <w:rPr>
                <w:rFonts w:ascii="Times New Roman" w:hAnsi="Times New Roman" w:cs="Times New Roman"/>
                <w:noProof/>
                <w:sz w:val="18"/>
                <w:szCs w:val="18"/>
              </w:rPr>
              <w:t xml:space="preserve"> national and European bodies for the purpose of audit and control. </w:t>
            </w:r>
          </w:p>
        </w:tc>
      </w:tr>
      <w:tr w:rsidR="007D7FD2" w:rsidRPr="00631902" w14:paraId="1E2309FE"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AA85104" w14:textId="70C41D65" w:rsidR="007D7FD2"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w:t>
            </w:r>
            <w:r w:rsidR="003F077D" w:rsidRPr="00631902">
              <w:rPr>
                <w:rFonts w:ascii="Times New Roman" w:hAnsi="Times New Roman" w:cs="Times New Roman"/>
                <w:noProof/>
                <w:sz w:val="18"/>
                <w:szCs w:val="18"/>
              </w:rPr>
              <w:t>4</w:t>
            </w:r>
          </w:p>
        </w:tc>
        <w:tc>
          <w:tcPr>
            <w:tcW w:w="1712" w:type="dxa"/>
            <w:tcBorders>
              <w:top w:val="nil"/>
              <w:left w:val="nil"/>
              <w:bottom w:val="single" w:sz="4" w:space="0" w:color="auto"/>
              <w:right w:val="single" w:sz="4" w:space="0" w:color="auto"/>
            </w:tcBorders>
            <w:shd w:val="clear" w:color="auto" w:fill="C6EFCE"/>
            <w:noWrap/>
            <w:vAlign w:val="center"/>
          </w:tcPr>
          <w:p w14:paraId="4638D461" w14:textId="30B20EE6" w:rsidR="007D7FD2" w:rsidRPr="00631902" w:rsidRDefault="007D7FD2"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4866A0EA" w:rsidRPr="00631902">
              <w:rPr>
                <w:rFonts w:ascii="Times New Roman" w:hAnsi="Times New Roman" w:cs="Times New Roman"/>
                <w:noProof/>
                <w:sz w:val="18"/>
                <w:szCs w:val="18"/>
              </w:rPr>
              <w:t>8</w:t>
            </w:r>
            <w:r w:rsidRPr="00631902">
              <w:rPr>
                <w:rFonts w:ascii="Times New Roman" w:hAnsi="Times New Roman" w:cs="Times New Roman"/>
                <w:noProof/>
                <w:sz w:val="18"/>
                <w:szCs w:val="18"/>
              </w:rPr>
              <w:t>.R</w:t>
            </w:r>
            <w:r w:rsidR="003F077D" w:rsidRPr="00631902">
              <w:rPr>
                <w:rFonts w:ascii="Times New Roman" w:hAnsi="Times New Roman" w:cs="Times New Roman"/>
                <w:noProof/>
                <w:sz w:val="18"/>
                <w:szCs w:val="18"/>
              </w:rPr>
              <w:t xml:space="preserve">24 </w:t>
            </w:r>
            <w:r w:rsidRPr="00631902">
              <w:rPr>
                <w:rFonts w:ascii="Times New Roman" w:hAnsi="Times New Roman" w:cs="Times New Roman"/>
                <w:noProof/>
                <w:sz w:val="18"/>
                <w:szCs w:val="18"/>
              </w:rPr>
              <w:t>Audit and control of the Recovery and Resilience Plan and the protection of the financial interests of the Union</w:t>
            </w:r>
          </w:p>
        </w:tc>
        <w:tc>
          <w:tcPr>
            <w:tcW w:w="1276" w:type="dxa"/>
            <w:tcBorders>
              <w:top w:val="nil"/>
              <w:left w:val="nil"/>
              <w:bottom w:val="single" w:sz="4" w:space="0" w:color="auto"/>
              <w:right w:val="single" w:sz="4" w:space="0" w:color="auto"/>
            </w:tcBorders>
            <w:shd w:val="clear" w:color="auto" w:fill="C6EFCE"/>
            <w:noWrap/>
            <w:vAlign w:val="center"/>
          </w:tcPr>
          <w:p w14:paraId="0D38637C" w14:textId="448C9EE6"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74D4225" w14:textId="61B8BBB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w:t>
            </w:r>
            <w:r w:rsidRPr="00631902" w:rsidDel="00B1325A">
              <w:rPr>
                <w:rFonts w:ascii="Times New Roman" w:hAnsi="Times New Roman" w:cs="Times New Roman"/>
                <w:noProof/>
                <w:sz w:val="18"/>
                <w:szCs w:val="18"/>
              </w:rPr>
              <w:t>udit of the implementation of the Hungarian recovery and resilience plan</w:t>
            </w:r>
          </w:p>
        </w:tc>
        <w:tc>
          <w:tcPr>
            <w:tcW w:w="1529" w:type="dxa"/>
            <w:tcBorders>
              <w:top w:val="nil"/>
              <w:left w:val="nil"/>
              <w:bottom w:val="single" w:sz="4" w:space="0" w:color="auto"/>
              <w:right w:val="single" w:sz="4" w:space="0" w:color="auto"/>
            </w:tcBorders>
            <w:shd w:val="clear" w:color="auto" w:fill="C6EFCE"/>
            <w:noWrap/>
            <w:vAlign w:val="center"/>
          </w:tcPr>
          <w:p w14:paraId="79EF64D2" w14:textId="070727DE"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Approval</w:t>
            </w:r>
            <w:r w:rsidRPr="00631902" w:rsidDel="00B1325A">
              <w:rPr>
                <w:rFonts w:ascii="Times New Roman" w:hAnsi="Times New Roman" w:cs="Times New Roman"/>
                <w:noProof/>
                <w:sz w:val="18"/>
                <w:szCs w:val="18"/>
              </w:rPr>
              <w:t xml:space="preserve"> of an audit strategy by EUTAF for the recovery and resilience </w:t>
            </w:r>
            <w:r w:rsidRPr="00631902">
              <w:rPr>
                <w:rFonts w:ascii="Times New Roman" w:hAnsi="Times New Roman" w:cs="Times New Roman"/>
                <w:noProof/>
                <w:sz w:val="18"/>
                <w:szCs w:val="18"/>
              </w:rPr>
              <w:t>plan</w:t>
            </w:r>
          </w:p>
        </w:tc>
        <w:tc>
          <w:tcPr>
            <w:tcW w:w="1125" w:type="dxa"/>
            <w:tcBorders>
              <w:top w:val="nil"/>
              <w:left w:val="nil"/>
              <w:bottom w:val="single" w:sz="4" w:space="0" w:color="auto"/>
              <w:right w:val="single" w:sz="4" w:space="0" w:color="auto"/>
            </w:tcBorders>
            <w:shd w:val="clear" w:color="auto" w:fill="C6EFCE"/>
            <w:noWrap/>
            <w:vAlign w:val="center"/>
          </w:tcPr>
          <w:p w14:paraId="6FFBD54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2B312051"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6B18717" w14:textId="77777777" w:rsidR="007D7FD2" w:rsidRPr="00631902" w:rsidRDefault="007D7FD2"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339831A8" w14:textId="172AC9B3"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w:t>
            </w:r>
            <w:r w:rsidR="003F077D" w:rsidRPr="00631902">
              <w:rPr>
                <w:rFonts w:ascii="Times New Roman"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70B5CBA0" w14:textId="17E61CCD" w:rsidR="007D7FD2" w:rsidRPr="00631902" w:rsidRDefault="007D7FD2" w:rsidP="00972580">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w:t>
            </w:r>
            <w:r w:rsidR="003F077D" w:rsidRPr="00631902">
              <w:rPr>
                <w:rFonts w:ascii="Times New Roman"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517C768E" w14:textId="77777777" w:rsidR="007D7FD2" w:rsidRPr="00631902" w:rsidRDefault="007D7FD2" w:rsidP="00972580">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Approval</w:t>
            </w:r>
            <w:r w:rsidRPr="00631902" w:rsidDel="00B1325A">
              <w:rPr>
                <w:rFonts w:ascii="Times New Roman" w:hAnsi="Times New Roman" w:cs="Times New Roman"/>
                <w:noProof/>
                <w:sz w:val="18"/>
                <w:szCs w:val="18"/>
              </w:rPr>
              <w:t xml:space="preserve"> of an audit strategy for the audit authority (EUTAF), </w:t>
            </w:r>
            <w:r w:rsidRPr="00631902">
              <w:rPr>
                <w:rFonts w:ascii="Times New Roman" w:hAnsi="Times New Roman" w:cs="Times New Roman"/>
                <w:noProof/>
                <w:sz w:val="18"/>
                <w:szCs w:val="18"/>
              </w:rPr>
              <w:t xml:space="preserve">providing for </w:t>
            </w:r>
            <w:r w:rsidRPr="00631902" w:rsidDel="00B1325A">
              <w:rPr>
                <w:rFonts w:ascii="Times New Roman" w:hAnsi="Times New Roman" w:cs="Times New Roman"/>
                <w:noProof/>
                <w:sz w:val="18"/>
                <w:szCs w:val="18"/>
              </w:rPr>
              <w:t xml:space="preserve">the audit of the implementation of the Recovery and Resilience Plan </w:t>
            </w:r>
            <w:r w:rsidRPr="00631902">
              <w:rPr>
                <w:rFonts w:ascii="Times New Roman" w:hAnsi="Times New Roman" w:cs="Times New Roman"/>
                <w:noProof/>
                <w:sz w:val="18"/>
                <w:szCs w:val="18"/>
              </w:rPr>
              <w:t xml:space="preserve">of Hungary to be done </w:t>
            </w:r>
            <w:r w:rsidRPr="00631902" w:rsidDel="00B1325A">
              <w:rPr>
                <w:rFonts w:ascii="Times New Roman" w:hAnsi="Times New Roman" w:cs="Times New Roman"/>
                <w:noProof/>
                <w:sz w:val="18"/>
                <w:szCs w:val="18"/>
              </w:rPr>
              <w:t>in accordance with internationally accepted audit standards</w:t>
            </w:r>
            <w:r w:rsidRPr="00631902">
              <w:rPr>
                <w:rFonts w:ascii="Times New Roman" w:hAnsi="Times New Roman" w:cs="Times New Roman"/>
                <w:noProof/>
                <w:sz w:val="18"/>
                <w:szCs w:val="18"/>
              </w:rPr>
              <w:t xml:space="preserve"> for the period until at least end-2028</w:t>
            </w:r>
            <w:r w:rsidRPr="00631902" w:rsidDel="00B1325A">
              <w:rPr>
                <w:rFonts w:ascii="Times New Roman" w:hAnsi="Times New Roman" w:cs="Times New Roman"/>
                <w:noProof/>
                <w:sz w:val="18"/>
                <w:szCs w:val="18"/>
              </w:rPr>
              <w:t xml:space="preserve">. </w:t>
            </w:r>
          </w:p>
          <w:p w14:paraId="0951B1EA" w14:textId="21BD4EE3" w:rsidR="007D7FD2" w:rsidRPr="00631902" w:rsidRDefault="007D7FD2" w:rsidP="00972580">
            <w:pPr>
              <w:spacing w:after="120" w:line="240" w:lineRule="auto"/>
              <w:ind w:left="52"/>
              <w:textAlignment w:val="baseline"/>
              <w:rPr>
                <w:rFonts w:ascii="Times New Roman" w:eastAsiaTheme="minorHAnsi" w:hAnsi="Times New Roman" w:cs="Times New Roman"/>
                <w:noProof/>
                <w:sz w:val="18"/>
                <w:szCs w:val="18"/>
              </w:rPr>
            </w:pPr>
            <w:r w:rsidRPr="00631902" w:rsidDel="00B1325A">
              <w:rPr>
                <w:rFonts w:ascii="Times New Roman" w:hAnsi="Times New Roman" w:cs="Times New Roman"/>
                <w:noProof/>
                <w:sz w:val="18"/>
                <w:szCs w:val="18"/>
              </w:rPr>
              <w:t>The strategy shall set out the methodology and approach to risk assessment, the frequency and type of audits (such as systems- and project audits, desk-based and on-the-spot) to be carried out in the different implementation stages of the reforms and investment</w:t>
            </w:r>
            <w:r w:rsidRPr="00631902">
              <w:rPr>
                <w:rFonts w:ascii="Times New Roman" w:hAnsi="Times New Roman" w:cs="Times New Roman"/>
                <w:noProof/>
                <w:sz w:val="18"/>
                <w:szCs w:val="18"/>
              </w:rPr>
              <w:t>s</w:t>
            </w:r>
            <w:r w:rsidRPr="00631902" w:rsidDel="00B1325A">
              <w:rPr>
                <w:rFonts w:ascii="Times New Roman" w:hAnsi="Times New Roman" w:cs="Times New Roman"/>
                <w:noProof/>
                <w:sz w:val="18"/>
                <w:szCs w:val="18"/>
              </w:rPr>
              <w:t xml:space="preserve"> implemented under the recovery and resilience plan as well as the reliability of data supporting the achievement of milestones and targets</w:t>
            </w:r>
            <w:r w:rsidRPr="00631902">
              <w:rPr>
                <w:rFonts w:ascii="Times New Roman" w:hAnsi="Times New Roman" w:cs="Times New Roman"/>
                <w:noProof/>
                <w:sz w:val="18"/>
                <w:szCs w:val="18"/>
              </w:rPr>
              <w:t xml:space="preserve">. In addition to a high degree of substantive testing, the audits should ensure a sufficiently high degree of coverage of checks on whether implementing bodies respect the requirement referred to in milestone </w:t>
            </w:r>
            <w:r w:rsidR="007B64C3" w:rsidRPr="00AF1B67">
              <w:rPr>
                <w:rFonts w:ascii="Times New Roman" w:hAnsi="Times New Roman" w:cs="Times New Roman"/>
                <w:noProof/>
                <w:sz w:val="18"/>
                <w:szCs w:val="18"/>
              </w:rPr>
              <w:t>7</w:t>
            </w:r>
            <w:r w:rsidR="003F077D" w:rsidRPr="00AF1B67">
              <w:rPr>
                <w:rFonts w:ascii="Times New Roman" w:hAnsi="Times New Roman" w:cs="Times New Roman"/>
                <w:noProof/>
                <w:sz w:val="18"/>
                <w:szCs w:val="18"/>
              </w:rPr>
              <w:t>5</w:t>
            </w:r>
            <w:r w:rsidRPr="00631902">
              <w:rPr>
                <w:rFonts w:ascii="Times New Roman" w:hAnsi="Times New Roman" w:cs="Times New Roman"/>
                <w:noProof/>
                <w:sz w:val="18"/>
                <w:szCs w:val="18"/>
              </w:rPr>
              <w:t>, letter (h).</w:t>
            </w:r>
          </w:p>
        </w:tc>
      </w:tr>
      <w:tr w:rsidR="007B64C3" w:rsidRPr="00631902" w14:paraId="0B0360DF"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72F0C70" w14:textId="2832B719"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8</w:t>
            </w:r>
            <w:r w:rsidR="003F077D" w:rsidRPr="00631902">
              <w:rPr>
                <w:rFonts w:ascii="Times New Roman" w:eastAsiaTheme="minorHAnsi" w:hAnsi="Times New Roman" w:cs="Times New Roman"/>
                <w:noProof/>
                <w:sz w:val="18"/>
                <w:szCs w:val="18"/>
              </w:rPr>
              <w:t>5</w:t>
            </w:r>
          </w:p>
        </w:tc>
        <w:tc>
          <w:tcPr>
            <w:tcW w:w="1712" w:type="dxa"/>
            <w:tcBorders>
              <w:top w:val="nil"/>
              <w:left w:val="nil"/>
              <w:bottom w:val="single" w:sz="4" w:space="0" w:color="auto"/>
              <w:right w:val="single" w:sz="4" w:space="0" w:color="auto"/>
            </w:tcBorders>
            <w:shd w:val="clear" w:color="auto" w:fill="C6EFCE"/>
            <w:noWrap/>
            <w:vAlign w:val="center"/>
          </w:tcPr>
          <w:p w14:paraId="62FD1EF8" w14:textId="5C6649E7" w:rsidR="007B64C3" w:rsidRPr="00631902" w:rsidRDefault="007B64C3"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3406224D"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3F077D" w:rsidRPr="00631902">
              <w:rPr>
                <w:rFonts w:ascii="Times New Roman" w:hAnsi="Times New Roman" w:cs="Times New Roman"/>
                <w:noProof/>
                <w:sz w:val="18"/>
                <w:szCs w:val="18"/>
              </w:rPr>
              <w:t>5</w:t>
            </w:r>
            <w:r w:rsidRPr="00631902">
              <w:rPr>
                <w:rFonts w:ascii="Times New Roman" w:hAnsi="Times New Roman" w:cs="Times New Roman"/>
                <w:noProof/>
                <w:sz w:val="18"/>
                <w:szCs w:val="18"/>
              </w:rPr>
              <w:t xml:space="preserve"> </w:t>
            </w:r>
            <w:r w:rsidR="003F077D" w:rsidRPr="00631902">
              <w:rPr>
                <w:rFonts w:ascii="Times New Roman" w:hAnsi="Times New Roman" w:cs="Times New Roman"/>
                <w:noProof/>
                <w:sz w:val="18"/>
                <w:szCs w:val="18"/>
              </w:rPr>
              <w:t>Reinforcing</w:t>
            </w:r>
            <w:r w:rsidRPr="00631902">
              <w:rPr>
                <w:rFonts w:ascii="Times New Roman" w:hAnsi="Times New Roman" w:cs="Times New Roman"/>
                <w:noProof/>
                <w:sz w:val="18"/>
                <w:szCs w:val="18"/>
              </w:rPr>
              <w:t xml:space="preserve"> transparency and access to public information</w:t>
            </w:r>
          </w:p>
        </w:tc>
        <w:tc>
          <w:tcPr>
            <w:tcW w:w="1276" w:type="dxa"/>
            <w:tcBorders>
              <w:top w:val="nil"/>
              <w:left w:val="nil"/>
              <w:bottom w:val="single" w:sz="4" w:space="0" w:color="auto"/>
              <w:right w:val="single" w:sz="4" w:space="0" w:color="auto"/>
            </w:tcBorders>
            <w:shd w:val="clear" w:color="auto" w:fill="C6EFCE"/>
            <w:noWrap/>
            <w:vAlign w:val="center"/>
          </w:tcPr>
          <w:p w14:paraId="2399FAB8" w14:textId="52E5F6C7"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65342A86" w14:textId="5B3901F7"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legal act(s) ensuring legal predictability in access to public information cases in court</w:t>
            </w:r>
          </w:p>
        </w:tc>
        <w:tc>
          <w:tcPr>
            <w:tcW w:w="1529" w:type="dxa"/>
            <w:tcBorders>
              <w:top w:val="nil"/>
              <w:left w:val="nil"/>
              <w:bottom w:val="single" w:sz="4" w:space="0" w:color="auto"/>
              <w:right w:val="single" w:sz="4" w:space="0" w:color="auto"/>
            </w:tcBorders>
            <w:shd w:val="clear" w:color="auto" w:fill="C6EFCE"/>
            <w:noWrap/>
            <w:vAlign w:val="center"/>
          </w:tcPr>
          <w:p w14:paraId="1D50540A" w14:textId="350D3A1F"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Provision in the legal act(s) indicating </w:t>
            </w:r>
            <w:r w:rsidRPr="00631902" w:rsidDel="0050257F">
              <w:rPr>
                <w:rFonts w:ascii="Times New Roman" w:eastAsiaTheme="minorHAnsi" w:hAnsi="Times New Roman" w:cs="Times New Roman"/>
                <w:noProof/>
                <w:sz w:val="18"/>
                <w:szCs w:val="18"/>
              </w:rPr>
              <w:t>the</w:t>
            </w:r>
            <w:r w:rsidRPr="00631902">
              <w:rPr>
                <w:rFonts w:ascii="Times New Roman" w:eastAsiaTheme="minorHAnsi" w:hAnsi="Times New Roman" w:cs="Times New Roman"/>
                <w:noProof/>
                <w:sz w:val="18"/>
                <w:szCs w:val="18"/>
              </w:rPr>
              <w:t xml:space="preserve"> entry into force</w:t>
            </w:r>
          </w:p>
        </w:tc>
        <w:tc>
          <w:tcPr>
            <w:tcW w:w="1125" w:type="dxa"/>
            <w:tcBorders>
              <w:top w:val="nil"/>
              <w:left w:val="nil"/>
              <w:bottom w:val="single" w:sz="4" w:space="0" w:color="auto"/>
              <w:right w:val="single" w:sz="4" w:space="0" w:color="auto"/>
            </w:tcBorders>
            <w:shd w:val="clear" w:color="auto" w:fill="C6EFCE"/>
            <w:noWrap/>
            <w:vAlign w:val="center"/>
          </w:tcPr>
          <w:p w14:paraId="2DB4B2B0"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0837E67A"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6391964F"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6340332F" w14:textId="70E21456"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Q</w:t>
            </w:r>
            <w:r w:rsidR="003F077D" w:rsidRPr="00631902">
              <w:rPr>
                <w:rFonts w:ascii="Times New Roman" w:eastAsiaTheme="minorHAnsi"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30F86DCA" w14:textId="3D4A0287"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202</w:t>
            </w:r>
            <w:r w:rsidR="003F077D" w:rsidRPr="00631902">
              <w:rPr>
                <w:rFonts w:ascii="Times New Roman" w:eastAsiaTheme="minorHAnsi"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662CD1AD" w14:textId="21B8D874" w:rsidR="007B64C3" w:rsidRPr="00B8258B"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B8258B">
              <w:rPr>
                <w:rFonts w:ascii="Times New Roman" w:eastAsiaTheme="minorHAnsi" w:hAnsi="Times New Roman" w:cs="Times New Roman"/>
                <w:noProof/>
                <w:sz w:val="18"/>
                <w:szCs w:val="18"/>
              </w:rPr>
              <w:t>Entry into force of legal act(s) providing for an exceptional procedure for requests for access to public information</w:t>
            </w:r>
            <w:r w:rsidR="00B8258B">
              <w:rPr>
                <w:rFonts w:ascii="Times New Roman" w:eastAsiaTheme="minorHAnsi" w:hAnsi="Times New Roman" w:cs="Times New Roman"/>
                <w:noProof/>
                <w:sz w:val="18"/>
                <w:szCs w:val="18"/>
              </w:rPr>
              <w:t>:</w:t>
            </w:r>
          </w:p>
          <w:p w14:paraId="7A28DFE4" w14:textId="26712CE3" w:rsidR="008833CA" w:rsidRPr="00B8258B" w:rsidRDefault="00B8258B" w:rsidP="00972580">
            <w:pPr>
              <w:pStyle w:val="ListParagraph"/>
              <w:numPr>
                <w:ilvl w:val="0"/>
                <w:numId w:val="155"/>
              </w:numPr>
              <w:spacing w:after="120" w:line="240" w:lineRule="auto"/>
              <w:contextualSpacing w:val="0"/>
              <w:textAlignment w:val="baseline"/>
              <w:rPr>
                <w:rFonts w:ascii="Times New Roman" w:eastAsiaTheme="minorHAnsi" w:hAnsi="Times New Roman" w:cs="Times New Roman"/>
                <w:noProof/>
                <w:sz w:val="18"/>
                <w:szCs w:val="18"/>
              </w:rPr>
            </w:pPr>
            <w:r>
              <w:rPr>
                <w:rFonts w:ascii="Times New Roman" w:eastAsiaTheme="minorHAnsi" w:hAnsi="Times New Roman" w:cs="Times New Roman"/>
                <w:noProof/>
                <w:sz w:val="18"/>
                <w:szCs w:val="18"/>
              </w:rPr>
              <w:t>t</w:t>
            </w:r>
            <w:r w:rsidR="007B64C3" w:rsidRPr="00B8258B">
              <w:rPr>
                <w:rFonts w:ascii="Times New Roman" w:eastAsiaTheme="minorHAnsi" w:hAnsi="Times New Roman" w:cs="Times New Roman"/>
                <w:noProof/>
                <w:sz w:val="18"/>
                <w:szCs w:val="18"/>
              </w:rPr>
              <w:t xml:space="preserve">hat </w:t>
            </w:r>
            <w:r>
              <w:rPr>
                <w:rFonts w:ascii="Times New Roman" w:eastAsiaTheme="minorHAnsi" w:hAnsi="Times New Roman" w:cs="Times New Roman"/>
                <w:noProof/>
                <w:sz w:val="18"/>
                <w:szCs w:val="18"/>
              </w:rPr>
              <w:t xml:space="preserve">introduces an </w:t>
            </w:r>
            <w:r w:rsidR="007B64C3" w:rsidRPr="00B8258B">
              <w:rPr>
                <w:rFonts w:ascii="Times New Roman" w:eastAsiaTheme="minorHAnsi" w:hAnsi="Times New Roman" w:cs="Times New Roman"/>
                <w:noProof/>
                <w:sz w:val="18"/>
                <w:szCs w:val="18"/>
              </w:rPr>
              <w:t xml:space="preserve">exceptional procedure </w:t>
            </w:r>
            <w:r>
              <w:rPr>
                <w:rFonts w:ascii="Times New Roman" w:eastAsiaTheme="minorHAnsi" w:hAnsi="Times New Roman" w:cs="Times New Roman"/>
                <w:noProof/>
                <w:sz w:val="18"/>
                <w:szCs w:val="18"/>
              </w:rPr>
              <w:t>with</w:t>
            </w:r>
            <w:r w:rsidR="007B64C3" w:rsidRPr="00B8258B">
              <w:rPr>
                <w:rFonts w:ascii="Times New Roman" w:eastAsiaTheme="minorHAnsi" w:hAnsi="Times New Roman" w:cs="Times New Roman"/>
                <w:noProof/>
                <w:sz w:val="18"/>
                <w:szCs w:val="18"/>
              </w:rPr>
              <w:t xml:space="preserve"> the same procedural steps and similar deadlines as applied in the case of press rectification cases as set out in Act CXXX of 2016 on civil procedures (Sections 495-501).</w:t>
            </w:r>
          </w:p>
          <w:p w14:paraId="45989E72" w14:textId="154D6F50" w:rsidR="007B64C3" w:rsidRPr="00631902" w:rsidRDefault="00B8258B" w:rsidP="00972580">
            <w:pPr>
              <w:pStyle w:val="ListParagraph"/>
              <w:numPr>
                <w:ilvl w:val="0"/>
                <w:numId w:val="155"/>
              </w:numPr>
              <w:spacing w:after="120" w:line="240" w:lineRule="auto"/>
              <w:contextualSpacing w:val="0"/>
              <w:textAlignment w:val="baseline"/>
              <w:rPr>
                <w:rFonts w:ascii="Times New Roman" w:eastAsiaTheme="minorHAnsi" w:hAnsi="Times New Roman" w:cs="Times New Roman"/>
                <w:noProof/>
                <w:sz w:val="18"/>
                <w:szCs w:val="18"/>
              </w:rPr>
            </w:pPr>
            <w:r>
              <w:rPr>
                <w:rFonts w:ascii="Times New Roman" w:eastAsia="Times New Roman" w:hAnsi="Times New Roman" w:cs="Times New Roman"/>
                <w:noProof/>
                <w:sz w:val="18"/>
                <w:szCs w:val="18"/>
              </w:rPr>
              <w:t xml:space="preserve">that </w:t>
            </w:r>
            <w:r w:rsidRPr="00B8258B">
              <w:rPr>
                <w:rFonts w:ascii="Times New Roman" w:eastAsia="Times New Roman" w:hAnsi="Times New Roman" w:cs="Times New Roman"/>
                <w:noProof/>
                <w:sz w:val="18"/>
                <w:szCs w:val="18"/>
              </w:rPr>
              <w:t>require the data controller and the data requestor to act in good faith and cooperate with one another to facilitate transparency in the use of public funds and assets</w:t>
            </w:r>
            <w:r w:rsidR="007B64C3" w:rsidRPr="00B8258B">
              <w:rPr>
                <w:rFonts w:ascii="Times New Roman" w:eastAsia="Times New Roman" w:hAnsi="Times New Roman" w:cs="Times New Roman"/>
                <w:noProof/>
                <w:sz w:val="18"/>
                <w:szCs w:val="18"/>
              </w:rPr>
              <w:t>.</w:t>
            </w:r>
            <w:r w:rsidR="007B64C3" w:rsidRPr="00631902">
              <w:rPr>
                <w:rFonts w:ascii="Times New Roman" w:eastAsia="Times New Roman" w:hAnsi="Times New Roman" w:cs="Times New Roman"/>
                <w:noProof/>
                <w:sz w:val="18"/>
                <w:szCs w:val="18"/>
              </w:rPr>
              <w:t xml:space="preserve"> </w:t>
            </w:r>
          </w:p>
        </w:tc>
      </w:tr>
      <w:tr w:rsidR="007B64C3" w:rsidRPr="00631902" w14:paraId="560BBB25"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DEA4A01" w14:textId="107F968C"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8</w:t>
            </w:r>
            <w:r w:rsidR="003F077D" w:rsidRPr="00631902">
              <w:rPr>
                <w:rFonts w:ascii="Times New Roman" w:eastAsiaTheme="minorHAnsi" w:hAnsi="Times New Roman" w:cs="Times New Roman"/>
                <w:noProof/>
                <w:sz w:val="18"/>
                <w:szCs w:val="18"/>
              </w:rPr>
              <w:t>6</w:t>
            </w:r>
          </w:p>
        </w:tc>
        <w:tc>
          <w:tcPr>
            <w:tcW w:w="1712" w:type="dxa"/>
            <w:tcBorders>
              <w:top w:val="nil"/>
              <w:left w:val="nil"/>
              <w:bottom w:val="single" w:sz="4" w:space="0" w:color="auto"/>
              <w:right w:val="single" w:sz="4" w:space="0" w:color="auto"/>
            </w:tcBorders>
            <w:shd w:val="clear" w:color="auto" w:fill="C6EFCE"/>
            <w:noWrap/>
            <w:vAlign w:val="center"/>
          </w:tcPr>
          <w:p w14:paraId="1025D8C4" w14:textId="06D58619" w:rsidR="007B64C3" w:rsidRPr="00631902" w:rsidRDefault="007B64C3"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0CDD07AE"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3F077D" w:rsidRPr="00631902">
              <w:rPr>
                <w:rFonts w:ascii="Times New Roman" w:hAnsi="Times New Roman" w:cs="Times New Roman"/>
                <w:noProof/>
                <w:sz w:val="18"/>
                <w:szCs w:val="18"/>
              </w:rPr>
              <w:t>5</w:t>
            </w:r>
            <w:r w:rsidRPr="00631902">
              <w:rPr>
                <w:rFonts w:ascii="Times New Roman" w:hAnsi="Times New Roman" w:cs="Times New Roman"/>
                <w:noProof/>
                <w:sz w:val="18"/>
                <w:szCs w:val="18"/>
              </w:rPr>
              <w:t xml:space="preserve"> Reinforcing transparency and access to public information</w:t>
            </w:r>
          </w:p>
        </w:tc>
        <w:tc>
          <w:tcPr>
            <w:tcW w:w="1276" w:type="dxa"/>
            <w:tcBorders>
              <w:top w:val="nil"/>
              <w:left w:val="nil"/>
              <w:bottom w:val="single" w:sz="4" w:space="0" w:color="auto"/>
              <w:right w:val="single" w:sz="4" w:space="0" w:color="auto"/>
            </w:tcBorders>
            <w:shd w:val="clear" w:color="auto" w:fill="C6EFCE"/>
            <w:noWrap/>
            <w:vAlign w:val="center"/>
          </w:tcPr>
          <w:p w14:paraId="16F986DC" w14:textId="43B1A49D"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7DB76D7A" w14:textId="1104F8B3"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legislative amendments ensuring increased transparency of public information</w:t>
            </w:r>
          </w:p>
        </w:tc>
        <w:tc>
          <w:tcPr>
            <w:tcW w:w="1529" w:type="dxa"/>
            <w:tcBorders>
              <w:top w:val="nil"/>
              <w:left w:val="nil"/>
              <w:bottom w:val="single" w:sz="4" w:space="0" w:color="auto"/>
              <w:right w:val="single" w:sz="4" w:space="0" w:color="auto"/>
            </w:tcBorders>
            <w:shd w:val="clear" w:color="auto" w:fill="C6EFCE"/>
            <w:noWrap/>
            <w:vAlign w:val="center"/>
          </w:tcPr>
          <w:p w14:paraId="00EFCD12" w14:textId="06C5A074"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Provisions in the legislative amendments indicating their entry into force</w:t>
            </w:r>
          </w:p>
        </w:tc>
        <w:tc>
          <w:tcPr>
            <w:tcW w:w="1125" w:type="dxa"/>
            <w:tcBorders>
              <w:top w:val="nil"/>
              <w:left w:val="nil"/>
              <w:bottom w:val="single" w:sz="4" w:space="0" w:color="auto"/>
              <w:right w:val="single" w:sz="4" w:space="0" w:color="auto"/>
            </w:tcBorders>
            <w:shd w:val="clear" w:color="auto" w:fill="C6EFCE"/>
            <w:noWrap/>
            <w:vAlign w:val="center"/>
          </w:tcPr>
          <w:p w14:paraId="0A9AE6D0"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739560AC"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44AAAB25"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62748806" w14:textId="0476C38A"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Q</w:t>
            </w:r>
            <w:r w:rsidR="003F077D" w:rsidRPr="00631902">
              <w:rPr>
                <w:rFonts w:ascii="Times New Roman" w:eastAsiaTheme="minorHAnsi"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2B93495D" w14:textId="19812C16"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202</w:t>
            </w:r>
            <w:r w:rsidR="003F077D" w:rsidRPr="00631902">
              <w:rPr>
                <w:rFonts w:ascii="Times New Roman" w:eastAsiaTheme="minorHAnsi"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61F14164" w14:textId="76DBF0A5"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w:t>
            </w:r>
            <w:r w:rsidR="00B8258B" w:rsidRPr="00631902">
              <w:rPr>
                <w:rFonts w:ascii="Times New Roman" w:eastAsiaTheme="minorHAnsi" w:hAnsi="Times New Roman" w:cs="Times New Roman"/>
                <w:noProof/>
                <w:sz w:val="18"/>
                <w:szCs w:val="18"/>
              </w:rPr>
              <w:t>legislative</w:t>
            </w:r>
            <w:r w:rsidRPr="00631902">
              <w:rPr>
                <w:rFonts w:ascii="Times New Roman" w:eastAsiaTheme="minorHAnsi" w:hAnsi="Times New Roman" w:cs="Times New Roman"/>
                <w:noProof/>
                <w:sz w:val="18"/>
                <w:szCs w:val="18"/>
              </w:rPr>
              <w:t xml:space="preserve"> amendments to establish </w:t>
            </w:r>
            <w:r w:rsidRPr="00631902" w:rsidDel="002077F5">
              <w:rPr>
                <w:rFonts w:ascii="Times New Roman" w:eastAsiaTheme="minorHAnsi" w:hAnsi="Times New Roman" w:cs="Times New Roman"/>
                <w:noProof/>
                <w:sz w:val="18"/>
                <w:szCs w:val="18"/>
              </w:rPr>
              <w:t xml:space="preserve">the main rule </w:t>
            </w:r>
            <w:r w:rsidRPr="00631902">
              <w:rPr>
                <w:rFonts w:ascii="Times New Roman" w:eastAsiaTheme="minorHAnsi" w:hAnsi="Times New Roman" w:cs="Times New Roman"/>
                <w:noProof/>
                <w:sz w:val="18"/>
                <w:szCs w:val="18"/>
              </w:rPr>
              <w:t xml:space="preserve">that public information shall be provided free of charge and fees for access to such public information may only be applied under exceptional and clearly defined circumstances. In this respect the amendments shall: </w:t>
            </w:r>
          </w:p>
          <w:p w14:paraId="7F667C9B" w14:textId="77777777"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 Abolish the possibility to charge labour costs associated with the fulfilment of access to public information requests;</w:t>
            </w:r>
          </w:p>
          <w:p w14:paraId="19C73A00" w14:textId="77777777"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(ii) Define publicly available unit costs related to the costs of copying and the delivery of the information requested;</w:t>
            </w:r>
          </w:p>
          <w:p w14:paraId="0B08D6DD" w14:textId="5FCE9A41"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(iii) Establish the rule that fees charged shall not exceed the actual cost incurred by the holder of the public information requested when fulfilling that information request related to the cost categories under point (ii) and only if those costs exceed HUF 10</w:t>
            </w:r>
            <w:r w:rsidR="00283F44">
              <w:rPr>
                <w:rFonts w:ascii="Times New Roman" w:eastAsiaTheme="minorHAnsi" w:hAnsi="Times New Roman" w:cs="Times New Roman"/>
                <w:noProof/>
                <w:sz w:val="18"/>
                <w:szCs w:val="18"/>
              </w:rPr>
              <w:t> </w:t>
            </w:r>
            <w:r w:rsidRPr="00631902">
              <w:rPr>
                <w:rFonts w:ascii="Times New Roman" w:eastAsiaTheme="minorHAnsi" w:hAnsi="Times New Roman" w:cs="Times New Roman"/>
                <w:noProof/>
                <w:sz w:val="18"/>
                <w:szCs w:val="18"/>
              </w:rPr>
              <w:t>000;</w:t>
            </w:r>
          </w:p>
          <w:p w14:paraId="6D278CFC" w14:textId="7757AE43"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(iv) Introduce a reasonably low overall ceiling of maximum HUF 190</w:t>
            </w:r>
            <w:r w:rsidR="00283F44">
              <w:rPr>
                <w:rFonts w:ascii="Times New Roman" w:eastAsiaTheme="minorHAnsi" w:hAnsi="Times New Roman" w:cs="Times New Roman"/>
                <w:noProof/>
                <w:sz w:val="18"/>
                <w:szCs w:val="18"/>
              </w:rPr>
              <w:t> </w:t>
            </w:r>
            <w:r w:rsidRPr="00631902">
              <w:rPr>
                <w:rFonts w:ascii="Times New Roman" w:eastAsiaTheme="minorHAnsi" w:hAnsi="Times New Roman" w:cs="Times New Roman"/>
                <w:noProof/>
                <w:sz w:val="18"/>
                <w:szCs w:val="18"/>
              </w:rPr>
              <w:t>000 for associated cost that can be taken into account by a public body when fulfilling an individual access to public information request; and</w:t>
            </w:r>
          </w:p>
          <w:p w14:paraId="4C723FF0" w14:textId="16ECD53E" w:rsidR="007B64C3" w:rsidRPr="00631902" w:rsidRDefault="007B64C3" w:rsidP="00B8258B">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(v) </w:t>
            </w:r>
            <w:r w:rsidRPr="00631902">
              <w:rPr>
                <w:rFonts w:ascii="Times New Roman" w:eastAsia="Times New Roman" w:hAnsi="Times New Roman" w:cs="Times New Roman"/>
                <w:noProof/>
                <w:sz w:val="18"/>
                <w:szCs w:val="18"/>
              </w:rPr>
              <w:t>Repeal the provisions allowing the possibility for a body carrying out public duties to refuse a data request on the grounds that it would involve the acquisition, collection, or processing data or require the creation of new data.</w:t>
            </w:r>
          </w:p>
        </w:tc>
      </w:tr>
      <w:tr w:rsidR="007B64C3" w:rsidRPr="00631902" w14:paraId="19159CD4"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362532C" w14:textId="5D7C1588"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8</w:t>
            </w:r>
            <w:r w:rsidR="003F077D" w:rsidRPr="00631902">
              <w:rPr>
                <w:rFonts w:ascii="Times New Roman" w:eastAsiaTheme="minorHAnsi" w:hAnsi="Times New Roman" w:cs="Times New Roman"/>
                <w:noProof/>
                <w:sz w:val="18"/>
                <w:szCs w:val="18"/>
              </w:rPr>
              <w:t>7</w:t>
            </w:r>
          </w:p>
        </w:tc>
        <w:tc>
          <w:tcPr>
            <w:tcW w:w="1712" w:type="dxa"/>
            <w:tcBorders>
              <w:top w:val="nil"/>
              <w:left w:val="nil"/>
              <w:bottom w:val="single" w:sz="4" w:space="0" w:color="auto"/>
              <w:right w:val="single" w:sz="4" w:space="0" w:color="auto"/>
            </w:tcBorders>
            <w:shd w:val="clear" w:color="auto" w:fill="C6EFCE"/>
            <w:noWrap/>
            <w:vAlign w:val="center"/>
          </w:tcPr>
          <w:p w14:paraId="5E1D8A83" w14:textId="15590636" w:rsidR="007B64C3" w:rsidRPr="00631902" w:rsidRDefault="007B64C3"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00FE469A" w:rsidRPr="00631902">
              <w:rPr>
                <w:rFonts w:ascii="Times New Roman" w:hAnsi="Times New Roman" w:cs="Times New Roman"/>
                <w:noProof/>
                <w:sz w:val="18"/>
                <w:szCs w:val="18"/>
              </w:rPr>
              <w:t>8</w:t>
            </w:r>
            <w:r w:rsidRPr="00631902" w:rsidDel="002077F5">
              <w:rPr>
                <w:rFonts w:ascii="Times New Roman" w:hAnsi="Times New Roman" w:cs="Times New Roman"/>
                <w:noProof/>
                <w:sz w:val="18"/>
                <w:szCs w:val="18"/>
              </w:rPr>
              <w:t>.R2</w:t>
            </w:r>
            <w:r w:rsidR="003F077D" w:rsidRPr="00631902">
              <w:rPr>
                <w:rFonts w:ascii="Times New Roman" w:hAnsi="Times New Roman" w:cs="Times New Roman"/>
                <w:noProof/>
                <w:sz w:val="18"/>
                <w:szCs w:val="18"/>
              </w:rPr>
              <w:t>5</w:t>
            </w:r>
            <w:r w:rsidRPr="00631902" w:rsidDel="008614B1">
              <w:rPr>
                <w:rFonts w:ascii="Times New Roman" w:hAnsi="Times New Roman" w:cs="Times New Roman"/>
                <w:noProof/>
                <w:sz w:val="18"/>
                <w:szCs w:val="18"/>
              </w:rPr>
              <w:t xml:space="preserve"> </w:t>
            </w:r>
            <w:r w:rsidR="008614B1" w:rsidRPr="00631902">
              <w:rPr>
                <w:rFonts w:ascii="Times New Roman" w:hAnsi="Times New Roman" w:cs="Times New Roman"/>
                <w:noProof/>
                <w:sz w:val="18"/>
                <w:szCs w:val="18"/>
              </w:rPr>
              <w:t>Reinforcing</w:t>
            </w:r>
            <w:r w:rsidR="008614B1" w:rsidRPr="00631902" w:rsidDel="002077F5">
              <w:rPr>
                <w:rFonts w:ascii="Times New Roman" w:hAnsi="Times New Roman" w:cs="Times New Roman"/>
                <w:noProof/>
                <w:sz w:val="18"/>
                <w:szCs w:val="18"/>
              </w:rPr>
              <w:t xml:space="preserve"> </w:t>
            </w:r>
            <w:r w:rsidRPr="00631902" w:rsidDel="002077F5">
              <w:rPr>
                <w:rFonts w:ascii="Times New Roman" w:hAnsi="Times New Roman" w:cs="Times New Roman"/>
                <w:noProof/>
                <w:sz w:val="18"/>
                <w:szCs w:val="18"/>
              </w:rPr>
              <w:t>transparency and access to public information</w:t>
            </w:r>
          </w:p>
        </w:tc>
        <w:tc>
          <w:tcPr>
            <w:tcW w:w="1276" w:type="dxa"/>
            <w:tcBorders>
              <w:top w:val="nil"/>
              <w:left w:val="nil"/>
              <w:bottom w:val="single" w:sz="4" w:space="0" w:color="auto"/>
              <w:right w:val="single" w:sz="4" w:space="0" w:color="auto"/>
            </w:tcBorders>
            <w:shd w:val="clear" w:color="auto" w:fill="C6EFCE"/>
            <w:noWrap/>
            <w:vAlign w:val="center"/>
          </w:tcPr>
          <w:p w14:paraId="2E57B808" w14:textId="4A6E93F1"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sidDel="002077F5">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763BC8B8" w14:textId="2C59C9E3"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sidDel="002077F5">
              <w:rPr>
                <w:rFonts w:ascii="Times New Roman" w:eastAsiaTheme="minorHAnsi" w:hAnsi="Times New Roman" w:cs="Times New Roman"/>
                <w:noProof/>
                <w:sz w:val="18"/>
                <w:szCs w:val="18"/>
              </w:rPr>
              <w:t>Report</w:t>
            </w:r>
            <w:r w:rsidR="007A5D2F" w:rsidRPr="00631902">
              <w:rPr>
                <w:rFonts w:ascii="Times New Roman" w:eastAsiaTheme="minorHAnsi" w:hAnsi="Times New Roman" w:cs="Times New Roman"/>
                <w:noProof/>
                <w:sz w:val="18"/>
                <w:szCs w:val="18"/>
              </w:rPr>
              <w:t>(s)</w:t>
            </w:r>
            <w:r w:rsidRPr="00631902" w:rsidDel="002077F5">
              <w:rPr>
                <w:rFonts w:ascii="Times New Roman" w:eastAsiaTheme="minorHAnsi" w:hAnsi="Times New Roman" w:cs="Times New Roman"/>
                <w:noProof/>
                <w:sz w:val="18"/>
                <w:szCs w:val="18"/>
              </w:rPr>
              <w:t xml:space="preserve"> of the National Authority for Data Protection and Freedom of Information on access to public information </w:t>
            </w:r>
          </w:p>
        </w:tc>
        <w:tc>
          <w:tcPr>
            <w:tcW w:w="1529" w:type="dxa"/>
            <w:tcBorders>
              <w:top w:val="nil"/>
              <w:left w:val="nil"/>
              <w:bottom w:val="single" w:sz="4" w:space="0" w:color="auto"/>
              <w:right w:val="single" w:sz="4" w:space="0" w:color="auto"/>
            </w:tcBorders>
            <w:shd w:val="clear" w:color="auto" w:fill="C6EFCE"/>
            <w:noWrap/>
            <w:vAlign w:val="center"/>
          </w:tcPr>
          <w:p w14:paraId="6E90356D" w14:textId="563C3B32"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Online availability</w:t>
            </w:r>
            <w:r w:rsidRPr="00631902" w:rsidDel="002077F5">
              <w:rPr>
                <w:rFonts w:ascii="Times New Roman" w:eastAsiaTheme="minorHAnsi" w:hAnsi="Times New Roman" w:cs="Times New Roman"/>
                <w:noProof/>
                <w:sz w:val="18"/>
                <w:szCs w:val="18"/>
              </w:rPr>
              <w:t xml:space="preserve"> of the report</w:t>
            </w:r>
            <w:r w:rsidR="007A5D2F" w:rsidRPr="00631902">
              <w:rPr>
                <w:rFonts w:ascii="Times New Roman" w:eastAsiaTheme="minorHAnsi" w:hAnsi="Times New Roman" w:cs="Times New Roman"/>
                <w:noProof/>
                <w:sz w:val="18"/>
                <w:szCs w:val="18"/>
              </w:rPr>
              <w:t>(</w:t>
            </w:r>
            <w:r w:rsidRPr="00631902" w:rsidDel="002077F5">
              <w:rPr>
                <w:rFonts w:ascii="Times New Roman" w:eastAsiaTheme="minorHAnsi" w:hAnsi="Times New Roman" w:cs="Times New Roman"/>
                <w:noProof/>
                <w:sz w:val="18"/>
                <w:szCs w:val="18"/>
              </w:rPr>
              <w:t>s</w:t>
            </w:r>
            <w:r w:rsidR="007A5D2F" w:rsidRPr="00631902">
              <w:rPr>
                <w:rFonts w:ascii="Times New Roman" w:eastAsiaTheme="minorHAnsi" w:hAnsi="Times New Roman" w:cs="Times New Roman"/>
                <w:noProof/>
                <w:sz w:val="18"/>
                <w:szCs w:val="18"/>
              </w:rPr>
              <w:t>)</w:t>
            </w:r>
            <w:r w:rsidRPr="00631902" w:rsidDel="002077F5">
              <w:rPr>
                <w:rFonts w:ascii="Times New Roman" w:eastAsiaTheme="minorHAnsi" w:hAnsi="Times New Roman" w:cs="Times New Roman"/>
                <w:noProof/>
                <w:sz w:val="18"/>
                <w:szCs w:val="18"/>
              </w:rPr>
              <w:t xml:space="preserve"> of the National Authority for Data Protection and Freedom of Information on the compliance of public bodies with their respective obligations regarding access to public information</w:t>
            </w:r>
          </w:p>
        </w:tc>
        <w:tc>
          <w:tcPr>
            <w:tcW w:w="1125" w:type="dxa"/>
            <w:tcBorders>
              <w:top w:val="nil"/>
              <w:left w:val="nil"/>
              <w:bottom w:val="single" w:sz="4" w:space="0" w:color="auto"/>
              <w:right w:val="single" w:sz="4" w:space="0" w:color="auto"/>
            </w:tcBorders>
            <w:shd w:val="clear" w:color="auto" w:fill="C6EFCE"/>
            <w:noWrap/>
            <w:vAlign w:val="center"/>
          </w:tcPr>
          <w:p w14:paraId="2D5E76BB" w14:textId="7EB76E38" w:rsidR="007B64C3" w:rsidRPr="00631902" w:rsidRDefault="007B64C3" w:rsidP="00972580">
            <w:pPr>
              <w:spacing w:after="120" w:line="240" w:lineRule="auto"/>
              <w:rPr>
                <w:rFonts w:ascii="Times New Roman" w:eastAsia="Calibri" w:hAnsi="Times New Roman" w:cs="Times New Roman"/>
                <w:noProof/>
                <w:sz w:val="18"/>
                <w:szCs w:val="18"/>
              </w:rPr>
            </w:pPr>
            <w:r w:rsidRPr="00631902" w:rsidDel="002077F5">
              <w:rPr>
                <w:rFonts w:ascii="Times New Roman" w:eastAsiaTheme="minorHAnsi" w:hAnsi="Times New Roman" w:cs="Times New Roman"/>
                <w:noProof/>
                <w:sz w:val="18"/>
                <w:szCs w:val="18"/>
              </w:rPr>
              <w:t xml:space="preserve"> </w:t>
            </w:r>
          </w:p>
        </w:tc>
        <w:tc>
          <w:tcPr>
            <w:tcW w:w="989" w:type="dxa"/>
            <w:tcBorders>
              <w:top w:val="nil"/>
              <w:left w:val="nil"/>
              <w:bottom w:val="single" w:sz="4" w:space="0" w:color="auto"/>
              <w:right w:val="single" w:sz="4" w:space="0" w:color="auto"/>
            </w:tcBorders>
            <w:shd w:val="clear" w:color="auto" w:fill="C6EFCE"/>
            <w:noWrap/>
            <w:vAlign w:val="center"/>
          </w:tcPr>
          <w:p w14:paraId="1BFDBF93" w14:textId="5E0C6363" w:rsidR="007B64C3" w:rsidRPr="00631902" w:rsidRDefault="007B64C3" w:rsidP="00972580">
            <w:pPr>
              <w:spacing w:after="120" w:line="240" w:lineRule="auto"/>
              <w:rPr>
                <w:rFonts w:ascii="Times New Roman" w:eastAsia="Calibri" w:hAnsi="Times New Roman" w:cs="Times New Roman"/>
                <w:noProof/>
                <w:sz w:val="18"/>
                <w:szCs w:val="18"/>
              </w:rPr>
            </w:pPr>
            <w:r w:rsidRPr="00631902" w:rsidDel="002077F5">
              <w:rPr>
                <w:rFonts w:ascii="Times New Roman" w:eastAsiaTheme="minorHAnsi" w:hAnsi="Times New Roman" w:cs="Times New Roman"/>
                <w:noProof/>
                <w:sz w:val="18"/>
                <w:szCs w:val="18"/>
              </w:rPr>
              <w:t xml:space="preserve"> </w:t>
            </w:r>
          </w:p>
        </w:tc>
        <w:tc>
          <w:tcPr>
            <w:tcW w:w="850" w:type="dxa"/>
            <w:tcBorders>
              <w:top w:val="nil"/>
              <w:left w:val="nil"/>
              <w:bottom w:val="single" w:sz="4" w:space="0" w:color="auto"/>
              <w:right w:val="single" w:sz="4" w:space="0" w:color="auto"/>
            </w:tcBorders>
            <w:shd w:val="clear" w:color="auto" w:fill="C6EFCE"/>
            <w:noWrap/>
            <w:vAlign w:val="center"/>
          </w:tcPr>
          <w:p w14:paraId="70AB237F" w14:textId="1C4DC647" w:rsidR="007B64C3" w:rsidRPr="00631902" w:rsidRDefault="007B64C3" w:rsidP="00972580">
            <w:pPr>
              <w:spacing w:after="120" w:line="240" w:lineRule="auto"/>
              <w:rPr>
                <w:rFonts w:ascii="Times New Roman" w:eastAsia="Calibri" w:hAnsi="Times New Roman" w:cs="Times New Roman"/>
                <w:noProof/>
                <w:sz w:val="18"/>
                <w:szCs w:val="18"/>
              </w:rPr>
            </w:pPr>
            <w:r w:rsidRPr="00631902" w:rsidDel="002077F5">
              <w:rPr>
                <w:rFonts w:ascii="Times New Roman" w:eastAsiaTheme="minorHAnsi" w:hAnsi="Times New Roman" w:cs="Times New Roman"/>
                <w:noProof/>
                <w:sz w:val="18"/>
                <w:szCs w:val="18"/>
              </w:rPr>
              <w:t xml:space="preserve"> </w:t>
            </w:r>
          </w:p>
        </w:tc>
        <w:tc>
          <w:tcPr>
            <w:tcW w:w="851" w:type="dxa"/>
            <w:tcBorders>
              <w:top w:val="nil"/>
              <w:left w:val="nil"/>
              <w:bottom w:val="single" w:sz="4" w:space="0" w:color="auto"/>
              <w:right w:val="single" w:sz="4" w:space="0" w:color="auto"/>
            </w:tcBorders>
            <w:shd w:val="clear" w:color="auto" w:fill="C6EFCE"/>
            <w:noWrap/>
            <w:vAlign w:val="center"/>
          </w:tcPr>
          <w:p w14:paraId="707DA8B5" w14:textId="6EBC4830"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sidDel="002077F5">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1FBE2569" w14:textId="482A54B2"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sidDel="002077F5">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1B0002DD" w14:textId="489CC05E" w:rsidR="007B64C3" w:rsidRPr="00631902" w:rsidDel="002077F5"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sidDel="002077F5">
              <w:rPr>
                <w:rFonts w:ascii="Times New Roman" w:eastAsiaTheme="minorHAnsi" w:hAnsi="Times New Roman" w:cs="Times New Roman"/>
                <w:noProof/>
                <w:sz w:val="18"/>
                <w:szCs w:val="18"/>
              </w:rPr>
              <w:t xml:space="preserve">The </w:t>
            </w:r>
            <w:r w:rsidRPr="00631902">
              <w:rPr>
                <w:rFonts w:ascii="Times New Roman" w:eastAsiaTheme="minorHAnsi" w:hAnsi="Times New Roman" w:cs="Times New Roman"/>
                <w:noProof/>
                <w:sz w:val="18"/>
                <w:szCs w:val="18"/>
              </w:rPr>
              <w:t xml:space="preserve">National Authority for Data Protection and Freedom of Information </w:t>
            </w:r>
            <w:r w:rsidRPr="00631902" w:rsidDel="002077F5">
              <w:rPr>
                <w:rFonts w:ascii="Times New Roman" w:eastAsiaTheme="minorHAnsi" w:hAnsi="Times New Roman" w:cs="Times New Roman"/>
                <w:noProof/>
                <w:sz w:val="18"/>
                <w:szCs w:val="18"/>
              </w:rPr>
              <w:t xml:space="preserve">shall carry out checks on bodies </w:t>
            </w:r>
            <w:r w:rsidRPr="00631902">
              <w:rPr>
                <w:rFonts w:ascii="Times New Roman" w:eastAsiaTheme="minorHAnsi" w:hAnsi="Times New Roman" w:cs="Times New Roman"/>
                <w:noProof/>
                <w:sz w:val="18"/>
                <w:szCs w:val="18"/>
              </w:rPr>
              <w:t>carrying out public duties ex officio</w:t>
            </w:r>
            <w:r w:rsidRPr="00631902" w:rsidDel="002077F5">
              <w:rPr>
                <w:rFonts w:ascii="Times New Roman" w:eastAsiaTheme="minorHAnsi" w:hAnsi="Times New Roman" w:cs="Times New Roman"/>
                <w:noProof/>
                <w:sz w:val="18"/>
                <w:szCs w:val="18"/>
              </w:rPr>
              <w:t xml:space="preserve"> and upon complaint to assess </w:t>
            </w:r>
            <w:r w:rsidRPr="00631902">
              <w:rPr>
                <w:rFonts w:ascii="Times New Roman" w:eastAsiaTheme="minorHAnsi" w:hAnsi="Times New Roman" w:cs="Times New Roman"/>
                <w:noProof/>
                <w:sz w:val="18"/>
                <w:szCs w:val="18"/>
              </w:rPr>
              <w:t>whether they comply with their respective</w:t>
            </w:r>
            <w:r w:rsidRPr="00631902" w:rsidDel="002077F5">
              <w:rPr>
                <w:rFonts w:ascii="Times New Roman" w:eastAsiaTheme="minorHAnsi" w:hAnsi="Times New Roman" w:cs="Times New Roman"/>
                <w:noProof/>
                <w:sz w:val="18"/>
                <w:szCs w:val="18"/>
              </w:rPr>
              <w:t xml:space="preserve"> requirements on transparency of public data and providing access to data of public interest.</w:t>
            </w:r>
          </w:p>
          <w:p w14:paraId="5CADF825" w14:textId="45FA94A4"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The findings of the checks shall be </w:t>
            </w:r>
            <w:r w:rsidR="00D91FF2" w:rsidRPr="00631902">
              <w:rPr>
                <w:rFonts w:ascii="Times New Roman" w:eastAsiaTheme="minorHAnsi" w:hAnsi="Times New Roman" w:cs="Times New Roman"/>
                <w:noProof/>
                <w:sz w:val="18"/>
                <w:szCs w:val="18"/>
              </w:rPr>
              <w:t xml:space="preserve">summarised </w:t>
            </w:r>
            <w:r w:rsidRPr="00631902">
              <w:rPr>
                <w:rFonts w:ascii="Times New Roman" w:eastAsiaTheme="minorHAnsi" w:hAnsi="Times New Roman" w:cs="Times New Roman"/>
                <w:noProof/>
                <w:sz w:val="18"/>
                <w:szCs w:val="18"/>
              </w:rPr>
              <w:t>in report</w:t>
            </w:r>
            <w:r w:rsidR="00D91FF2" w:rsidRPr="00631902">
              <w:rPr>
                <w:rFonts w:ascii="Times New Roman" w:eastAsiaTheme="minorHAnsi" w:hAnsi="Times New Roman" w:cs="Times New Roman"/>
                <w:noProof/>
                <w:sz w:val="18"/>
                <w:szCs w:val="18"/>
              </w:rPr>
              <w:t>(</w:t>
            </w:r>
            <w:r w:rsidRPr="00631902">
              <w:rPr>
                <w:rFonts w:ascii="Times New Roman" w:eastAsiaTheme="minorHAnsi" w:hAnsi="Times New Roman" w:cs="Times New Roman"/>
                <w:noProof/>
                <w:sz w:val="18"/>
                <w:szCs w:val="18"/>
              </w:rPr>
              <w:t>s</w:t>
            </w:r>
            <w:r w:rsidR="00D91FF2" w:rsidRPr="00631902">
              <w:rPr>
                <w:rFonts w:ascii="Times New Roman" w:eastAsiaTheme="minorHAnsi" w:hAnsi="Times New Roman" w:cs="Times New Roman"/>
                <w:noProof/>
                <w:sz w:val="18"/>
                <w:szCs w:val="18"/>
              </w:rPr>
              <w:t>)</w:t>
            </w:r>
            <w:r w:rsidRPr="00631902">
              <w:rPr>
                <w:rFonts w:ascii="Times New Roman" w:eastAsiaTheme="minorHAnsi" w:hAnsi="Times New Roman" w:cs="Times New Roman"/>
                <w:noProof/>
                <w:sz w:val="18"/>
                <w:szCs w:val="18"/>
              </w:rPr>
              <w:t xml:space="preserve"> identifying </w:t>
            </w:r>
            <w:r w:rsidR="00D91FF2" w:rsidRPr="00631902">
              <w:rPr>
                <w:rFonts w:ascii="Times New Roman" w:eastAsiaTheme="minorHAnsi" w:hAnsi="Times New Roman" w:cs="Times New Roman"/>
                <w:noProof/>
                <w:sz w:val="18"/>
                <w:szCs w:val="18"/>
              </w:rPr>
              <w:t xml:space="preserve">how </w:t>
            </w:r>
            <w:r w:rsidRPr="00631902">
              <w:rPr>
                <w:rFonts w:ascii="Times New Roman" w:eastAsiaTheme="minorHAnsi" w:hAnsi="Times New Roman" w:cs="Times New Roman"/>
                <w:noProof/>
                <w:sz w:val="18"/>
                <w:szCs w:val="18"/>
              </w:rPr>
              <w:t>the shortcomings shall be remedied and followed up as well as recommendations how access to public data may be improved. </w:t>
            </w:r>
          </w:p>
        </w:tc>
      </w:tr>
      <w:tr w:rsidR="007B64C3" w:rsidRPr="00631902" w14:paraId="1385BD6B"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5C9D1A2" w14:textId="00D13FD7"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br w:type="page"/>
              <w:t>8</w:t>
            </w:r>
            <w:r w:rsidR="003F077D" w:rsidRPr="00631902">
              <w:rPr>
                <w:rFonts w:ascii="Times New Roman" w:eastAsiaTheme="minorHAnsi" w:hAnsi="Times New Roman" w:cs="Times New Roman"/>
                <w:noProof/>
                <w:sz w:val="18"/>
                <w:szCs w:val="18"/>
              </w:rPr>
              <w:t>8</w:t>
            </w:r>
          </w:p>
        </w:tc>
        <w:tc>
          <w:tcPr>
            <w:tcW w:w="1712" w:type="dxa"/>
            <w:tcBorders>
              <w:top w:val="nil"/>
              <w:left w:val="nil"/>
              <w:bottom w:val="single" w:sz="4" w:space="0" w:color="auto"/>
              <w:right w:val="single" w:sz="4" w:space="0" w:color="auto"/>
            </w:tcBorders>
            <w:shd w:val="clear" w:color="auto" w:fill="C6EFCE"/>
            <w:noWrap/>
            <w:vAlign w:val="center"/>
          </w:tcPr>
          <w:p w14:paraId="7A7C0119" w14:textId="65B1F53B" w:rsidR="007B64C3" w:rsidRPr="00631902" w:rsidRDefault="007B64C3"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4C80211A"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3F077D" w:rsidRPr="00631902">
              <w:rPr>
                <w:rFonts w:ascii="Times New Roman" w:hAnsi="Times New Roman" w:cs="Times New Roman"/>
                <w:noProof/>
                <w:sz w:val="18"/>
                <w:szCs w:val="18"/>
              </w:rPr>
              <w:t>6</w:t>
            </w:r>
            <w:r w:rsidRPr="00631902">
              <w:rPr>
                <w:rFonts w:ascii="Times New Roman" w:hAnsi="Times New Roman" w:cs="Times New Roman"/>
                <w:noProof/>
                <w:sz w:val="18"/>
                <w:szCs w:val="18"/>
              </w:rPr>
              <w:t xml:space="preserve"> </w:t>
            </w:r>
            <w:r w:rsidRPr="00631902" w:rsidDel="00065433">
              <w:rPr>
                <w:rFonts w:ascii="Times New Roman" w:hAnsi="Times New Roman" w:cs="Times New Roman"/>
                <w:noProof/>
                <w:sz w:val="18"/>
                <w:szCs w:val="18"/>
              </w:rPr>
              <w:t xml:space="preserve">Improving the quality of </w:t>
            </w:r>
            <w:r w:rsidRPr="00631902">
              <w:rPr>
                <w:rFonts w:ascii="Times New Roman" w:hAnsi="Times New Roman" w:cs="Times New Roman"/>
                <w:noProof/>
                <w:sz w:val="18"/>
                <w:szCs w:val="18"/>
              </w:rPr>
              <w:t>law-making and involvement of stakeholders and social partners in decision-making</w:t>
            </w:r>
          </w:p>
        </w:tc>
        <w:tc>
          <w:tcPr>
            <w:tcW w:w="1276" w:type="dxa"/>
            <w:tcBorders>
              <w:top w:val="nil"/>
              <w:left w:val="nil"/>
              <w:bottom w:val="single" w:sz="4" w:space="0" w:color="auto"/>
              <w:right w:val="single" w:sz="4" w:space="0" w:color="auto"/>
            </w:tcBorders>
            <w:shd w:val="clear" w:color="auto" w:fill="C6EFCE"/>
            <w:noWrap/>
            <w:vAlign w:val="center"/>
          </w:tcPr>
          <w:p w14:paraId="024326B4" w14:textId="701181B6"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65307C5D" w14:textId="6AAA22DE"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a legal</w:t>
            </w:r>
            <w:r w:rsidRPr="00631902" w:rsidDel="00A96773">
              <w:rPr>
                <w:rFonts w:ascii="Times New Roman" w:eastAsiaTheme="minorHAnsi" w:hAnsi="Times New Roman" w:cs="Times New Roman"/>
                <w:noProof/>
                <w:sz w:val="18"/>
                <w:szCs w:val="18"/>
              </w:rPr>
              <w:t xml:space="preserve"> act</w:t>
            </w:r>
            <w:r w:rsidRPr="00631902">
              <w:rPr>
                <w:rFonts w:ascii="Times New Roman" w:eastAsiaTheme="minorHAnsi" w:hAnsi="Times New Roman" w:cs="Times New Roman"/>
                <w:noProof/>
                <w:sz w:val="18"/>
                <w:szCs w:val="18"/>
              </w:rPr>
              <w:t xml:space="preserve">(s) including provisions on involving stakeholders </w:t>
            </w:r>
            <w:r w:rsidRPr="00631902" w:rsidDel="00D2469E">
              <w:rPr>
                <w:rFonts w:ascii="Times New Roman" w:eastAsiaTheme="minorHAnsi" w:hAnsi="Times New Roman" w:cs="Times New Roman"/>
                <w:noProof/>
                <w:sz w:val="18"/>
                <w:szCs w:val="18"/>
              </w:rPr>
              <w:t>in</w:t>
            </w:r>
            <w:r w:rsidRPr="00631902">
              <w:rPr>
                <w:rFonts w:ascii="Times New Roman" w:eastAsiaTheme="minorHAnsi" w:hAnsi="Times New Roman" w:cs="Times New Roman"/>
                <w:noProof/>
                <w:sz w:val="18"/>
                <w:szCs w:val="18"/>
              </w:rPr>
              <w:t xml:space="preserve"> the </w:t>
            </w:r>
            <w:r w:rsidRPr="00631902" w:rsidDel="000E0072">
              <w:rPr>
                <w:rFonts w:ascii="Times New Roman" w:eastAsiaTheme="minorHAnsi" w:hAnsi="Times New Roman" w:cs="Times New Roman"/>
                <w:noProof/>
                <w:sz w:val="18"/>
                <w:szCs w:val="18"/>
              </w:rPr>
              <w:t>implementation</w:t>
            </w:r>
            <w:r w:rsidRPr="00631902">
              <w:rPr>
                <w:rFonts w:ascii="Times New Roman" w:eastAsiaTheme="minorHAnsi" w:hAnsi="Times New Roman" w:cs="Times New Roman"/>
                <w:noProof/>
                <w:sz w:val="18"/>
                <w:szCs w:val="18"/>
              </w:rPr>
              <w:t xml:space="preserve"> and monitoring of the recovery and resilience plan</w:t>
            </w:r>
          </w:p>
        </w:tc>
        <w:tc>
          <w:tcPr>
            <w:tcW w:w="1529" w:type="dxa"/>
            <w:tcBorders>
              <w:top w:val="nil"/>
              <w:left w:val="nil"/>
              <w:bottom w:val="single" w:sz="4" w:space="0" w:color="auto"/>
              <w:right w:val="single" w:sz="4" w:space="0" w:color="auto"/>
            </w:tcBorders>
            <w:shd w:val="clear" w:color="auto" w:fill="C6EFCE"/>
            <w:noWrap/>
            <w:vAlign w:val="center"/>
          </w:tcPr>
          <w:p w14:paraId="101FE5BD" w14:textId="1C089350"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Provision in the legal</w:t>
            </w:r>
            <w:r w:rsidRPr="00631902" w:rsidDel="00A96773">
              <w:rPr>
                <w:rFonts w:ascii="Times New Roman" w:eastAsiaTheme="minorHAnsi" w:hAnsi="Times New Roman" w:cs="Times New Roman"/>
                <w:noProof/>
                <w:sz w:val="18"/>
                <w:szCs w:val="18"/>
              </w:rPr>
              <w:t xml:space="preserve"> act</w:t>
            </w:r>
            <w:r w:rsidRPr="00631902">
              <w:rPr>
                <w:rFonts w:ascii="Times New Roman" w:eastAsiaTheme="minorHAnsi" w:hAnsi="Times New Roman" w:cs="Times New Roman"/>
                <w:noProof/>
                <w:sz w:val="18"/>
                <w:szCs w:val="18"/>
              </w:rPr>
              <w:t xml:space="preserve">(s) indicating entry into force </w:t>
            </w:r>
          </w:p>
        </w:tc>
        <w:tc>
          <w:tcPr>
            <w:tcW w:w="1125" w:type="dxa"/>
            <w:tcBorders>
              <w:top w:val="nil"/>
              <w:left w:val="nil"/>
              <w:bottom w:val="single" w:sz="4" w:space="0" w:color="auto"/>
              <w:right w:val="single" w:sz="4" w:space="0" w:color="auto"/>
            </w:tcBorders>
            <w:shd w:val="clear" w:color="auto" w:fill="C6EFCE"/>
            <w:noWrap/>
            <w:vAlign w:val="center"/>
          </w:tcPr>
          <w:p w14:paraId="32BD47FF"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227FCE4A"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C19BFC2"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2DE24E9" w14:textId="62D5A17A"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Q</w:t>
            </w:r>
            <w:r w:rsidR="003F077D" w:rsidRPr="00631902">
              <w:rPr>
                <w:rFonts w:ascii="Times New Roman" w:eastAsiaTheme="minorHAnsi"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3F3AB14C" w14:textId="083714D7"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202</w:t>
            </w:r>
            <w:r w:rsidR="003F077D" w:rsidRPr="00631902">
              <w:rPr>
                <w:rFonts w:ascii="Times New Roman" w:eastAsiaTheme="minorHAnsi"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483866A2" w14:textId="77777777"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w:t>
            </w:r>
            <w:r w:rsidRPr="00631902" w:rsidDel="006F5004">
              <w:rPr>
                <w:rFonts w:ascii="Times New Roman" w:eastAsiaTheme="minorHAnsi" w:hAnsi="Times New Roman" w:cs="Times New Roman"/>
                <w:noProof/>
                <w:sz w:val="18"/>
                <w:szCs w:val="18"/>
              </w:rPr>
              <w:t xml:space="preserve">a </w:t>
            </w:r>
            <w:r w:rsidRPr="00631902">
              <w:rPr>
                <w:rFonts w:ascii="Times New Roman" w:eastAsiaTheme="minorHAnsi" w:hAnsi="Times New Roman" w:cs="Times New Roman"/>
                <w:noProof/>
                <w:sz w:val="18"/>
                <w:szCs w:val="18"/>
              </w:rPr>
              <w:t>legal</w:t>
            </w:r>
            <w:r w:rsidRPr="00631902" w:rsidDel="006F5004">
              <w:rPr>
                <w:rFonts w:ascii="Times New Roman" w:eastAsiaTheme="minorHAnsi" w:hAnsi="Times New Roman" w:cs="Times New Roman"/>
                <w:noProof/>
                <w:sz w:val="18"/>
                <w:szCs w:val="18"/>
              </w:rPr>
              <w:t xml:space="preserve"> act</w:t>
            </w:r>
            <w:r w:rsidRPr="00631902">
              <w:rPr>
                <w:rFonts w:ascii="Times New Roman" w:eastAsiaTheme="minorHAnsi" w:hAnsi="Times New Roman" w:cs="Times New Roman"/>
                <w:noProof/>
                <w:sz w:val="18"/>
                <w:szCs w:val="18"/>
              </w:rPr>
              <w:t>(s) that shall provide for:</w:t>
            </w:r>
          </w:p>
          <w:p w14:paraId="36C625DA" w14:textId="1FBCC077"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(1</w:t>
            </w:r>
            <w:r w:rsidR="007C2A91" w:rsidRPr="00631902">
              <w:rPr>
                <w:rFonts w:ascii="Times New Roman" w:eastAsiaTheme="minorHAnsi" w:hAnsi="Times New Roman" w:cs="Times New Roman"/>
                <w:noProof/>
                <w:sz w:val="18"/>
                <w:szCs w:val="18"/>
              </w:rPr>
              <w:t>)</w:t>
            </w:r>
            <w:r w:rsidR="007A26FB" w:rsidRPr="00631902">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 xml:space="preserve">an obligation for preparing a strategy defining tasks and responsibilities on how the main stakeholders shall be involved in the </w:t>
            </w:r>
            <w:r w:rsidRPr="00631902" w:rsidDel="000E0072">
              <w:rPr>
                <w:rFonts w:ascii="Times New Roman" w:eastAsiaTheme="minorHAnsi" w:hAnsi="Times New Roman" w:cs="Times New Roman"/>
                <w:noProof/>
                <w:sz w:val="18"/>
                <w:szCs w:val="18"/>
              </w:rPr>
              <w:t xml:space="preserve">implementation </w:t>
            </w:r>
            <w:r w:rsidRPr="00631902">
              <w:rPr>
                <w:rFonts w:ascii="Times New Roman" w:eastAsiaTheme="minorHAnsi" w:hAnsi="Times New Roman" w:cs="Times New Roman"/>
                <w:noProof/>
                <w:sz w:val="18"/>
                <w:szCs w:val="18"/>
              </w:rPr>
              <w:t>of the measures of the recovery and resilience plan;</w:t>
            </w:r>
          </w:p>
          <w:p w14:paraId="6AA6DD3B" w14:textId="6E90825E"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(2) the legal basis and obligation for establishing a monitoring committee, consisting of the stakeholders and social partners </w:t>
            </w:r>
            <w:r w:rsidRPr="00631902" w:rsidDel="00D2469E">
              <w:rPr>
                <w:rFonts w:ascii="Times New Roman" w:eastAsiaTheme="minorHAnsi" w:hAnsi="Times New Roman" w:cs="Times New Roman"/>
                <w:noProof/>
                <w:sz w:val="18"/>
                <w:szCs w:val="18"/>
              </w:rPr>
              <w:t>relevant for</w:t>
            </w:r>
            <w:r w:rsidRPr="00631902">
              <w:rPr>
                <w:rFonts w:ascii="Times New Roman" w:eastAsiaTheme="minorHAnsi" w:hAnsi="Times New Roman" w:cs="Times New Roman"/>
                <w:noProof/>
                <w:sz w:val="18"/>
                <w:szCs w:val="18"/>
              </w:rPr>
              <w:t xml:space="preserve"> the </w:t>
            </w:r>
            <w:r w:rsidRPr="00631902" w:rsidDel="000E0072">
              <w:rPr>
                <w:rFonts w:ascii="Times New Roman" w:eastAsiaTheme="minorHAnsi" w:hAnsi="Times New Roman" w:cs="Times New Roman"/>
                <w:noProof/>
                <w:sz w:val="18"/>
                <w:szCs w:val="18"/>
              </w:rPr>
              <w:t xml:space="preserve">implementation </w:t>
            </w:r>
            <w:r w:rsidRPr="00631902">
              <w:rPr>
                <w:rFonts w:ascii="Times New Roman" w:eastAsiaTheme="minorHAnsi" w:hAnsi="Times New Roman" w:cs="Times New Roman"/>
                <w:noProof/>
                <w:sz w:val="18"/>
                <w:szCs w:val="18"/>
              </w:rPr>
              <w:t xml:space="preserve">of the components of the recovery and resilience plan. The monitoring committee shall be tasked to continuously monitor the </w:t>
            </w:r>
            <w:r w:rsidRPr="00631902" w:rsidDel="000E0072">
              <w:rPr>
                <w:rFonts w:ascii="Times New Roman" w:eastAsiaTheme="minorHAnsi" w:hAnsi="Times New Roman" w:cs="Times New Roman"/>
                <w:noProof/>
                <w:sz w:val="18"/>
                <w:szCs w:val="18"/>
              </w:rPr>
              <w:t>implementation</w:t>
            </w:r>
            <w:r w:rsidRPr="00631902">
              <w:rPr>
                <w:rFonts w:ascii="Times New Roman" w:eastAsiaTheme="minorHAnsi" w:hAnsi="Times New Roman" w:cs="Times New Roman"/>
                <w:noProof/>
                <w:sz w:val="18"/>
                <w:szCs w:val="18"/>
              </w:rPr>
              <w:t xml:space="preserve"> of the recovery and resilience plan also beyond 2026. All members of the monitoring committee shall have the same rights and obligations. At least 50% of the members of the monitoring committee shall represent civil society organisations independent from the government and public bodies. Such organisations shall be selected through an open, transparent, and non-discriminatory selection process based on objective criteria related to expertise and merit from organisations which are active in the field of one or more of the following areas: social policy; education; labour market; healthcare; environment; fight against climate change; energy; sustainable development; sustainable transport; promoting fundamental rights, equal treatment and non-discrimination; anti-corruption; and transparency. Members of the monitoring committee representing civil society.</w:t>
            </w:r>
          </w:p>
          <w:p w14:paraId="49B0825B" w14:textId="3CF8BBCE"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(3) the obligation that the monitoring committee shall meet at least twice per year and receive information related to the implementation of the measures in the recovery and resilience plan, that the monitoring committee may issue recommendations by a simple majority of its members, and that the National Authority shall follow-up on those recommendations and report on the progress of this follow-up to the monitoring committee; </w:t>
            </w:r>
          </w:p>
        </w:tc>
      </w:tr>
      <w:tr w:rsidR="007B64C3" w:rsidRPr="00631902" w14:paraId="0640AE21"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5ABD166" w14:textId="311C58FD"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8</w:t>
            </w:r>
            <w:r w:rsidR="003F077D" w:rsidRPr="00631902">
              <w:rPr>
                <w:rFonts w:ascii="Times New Roman" w:eastAsiaTheme="minorHAnsi" w:hAnsi="Times New Roman" w:cs="Times New Roman"/>
                <w:noProof/>
                <w:sz w:val="18"/>
                <w:szCs w:val="18"/>
              </w:rPr>
              <w:t>9</w:t>
            </w:r>
          </w:p>
        </w:tc>
        <w:tc>
          <w:tcPr>
            <w:tcW w:w="1712" w:type="dxa"/>
            <w:tcBorders>
              <w:top w:val="nil"/>
              <w:left w:val="nil"/>
              <w:bottom w:val="single" w:sz="4" w:space="0" w:color="auto"/>
              <w:right w:val="single" w:sz="4" w:space="0" w:color="auto"/>
            </w:tcBorders>
            <w:shd w:val="clear" w:color="auto" w:fill="C6EFCE"/>
            <w:noWrap/>
            <w:vAlign w:val="center"/>
          </w:tcPr>
          <w:p w14:paraId="7B8CE5EE" w14:textId="7719C7A0" w:rsidR="007B64C3" w:rsidRPr="00631902" w:rsidRDefault="007B64C3"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204E1E29" w:rsidRPr="00631902">
              <w:rPr>
                <w:rFonts w:ascii="Times New Roman" w:hAnsi="Times New Roman" w:cs="Times New Roman"/>
                <w:noProof/>
                <w:sz w:val="18"/>
                <w:szCs w:val="18"/>
              </w:rPr>
              <w:t>8</w:t>
            </w:r>
            <w:r w:rsidRPr="00631902">
              <w:rPr>
                <w:rFonts w:ascii="Times New Roman" w:hAnsi="Times New Roman" w:cs="Times New Roman"/>
                <w:noProof/>
                <w:sz w:val="18"/>
                <w:szCs w:val="18"/>
              </w:rPr>
              <w:t>.R2</w:t>
            </w:r>
            <w:r w:rsidR="003F077D" w:rsidRPr="00631902">
              <w:rPr>
                <w:rFonts w:ascii="Times New Roman" w:hAnsi="Times New Roman" w:cs="Times New Roman"/>
                <w:noProof/>
                <w:sz w:val="18"/>
                <w:szCs w:val="18"/>
              </w:rPr>
              <w:t>6</w:t>
            </w:r>
            <w:r w:rsidRPr="00631902">
              <w:rPr>
                <w:rFonts w:ascii="Times New Roman" w:hAnsi="Times New Roman" w:cs="Times New Roman"/>
                <w:noProof/>
                <w:sz w:val="18"/>
                <w:szCs w:val="18"/>
              </w:rPr>
              <w:t xml:space="preserve"> </w:t>
            </w:r>
            <w:r w:rsidRPr="00631902" w:rsidDel="00065433">
              <w:rPr>
                <w:rFonts w:ascii="Times New Roman" w:hAnsi="Times New Roman" w:cs="Times New Roman"/>
                <w:noProof/>
                <w:sz w:val="18"/>
                <w:szCs w:val="18"/>
              </w:rPr>
              <w:t xml:space="preserve">Improving the quality of </w:t>
            </w:r>
            <w:r w:rsidRPr="00631902">
              <w:rPr>
                <w:rFonts w:ascii="Times New Roman" w:hAnsi="Times New Roman" w:cs="Times New Roman"/>
                <w:noProof/>
                <w:sz w:val="18"/>
                <w:szCs w:val="18"/>
              </w:rPr>
              <w:t>law-making and involvement of stakeholders and social partners in decision-making</w:t>
            </w:r>
          </w:p>
        </w:tc>
        <w:tc>
          <w:tcPr>
            <w:tcW w:w="1276" w:type="dxa"/>
            <w:tcBorders>
              <w:top w:val="nil"/>
              <w:left w:val="nil"/>
              <w:bottom w:val="single" w:sz="4" w:space="0" w:color="auto"/>
              <w:right w:val="single" w:sz="4" w:space="0" w:color="auto"/>
            </w:tcBorders>
            <w:shd w:val="clear" w:color="auto" w:fill="C6EFCE"/>
            <w:noWrap/>
            <w:vAlign w:val="center"/>
          </w:tcPr>
          <w:p w14:paraId="675DDE49" w14:textId="3F55468F"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1725760E" w14:textId="22360557"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w:t>
            </w:r>
            <w:r w:rsidR="00C85EB3" w:rsidRPr="00631902">
              <w:rPr>
                <w:rFonts w:ascii="Times New Roman" w:eastAsiaTheme="minorHAnsi" w:hAnsi="Times New Roman" w:cs="Times New Roman"/>
                <w:noProof/>
                <w:sz w:val="18"/>
                <w:szCs w:val="18"/>
              </w:rPr>
              <w:t xml:space="preserve">legal </w:t>
            </w:r>
            <w:r w:rsidRPr="00631902">
              <w:rPr>
                <w:rFonts w:ascii="Times New Roman" w:eastAsiaTheme="minorHAnsi" w:hAnsi="Times New Roman" w:cs="Times New Roman"/>
                <w:noProof/>
                <w:sz w:val="18"/>
                <w:szCs w:val="18"/>
              </w:rPr>
              <w:t>act(s) to enhance the use of public consultations and impact assessments in the law-making process</w:t>
            </w:r>
          </w:p>
        </w:tc>
        <w:tc>
          <w:tcPr>
            <w:tcW w:w="1529" w:type="dxa"/>
            <w:tcBorders>
              <w:top w:val="nil"/>
              <w:left w:val="nil"/>
              <w:bottom w:val="single" w:sz="4" w:space="0" w:color="auto"/>
              <w:right w:val="single" w:sz="4" w:space="0" w:color="auto"/>
            </w:tcBorders>
            <w:shd w:val="clear" w:color="auto" w:fill="C6EFCE"/>
            <w:noWrap/>
            <w:vAlign w:val="center"/>
          </w:tcPr>
          <w:p w14:paraId="132EC145" w14:textId="2E2512FE"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Provisions in the </w:t>
            </w:r>
            <w:r w:rsidR="00C85EB3" w:rsidRPr="00631902">
              <w:rPr>
                <w:rFonts w:ascii="Times New Roman" w:eastAsiaTheme="minorHAnsi" w:hAnsi="Times New Roman" w:cs="Times New Roman"/>
                <w:noProof/>
                <w:sz w:val="18"/>
                <w:szCs w:val="18"/>
              </w:rPr>
              <w:t>legal act(s)</w:t>
            </w:r>
            <w:r w:rsidRPr="00631902">
              <w:rPr>
                <w:rFonts w:ascii="Times New Roman" w:eastAsiaTheme="minorHAnsi" w:hAnsi="Times New Roman" w:cs="Times New Roman"/>
                <w:noProof/>
                <w:sz w:val="18"/>
                <w:szCs w:val="18"/>
              </w:rPr>
              <w:t xml:space="preserve"> indicating their entry into force </w:t>
            </w:r>
          </w:p>
        </w:tc>
        <w:tc>
          <w:tcPr>
            <w:tcW w:w="1125" w:type="dxa"/>
            <w:tcBorders>
              <w:top w:val="nil"/>
              <w:left w:val="nil"/>
              <w:bottom w:val="single" w:sz="4" w:space="0" w:color="auto"/>
              <w:right w:val="single" w:sz="4" w:space="0" w:color="auto"/>
            </w:tcBorders>
            <w:shd w:val="clear" w:color="auto" w:fill="C6EFCE"/>
            <w:noWrap/>
            <w:vAlign w:val="center"/>
          </w:tcPr>
          <w:p w14:paraId="03B920CD"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702C1CCE"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6759FDD9" w14:textId="77777777" w:rsidR="007B64C3" w:rsidRPr="00631902" w:rsidRDefault="007B64C3"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026C6725" w14:textId="7B1EB8ED"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Q</w:t>
            </w:r>
            <w:r w:rsidR="003F077D" w:rsidRPr="00631902">
              <w:rPr>
                <w:rFonts w:ascii="Times New Roman" w:eastAsiaTheme="minorHAnsi" w:hAnsi="Times New Roman" w:cs="Times New Roman"/>
                <w:noProof/>
                <w:sz w:val="18"/>
                <w:szCs w:val="18"/>
              </w:rPr>
              <w:t>2</w:t>
            </w:r>
          </w:p>
        </w:tc>
        <w:tc>
          <w:tcPr>
            <w:tcW w:w="708" w:type="dxa"/>
            <w:tcBorders>
              <w:top w:val="nil"/>
              <w:left w:val="nil"/>
              <w:bottom w:val="single" w:sz="4" w:space="0" w:color="auto"/>
              <w:right w:val="single" w:sz="4" w:space="0" w:color="auto"/>
            </w:tcBorders>
            <w:shd w:val="clear" w:color="auto" w:fill="C6EFCE"/>
            <w:noWrap/>
            <w:vAlign w:val="center"/>
          </w:tcPr>
          <w:p w14:paraId="13BDACD8" w14:textId="51663AC9" w:rsidR="007B64C3" w:rsidRPr="00631902" w:rsidRDefault="007B64C3"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202</w:t>
            </w:r>
            <w:r w:rsidR="003F077D" w:rsidRPr="00631902">
              <w:rPr>
                <w:rFonts w:ascii="Times New Roman" w:eastAsiaTheme="minorHAnsi" w:hAnsi="Times New Roman" w:cs="Times New Roman"/>
                <w:noProof/>
                <w:sz w:val="18"/>
                <w:szCs w:val="18"/>
              </w:rPr>
              <w:t>6</w:t>
            </w:r>
          </w:p>
        </w:tc>
        <w:tc>
          <w:tcPr>
            <w:tcW w:w="3713" w:type="dxa"/>
            <w:tcBorders>
              <w:top w:val="nil"/>
              <w:left w:val="nil"/>
              <w:bottom w:val="single" w:sz="4" w:space="0" w:color="auto"/>
              <w:right w:val="single" w:sz="4" w:space="0" w:color="auto"/>
            </w:tcBorders>
            <w:shd w:val="clear" w:color="auto" w:fill="C6EFCE"/>
            <w:noWrap/>
            <w:vAlign w:val="center"/>
          </w:tcPr>
          <w:p w14:paraId="1DCCBBF5" w14:textId="2FCE5ECA" w:rsidR="007B64C3" w:rsidRPr="00631902" w:rsidRDefault="007B64C3" w:rsidP="00972580">
            <w:pPr>
              <w:spacing w:after="120" w:line="240" w:lineRule="auto"/>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Entry into force of legal act(s)</w:t>
            </w:r>
            <w:r w:rsidR="000C1B52" w:rsidRPr="00631902">
              <w:rPr>
                <w:rFonts w:ascii="Times New Roman" w:eastAsiaTheme="minorHAnsi" w:hAnsi="Times New Roman" w:cs="Times New Roman"/>
                <w:noProof/>
                <w:sz w:val="18"/>
                <w:szCs w:val="18"/>
              </w:rPr>
              <w:t xml:space="preserve"> with the aim of</w:t>
            </w:r>
            <w:r w:rsidR="00DB7A7C">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ensuring that for all legislative acts adopted by the Government (i.e. government decrees and ministerial decrees) or tabled for adoption to the Parliament by the Government (i.e. bills) public consultation shall be carried out and impact assessment shall be prepared and summaries thereof shall be systematically made publicly available by providing for:</w:t>
            </w:r>
          </w:p>
          <w:p w14:paraId="52536CF6" w14:textId="77777777"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 a minimum consultation period of eight days (meaning that the draft legislative act shall be made available for public consultation at the same time as it is sent for intra-governmental consultation);</w:t>
            </w:r>
          </w:p>
          <w:p w14:paraId="6587F3BB" w14:textId="77777777"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(ii) a minimum period of five days following the expiry of the public consultation period to consider the inputs received during the public consultation period, during which the legislative act of the government shall not be adopted by the government, or the draft bill shall not be submitted to the Parliament;</w:t>
            </w:r>
          </w:p>
          <w:p w14:paraId="2B9E2906" w14:textId="77777777" w:rsidR="007B64C3" w:rsidRPr="00631902" w:rsidRDefault="007B64C3" w:rsidP="00972580">
            <w:pPr>
              <w:spacing w:after="120" w:line="240" w:lineRule="auto"/>
              <w:ind w:left="52"/>
              <w:textAlignment w:val="baseline"/>
              <w:rPr>
                <w:rFonts w:ascii="Times New Roman" w:eastAsiaTheme="minorHAnsi" w:hAnsi="Times New Roman" w:cs="Times New Roman"/>
                <w:noProof/>
                <w:sz w:val="18"/>
                <w:szCs w:val="18"/>
              </w:rPr>
            </w:pPr>
            <w:r w:rsidRPr="00631902" w:rsidDel="00751E23">
              <w:rPr>
                <w:rFonts w:ascii="Times New Roman" w:eastAsiaTheme="minorHAnsi" w:hAnsi="Times New Roman" w:cs="Times New Roman"/>
                <w:noProof/>
                <w:sz w:val="18"/>
                <w:szCs w:val="18"/>
              </w:rPr>
              <w:t xml:space="preserve">(iii) </w:t>
            </w:r>
            <w:r w:rsidRPr="00631902">
              <w:rPr>
                <w:rFonts w:ascii="Times New Roman" w:eastAsiaTheme="minorHAnsi" w:hAnsi="Times New Roman" w:cs="Times New Roman"/>
                <w:noProof/>
                <w:sz w:val="18"/>
                <w:szCs w:val="18"/>
              </w:rPr>
              <w:t xml:space="preserve">that the share of legislative acts which may fall under the exceptions in Section 5 of Act CXXXI of 2010 shall be maximum 10% </w:t>
            </w:r>
          </w:p>
          <w:p w14:paraId="0F9B950F" w14:textId="1CD58647"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(iv) that the use of these exceptions shall be duly justified in writing, with a reference to the specific </w:t>
            </w:r>
            <w:r w:rsidR="006D4A99" w:rsidRPr="00631902">
              <w:rPr>
                <w:rFonts w:ascii="Times New Roman" w:eastAsiaTheme="minorHAnsi" w:hAnsi="Times New Roman" w:cs="Times New Roman"/>
                <w:noProof/>
                <w:sz w:val="18"/>
                <w:szCs w:val="18"/>
              </w:rPr>
              <w:t xml:space="preserve">exception </w:t>
            </w:r>
            <w:r w:rsidRPr="00631902">
              <w:rPr>
                <w:rFonts w:ascii="Times New Roman" w:eastAsiaTheme="minorHAnsi" w:hAnsi="Times New Roman" w:cs="Times New Roman"/>
                <w:noProof/>
                <w:sz w:val="18"/>
                <w:szCs w:val="18"/>
              </w:rPr>
              <w:t>applied;</w:t>
            </w:r>
          </w:p>
          <w:p w14:paraId="5EB213A0" w14:textId="5680FAA6"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(v) that a summary of the preliminary impact assessment and an explanatory memorandum that outlines the aim and main elements of the proposal shall be made available publicly together with the draft legislative act in all cases;</w:t>
            </w:r>
          </w:p>
          <w:p w14:paraId="6E158364" w14:textId="04206B60"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(vi) extending the obligation to carry out public consultation on draft legislative instruments that related to the list</w:t>
            </w:r>
            <w:r w:rsidR="00DB7A7C">
              <w:rPr>
                <w:rFonts w:ascii="Times New Roman" w:eastAsia="Times New Roman" w:hAnsi="Times New Roman" w:cs="Times New Roman"/>
                <w:noProof/>
                <w:sz w:val="18"/>
                <w:szCs w:val="18"/>
              </w:rPr>
              <w:t>(s)</w:t>
            </w:r>
            <w:r w:rsidRPr="00631902">
              <w:rPr>
                <w:rFonts w:ascii="Times New Roman" w:eastAsia="Times New Roman" w:hAnsi="Times New Roman" w:cs="Times New Roman"/>
                <w:noProof/>
                <w:sz w:val="18"/>
                <w:szCs w:val="18"/>
              </w:rPr>
              <w:t xml:space="preserve"> of given names and removing the possibility to rely on interests relating to nature conservation and environmental protection from the scope of exemptions to public consultation requirements. </w:t>
            </w:r>
          </w:p>
          <w:p w14:paraId="4A5E867E" w14:textId="6AC40083" w:rsidR="007B64C3" w:rsidRPr="00631902" w:rsidRDefault="007B64C3"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(vi</w:t>
            </w:r>
            <w:r w:rsidR="00DB7A7C">
              <w:rPr>
                <w:rFonts w:ascii="Times New Roman" w:eastAsiaTheme="minorHAnsi" w:hAnsi="Times New Roman" w:cs="Times New Roman"/>
                <w:noProof/>
                <w:sz w:val="18"/>
                <w:szCs w:val="18"/>
              </w:rPr>
              <w:t>i</w:t>
            </w:r>
            <w:r w:rsidRPr="00631902">
              <w:rPr>
                <w:rFonts w:ascii="Times New Roman" w:eastAsiaTheme="minorHAnsi" w:hAnsi="Times New Roman" w:cs="Times New Roman"/>
                <w:noProof/>
                <w:sz w:val="18"/>
                <w:szCs w:val="18"/>
              </w:rPr>
              <w:t xml:space="preserve">) the Government Control Office (KEHI) shall annually check compliance with the public consultation requirements of Act CXXXI of 2010, including the </w:t>
            </w:r>
            <w:r w:rsidRPr="00631902" w:rsidDel="00624BD7">
              <w:rPr>
                <w:rFonts w:ascii="Times New Roman" w:eastAsiaTheme="minorHAnsi" w:hAnsi="Times New Roman" w:cs="Times New Roman"/>
                <w:noProof/>
                <w:sz w:val="18"/>
                <w:szCs w:val="18"/>
              </w:rPr>
              <w:t xml:space="preserve">implementation </w:t>
            </w:r>
            <w:r w:rsidRPr="00631902">
              <w:rPr>
                <w:rFonts w:ascii="Times New Roman" w:eastAsiaTheme="minorHAnsi" w:hAnsi="Times New Roman" w:cs="Times New Roman"/>
                <w:noProof/>
                <w:sz w:val="18"/>
                <w:szCs w:val="18"/>
              </w:rPr>
              <w:t>of points (i) to (vi) in particular whether the use of exemptions was duly justified and properly applied. The findings of the above checks shall be published annually by 31 January in a report on the website of the Office.</w:t>
            </w:r>
          </w:p>
          <w:p w14:paraId="6E9C8900" w14:textId="7C549C18" w:rsidR="007B64C3" w:rsidRPr="00631902" w:rsidRDefault="007B64C3"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(vii</w:t>
            </w:r>
            <w:r w:rsidR="00DB7A7C">
              <w:rPr>
                <w:rFonts w:ascii="Times New Roman" w:eastAsiaTheme="minorHAnsi" w:hAnsi="Times New Roman" w:cs="Times New Roman"/>
                <w:noProof/>
                <w:sz w:val="18"/>
                <w:szCs w:val="18"/>
              </w:rPr>
              <w:t>i</w:t>
            </w:r>
            <w:r w:rsidRPr="00631902">
              <w:rPr>
                <w:rFonts w:ascii="Times New Roman" w:eastAsiaTheme="minorHAnsi" w:hAnsi="Times New Roman" w:cs="Times New Roman"/>
                <w:noProof/>
                <w:sz w:val="18"/>
                <w:szCs w:val="18"/>
              </w:rPr>
              <w:t>) the Government Control Office shall consistently impose a sufficiently high fine on the</w:t>
            </w:r>
            <w:r w:rsidR="00590859" w:rsidRPr="00631902">
              <w:rPr>
                <w:rFonts w:ascii="Times New Roman" w:eastAsiaTheme="minorHAnsi" w:hAnsi="Times New Roman" w:cs="Times New Roman"/>
                <w:noProof/>
                <w:sz w:val="18"/>
                <w:szCs w:val="18"/>
              </w:rPr>
              <w:t xml:space="preserve"> ministry led </w:t>
            </w:r>
            <w:r w:rsidR="00283F44" w:rsidRPr="00631902">
              <w:rPr>
                <w:rFonts w:ascii="Times New Roman" w:eastAsiaTheme="minorHAnsi" w:hAnsi="Times New Roman" w:cs="Times New Roman"/>
                <w:noProof/>
                <w:sz w:val="18"/>
                <w:szCs w:val="18"/>
              </w:rPr>
              <w:t>by minister</w:t>
            </w:r>
            <w:r w:rsidRPr="00631902">
              <w:rPr>
                <w:rFonts w:ascii="Times New Roman" w:eastAsiaTheme="minorHAnsi" w:hAnsi="Times New Roman" w:cs="Times New Roman"/>
                <w:noProof/>
                <w:sz w:val="18"/>
                <w:szCs w:val="18"/>
              </w:rPr>
              <w:t xml:space="preserve"> responsible for the preparations of legislation concerned in the event of non-compliance with any of the provisions of CXXXI of 2010. The reasons for imposing the fine shall be made publicly available.</w:t>
            </w:r>
          </w:p>
        </w:tc>
      </w:tr>
      <w:tr w:rsidR="00FF5648" w:rsidRPr="00631902" w14:paraId="44D519B5"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5816168" w14:textId="05D7EE4F" w:rsidR="00FF5648" w:rsidRPr="00631902" w:rsidRDefault="003F077D" w:rsidP="00972580">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90</w:t>
            </w:r>
          </w:p>
        </w:tc>
        <w:tc>
          <w:tcPr>
            <w:tcW w:w="1712" w:type="dxa"/>
            <w:tcBorders>
              <w:top w:val="nil"/>
              <w:left w:val="nil"/>
              <w:bottom w:val="single" w:sz="4" w:space="0" w:color="auto"/>
              <w:right w:val="single" w:sz="4" w:space="0" w:color="auto"/>
            </w:tcBorders>
            <w:shd w:val="clear" w:color="auto" w:fill="C6EFCE"/>
            <w:noWrap/>
            <w:vAlign w:val="center"/>
          </w:tcPr>
          <w:p w14:paraId="6F82873A" w14:textId="573233D0" w:rsidR="00FF5648" w:rsidRPr="00631902" w:rsidRDefault="00FF5648" w:rsidP="00972580">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w:t>
            </w:r>
            <w:r w:rsidR="003F077D" w:rsidRPr="00631902">
              <w:rPr>
                <w:rFonts w:ascii="Times New Roman" w:eastAsiaTheme="minorHAnsi" w:hAnsi="Times New Roman" w:cs="Times New Roman"/>
                <w:noProof/>
                <w:sz w:val="18"/>
                <w:szCs w:val="18"/>
              </w:rPr>
              <w:t>27</w:t>
            </w:r>
            <w:r w:rsidRPr="00631902">
              <w:rPr>
                <w:rFonts w:ascii="Times New Roman" w:eastAsiaTheme="minorHAnsi" w:hAnsi="Times New Roman" w:cs="Times New Roman"/>
                <w:noProof/>
                <w:sz w:val="18"/>
                <w:szCs w:val="18"/>
              </w:rPr>
              <w:t xml:space="preserve"> Review of minimum substance requirements for corporate income tax purposes</w:t>
            </w:r>
          </w:p>
        </w:tc>
        <w:tc>
          <w:tcPr>
            <w:tcW w:w="1276" w:type="dxa"/>
            <w:tcBorders>
              <w:top w:val="nil"/>
              <w:left w:val="nil"/>
              <w:bottom w:val="single" w:sz="4" w:space="0" w:color="auto"/>
              <w:right w:val="single" w:sz="4" w:space="0" w:color="auto"/>
            </w:tcBorders>
            <w:shd w:val="clear" w:color="auto" w:fill="C6EFCE"/>
            <w:noWrap/>
            <w:vAlign w:val="center"/>
          </w:tcPr>
          <w:p w14:paraId="7D8AC1F7" w14:textId="77777777" w:rsidR="00FF5648" w:rsidRPr="00631902" w:rsidRDefault="00FF5648" w:rsidP="00972580">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F401159" w14:textId="43C21C73" w:rsidR="00FF5648" w:rsidRPr="00631902" w:rsidRDefault="00FF5648" w:rsidP="00972580">
            <w:pPr>
              <w:spacing w:after="120" w:line="240" w:lineRule="auto"/>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Independent international expert review of the domestic anti-tax avoidance rules</w:t>
            </w:r>
          </w:p>
        </w:tc>
        <w:tc>
          <w:tcPr>
            <w:tcW w:w="1529" w:type="dxa"/>
            <w:tcBorders>
              <w:top w:val="nil"/>
              <w:left w:val="nil"/>
              <w:bottom w:val="single" w:sz="4" w:space="0" w:color="auto"/>
              <w:right w:val="single" w:sz="4" w:space="0" w:color="auto"/>
            </w:tcBorders>
            <w:shd w:val="clear" w:color="auto" w:fill="C6EFCE"/>
            <w:noWrap/>
            <w:vAlign w:val="center"/>
          </w:tcPr>
          <w:p w14:paraId="67E65D78" w14:textId="53ED88EE" w:rsidR="00FF5648" w:rsidRPr="00631902" w:rsidRDefault="00FF5648" w:rsidP="00972580">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Publication of the review</w:t>
            </w:r>
          </w:p>
        </w:tc>
        <w:tc>
          <w:tcPr>
            <w:tcW w:w="1125" w:type="dxa"/>
            <w:tcBorders>
              <w:top w:val="nil"/>
              <w:left w:val="nil"/>
              <w:bottom w:val="single" w:sz="4" w:space="0" w:color="auto"/>
              <w:right w:val="single" w:sz="4" w:space="0" w:color="auto"/>
            </w:tcBorders>
            <w:shd w:val="clear" w:color="auto" w:fill="C6EFCE"/>
            <w:noWrap/>
            <w:vAlign w:val="center"/>
          </w:tcPr>
          <w:p w14:paraId="0B9CB224"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156AD7FC"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3EECAE45"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8E67119" w14:textId="6ABC51B1" w:rsidR="00FF5648" w:rsidRPr="00631902" w:rsidRDefault="00FF5648" w:rsidP="00972580">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5B8D925D" w14:textId="1B4D6A6F" w:rsidR="00FF5648" w:rsidRPr="00631902" w:rsidRDefault="00FF5648" w:rsidP="00972580">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tcPr>
          <w:p w14:paraId="7ED749FC" w14:textId="77777777" w:rsidR="00FF5648" w:rsidRPr="00631902" w:rsidRDefault="00FF5648"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Publication of an independent review of the domestic anti-tax avoidance rules on the Ministry of Finance’s website. </w:t>
            </w:r>
          </w:p>
          <w:p w14:paraId="243E32DF" w14:textId="77777777" w:rsidR="00FF5648" w:rsidRPr="00631902" w:rsidRDefault="00FF5648"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The review shall analyse the state of play of domestic anti-tax avoidance rules and provide concrete proposals and recommendations to </w:t>
            </w:r>
            <w:r w:rsidRPr="00631902" w:rsidDel="00037737">
              <w:rPr>
                <w:rFonts w:ascii="Times New Roman" w:eastAsiaTheme="minorHAnsi" w:hAnsi="Times New Roman" w:cs="Times New Roman"/>
                <w:noProof/>
                <w:sz w:val="18"/>
                <w:szCs w:val="18"/>
              </w:rPr>
              <w:t xml:space="preserve">improve </w:t>
            </w:r>
            <w:r w:rsidRPr="00631902">
              <w:rPr>
                <w:rFonts w:ascii="Times New Roman" w:eastAsiaTheme="minorHAnsi" w:hAnsi="Times New Roman" w:cs="Times New Roman"/>
                <w:noProof/>
                <w:sz w:val="18"/>
                <w:szCs w:val="18"/>
              </w:rPr>
              <w:t xml:space="preserve">the </w:t>
            </w:r>
            <w:r w:rsidRPr="00631902" w:rsidDel="001F2DFC">
              <w:rPr>
                <w:rFonts w:ascii="Times New Roman" w:eastAsiaTheme="minorHAnsi" w:hAnsi="Times New Roman" w:cs="Times New Roman"/>
                <w:noProof/>
                <w:sz w:val="18"/>
                <w:szCs w:val="18"/>
              </w:rPr>
              <w:t xml:space="preserve">effectiveness of the </w:t>
            </w:r>
            <w:r w:rsidRPr="00631902">
              <w:rPr>
                <w:rFonts w:ascii="Times New Roman" w:eastAsiaTheme="minorHAnsi" w:hAnsi="Times New Roman" w:cs="Times New Roman"/>
                <w:noProof/>
                <w:sz w:val="18"/>
                <w:szCs w:val="18"/>
              </w:rPr>
              <w:t>tax rules in relation to shell entities.</w:t>
            </w:r>
          </w:p>
          <w:p w14:paraId="6134E229" w14:textId="6EAC8BAE" w:rsidR="00FF5648" w:rsidRPr="00631902" w:rsidRDefault="00FF5648"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The review shall also make recommendations on minimum substance requirements for corporate income tax purposes and the tax consequences in case of failure to meet the minimum substance requirements. </w:t>
            </w:r>
          </w:p>
        </w:tc>
      </w:tr>
      <w:tr w:rsidR="006E0609" w:rsidRPr="00631902" w14:paraId="697AC01F" w14:textId="77777777" w:rsidTr="4917CB97">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45BD4" w14:textId="2E01F68E" w:rsidR="006E0609" w:rsidRPr="00631902" w:rsidRDefault="003F077D"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91</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1313B474" w14:textId="7A2324B5"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w:t>
            </w:r>
            <w:r w:rsidR="003F077D" w:rsidRPr="00631902">
              <w:rPr>
                <w:rFonts w:ascii="Times New Roman" w:eastAsiaTheme="minorHAnsi" w:hAnsi="Times New Roman" w:cs="Times New Roman"/>
                <w:noProof/>
                <w:sz w:val="18"/>
                <w:szCs w:val="18"/>
              </w:rPr>
              <w:t>28</w:t>
            </w:r>
            <w:r w:rsidRPr="00631902">
              <w:rPr>
                <w:rFonts w:ascii="Times New Roman" w:eastAsiaTheme="minorHAnsi" w:hAnsi="Times New Roman" w:cs="Times New Roman"/>
                <w:noProof/>
                <w:sz w:val="18"/>
                <w:szCs w:val="18"/>
              </w:rPr>
              <w:t xml:space="preserve"> </w:t>
            </w:r>
            <w:r w:rsidRPr="00631902" w:rsidDel="00FA4CE3">
              <w:rPr>
                <w:rFonts w:ascii="Times New Roman" w:eastAsiaTheme="minorHAnsi" w:hAnsi="Times New Roman" w:cs="Times New Roman"/>
                <w:noProof/>
                <w:sz w:val="18"/>
                <w:szCs w:val="18"/>
              </w:rPr>
              <w:t xml:space="preserve">Strengthening of </w:t>
            </w:r>
            <w:r w:rsidRPr="00631902">
              <w:rPr>
                <w:rFonts w:ascii="Times New Roman" w:eastAsiaTheme="minorHAnsi" w:hAnsi="Times New Roman" w:cs="Times New Roman"/>
                <w:noProof/>
                <w:sz w:val="18"/>
                <w:szCs w:val="18"/>
              </w:rPr>
              <w:t>transfer pricing regulations</w:t>
            </w: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75FE70D9" w14:textId="3249A767"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single" w:sz="4" w:space="0" w:color="auto"/>
              <w:left w:val="nil"/>
              <w:bottom w:val="single" w:sz="4" w:space="0" w:color="auto"/>
              <w:right w:val="single" w:sz="4" w:space="0" w:color="auto"/>
            </w:tcBorders>
            <w:shd w:val="clear" w:color="auto" w:fill="C6EFCE"/>
            <w:noWrap/>
            <w:vAlign w:val="center"/>
          </w:tcPr>
          <w:p w14:paraId="3D3C2334" w14:textId="4EA7E39F"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legal act(s) </w:t>
            </w:r>
            <w:r w:rsidRPr="00631902" w:rsidDel="00141758">
              <w:rPr>
                <w:rFonts w:ascii="Times New Roman" w:eastAsiaTheme="minorHAnsi" w:hAnsi="Times New Roman" w:cs="Times New Roman"/>
                <w:noProof/>
                <w:sz w:val="18"/>
                <w:szCs w:val="18"/>
              </w:rPr>
              <w:t>to</w:t>
            </w:r>
            <w:r w:rsidRPr="00631902">
              <w:rPr>
                <w:rFonts w:ascii="Times New Roman" w:eastAsiaTheme="minorHAnsi" w:hAnsi="Times New Roman" w:cs="Times New Roman"/>
                <w:noProof/>
                <w:sz w:val="18"/>
                <w:szCs w:val="18"/>
              </w:rPr>
              <w:t xml:space="preserve"> </w:t>
            </w:r>
            <w:r w:rsidRPr="00631902" w:rsidDel="00141758">
              <w:rPr>
                <w:rFonts w:ascii="Times New Roman" w:eastAsiaTheme="minorHAnsi" w:hAnsi="Times New Roman" w:cs="Times New Roman"/>
                <w:noProof/>
                <w:sz w:val="18"/>
                <w:szCs w:val="18"/>
              </w:rPr>
              <w:t xml:space="preserve">strengthen </w:t>
            </w:r>
            <w:r w:rsidRPr="00631902">
              <w:rPr>
                <w:rFonts w:ascii="Times New Roman" w:eastAsiaTheme="minorHAnsi" w:hAnsi="Times New Roman" w:cs="Times New Roman"/>
                <w:noProof/>
                <w:sz w:val="18"/>
                <w:szCs w:val="18"/>
              </w:rPr>
              <w:t>transfer pricing rules</w:t>
            </w:r>
          </w:p>
        </w:tc>
        <w:tc>
          <w:tcPr>
            <w:tcW w:w="1529" w:type="dxa"/>
            <w:tcBorders>
              <w:top w:val="single" w:sz="4" w:space="0" w:color="auto"/>
              <w:left w:val="nil"/>
              <w:bottom w:val="single" w:sz="4" w:space="0" w:color="auto"/>
              <w:right w:val="single" w:sz="4" w:space="0" w:color="auto"/>
            </w:tcBorders>
            <w:shd w:val="clear" w:color="auto" w:fill="C6EFCE"/>
            <w:noWrap/>
            <w:vAlign w:val="center"/>
          </w:tcPr>
          <w:p w14:paraId="471F4ACC" w14:textId="3E06BCEA"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w:t>
            </w:r>
            <w:r w:rsidR="00FB2402">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legal act(s) indicating their entry into force</w:t>
            </w:r>
          </w:p>
        </w:tc>
        <w:tc>
          <w:tcPr>
            <w:tcW w:w="1125" w:type="dxa"/>
            <w:tcBorders>
              <w:top w:val="single" w:sz="4" w:space="0" w:color="auto"/>
              <w:left w:val="nil"/>
              <w:bottom w:val="single" w:sz="4" w:space="0" w:color="auto"/>
              <w:right w:val="single" w:sz="4" w:space="0" w:color="auto"/>
            </w:tcBorders>
            <w:shd w:val="clear" w:color="auto" w:fill="C6EFCE"/>
            <w:noWrap/>
            <w:vAlign w:val="center"/>
          </w:tcPr>
          <w:p w14:paraId="168543D6"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989" w:type="dxa"/>
            <w:tcBorders>
              <w:top w:val="single" w:sz="4" w:space="0" w:color="auto"/>
              <w:left w:val="nil"/>
              <w:bottom w:val="single" w:sz="4" w:space="0" w:color="auto"/>
              <w:right w:val="single" w:sz="4" w:space="0" w:color="auto"/>
            </w:tcBorders>
            <w:shd w:val="clear" w:color="auto" w:fill="C6EFCE"/>
            <w:noWrap/>
            <w:vAlign w:val="center"/>
          </w:tcPr>
          <w:p w14:paraId="11882669"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2F36506E"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vAlign w:val="center"/>
          </w:tcPr>
          <w:p w14:paraId="51B84DF9" w14:textId="31F4CE8A"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8" w:type="dxa"/>
            <w:tcBorders>
              <w:top w:val="single" w:sz="4" w:space="0" w:color="auto"/>
              <w:left w:val="nil"/>
              <w:bottom w:val="single" w:sz="4" w:space="0" w:color="auto"/>
              <w:right w:val="single" w:sz="4" w:space="0" w:color="auto"/>
            </w:tcBorders>
            <w:shd w:val="clear" w:color="auto" w:fill="C6EFCE"/>
            <w:noWrap/>
            <w:vAlign w:val="center"/>
          </w:tcPr>
          <w:p w14:paraId="26942446" w14:textId="075425AE"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713" w:type="dxa"/>
            <w:tcBorders>
              <w:top w:val="single" w:sz="4" w:space="0" w:color="auto"/>
              <w:left w:val="nil"/>
              <w:bottom w:val="single" w:sz="4" w:space="0" w:color="auto"/>
              <w:right w:val="single" w:sz="4" w:space="0" w:color="auto"/>
            </w:tcBorders>
            <w:shd w:val="clear" w:color="auto" w:fill="C6EFCE"/>
            <w:noWrap/>
          </w:tcPr>
          <w:p w14:paraId="047E82D1" w14:textId="77777777" w:rsidR="006E0609" w:rsidRPr="00631902" w:rsidRDefault="006E0609" w:rsidP="00972580">
            <w:pPr>
              <w:spacing w:after="120" w:line="240" w:lineRule="auto"/>
              <w:ind w:left="52"/>
              <w:jc w:val="both"/>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legal act(s) introducing new transfer pricing reporting obligations. The legal act(s) shall include detailed requirements for the new transfer pricing data reporting. </w:t>
            </w:r>
          </w:p>
          <w:p w14:paraId="1C404A9A" w14:textId="53AA8946"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The scope of the legal act(s) shall cover transactions between associated enterprises with a value of</w:t>
            </w:r>
            <w:r w:rsidR="00BB636B" w:rsidRPr="00631902">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HUF 150 million or more.</w:t>
            </w:r>
          </w:p>
        </w:tc>
      </w:tr>
      <w:tr w:rsidR="006E0609" w:rsidRPr="00631902" w14:paraId="4D978F8F"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7D64ABA" w14:textId="087FBD01" w:rsidR="006E0609" w:rsidRPr="00631902" w:rsidRDefault="003F077D"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92</w:t>
            </w:r>
          </w:p>
        </w:tc>
        <w:tc>
          <w:tcPr>
            <w:tcW w:w="1712" w:type="dxa"/>
            <w:tcBorders>
              <w:top w:val="nil"/>
              <w:left w:val="nil"/>
              <w:bottom w:val="single" w:sz="4" w:space="0" w:color="auto"/>
              <w:right w:val="single" w:sz="4" w:space="0" w:color="auto"/>
            </w:tcBorders>
            <w:shd w:val="clear" w:color="auto" w:fill="C6EFCE"/>
            <w:noWrap/>
            <w:vAlign w:val="center"/>
          </w:tcPr>
          <w:p w14:paraId="32FD8B00" w14:textId="51063F59"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w:t>
            </w:r>
            <w:r w:rsidR="003F077D" w:rsidRPr="00631902">
              <w:rPr>
                <w:rFonts w:ascii="Times New Roman" w:eastAsiaTheme="minorHAnsi" w:hAnsi="Times New Roman" w:cs="Times New Roman"/>
                <w:noProof/>
                <w:sz w:val="18"/>
                <w:szCs w:val="18"/>
              </w:rPr>
              <w:t>29</w:t>
            </w:r>
            <w:r w:rsidRPr="00631902">
              <w:rPr>
                <w:rFonts w:ascii="Times New Roman" w:eastAsiaTheme="minorHAnsi" w:hAnsi="Times New Roman" w:cs="Times New Roman"/>
                <w:noProof/>
                <w:sz w:val="18"/>
                <w:szCs w:val="18"/>
              </w:rPr>
              <w:t xml:space="preserve"> Extending the scope of non-deductibility rules for outbound payments</w:t>
            </w:r>
          </w:p>
        </w:tc>
        <w:tc>
          <w:tcPr>
            <w:tcW w:w="1276" w:type="dxa"/>
            <w:tcBorders>
              <w:top w:val="nil"/>
              <w:left w:val="nil"/>
              <w:bottom w:val="single" w:sz="4" w:space="0" w:color="auto"/>
              <w:right w:val="single" w:sz="4" w:space="0" w:color="auto"/>
            </w:tcBorders>
            <w:shd w:val="clear" w:color="auto" w:fill="C6EFCE"/>
            <w:noWrap/>
            <w:vAlign w:val="center"/>
          </w:tcPr>
          <w:p w14:paraId="43CA5924" w14:textId="7167798D"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4CA8143" w14:textId="29AEFD2D"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Entry into force of legal act(s) to broaden the non-deductibility rules for outbound payments</w:t>
            </w:r>
          </w:p>
        </w:tc>
        <w:tc>
          <w:tcPr>
            <w:tcW w:w="1529" w:type="dxa"/>
            <w:tcBorders>
              <w:top w:val="nil"/>
              <w:left w:val="nil"/>
              <w:bottom w:val="single" w:sz="4" w:space="0" w:color="auto"/>
              <w:right w:val="single" w:sz="4" w:space="0" w:color="auto"/>
            </w:tcBorders>
            <w:shd w:val="clear" w:color="auto" w:fill="C6EFCE"/>
            <w:noWrap/>
            <w:vAlign w:val="center"/>
          </w:tcPr>
          <w:p w14:paraId="27CDB03F" w14:textId="39337101"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w:t>
            </w:r>
          </w:p>
        </w:tc>
        <w:tc>
          <w:tcPr>
            <w:tcW w:w="1125" w:type="dxa"/>
            <w:tcBorders>
              <w:top w:val="nil"/>
              <w:left w:val="nil"/>
              <w:bottom w:val="single" w:sz="4" w:space="0" w:color="auto"/>
              <w:right w:val="single" w:sz="4" w:space="0" w:color="auto"/>
            </w:tcBorders>
            <w:shd w:val="clear" w:color="auto" w:fill="C6EFCE"/>
            <w:noWrap/>
            <w:vAlign w:val="center"/>
          </w:tcPr>
          <w:p w14:paraId="18EF309D"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2B28B4B4"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3A923AC"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ACA65DD" w14:textId="3334616F"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8" w:type="dxa"/>
            <w:tcBorders>
              <w:top w:val="nil"/>
              <w:left w:val="nil"/>
              <w:bottom w:val="single" w:sz="4" w:space="0" w:color="auto"/>
              <w:right w:val="single" w:sz="4" w:space="0" w:color="auto"/>
            </w:tcBorders>
            <w:shd w:val="clear" w:color="auto" w:fill="C6EFCE"/>
            <w:noWrap/>
            <w:vAlign w:val="center"/>
          </w:tcPr>
          <w:p w14:paraId="61B283BC" w14:textId="7B8A9DA9"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713" w:type="dxa"/>
            <w:tcBorders>
              <w:top w:val="nil"/>
              <w:left w:val="nil"/>
              <w:bottom w:val="single" w:sz="4" w:space="0" w:color="auto"/>
              <w:right w:val="single" w:sz="4" w:space="0" w:color="auto"/>
            </w:tcBorders>
            <w:shd w:val="clear" w:color="auto" w:fill="C6EFCE"/>
            <w:noWrap/>
          </w:tcPr>
          <w:p w14:paraId="234895BE" w14:textId="77777777" w:rsidR="006E0609" w:rsidRPr="00631902" w:rsidRDefault="006E0609" w:rsidP="00972580">
            <w:pPr>
              <w:spacing w:after="120" w:line="240" w:lineRule="auto"/>
              <w:ind w:left="52"/>
              <w:jc w:val="both"/>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legal act(s) extending the non-deductibility rules for outbound payments to cover all transactions of outbound royalty and interest payments in jurisdictions that are either listed on the EU list of non-cooperative jurisdictions or considered to be zero-tax or low-tax jurisdictions (which include any jurisdiction with a statutory corporate income tax rate below the Hungarian statutory corporate income tax rate). </w:t>
            </w:r>
          </w:p>
          <w:p w14:paraId="1874A2D5" w14:textId="368958CE"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The legal act(s) shall identify criteria when a tax consequence would be applied taking into account the business reasons behind the transaction and the tax treatment of the transaction in order to cover double non-taxation cases. It shall also identify </w:t>
            </w:r>
            <w:r w:rsidRPr="00631902" w:rsidDel="00E909C4">
              <w:rPr>
                <w:rFonts w:ascii="Times New Roman" w:eastAsiaTheme="minorHAnsi" w:hAnsi="Times New Roman" w:cs="Times New Roman"/>
                <w:noProof/>
                <w:sz w:val="18"/>
                <w:szCs w:val="18"/>
              </w:rPr>
              <w:t xml:space="preserve">appropriate </w:t>
            </w:r>
            <w:r w:rsidRPr="00631902">
              <w:rPr>
                <w:rFonts w:ascii="Times New Roman" w:eastAsiaTheme="minorHAnsi" w:hAnsi="Times New Roman" w:cs="Times New Roman"/>
                <w:noProof/>
                <w:sz w:val="18"/>
                <w:szCs w:val="18"/>
              </w:rPr>
              <w:t>tax consequences to mitigate the targeted risk.</w:t>
            </w:r>
          </w:p>
        </w:tc>
      </w:tr>
      <w:tr w:rsidR="00FF5648" w:rsidRPr="00631902" w14:paraId="03942E2B"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314E43D" w14:textId="120D3191" w:rsidR="00FF5648" w:rsidRPr="00631902" w:rsidRDefault="007B64C3"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w:t>
            </w:r>
            <w:r w:rsidR="003F077D" w:rsidRPr="00631902">
              <w:rPr>
                <w:rFonts w:ascii="Times New Roman" w:eastAsiaTheme="minorHAnsi" w:hAnsi="Times New Roman" w:cs="Times New Roman"/>
                <w:noProof/>
                <w:sz w:val="18"/>
                <w:szCs w:val="18"/>
              </w:rPr>
              <w:t>3</w:t>
            </w:r>
          </w:p>
        </w:tc>
        <w:tc>
          <w:tcPr>
            <w:tcW w:w="1712" w:type="dxa"/>
            <w:tcBorders>
              <w:top w:val="nil"/>
              <w:left w:val="nil"/>
              <w:bottom w:val="single" w:sz="4" w:space="0" w:color="auto"/>
              <w:right w:val="single" w:sz="4" w:space="0" w:color="auto"/>
            </w:tcBorders>
            <w:shd w:val="clear" w:color="auto" w:fill="C6EFCE"/>
            <w:noWrap/>
            <w:vAlign w:val="center"/>
          </w:tcPr>
          <w:p w14:paraId="1384BEE5" w14:textId="5A2F8098"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w:t>
            </w:r>
            <w:r w:rsidR="003F077D" w:rsidRPr="00631902">
              <w:rPr>
                <w:rFonts w:ascii="Times New Roman" w:eastAsiaTheme="minorHAnsi" w:hAnsi="Times New Roman" w:cs="Times New Roman"/>
                <w:noProof/>
                <w:sz w:val="18"/>
                <w:szCs w:val="18"/>
              </w:rPr>
              <w:t>29</w:t>
            </w:r>
            <w:r w:rsidRPr="00631902">
              <w:rPr>
                <w:rFonts w:ascii="Times New Roman" w:eastAsiaTheme="minorHAnsi" w:hAnsi="Times New Roman" w:cs="Times New Roman"/>
                <w:noProof/>
                <w:sz w:val="18"/>
                <w:szCs w:val="18"/>
              </w:rPr>
              <w:t xml:space="preserve"> Extending the scope of non-deductibility rules for outbound payments</w:t>
            </w:r>
          </w:p>
        </w:tc>
        <w:tc>
          <w:tcPr>
            <w:tcW w:w="1276" w:type="dxa"/>
            <w:tcBorders>
              <w:top w:val="nil"/>
              <w:left w:val="nil"/>
              <w:bottom w:val="single" w:sz="4" w:space="0" w:color="auto"/>
              <w:right w:val="single" w:sz="4" w:space="0" w:color="auto"/>
            </w:tcBorders>
            <w:shd w:val="clear" w:color="auto" w:fill="C6EFCE"/>
            <w:noWrap/>
            <w:vAlign w:val="center"/>
          </w:tcPr>
          <w:p w14:paraId="669C1CA6" w14:textId="62CDAEF4"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0E03F4C2" w14:textId="07BD9F49"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Commissioning of an independent evaluation of the </w:t>
            </w:r>
            <w:r w:rsidRPr="00631902" w:rsidDel="001F2DFC">
              <w:rPr>
                <w:rFonts w:ascii="Times New Roman" w:eastAsiaTheme="minorHAnsi" w:hAnsi="Times New Roman" w:cs="Times New Roman"/>
                <w:noProof/>
                <w:sz w:val="18"/>
                <w:szCs w:val="18"/>
              </w:rPr>
              <w:t xml:space="preserve">effectiveness of the </w:t>
            </w:r>
            <w:r w:rsidRPr="00631902">
              <w:rPr>
                <w:rFonts w:ascii="Times New Roman" w:eastAsiaTheme="minorHAnsi" w:hAnsi="Times New Roman" w:cs="Times New Roman"/>
                <w:noProof/>
                <w:sz w:val="18"/>
                <w:szCs w:val="18"/>
              </w:rPr>
              <w:t>overall set of domestic rules related to aggressive tax planning</w:t>
            </w:r>
          </w:p>
        </w:tc>
        <w:tc>
          <w:tcPr>
            <w:tcW w:w="1529" w:type="dxa"/>
            <w:tcBorders>
              <w:top w:val="nil"/>
              <w:left w:val="nil"/>
              <w:bottom w:val="single" w:sz="4" w:space="0" w:color="auto"/>
              <w:right w:val="single" w:sz="4" w:space="0" w:color="auto"/>
            </w:tcBorders>
            <w:shd w:val="clear" w:color="auto" w:fill="C6EFCE"/>
            <w:noWrap/>
            <w:vAlign w:val="center"/>
          </w:tcPr>
          <w:p w14:paraId="1094626E" w14:textId="77777777" w:rsidR="00FF5648" w:rsidRPr="00631902" w:rsidRDefault="00FF5648"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Interim report of the evaluation</w:t>
            </w:r>
          </w:p>
          <w:p w14:paraId="48D171E5" w14:textId="77777777" w:rsidR="00FF5648" w:rsidRPr="00631902" w:rsidRDefault="00FF5648" w:rsidP="00972580">
            <w:pPr>
              <w:spacing w:after="120" w:line="240" w:lineRule="auto"/>
              <w:rPr>
                <w:rFonts w:ascii="Times New Roman" w:hAnsi="Times New Roman" w:cs="Times New Roman"/>
                <w:noProof/>
                <w:sz w:val="18"/>
                <w:szCs w:val="18"/>
              </w:rPr>
            </w:pPr>
          </w:p>
        </w:tc>
        <w:tc>
          <w:tcPr>
            <w:tcW w:w="1125" w:type="dxa"/>
            <w:tcBorders>
              <w:top w:val="nil"/>
              <w:left w:val="nil"/>
              <w:bottom w:val="single" w:sz="4" w:space="0" w:color="auto"/>
              <w:right w:val="single" w:sz="4" w:space="0" w:color="auto"/>
            </w:tcBorders>
            <w:shd w:val="clear" w:color="auto" w:fill="C6EFCE"/>
            <w:noWrap/>
            <w:vAlign w:val="center"/>
          </w:tcPr>
          <w:p w14:paraId="260B399B"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17ADB9DD"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EC022DB"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C062804" w14:textId="2790BE33"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0339F00F" w14:textId="76DD72C1"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tcPr>
          <w:p w14:paraId="60BB1151" w14:textId="0D094000"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An interim report on the progress of an independent evaluation, carried out by the OECD and commissioned by Hungary, shall be submitted to the Commission regarding the </w:t>
            </w:r>
            <w:r w:rsidRPr="00631902" w:rsidDel="001F2DFC">
              <w:rPr>
                <w:rFonts w:ascii="Times New Roman" w:eastAsiaTheme="minorHAnsi" w:hAnsi="Times New Roman" w:cs="Times New Roman"/>
                <w:noProof/>
                <w:sz w:val="18"/>
                <w:szCs w:val="18"/>
              </w:rPr>
              <w:t xml:space="preserve">effectiveness of </w:t>
            </w:r>
            <w:r w:rsidRPr="00631902">
              <w:rPr>
                <w:rFonts w:ascii="Times New Roman" w:eastAsiaTheme="minorHAnsi" w:hAnsi="Times New Roman" w:cs="Times New Roman"/>
                <w:noProof/>
                <w:sz w:val="18"/>
                <w:szCs w:val="18"/>
              </w:rPr>
              <w:t>the overall set of domestic rules addressing shell companies and outbound interest and royalty payments between companies established in Hungary and companies established in jurisdictions that either included in the EU list of non-cooperative jurisdictions or considered</w:t>
            </w:r>
            <w:r w:rsidR="00FB2402">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zero-tax or low-tax jurisdictions. A commitment to act on the results of the independent evaluation shall be submitted via the publication of a formal letter from the Minister of Finance to the Commission.</w:t>
            </w:r>
            <w:r w:rsidR="00FB2402">
              <w:rPr>
                <w:rFonts w:ascii="Times New Roman" w:eastAsiaTheme="minorHAnsi" w:hAnsi="Times New Roman" w:cs="Times New Roman"/>
                <w:noProof/>
                <w:sz w:val="18"/>
                <w:szCs w:val="18"/>
              </w:rPr>
              <w:t xml:space="preserve"> </w:t>
            </w:r>
          </w:p>
        </w:tc>
      </w:tr>
      <w:tr w:rsidR="00FF5648" w:rsidRPr="00631902" w14:paraId="700D666E"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49655EA" w14:textId="2601DC76" w:rsidR="00FF5648" w:rsidRPr="00631902" w:rsidRDefault="007B64C3"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w:t>
            </w:r>
            <w:r w:rsidR="003F077D" w:rsidRPr="00631902">
              <w:rPr>
                <w:rFonts w:ascii="Times New Roman" w:eastAsiaTheme="minorHAnsi" w:hAnsi="Times New Roman" w:cs="Times New Roman"/>
                <w:noProof/>
                <w:sz w:val="18"/>
                <w:szCs w:val="18"/>
              </w:rPr>
              <w:t>4</w:t>
            </w:r>
          </w:p>
        </w:tc>
        <w:tc>
          <w:tcPr>
            <w:tcW w:w="1712" w:type="dxa"/>
            <w:tcBorders>
              <w:top w:val="nil"/>
              <w:left w:val="nil"/>
              <w:bottom w:val="single" w:sz="4" w:space="0" w:color="auto"/>
              <w:right w:val="single" w:sz="4" w:space="0" w:color="auto"/>
            </w:tcBorders>
            <w:shd w:val="clear" w:color="auto" w:fill="C6EFCE"/>
            <w:noWrap/>
            <w:vAlign w:val="center"/>
          </w:tcPr>
          <w:p w14:paraId="466ADFDA" w14:textId="7571905E"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w:t>
            </w:r>
            <w:r w:rsidR="003F077D" w:rsidRPr="00631902">
              <w:rPr>
                <w:rFonts w:ascii="Times New Roman" w:eastAsiaTheme="minorHAnsi" w:hAnsi="Times New Roman" w:cs="Times New Roman"/>
                <w:noProof/>
                <w:sz w:val="18"/>
                <w:szCs w:val="18"/>
              </w:rPr>
              <w:t>30</w:t>
            </w:r>
            <w:r w:rsidRPr="00631902">
              <w:rPr>
                <w:rFonts w:ascii="Times New Roman" w:eastAsiaTheme="minorHAnsi" w:hAnsi="Times New Roman" w:cs="Times New Roman"/>
                <w:noProof/>
                <w:sz w:val="18"/>
                <w:szCs w:val="18"/>
              </w:rPr>
              <w:t xml:space="preserve"> Digital transformation of tax compliance procedures</w:t>
            </w:r>
          </w:p>
        </w:tc>
        <w:tc>
          <w:tcPr>
            <w:tcW w:w="1276" w:type="dxa"/>
            <w:tcBorders>
              <w:top w:val="nil"/>
              <w:left w:val="nil"/>
              <w:bottom w:val="single" w:sz="4" w:space="0" w:color="auto"/>
              <w:right w:val="single" w:sz="4" w:space="0" w:color="auto"/>
            </w:tcBorders>
            <w:shd w:val="clear" w:color="auto" w:fill="C6EFCE"/>
            <w:noWrap/>
            <w:vAlign w:val="center"/>
          </w:tcPr>
          <w:p w14:paraId="0D1A9321" w14:textId="2ECFE79E"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F8AFFCD" w14:textId="78F56D37"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Digital services related to ePayroll, eReceipt and eVAT solutions</w:t>
            </w:r>
          </w:p>
        </w:tc>
        <w:tc>
          <w:tcPr>
            <w:tcW w:w="1529" w:type="dxa"/>
            <w:tcBorders>
              <w:top w:val="nil"/>
              <w:left w:val="nil"/>
              <w:bottom w:val="single" w:sz="4" w:space="0" w:color="auto"/>
              <w:right w:val="single" w:sz="4" w:space="0" w:color="auto"/>
            </w:tcBorders>
            <w:shd w:val="clear" w:color="auto" w:fill="C6EFCE"/>
            <w:noWrap/>
            <w:vAlign w:val="center"/>
          </w:tcPr>
          <w:p w14:paraId="228438C3" w14:textId="7A6BC87E"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 and launch of pilot and accessibility of platform to users</w:t>
            </w:r>
          </w:p>
        </w:tc>
        <w:tc>
          <w:tcPr>
            <w:tcW w:w="1125" w:type="dxa"/>
            <w:tcBorders>
              <w:top w:val="nil"/>
              <w:left w:val="nil"/>
              <w:bottom w:val="single" w:sz="4" w:space="0" w:color="auto"/>
              <w:right w:val="single" w:sz="4" w:space="0" w:color="auto"/>
            </w:tcBorders>
            <w:shd w:val="clear" w:color="auto" w:fill="C6EFCE"/>
            <w:noWrap/>
            <w:vAlign w:val="center"/>
          </w:tcPr>
          <w:p w14:paraId="458249C9"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32557FA8"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50F2F7E"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029DB7FD" w14:textId="13F7912C"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77A815C3" w14:textId="1B890128"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tcPr>
          <w:p w14:paraId="71FE0989" w14:textId="0CDBCAA9" w:rsidR="00FF5648" w:rsidRPr="00631902" w:rsidRDefault="00FF5648"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Entry into force of legal act(s)</w:t>
            </w:r>
            <w:r w:rsidRPr="00631902" w:rsidDel="009F4059">
              <w:rPr>
                <w:rFonts w:ascii="Times New Roman" w:eastAsiaTheme="minorHAnsi" w:hAnsi="Times New Roman" w:cs="Times New Roman"/>
                <w:noProof/>
                <w:sz w:val="18"/>
                <w:szCs w:val="18"/>
              </w:rPr>
              <w:t xml:space="preserve"> necessary for </w:t>
            </w:r>
            <w:r w:rsidRPr="00631902">
              <w:rPr>
                <w:rFonts w:ascii="Times New Roman" w:eastAsiaTheme="minorHAnsi" w:hAnsi="Times New Roman" w:cs="Times New Roman"/>
                <w:noProof/>
                <w:sz w:val="18"/>
                <w:szCs w:val="18"/>
              </w:rPr>
              <w:t>the rollout of</w:t>
            </w:r>
            <w:r w:rsidR="00CF7A79" w:rsidRPr="00631902">
              <w:rPr>
                <w:rFonts w:ascii="Times New Roman" w:eastAsiaTheme="minorHAnsi" w:hAnsi="Times New Roman" w:cs="Times New Roman"/>
                <w:noProof/>
                <w:sz w:val="18"/>
                <w:szCs w:val="18"/>
              </w:rPr>
              <w:t xml:space="preserve"> </w:t>
            </w:r>
            <w:r w:rsidRPr="00631902">
              <w:rPr>
                <w:rFonts w:ascii="Times New Roman" w:eastAsia="Times New Roman" w:hAnsi="Times New Roman" w:cs="Times New Roman"/>
                <w:noProof/>
                <w:sz w:val="18"/>
                <w:szCs w:val="18"/>
              </w:rPr>
              <w:t xml:space="preserve">“eReceipt”. </w:t>
            </w:r>
          </w:p>
          <w:p w14:paraId="39C0BAD7" w14:textId="42B0D2AE" w:rsidR="00FF5648" w:rsidRPr="00631902" w:rsidRDefault="00FF5648"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Launch of the “ePayroll” pilot</w:t>
            </w:r>
            <w:r w:rsidR="005B2D09" w:rsidRPr="00631902">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 xml:space="preserve">(Employment Data Provision Platform). </w:t>
            </w:r>
          </w:p>
          <w:p w14:paraId="0657C42B" w14:textId="16F014C5" w:rsidR="00FF5648" w:rsidRPr="00631902" w:rsidRDefault="00FF5648" w:rsidP="00972580">
            <w:pPr>
              <w:spacing w:after="120" w:line="240" w:lineRule="auto"/>
              <w:ind w:left="52"/>
              <w:textAlignment w:val="baseline"/>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The “eVAT” platform will be ac</w:t>
            </w:r>
            <w:r w:rsidR="001A5B73">
              <w:rPr>
                <w:rFonts w:ascii="Times New Roman" w:eastAsia="Times New Roman" w:hAnsi="Times New Roman" w:cs="Times New Roman"/>
                <w:noProof/>
                <w:sz w:val="18"/>
                <w:szCs w:val="18"/>
              </w:rPr>
              <w:t>c</w:t>
            </w:r>
            <w:r w:rsidRPr="00631902">
              <w:rPr>
                <w:rFonts w:ascii="Times New Roman" w:eastAsia="Times New Roman" w:hAnsi="Times New Roman" w:cs="Times New Roman"/>
                <w:noProof/>
                <w:sz w:val="18"/>
                <w:szCs w:val="18"/>
              </w:rPr>
              <w:t xml:space="preserve">essible for users. </w:t>
            </w:r>
          </w:p>
        </w:tc>
      </w:tr>
      <w:tr w:rsidR="00FF5648" w:rsidRPr="00631902" w14:paraId="7AD48F50"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A583A34" w14:textId="753F6CFE" w:rsidR="00FF5648" w:rsidRPr="00631902" w:rsidRDefault="007B64C3"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w:t>
            </w:r>
            <w:r w:rsidR="003F077D" w:rsidRPr="00631902">
              <w:rPr>
                <w:rFonts w:ascii="Times New Roman" w:eastAsiaTheme="minorHAnsi" w:hAnsi="Times New Roman" w:cs="Times New Roman"/>
                <w:noProof/>
                <w:sz w:val="18"/>
                <w:szCs w:val="18"/>
              </w:rPr>
              <w:t>5</w:t>
            </w:r>
          </w:p>
        </w:tc>
        <w:tc>
          <w:tcPr>
            <w:tcW w:w="1712" w:type="dxa"/>
            <w:tcBorders>
              <w:top w:val="nil"/>
              <w:left w:val="nil"/>
              <w:bottom w:val="single" w:sz="4" w:space="0" w:color="auto"/>
              <w:right w:val="single" w:sz="4" w:space="0" w:color="auto"/>
            </w:tcBorders>
            <w:shd w:val="clear" w:color="auto" w:fill="C6EFCE"/>
            <w:noWrap/>
            <w:vAlign w:val="center"/>
          </w:tcPr>
          <w:p w14:paraId="45BD8F78" w14:textId="061DDB73"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.R3</w:t>
            </w:r>
            <w:r w:rsidR="003F077D" w:rsidRPr="00631902">
              <w:rPr>
                <w:rFonts w:ascii="Times New Roman" w:eastAsiaTheme="minorHAnsi" w:hAnsi="Times New Roman" w:cs="Times New Roman"/>
                <w:noProof/>
                <w:sz w:val="18"/>
                <w:szCs w:val="18"/>
              </w:rPr>
              <w:t>1</w:t>
            </w:r>
            <w:r w:rsidRPr="00631902">
              <w:rPr>
                <w:rFonts w:ascii="Times New Roman" w:eastAsiaTheme="minorHAnsi" w:hAnsi="Times New Roman" w:cs="Times New Roman"/>
                <w:noProof/>
                <w:sz w:val="18"/>
                <w:szCs w:val="18"/>
              </w:rPr>
              <w:t xml:space="preserve"> Simplifying the tax system by reducing the number of taxes</w:t>
            </w:r>
          </w:p>
        </w:tc>
        <w:tc>
          <w:tcPr>
            <w:tcW w:w="1276" w:type="dxa"/>
            <w:tcBorders>
              <w:top w:val="nil"/>
              <w:left w:val="nil"/>
              <w:bottom w:val="single" w:sz="4" w:space="0" w:color="auto"/>
              <w:right w:val="single" w:sz="4" w:space="0" w:color="auto"/>
            </w:tcBorders>
            <w:shd w:val="clear" w:color="auto" w:fill="C6EFCE"/>
            <w:noWrap/>
            <w:vAlign w:val="center"/>
          </w:tcPr>
          <w:p w14:paraId="1435B960" w14:textId="0C148DE4"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6C1555FD" w14:textId="0B942B8A"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Amendment of the retail tax</w:t>
            </w:r>
          </w:p>
        </w:tc>
        <w:tc>
          <w:tcPr>
            <w:tcW w:w="1529" w:type="dxa"/>
            <w:tcBorders>
              <w:top w:val="nil"/>
              <w:left w:val="nil"/>
              <w:bottom w:val="single" w:sz="4" w:space="0" w:color="auto"/>
              <w:right w:val="single" w:sz="4" w:space="0" w:color="auto"/>
            </w:tcBorders>
            <w:shd w:val="clear" w:color="auto" w:fill="C6EFCE"/>
            <w:noWrap/>
            <w:vAlign w:val="center"/>
          </w:tcPr>
          <w:p w14:paraId="0990BB02" w14:textId="4E56FA17"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 revision of the tax on the retail sector</w:t>
            </w:r>
          </w:p>
        </w:tc>
        <w:tc>
          <w:tcPr>
            <w:tcW w:w="1125" w:type="dxa"/>
            <w:tcBorders>
              <w:top w:val="nil"/>
              <w:left w:val="nil"/>
              <w:bottom w:val="single" w:sz="4" w:space="0" w:color="auto"/>
              <w:right w:val="single" w:sz="4" w:space="0" w:color="auto"/>
            </w:tcBorders>
            <w:shd w:val="clear" w:color="auto" w:fill="C6EFCE"/>
            <w:noWrap/>
            <w:vAlign w:val="center"/>
          </w:tcPr>
          <w:p w14:paraId="1062E504"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3CF88127"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247F7F93"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A4DEC0A" w14:textId="79C51D98"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2A6519F8" w14:textId="1A0D36E0"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tcPr>
          <w:p w14:paraId="03A20CE0" w14:textId="07FEDD29"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legal act(s) removing restrictions on foreign-controlled retail companies restructuring their business operations as domestic retail companies. </w:t>
            </w:r>
          </w:p>
        </w:tc>
      </w:tr>
      <w:tr w:rsidR="00FF5648" w:rsidRPr="00631902" w14:paraId="3CFDCA0E"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986850C" w14:textId="22290574" w:rsidR="00FF5648" w:rsidRPr="00631902" w:rsidRDefault="007B64C3"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w:t>
            </w:r>
            <w:r w:rsidR="003F077D" w:rsidRPr="00631902">
              <w:rPr>
                <w:rFonts w:ascii="Times New Roman" w:eastAsiaTheme="minorHAnsi" w:hAnsi="Times New Roman" w:cs="Times New Roman"/>
                <w:noProof/>
                <w:sz w:val="18"/>
                <w:szCs w:val="18"/>
              </w:rPr>
              <w:t>6</w:t>
            </w:r>
          </w:p>
        </w:tc>
        <w:tc>
          <w:tcPr>
            <w:tcW w:w="1712" w:type="dxa"/>
            <w:tcBorders>
              <w:top w:val="nil"/>
              <w:left w:val="nil"/>
              <w:bottom w:val="single" w:sz="4" w:space="0" w:color="auto"/>
              <w:right w:val="single" w:sz="4" w:space="0" w:color="auto"/>
            </w:tcBorders>
            <w:shd w:val="clear" w:color="auto" w:fill="C6EFCE"/>
            <w:noWrap/>
            <w:vAlign w:val="center"/>
          </w:tcPr>
          <w:p w14:paraId="78AAE822" w14:textId="447A5186"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.R3</w:t>
            </w:r>
            <w:r w:rsidR="003F077D" w:rsidRPr="00631902">
              <w:rPr>
                <w:rFonts w:ascii="Times New Roman" w:eastAsiaTheme="minorHAnsi" w:hAnsi="Times New Roman" w:cs="Times New Roman"/>
                <w:noProof/>
                <w:sz w:val="18"/>
                <w:szCs w:val="18"/>
              </w:rPr>
              <w:t>1</w:t>
            </w:r>
            <w:r w:rsidRPr="00631902">
              <w:rPr>
                <w:rFonts w:ascii="Times New Roman" w:eastAsiaTheme="minorHAnsi" w:hAnsi="Times New Roman" w:cs="Times New Roman"/>
                <w:noProof/>
                <w:sz w:val="18"/>
                <w:szCs w:val="18"/>
              </w:rPr>
              <w:t xml:space="preserve"> Simplifying the tax system by reducing the number of taxes</w:t>
            </w:r>
          </w:p>
        </w:tc>
        <w:tc>
          <w:tcPr>
            <w:tcW w:w="1276" w:type="dxa"/>
            <w:tcBorders>
              <w:top w:val="nil"/>
              <w:left w:val="nil"/>
              <w:bottom w:val="single" w:sz="4" w:space="0" w:color="auto"/>
              <w:right w:val="single" w:sz="4" w:space="0" w:color="auto"/>
            </w:tcBorders>
            <w:shd w:val="clear" w:color="auto" w:fill="C6EFCE"/>
            <w:noWrap/>
            <w:vAlign w:val="center"/>
          </w:tcPr>
          <w:p w14:paraId="4F986B31" w14:textId="56682A72"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255526F8" w14:textId="753148A1"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Phasing out of tax benefits</w:t>
            </w:r>
          </w:p>
        </w:tc>
        <w:tc>
          <w:tcPr>
            <w:tcW w:w="1529" w:type="dxa"/>
            <w:tcBorders>
              <w:top w:val="nil"/>
              <w:left w:val="nil"/>
              <w:bottom w:val="single" w:sz="4" w:space="0" w:color="auto"/>
              <w:right w:val="single" w:sz="4" w:space="0" w:color="auto"/>
            </w:tcBorders>
            <w:shd w:val="clear" w:color="auto" w:fill="C6EFCE"/>
            <w:noWrap/>
            <w:vAlign w:val="center"/>
          </w:tcPr>
          <w:p w14:paraId="4EC4CEB6" w14:textId="6CBE7250" w:rsidR="00FF5648" w:rsidRPr="00631902" w:rsidRDefault="003038AE"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Publication of legal act(s) in the Official Journal </w:t>
            </w:r>
            <w:r w:rsidRPr="00631902" w:rsidDel="005B2D09">
              <w:rPr>
                <w:rFonts w:ascii="Times New Roman" w:eastAsiaTheme="minorHAnsi" w:hAnsi="Times New Roman" w:cs="Times New Roman"/>
                <w:noProof/>
                <w:sz w:val="18"/>
                <w:szCs w:val="18"/>
              </w:rPr>
              <w:t>and publication of a Government resolution</w:t>
            </w:r>
          </w:p>
        </w:tc>
        <w:tc>
          <w:tcPr>
            <w:tcW w:w="1125" w:type="dxa"/>
            <w:tcBorders>
              <w:top w:val="nil"/>
              <w:left w:val="nil"/>
              <w:bottom w:val="single" w:sz="4" w:space="0" w:color="auto"/>
              <w:right w:val="single" w:sz="4" w:space="0" w:color="auto"/>
            </w:tcBorders>
            <w:shd w:val="clear" w:color="auto" w:fill="C6EFCE"/>
            <w:noWrap/>
            <w:vAlign w:val="center"/>
          </w:tcPr>
          <w:p w14:paraId="6F3AF50E"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43D80B3A"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23394B3"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FDC6EB2" w14:textId="152143F3"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668F6A12" w14:textId="383878F3"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tcPr>
          <w:p w14:paraId="28C0DF4A" w14:textId="209E90A1" w:rsidR="00FF5648" w:rsidRPr="00631902" w:rsidRDefault="00FF5648" w:rsidP="004579BA">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Adoption </w:t>
            </w:r>
            <w:r w:rsidR="00BC1009" w:rsidRPr="00631902">
              <w:rPr>
                <w:rFonts w:ascii="Times New Roman" w:eastAsia="Times New Roman" w:hAnsi="Times New Roman" w:cs="Times New Roman"/>
                <w:noProof/>
                <w:sz w:val="18"/>
                <w:szCs w:val="18"/>
              </w:rPr>
              <w:t xml:space="preserve">and publication in the </w:t>
            </w:r>
            <w:r w:rsidRPr="00631902">
              <w:rPr>
                <w:rFonts w:ascii="Times New Roman" w:eastAsia="Times New Roman" w:hAnsi="Times New Roman" w:cs="Times New Roman"/>
                <w:noProof/>
                <w:sz w:val="18"/>
                <w:szCs w:val="18"/>
              </w:rPr>
              <w:t>Official Journal</w:t>
            </w:r>
            <w:r w:rsidR="00BC1009" w:rsidRPr="00631902">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of legal act(s)</w:t>
            </w:r>
            <w:r w:rsidR="004579BA">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reducing the number of tax benefits under the corporate income tax regime.</w:t>
            </w:r>
            <w:r w:rsidR="00FB2402">
              <w:rPr>
                <w:rFonts w:ascii="Times New Roman" w:eastAsia="Times New Roman" w:hAnsi="Times New Roman" w:cs="Times New Roman"/>
                <w:noProof/>
                <w:sz w:val="18"/>
                <w:szCs w:val="18"/>
              </w:rPr>
              <w:t xml:space="preserve"> </w:t>
            </w:r>
          </w:p>
          <w:p w14:paraId="0A42D6BA" w14:textId="34460FF0" w:rsidR="00FF5648" w:rsidRPr="00631902" w:rsidRDefault="00FF5648" w:rsidP="004579BA">
            <w:pPr>
              <w:spacing w:after="120" w:line="240" w:lineRule="auto"/>
              <w:textAlignment w:val="baseline"/>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Entry into force of legal act(s)</w:t>
            </w:r>
            <w:r w:rsidRPr="00631902">
              <w:rPr>
                <w:rFonts w:ascii="Times New Roman" w:hAnsi="Times New Roman" w:cs="Times New Roman"/>
                <w:noProof/>
                <w:sz w:val="18"/>
                <w:szCs w:val="18"/>
              </w:rPr>
              <w:t xml:space="preserve"> related to personal income taxation that ensure </w:t>
            </w:r>
            <w:r w:rsidR="00F82E3C" w:rsidRPr="00631902">
              <w:rPr>
                <w:rFonts w:ascii="Times New Roman" w:hAnsi="Times New Roman" w:cs="Times New Roman"/>
                <w:noProof/>
                <w:sz w:val="18"/>
                <w:szCs w:val="18"/>
              </w:rPr>
              <w:t>the phasing out of</w:t>
            </w:r>
            <w:r w:rsidRPr="00631902">
              <w:rPr>
                <w:rFonts w:ascii="Times New Roman" w:hAnsi="Times New Roman" w:cs="Times New Roman"/>
                <w:noProof/>
                <w:sz w:val="18"/>
                <w:szCs w:val="18"/>
              </w:rPr>
              <w:t xml:space="preserve"> tax benefits for using trusts.</w:t>
            </w:r>
          </w:p>
          <w:p w14:paraId="26E5125A" w14:textId="594EDD3A"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a Government resolution commissioning a</w:t>
            </w:r>
            <w:r w:rsidR="002A632C" w:rsidRPr="00631902">
              <w:rPr>
                <w:rFonts w:ascii="Times New Roman" w:eastAsiaTheme="minorHAnsi" w:hAnsi="Times New Roman" w:cs="Times New Roman"/>
                <w:noProof/>
                <w:sz w:val="18"/>
                <w:szCs w:val="18"/>
              </w:rPr>
              <w:t>n internal</w:t>
            </w:r>
            <w:r w:rsidRPr="00631902">
              <w:rPr>
                <w:rFonts w:ascii="Times New Roman" w:eastAsiaTheme="minorHAnsi" w:hAnsi="Times New Roman" w:cs="Times New Roman"/>
                <w:noProof/>
                <w:sz w:val="18"/>
                <w:szCs w:val="18"/>
              </w:rPr>
              <w:t xml:space="preserve"> review on the current corporate income tax system, including tax rates, with the aim of raising additional corporate income tax revenue, while maintaining the competitiveness of the corporate income tax system.</w:t>
            </w:r>
            <w:r w:rsidRPr="00631902">
              <w:rPr>
                <w:rFonts w:ascii="Times New Roman" w:hAnsi="Times New Roman" w:cs="Times New Roman"/>
                <w:noProof/>
                <w:sz w:val="18"/>
                <w:szCs w:val="18"/>
              </w:rPr>
              <w:t xml:space="preserve"> </w:t>
            </w:r>
          </w:p>
        </w:tc>
      </w:tr>
      <w:tr w:rsidR="00FF5648" w:rsidRPr="00631902" w14:paraId="28FF0495"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1B2D78E" w14:textId="5ADFE7E0" w:rsidR="00FF5648" w:rsidRPr="00631902" w:rsidRDefault="007B64C3"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w:t>
            </w:r>
            <w:r w:rsidR="003F077D" w:rsidRPr="00631902">
              <w:rPr>
                <w:rFonts w:ascii="Times New Roman" w:eastAsiaTheme="minorHAnsi" w:hAnsi="Times New Roman" w:cs="Times New Roman"/>
                <w:noProof/>
                <w:sz w:val="18"/>
                <w:szCs w:val="18"/>
              </w:rPr>
              <w:t>7</w:t>
            </w:r>
          </w:p>
        </w:tc>
        <w:tc>
          <w:tcPr>
            <w:tcW w:w="1712" w:type="dxa"/>
            <w:tcBorders>
              <w:top w:val="nil"/>
              <w:left w:val="nil"/>
              <w:bottom w:val="single" w:sz="4" w:space="0" w:color="auto"/>
              <w:right w:val="single" w:sz="4" w:space="0" w:color="auto"/>
            </w:tcBorders>
            <w:shd w:val="clear" w:color="auto" w:fill="C6EFCE"/>
            <w:noWrap/>
            <w:vAlign w:val="center"/>
          </w:tcPr>
          <w:p w14:paraId="450400B5" w14:textId="5FA12859"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.R3</w:t>
            </w:r>
            <w:r w:rsidR="003F077D" w:rsidRPr="00631902">
              <w:rPr>
                <w:rFonts w:ascii="Times New Roman" w:eastAsiaTheme="minorHAnsi" w:hAnsi="Times New Roman" w:cs="Times New Roman"/>
                <w:noProof/>
                <w:sz w:val="18"/>
                <w:szCs w:val="18"/>
              </w:rPr>
              <w:t>1</w:t>
            </w:r>
            <w:r w:rsidRPr="00631902">
              <w:rPr>
                <w:rFonts w:ascii="Times New Roman" w:eastAsiaTheme="minorHAnsi" w:hAnsi="Times New Roman" w:cs="Times New Roman"/>
                <w:noProof/>
                <w:sz w:val="18"/>
                <w:szCs w:val="18"/>
              </w:rPr>
              <w:t xml:space="preserve"> Simplifying the tax system by reducing the number of taxes</w:t>
            </w:r>
          </w:p>
        </w:tc>
        <w:tc>
          <w:tcPr>
            <w:tcW w:w="1276" w:type="dxa"/>
            <w:tcBorders>
              <w:top w:val="nil"/>
              <w:left w:val="nil"/>
              <w:bottom w:val="single" w:sz="4" w:space="0" w:color="auto"/>
              <w:right w:val="single" w:sz="4" w:space="0" w:color="auto"/>
            </w:tcBorders>
            <w:shd w:val="clear" w:color="auto" w:fill="C6EFCE"/>
            <w:noWrap/>
            <w:vAlign w:val="center"/>
          </w:tcPr>
          <w:p w14:paraId="459BFA58" w14:textId="7843CA49"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0BDFE39B" w14:textId="56C317F5" w:rsidR="00FF5648" w:rsidRPr="00631902" w:rsidRDefault="0053002F"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Adoption</w:t>
            </w:r>
            <w:r w:rsidR="00FF5648" w:rsidRPr="00631902">
              <w:rPr>
                <w:rFonts w:ascii="Times New Roman" w:eastAsiaTheme="minorHAnsi" w:hAnsi="Times New Roman" w:cs="Times New Roman"/>
                <w:noProof/>
                <w:sz w:val="18"/>
                <w:szCs w:val="18"/>
              </w:rPr>
              <w:t xml:space="preserve"> of legal act(s) reducing the number of taxes</w:t>
            </w:r>
          </w:p>
        </w:tc>
        <w:tc>
          <w:tcPr>
            <w:tcW w:w="1529" w:type="dxa"/>
            <w:tcBorders>
              <w:top w:val="nil"/>
              <w:left w:val="nil"/>
              <w:bottom w:val="single" w:sz="4" w:space="0" w:color="auto"/>
              <w:right w:val="single" w:sz="4" w:space="0" w:color="auto"/>
            </w:tcBorders>
            <w:shd w:val="clear" w:color="auto" w:fill="C6EFCE"/>
            <w:noWrap/>
            <w:vAlign w:val="center"/>
          </w:tcPr>
          <w:p w14:paraId="272B586C" w14:textId="2DE7CF31" w:rsidR="00FF5648" w:rsidRPr="00631902" w:rsidRDefault="004831AA"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legal act(s) in the Official Journal</w:t>
            </w:r>
          </w:p>
        </w:tc>
        <w:tc>
          <w:tcPr>
            <w:tcW w:w="1125" w:type="dxa"/>
            <w:tcBorders>
              <w:top w:val="nil"/>
              <w:left w:val="nil"/>
              <w:bottom w:val="single" w:sz="4" w:space="0" w:color="auto"/>
              <w:right w:val="single" w:sz="4" w:space="0" w:color="auto"/>
            </w:tcBorders>
            <w:shd w:val="clear" w:color="auto" w:fill="C6EFCE"/>
            <w:noWrap/>
            <w:vAlign w:val="center"/>
          </w:tcPr>
          <w:p w14:paraId="44EBFA08"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2BE3D3BB"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E3E8A11"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043A5EA" w14:textId="5F71D957"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5E40BF86" w14:textId="2DABC004"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tcPr>
          <w:p w14:paraId="75005663" w14:textId="26997F2E"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Adoption</w:t>
            </w:r>
            <w:r w:rsidR="0052052D" w:rsidRPr="00631902">
              <w:rPr>
                <w:rFonts w:ascii="Times New Roman" w:hAnsi="Times New Roman" w:cs="Times New Roman"/>
                <w:noProof/>
                <w:sz w:val="18"/>
                <w:szCs w:val="18"/>
              </w:rPr>
              <w:t xml:space="preserve"> </w:t>
            </w:r>
            <w:r w:rsidR="0052052D" w:rsidRPr="00631902">
              <w:rPr>
                <w:rFonts w:ascii="Times New Roman" w:eastAsia="Times New Roman" w:hAnsi="Times New Roman" w:cs="Times New Roman"/>
                <w:noProof/>
                <w:sz w:val="18"/>
                <w:szCs w:val="18"/>
              </w:rPr>
              <w:t>and publication in the official Journal</w:t>
            </w:r>
            <w:r w:rsidRPr="00631902">
              <w:rPr>
                <w:rFonts w:ascii="Times New Roman" w:eastAsia="Times New Roman" w:hAnsi="Times New Roman" w:cs="Times New Roman"/>
                <w:noProof/>
                <w:sz w:val="18"/>
                <w:szCs w:val="18"/>
              </w:rPr>
              <w:t xml:space="preserve"> </w:t>
            </w:r>
            <w:r w:rsidRPr="00631902">
              <w:rPr>
                <w:rFonts w:ascii="Times New Roman" w:hAnsi="Times New Roman" w:cs="Times New Roman"/>
                <w:noProof/>
                <w:sz w:val="18"/>
                <w:szCs w:val="18"/>
              </w:rPr>
              <w:t xml:space="preserve">of legal act(s) reducing the number of taxes. The legal act(s) shall achieve a reduction in the number of taxes from 54 that were in effect on 1 January 2023 to no more than 49. The temporary sectoral taxes and the public utility tax that is covered by R36 shall neither be counted as part of the taxes being in effect on 1 January 2023 nor contribute to the proposed reduction in the number of taxes. </w:t>
            </w:r>
          </w:p>
        </w:tc>
      </w:tr>
      <w:tr w:rsidR="006E0609" w:rsidRPr="00631902" w14:paraId="0219E66A"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E1F2B3F" w14:textId="5B61E116" w:rsidR="006E0609" w:rsidRPr="00631902" w:rsidRDefault="007B64C3"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w:t>
            </w:r>
            <w:r w:rsidR="003F077D" w:rsidRPr="00631902">
              <w:rPr>
                <w:rFonts w:ascii="Times New Roman" w:eastAsiaTheme="minorHAnsi" w:hAnsi="Times New Roman" w:cs="Times New Roman"/>
                <w:noProof/>
                <w:sz w:val="18"/>
                <w:szCs w:val="18"/>
              </w:rPr>
              <w:t>8</w:t>
            </w:r>
          </w:p>
        </w:tc>
        <w:tc>
          <w:tcPr>
            <w:tcW w:w="1712" w:type="dxa"/>
            <w:tcBorders>
              <w:top w:val="nil"/>
              <w:left w:val="nil"/>
              <w:bottom w:val="single" w:sz="4" w:space="0" w:color="auto"/>
              <w:right w:val="single" w:sz="4" w:space="0" w:color="auto"/>
            </w:tcBorders>
            <w:shd w:val="clear" w:color="auto" w:fill="C6EFCE"/>
            <w:noWrap/>
            <w:vAlign w:val="center"/>
          </w:tcPr>
          <w:p w14:paraId="5CCAD2B9" w14:textId="4222BAFD"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w:t>
            </w:r>
            <w:r w:rsidR="003F077D" w:rsidRPr="00631902">
              <w:rPr>
                <w:rFonts w:ascii="Times New Roman" w:eastAsiaTheme="minorHAnsi" w:hAnsi="Times New Roman" w:cs="Times New Roman"/>
                <w:noProof/>
                <w:sz w:val="18"/>
                <w:szCs w:val="18"/>
              </w:rPr>
              <w:t>1</w:t>
            </w:r>
            <w:r w:rsidRPr="00631902">
              <w:rPr>
                <w:rFonts w:ascii="Times New Roman" w:eastAsiaTheme="minorHAnsi" w:hAnsi="Times New Roman" w:cs="Times New Roman"/>
                <w:noProof/>
                <w:sz w:val="18"/>
                <w:szCs w:val="18"/>
              </w:rPr>
              <w:t xml:space="preserve"> Simplifying the tax system by reducing the number of taxes</w:t>
            </w:r>
          </w:p>
        </w:tc>
        <w:tc>
          <w:tcPr>
            <w:tcW w:w="1276" w:type="dxa"/>
            <w:tcBorders>
              <w:top w:val="nil"/>
              <w:left w:val="nil"/>
              <w:bottom w:val="single" w:sz="4" w:space="0" w:color="auto"/>
              <w:right w:val="single" w:sz="4" w:space="0" w:color="auto"/>
            </w:tcBorders>
            <w:shd w:val="clear" w:color="auto" w:fill="C6EFCE"/>
            <w:noWrap/>
            <w:vAlign w:val="center"/>
          </w:tcPr>
          <w:p w14:paraId="6C02F4F2" w14:textId="1570BA0A"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87BDDC7" w14:textId="1C40E289"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Report on the</w:t>
            </w:r>
            <w:r w:rsidR="00FB2402">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simplification and consolidation possibilities of alternative set of rules regarding personal income taxation</w:t>
            </w:r>
          </w:p>
        </w:tc>
        <w:tc>
          <w:tcPr>
            <w:tcW w:w="1529" w:type="dxa"/>
            <w:tcBorders>
              <w:top w:val="nil"/>
              <w:left w:val="nil"/>
              <w:bottom w:val="single" w:sz="4" w:space="0" w:color="auto"/>
              <w:right w:val="single" w:sz="4" w:space="0" w:color="auto"/>
            </w:tcBorders>
            <w:shd w:val="clear" w:color="auto" w:fill="C6EFCE"/>
            <w:noWrap/>
            <w:vAlign w:val="center"/>
          </w:tcPr>
          <w:p w14:paraId="52F7EA7E" w14:textId="61DE7AFA"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the report</w:t>
            </w:r>
          </w:p>
        </w:tc>
        <w:tc>
          <w:tcPr>
            <w:tcW w:w="1125" w:type="dxa"/>
            <w:tcBorders>
              <w:top w:val="nil"/>
              <w:left w:val="nil"/>
              <w:bottom w:val="single" w:sz="4" w:space="0" w:color="auto"/>
              <w:right w:val="single" w:sz="4" w:space="0" w:color="auto"/>
            </w:tcBorders>
            <w:shd w:val="clear" w:color="auto" w:fill="C6EFCE"/>
            <w:noWrap/>
            <w:vAlign w:val="center"/>
          </w:tcPr>
          <w:p w14:paraId="0BEBBD64"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6DCD6218"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B391878"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86CA735" w14:textId="7CB95CA4"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8" w:type="dxa"/>
            <w:tcBorders>
              <w:top w:val="nil"/>
              <w:left w:val="nil"/>
              <w:bottom w:val="single" w:sz="4" w:space="0" w:color="auto"/>
              <w:right w:val="single" w:sz="4" w:space="0" w:color="auto"/>
            </w:tcBorders>
            <w:shd w:val="clear" w:color="auto" w:fill="C6EFCE"/>
            <w:noWrap/>
            <w:vAlign w:val="center"/>
          </w:tcPr>
          <w:p w14:paraId="5B578095" w14:textId="6E23EB66"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713" w:type="dxa"/>
            <w:tcBorders>
              <w:top w:val="nil"/>
              <w:left w:val="nil"/>
              <w:bottom w:val="single" w:sz="4" w:space="0" w:color="auto"/>
              <w:right w:val="single" w:sz="4" w:space="0" w:color="auto"/>
            </w:tcBorders>
            <w:shd w:val="clear" w:color="auto" w:fill="C6EFCE"/>
            <w:noWrap/>
          </w:tcPr>
          <w:p w14:paraId="3A98C05B" w14:textId="77777777" w:rsidR="006E0609" w:rsidRPr="00631902" w:rsidRDefault="006E0609" w:rsidP="00972580">
            <w:pPr>
              <w:spacing w:after="120" w:line="240" w:lineRule="auto"/>
              <w:ind w:left="52"/>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Publication of a report on how rules on personal income taxation could be simplified and consolidated, with a view to eliminating inefficient tax expenditures, making tax rule choices easier for the taxpayers and reducing distorted or unwarranted incentives.</w:t>
            </w:r>
          </w:p>
          <w:p w14:paraId="46ECB649" w14:textId="11184538"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The report shall be published on the website of the Ministry of Finance.</w:t>
            </w:r>
          </w:p>
        </w:tc>
      </w:tr>
      <w:tr w:rsidR="006E0609" w:rsidRPr="00631902" w14:paraId="1F160D54"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511FA5D" w14:textId="388FEAC4" w:rsidR="006E0609" w:rsidRPr="00631902" w:rsidRDefault="007B64C3"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w:t>
            </w:r>
            <w:r w:rsidR="003F077D" w:rsidRPr="00631902">
              <w:rPr>
                <w:rFonts w:ascii="Times New Roman" w:eastAsiaTheme="minorHAnsi" w:hAnsi="Times New Roman" w:cs="Times New Roman"/>
                <w:noProof/>
                <w:sz w:val="18"/>
                <w:szCs w:val="18"/>
              </w:rPr>
              <w:t>9</w:t>
            </w:r>
          </w:p>
        </w:tc>
        <w:tc>
          <w:tcPr>
            <w:tcW w:w="1712" w:type="dxa"/>
            <w:tcBorders>
              <w:top w:val="nil"/>
              <w:left w:val="nil"/>
              <w:bottom w:val="single" w:sz="4" w:space="0" w:color="auto"/>
              <w:right w:val="single" w:sz="4" w:space="0" w:color="auto"/>
            </w:tcBorders>
            <w:shd w:val="clear" w:color="auto" w:fill="C6EFCE"/>
            <w:noWrap/>
            <w:vAlign w:val="center"/>
          </w:tcPr>
          <w:p w14:paraId="64F41552" w14:textId="7B5CD505" w:rsidR="006E0609" w:rsidRPr="00631902" w:rsidRDefault="006E0609" w:rsidP="00972580">
            <w:pPr>
              <w:spacing w:after="120" w:line="240" w:lineRule="auto"/>
              <w:ind w:left="52"/>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C8.R3</w:t>
            </w:r>
            <w:r w:rsidR="003F077D" w:rsidRPr="00631902">
              <w:rPr>
                <w:rFonts w:ascii="Times New Roman" w:eastAsiaTheme="minorHAnsi" w:hAnsi="Times New Roman" w:cs="Times New Roman"/>
                <w:noProof/>
                <w:sz w:val="18"/>
                <w:szCs w:val="18"/>
              </w:rPr>
              <w:t>2</w:t>
            </w:r>
            <w:r w:rsidRPr="00631902">
              <w:rPr>
                <w:rFonts w:ascii="Times New Roman" w:eastAsiaTheme="minorHAnsi" w:hAnsi="Times New Roman" w:cs="Times New Roman"/>
                <w:noProof/>
                <w:sz w:val="18"/>
                <w:szCs w:val="18"/>
              </w:rPr>
              <w:t xml:space="preserve"> Reforming the tax on public utility pipelines</w:t>
            </w:r>
          </w:p>
          <w:p w14:paraId="4DBEA79D" w14:textId="77777777" w:rsidR="006E0609" w:rsidRPr="00631902" w:rsidRDefault="006E0609" w:rsidP="00972580">
            <w:pPr>
              <w:spacing w:after="120" w:line="240" w:lineRule="auto"/>
              <w:rPr>
                <w:rFonts w:ascii="Times New Roman"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2631062E" w14:textId="02E2E29A"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1C6EBE0" w14:textId="551BF26E"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Entry into force of legal act(s)</w:t>
            </w:r>
            <w:r w:rsidRPr="00631902" w:rsidDel="00060F4E">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on the tax on utility pipelines </w:t>
            </w:r>
          </w:p>
        </w:tc>
        <w:tc>
          <w:tcPr>
            <w:tcW w:w="1529" w:type="dxa"/>
            <w:tcBorders>
              <w:top w:val="nil"/>
              <w:left w:val="nil"/>
              <w:bottom w:val="single" w:sz="4" w:space="0" w:color="auto"/>
              <w:right w:val="single" w:sz="4" w:space="0" w:color="auto"/>
            </w:tcBorders>
            <w:shd w:val="clear" w:color="auto" w:fill="C6EFCE"/>
            <w:noWrap/>
            <w:vAlign w:val="center"/>
          </w:tcPr>
          <w:p w14:paraId="0753D010" w14:textId="2C30408E"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w:t>
            </w:r>
          </w:p>
        </w:tc>
        <w:tc>
          <w:tcPr>
            <w:tcW w:w="1125" w:type="dxa"/>
            <w:tcBorders>
              <w:top w:val="nil"/>
              <w:left w:val="nil"/>
              <w:bottom w:val="single" w:sz="4" w:space="0" w:color="auto"/>
              <w:right w:val="single" w:sz="4" w:space="0" w:color="auto"/>
            </w:tcBorders>
            <w:shd w:val="clear" w:color="auto" w:fill="C6EFCE"/>
            <w:noWrap/>
            <w:vAlign w:val="center"/>
          </w:tcPr>
          <w:p w14:paraId="3561A791"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7E663087"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3160967E" w14:textId="77777777" w:rsidR="006E0609" w:rsidRPr="00631902" w:rsidRDefault="006E0609"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617A2588" w14:textId="77596696"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8" w:type="dxa"/>
            <w:tcBorders>
              <w:top w:val="nil"/>
              <w:left w:val="nil"/>
              <w:bottom w:val="single" w:sz="4" w:space="0" w:color="auto"/>
              <w:right w:val="single" w:sz="4" w:space="0" w:color="auto"/>
            </w:tcBorders>
            <w:shd w:val="clear" w:color="auto" w:fill="C6EFCE"/>
            <w:noWrap/>
            <w:vAlign w:val="center"/>
          </w:tcPr>
          <w:p w14:paraId="25FEB05E" w14:textId="3BC18D31"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713" w:type="dxa"/>
            <w:tcBorders>
              <w:top w:val="nil"/>
              <w:left w:val="nil"/>
              <w:bottom w:val="single" w:sz="4" w:space="0" w:color="auto"/>
              <w:right w:val="single" w:sz="4" w:space="0" w:color="auto"/>
            </w:tcBorders>
            <w:shd w:val="clear" w:color="auto" w:fill="C6EFCE"/>
            <w:noWrap/>
          </w:tcPr>
          <w:p w14:paraId="7659C110" w14:textId="77777777" w:rsidR="006E0609" w:rsidRPr="00631902" w:rsidRDefault="006E0609" w:rsidP="00972580">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legal act(s)</w:t>
            </w:r>
            <w:r w:rsidRPr="00631902" w:rsidDel="00060F4E">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 xml:space="preserve">on the simplification of public utility taxation to </w:t>
            </w:r>
          </w:p>
          <w:p w14:paraId="6C5077FF" w14:textId="77777777" w:rsidR="006E0609" w:rsidRPr="00631902" w:rsidRDefault="006E0609" w:rsidP="00972580">
            <w:pPr>
              <w:pStyle w:val="ListParagraph"/>
              <w:numPr>
                <w:ilvl w:val="0"/>
                <w:numId w:val="148"/>
              </w:numPr>
              <w:spacing w:after="120" w:line="240" w:lineRule="auto"/>
              <w:contextualSpacing w:val="0"/>
              <w:textAlignment w:val="baseline"/>
              <w:rPr>
                <w:rFonts w:ascii="Times New Roman" w:eastAsiaTheme="minorHAnsi" w:hAnsi="Times New Roman" w:cs="Times New Roman"/>
                <w:noProof/>
                <w:sz w:val="18"/>
                <w:szCs w:val="18"/>
              </w:rPr>
            </w:pPr>
            <w:r w:rsidRPr="00631902" w:rsidDel="00060F4E">
              <w:rPr>
                <w:rFonts w:ascii="Times New Roman" w:eastAsiaTheme="minorHAnsi" w:hAnsi="Times New Roman" w:cs="Times New Roman"/>
                <w:noProof/>
                <w:sz w:val="18"/>
                <w:szCs w:val="18"/>
              </w:rPr>
              <w:t xml:space="preserve">repeal Act number CLXVIII of 2012 on the tax on utility pipelines, or </w:t>
            </w:r>
          </w:p>
          <w:p w14:paraId="66187522" w14:textId="77777777" w:rsidR="006E0609" w:rsidRPr="00631902" w:rsidRDefault="006E0609" w:rsidP="00972580">
            <w:pPr>
              <w:pStyle w:val="ListParagraph"/>
              <w:numPr>
                <w:ilvl w:val="0"/>
                <w:numId w:val="148"/>
              </w:numPr>
              <w:spacing w:after="120" w:line="240" w:lineRule="auto"/>
              <w:contextualSpacing w:val="0"/>
              <w:textAlignment w:val="baseline"/>
              <w:rPr>
                <w:rFonts w:ascii="Times New Roman" w:eastAsia="Times New Roman" w:hAnsi="Times New Roman" w:cs="Times New Roman"/>
                <w:noProof/>
                <w:sz w:val="18"/>
                <w:szCs w:val="18"/>
              </w:rPr>
            </w:pPr>
            <w:r w:rsidRPr="00631902" w:rsidDel="00060F4E">
              <w:rPr>
                <w:rFonts w:ascii="Times New Roman" w:eastAsiaTheme="minorHAnsi" w:hAnsi="Times New Roman" w:cs="Times New Roman"/>
                <w:noProof/>
                <w:sz w:val="18"/>
                <w:szCs w:val="18"/>
              </w:rPr>
              <w:t xml:space="preserve">amend Act number CLXVIII of 2012 on the tax on utility pipelines </w:t>
            </w:r>
          </w:p>
          <w:p w14:paraId="36C0D772" w14:textId="53529129" w:rsidR="006E0609" w:rsidRPr="00631902" w:rsidRDefault="006E0609"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in order to introduce a tax rule allowing the owners of utilities to discharge or credit the itemised tax payable on their lines (water and sewage, power lines, natural gas pipes and telecommunication cables) located in public areas for the amount they invest in the maintenance or upgrade of those lines.</w:t>
            </w:r>
          </w:p>
        </w:tc>
      </w:tr>
      <w:tr w:rsidR="00FF5648" w:rsidRPr="00631902" w14:paraId="45B5E55F"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1BAD408" w14:textId="3DA00B95" w:rsidR="00FF5648" w:rsidRPr="00631902" w:rsidRDefault="003F077D"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100</w:t>
            </w:r>
          </w:p>
        </w:tc>
        <w:tc>
          <w:tcPr>
            <w:tcW w:w="1712" w:type="dxa"/>
            <w:tcBorders>
              <w:top w:val="nil"/>
              <w:left w:val="nil"/>
              <w:bottom w:val="single" w:sz="4" w:space="0" w:color="auto"/>
              <w:right w:val="single" w:sz="4" w:space="0" w:color="auto"/>
            </w:tcBorders>
            <w:shd w:val="clear" w:color="auto" w:fill="C6EFCE"/>
            <w:noWrap/>
            <w:vAlign w:val="center"/>
          </w:tcPr>
          <w:p w14:paraId="3765026F" w14:textId="44B10F44"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.R3</w:t>
            </w:r>
            <w:r w:rsidR="003F077D" w:rsidRPr="00631902">
              <w:rPr>
                <w:rFonts w:ascii="Times New Roman" w:eastAsiaTheme="minorHAnsi" w:hAnsi="Times New Roman" w:cs="Times New Roman"/>
                <w:noProof/>
                <w:sz w:val="18"/>
                <w:szCs w:val="18"/>
              </w:rPr>
              <w:t>3</w:t>
            </w:r>
            <w:r w:rsidRPr="00631902">
              <w:rPr>
                <w:rFonts w:ascii="Times New Roman" w:eastAsiaTheme="minorHAnsi" w:hAnsi="Times New Roman" w:cs="Times New Roman"/>
                <w:noProof/>
                <w:sz w:val="18"/>
                <w:szCs w:val="18"/>
              </w:rPr>
              <w:t xml:space="preserve"> </w:t>
            </w:r>
            <w:r w:rsidR="003F077D" w:rsidRPr="00631902">
              <w:rPr>
                <w:rFonts w:ascii="Times New Roman" w:eastAsiaTheme="minorHAnsi" w:hAnsi="Times New Roman" w:cs="Times New Roman"/>
                <w:noProof/>
                <w:sz w:val="18"/>
                <w:szCs w:val="18"/>
              </w:rPr>
              <w:t>Boosting</w:t>
            </w:r>
            <w:r w:rsidRPr="00631902">
              <w:rPr>
                <w:rFonts w:ascii="Times New Roman" w:eastAsiaTheme="minorHAnsi" w:hAnsi="Times New Roman" w:cs="Times New Roman"/>
                <w:noProof/>
                <w:sz w:val="18"/>
                <w:szCs w:val="18"/>
              </w:rPr>
              <w:t xml:space="preserve"> the efficiency of public expenditure by carrying out spending reviews</w:t>
            </w:r>
          </w:p>
        </w:tc>
        <w:tc>
          <w:tcPr>
            <w:tcW w:w="1276" w:type="dxa"/>
            <w:tcBorders>
              <w:top w:val="nil"/>
              <w:left w:val="nil"/>
              <w:bottom w:val="single" w:sz="4" w:space="0" w:color="auto"/>
              <w:right w:val="single" w:sz="4" w:space="0" w:color="auto"/>
            </w:tcBorders>
            <w:shd w:val="clear" w:color="auto" w:fill="C6EFCE"/>
            <w:noWrap/>
            <w:vAlign w:val="center"/>
          </w:tcPr>
          <w:p w14:paraId="391B39C3" w14:textId="456814AA"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6483B4B8" w14:textId="44ED944D"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Establishment of the process for conducting spending reviews and carrying out spending reviews</w:t>
            </w:r>
          </w:p>
        </w:tc>
        <w:tc>
          <w:tcPr>
            <w:tcW w:w="1529" w:type="dxa"/>
            <w:tcBorders>
              <w:top w:val="nil"/>
              <w:left w:val="nil"/>
              <w:bottom w:val="single" w:sz="4" w:space="0" w:color="auto"/>
              <w:right w:val="single" w:sz="4" w:space="0" w:color="auto"/>
            </w:tcBorders>
            <w:shd w:val="clear" w:color="auto" w:fill="C6EFCE"/>
            <w:noWrap/>
            <w:vAlign w:val="center"/>
          </w:tcPr>
          <w:p w14:paraId="2BB8F09B" w14:textId="695F1FF1"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a Government resolution, a contract signed with international expert(s), and carrying out of two spending reviews</w:t>
            </w:r>
          </w:p>
        </w:tc>
        <w:tc>
          <w:tcPr>
            <w:tcW w:w="1125" w:type="dxa"/>
            <w:tcBorders>
              <w:top w:val="nil"/>
              <w:left w:val="nil"/>
              <w:bottom w:val="single" w:sz="4" w:space="0" w:color="auto"/>
              <w:right w:val="single" w:sz="4" w:space="0" w:color="auto"/>
            </w:tcBorders>
            <w:shd w:val="clear" w:color="auto" w:fill="C6EFCE"/>
            <w:noWrap/>
            <w:vAlign w:val="center"/>
          </w:tcPr>
          <w:p w14:paraId="70F32427"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3ABECEB3"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450C7D79"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0B3659A3" w14:textId="015955D1"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3F196B0D" w14:textId="5B3DF0AA"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72469D5F" w14:textId="77777777" w:rsidR="00FF5648" w:rsidRPr="00631902" w:rsidRDefault="00FF5648" w:rsidP="00972580">
            <w:pPr>
              <w:pStyle w:val="ListParagraph"/>
              <w:numPr>
                <w:ilvl w:val="0"/>
                <w:numId w:val="149"/>
              </w:numPr>
              <w:spacing w:after="120" w:line="240" w:lineRule="auto"/>
              <w:contextualSpacing w:val="0"/>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Publication of a</w:t>
            </w:r>
            <w:r w:rsidRPr="00631902" w:rsidDel="00CA1C19">
              <w:rPr>
                <w:rFonts w:ascii="Times New Roman" w:eastAsiaTheme="minorHAnsi" w:hAnsi="Times New Roman" w:cs="Times New Roman"/>
                <w:noProof/>
                <w:sz w:val="18"/>
                <w:szCs w:val="18"/>
              </w:rPr>
              <w:t xml:space="preserve"> Government </w:t>
            </w:r>
            <w:r w:rsidRPr="00631902">
              <w:rPr>
                <w:rFonts w:ascii="Times New Roman" w:eastAsiaTheme="minorHAnsi" w:hAnsi="Times New Roman" w:cs="Times New Roman"/>
                <w:noProof/>
                <w:sz w:val="18"/>
                <w:szCs w:val="18"/>
              </w:rPr>
              <w:t>resolution(s)</w:t>
            </w:r>
            <w:r w:rsidRPr="00631902" w:rsidDel="00CA1C19">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on the launch of a spending review process</w:t>
            </w:r>
            <w:r w:rsidRPr="00631902" w:rsidDel="00CA1C19">
              <w:rPr>
                <w:rFonts w:ascii="Times New Roman" w:eastAsiaTheme="minorHAnsi" w:hAnsi="Times New Roman" w:cs="Times New Roman"/>
                <w:noProof/>
                <w:sz w:val="18"/>
                <w:szCs w:val="18"/>
              </w:rPr>
              <w:t>.</w:t>
            </w:r>
          </w:p>
          <w:p w14:paraId="1A10353C" w14:textId="77777777" w:rsidR="00FF5648" w:rsidRPr="00631902" w:rsidRDefault="00FF5648" w:rsidP="00972580">
            <w:pPr>
              <w:spacing w:after="120" w:line="240" w:lineRule="auto"/>
              <w:ind w:left="52"/>
              <w:textAlignment w:val="baseline"/>
              <w:rPr>
                <w:rFonts w:ascii="Times New Roman" w:eastAsia="Times New Roman" w:hAnsi="Times New Roman" w:cs="Times New Roman"/>
                <w:noProof/>
                <w:sz w:val="18"/>
                <w:szCs w:val="18"/>
              </w:rPr>
            </w:pPr>
            <w:r w:rsidRPr="00631902" w:rsidDel="00CA1C19">
              <w:rPr>
                <w:rFonts w:ascii="Times New Roman" w:eastAsiaTheme="minorHAnsi" w:hAnsi="Times New Roman" w:cs="Times New Roman"/>
                <w:noProof/>
                <w:sz w:val="18"/>
                <w:szCs w:val="18"/>
              </w:rPr>
              <w:t xml:space="preserve">The </w:t>
            </w:r>
            <w:r w:rsidRPr="00631902">
              <w:rPr>
                <w:rFonts w:ascii="Times New Roman" w:eastAsiaTheme="minorHAnsi" w:hAnsi="Times New Roman" w:cs="Times New Roman"/>
                <w:noProof/>
                <w:sz w:val="18"/>
                <w:szCs w:val="18"/>
              </w:rPr>
              <w:t xml:space="preserve">resolution(s) </w:t>
            </w:r>
            <w:r w:rsidRPr="00631902" w:rsidDel="00CA1C19">
              <w:rPr>
                <w:rFonts w:ascii="Times New Roman" w:eastAsiaTheme="minorHAnsi" w:hAnsi="Times New Roman" w:cs="Times New Roman"/>
                <w:noProof/>
                <w:sz w:val="18"/>
                <w:szCs w:val="18"/>
              </w:rPr>
              <w:t xml:space="preserve">shall </w:t>
            </w:r>
            <w:r w:rsidRPr="00631902">
              <w:rPr>
                <w:rFonts w:ascii="Times New Roman" w:eastAsiaTheme="minorHAnsi" w:hAnsi="Times New Roman" w:cs="Times New Roman"/>
                <w:noProof/>
                <w:sz w:val="18"/>
                <w:szCs w:val="18"/>
              </w:rPr>
              <w:t>specify:</w:t>
            </w:r>
          </w:p>
          <w:p w14:paraId="7AD6EBAD" w14:textId="77777777" w:rsidR="00FF5648" w:rsidRPr="00631902" w:rsidRDefault="00FF5648" w:rsidP="00972580">
            <w:pPr>
              <w:numPr>
                <w:ilvl w:val="0"/>
                <w:numId w:val="13"/>
              </w:numPr>
              <w:spacing w:after="120" w:line="240" w:lineRule="auto"/>
              <w:ind w:left="412"/>
              <w:textAlignment w:val="baseline"/>
              <w:rPr>
                <w:rFonts w:ascii="Times New Roman" w:eastAsia="Times New Roman" w:hAnsi="Times New Roman" w:cs="Times New Roman"/>
                <w:noProof/>
                <w:sz w:val="18"/>
                <w:szCs w:val="18"/>
                <w:lang w:eastAsia="fr-BE"/>
              </w:rPr>
            </w:pPr>
            <w:r w:rsidRPr="00631902">
              <w:rPr>
                <w:rFonts w:ascii="Times New Roman" w:hAnsi="Times New Roman" w:cs="Times New Roman"/>
                <w:noProof/>
                <w:sz w:val="18"/>
                <w:szCs w:val="18"/>
                <w:lang w:eastAsia="fr-BE"/>
              </w:rPr>
              <w:t>the detailed objectives and targets;</w:t>
            </w:r>
          </w:p>
          <w:p w14:paraId="221C447C" w14:textId="77777777" w:rsidR="00FF5648" w:rsidRPr="00631902" w:rsidRDefault="00FF5648" w:rsidP="00972580">
            <w:pPr>
              <w:numPr>
                <w:ilvl w:val="0"/>
                <w:numId w:val="13"/>
              </w:numPr>
              <w:spacing w:after="120" w:line="240" w:lineRule="auto"/>
              <w:ind w:left="412"/>
              <w:textAlignment w:val="baseline"/>
              <w:rPr>
                <w:rFonts w:ascii="Times New Roman" w:eastAsia="Times New Roman" w:hAnsi="Times New Roman" w:cs="Times New Roman"/>
                <w:noProof/>
                <w:sz w:val="18"/>
                <w:szCs w:val="18"/>
                <w:lang w:eastAsia="fr-BE"/>
              </w:rPr>
            </w:pPr>
            <w:r w:rsidRPr="00631902">
              <w:rPr>
                <w:rFonts w:ascii="Times New Roman" w:hAnsi="Times New Roman" w:cs="Times New Roman"/>
                <w:noProof/>
                <w:sz w:val="18"/>
                <w:szCs w:val="18"/>
                <w:lang w:eastAsia="fr-BE"/>
              </w:rPr>
              <w:t>methodology for the review;</w:t>
            </w:r>
          </w:p>
          <w:p w14:paraId="317C0D9C" w14:textId="77777777" w:rsidR="00FF5648" w:rsidRPr="00631902" w:rsidRDefault="00FF5648" w:rsidP="00972580">
            <w:pPr>
              <w:numPr>
                <w:ilvl w:val="0"/>
                <w:numId w:val="13"/>
              </w:numPr>
              <w:spacing w:after="120" w:line="240" w:lineRule="auto"/>
              <w:ind w:left="412"/>
              <w:textAlignment w:val="baseline"/>
              <w:rPr>
                <w:rFonts w:ascii="Times New Roman" w:eastAsia="Times New Roman" w:hAnsi="Times New Roman" w:cs="Times New Roman"/>
                <w:noProof/>
                <w:sz w:val="18"/>
                <w:szCs w:val="18"/>
                <w:lang w:eastAsia="fr-BE"/>
              </w:rPr>
            </w:pPr>
            <w:r w:rsidRPr="00631902">
              <w:rPr>
                <w:rFonts w:ascii="Times New Roman" w:hAnsi="Times New Roman" w:cs="Times New Roman"/>
                <w:noProof/>
                <w:sz w:val="18"/>
                <w:szCs w:val="18"/>
                <w:lang w:eastAsia="fr-BE"/>
              </w:rPr>
              <w:t>a mechanism to incorporate the results of the spending reviews into the budgetary process, via the budgetary circular.</w:t>
            </w:r>
          </w:p>
          <w:p w14:paraId="7F22D4DD" w14:textId="77777777" w:rsidR="00FF5648" w:rsidRPr="00631902" w:rsidRDefault="00FF5648" w:rsidP="00972580">
            <w:pPr>
              <w:spacing w:after="120" w:line="240" w:lineRule="auto"/>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The methodology shall define concrete savings and efficiency targets for specific expenditure areas.</w:t>
            </w:r>
          </w:p>
          <w:p w14:paraId="764D0F27" w14:textId="7E1F320C" w:rsidR="00FF5648" w:rsidRPr="00631902" w:rsidRDefault="00FF5648" w:rsidP="00972580">
            <w:pPr>
              <w:pStyle w:val="ListParagraph"/>
              <w:numPr>
                <w:ilvl w:val="0"/>
                <w:numId w:val="149"/>
              </w:numPr>
              <w:spacing w:after="120" w:line="240" w:lineRule="auto"/>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w:t>
            </w:r>
            <w:r w:rsidR="00240860">
              <w:rPr>
                <w:rFonts w:ascii="Times New Roman" w:hAnsi="Times New Roman" w:cs="Times New Roman"/>
                <w:noProof/>
                <w:sz w:val="18"/>
                <w:szCs w:val="18"/>
              </w:rPr>
              <w:t>Government</w:t>
            </w:r>
            <w:r w:rsidRPr="00631902">
              <w:rPr>
                <w:rFonts w:ascii="Times New Roman" w:hAnsi="Times New Roman" w:cs="Times New Roman"/>
                <w:noProof/>
                <w:sz w:val="18"/>
                <w:szCs w:val="18"/>
              </w:rPr>
              <w:t xml:space="preserve"> shall coordinate and carry out two spending reviews of at least two</w:t>
            </w:r>
            <w:r w:rsidR="00FB2402">
              <w:rPr>
                <w:rFonts w:ascii="Times New Roman" w:hAnsi="Times New Roman" w:cs="Times New Roman"/>
                <w:noProof/>
                <w:sz w:val="18"/>
                <w:szCs w:val="18"/>
              </w:rPr>
              <w:t xml:space="preserve"> </w:t>
            </w:r>
            <w:r w:rsidRPr="00631902">
              <w:rPr>
                <w:rFonts w:ascii="Times New Roman" w:hAnsi="Times New Roman" w:cs="Times New Roman"/>
                <w:noProof/>
                <w:sz w:val="18"/>
                <w:szCs w:val="18"/>
              </w:rPr>
              <w:t>expenditure areas.</w:t>
            </w:r>
          </w:p>
          <w:p w14:paraId="4D2CAB56" w14:textId="0DCFF418" w:rsidR="00FF5648" w:rsidRPr="00631902" w:rsidRDefault="00FF5648" w:rsidP="00003520">
            <w:pPr>
              <w:pStyle w:val="ListParagraph"/>
              <w:numPr>
                <w:ilvl w:val="0"/>
                <w:numId w:val="149"/>
              </w:num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The </w:t>
            </w:r>
            <w:r w:rsidR="00FA0F6E">
              <w:rPr>
                <w:rFonts w:ascii="Times New Roman" w:hAnsi="Times New Roman" w:cs="Times New Roman"/>
                <w:noProof/>
                <w:sz w:val="18"/>
                <w:szCs w:val="18"/>
              </w:rPr>
              <w:t>Government</w:t>
            </w:r>
            <w:r w:rsidRPr="00631902">
              <w:rPr>
                <w:rFonts w:ascii="Times New Roman" w:hAnsi="Times New Roman" w:cs="Times New Roman"/>
                <w:noProof/>
                <w:sz w:val="18"/>
                <w:szCs w:val="18"/>
              </w:rPr>
              <w:t xml:space="preserve"> shall contract an international expert to provide technical assistance with conducting spending reviews for the production of two future spending reviews.</w:t>
            </w:r>
          </w:p>
        </w:tc>
      </w:tr>
      <w:tr w:rsidR="00FF5648" w:rsidRPr="00631902" w14:paraId="3BCE85AA"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6D47042" w14:textId="35E5CDAA" w:rsidR="00FF5648" w:rsidRPr="00631902" w:rsidRDefault="003F077D"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101</w:t>
            </w:r>
          </w:p>
        </w:tc>
        <w:tc>
          <w:tcPr>
            <w:tcW w:w="1712" w:type="dxa"/>
            <w:tcBorders>
              <w:top w:val="nil"/>
              <w:left w:val="nil"/>
              <w:bottom w:val="single" w:sz="4" w:space="0" w:color="auto"/>
              <w:right w:val="single" w:sz="4" w:space="0" w:color="auto"/>
            </w:tcBorders>
            <w:shd w:val="clear" w:color="auto" w:fill="C6EFCE"/>
            <w:noWrap/>
            <w:vAlign w:val="center"/>
          </w:tcPr>
          <w:p w14:paraId="7EE37EAC" w14:textId="3772BF64"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.R3</w:t>
            </w:r>
            <w:r w:rsidR="003F077D" w:rsidRPr="00631902">
              <w:rPr>
                <w:rFonts w:ascii="Times New Roman" w:eastAsiaTheme="minorHAnsi" w:hAnsi="Times New Roman" w:cs="Times New Roman"/>
                <w:noProof/>
                <w:sz w:val="18"/>
                <w:szCs w:val="18"/>
              </w:rPr>
              <w:t>4</w:t>
            </w:r>
            <w:r w:rsidRPr="00631902">
              <w:rPr>
                <w:rFonts w:ascii="Times New Roman" w:eastAsiaTheme="minorHAnsi" w:hAnsi="Times New Roman" w:cs="Times New Roman"/>
                <w:noProof/>
                <w:sz w:val="18"/>
                <w:szCs w:val="18"/>
              </w:rPr>
              <w:t xml:space="preserve"> Improving the domestic fiscal framework</w:t>
            </w:r>
          </w:p>
        </w:tc>
        <w:tc>
          <w:tcPr>
            <w:tcW w:w="1276" w:type="dxa"/>
            <w:tcBorders>
              <w:top w:val="nil"/>
              <w:left w:val="nil"/>
              <w:bottom w:val="single" w:sz="4" w:space="0" w:color="auto"/>
              <w:right w:val="single" w:sz="4" w:space="0" w:color="auto"/>
            </w:tcBorders>
            <w:shd w:val="clear" w:color="auto" w:fill="C6EFCE"/>
            <w:noWrap/>
            <w:vAlign w:val="center"/>
          </w:tcPr>
          <w:p w14:paraId="787F7F7F" w14:textId="47C76EA4"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4E4B2472" w14:textId="7DD3E866"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Strengthening budgetary control </w:t>
            </w:r>
          </w:p>
        </w:tc>
        <w:tc>
          <w:tcPr>
            <w:tcW w:w="1529" w:type="dxa"/>
            <w:tcBorders>
              <w:top w:val="nil"/>
              <w:left w:val="nil"/>
              <w:bottom w:val="single" w:sz="4" w:space="0" w:color="auto"/>
              <w:right w:val="single" w:sz="4" w:space="0" w:color="auto"/>
            </w:tcBorders>
            <w:shd w:val="clear" w:color="auto" w:fill="C6EFCE"/>
            <w:noWrap/>
            <w:vAlign w:val="center"/>
          </w:tcPr>
          <w:p w14:paraId="33C20640" w14:textId="306F68E1"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 and publication of Government resolution(s)</w:t>
            </w:r>
          </w:p>
        </w:tc>
        <w:tc>
          <w:tcPr>
            <w:tcW w:w="1125" w:type="dxa"/>
            <w:tcBorders>
              <w:top w:val="nil"/>
              <w:left w:val="nil"/>
              <w:bottom w:val="single" w:sz="4" w:space="0" w:color="auto"/>
              <w:right w:val="single" w:sz="4" w:space="0" w:color="auto"/>
            </w:tcBorders>
            <w:shd w:val="clear" w:color="auto" w:fill="C6EFCE"/>
            <w:noWrap/>
            <w:vAlign w:val="center"/>
          </w:tcPr>
          <w:p w14:paraId="3576A11D"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230FA38A"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2A019BFB"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AC9C487" w14:textId="3D17518F"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49852870" w14:textId="42A0C247"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2C49E3C7" w14:textId="77777777" w:rsidR="00FF5648" w:rsidRPr="00631902" w:rsidRDefault="00FF5648"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legal act(s): </w:t>
            </w:r>
          </w:p>
          <w:p w14:paraId="29B415CC" w14:textId="77777777" w:rsidR="00FF5648" w:rsidRPr="00631902" w:rsidRDefault="00FF5648" w:rsidP="00972580">
            <w:pPr>
              <w:pStyle w:val="ListParagraph"/>
              <w:numPr>
                <w:ilvl w:val="0"/>
                <w:numId w:val="150"/>
              </w:numPr>
              <w:spacing w:after="120" w:line="240" w:lineRule="auto"/>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to introduce a binding time window for the submission of the draft annual budget bill to the Parliament, and to mandate the government to prepare and publish a budget circular annually;</w:t>
            </w:r>
          </w:p>
          <w:p w14:paraId="7CB4F80A" w14:textId="0B5CB1D7" w:rsidR="00FF5648" w:rsidRPr="00631902" w:rsidRDefault="00FF5648" w:rsidP="00972580">
            <w:pPr>
              <w:pStyle w:val="ListParagraph"/>
              <w:numPr>
                <w:ilvl w:val="0"/>
                <w:numId w:val="150"/>
              </w:numPr>
              <w:spacing w:after="120" w:line="240" w:lineRule="auto"/>
              <w:contextualSpacing w:val="0"/>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to restrict the use </w:t>
            </w:r>
            <w:r w:rsidR="00283F44" w:rsidRPr="00631902">
              <w:rPr>
                <w:rFonts w:ascii="Times New Roman" w:eastAsiaTheme="minorHAnsi" w:hAnsi="Times New Roman" w:cs="Times New Roman"/>
                <w:noProof/>
                <w:sz w:val="18"/>
                <w:szCs w:val="18"/>
              </w:rPr>
              <w:t>of unallocated</w:t>
            </w:r>
            <w:r w:rsidRPr="00631902">
              <w:rPr>
                <w:rFonts w:ascii="Times New Roman" w:eastAsiaTheme="minorHAnsi" w:hAnsi="Times New Roman" w:cs="Times New Roman"/>
                <w:noProof/>
                <w:sz w:val="18"/>
                <w:szCs w:val="18"/>
              </w:rPr>
              <w:t xml:space="preserve"> appropriations within the budget;</w:t>
            </w:r>
          </w:p>
          <w:p w14:paraId="459C9C08" w14:textId="77777777" w:rsidR="00FF5648" w:rsidRPr="00631902" w:rsidRDefault="00FF5648" w:rsidP="00972580">
            <w:pPr>
              <w:pStyle w:val="ListParagraph"/>
              <w:numPr>
                <w:ilvl w:val="0"/>
                <w:numId w:val="150"/>
              </w:numPr>
              <w:spacing w:after="120" w:line="240" w:lineRule="auto"/>
              <w:contextualSpacing w:val="0"/>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to limit the government’s powers to carry out in-year reallocations and budget decisions and increasing their transparency;</w:t>
            </w:r>
          </w:p>
          <w:p w14:paraId="241AB740" w14:textId="77777777" w:rsidR="00FF5648" w:rsidRPr="00631902" w:rsidRDefault="00FF5648" w:rsidP="00972580">
            <w:pPr>
              <w:pStyle w:val="ListParagraph"/>
              <w:numPr>
                <w:ilvl w:val="0"/>
                <w:numId w:val="150"/>
              </w:numPr>
              <w:spacing w:after="120" w:line="240" w:lineRule="auto"/>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amend the Economic Stability Act defining the establishment of a separate budget line for the operational expenses of the Fiscal Council, that will be sufficient to facilitate the hiring of additional staff.</w:t>
            </w:r>
          </w:p>
          <w:p w14:paraId="2FF4CBA5" w14:textId="77777777" w:rsidR="00FF5648" w:rsidRPr="00631902" w:rsidRDefault="00FF5648"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Publication of a government resolution(s):</w:t>
            </w:r>
          </w:p>
          <w:p w14:paraId="1A28CA45" w14:textId="5D827ADC" w:rsidR="00FF5648" w:rsidRPr="00631902" w:rsidRDefault="00FF5648" w:rsidP="00BB636B">
            <w:pPr>
              <w:pStyle w:val="ListParagraph"/>
              <w:numPr>
                <w:ilvl w:val="0"/>
                <w:numId w:val="150"/>
              </w:numPr>
              <w:spacing w:after="120" w:line="240" w:lineRule="auto"/>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to grant additional responsibilities to the Ministry of Finance on expenditure control, including requiring prior approval of the Minister of Finance of any new financial commitment above HUF</w:t>
            </w:r>
            <w:r w:rsidR="00B84BE9">
              <w:rPr>
                <w:rFonts w:ascii="Times New Roman" w:hAnsi="Times New Roman" w:cs="Times New Roman"/>
                <w:noProof/>
                <w:sz w:val="18"/>
                <w:szCs w:val="18"/>
              </w:rPr>
              <w:t> </w:t>
            </w:r>
            <w:r w:rsidRPr="00631902">
              <w:rPr>
                <w:rFonts w:ascii="Times New Roman" w:hAnsi="Times New Roman" w:cs="Times New Roman"/>
                <w:noProof/>
                <w:sz w:val="18"/>
                <w:szCs w:val="18"/>
              </w:rPr>
              <w:t>250</w:t>
            </w:r>
            <w:r w:rsidR="00A76EC5">
              <w:rPr>
                <w:rFonts w:ascii="Times New Roman" w:hAnsi="Times New Roman" w:cs="Times New Roman"/>
                <w:noProof/>
                <w:sz w:val="18"/>
                <w:szCs w:val="18"/>
              </w:rPr>
              <w:t xml:space="preserve"> </w:t>
            </w:r>
            <w:r w:rsidRPr="00631902">
              <w:rPr>
                <w:rFonts w:ascii="Times New Roman" w:hAnsi="Times New Roman" w:cs="Times New Roman"/>
                <w:noProof/>
                <w:sz w:val="18"/>
                <w:szCs w:val="18"/>
              </w:rPr>
              <w:t>million and asset acquisitions above HUF 100 million, if not based on specific legal or contractual obligations</w:t>
            </w:r>
            <w:r w:rsidR="161E7A06" w:rsidRPr="3662BB25">
              <w:rPr>
                <w:rFonts w:ascii="Times New Roman" w:hAnsi="Times New Roman" w:cs="Times New Roman"/>
                <w:noProof/>
                <w:sz w:val="18"/>
                <w:szCs w:val="18"/>
              </w:rPr>
              <w:t>;</w:t>
            </w:r>
            <w:r w:rsidR="7992CCD6" w:rsidRPr="3662BB25">
              <w:rPr>
                <w:rFonts w:ascii="Times New Roman" w:hAnsi="Times New Roman" w:cs="Times New Roman"/>
                <w:noProof/>
                <w:sz w:val="18"/>
                <w:szCs w:val="18"/>
              </w:rPr>
              <w:t xml:space="preserve"> </w:t>
            </w:r>
          </w:p>
          <w:p w14:paraId="146D2FC6" w14:textId="6E58E3C0" w:rsidR="00FF5648" w:rsidRPr="00631902" w:rsidRDefault="00FF5648" w:rsidP="00BB636B">
            <w:pPr>
              <w:pStyle w:val="ListParagraph"/>
              <w:numPr>
                <w:ilvl w:val="0"/>
                <w:numId w:val="150"/>
              </w:numPr>
              <w:spacing w:after="120" w:line="240" w:lineRule="auto"/>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to grant additional financial oversight powers to the Ministry of Finance over the nine largest State-Owned Enterprises, including requiring the prior consent of the Minister of Finance over the approval and amendment of annual business plans of the enterprises and introducing monthly reporting requirements.</w:t>
            </w:r>
          </w:p>
        </w:tc>
      </w:tr>
      <w:tr w:rsidR="00FF5648" w:rsidRPr="00631902" w14:paraId="13A15382"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1171FAB" w14:textId="02D1DA27" w:rsidR="00FF5648" w:rsidRPr="00631902" w:rsidRDefault="003F077D"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102</w:t>
            </w:r>
          </w:p>
        </w:tc>
        <w:tc>
          <w:tcPr>
            <w:tcW w:w="1712" w:type="dxa"/>
            <w:tcBorders>
              <w:top w:val="nil"/>
              <w:left w:val="nil"/>
              <w:bottom w:val="single" w:sz="4" w:space="0" w:color="auto"/>
              <w:right w:val="single" w:sz="4" w:space="0" w:color="auto"/>
            </w:tcBorders>
            <w:shd w:val="clear" w:color="auto" w:fill="C6EFCE"/>
            <w:noWrap/>
            <w:vAlign w:val="center"/>
          </w:tcPr>
          <w:p w14:paraId="4F26D0BE" w14:textId="7A7F8887"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.R3</w:t>
            </w:r>
            <w:r w:rsidR="003F077D" w:rsidRPr="00631902">
              <w:rPr>
                <w:rFonts w:ascii="Times New Roman" w:eastAsiaTheme="minorHAnsi" w:hAnsi="Times New Roman" w:cs="Times New Roman"/>
                <w:noProof/>
                <w:sz w:val="18"/>
                <w:szCs w:val="18"/>
              </w:rPr>
              <w:t>4</w:t>
            </w:r>
            <w:r w:rsidRPr="00631902">
              <w:rPr>
                <w:rFonts w:ascii="Times New Roman" w:eastAsiaTheme="minorHAnsi" w:hAnsi="Times New Roman" w:cs="Times New Roman"/>
                <w:noProof/>
                <w:sz w:val="18"/>
                <w:szCs w:val="18"/>
              </w:rPr>
              <w:t xml:space="preserve"> Improving the domestic fiscal framework</w:t>
            </w:r>
          </w:p>
        </w:tc>
        <w:tc>
          <w:tcPr>
            <w:tcW w:w="1276" w:type="dxa"/>
            <w:tcBorders>
              <w:top w:val="nil"/>
              <w:left w:val="nil"/>
              <w:bottom w:val="single" w:sz="4" w:space="0" w:color="auto"/>
              <w:right w:val="single" w:sz="4" w:space="0" w:color="auto"/>
            </w:tcBorders>
            <w:shd w:val="clear" w:color="auto" w:fill="C6EFCE"/>
            <w:noWrap/>
            <w:vAlign w:val="center"/>
          </w:tcPr>
          <w:p w14:paraId="1F22D8E6" w14:textId="529A07B3"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16E7BB29" w14:textId="7A263FCE"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Launch of a fiscal framework review supported by a dedicated public consultation</w:t>
            </w:r>
          </w:p>
        </w:tc>
        <w:tc>
          <w:tcPr>
            <w:tcW w:w="1529" w:type="dxa"/>
            <w:tcBorders>
              <w:top w:val="nil"/>
              <w:left w:val="nil"/>
              <w:bottom w:val="single" w:sz="4" w:space="0" w:color="auto"/>
              <w:right w:val="single" w:sz="4" w:space="0" w:color="auto"/>
            </w:tcBorders>
            <w:shd w:val="clear" w:color="auto" w:fill="C6EFCE"/>
            <w:noWrap/>
            <w:vAlign w:val="center"/>
          </w:tcPr>
          <w:p w14:paraId="5303D1EF" w14:textId="286AC39D"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a Government resolution</w:t>
            </w:r>
          </w:p>
        </w:tc>
        <w:tc>
          <w:tcPr>
            <w:tcW w:w="1125" w:type="dxa"/>
            <w:tcBorders>
              <w:top w:val="nil"/>
              <w:left w:val="nil"/>
              <w:bottom w:val="single" w:sz="4" w:space="0" w:color="auto"/>
              <w:right w:val="single" w:sz="4" w:space="0" w:color="auto"/>
            </w:tcBorders>
            <w:shd w:val="clear" w:color="auto" w:fill="C6EFCE"/>
            <w:noWrap/>
            <w:vAlign w:val="center"/>
          </w:tcPr>
          <w:p w14:paraId="5499A6F3"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25A68C0D"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0157850D"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597EB4A" w14:textId="22DF2897"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002A25C4" w14:textId="6624F86D"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335B6A0E" w14:textId="77777777" w:rsidR="00FF5648" w:rsidRPr="00631902" w:rsidRDefault="00FF5648" w:rsidP="00972580">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Publication of a Government resolution on the establishment of the technical secretariat in charge of the fiscal framework review in the Ministry of Finance. </w:t>
            </w:r>
          </w:p>
          <w:p w14:paraId="6BF791CD" w14:textId="74FB1256"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The resolution shall specify the timeline and the scope of the </w:t>
            </w:r>
            <w:r w:rsidRPr="00631902" w:rsidDel="00EB695D">
              <w:rPr>
                <w:rFonts w:ascii="Times New Roman" w:eastAsiaTheme="minorHAnsi" w:hAnsi="Times New Roman" w:cs="Times New Roman"/>
                <w:noProof/>
                <w:sz w:val="18"/>
                <w:szCs w:val="18"/>
              </w:rPr>
              <w:t xml:space="preserve">review, </w:t>
            </w:r>
            <w:r w:rsidRPr="00631902">
              <w:rPr>
                <w:rFonts w:ascii="Times New Roman" w:eastAsiaTheme="minorHAnsi" w:hAnsi="Times New Roman" w:cs="Times New Roman"/>
                <w:noProof/>
                <w:sz w:val="18"/>
                <w:szCs w:val="18"/>
              </w:rPr>
              <w:t>which</w:t>
            </w:r>
            <w:r w:rsidRPr="00631902" w:rsidDel="00A55E63">
              <w:rPr>
                <w:rFonts w:ascii="Times New Roman" w:eastAsiaTheme="minorHAnsi" w:hAnsi="Times New Roman" w:cs="Times New Roman"/>
                <w:noProof/>
                <w:sz w:val="18"/>
                <w:szCs w:val="18"/>
              </w:rPr>
              <w:t xml:space="preserve"> </w:t>
            </w:r>
            <w:r w:rsidRPr="00631902" w:rsidDel="00803AEF">
              <w:rPr>
                <w:rFonts w:ascii="Times New Roman" w:eastAsiaTheme="minorHAnsi" w:hAnsi="Times New Roman" w:cs="Times New Roman"/>
                <w:noProof/>
                <w:sz w:val="18"/>
                <w:szCs w:val="18"/>
              </w:rPr>
              <w:t xml:space="preserve">shall cover </w:t>
            </w:r>
            <w:r w:rsidRPr="00631902">
              <w:rPr>
                <w:rFonts w:ascii="Times New Roman" w:eastAsiaTheme="minorHAnsi" w:hAnsi="Times New Roman" w:cs="Times New Roman"/>
                <w:noProof/>
                <w:sz w:val="18"/>
                <w:szCs w:val="18"/>
              </w:rPr>
              <w:t>the design of the medium-term budgetary framework and domestic fiscal rules, the institutional set-up, independence safeguards, and mandate of the Fiscal Council, as well as the budgetary procedures and public financial management tools governing the preparation and execution of the annual budget law, including the role of spending reviews.</w:t>
            </w:r>
            <w:r w:rsidR="00FB2402">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 xml:space="preserve">The resolution shall state that the outcome of the review shall inform changes to the legal framework during the lifetime of Hungary’s next medium-term fiscal structural plan. </w:t>
            </w:r>
          </w:p>
        </w:tc>
      </w:tr>
      <w:tr w:rsidR="00FF5648" w:rsidRPr="00631902" w14:paraId="1D378AAB" w14:textId="77777777" w:rsidTr="4917CB9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FE76378" w14:textId="3335110B" w:rsidR="00FF5648" w:rsidRPr="00631902" w:rsidRDefault="007B64C3"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10</w:t>
            </w:r>
            <w:r w:rsidR="003F077D" w:rsidRPr="00631902">
              <w:rPr>
                <w:rFonts w:ascii="Times New Roman" w:eastAsiaTheme="minorHAnsi" w:hAnsi="Times New Roman" w:cs="Times New Roman"/>
                <w:noProof/>
                <w:sz w:val="18"/>
                <w:szCs w:val="18"/>
              </w:rPr>
              <w:t>3</w:t>
            </w:r>
          </w:p>
        </w:tc>
        <w:tc>
          <w:tcPr>
            <w:tcW w:w="1712" w:type="dxa"/>
            <w:tcBorders>
              <w:top w:val="nil"/>
              <w:left w:val="nil"/>
              <w:bottom w:val="single" w:sz="4" w:space="0" w:color="auto"/>
              <w:right w:val="single" w:sz="4" w:space="0" w:color="auto"/>
            </w:tcBorders>
            <w:shd w:val="clear" w:color="auto" w:fill="C6EFCE"/>
            <w:noWrap/>
            <w:vAlign w:val="center"/>
          </w:tcPr>
          <w:p w14:paraId="2ADFD01B" w14:textId="6A52B1D2"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w:t>
            </w:r>
            <w:r w:rsidR="00B02BF6" w:rsidRPr="00631902">
              <w:rPr>
                <w:rFonts w:ascii="Times New Roman" w:eastAsiaTheme="minorHAnsi" w:hAnsi="Times New Roman" w:cs="Times New Roman"/>
                <w:noProof/>
                <w:sz w:val="18"/>
                <w:szCs w:val="18"/>
              </w:rPr>
              <w:t>8</w:t>
            </w:r>
            <w:r w:rsidRPr="00631902">
              <w:rPr>
                <w:rFonts w:ascii="Times New Roman" w:eastAsiaTheme="minorHAnsi" w:hAnsi="Times New Roman" w:cs="Times New Roman"/>
                <w:noProof/>
                <w:sz w:val="18"/>
                <w:szCs w:val="18"/>
              </w:rPr>
              <w:t>.R</w:t>
            </w:r>
            <w:r w:rsidR="003F077D" w:rsidRPr="00631902">
              <w:rPr>
                <w:rFonts w:ascii="Times New Roman" w:eastAsiaTheme="minorHAnsi" w:hAnsi="Times New Roman" w:cs="Times New Roman"/>
                <w:noProof/>
                <w:sz w:val="18"/>
                <w:szCs w:val="18"/>
              </w:rPr>
              <w:t>35</w:t>
            </w:r>
            <w:r w:rsidRPr="00631902">
              <w:rPr>
                <w:rFonts w:ascii="Times New Roman" w:eastAsiaTheme="minorHAnsi" w:hAnsi="Times New Roman" w:cs="Times New Roman"/>
                <w:noProof/>
                <w:sz w:val="18"/>
                <w:szCs w:val="18"/>
              </w:rPr>
              <w:t xml:space="preserve"> Reform of</w:t>
            </w:r>
            <w:r w:rsidR="00FB2402">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subsidised lending</w:t>
            </w:r>
          </w:p>
        </w:tc>
        <w:tc>
          <w:tcPr>
            <w:tcW w:w="1276" w:type="dxa"/>
            <w:tcBorders>
              <w:top w:val="nil"/>
              <w:left w:val="nil"/>
              <w:bottom w:val="single" w:sz="4" w:space="0" w:color="auto"/>
              <w:right w:val="single" w:sz="4" w:space="0" w:color="auto"/>
            </w:tcBorders>
            <w:shd w:val="clear" w:color="auto" w:fill="C6EFCE"/>
            <w:noWrap/>
            <w:vAlign w:val="center"/>
          </w:tcPr>
          <w:p w14:paraId="673F69A8" w14:textId="63DC5D9C"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tcBorders>
              <w:top w:val="nil"/>
              <w:left w:val="nil"/>
              <w:bottom w:val="single" w:sz="4" w:space="0" w:color="auto"/>
              <w:right w:val="single" w:sz="4" w:space="0" w:color="auto"/>
            </w:tcBorders>
            <w:shd w:val="clear" w:color="auto" w:fill="C6EFCE"/>
            <w:noWrap/>
            <w:vAlign w:val="center"/>
          </w:tcPr>
          <w:p w14:paraId="06C547AC" w14:textId="45878D49"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Reform of subsidised lending scheme and a </w:t>
            </w:r>
            <w:r w:rsidR="003C0105">
              <w:rPr>
                <w:rFonts w:ascii="Times New Roman" w:eastAsiaTheme="minorHAnsi" w:hAnsi="Times New Roman" w:cs="Times New Roman"/>
                <w:noProof/>
                <w:sz w:val="18"/>
                <w:szCs w:val="18"/>
              </w:rPr>
              <w:t>reform</w:t>
            </w:r>
            <w:r w:rsidR="003C0105" w:rsidRPr="00631902">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of government guarantees</w:t>
            </w:r>
          </w:p>
        </w:tc>
        <w:tc>
          <w:tcPr>
            <w:tcW w:w="1529" w:type="dxa"/>
            <w:tcBorders>
              <w:top w:val="nil"/>
              <w:left w:val="nil"/>
              <w:bottom w:val="single" w:sz="4" w:space="0" w:color="auto"/>
              <w:right w:val="single" w:sz="4" w:space="0" w:color="auto"/>
            </w:tcBorders>
            <w:shd w:val="clear" w:color="auto" w:fill="C6EFCE"/>
            <w:noWrap/>
            <w:vAlign w:val="center"/>
          </w:tcPr>
          <w:p w14:paraId="595B4BB4" w14:textId="5ADC7817"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Provisions in the legal act(s) indicating their entry into force and publication of a Government </w:t>
            </w:r>
            <w:r w:rsidRPr="00631902" w:rsidDel="00684F02">
              <w:rPr>
                <w:rFonts w:ascii="Times New Roman" w:eastAsiaTheme="minorHAnsi" w:hAnsi="Times New Roman" w:cs="Times New Roman"/>
                <w:noProof/>
                <w:sz w:val="18"/>
                <w:szCs w:val="18"/>
              </w:rPr>
              <w:t>resolution</w:t>
            </w:r>
            <w:r w:rsidR="005C037F">
              <w:rPr>
                <w:rFonts w:ascii="Times New Roman" w:eastAsiaTheme="minorHAnsi" w:hAnsi="Times New Roman" w:cs="Times New Roman"/>
                <w:noProof/>
                <w:sz w:val="18"/>
                <w:szCs w:val="18"/>
              </w:rPr>
              <w:t>(s)</w:t>
            </w:r>
          </w:p>
        </w:tc>
        <w:tc>
          <w:tcPr>
            <w:tcW w:w="1125" w:type="dxa"/>
            <w:tcBorders>
              <w:top w:val="nil"/>
              <w:left w:val="nil"/>
              <w:bottom w:val="single" w:sz="4" w:space="0" w:color="auto"/>
              <w:right w:val="single" w:sz="4" w:space="0" w:color="auto"/>
            </w:tcBorders>
            <w:shd w:val="clear" w:color="auto" w:fill="C6EFCE"/>
            <w:noWrap/>
            <w:vAlign w:val="center"/>
          </w:tcPr>
          <w:p w14:paraId="1E741767"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989" w:type="dxa"/>
            <w:tcBorders>
              <w:top w:val="nil"/>
              <w:left w:val="nil"/>
              <w:bottom w:val="single" w:sz="4" w:space="0" w:color="auto"/>
              <w:right w:val="single" w:sz="4" w:space="0" w:color="auto"/>
            </w:tcBorders>
            <w:shd w:val="clear" w:color="auto" w:fill="C6EFCE"/>
            <w:noWrap/>
            <w:vAlign w:val="center"/>
          </w:tcPr>
          <w:p w14:paraId="66B28A2E"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6A6BF6A7" w14:textId="77777777" w:rsidR="00FF5648" w:rsidRPr="00631902" w:rsidRDefault="00FF5648" w:rsidP="00972580">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AE24CBE" w14:textId="59C2AC11"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tcBorders>
              <w:top w:val="nil"/>
              <w:left w:val="nil"/>
              <w:bottom w:val="single" w:sz="4" w:space="0" w:color="auto"/>
              <w:right w:val="single" w:sz="4" w:space="0" w:color="auto"/>
            </w:tcBorders>
            <w:shd w:val="clear" w:color="auto" w:fill="C6EFCE"/>
            <w:noWrap/>
            <w:vAlign w:val="center"/>
          </w:tcPr>
          <w:p w14:paraId="66A6FA53" w14:textId="1C4FE876"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tcBorders>
              <w:top w:val="nil"/>
              <w:left w:val="nil"/>
              <w:bottom w:val="single" w:sz="4" w:space="0" w:color="auto"/>
              <w:right w:val="single" w:sz="4" w:space="0" w:color="auto"/>
            </w:tcBorders>
            <w:shd w:val="clear" w:color="auto" w:fill="C6EFCE"/>
            <w:noWrap/>
            <w:vAlign w:val="center"/>
          </w:tcPr>
          <w:p w14:paraId="4095BA01" w14:textId="5933273B"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Publication of a Government resolution launching a review of government subsidies and guarantees on private sector lending, with a view to significantly reducing the level of state risk-sharing, strengthening the role of banks' own credit-risk assessment and optimising guarantee coverage ratios over time.</w:t>
            </w:r>
          </w:p>
          <w:p w14:paraId="4B0D889C" w14:textId="77777777" w:rsidR="00FF5648" w:rsidRPr="00631902" w:rsidRDefault="00FF5648"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legal act(s) on the reform of the </w:t>
            </w:r>
            <w:r w:rsidRPr="00631902">
              <w:rPr>
                <w:rFonts w:ascii="Times New Roman" w:eastAsiaTheme="minorHAnsi" w:hAnsi="Times New Roman" w:cs="Times New Roman"/>
                <w:noProof/>
                <w:sz w:val="18"/>
                <w:szCs w:val="18"/>
              </w:rPr>
              <w:t xml:space="preserve">Széchenyi Card Current Account Loan MAX+, the Széchenyi Tourism Card MAX+, and the Széchenyi Liquidity Loan MAX+ under the </w:t>
            </w:r>
            <w:r w:rsidRPr="00631902">
              <w:rPr>
                <w:rFonts w:ascii="Times New Roman" w:hAnsi="Times New Roman" w:cs="Times New Roman"/>
                <w:noProof/>
                <w:sz w:val="18"/>
                <w:szCs w:val="18"/>
              </w:rPr>
              <w:t xml:space="preserve">Széchenyi Card Programme: </w:t>
            </w:r>
          </w:p>
          <w:p w14:paraId="613EB71D" w14:textId="622DF556" w:rsidR="00FF5648" w:rsidRPr="00631902" w:rsidRDefault="00FF5648" w:rsidP="00972580">
            <w:pPr>
              <w:pStyle w:val="ListParagraph"/>
              <w:numPr>
                <w:ilvl w:val="0"/>
                <w:numId w:val="151"/>
              </w:numPr>
              <w:spacing w:after="120" w:line="240" w:lineRule="auto"/>
              <w:ind w:left="810"/>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 xml:space="preserve">raising </w:t>
            </w:r>
            <w:r w:rsidRPr="4176CE83">
              <w:rPr>
                <w:rFonts w:ascii="Times New Roman" w:hAnsi="Times New Roman" w:cs="Times New Roman"/>
                <w:noProof/>
                <w:sz w:val="18"/>
                <w:szCs w:val="18"/>
              </w:rPr>
              <w:t>the interest rate to the level of the 3-month BUBOR;</w:t>
            </w:r>
          </w:p>
          <w:p w14:paraId="3F92A418" w14:textId="0624C711" w:rsidR="001F54EB" w:rsidRPr="001F54EB" w:rsidRDefault="001F54EB" w:rsidP="00671396">
            <w:pPr>
              <w:pStyle w:val="ListParagraph"/>
              <w:numPr>
                <w:ilvl w:val="0"/>
                <w:numId w:val="151"/>
              </w:numPr>
              <w:spacing w:after="120" w:line="240" w:lineRule="auto"/>
              <w:ind w:left="810"/>
              <w:contextualSpacing w:val="0"/>
              <w:rPr>
                <w:rFonts w:ascii="Times New Roman" w:hAnsi="Times New Roman" w:cs="Times New Roman"/>
                <w:noProof/>
                <w:sz w:val="18"/>
                <w:szCs w:val="18"/>
              </w:rPr>
            </w:pPr>
            <w:r w:rsidRPr="001F54EB">
              <w:rPr>
                <w:rFonts w:ascii="Times New Roman" w:hAnsi="Times New Roman" w:cs="Times New Roman"/>
                <w:noProof/>
                <w:sz w:val="18"/>
                <w:szCs w:val="18"/>
              </w:rPr>
              <w:t xml:space="preserve">making the associated mandatory guarantees optional. </w:t>
            </w:r>
          </w:p>
          <w:p w14:paraId="49C8373A" w14:textId="0C233BF6" w:rsidR="001F54EB" w:rsidRPr="00671396" w:rsidRDefault="009E4BDF" w:rsidP="00671396">
            <w:pPr>
              <w:spacing w:after="120" w:line="240" w:lineRule="auto"/>
              <w:rPr>
                <w:rFonts w:ascii="Times New Roman" w:hAnsi="Times New Roman" w:cs="Times New Roman"/>
                <w:noProof/>
                <w:sz w:val="18"/>
                <w:szCs w:val="18"/>
              </w:rPr>
            </w:pPr>
            <w:r>
              <w:rPr>
                <w:rFonts w:ascii="Times New Roman" w:hAnsi="Times New Roman" w:cs="Times New Roman"/>
                <w:noProof/>
                <w:sz w:val="18"/>
                <w:szCs w:val="18"/>
              </w:rPr>
              <w:t>Carry out</w:t>
            </w:r>
            <w:r w:rsidR="001F54EB" w:rsidRPr="00671396">
              <w:rPr>
                <w:rFonts w:ascii="Times New Roman" w:hAnsi="Times New Roman" w:cs="Times New Roman"/>
                <w:noProof/>
                <w:sz w:val="18"/>
                <w:szCs w:val="18"/>
              </w:rPr>
              <w:t xml:space="preserve"> a Government review of the amortisation schedule for all State counter-guarantees with the aim of </w:t>
            </w:r>
            <w:r w:rsidR="0095043F">
              <w:rPr>
                <w:rFonts w:ascii="Times New Roman" w:hAnsi="Times New Roman" w:cs="Times New Roman"/>
                <w:noProof/>
                <w:sz w:val="18"/>
                <w:szCs w:val="18"/>
              </w:rPr>
              <w:t xml:space="preserve">aligning </w:t>
            </w:r>
            <w:r w:rsidR="001F54EB" w:rsidRPr="00671396">
              <w:rPr>
                <w:rFonts w:ascii="Times New Roman" w:hAnsi="Times New Roman" w:cs="Times New Roman"/>
                <w:noProof/>
                <w:sz w:val="18"/>
                <w:szCs w:val="18"/>
              </w:rPr>
              <w:t xml:space="preserve">the reduction in guarantees </w:t>
            </w:r>
            <w:r w:rsidR="0095043F">
              <w:rPr>
                <w:rFonts w:ascii="Times New Roman" w:hAnsi="Times New Roman" w:cs="Times New Roman"/>
                <w:noProof/>
                <w:sz w:val="18"/>
                <w:szCs w:val="18"/>
              </w:rPr>
              <w:t xml:space="preserve">with </w:t>
            </w:r>
            <w:r w:rsidR="001F54EB" w:rsidRPr="00671396">
              <w:rPr>
                <w:rFonts w:ascii="Times New Roman" w:hAnsi="Times New Roman" w:cs="Times New Roman"/>
                <w:noProof/>
                <w:sz w:val="18"/>
                <w:szCs w:val="18"/>
              </w:rPr>
              <w:t>this schedule and limiting the issuance of new guarantees.</w:t>
            </w:r>
          </w:p>
          <w:p w14:paraId="6A49ED1A" w14:textId="77777777" w:rsidR="001F54EB" w:rsidRPr="00671396" w:rsidRDefault="001F54EB" w:rsidP="00671396">
            <w:pPr>
              <w:spacing w:after="120" w:line="240" w:lineRule="auto"/>
              <w:rPr>
                <w:rFonts w:ascii="Times New Roman" w:hAnsi="Times New Roman" w:cs="Times New Roman"/>
                <w:noProof/>
                <w:sz w:val="18"/>
                <w:szCs w:val="18"/>
              </w:rPr>
            </w:pPr>
            <w:r w:rsidRPr="00671396">
              <w:rPr>
                <w:rFonts w:ascii="Times New Roman" w:hAnsi="Times New Roman" w:cs="Times New Roman"/>
                <w:noProof/>
                <w:sz w:val="18"/>
                <w:szCs w:val="18"/>
              </w:rPr>
              <w:t>Publication of a Government resolution based on the review of the amortisation schedule for all State counter-guarantees:</w:t>
            </w:r>
          </w:p>
          <w:p w14:paraId="3119EDDD" w14:textId="6F41B841" w:rsidR="001F54EB" w:rsidRPr="001F54EB" w:rsidRDefault="001F54EB" w:rsidP="00671396">
            <w:pPr>
              <w:pStyle w:val="ListParagraph"/>
              <w:numPr>
                <w:ilvl w:val="0"/>
                <w:numId w:val="162"/>
              </w:numPr>
              <w:spacing w:after="120" w:line="240" w:lineRule="auto"/>
              <w:rPr>
                <w:rFonts w:ascii="Times New Roman" w:hAnsi="Times New Roman" w:cs="Times New Roman"/>
                <w:noProof/>
                <w:sz w:val="18"/>
                <w:szCs w:val="18"/>
              </w:rPr>
            </w:pPr>
            <w:r w:rsidRPr="001F54EB">
              <w:rPr>
                <w:rFonts w:ascii="Times New Roman" w:hAnsi="Times New Roman" w:cs="Times New Roman"/>
                <w:noProof/>
                <w:sz w:val="18"/>
                <w:szCs w:val="18"/>
              </w:rPr>
              <w:t xml:space="preserve">committing to reduce the share of government guarantees to GDP </w:t>
            </w:r>
            <w:r w:rsidR="0006156A" w:rsidRPr="0006156A">
              <w:rPr>
                <w:rFonts w:ascii="Times New Roman" w:hAnsi="Times New Roman" w:cs="Times New Roman"/>
                <w:noProof/>
                <w:sz w:val="18"/>
                <w:szCs w:val="18"/>
              </w:rPr>
              <w:t xml:space="preserve">to the average </w:t>
            </w:r>
            <w:r w:rsidR="00C474F7">
              <w:rPr>
                <w:rFonts w:ascii="Times New Roman" w:hAnsi="Times New Roman" w:cs="Times New Roman"/>
                <w:noProof/>
                <w:sz w:val="18"/>
                <w:szCs w:val="18"/>
              </w:rPr>
              <w:t>across</w:t>
            </w:r>
            <w:r w:rsidR="0006156A">
              <w:rPr>
                <w:rFonts w:ascii="Times New Roman" w:hAnsi="Times New Roman" w:cs="Times New Roman"/>
                <w:noProof/>
                <w:sz w:val="18"/>
                <w:szCs w:val="18"/>
              </w:rPr>
              <w:t xml:space="preserve"> </w:t>
            </w:r>
            <w:r w:rsidR="0006156A" w:rsidRPr="0006156A">
              <w:rPr>
                <w:rFonts w:ascii="Times New Roman" w:hAnsi="Times New Roman" w:cs="Times New Roman"/>
                <w:noProof/>
                <w:sz w:val="18"/>
                <w:szCs w:val="18"/>
              </w:rPr>
              <w:t>EU Member States</w:t>
            </w:r>
            <w:r w:rsidR="0006156A">
              <w:rPr>
                <w:rFonts w:ascii="Times New Roman" w:hAnsi="Times New Roman" w:cs="Times New Roman"/>
                <w:noProof/>
                <w:sz w:val="18"/>
                <w:szCs w:val="18"/>
              </w:rPr>
              <w:t xml:space="preserve"> </w:t>
            </w:r>
            <w:r w:rsidRPr="001F54EB">
              <w:rPr>
                <w:rFonts w:ascii="Times New Roman" w:hAnsi="Times New Roman" w:cs="Times New Roman"/>
                <w:noProof/>
                <w:sz w:val="18"/>
                <w:szCs w:val="18"/>
              </w:rPr>
              <w:t>and setting a path for that reduction via decreasing annual maximum ceilings for each instrument and year</w:t>
            </w:r>
            <w:r w:rsidR="00A80234">
              <w:rPr>
                <w:rFonts w:ascii="Times New Roman" w:hAnsi="Times New Roman" w:cs="Times New Roman"/>
                <w:noProof/>
                <w:sz w:val="18"/>
                <w:szCs w:val="18"/>
              </w:rPr>
              <w:t xml:space="preserve"> </w:t>
            </w:r>
            <w:r w:rsidR="006C51CE" w:rsidRPr="006C51CE">
              <w:rPr>
                <w:rFonts w:ascii="Times New Roman" w:hAnsi="Times New Roman" w:cs="Times New Roman"/>
                <w:noProof/>
                <w:sz w:val="18"/>
                <w:szCs w:val="18"/>
              </w:rPr>
              <w:t>until the target is reached</w:t>
            </w:r>
            <w:r w:rsidRPr="001F54EB">
              <w:rPr>
                <w:rFonts w:ascii="Times New Roman" w:hAnsi="Times New Roman" w:cs="Times New Roman"/>
                <w:noProof/>
                <w:sz w:val="18"/>
                <w:szCs w:val="18"/>
              </w:rPr>
              <w:t>;</w:t>
            </w:r>
          </w:p>
          <w:p w14:paraId="6D434735" w14:textId="100ED7F2" w:rsidR="00FF5648" w:rsidRPr="00CC21AF" w:rsidRDefault="001359AB" w:rsidP="00443BD2">
            <w:pPr>
              <w:pStyle w:val="ListParagraph"/>
              <w:numPr>
                <w:ilvl w:val="0"/>
                <w:numId w:val="162"/>
              </w:numPr>
              <w:spacing w:after="120" w:line="240" w:lineRule="auto"/>
              <w:rPr>
                <w:rFonts w:ascii="Times New Roman" w:hAnsi="Times New Roman" w:cs="Times New Roman"/>
                <w:noProof/>
                <w:sz w:val="18"/>
                <w:szCs w:val="18"/>
              </w:rPr>
            </w:pPr>
            <w:r w:rsidRPr="001359AB">
              <w:rPr>
                <w:rFonts w:ascii="Times New Roman" w:hAnsi="Times New Roman" w:cs="Times New Roman"/>
                <w:noProof/>
                <w:sz w:val="18"/>
                <w:szCs w:val="18"/>
              </w:rPr>
              <w:t>the resolution shall state that the outcome of the review shall inform the path of the reduction set out during the lifetime of Hungary’s next medium-term fiscal structural plan</w:t>
            </w:r>
            <w:r w:rsidR="00FF5648" w:rsidRPr="00AF1B67">
              <w:rPr>
                <w:rFonts w:ascii="Times New Roman" w:hAnsi="Times New Roman" w:cs="Times New Roman"/>
                <w:noProof/>
                <w:sz w:val="18"/>
                <w:szCs w:val="18"/>
              </w:rPr>
              <w:t xml:space="preserve">. </w:t>
            </w:r>
          </w:p>
          <w:p w14:paraId="2EDE322C" w14:textId="7A56A428" w:rsidR="00FF5648" w:rsidRPr="00631902" w:rsidRDefault="00582A8B" w:rsidP="00671396">
            <w:pPr>
              <w:spacing w:after="120" w:line="240" w:lineRule="auto"/>
              <w:rPr>
                <w:rFonts w:ascii="Times New Roman" w:hAnsi="Times New Roman" w:cs="Times New Roman"/>
                <w:noProof/>
                <w:sz w:val="18"/>
                <w:szCs w:val="18"/>
              </w:rPr>
            </w:pPr>
            <w:r w:rsidRPr="00582A8B">
              <w:rPr>
                <w:rFonts w:ascii="Times New Roman" w:hAnsi="Times New Roman" w:cs="Times New Roman"/>
                <w:noProof/>
                <w:sz w:val="18"/>
                <w:szCs w:val="18"/>
              </w:rPr>
              <w:t>Entry into force of legal act(s) reducing the maximum ceiling for State counter-guarantees in 2026 from the aggregate HUF 12</w:t>
            </w:r>
            <w:r w:rsidR="006E10A4">
              <w:rPr>
                <w:rFonts w:ascii="Times New Roman" w:hAnsi="Times New Roman" w:cs="Times New Roman"/>
                <w:noProof/>
                <w:sz w:val="18"/>
                <w:szCs w:val="18"/>
              </w:rPr>
              <w:t> </w:t>
            </w:r>
            <w:r w:rsidRPr="00582A8B">
              <w:rPr>
                <w:rFonts w:ascii="Times New Roman" w:hAnsi="Times New Roman" w:cs="Times New Roman"/>
                <w:noProof/>
                <w:sz w:val="18"/>
                <w:szCs w:val="18"/>
              </w:rPr>
              <w:t>800bn to a lower level calibrated based on the review.</w:t>
            </w:r>
          </w:p>
        </w:tc>
      </w:tr>
    </w:tbl>
    <w:p w14:paraId="7D583FD5" w14:textId="77777777" w:rsidR="00B1654D" w:rsidRPr="00631902" w:rsidRDefault="00B1654D" w:rsidP="00972580">
      <w:pPr>
        <w:keepNext/>
        <w:spacing w:after="120" w:line="240" w:lineRule="auto"/>
        <w:jc w:val="both"/>
        <w:rPr>
          <w:rFonts w:ascii="Times New Roman" w:eastAsiaTheme="minorHAnsi" w:hAnsi="Times New Roman" w:cs="Times New Roman"/>
          <w:b/>
          <w:noProof/>
          <w:sz w:val="24"/>
        </w:rPr>
        <w:sectPr w:rsidR="00B1654D" w:rsidRPr="00631902" w:rsidSect="005E3417">
          <w:headerReference w:type="default" r:id="rId104"/>
          <w:footerReference w:type="default" r:id="rId105"/>
          <w:pgSz w:w="16839" w:h="11907" w:orient="landscape"/>
          <w:pgMar w:top="1134" w:right="1134" w:bottom="1134" w:left="1134" w:header="567" w:footer="567" w:gutter="0"/>
          <w:cols w:space="708"/>
          <w:docGrid w:linePitch="326"/>
        </w:sectPr>
      </w:pPr>
    </w:p>
    <w:p w14:paraId="7D2F9954" w14:textId="2EE7295D" w:rsidR="0025423B" w:rsidRPr="00631902" w:rsidRDefault="004E16C0" w:rsidP="00972580">
      <w:pPr>
        <w:keepNext/>
        <w:spacing w:after="120" w:line="240" w:lineRule="auto"/>
        <w:jc w:val="both"/>
        <w:outlineLvl w:val="1"/>
        <w:rPr>
          <w:rFonts w:ascii="Times New Roman" w:hAnsi="Times New Roman"/>
          <w:b/>
          <w:noProof/>
          <w:sz w:val="24"/>
          <w:u w:val="single"/>
        </w:rPr>
      </w:pPr>
      <w:r>
        <w:rPr>
          <w:rFonts w:ascii="Times New Roman" w:hAnsi="Times New Roman"/>
          <w:b/>
          <w:noProof/>
          <w:sz w:val="24"/>
          <w:u w:val="single"/>
        </w:rPr>
        <w:t>I</w:t>
      </w:r>
      <w:r w:rsidR="001A6BAF" w:rsidRPr="00631902">
        <w:rPr>
          <w:rFonts w:ascii="Times New Roman" w:hAnsi="Times New Roman"/>
          <w:b/>
          <w:noProof/>
          <w:sz w:val="24"/>
          <w:u w:val="single"/>
        </w:rPr>
        <w:t>. COMPONENT 9: REPOWEREU</w:t>
      </w:r>
    </w:p>
    <w:p w14:paraId="70F0BF16" w14:textId="275B8ADB" w:rsidR="001A6BAF" w:rsidRPr="00631902" w:rsidRDefault="001A6BAF" w:rsidP="00972580">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objective of the REPowerEU component of the Hungarian recovery and resilience plan is to increase energy security and to support energy transition by </w:t>
      </w:r>
      <w:r w:rsidR="34496DCD" w:rsidRPr="00631902">
        <w:rPr>
          <w:rFonts w:ascii="Times New Roman" w:eastAsia="Times New Roman" w:hAnsi="Times New Roman" w:cs="Times New Roman"/>
          <w:noProof/>
          <w:sz w:val="24"/>
          <w:szCs w:val="24"/>
        </w:rPr>
        <w:t>i</w:t>
      </w:r>
      <w:r w:rsidR="62981E0D" w:rsidRPr="00631902">
        <w:rPr>
          <w:rFonts w:ascii="Times New Roman" w:eastAsia="Times New Roman" w:hAnsi="Times New Roman" w:cs="Times New Roman"/>
          <w:noProof/>
          <w:sz w:val="24"/>
          <w:szCs w:val="24"/>
        </w:rPr>
        <w:t>ncentives to the uptake of energy storage</w:t>
      </w:r>
      <w:r w:rsidR="55C530B6" w:rsidRPr="00631902">
        <w:rPr>
          <w:rFonts w:ascii="Times New Roman" w:eastAsia="Times New Roman" w:hAnsi="Times New Roman" w:cs="Times New Roman"/>
          <w:noProof/>
          <w:sz w:val="24"/>
          <w:szCs w:val="24"/>
        </w:rPr>
        <w:t>,</w:t>
      </w:r>
      <w:r w:rsidR="34496DCD" w:rsidRPr="00631902">
        <w:rPr>
          <w:rFonts w:ascii="Times New Roman" w:eastAsia="Times New Roman" w:hAnsi="Times New Roman" w:cs="Times New Roman"/>
          <w:noProof/>
          <w:sz w:val="24"/>
          <w:szCs w:val="24"/>
        </w:rPr>
        <w:t xml:space="preserve"> by increasing the flexibility of the electricity market</w:t>
      </w:r>
      <w:r w:rsidRPr="00631902">
        <w:rPr>
          <w:rFonts w:ascii="Times New Roman" w:eastAsia="Times New Roman" w:hAnsi="Times New Roman" w:cs="Times New Roman"/>
          <w:noProof/>
          <w:sz w:val="24"/>
          <w:szCs w:val="24"/>
        </w:rPr>
        <w:t>, and by supporting geothermal research. The component is to reduce fossil fuel consumption by increas</w:t>
      </w:r>
      <w:r w:rsidR="0851CED5" w:rsidRPr="00631902">
        <w:rPr>
          <w:rFonts w:ascii="Times New Roman" w:eastAsia="Times New Roman" w:hAnsi="Times New Roman" w:cs="Times New Roman"/>
          <w:noProof/>
          <w:sz w:val="24"/>
          <w:szCs w:val="24"/>
        </w:rPr>
        <w:t>ing</w:t>
      </w:r>
      <w:r w:rsidRPr="00631902">
        <w:rPr>
          <w:rFonts w:ascii="Times New Roman" w:eastAsia="Times New Roman" w:hAnsi="Times New Roman" w:cs="Times New Roman"/>
          <w:noProof/>
          <w:sz w:val="24"/>
          <w:szCs w:val="24"/>
        </w:rPr>
        <w:t xml:space="preserve"> energy efficiency by </w:t>
      </w:r>
      <w:r w:rsidR="361435E6" w:rsidRPr="00631902">
        <w:rPr>
          <w:rFonts w:ascii="Times New Roman" w:eastAsia="Times New Roman" w:hAnsi="Times New Roman" w:cs="Times New Roman"/>
          <w:noProof/>
          <w:sz w:val="24"/>
          <w:szCs w:val="24"/>
        </w:rPr>
        <w:t xml:space="preserve">and </w:t>
      </w:r>
      <w:r w:rsidRPr="00631902">
        <w:rPr>
          <w:rFonts w:ascii="Times New Roman" w:eastAsia="Times New Roman" w:hAnsi="Times New Roman" w:cs="Times New Roman"/>
          <w:noProof/>
          <w:sz w:val="24"/>
          <w:szCs w:val="24"/>
        </w:rPr>
        <w:t>improving the energy efficiency of buildings. The component is also to increase the efficiency and flexibility of the electricity market by supporting the flexibility and digitalisation of the electricity network and by promoting the establishment and connection of energy communities, as well as the connection of aggregators and energy storage facilities to the network.</w:t>
      </w:r>
      <w:r w:rsidR="00FB2402">
        <w:rPr>
          <w:rFonts w:ascii="Times New Roman" w:eastAsia="Times New Roman" w:hAnsi="Times New Roman" w:cs="Times New Roman"/>
          <w:noProof/>
          <w:sz w:val="24"/>
          <w:szCs w:val="24"/>
        </w:rPr>
        <w:t xml:space="preserve"> </w:t>
      </w:r>
    </w:p>
    <w:p w14:paraId="5EDF9A83" w14:textId="33388658" w:rsidR="001A6BAF" w:rsidRPr="00631902" w:rsidRDefault="001A6BAF" w:rsidP="00972580">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REPowerEU component contributes to addressing Country-Specific Recommendations, in particular CSR 2022 5, CSR 2022 6</w:t>
      </w:r>
      <w:r w:rsidR="6CA43894" w:rsidRPr="00631902">
        <w:rPr>
          <w:rFonts w:ascii="Times New Roman" w:eastAsia="Times New Roman" w:hAnsi="Times New Roman" w:cs="Times New Roman"/>
          <w:noProof/>
          <w:sz w:val="24"/>
          <w:szCs w:val="24"/>
        </w:rPr>
        <w:t>,</w:t>
      </w:r>
      <w:r w:rsidRPr="00631902">
        <w:rPr>
          <w:rFonts w:ascii="Times New Roman" w:eastAsia="Times New Roman" w:hAnsi="Times New Roman" w:cs="Times New Roman"/>
          <w:noProof/>
          <w:sz w:val="24"/>
          <w:szCs w:val="24"/>
        </w:rPr>
        <w:t xml:space="preserve"> CSR 2023 4</w:t>
      </w:r>
      <w:r w:rsidR="5239426B" w:rsidRPr="00631902">
        <w:rPr>
          <w:rFonts w:ascii="Times New Roman" w:eastAsia="Times New Roman" w:hAnsi="Times New Roman" w:cs="Times New Roman"/>
          <w:noProof/>
          <w:sz w:val="24"/>
          <w:szCs w:val="24"/>
        </w:rPr>
        <w:t xml:space="preserve"> and CSR 2025 4</w:t>
      </w:r>
      <w:r w:rsidR="00425C3F" w:rsidRPr="00631902">
        <w:rPr>
          <w:rFonts w:ascii="Times New Roman" w:eastAsia="Times New Roman" w:hAnsi="Times New Roman" w:cs="Times New Roman"/>
          <w:noProof/>
          <w:sz w:val="24"/>
          <w:szCs w:val="24"/>
        </w:rPr>
        <w:t xml:space="preserve"> (Accelerate the diversification of fossil fuel supply to phase out dependence on Russian sources […]. Improve flexibility and competition in the electricity sector, by strengthening the balancing market and boosting cross-border electricity trading</w:t>
      </w:r>
      <w:r w:rsidRPr="00631902">
        <w:rPr>
          <w:rFonts w:ascii="Times New Roman" w:eastAsia="Times New Roman" w:hAnsi="Times New Roman" w:cs="Times New Roman"/>
          <w:noProof/>
          <w:sz w:val="24"/>
          <w:szCs w:val="24"/>
        </w:rPr>
        <w:t>.</w:t>
      </w:r>
      <w:r w:rsidR="00425C3F" w:rsidRPr="00631902">
        <w:rPr>
          <w:rFonts w:ascii="Times New Roman" w:eastAsia="Times New Roman" w:hAnsi="Times New Roman" w:cs="Times New Roman"/>
          <w:noProof/>
          <w:sz w:val="24"/>
          <w:szCs w:val="24"/>
        </w:rPr>
        <w:t>)</w:t>
      </w:r>
      <w:r w:rsidR="00FE28BA" w:rsidRPr="00631902">
        <w:rPr>
          <w:rFonts w:ascii="Times New Roman" w:eastAsia="Times New Roman" w:hAnsi="Times New Roman" w:cs="Times New Roman"/>
          <w:noProof/>
          <w:sz w:val="24"/>
          <w:szCs w:val="24"/>
        </w:rPr>
        <w:t>.</w:t>
      </w:r>
      <w:r w:rsidR="00FB2402">
        <w:rPr>
          <w:rFonts w:ascii="Times New Roman" w:eastAsia="Times New Roman" w:hAnsi="Times New Roman" w:cs="Times New Roman"/>
          <w:noProof/>
          <w:sz w:val="24"/>
          <w:szCs w:val="24"/>
        </w:rPr>
        <w:t xml:space="preserve"> </w:t>
      </w:r>
    </w:p>
    <w:p w14:paraId="4337869B" w14:textId="2973AF2E" w:rsidR="001A6BAF" w:rsidRPr="00631902" w:rsidRDefault="001A6BAF" w:rsidP="00972580">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Several measures are to have a cross-border impact including investments in electricity network development </w:t>
      </w:r>
      <w:r w:rsidR="7D7461F4" w:rsidRPr="00631902">
        <w:rPr>
          <w:rFonts w:ascii="Times New Roman" w:eastAsia="Times New Roman" w:hAnsi="Times New Roman" w:cs="Times New Roman"/>
          <w:noProof/>
          <w:sz w:val="24"/>
          <w:szCs w:val="24"/>
        </w:rPr>
        <w:t>and</w:t>
      </w:r>
      <w:r w:rsidRPr="00631902">
        <w:rPr>
          <w:rFonts w:ascii="Times New Roman" w:eastAsia="Times New Roman" w:hAnsi="Times New Roman" w:cs="Times New Roman"/>
          <w:noProof/>
          <w:sz w:val="24"/>
          <w:szCs w:val="24"/>
        </w:rPr>
        <w:t xml:space="preserve"> the financial instrument to increase the energy efficiency of residential buildings.</w:t>
      </w:r>
    </w:p>
    <w:p w14:paraId="639D014B" w14:textId="02A7E62F" w:rsidR="001A6BAF" w:rsidRPr="00631902" w:rsidRDefault="001A6BAF" w:rsidP="00972580">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5F56BD07" w14:textId="6C8DBEDD" w:rsidR="001A6BAF" w:rsidRPr="004E16C0" w:rsidRDefault="004E16C0" w:rsidP="00972580">
      <w:pPr>
        <w:pStyle w:val="Heading3"/>
        <w:spacing w:before="0" w:after="120"/>
        <w:rPr>
          <w:rFonts w:ascii="Times New Roman" w:hAnsi="Times New Roman" w:cs="Times New Roman"/>
          <w:b/>
          <w:bCs/>
          <w:noProof/>
          <w:color w:val="auto"/>
          <w:sz w:val="24"/>
          <w:szCs w:val="24"/>
          <w:u w:val="single"/>
        </w:rPr>
      </w:pPr>
      <w:r w:rsidRPr="004E16C0">
        <w:rPr>
          <w:rFonts w:ascii="Times New Roman" w:hAnsi="Times New Roman" w:cs="Times New Roman"/>
          <w:b/>
          <w:bCs/>
          <w:noProof/>
          <w:color w:val="auto"/>
          <w:sz w:val="24"/>
          <w:szCs w:val="24"/>
          <w:u w:val="single"/>
        </w:rPr>
        <w:t>I</w:t>
      </w:r>
      <w:r w:rsidR="001A6BAF" w:rsidRPr="004E16C0">
        <w:rPr>
          <w:rFonts w:ascii="Times New Roman" w:hAnsi="Times New Roman" w:cs="Times New Roman"/>
          <w:b/>
          <w:bCs/>
          <w:noProof/>
          <w:color w:val="auto"/>
          <w:sz w:val="24"/>
          <w:szCs w:val="24"/>
          <w:u w:val="single"/>
        </w:rPr>
        <w:t>.1. Description of the reforms and investments for non-repayable financial support</w:t>
      </w:r>
    </w:p>
    <w:p w14:paraId="1D9E9E85" w14:textId="6139A463" w:rsidR="001A6BAF" w:rsidRPr="00631902" w:rsidRDefault="001A6BAF" w:rsidP="00972580">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9.R1: Setting network tariffs</w:t>
      </w:r>
    </w:p>
    <w:p w14:paraId="69341A26" w14:textId="77777777" w:rsidR="001A6BAF" w:rsidRPr="00631902" w:rsidRDefault="001A6BAF" w:rsidP="001A6BAF">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establish a new framework for setting electricity network tariffs to ensure fairness and financial efficiency across the grid.</w:t>
      </w:r>
    </w:p>
    <w:p w14:paraId="0EDC08BD" w14:textId="39248177" w:rsidR="001A6BAF" w:rsidRPr="00631902" w:rsidRDefault="001A6BAF" w:rsidP="001A6BAF">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This measure consists in the entry into force of legal act(s) adopting the new methodology to calculate network tariffs.</w:t>
      </w:r>
      <w:r w:rsidR="00FB2402">
        <w:rPr>
          <w:rFonts w:ascii="Times New Roman" w:hAnsi="Times New Roman" w:cs="Times New Roman"/>
          <w:noProof/>
          <w:sz w:val="24"/>
          <w:szCs w:val="24"/>
        </w:rPr>
        <w:t xml:space="preserve"> </w:t>
      </w:r>
    </w:p>
    <w:p w14:paraId="2A47E17A" w14:textId="53AC036D" w:rsidR="001A6BAF" w:rsidRPr="00631902" w:rsidRDefault="001A6BAF"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 xml:space="preserve">9.R2: </w:t>
      </w:r>
      <w:r w:rsidRPr="00631902" w:rsidDel="00AC5B10">
        <w:rPr>
          <w:rFonts w:ascii="Times New Roman" w:hAnsi="Times New Roman" w:cs="Times New Roman"/>
          <w:b/>
          <w:noProof/>
          <w:color w:val="auto"/>
        </w:rPr>
        <w:t>Adapting the leg</w:t>
      </w:r>
      <w:r w:rsidRPr="00631902">
        <w:rPr>
          <w:rFonts w:ascii="Times New Roman" w:hAnsi="Times New Roman" w:cs="Times New Roman"/>
          <w:b/>
          <w:noProof/>
          <w:color w:val="auto"/>
        </w:rPr>
        <w:t>al act(s)</w:t>
      </w:r>
      <w:r w:rsidRPr="00631902" w:rsidDel="00AC5B10">
        <w:rPr>
          <w:rFonts w:ascii="Times New Roman" w:hAnsi="Times New Roman" w:cs="Times New Roman"/>
          <w:b/>
          <w:noProof/>
          <w:color w:val="auto"/>
        </w:rPr>
        <w:t xml:space="preserve"> on smart meters</w:t>
      </w:r>
    </w:p>
    <w:p w14:paraId="22A1BC3F" w14:textId="77777777" w:rsidR="001A6BAF" w:rsidRPr="00631902" w:rsidDel="0001343E" w:rsidRDefault="001A6BAF" w:rsidP="001A6BAF">
      <w:pPr>
        <w:tabs>
          <w:tab w:val="num" w:pos="720"/>
        </w:tabs>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w:t>
      </w:r>
      <w:r w:rsidRPr="00631902" w:rsidDel="00B35796">
        <w:rPr>
          <w:rFonts w:ascii="Times New Roman" w:hAnsi="Times New Roman" w:cs="Times New Roman"/>
          <w:noProof/>
          <w:sz w:val="24"/>
          <w:szCs w:val="24"/>
        </w:rPr>
        <w:t xml:space="preserve">enhance </w:t>
      </w:r>
      <w:r w:rsidRPr="00631902" w:rsidDel="00933145">
        <w:rPr>
          <w:rFonts w:ascii="Times New Roman" w:hAnsi="Times New Roman" w:cs="Times New Roman"/>
          <w:noProof/>
          <w:sz w:val="24"/>
          <w:szCs w:val="24"/>
        </w:rPr>
        <w:t>the use of smart meter</w:t>
      </w:r>
      <w:r w:rsidRPr="00631902" w:rsidDel="00EE38B6">
        <w:rPr>
          <w:rFonts w:ascii="Times New Roman" w:hAnsi="Times New Roman" w:cs="Times New Roman"/>
          <w:noProof/>
          <w:sz w:val="24"/>
          <w:szCs w:val="24"/>
        </w:rPr>
        <w:t>s</w:t>
      </w:r>
      <w:r w:rsidRPr="00631902">
        <w:rPr>
          <w:rFonts w:ascii="Times New Roman" w:hAnsi="Times New Roman" w:cs="Times New Roman"/>
          <w:noProof/>
          <w:sz w:val="24"/>
          <w:szCs w:val="24"/>
        </w:rPr>
        <w:t>.</w:t>
      </w:r>
    </w:p>
    <w:p w14:paraId="31BF75D5" w14:textId="77777777" w:rsidR="001A6BAF" w:rsidRPr="00631902" w:rsidDel="0001343E" w:rsidRDefault="001A6BAF" w:rsidP="001A6BAF">
      <w:pPr>
        <w:tabs>
          <w:tab w:val="num" w:pos="720"/>
        </w:tabs>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 xml:space="preserve">This measure consists in the entry into force of legal act(s) that broadens the scope of users obliged to install smart meters. </w:t>
      </w:r>
    </w:p>
    <w:p w14:paraId="19184805" w14:textId="3713C711" w:rsidR="001A6BAF" w:rsidRPr="00631902" w:rsidDel="0001343E" w:rsidRDefault="001A6BAF" w:rsidP="00972580">
      <w:pPr>
        <w:pStyle w:val="Heading4"/>
        <w:spacing w:before="0" w:after="120" w:line="240" w:lineRule="auto"/>
        <w:rPr>
          <w:rFonts w:ascii="Times New Roman" w:eastAsia="Times New Roman" w:hAnsi="Times New Roman" w:cs="Times New Roman"/>
          <w:b/>
          <w:noProof/>
          <w:color w:val="auto"/>
        </w:rPr>
      </w:pPr>
      <w:r w:rsidRPr="00631902" w:rsidDel="0001343E">
        <w:rPr>
          <w:rFonts w:ascii="Times New Roman" w:hAnsi="Times New Roman" w:cs="Times New Roman"/>
          <w:noProof/>
          <w:color w:val="auto"/>
        </w:rPr>
        <w:t>C</w:t>
      </w:r>
      <w:r w:rsidRPr="00631902">
        <w:rPr>
          <w:rFonts w:ascii="Times New Roman" w:hAnsi="Times New Roman" w:cs="Times New Roman"/>
          <w:b/>
          <w:noProof/>
          <w:color w:val="auto"/>
        </w:rPr>
        <w:t>9</w:t>
      </w:r>
      <w:r w:rsidRPr="00631902" w:rsidDel="0001343E">
        <w:rPr>
          <w:rFonts w:ascii="Times New Roman" w:hAnsi="Times New Roman" w:cs="Times New Roman"/>
          <w:b/>
          <w:noProof/>
          <w:color w:val="auto"/>
        </w:rPr>
        <w:t>.R</w:t>
      </w:r>
      <w:r w:rsidRPr="00631902">
        <w:rPr>
          <w:rFonts w:ascii="Times New Roman" w:hAnsi="Times New Roman" w:cs="Times New Roman"/>
          <w:b/>
          <w:noProof/>
          <w:color w:val="auto"/>
        </w:rPr>
        <w:t>3</w:t>
      </w:r>
      <w:r w:rsidRPr="00631902" w:rsidDel="0001343E">
        <w:rPr>
          <w:rFonts w:ascii="Times New Roman" w:hAnsi="Times New Roman" w:cs="Times New Roman"/>
          <w:b/>
          <w:noProof/>
          <w:color w:val="auto"/>
        </w:rPr>
        <w:t xml:space="preserve">: Strengthening the </w:t>
      </w:r>
      <w:r w:rsidRPr="00631902">
        <w:rPr>
          <w:rFonts w:ascii="Times New Roman" w:hAnsi="Times New Roman" w:cs="Times New Roman"/>
          <w:b/>
          <w:noProof/>
          <w:color w:val="auto"/>
        </w:rPr>
        <w:t>role</w:t>
      </w:r>
      <w:r w:rsidRPr="00631902" w:rsidDel="0001343E">
        <w:rPr>
          <w:rFonts w:ascii="Times New Roman" w:hAnsi="Times New Roman" w:cs="Times New Roman"/>
          <w:b/>
          <w:noProof/>
          <w:color w:val="auto"/>
        </w:rPr>
        <w:t xml:space="preserve"> of aggregators</w:t>
      </w:r>
    </w:p>
    <w:p w14:paraId="538FA0E9" w14:textId="77777777" w:rsidR="001A6BAF" w:rsidRPr="00631902" w:rsidRDefault="001A6BAF" w:rsidP="001A6BAF">
      <w:pPr>
        <w:tabs>
          <w:tab w:val="num" w:pos="720"/>
        </w:tabs>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strengthen the role of aggregators. </w:t>
      </w:r>
    </w:p>
    <w:p w14:paraId="481CF438" w14:textId="7196D91B" w:rsidR="001A6BAF" w:rsidRPr="00631902" w:rsidDel="0001343E" w:rsidRDefault="001A6BAF" w:rsidP="001A6BAF">
      <w:pPr>
        <w:tabs>
          <w:tab w:val="num" w:pos="720"/>
        </w:tabs>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This measure consists in the </w:t>
      </w:r>
      <w:r w:rsidR="008457B2" w:rsidRPr="00631902">
        <w:rPr>
          <w:rFonts w:ascii="Times New Roman" w:hAnsi="Times New Roman" w:cs="Times New Roman"/>
          <w:noProof/>
          <w:sz w:val="24"/>
          <w:szCs w:val="24"/>
        </w:rPr>
        <w:t>adoption</w:t>
      </w:r>
      <w:r w:rsidRPr="00631902">
        <w:rPr>
          <w:rFonts w:ascii="Times New Roman" w:hAnsi="Times New Roman" w:cs="Times New Roman"/>
          <w:noProof/>
          <w:sz w:val="24"/>
          <w:szCs w:val="24"/>
        </w:rPr>
        <w:t xml:space="preserve"> </w:t>
      </w:r>
      <w:r w:rsidR="00A93974" w:rsidRPr="00631902">
        <w:rPr>
          <w:rFonts w:ascii="Times New Roman" w:hAnsi="Times New Roman" w:cs="Times New Roman"/>
          <w:noProof/>
          <w:sz w:val="24"/>
          <w:szCs w:val="24"/>
        </w:rPr>
        <w:t xml:space="preserve">and publication in </w:t>
      </w:r>
      <w:r w:rsidR="00FE342F" w:rsidRPr="00631902">
        <w:rPr>
          <w:rFonts w:ascii="Times New Roman" w:hAnsi="Times New Roman" w:cs="Times New Roman"/>
          <w:noProof/>
          <w:sz w:val="24"/>
          <w:szCs w:val="24"/>
        </w:rPr>
        <w:t>the</w:t>
      </w:r>
      <w:r w:rsidR="009071AF" w:rsidRPr="00631902">
        <w:rPr>
          <w:rFonts w:ascii="Times New Roman" w:hAnsi="Times New Roman" w:cs="Times New Roman"/>
          <w:noProof/>
          <w:sz w:val="24"/>
          <w:szCs w:val="24"/>
        </w:rPr>
        <w:t xml:space="preserve"> </w:t>
      </w:r>
      <w:r w:rsidR="00BC1009" w:rsidRPr="00631902">
        <w:rPr>
          <w:rFonts w:ascii="Times New Roman" w:hAnsi="Times New Roman" w:cs="Times New Roman"/>
          <w:noProof/>
          <w:sz w:val="24"/>
          <w:szCs w:val="24"/>
        </w:rPr>
        <w:t>O</w:t>
      </w:r>
      <w:r w:rsidR="009071AF" w:rsidRPr="00631902">
        <w:rPr>
          <w:rFonts w:ascii="Times New Roman" w:hAnsi="Times New Roman" w:cs="Times New Roman"/>
          <w:noProof/>
          <w:sz w:val="24"/>
          <w:szCs w:val="24"/>
        </w:rPr>
        <w:t>fficial Journal</w:t>
      </w:r>
      <w:r w:rsidR="00A93974" w:rsidRPr="00631902">
        <w:rPr>
          <w:rFonts w:ascii="Times New Roman" w:hAnsi="Times New Roman" w:cs="Times New Roman"/>
          <w:noProof/>
          <w:sz w:val="24"/>
          <w:szCs w:val="24"/>
        </w:rPr>
        <w:t xml:space="preserve"> </w:t>
      </w:r>
      <w:r w:rsidRPr="00631902">
        <w:rPr>
          <w:rFonts w:ascii="Times New Roman" w:hAnsi="Times New Roman" w:cs="Times New Roman"/>
          <w:noProof/>
          <w:sz w:val="24"/>
          <w:szCs w:val="24"/>
        </w:rPr>
        <w:t>of legal act(s) that strengthens the role of aggregators.</w:t>
      </w:r>
      <w:r w:rsidRPr="00631902" w:rsidDel="003A090C">
        <w:rPr>
          <w:rFonts w:ascii="Times New Roman" w:hAnsi="Times New Roman" w:cs="Times New Roman"/>
          <w:noProof/>
          <w:sz w:val="24"/>
          <w:szCs w:val="24"/>
        </w:rPr>
        <w:t xml:space="preserve"> </w:t>
      </w:r>
    </w:p>
    <w:p w14:paraId="19D1DF90" w14:textId="09BD3DD2" w:rsidR="001A6BAF" w:rsidRPr="00631902" w:rsidDel="0001343E" w:rsidRDefault="001A6BAF" w:rsidP="00972580">
      <w:pPr>
        <w:pStyle w:val="Heading4"/>
        <w:spacing w:before="0" w:after="120" w:line="240" w:lineRule="auto"/>
        <w:rPr>
          <w:rFonts w:ascii="Times New Roman" w:eastAsia="Times New Roman" w:hAnsi="Times New Roman" w:cs="Times New Roman"/>
          <w:b/>
          <w:noProof/>
          <w:color w:val="auto"/>
        </w:rPr>
      </w:pPr>
      <w:r w:rsidRPr="00631902" w:rsidDel="0001343E">
        <w:rPr>
          <w:rFonts w:ascii="Times New Roman" w:hAnsi="Times New Roman" w:cs="Times New Roman"/>
          <w:noProof/>
          <w:color w:val="auto"/>
        </w:rPr>
        <w:t>C</w:t>
      </w:r>
      <w:r w:rsidRPr="00631902">
        <w:rPr>
          <w:rFonts w:ascii="Times New Roman" w:hAnsi="Times New Roman" w:cs="Times New Roman"/>
          <w:b/>
          <w:noProof/>
          <w:color w:val="auto"/>
        </w:rPr>
        <w:t>9</w:t>
      </w:r>
      <w:r w:rsidRPr="00631902" w:rsidDel="0001343E">
        <w:rPr>
          <w:rFonts w:ascii="Times New Roman" w:hAnsi="Times New Roman" w:cs="Times New Roman"/>
          <w:b/>
          <w:noProof/>
          <w:color w:val="auto"/>
        </w:rPr>
        <w:t>.R</w:t>
      </w:r>
      <w:r w:rsidRPr="00631902">
        <w:rPr>
          <w:rFonts w:ascii="Times New Roman" w:hAnsi="Times New Roman" w:cs="Times New Roman"/>
          <w:b/>
          <w:noProof/>
          <w:color w:val="auto"/>
        </w:rPr>
        <w:t>4</w:t>
      </w:r>
      <w:r w:rsidRPr="00631902" w:rsidDel="0001343E">
        <w:rPr>
          <w:rFonts w:ascii="Times New Roman" w:hAnsi="Times New Roman" w:cs="Times New Roman"/>
          <w:b/>
          <w:noProof/>
          <w:color w:val="auto"/>
        </w:rPr>
        <w:t>: Wider use of dynamic pricing in electricity purchase agreements</w:t>
      </w:r>
    </w:p>
    <w:p w14:paraId="237A5B46" w14:textId="77777777" w:rsidR="001A6BAF" w:rsidRPr="00631902" w:rsidRDefault="001A6BAF" w:rsidP="001A6BAF">
      <w:pPr>
        <w:tabs>
          <w:tab w:val="num" w:pos="720"/>
        </w:tabs>
        <w:spacing w:after="120" w:line="240" w:lineRule="auto"/>
        <w:jc w:val="both"/>
        <w:rPr>
          <w:rFonts w:ascii="Times New Roman" w:hAnsi="Times New Roman" w:cs="Times New Roman"/>
          <w:noProof/>
          <w:sz w:val="24"/>
          <w:szCs w:val="24"/>
        </w:rPr>
      </w:pPr>
      <w:r w:rsidRPr="00631902" w:rsidDel="0001343E">
        <w:rPr>
          <w:rFonts w:ascii="Times New Roman" w:hAnsi="Times New Roman" w:cs="Times New Roman"/>
          <w:noProof/>
          <w:sz w:val="24"/>
          <w:szCs w:val="24"/>
        </w:rPr>
        <w:t xml:space="preserve">The </w:t>
      </w:r>
      <w:r w:rsidRPr="00631902">
        <w:rPr>
          <w:rFonts w:ascii="Times New Roman" w:hAnsi="Times New Roman" w:cs="Times New Roman"/>
          <w:noProof/>
          <w:sz w:val="24"/>
          <w:szCs w:val="24"/>
        </w:rPr>
        <w:t>objective of the reform is to encourage the usage of dynamic pricing contracts.</w:t>
      </w:r>
    </w:p>
    <w:p w14:paraId="280C5C9B" w14:textId="621AD8AE" w:rsidR="001A6BAF" w:rsidRPr="00631902" w:rsidRDefault="001A6BAF" w:rsidP="001A6BAF">
      <w:pPr>
        <w:tabs>
          <w:tab w:val="num" w:pos="720"/>
        </w:tabs>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This reform consists in the entry into force of legal act(s) that allows residential consumers and micro-enterprises to enter into voluntary electricity purchase contracts with dynamic pricing</w:t>
      </w:r>
      <w:r w:rsidR="00956298" w:rsidRPr="00631902">
        <w:rPr>
          <w:rFonts w:ascii="Times New Roman" w:hAnsi="Times New Roman" w:cs="Times New Roman"/>
          <w:noProof/>
          <w:sz w:val="24"/>
          <w:szCs w:val="24"/>
        </w:rPr>
        <w:t>.</w:t>
      </w:r>
      <w:r w:rsidRPr="00631902" w:rsidDel="0001343E">
        <w:rPr>
          <w:rFonts w:ascii="Times New Roman" w:hAnsi="Times New Roman" w:cs="Times New Roman"/>
          <w:noProof/>
          <w:sz w:val="24"/>
          <w:szCs w:val="24"/>
        </w:rPr>
        <w:t xml:space="preserve"> </w:t>
      </w:r>
    </w:p>
    <w:p w14:paraId="7D49676B" w14:textId="659207C1" w:rsidR="001A6BAF" w:rsidRPr="00631902" w:rsidRDefault="001A6BAF"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9.R5: Opening the regulatory reserve markets to encourage competition</w:t>
      </w:r>
    </w:p>
    <w:p w14:paraId="04116E28" w14:textId="77777777" w:rsidR="001A6BAF" w:rsidRPr="00631902" w:rsidRDefault="001A6BAF" w:rsidP="001A6BAF">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the measure is to open the balancing markets to competition. </w:t>
      </w:r>
    </w:p>
    <w:p w14:paraId="2BBBB8CB" w14:textId="77777777" w:rsidR="001A6BAF" w:rsidRPr="00631902" w:rsidDel="000166CE" w:rsidRDefault="001A6BAF" w:rsidP="001A6BAF">
      <w:pPr>
        <w:spacing w:after="120" w:line="240" w:lineRule="auto"/>
        <w:jc w:val="both"/>
        <w:rPr>
          <w:rFonts w:ascii="Times New Roman" w:eastAsia="Times New Roman" w:hAnsi="Times New Roman" w:cs="Times New Roman"/>
          <w:strike/>
          <w:noProof/>
          <w:sz w:val="24"/>
          <w:szCs w:val="24"/>
        </w:rPr>
      </w:pPr>
      <w:r w:rsidRPr="00631902">
        <w:rPr>
          <w:rFonts w:ascii="Times New Roman" w:hAnsi="Times New Roman" w:cs="Times New Roman"/>
          <w:noProof/>
          <w:sz w:val="24"/>
          <w:szCs w:val="24"/>
        </w:rPr>
        <w:t xml:space="preserve">The measure consists in the entry into force of legal act(s) that encourages competition in the balancing market. </w:t>
      </w:r>
    </w:p>
    <w:p w14:paraId="5BAD096E" w14:textId="784B45D2" w:rsidR="001A6BAF" w:rsidRPr="00631902" w:rsidRDefault="001A6BAF" w:rsidP="00972580">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9.R6: Expanding energy communities</w:t>
      </w:r>
    </w:p>
    <w:p w14:paraId="184F97F5" w14:textId="77777777" w:rsidR="001A6BAF" w:rsidRPr="00631902" w:rsidRDefault="001A6BAF" w:rsidP="001A6BAF">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expand the establishment of ‘energy communities’ among households and businesses. </w:t>
      </w:r>
    </w:p>
    <w:p w14:paraId="4085410F" w14:textId="247F1B4F" w:rsidR="001A6BAF" w:rsidRPr="00631902" w:rsidRDefault="001A6BAF" w:rsidP="001A6BAF">
      <w:pPr>
        <w:spacing w:after="120" w:line="240" w:lineRule="auto"/>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The measure consists in the entry into force of legal act(s) o</w:t>
      </w:r>
      <w:r w:rsidR="002B643D">
        <w:rPr>
          <w:rFonts w:ascii="Times New Roman" w:hAnsi="Times New Roman" w:cs="Times New Roman"/>
          <w:noProof/>
          <w:sz w:val="24"/>
          <w:szCs w:val="24"/>
        </w:rPr>
        <w:t>n</w:t>
      </w:r>
      <w:r w:rsidRPr="00631902">
        <w:rPr>
          <w:rFonts w:ascii="Times New Roman" w:hAnsi="Times New Roman" w:cs="Times New Roman"/>
          <w:noProof/>
          <w:sz w:val="24"/>
          <w:szCs w:val="24"/>
        </w:rPr>
        <w:t xml:space="preserve"> energy communities </w:t>
      </w:r>
      <w:r w:rsidR="2E464052" w:rsidRPr="00631902">
        <w:rPr>
          <w:rFonts w:ascii="Times New Roman" w:hAnsi="Times New Roman" w:cs="Times New Roman"/>
          <w:noProof/>
          <w:sz w:val="24"/>
          <w:szCs w:val="24"/>
        </w:rPr>
        <w:t>to expand their operations</w:t>
      </w:r>
      <w:r w:rsidRPr="00631902">
        <w:rPr>
          <w:rFonts w:ascii="Times New Roman" w:hAnsi="Times New Roman" w:cs="Times New Roman"/>
          <w:noProof/>
          <w:sz w:val="24"/>
          <w:szCs w:val="24"/>
        </w:rPr>
        <w:t>.</w:t>
      </w:r>
    </w:p>
    <w:p w14:paraId="531DB8FC" w14:textId="14553632" w:rsidR="001A6BAF" w:rsidRPr="00631902" w:rsidRDefault="001A6BAF" w:rsidP="00972580">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9.R7: Legal incentives for the uptake of energy storage</w:t>
      </w:r>
    </w:p>
    <w:p w14:paraId="364E81E6" w14:textId="77777777" w:rsidR="001A6BAF" w:rsidRPr="00631902" w:rsidRDefault="001A6BAF" w:rsidP="001A6BAF">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the measure is the adoption of a comprehensive regulatory framework for energy storage. </w:t>
      </w:r>
    </w:p>
    <w:p w14:paraId="7CDA3309" w14:textId="3D850A61" w:rsidR="001A6BAF" w:rsidRPr="00631902" w:rsidRDefault="001A6BAF" w:rsidP="001A6BAF">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 xml:space="preserve">The reform consists in the entry into force of legal act(s) </w:t>
      </w:r>
      <w:r w:rsidR="3D2512A7" w:rsidRPr="00631902">
        <w:rPr>
          <w:rFonts w:ascii="Times New Roman" w:hAnsi="Times New Roman" w:cs="Times New Roman"/>
          <w:noProof/>
          <w:sz w:val="24"/>
          <w:szCs w:val="24"/>
        </w:rPr>
        <w:t>on</w:t>
      </w:r>
      <w:r w:rsidR="0B06BA0E" w:rsidRPr="00631902">
        <w:rPr>
          <w:rFonts w:ascii="Times New Roman" w:hAnsi="Times New Roman" w:cs="Times New Roman"/>
          <w:noProof/>
          <w:sz w:val="24"/>
          <w:szCs w:val="24"/>
        </w:rPr>
        <w:t xml:space="preserve"> </w:t>
      </w:r>
      <w:r w:rsidR="3D2512A7" w:rsidRPr="00631902">
        <w:rPr>
          <w:rFonts w:ascii="Times New Roman" w:hAnsi="Times New Roman" w:cs="Times New Roman"/>
          <w:noProof/>
          <w:sz w:val="24"/>
          <w:szCs w:val="24"/>
        </w:rPr>
        <w:t>energy storage to incentivise their uptake</w:t>
      </w:r>
      <w:r w:rsidRPr="00631902">
        <w:rPr>
          <w:rFonts w:ascii="Times New Roman" w:hAnsi="Times New Roman" w:cs="Times New Roman"/>
          <w:noProof/>
          <w:sz w:val="24"/>
          <w:szCs w:val="24"/>
        </w:rPr>
        <w:t>.</w:t>
      </w:r>
    </w:p>
    <w:p w14:paraId="59E4E258" w14:textId="1BE5487A" w:rsidR="001A6BAF" w:rsidRPr="00631902" w:rsidRDefault="001A6BAF" w:rsidP="00972580">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 xml:space="preserve">9.R8: Amendments to legal act(s) on geothermal energy </w:t>
      </w:r>
    </w:p>
    <w:p w14:paraId="3CCC3065" w14:textId="77777777" w:rsidR="001A6BAF" w:rsidRPr="00631902" w:rsidRDefault="001A6BAF" w:rsidP="001A6BAF">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amend the regulatory framework for the exploration and use of geothermal energy by removing legal and administrative barriers to geothermal exploration and exploitation activities. </w:t>
      </w:r>
    </w:p>
    <w:p w14:paraId="00697826" w14:textId="77777777" w:rsidR="001A6BAF" w:rsidRPr="00631902" w:rsidRDefault="001A6BAF" w:rsidP="001A6BAF">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 xml:space="preserve">The measure consists in the entry into force of amendments to legal act(s) to optimise geothermal energy exploration and exploitation. </w:t>
      </w:r>
    </w:p>
    <w:p w14:paraId="6932FB08" w14:textId="4E879BB5" w:rsidR="001A6BAF" w:rsidRPr="00631902" w:rsidRDefault="001A6BAF"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9.I1</w:t>
      </w:r>
      <w:r w:rsidR="00591563" w:rsidRPr="00631902">
        <w:rPr>
          <w:rFonts w:ascii="Times New Roman" w:hAnsi="Times New Roman" w:cs="Times New Roman"/>
          <w:b/>
          <w:noProof/>
          <w:color w:val="auto"/>
        </w:rPr>
        <w:t>:</w:t>
      </w:r>
      <w:r w:rsidRPr="00631902">
        <w:rPr>
          <w:rFonts w:ascii="Times New Roman" w:hAnsi="Times New Roman" w:cs="Times New Roman"/>
          <w:b/>
          <w:noProof/>
          <w:color w:val="auto"/>
        </w:rPr>
        <w:t xml:space="preserve"> Grant scheme for the development of the electricity grid </w:t>
      </w:r>
      <w:r w:rsidR="00513FD5" w:rsidRPr="00631902">
        <w:rPr>
          <w:rFonts w:ascii="Times New Roman" w:hAnsi="Times New Roman" w:cs="Times New Roman"/>
          <w:b/>
          <w:noProof/>
          <w:color w:val="auto"/>
        </w:rPr>
        <w:t>(scale up)</w:t>
      </w:r>
    </w:p>
    <w:p w14:paraId="61C822E6" w14:textId="44D6A9A4" w:rsidR="003D2337" w:rsidRPr="00631902" w:rsidRDefault="003D2337" w:rsidP="00BE290C">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This investment scales up investment C6.I</w:t>
      </w:r>
      <w:r w:rsidR="00513FD5" w:rsidRPr="00631902">
        <w:rPr>
          <w:rFonts w:ascii="Times New Roman" w:hAnsi="Times New Roman" w:cs="Times New Roman"/>
          <w:noProof/>
          <w:sz w:val="24"/>
          <w:szCs w:val="24"/>
        </w:rPr>
        <w:t>6</w:t>
      </w:r>
      <w:r w:rsidRPr="00631902">
        <w:rPr>
          <w:rFonts w:ascii="Times New Roman" w:hAnsi="Times New Roman" w:cs="Times New Roman"/>
          <w:noProof/>
          <w:sz w:val="24"/>
          <w:szCs w:val="24"/>
        </w:rPr>
        <w:t xml:space="preserve">: </w:t>
      </w:r>
      <w:r w:rsidR="00513FD5" w:rsidRPr="00631902">
        <w:rPr>
          <w:rFonts w:ascii="Times New Roman" w:hAnsi="Times New Roman" w:cs="Times New Roman"/>
          <w:noProof/>
          <w:sz w:val="24"/>
          <w:szCs w:val="24"/>
        </w:rPr>
        <w:t>“Grant scheme for the development of the electricity grid”</w:t>
      </w:r>
      <w:r w:rsidRPr="00631902">
        <w:rPr>
          <w:rFonts w:ascii="Times New Roman" w:hAnsi="Times New Roman" w:cs="Times New Roman"/>
          <w:noProof/>
          <w:sz w:val="24"/>
          <w:szCs w:val="24"/>
        </w:rPr>
        <w:t>. It shall consist of an</w:t>
      </w:r>
      <w:r w:rsidR="00E405D6" w:rsidRPr="00631902">
        <w:rPr>
          <w:rFonts w:ascii="Times New Roman" w:hAnsi="Times New Roman" w:cs="Times New Roman"/>
          <w:noProof/>
          <w:sz w:val="24"/>
          <w:szCs w:val="24"/>
        </w:rPr>
        <w:t xml:space="preserve"> additional transfer of </w:t>
      </w:r>
      <w:r w:rsidR="00E405D6" w:rsidRPr="00894618">
        <w:rPr>
          <w:rFonts w:ascii="Times New Roman" w:hAnsi="Times New Roman" w:cs="Times New Roman"/>
          <w:noProof/>
          <w:sz w:val="24"/>
          <w:szCs w:val="24"/>
        </w:rPr>
        <w:t>EUR</w:t>
      </w:r>
      <w:r w:rsidR="006E1CF8">
        <w:rPr>
          <w:rFonts w:ascii="Times New Roman" w:hAnsi="Times New Roman" w:cs="Times New Roman"/>
          <w:noProof/>
          <w:sz w:val="24"/>
          <w:szCs w:val="24"/>
        </w:rPr>
        <w:t> </w:t>
      </w:r>
      <w:r w:rsidR="004556EC" w:rsidRPr="00894618">
        <w:rPr>
          <w:rFonts w:ascii="Times New Roman" w:hAnsi="Times New Roman" w:cs="Times New Roman"/>
          <w:noProof/>
          <w:sz w:val="24"/>
          <w:szCs w:val="24"/>
        </w:rPr>
        <w:t>643</w:t>
      </w:r>
      <w:r w:rsidR="00EF09D1" w:rsidRPr="00894618">
        <w:rPr>
          <w:rFonts w:ascii="Times New Roman" w:hAnsi="Times New Roman" w:cs="Times New Roman"/>
          <w:noProof/>
          <w:sz w:val="24"/>
          <w:szCs w:val="24"/>
        </w:rPr>
        <w:t> </w:t>
      </w:r>
      <w:r w:rsidR="004556EC" w:rsidRPr="00894618">
        <w:rPr>
          <w:rFonts w:ascii="Times New Roman" w:hAnsi="Times New Roman" w:cs="Times New Roman"/>
          <w:noProof/>
          <w:sz w:val="24"/>
          <w:szCs w:val="24"/>
        </w:rPr>
        <w:t>243</w:t>
      </w:r>
      <w:r w:rsidR="00EF09D1" w:rsidRPr="00894618">
        <w:rPr>
          <w:rFonts w:ascii="Times New Roman" w:hAnsi="Times New Roman" w:cs="Times New Roman"/>
          <w:noProof/>
          <w:sz w:val="24"/>
          <w:szCs w:val="24"/>
        </w:rPr>
        <w:t> </w:t>
      </w:r>
      <w:r w:rsidR="004556EC" w:rsidRPr="00894618">
        <w:rPr>
          <w:rFonts w:ascii="Times New Roman" w:hAnsi="Times New Roman" w:cs="Times New Roman"/>
          <w:noProof/>
          <w:sz w:val="24"/>
          <w:szCs w:val="24"/>
        </w:rPr>
        <w:t>836.64</w:t>
      </w:r>
      <w:r w:rsidR="00E405D6" w:rsidRPr="00631902">
        <w:rPr>
          <w:rFonts w:ascii="Times New Roman" w:hAnsi="Times New Roman" w:cs="Times New Roman"/>
          <w:noProof/>
          <w:sz w:val="24"/>
          <w:szCs w:val="24"/>
        </w:rPr>
        <w:t xml:space="preserve"> to the MFB</w:t>
      </w:r>
      <w:r w:rsidR="004556EC" w:rsidRPr="00631902">
        <w:rPr>
          <w:rFonts w:ascii="Times New Roman" w:hAnsi="Times New Roman" w:cs="Times New Roman"/>
          <w:noProof/>
          <w:sz w:val="24"/>
          <w:szCs w:val="24"/>
        </w:rPr>
        <w:t>.</w:t>
      </w:r>
    </w:p>
    <w:p w14:paraId="2F0B3F70" w14:textId="7781CA87" w:rsidR="004C6375" w:rsidRPr="00631902" w:rsidRDefault="003D2337"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satisfactory fulfilment of all milestones under this measure is subject to the satisfactory fulfilment of the milestone </w:t>
      </w:r>
      <w:r w:rsidR="00D4315A" w:rsidRPr="00631902">
        <w:rPr>
          <w:rFonts w:ascii="Times New Roman" w:hAnsi="Times New Roman" w:cs="Times New Roman"/>
          <w:noProof/>
          <w:sz w:val="24"/>
          <w:szCs w:val="24"/>
        </w:rPr>
        <w:t>47 in component 6 (“Implementing Agreement”).</w:t>
      </w:r>
    </w:p>
    <w:p w14:paraId="790C0C28" w14:textId="057B729C" w:rsidR="001A6BAF" w:rsidRPr="00631902" w:rsidRDefault="001A6BAF" w:rsidP="00972580">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noProof/>
          <w:color w:val="auto"/>
        </w:rPr>
        <w:t>C</w:t>
      </w:r>
      <w:r w:rsidR="00673131" w:rsidRPr="00631902">
        <w:rPr>
          <w:rFonts w:ascii="Times New Roman" w:hAnsi="Times New Roman" w:cs="Times New Roman"/>
          <w:b/>
          <w:noProof/>
          <w:color w:val="auto"/>
        </w:rPr>
        <w:t>9</w:t>
      </w:r>
      <w:r w:rsidRPr="00631902">
        <w:rPr>
          <w:rFonts w:ascii="Times New Roman" w:hAnsi="Times New Roman" w:cs="Times New Roman"/>
          <w:b/>
          <w:noProof/>
          <w:color w:val="auto"/>
        </w:rPr>
        <w:t>.I</w:t>
      </w:r>
      <w:r w:rsidR="00673131" w:rsidRPr="00631902">
        <w:rPr>
          <w:rFonts w:ascii="Times New Roman" w:hAnsi="Times New Roman" w:cs="Times New Roman"/>
          <w:b/>
          <w:noProof/>
          <w:color w:val="auto"/>
        </w:rPr>
        <w:t>2</w:t>
      </w:r>
      <w:r w:rsidRPr="00631902">
        <w:rPr>
          <w:rFonts w:ascii="Times New Roman" w:hAnsi="Times New Roman" w:cs="Times New Roman"/>
          <w:b/>
          <w:noProof/>
          <w:color w:val="auto"/>
        </w:rPr>
        <w:t>: Setting up a financial instrument to improve the energy efficiency of residential buildings</w:t>
      </w:r>
    </w:p>
    <w:p w14:paraId="5E3B4993" w14:textId="77777777" w:rsidR="001A6BAF" w:rsidRPr="00631902" w:rsidRDefault="001A6BAF" w:rsidP="001A6BAF">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measure shall consist of a public investment in a Facility, in order to incentivise private investment and improve access to finance in Hungary’s energy sector for residential buildings. The Facility shall operate by providing combined loan and grant support through intermediaries to the private sector, specifically to households.</w:t>
      </w:r>
    </w:p>
    <w:p w14:paraId="23826DBC" w14:textId="77777777" w:rsidR="001A6BAF" w:rsidRPr="00631902" w:rsidRDefault="001A6BAF" w:rsidP="001A6BAF">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Facility shall be managed by the Hungarian Development Bank (</w:t>
      </w:r>
      <w:r w:rsidRPr="00631902">
        <w:rPr>
          <w:rFonts w:ascii="Times New Roman" w:hAnsi="Times New Roman" w:cs="Times New Roman"/>
          <w:i/>
          <w:noProof/>
          <w:sz w:val="24"/>
          <w:szCs w:val="24"/>
        </w:rPr>
        <w:t>Magyar Fejlesztési Bank Zrt.</w:t>
      </w:r>
      <w:r w:rsidRPr="00631902">
        <w:rPr>
          <w:rFonts w:ascii="Times New Roman" w:hAnsi="Times New Roman" w:cs="Times New Roman"/>
          <w:noProof/>
          <w:sz w:val="24"/>
          <w:szCs w:val="24"/>
        </w:rPr>
        <w:t xml:space="preserve"> – MFB) as the Implementing Partner. The Facility shall include the following product lines:</w:t>
      </w:r>
    </w:p>
    <w:p w14:paraId="5DB89D43" w14:textId="16BB47C0" w:rsidR="001A6BAF" w:rsidRPr="00631902" w:rsidRDefault="001A6BAF" w:rsidP="001A6BAF">
      <w:pPr>
        <w:keepNext/>
        <w:numPr>
          <w:ilvl w:val="0"/>
          <w:numId w:val="52"/>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Combined loan and grant support to improve the energy efficiency of residential buildings.</w:t>
      </w:r>
    </w:p>
    <w:p w14:paraId="0E75F6A0" w14:textId="77777777" w:rsidR="001A6BAF" w:rsidRPr="00631902" w:rsidRDefault="001A6BAF" w:rsidP="001A6BAF">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In order to implement the investment into the Facility, Hungary and the MFB shall sign an Implementing Agreement that shall include the following content:</w:t>
      </w:r>
    </w:p>
    <w:p w14:paraId="5E82FF16" w14:textId="77777777" w:rsidR="001A6BAF" w:rsidRPr="00631902" w:rsidRDefault="001A6BAF" w:rsidP="001A6BAF">
      <w:pPr>
        <w:numPr>
          <w:ilvl w:val="0"/>
          <w:numId w:val="72"/>
        </w:num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Description of the decision-making process of the Facility: The final award decision of the Facility shall be taken by an investment committee or other relevant equivalent governing body and approved by a majority of votes from members who are independent from the government.</w:t>
      </w:r>
    </w:p>
    <w:p w14:paraId="6280DA36" w14:textId="77777777" w:rsidR="001A6BAF" w:rsidRPr="00631902" w:rsidRDefault="001A6BAF" w:rsidP="001A6BAF">
      <w:pPr>
        <w:pStyle w:val="ListParagraph"/>
        <w:numPr>
          <w:ilvl w:val="0"/>
          <w:numId w:val="72"/>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Key requirements of the associated investment policy,</w:t>
      </w:r>
      <w:r w:rsidRPr="00631902">
        <w:rPr>
          <w:rFonts w:ascii="Times New Roman" w:hAnsi="Times New Roman" w:cs="Times New Roman"/>
          <w:b/>
          <w:noProof/>
          <w:sz w:val="24"/>
          <w:szCs w:val="24"/>
        </w:rPr>
        <w:t xml:space="preserve"> </w:t>
      </w:r>
      <w:r w:rsidRPr="00631902">
        <w:rPr>
          <w:rFonts w:ascii="Times New Roman" w:hAnsi="Times New Roman" w:cs="Times New Roman"/>
          <w:noProof/>
          <w:sz w:val="24"/>
          <w:szCs w:val="24"/>
        </w:rPr>
        <w:t>which shall include:</w:t>
      </w:r>
    </w:p>
    <w:p w14:paraId="0440470D" w14:textId="77777777" w:rsidR="001A6BAF" w:rsidRPr="00631902" w:rsidRDefault="001A6BAF" w:rsidP="001A6BAF">
      <w:pPr>
        <w:pStyle w:val="ListParagraph"/>
        <w:numPr>
          <w:ilvl w:val="1"/>
          <w:numId w:val="72"/>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description of the financial product and eligible final beneficiaries.</w:t>
      </w:r>
    </w:p>
    <w:p w14:paraId="30F273BF" w14:textId="77777777" w:rsidR="001A6BAF" w:rsidRPr="00631902" w:rsidRDefault="001A6BAF" w:rsidP="001A6BAF">
      <w:pPr>
        <w:pStyle w:val="ListParagraph"/>
        <w:numPr>
          <w:ilvl w:val="1"/>
          <w:numId w:val="72"/>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that all investments supported are economically viable</w:t>
      </w:r>
      <w:r w:rsidRPr="00631902">
        <w:rPr>
          <w:rFonts w:ascii="Times New Roman" w:hAnsi="Times New Roman" w:cs="Times New Roman"/>
          <w:bCs/>
          <w:noProof/>
          <w:sz w:val="24"/>
          <w:szCs w:val="24"/>
        </w:rPr>
        <w:t>.</w:t>
      </w:r>
    </w:p>
    <w:p w14:paraId="604F3ECD" w14:textId="77777777" w:rsidR="001A6BAF" w:rsidRPr="00631902" w:rsidRDefault="001A6BAF" w:rsidP="001A6BAF">
      <w:pPr>
        <w:pStyle w:val="ListParagraph"/>
        <w:numPr>
          <w:ilvl w:val="1"/>
          <w:numId w:val="72"/>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31902">
        <w:rPr>
          <w:rFonts w:ascii="Times New Roman" w:eastAsia="Calibri" w:hAnsi="Times New Roman" w:cs="Times New Roman"/>
          <w:noProof/>
          <w:sz w:val="24"/>
          <w:szCs w:val="24"/>
          <w:vertAlign w:val="superscript"/>
        </w:rPr>
        <w:footnoteReference w:id="13"/>
      </w:r>
      <w:r w:rsidRPr="00631902">
        <w:rPr>
          <w:rFonts w:ascii="Times New Roman" w:hAnsi="Times New Roman" w:cs="Times New Roman"/>
          <w:noProof/>
          <w:sz w:val="24"/>
          <w:szCs w:val="24"/>
        </w:rPr>
        <w:t>, (ii) activities and assets under the EU Emissions Trading System (ETS) achieving projected greenhouse gas emissions that are not lower than the applicable benchmarks</w:t>
      </w:r>
      <w:r w:rsidRPr="00631902">
        <w:rPr>
          <w:rFonts w:ascii="Times New Roman" w:eastAsia="Calibri" w:hAnsi="Times New Roman" w:cs="Times New Roman"/>
          <w:noProof/>
          <w:sz w:val="24"/>
          <w:szCs w:val="24"/>
          <w:vertAlign w:val="superscript"/>
        </w:rPr>
        <w:footnoteReference w:id="14"/>
      </w:r>
      <w:r w:rsidRPr="00631902">
        <w:rPr>
          <w:rFonts w:ascii="Times New Roman" w:hAnsi="Times New Roman" w:cs="Times New Roman"/>
          <w:noProof/>
          <w:sz w:val="24"/>
          <w:szCs w:val="24"/>
        </w:rPr>
        <w:t>, (iii) activities and assets related to waste landfills, incinerators</w:t>
      </w:r>
      <w:r w:rsidRPr="00631902">
        <w:rPr>
          <w:rFonts w:ascii="Times New Roman" w:eastAsia="Calibri" w:hAnsi="Times New Roman" w:cs="Times New Roman"/>
          <w:noProof/>
          <w:sz w:val="24"/>
          <w:szCs w:val="24"/>
          <w:vertAlign w:val="superscript"/>
        </w:rPr>
        <w:footnoteReference w:id="15"/>
      </w:r>
      <w:r w:rsidRPr="00631902">
        <w:rPr>
          <w:rFonts w:ascii="Times New Roman" w:hAnsi="Times New Roman" w:cs="Times New Roman"/>
          <w:noProof/>
          <w:sz w:val="24"/>
          <w:szCs w:val="24"/>
        </w:rPr>
        <w:t xml:space="preserve"> and mechanical biological treatment plants</w:t>
      </w:r>
      <w:r w:rsidRPr="00631902">
        <w:rPr>
          <w:rFonts w:ascii="Times New Roman" w:eastAsia="Calibri" w:hAnsi="Times New Roman" w:cs="Times New Roman"/>
          <w:noProof/>
          <w:sz w:val="24"/>
          <w:szCs w:val="24"/>
          <w:vertAlign w:val="superscript"/>
        </w:rPr>
        <w:footnoteReference w:id="16"/>
      </w:r>
      <w:r w:rsidRPr="00631902">
        <w:rPr>
          <w:rFonts w:ascii="Times New Roman" w:hAnsi="Times New Roman" w:cs="Times New Roman"/>
          <w:noProof/>
          <w:sz w:val="24"/>
          <w:szCs w:val="24"/>
        </w:rPr>
        <w:t>. Moreover, support for heating systems based on gas shall amount to no more than the maximum of 20% of the overall envelope for this measure.</w:t>
      </w:r>
    </w:p>
    <w:p w14:paraId="5B292533" w14:textId="77777777" w:rsidR="001A6BAF" w:rsidRPr="00631902" w:rsidRDefault="001A6BAF" w:rsidP="001A6BAF">
      <w:pPr>
        <w:pStyle w:val="ListParagraph"/>
        <w:numPr>
          <w:ilvl w:val="1"/>
          <w:numId w:val="72"/>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that final beneficiaries of the Facility shall not receive support from other Union instruments to cover the same cost.</w:t>
      </w:r>
    </w:p>
    <w:p w14:paraId="5484F07D" w14:textId="29BC5B9B" w:rsidR="001A6BAF" w:rsidRPr="00631902" w:rsidRDefault="001A6BAF" w:rsidP="001A6BAF">
      <w:pPr>
        <w:pStyle w:val="ListParagraph"/>
        <w:numPr>
          <w:ilvl w:val="0"/>
          <w:numId w:val="72"/>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amount covered by the Implementing Agreement, the fee structure for the Implementing Partner and financial intermediaries, and the requirement to reinvest any reflows according to the investment policy of the Facility.</w:t>
      </w:r>
    </w:p>
    <w:p w14:paraId="0B0AD8E2" w14:textId="77777777" w:rsidR="001A6BAF" w:rsidRPr="00631902" w:rsidRDefault="001A6BAF" w:rsidP="001A6BAF">
      <w:pPr>
        <w:pStyle w:val="ListParagraph"/>
        <w:numPr>
          <w:ilvl w:val="0"/>
          <w:numId w:val="72"/>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Monitoring, audit, and control requirements, including:</w:t>
      </w:r>
    </w:p>
    <w:p w14:paraId="3A2F180A" w14:textId="77777777" w:rsidR="001A6BAF" w:rsidRPr="00631902" w:rsidRDefault="001A6BAF" w:rsidP="001A6BAF">
      <w:pPr>
        <w:numPr>
          <w:ilvl w:val="0"/>
          <w:numId w:val="53"/>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description of the Implementing Partner’s monitoring system to report on the investment mobilised.</w:t>
      </w:r>
    </w:p>
    <w:p w14:paraId="3BBA0B7A" w14:textId="77777777" w:rsidR="001A6BAF" w:rsidRPr="00631902" w:rsidRDefault="001A6BAF" w:rsidP="001A6BAF">
      <w:pPr>
        <w:numPr>
          <w:ilvl w:val="0"/>
          <w:numId w:val="53"/>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The description of the Implementing Partner’s procedures that ensures the prevention, detection and correction of fraud, corruption, and conflicts of interests. </w:t>
      </w:r>
    </w:p>
    <w:p w14:paraId="6B572AF9" w14:textId="77777777" w:rsidR="001A6BAF" w:rsidRPr="00631902" w:rsidRDefault="001A6BAF" w:rsidP="001A6BAF">
      <w:pPr>
        <w:numPr>
          <w:ilvl w:val="0"/>
          <w:numId w:val="53"/>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obligation to verify the eligibility of every operation in accordance with the requirements laid out in the Implementing Agreement before committing to finance an operation.</w:t>
      </w:r>
    </w:p>
    <w:p w14:paraId="0A1882A1" w14:textId="77777777" w:rsidR="001A6BAF" w:rsidRPr="00631902" w:rsidRDefault="001A6BAF" w:rsidP="001A6BAF">
      <w:pPr>
        <w:numPr>
          <w:ilvl w:val="0"/>
          <w:numId w:val="53"/>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The obligation of carrying out risk-based ex-post audits in accordance with an audit plan of the MFB.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and Funding Agreements are being respected. </w:t>
      </w:r>
    </w:p>
    <w:p w14:paraId="69580AD1" w14:textId="54A55F2C" w:rsidR="00B84BE9" w:rsidRDefault="001A6BAF" w:rsidP="001A6BAF">
      <w:pPr>
        <w:pStyle w:val="ListParagraph"/>
        <w:numPr>
          <w:ilvl w:val="0"/>
          <w:numId w:val="53"/>
        </w:numPr>
        <w:spacing w:after="120" w:line="240" w:lineRule="auto"/>
        <w:ind w:left="426" w:hanging="426"/>
        <w:contextualSpacing w:val="0"/>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Requirements for climate investments carried out by the Implementing Partner: At least </w:t>
      </w:r>
      <w:r w:rsidR="00BF6733" w:rsidRPr="00452E30">
        <w:rPr>
          <w:rFonts w:ascii="Times New Roman" w:hAnsi="Times New Roman" w:cs="Times New Roman"/>
          <w:noProof/>
          <w:sz w:val="24"/>
          <w:szCs w:val="24"/>
        </w:rPr>
        <w:t>EUR</w:t>
      </w:r>
      <w:r w:rsidR="00BF6733" w:rsidRPr="00AE5D62">
        <w:rPr>
          <w:rFonts w:ascii="Times New Roman" w:hAnsi="Times New Roman" w:cs="Times New Roman"/>
          <w:noProof/>
          <w:sz w:val="24"/>
          <w:szCs w:val="24"/>
        </w:rPr>
        <w:t> 61 266 991</w:t>
      </w:r>
      <w:r w:rsidR="00BF6733">
        <w:rPr>
          <w:rFonts w:ascii="Times New Roman" w:hAnsi="Times New Roman" w:cs="Times New Roman"/>
          <w:noProof/>
          <w:sz w:val="24"/>
          <w:szCs w:val="24"/>
        </w:rPr>
        <w:t xml:space="preserve"> </w:t>
      </w:r>
      <w:r w:rsidRPr="00631902">
        <w:rPr>
          <w:rFonts w:ascii="Times New Roman" w:hAnsi="Times New Roman" w:cs="Times New Roman"/>
          <w:noProof/>
          <w:sz w:val="24"/>
          <w:szCs w:val="24"/>
        </w:rPr>
        <w:t>of the RRF investment into the Facility shall contribute to the climate change objectives in accordance with Annex VI to the RRF Regulation</w:t>
      </w:r>
      <w:r w:rsidRPr="006E10A4">
        <w:rPr>
          <w:rStyle w:val="FootnoteReference"/>
          <w:rFonts w:ascii="Times New Roman" w:hAnsi="Times New Roman" w:cs="Times New Roman"/>
          <w:b w:val="0"/>
          <w:bCs/>
          <w:noProof/>
          <w:sz w:val="24"/>
          <w:szCs w:val="24"/>
        </w:rPr>
        <w:footnoteReference w:id="17"/>
      </w:r>
      <w:r w:rsidR="006E10A4">
        <w:rPr>
          <w:rFonts w:ascii="Times New Roman" w:hAnsi="Times New Roman" w:cs="Times New Roman"/>
          <w:noProof/>
          <w:sz w:val="24"/>
          <w:szCs w:val="24"/>
        </w:rPr>
        <w:t>.</w:t>
      </w:r>
      <w:r w:rsidRPr="00631902">
        <w:rPr>
          <w:rFonts w:ascii="Times New Roman" w:hAnsi="Times New Roman" w:cs="Times New Roman"/>
          <w:noProof/>
          <w:sz w:val="24"/>
          <w:szCs w:val="24"/>
        </w:rPr>
        <w:t xml:space="preserve"> </w:t>
      </w:r>
    </w:p>
    <w:p w14:paraId="510C83CC" w14:textId="77777777" w:rsidR="00B84BE9" w:rsidRDefault="00B84BE9">
      <w:pPr>
        <w:rPr>
          <w:rFonts w:ascii="Times New Roman" w:hAnsi="Times New Roman" w:cs="Times New Roman"/>
          <w:noProof/>
          <w:sz w:val="24"/>
          <w:szCs w:val="24"/>
        </w:rPr>
      </w:pPr>
      <w:r>
        <w:rPr>
          <w:rFonts w:ascii="Times New Roman" w:hAnsi="Times New Roman" w:cs="Times New Roman"/>
          <w:noProof/>
          <w:sz w:val="24"/>
          <w:szCs w:val="24"/>
        </w:rPr>
        <w:br w:type="page"/>
      </w:r>
    </w:p>
    <w:p w14:paraId="71A3D3D5" w14:textId="77777777" w:rsidR="001A6BAF" w:rsidRPr="00631902" w:rsidRDefault="001A6BAF" w:rsidP="001A6BAF">
      <w:pPr>
        <w:pStyle w:val="ListParagraph"/>
        <w:numPr>
          <w:ilvl w:val="0"/>
          <w:numId w:val="53"/>
        </w:numPr>
        <w:spacing w:after="120" w:line="240" w:lineRule="auto"/>
        <w:ind w:left="426" w:hanging="426"/>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Requirements for selecting financial intermediaries: The MFB shall select financial intermediaries in an open, transparent, and non-discriminatory manner. Controls for the absence of conflict of interests on financial intermediaries shall take place and be conducted ex-ante for all financial actors involved. </w:t>
      </w:r>
    </w:p>
    <w:p w14:paraId="35027F67" w14:textId="77777777" w:rsidR="001A6BAF" w:rsidRPr="00631902" w:rsidRDefault="001A6BAF" w:rsidP="001A6BAF">
      <w:pPr>
        <w:pStyle w:val="ListParagraph"/>
        <w:numPr>
          <w:ilvl w:val="0"/>
          <w:numId w:val="53"/>
        </w:numPr>
        <w:spacing w:after="120" w:line="240" w:lineRule="auto"/>
        <w:ind w:left="426" w:hanging="426"/>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Requirement to sign Funding Agreements: The MFB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 </w:t>
      </w:r>
    </w:p>
    <w:p w14:paraId="3BDE50FC" w14:textId="77777777" w:rsidR="001A6BAF" w:rsidRPr="00631902" w:rsidRDefault="001A6BAF" w:rsidP="001A6BAF">
      <w:pPr>
        <w:numPr>
          <w:ilvl w:val="0"/>
          <w:numId w:val="73"/>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The obligation of the financial intermediary to take its decisions in compliance </w:t>
      </w:r>
      <w:r w:rsidRPr="00631902">
        <w:rPr>
          <w:rFonts w:ascii="Times New Roman" w:hAnsi="Times New Roman" w:cs="Times New Roman"/>
          <w:i/>
          <w:noProof/>
          <w:sz w:val="24"/>
          <w:szCs w:val="24"/>
        </w:rPr>
        <w:t>mutatis mutandis</w:t>
      </w:r>
      <w:r w:rsidRPr="00631902">
        <w:rPr>
          <w:rFonts w:ascii="Times New Roman" w:hAnsi="Times New Roman" w:cs="Times New Roman"/>
          <w:noProof/>
          <w:sz w:val="24"/>
          <w:szCs w:val="24"/>
        </w:rPr>
        <w:t xml:space="preserve"> with the decision making and investment policy requirements specified above, including related to respect of the DNSH principle.</w:t>
      </w:r>
    </w:p>
    <w:p w14:paraId="5AD5A0B9" w14:textId="77777777" w:rsidR="001A6BAF" w:rsidRPr="00631902" w:rsidRDefault="001A6BAF" w:rsidP="001A6BAF">
      <w:pPr>
        <w:numPr>
          <w:ilvl w:val="0"/>
          <w:numId w:val="73"/>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The description of the monitoring and audit and control framework that the financial intermediary shall put in place, which </w:t>
      </w:r>
      <w:r w:rsidRPr="00631902">
        <w:rPr>
          <w:rFonts w:ascii="Times New Roman" w:hAnsi="Times New Roman" w:cs="Times New Roman"/>
          <w:i/>
          <w:noProof/>
          <w:sz w:val="24"/>
          <w:szCs w:val="24"/>
        </w:rPr>
        <w:t>mutatis mutandis</w:t>
      </w:r>
      <w:r w:rsidRPr="00631902">
        <w:rPr>
          <w:rFonts w:ascii="Times New Roman" w:hAnsi="Times New Roman" w:cs="Times New Roman"/>
          <w:noProof/>
          <w:sz w:val="24"/>
          <w:szCs w:val="24"/>
        </w:rPr>
        <w:t xml:space="preserve"> shall be subject to all the monitoring, audit and control requirements specified above. </w:t>
      </w:r>
    </w:p>
    <w:p w14:paraId="4F517C9A" w14:textId="77777777" w:rsidR="00673131" w:rsidRPr="00631902" w:rsidRDefault="00673131" w:rsidP="00972580">
      <w:pPr>
        <w:keepNext/>
        <w:spacing w:after="120" w:line="240" w:lineRule="auto"/>
        <w:jc w:val="both"/>
        <w:rPr>
          <w:rFonts w:ascii="Times New Roman" w:eastAsia="Times New Roman" w:hAnsi="Times New Roman" w:cs="Times New Roman"/>
          <w:noProof/>
          <w:sz w:val="24"/>
          <w:szCs w:val="24"/>
        </w:rPr>
        <w:sectPr w:rsidR="00673131" w:rsidRPr="00631902" w:rsidSect="001A6BAF">
          <w:headerReference w:type="default" r:id="rId106"/>
          <w:footerReference w:type="default" r:id="rId107"/>
          <w:pgSz w:w="11907" w:h="16839"/>
          <w:pgMar w:top="1134" w:right="1134" w:bottom="1134" w:left="1134" w:header="567" w:footer="567" w:gutter="0"/>
          <w:cols w:space="708"/>
          <w:docGrid w:linePitch="326"/>
        </w:sectPr>
      </w:pPr>
    </w:p>
    <w:p w14:paraId="35EA9020" w14:textId="72BA05A0" w:rsidR="001A6BAF"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I</w:t>
      </w:r>
      <w:r w:rsidR="00673131" w:rsidRPr="00631902">
        <w:rPr>
          <w:rFonts w:ascii="Times New Roman" w:hAnsi="Times New Roman" w:cs="Times New Roman"/>
          <w:b/>
          <w:noProof/>
          <w:color w:val="auto"/>
          <w:sz w:val="24"/>
          <w:szCs w:val="24"/>
          <w:u w:val="single"/>
        </w:rPr>
        <w:t xml:space="preserve">.2. </w:t>
      </w:r>
      <w:r w:rsidR="00673131"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730" w:type="dxa"/>
        <w:jc w:val="center"/>
        <w:tblLayout w:type="fixed"/>
        <w:tblLook w:val="04A0" w:firstRow="1" w:lastRow="0" w:firstColumn="1" w:lastColumn="0" w:noHBand="0" w:noVBand="1"/>
      </w:tblPr>
      <w:tblGrid>
        <w:gridCol w:w="948"/>
        <w:gridCol w:w="1712"/>
        <w:gridCol w:w="1021"/>
        <w:gridCol w:w="1559"/>
        <w:gridCol w:w="1701"/>
        <w:gridCol w:w="1134"/>
        <w:gridCol w:w="1276"/>
        <w:gridCol w:w="1276"/>
        <w:gridCol w:w="850"/>
        <w:gridCol w:w="709"/>
        <w:gridCol w:w="3544"/>
      </w:tblGrid>
      <w:tr w:rsidR="00673131" w:rsidRPr="00631902" w14:paraId="1A8ABB1C" w14:textId="77777777" w:rsidTr="006E1CF8">
        <w:trPr>
          <w:trHeight w:val="587"/>
          <w:tblHeader/>
          <w:jc w:val="center"/>
        </w:trPr>
        <w:tc>
          <w:tcPr>
            <w:tcW w:w="9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567F45" w14:textId="77777777" w:rsidR="00673131" w:rsidRPr="00631902" w:rsidRDefault="00673131" w:rsidP="00972580">
            <w:pPr>
              <w:spacing w:after="120" w:line="240" w:lineRule="auto"/>
              <w:jc w:val="both"/>
              <w:rPr>
                <w:rFonts w:ascii="Times New Roman" w:eastAsia="MS Mincho" w:hAnsi="Times New Roman" w:cs="Times New Roman"/>
                <w:b/>
                <w:bCs/>
                <w:noProof/>
                <w:sz w:val="18"/>
                <w:szCs w:val="18"/>
              </w:rPr>
            </w:pPr>
            <w:r w:rsidRPr="00631902">
              <w:rPr>
                <w:rFonts w:ascii="Times New Roman" w:hAnsi="Times New Roman" w:cs="Times New Roman"/>
                <w:b/>
                <w:bCs/>
                <w:noProof/>
                <w:sz w:val="18"/>
                <w:szCs w:val="18"/>
              </w:rPr>
              <w:t>Seq. Number</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5D4212" w14:textId="77777777" w:rsidR="00673131" w:rsidRPr="00631902" w:rsidRDefault="00673131" w:rsidP="00972580">
            <w:pPr>
              <w:spacing w:after="120" w:line="240" w:lineRule="auto"/>
              <w:jc w:val="center"/>
              <w:rPr>
                <w:rFonts w:ascii="Times New Roman" w:eastAsia="Calibr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BC9BBB" w14:textId="0A2CAD46" w:rsidR="00673131" w:rsidRPr="00631902" w:rsidRDefault="00673131" w:rsidP="00972580">
            <w:pPr>
              <w:spacing w:after="120" w:line="240" w:lineRule="auto"/>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Milestone/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AF440E" w14:textId="77777777"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28EF3" w14:textId="10524007"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Qualitative indicators</w:t>
            </w:r>
            <w:r w:rsidR="00FB2402">
              <w:rPr>
                <w:rFonts w:ascii="Times New Roman" w:hAnsi="Times New Roman" w:cs="Times New Roman"/>
                <w:b/>
                <w:bCs/>
                <w:noProof/>
                <w:sz w:val="18"/>
                <w:szCs w:val="18"/>
              </w:rPr>
              <w:t xml:space="preserve"> </w:t>
            </w:r>
            <w:r w:rsidRPr="00631902">
              <w:rPr>
                <w:rFonts w:ascii="Times New Roman" w:hAnsi="Times New Roman" w:cs="Times New Roman"/>
                <w:b/>
                <w:bCs/>
                <w:noProof/>
                <w:sz w:val="18"/>
                <w:szCs w:val="18"/>
              </w:rPr>
              <w:br/>
              <w:t>(for milestones)</w:t>
            </w:r>
          </w:p>
        </w:tc>
        <w:tc>
          <w:tcPr>
            <w:tcW w:w="368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AC2CD27" w14:textId="45C1F612"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Quantitative indicators</w:t>
            </w:r>
            <w:r w:rsidR="00FB2402">
              <w:rPr>
                <w:rFonts w:ascii="Times New Roman" w:hAnsi="Times New Roman" w:cs="Times New Roman"/>
                <w:b/>
                <w:bCs/>
                <w:noProof/>
                <w:sz w:val="18"/>
                <w:szCs w:val="18"/>
              </w:rPr>
              <w:t xml:space="preserve"> </w:t>
            </w:r>
            <w:r w:rsidRPr="00631902">
              <w:rPr>
                <w:rFonts w:ascii="Times New Roman" w:hAnsi="Times New Roman" w:cs="Times New Roman"/>
                <w:b/>
                <w:bCs/>
                <w:noProof/>
                <w:sz w:val="18"/>
                <w:szCs w:val="18"/>
              </w:rPr>
              <w:br/>
              <w:t>(for targets)</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4E4538F1" w14:textId="77777777"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Indicative timeline for completion </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A66558" w14:textId="77777777" w:rsidR="00673131" w:rsidRPr="00631902" w:rsidRDefault="00673131" w:rsidP="00972580">
            <w:pPr>
              <w:spacing w:after="120" w:line="240" w:lineRule="auto"/>
              <w:jc w:val="center"/>
              <w:rPr>
                <w:rFonts w:ascii="Times New Roman" w:eastAsia="Calibr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673131" w:rsidRPr="00631902" w14:paraId="0EB09EEE" w14:textId="77777777" w:rsidTr="006E1CF8">
        <w:trPr>
          <w:trHeight w:val="516"/>
          <w:tblHeader/>
          <w:jc w:val="center"/>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5738E85A" w14:textId="77777777" w:rsidR="00673131" w:rsidRPr="00631902" w:rsidRDefault="00673131" w:rsidP="00972580">
            <w:pPr>
              <w:spacing w:after="120" w:line="240" w:lineRule="auto"/>
              <w:jc w:val="both"/>
              <w:rPr>
                <w:rFonts w:ascii="Times New Roman" w:eastAsia="Times New Roman" w:hAnsi="Times New Roman" w:cs="Times New Roman"/>
                <w:b/>
                <w:noProof/>
                <w:sz w:val="18"/>
                <w:szCs w:val="18"/>
                <w:lang w:eastAsia="en-GB"/>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3D36B3F7" w14:textId="77777777" w:rsidR="00673131" w:rsidRPr="00631902" w:rsidRDefault="00673131" w:rsidP="00972580">
            <w:pPr>
              <w:spacing w:after="120" w:line="240" w:lineRule="auto"/>
              <w:jc w:val="both"/>
              <w:rPr>
                <w:rFonts w:ascii="Times New Roman" w:eastAsia="Times New Roman" w:hAnsi="Times New Roman" w:cs="Times New Roman"/>
                <w:b/>
                <w:noProof/>
                <w:sz w:val="18"/>
                <w:szCs w:val="18"/>
                <w:lang w:eastAsia="en-GB"/>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76A2DA73" w14:textId="77777777" w:rsidR="00673131" w:rsidRPr="00631902" w:rsidRDefault="00673131" w:rsidP="00972580">
            <w:pPr>
              <w:spacing w:after="120" w:line="240" w:lineRule="auto"/>
              <w:jc w:val="both"/>
              <w:rPr>
                <w:rFonts w:ascii="Times New Roman" w:eastAsia="Times New Roman" w:hAnsi="Times New Roman" w:cs="Times New Roman"/>
                <w:b/>
                <w:noProof/>
                <w:sz w:val="18"/>
                <w:szCs w:val="18"/>
                <w:lang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0A3782B" w14:textId="77777777" w:rsidR="00673131" w:rsidRPr="00631902" w:rsidRDefault="00673131" w:rsidP="00972580">
            <w:pPr>
              <w:spacing w:after="120" w:line="240" w:lineRule="auto"/>
              <w:jc w:val="both"/>
              <w:rPr>
                <w:rFonts w:ascii="Times New Roman" w:eastAsia="Times New Roman" w:hAnsi="Times New Roman" w:cs="Times New Roman"/>
                <w:b/>
                <w:noProof/>
                <w:sz w:val="18"/>
                <w:szCs w:val="18"/>
                <w:lang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A45F657" w14:textId="77777777" w:rsidR="00673131" w:rsidRPr="00631902" w:rsidRDefault="00673131" w:rsidP="00972580">
            <w:pPr>
              <w:spacing w:after="120" w:line="240" w:lineRule="auto"/>
              <w:jc w:val="both"/>
              <w:rPr>
                <w:rFonts w:ascii="Times New Roman" w:eastAsia="Times New Roman" w:hAnsi="Times New Roman" w:cs="Times New Roman"/>
                <w:b/>
                <w:noProof/>
                <w:sz w:val="18"/>
                <w:szCs w:val="18"/>
                <w:lang w:eastAsia="en-GB"/>
              </w:rPr>
            </w:pPr>
          </w:p>
        </w:tc>
        <w:tc>
          <w:tcPr>
            <w:tcW w:w="1134" w:type="dxa"/>
            <w:tcBorders>
              <w:top w:val="nil"/>
              <w:left w:val="single" w:sz="4" w:space="0" w:color="auto"/>
              <w:bottom w:val="single" w:sz="4" w:space="0" w:color="auto"/>
              <w:right w:val="single" w:sz="4" w:space="0" w:color="auto"/>
            </w:tcBorders>
            <w:shd w:val="clear" w:color="auto" w:fill="BDD7EE"/>
            <w:vAlign w:val="center"/>
            <w:hideMark/>
          </w:tcPr>
          <w:p w14:paraId="690856F2" w14:textId="77777777"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Unit of measure</w:t>
            </w:r>
          </w:p>
        </w:tc>
        <w:tc>
          <w:tcPr>
            <w:tcW w:w="1276" w:type="dxa"/>
            <w:tcBorders>
              <w:top w:val="nil"/>
              <w:left w:val="nil"/>
              <w:bottom w:val="single" w:sz="4" w:space="0" w:color="auto"/>
              <w:right w:val="single" w:sz="4" w:space="0" w:color="auto"/>
            </w:tcBorders>
            <w:shd w:val="clear" w:color="auto" w:fill="BDD7EE"/>
            <w:vAlign w:val="center"/>
            <w:hideMark/>
          </w:tcPr>
          <w:p w14:paraId="7FFC7F1E" w14:textId="77777777"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Baseline </w:t>
            </w:r>
          </w:p>
        </w:tc>
        <w:tc>
          <w:tcPr>
            <w:tcW w:w="1276" w:type="dxa"/>
            <w:tcBorders>
              <w:top w:val="nil"/>
              <w:left w:val="nil"/>
              <w:bottom w:val="single" w:sz="4" w:space="0" w:color="auto"/>
              <w:right w:val="single" w:sz="4" w:space="0" w:color="auto"/>
            </w:tcBorders>
            <w:shd w:val="clear" w:color="auto" w:fill="BDD7EE"/>
            <w:vAlign w:val="center"/>
            <w:hideMark/>
          </w:tcPr>
          <w:p w14:paraId="14A58FBF" w14:textId="77777777"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Goal </w:t>
            </w:r>
          </w:p>
        </w:tc>
        <w:tc>
          <w:tcPr>
            <w:tcW w:w="850" w:type="dxa"/>
            <w:tcBorders>
              <w:top w:val="nil"/>
              <w:left w:val="nil"/>
              <w:bottom w:val="single" w:sz="4" w:space="0" w:color="auto"/>
              <w:right w:val="single" w:sz="4" w:space="0" w:color="auto"/>
            </w:tcBorders>
            <w:shd w:val="clear" w:color="auto" w:fill="BDD7EE"/>
            <w:vAlign w:val="center"/>
            <w:hideMark/>
          </w:tcPr>
          <w:p w14:paraId="2E8850F4" w14:textId="5B6D8D53"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Quar</w:t>
            </w:r>
            <w:r w:rsidR="00A21F20">
              <w:rPr>
                <w:rFonts w:ascii="Times New Roman" w:hAnsi="Times New Roman" w:cs="Times New Roman"/>
                <w:b/>
                <w:bCs/>
                <w:noProof/>
                <w:sz w:val="18"/>
                <w:szCs w:val="18"/>
              </w:rPr>
              <w:t>-</w:t>
            </w:r>
            <w:r w:rsidRPr="00631902">
              <w:rPr>
                <w:rFonts w:ascii="Times New Roman" w:hAnsi="Times New Roman" w:cs="Times New Roman"/>
                <w:b/>
                <w:bCs/>
                <w:noProof/>
                <w:sz w:val="18"/>
                <w:szCs w:val="18"/>
              </w:rPr>
              <w:t>ter</w:t>
            </w:r>
          </w:p>
        </w:tc>
        <w:tc>
          <w:tcPr>
            <w:tcW w:w="709" w:type="dxa"/>
            <w:tcBorders>
              <w:top w:val="nil"/>
              <w:left w:val="nil"/>
              <w:bottom w:val="single" w:sz="4" w:space="0" w:color="auto"/>
              <w:right w:val="single" w:sz="4" w:space="0" w:color="auto"/>
            </w:tcBorders>
            <w:shd w:val="clear" w:color="auto" w:fill="BDD7EE"/>
            <w:vAlign w:val="center"/>
            <w:hideMark/>
          </w:tcPr>
          <w:p w14:paraId="3E966DD1" w14:textId="77777777" w:rsidR="00673131" w:rsidRPr="00631902" w:rsidRDefault="00673131" w:rsidP="00972580">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Year</w:t>
            </w:r>
          </w:p>
        </w:tc>
        <w:tc>
          <w:tcPr>
            <w:tcW w:w="3544" w:type="dxa"/>
            <w:vMerge/>
            <w:tcBorders>
              <w:top w:val="single" w:sz="4" w:space="0" w:color="auto"/>
              <w:bottom w:val="single" w:sz="4" w:space="0" w:color="auto"/>
              <w:right w:val="single" w:sz="4" w:space="0" w:color="auto"/>
            </w:tcBorders>
            <w:vAlign w:val="center"/>
            <w:hideMark/>
          </w:tcPr>
          <w:p w14:paraId="2BFFC837" w14:textId="77777777" w:rsidR="00673131" w:rsidRPr="00631902" w:rsidRDefault="00673131" w:rsidP="00972580">
            <w:pPr>
              <w:spacing w:after="120" w:line="240" w:lineRule="auto"/>
              <w:jc w:val="both"/>
              <w:rPr>
                <w:rFonts w:ascii="Times New Roman" w:eastAsia="Times New Roman" w:hAnsi="Times New Roman" w:cs="Times New Roman"/>
                <w:b/>
                <w:bCs/>
                <w:noProof/>
                <w:sz w:val="18"/>
                <w:szCs w:val="18"/>
                <w:lang w:eastAsia="en-GB"/>
              </w:rPr>
            </w:pPr>
          </w:p>
        </w:tc>
      </w:tr>
      <w:tr w:rsidR="00E33A79" w:rsidRPr="00631902" w14:paraId="3EADC766" w14:textId="77777777" w:rsidTr="006E1CF8">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C5BD" w14:textId="0651DC8A" w:rsidR="00E33A79" w:rsidRPr="00631902" w:rsidRDefault="007B64C3"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sidR="00964BAD">
              <w:rPr>
                <w:rFonts w:ascii="Times New Roman" w:hAnsi="Times New Roman" w:cs="Times New Roman"/>
                <w:noProof/>
                <w:sz w:val="18"/>
                <w:szCs w:val="18"/>
              </w:rPr>
              <w:t>4</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79279CC1" w14:textId="612FB1F1"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C9.R1: Setting network tariffs</w:t>
            </w:r>
          </w:p>
        </w:tc>
        <w:tc>
          <w:tcPr>
            <w:tcW w:w="1021" w:type="dxa"/>
            <w:tcBorders>
              <w:top w:val="single" w:sz="4" w:space="0" w:color="auto"/>
              <w:left w:val="nil"/>
              <w:bottom w:val="single" w:sz="4" w:space="0" w:color="auto"/>
              <w:right w:val="single" w:sz="4" w:space="0" w:color="auto"/>
            </w:tcBorders>
            <w:shd w:val="clear" w:color="auto" w:fill="C6EFCE"/>
            <w:noWrap/>
            <w:vAlign w:val="center"/>
          </w:tcPr>
          <w:p w14:paraId="7FB581AF"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713D143A" w14:textId="77777777" w:rsidR="00E33A79" w:rsidRPr="00631902" w:rsidRDefault="00E33A79" w:rsidP="00701A8F">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New methodology to calculate network tariffs</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4F3DE670"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Provision in the adoption decree indicating the entry into force of the methodology </w:t>
            </w:r>
          </w:p>
        </w:tc>
        <w:tc>
          <w:tcPr>
            <w:tcW w:w="1134" w:type="dxa"/>
            <w:tcBorders>
              <w:top w:val="nil"/>
              <w:left w:val="nil"/>
              <w:bottom w:val="single" w:sz="4" w:space="0" w:color="auto"/>
              <w:right w:val="single" w:sz="4" w:space="0" w:color="auto"/>
            </w:tcBorders>
            <w:shd w:val="clear" w:color="auto" w:fill="C6EFCE"/>
            <w:noWrap/>
            <w:vAlign w:val="center"/>
          </w:tcPr>
          <w:p w14:paraId="14BE29C9"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5E55C85A"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1BF417B6"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E3E73FC" w14:textId="7664ADD2"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3CF486B4" w14:textId="0F6D4954"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single" w:sz="4" w:space="0" w:color="auto"/>
              <w:left w:val="nil"/>
              <w:bottom w:val="single" w:sz="4" w:space="0" w:color="auto"/>
              <w:right w:val="single" w:sz="4" w:space="0" w:color="auto"/>
            </w:tcBorders>
            <w:shd w:val="clear" w:color="auto" w:fill="C6EFCE"/>
            <w:noWrap/>
            <w:vAlign w:val="center"/>
          </w:tcPr>
          <w:p w14:paraId="0BE0807C" w14:textId="5F266DEB" w:rsidR="00E33A79" w:rsidRPr="00631902" w:rsidRDefault="00E33A79" w:rsidP="00701A8F">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Adoption by the regulatory authority (MEKH) and entry into force of a new methodology to calculate network tariffs that are cost reflective and non-discriminatory.</w:t>
            </w:r>
          </w:p>
        </w:tc>
      </w:tr>
      <w:tr w:rsidR="00E33A79" w:rsidRPr="00631902" w14:paraId="073095DB"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BC7704B" w14:textId="7203665F" w:rsidR="00E33A79" w:rsidRPr="00631902" w:rsidRDefault="007B64C3"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sidR="00964BAD">
              <w:rPr>
                <w:rFonts w:ascii="Times New Roman" w:hAnsi="Times New Roman" w:cs="Times New Roman"/>
                <w:noProof/>
                <w:sz w:val="18"/>
                <w:szCs w:val="18"/>
              </w:rPr>
              <w:t>5</w:t>
            </w:r>
          </w:p>
        </w:tc>
        <w:tc>
          <w:tcPr>
            <w:tcW w:w="1712" w:type="dxa"/>
            <w:tcBorders>
              <w:top w:val="nil"/>
              <w:left w:val="nil"/>
              <w:bottom w:val="single" w:sz="4" w:space="0" w:color="auto"/>
              <w:right w:val="single" w:sz="4" w:space="0" w:color="auto"/>
            </w:tcBorders>
            <w:shd w:val="clear" w:color="auto" w:fill="C6EFCE"/>
            <w:noWrap/>
            <w:vAlign w:val="center"/>
          </w:tcPr>
          <w:p w14:paraId="1D2BB7BA" w14:textId="7B5315DD" w:rsidR="00E33A79" w:rsidRPr="00631902" w:rsidRDefault="00E33A79" w:rsidP="00701A8F">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C9.R2: Adapting the legal act(s) on smart meters </w:t>
            </w:r>
          </w:p>
          <w:p w14:paraId="3134232D"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38364F90"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16971577" w14:textId="77777777" w:rsidR="00E33A79" w:rsidRPr="00631902" w:rsidRDefault="00E33A79" w:rsidP="00701A8F">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701" w:type="dxa"/>
            <w:tcBorders>
              <w:top w:val="nil"/>
              <w:left w:val="nil"/>
              <w:bottom w:val="single" w:sz="4" w:space="0" w:color="auto"/>
              <w:right w:val="single" w:sz="4" w:space="0" w:color="auto"/>
            </w:tcBorders>
            <w:shd w:val="clear" w:color="auto" w:fill="C6EFCE"/>
            <w:noWrap/>
            <w:vAlign w:val="center"/>
          </w:tcPr>
          <w:p w14:paraId="3D1F3B04"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7227D88C"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7DAB79BA"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3669D2FA"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4CF84C9" w14:textId="6EA2CEB0"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7825BCD4" w14:textId="76E03876"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5AC9F87E"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114ECDC5" w14:textId="6244841A" w:rsidR="00E33A79" w:rsidRPr="00631902" w:rsidRDefault="00E33A79" w:rsidP="00701A8F">
            <w:pPr>
              <w:pStyle w:val="ListParagraph"/>
              <w:numPr>
                <w:ilvl w:val="1"/>
                <w:numId w:val="53"/>
              </w:numPr>
              <w:spacing w:after="120" w:line="240" w:lineRule="auto"/>
              <w:ind w:left="229" w:hanging="229"/>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Lower(s) </w:t>
            </w:r>
            <w:r w:rsidRPr="00631902">
              <w:rPr>
                <w:rFonts w:ascii="Times New Roman" w:eastAsia="Times New Roman" w:hAnsi="Times New Roman" w:cs="Times New Roman"/>
                <w:noProof/>
                <w:sz w:val="18"/>
                <w:szCs w:val="18"/>
              </w:rPr>
              <w:t>the mandatory smart meter installation threshold from 5</w:t>
            </w:r>
            <w:r w:rsidR="00B84BE9">
              <w:rPr>
                <w:rFonts w:ascii="Times New Roman" w:eastAsia="Times New Roman" w:hAnsi="Times New Roman" w:cs="Times New Roman"/>
                <w:noProof/>
                <w:sz w:val="18"/>
                <w:szCs w:val="18"/>
              </w:rPr>
              <w:t> </w:t>
            </w:r>
            <w:r w:rsidRPr="00631902">
              <w:rPr>
                <w:rFonts w:ascii="Times New Roman" w:eastAsia="Times New Roman" w:hAnsi="Times New Roman" w:cs="Times New Roman"/>
                <w:noProof/>
                <w:sz w:val="18"/>
                <w:szCs w:val="18"/>
              </w:rPr>
              <w:t>000</w:t>
            </w:r>
            <w:r w:rsidR="006E1CF8">
              <w:rPr>
                <w:rFonts w:ascii="Times New Roman" w:eastAsia="Times New Roman" w:hAnsi="Times New Roman" w:cs="Times New Roman"/>
                <w:noProof/>
                <w:sz w:val="18"/>
                <w:szCs w:val="18"/>
              </w:rPr>
              <w:t> </w:t>
            </w:r>
            <w:r w:rsidRPr="00631902">
              <w:rPr>
                <w:rFonts w:ascii="Times New Roman" w:eastAsia="Times New Roman" w:hAnsi="Times New Roman" w:cs="Times New Roman"/>
                <w:noProof/>
                <w:sz w:val="18"/>
                <w:szCs w:val="18"/>
              </w:rPr>
              <w:t>kWh/year to 4</w:t>
            </w:r>
            <w:r w:rsidR="00B84BE9">
              <w:rPr>
                <w:rFonts w:ascii="Times New Roman" w:eastAsia="Times New Roman" w:hAnsi="Times New Roman" w:cs="Times New Roman"/>
                <w:noProof/>
                <w:sz w:val="18"/>
                <w:szCs w:val="18"/>
              </w:rPr>
              <w:t> </w:t>
            </w:r>
            <w:r w:rsidRPr="00631902">
              <w:rPr>
                <w:rFonts w:ascii="Times New Roman" w:eastAsia="Times New Roman" w:hAnsi="Times New Roman" w:cs="Times New Roman"/>
                <w:noProof/>
                <w:sz w:val="18"/>
                <w:szCs w:val="18"/>
              </w:rPr>
              <w:t>000 kWh/year for consumers connected to the low-voltage grid with a connection providing maximum 3x80A. The legal act(s) moreover establish(es) that the DSOs cover the installation costs for these</w:t>
            </w:r>
            <w:r w:rsidRPr="00631902" w:rsidDel="000A589D">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 xml:space="preserve">consumers; </w:t>
            </w:r>
          </w:p>
          <w:p w14:paraId="78A258AB" w14:textId="4433B253" w:rsidR="00E33A79" w:rsidRPr="00631902" w:rsidRDefault="00E33A79" w:rsidP="00701A8F">
            <w:pPr>
              <w:pStyle w:val="ListParagraph"/>
              <w:numPr>
                <w:ilvl w:val="1"/>
                <w:numId w:val="53"/>
              </w:numPr>
              <w:spacing w:after="120" w:line="240" w:lineRule="auto"/>
              <w:ind w:left="229" w:hanging="229"/>
              <w:contextualSpacing w:val="0"/>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Establish(es) that the DSOs cover the costs of installation of the first smart meter for all consumers connected to the low-voltage grid with a connection providing maximum 3x80A and who requests a smart meter. </w:t>
            </w:r>
          </w:p>
        </w:tc>
      </w:tr>
      <w:tr w:rsidR="00E33A79" w:rsidRPr="00631902" w14:paraId="1B77EFB8"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DF19E3D" w14:textId="1CB52545" w:rsidR="00E33A79" w:rsidRPr="00631902" w:rsidRDefault="007B64C3"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sidR="00964BAD">
              <w:rPr>
                <w:rFonts w:ascii="Times New Roman" w:hAnsi="Times New Roman" w:cs="Times New Roman"/>
                <w:noProof/>
                <w:sz w:val="18"/>
                <w:szCs w:val="18"/>
              </w:rPr>
              <w:t>6</w:t>
            </w:r>
          </w:p>
        </w:tc>
        <w:tc>
          <w:tcPr>
            <w:tcW w:w="1712" w:type="dxa"/>
            <w:tcBorders>
              <w:top w:val="nil"/>
              <w:left w:val="nil"/>
              <w:bottom w:val="single" w:sz="4" w:space="0" w:color="auto"/>
              <w:right w:val="single" w:sz="4" w:space="0" w:color="auto"/>
            </w:tcBorders>
            <w:shd w:val="clear" w:color="auto" w:fill="C6EFCE"/>
            <w:noWrap/>
            <w:vAlign w:val="center"/>
          </w:tcPr>
          <w:p w14:paraId="69508664" w14:textId="0C20E664"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C9.R3: Strengthening the role of aggregators</w:t>
            </w:r>
          </w:p>
        </w:tc>
        <w:tc>
          <w:tcPr>
            <w:tcW w:w="1021" w:type="dxa"/>
            <w:tcBorders>
              <w:top w:val="nil"/>
              <w:left w:val="nil"/>
              <w:bottom w:val="single" w:sz="4" w:space="0" w:color="auto"/>
              <w:right w:val="single" w:sz="4" w:space="0" w:color="auto"/>
            </w:tcBorders>
            <w:shd w:val="clear" w:color="auto" w:fill="C6EFCE"/>
            <w:noWrap/>
            <w:vAlign w:val="center"/>
          </w:tcPr>
          <w:p w14:paraId="51408A76"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340CAC6E" w14:textId="1CE07F28"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Adoption of legal act(s)</w:t>
            </w:r>
          </w:p>
          <w:p w14:paraId="653FD073" w14:textId="77777777" w:rsidR="00E33A79" w:rsidRPr="00631902" w:rsidRDefault="00E33A79" w:rsidP="00701A8F">
            <w:pPr>
              <w:spacing w:after="120" w:line="240" w:lineRule="auto"/>
              <w:rPr>
                <w:rFonts w:ascii="Times New Roman" w:eastAsia="Times New Roman" w:hAnsi="Times New Roman" w:cs="Times New Roman"/>
                <w:noProof/>
                <w:sz w:val="18"/>
                <w:szCs w:val="18"/>
              </w:rPr>
            </w:pPr>
          </w:p>
        </w:tc>
        <w:tc>
          <w:tcPr>
            <w:tcW w:w="1701" w:type="dxa"/>
            <w:tcBorders>
              <w:top w:val="nil"/>
              <w:left w:val="nil"/>
              <w:bottom w:val="single" w:sz="4" w:space="0" w:color="auto"/>
              <w:right w:val="single" w:sz="4" w:space="0" w:color="auto"/>
            </w:tcBorders>
            <w:shd w:val="clear" w:color="auto" w:fill="C6EFCE"/>
            <w:noWrap/>
            <w:vAlign w:val="center"/>
          </w:tcPr>
          <w:p w14:paraId="5C2CB979" w14:textId="5A5E399D" w:rsidR="00E33A79" w:rsidRPr="00631902" w:rsidRDefault="002B34DD" w:rsidP="00701A8F">
            <w:pPr>
              <w:spacing w:after="120" w:line="240" w:lineRule="auto"/>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Publication in the official journal</w:t>
            </w:r>
          </w:p>
        </w:tc>
        <w:tc>
          <w:tcPr>
            <w:tcW w:w="1134" w:type="dxa"/>
            <w:tcBorders>
              <w:top w:val="nil"/>
              <w:left w:val="nil"/>
              <w:bottom w:val="single" w:sz="4" w:space="0" w:color="auto"/>
              <w:right w:val="single" w:sz="4" w:space="0" w:color="auto"/>
            </w:tcBorders>
            <w:shd w:val="clear" w:color="auto" w:fill="C6EFCE"/>
            <w:noWrap/>
            <w:vAlign w:val="center"/>
          </w:tcPr>
          <w:p w14:paraId="3AD42DCD"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78EDD8F3"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57A8ED6B"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06A9078D" w14:textId="0E4CF831"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1D93725C" w14:textId="39DA21B4"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3C96E77F" w14:textId="279AE3D1" w:rsidR="00E33A79" w:rsidRPr="00631902" w:rsidRDefault="005A01EB"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Adoption and publication in the official journal</w:t>
            </w:r>
            <w:r w:rsidRPr="00631902" w:rsidDel="005A01EB">
              <w:rPr>
                <w:rFonts w:ascii="Times New Roman" w:hAnsi="Times New Roman" w:cs="Times New Roman"/>
                <w:noProof/>
                <w:sz w:val="18"/>
                <w:szCs w:val="18"/>
              </w:rPr>
              <w:t xml:space="preserve"> </w:t>
            </w:r>
            <w:r w:rsidR="00E33A79" w:rsidRPr="00631902">
              <w:rPr>
                <w:rFonts w:ascii="Times New Roman" w:hAnsi="Times New Roman" w:cs="Times New Roman"/>
                <w:noProof/>
                <w:sz w:val="18"/>
                <w:szCs w:val="18"/>
              </w:rPr>
              <w:t>of legal act(s) that:</w:t>
            </w:r>
          </w:p>
          <w:p w14:paraId="043BD632" w14:textId="77777777" w:rsidR="00E33A79" w:rsidRPr="00631902" w:rsidRDefault="00E33A79" w:rsidP="00701A8F">
            <w:pPr>
              <w:pStyle w:val="ListParagraph"/>
              <w:numPr>
                <w:ilvl w:val="0"/>
                <w:numId w:val="135"/>
              </w:numPr>
              <w:spacing w:after="120" w:line="240" w:lineRule="auto"/>
              <w:ind w:left="226" w:hanging="226"/>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 xml:space="preserve">Allow active users </w:t>
            </w:r>
            <w:r w:rsidRPr="00631902" w:rsidDel="008F0D87">
              <w:rPr>
                <w:rFonts w:ascii="Times New Roman" w:hAnsi="Times New Roman" w:cs="Times New Roman"/>
                <w:noProof/>
                <w:sz w:val="18"/>
                <w:szCs w:val="18"/>
              </w:rPr>
              <w:t xml:space="preserve">to conclude contracts with </w:t>
            </w:r>
            <w:r w:rsidRPr="00631902">
              <w:rPr>
                <w:rFonts w:ascii="Times New Roman" w:hAnsi="Times New Roman" w:cs="Times New Roman"/>
                <w:noProof/>
                <w:sz w:val="18"/>
                <w:szCs w:val="18"/>
              </w:rPr>
              <w:t>aggregators to make their self-generated electricity available;</w:t>
            </w:r>
          </w:p>
          <w:p w14:paraId="0694F497" w14:textId="0541CFBC" w:rsidR="00E33A79" w:rsidRPr="00631902" w:rsidRDefault="00E33A79" w:rsidP="00701A8F">
            <w:pPr>
              <w:pStyle w:val="ListParagraph"/>
              <w:numPr>
                <w:ilvl w:val="0"/>
                <w:numId w:val="135"/>
              </w:numPr>
              <w:spacing w:after="120" w:line="240" w:lineRule="auto"/>
              <w:ind w:left="226" w:hanging="226"/>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define the model that is used to determine the clearing rules and imbalance responsibility of aggregators’ balancing services.</w:t>
            </w:r>
          </w:p>
        </w:tc>
      </w:tr>
      <w:tr w:rsidR="00E33A79" w:rsidRPr="00631902" w14:paraId="269C7595"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334156C" w14:textId="443BBEFB" w:rsidR="00E33A79" w:rsidRPr="00631902" w:rsidRDefault="007B64C3"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sidR="00964BAD">
              <w:rPr>
                <w:rFonts w:ascii="Times New Roman" w:hAnsi="Times New Roman" w:cs="Times New Roman"/>
                <w:noProof/>
                <w:sz w:val="18"/>
                <w:szCs w:val="18"/>
              </w:rPr>
              <w:t>7</w:t>
            </w:r>
          </w:p>
        </w:tc>
        <w:tc>
          <w:tcPr>
            <w:tcW w:w="1712" w:type="dxa"/>
            <w:tcBorders>
              <w:top w:val="nil"/>
              <w:left w:val="nil"/>
              <w:bottom w:val="single" w:sz="4" w:space="0" w:color="auto"/>
              <w:right w:val="single" w:sz="4" w:space="0" w:color="auto"/>
            </w:tcBorders>
            <w:shd w:val="clear" w:color="auto" w:fill="C6EFCE"/>
            <w:noWrap/>
            <w:vAlign w:val="center"/>
          </w:tcPr>
          <w:p w14:paraId="6026B72F" w14:textId="46531EE0" w:rsidR="00E33A79" w:rsidRPr="00631902" w:rsidRDefault="00E33A79" w:rsidP="00701A8F">
            <w:pPr>
              <w:spacing w:after="120" w:line="240" w:lineRule="auto"/>
              <w:rPr>
                <w:rFonts w:ascii="Times New Roman" w:eastAsia="MS Mincho" w:hAnsi="Times New Roman" w:cs="Times New Roman"/>
                <w:noProof/>
                <w:sz w:val="18"/>
                <w:szCs w:val="18"/>
              </w:rPr>
            </w:pPr>
            <w:r w:rsidRPr="00631902">
              <w:rPr>
                <w:rFonts w:ascii="Times New Roman" w:hAnsi="Times New Roman" w:cs="Times New Roman"/>
                <w:noProof/>
                <w:sz w:val="18"/>
                <w:szCs w:val="18"/>
              </w:rPr>
              <w:t>C9.</w:t>
            </w:r>
            <w:r w:rsidRPr="00631902" w:rsidDel="0047723E">
              <w:rPr>
                <w:rFonts w:ascii="Times New Roman" w:hAnsi="Times New Roman" w:cs="Times New Roman"/>
                <w:noProof/>
                <w:sz w:val="18"/>
                <w:szCs w:val="18"/>
              </w:rPr>
              <w:t>R</w:t>
            </w:r>
            <w:r w:rsidRPr="00631902">
              <w:rPr>
                <w:rFonts w:ascii="Times New Roman" w:hAnsi="Times New Roman" w:cs="Times New Roman"/>
                <w:noProof/>
                <w:sz w:val="18"/>
                <w:szCs w:val="18"/>
              </w:rPr>
              <w:t xml:space="preserve">4: </w:t>
            </w:r>
            <w:r w:rsidRPr="00631902" w:rsidDel="008E6E4E">
              <w:rPr>
                <w:rFonts w:ascii="Times New Roman" w:hAnsi="Times New Roman" w:cs="Times New Roman"/>
                <w:noProof/>
                <w:sz w:val="18"/>
                <w:szCs w:val="18"/>
              </w:rPr>
              <w:t>Wider use of dynamic pricing in electricity purchase agreements</w:t>
            </w:r>
          </w:p>
          <w:p w14:paraId="484E75F1"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021" w:type="dxa"/>
            <w:tcBorders>
              <w:top w:val="nil"/>
              <w:left w:val="nil"/>
              <w:bottom w:val="single" w:sz="4" w:space="0" w:color="auto"/>
              <w:right w:val="single" w:sz="4" w:space="0" w:color="auto"/>
            </w:tcBorders>
            <w:shd w:val="clear" w:color="auto" w:fill="C6EFCE"/>
            <w:noWrap/>
            <w:vAlign w:val="center"/>
          </w:tcPr>
          <w:p w14:paraId="050F7FA9"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3EA13975" w14:textId="77777777" w:rsidR="00E33A79" w:rsidRPr="00631902" w:rsidRDefault="00E33A79" w:rsidP="00701A8F">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701" w:type="dxa"/>
            <w:tcBorders>
              <w:top w:val="nil"/>
              <w:left w:val="nil"/>
              <w:bottom w:val="single" w:sz="4" w:space="0" w:color="auto"/>
              <w:right w:val="single" w:sz="4" w:space="0" w:color="auto"/>
            </w:tcBorders>
            <w:shd w:val="clear" w:color="auto" w:fill="C6EFCE"/>
            <w:noWrap/>
            <w:vAlign w:val="center"/>
          </w:tcPr>
          <w:p w14:paraId="4A2606C9"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2FDF1939"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1CD76F22"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0FCF3383"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AF7D8FF" w14:textId="48CB1060"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314C6F27" w14:textId="31400BBE"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5C50EDB4"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27BBF79F" w14:textId="1F4E11F0" w:rsidR="00E33A79" w:rsidRPr="00631902" w:rsidRDefault="00E33A79" w:rsidP="00701A8F">
            <w:pPr>
              <w:pStyle w:val="ListParagraph"/>
              <w:numPr>
                <w:ilvl w:val="0"/>
                <w:numId w:val="133"/>
              </w:numPr>
              <w:spacing w:after="120" w:line="240" w:lineRule="auto"/>
              <w:ind w:left="220" w:hanging="220"/>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allow residential consumers and micro-enterprises to enter into voluntary electricity purchase contracts with dynamic pricing;</w:t>
            </w:r>
          </w:p>
          <w:p w14:paraId="71175172" w14:textId="77777777" w:rsidR="00E33A79" w:rsidRPr="00631902" w:rsidRDefault="00E33A79" w:rsidP="00701A8F">
            <w:pPr>
              <w:pStyle w:val="ListParagraph"/>
              <w:numPr>
                <w:ilvl w:val="0"/>
                <w:numId w:val="133"/>
              </w:numPr>
              <w:spacing w:after="120" w:line="240" w:lineRule="auto"/>
              <w:ind w:left="220" w:hanging="220"/>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allow residential consumers and micro-enterprises that have opted for dynamic-pricing contracts to return to the universal service scheme.</w:t>
            </w:r>
          </w:p>
        </w:tc>
      </w:tr>
      <w:tr w:rsidR="00E33A79" w:rsidRPr="00631902" w14:paraId="1D1CB527"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B578FA6" w14:textId="6A1E6224" w:rsidR="00E33A79" w:rsidRPr="00631902" w:rsidRDefault="007B64C3"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sidR="00964BAD">
              <w:rPr>
                <w:rFonts w:ascii="Times New Roman" w:hAnsi="Times New Roman" w:cs="Times New Roman"/>
                <w:noProof/>
                <w:sz w:val="18"/>
                <w:szCs w:val="18"/>
              </w:rPr>
              <w:t>8</w:t>
            </w:r>
          </w:p>
        </w:tc>
        <w:tc>
          <w:tcPr>
            <w:tcW w:w="1712" w:type="dxa"/>
            <w:tcBorders>
              <w:top w:val="nil"/>
              <w:left w:val="nil"/>
              <w:bottom w:val="single" w:sz="4" w:space="0" w:color="auto"/>
              <w:right w:val="single" w:sz="4" w:space="0" w:color="auto"/>
            </w:tcBorders>
            <w:shd w:val="clear" w:color="auto" w:fill="C6EFCE"/>
            <w:noWrap/>
            <w:vAlign w:val="center"/>
          </w:tcPr>
          <w:p w14:paraId="492EA7D3" w14:textId="1B1E78CF" w:rsidR="00E33A79" w:rsidRPr="00631902" w:rsidRDefault="00E33A79" w:rsidP="00701A8F">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C9.R5: Opening the regulatory reserve markets to encourage competition</w:t>
            </w:r>
          </w:p>
        </w:tc>
        <w:tc>
          <w:tcPr>
            <w:tcW w:w="1021" w:type="dxa"/>
            <w:tcBorders>
              <w:top w:val="nil"/>
              <w:left w:val="nil"/>
              <w:bottom w:val="single" w:sz="4" w:space="0" w:color="auto"/>
              <w:right w:val="single" w:sz="4" w:space="0" w:color="auto"/>
            </w:tcBorders>
            <w:shd w:val="clear" w:color="auto" w:fill="C6EFCE"/>
            <w:noWrap/>
            <w:vAlign w:val="center"/>
          </w:tcPr>
          <w:p w14:paraId="1DE91F4C"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Milestone </w:t>
            </w:r>
          </w:p>
        </w:tc>
        <w:tc>
          <w:tcPr>
            <w:tcW w:w="1559" w:type="dxa"/>
            <w:tcBorders>
              <w:top w:val="nil"/>
              <w:left w:val="nil"/>
              <w:bottom w:val="single" w:sz="4" w:space="0" w:color="auto"/>
              <w:right w:val="single" w:sz="4" w:space="0" w:color="auto"/>
            </w:tcBorders>
            <w:shd w:val="clear" w:color="auto" w:fill="C6EFCE"/>
            <w:noWrap/>
            <w:vAlign w:val="center"/>
          </w:tcPr>
          <w:p w14:paraId="136271B1" w14:textId="010F3BD6"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Entry into force of the MEKH decision approving the modified Network Code</w:t>
            </w:r>
          </w:p>
        </w:tc>
        <w:tc>
          <w:tcPr>
            <w:tcW w:w="1701" w:type="dxa"/>
            <w:tcBorders>
              <w:top w:val="nil"/>
              <w:left w:val="nil"/>
              <w:bottom w:val="single" w:sz="4" w:space="0" w:color="auto"/>
              <w:right w:val="single" w:sz="4" w:space="0" w:color="auto"/>
            </w:tcBorders>
            <w:shd w:val="clear" w:color="auto" w:fill="C6EFCE"/>
            <w:noWrap/>
            <w:vAlign w:val="center"/>
          </w:tcPr>
          <w:p w14:paraId="42B046ED" w14:textId="3A51608A"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Provision in the MEKH decision indicating the entry into force of the modified Network Code</w:t>
            </w:r>
          </w:p>
        </w:tc>
        <w:tc>
          <w:tcPr>
            <w:tcW w:w="1134" w:type="dxa"/>
            <w:tcBorders>
              <w:top w:val="nil"/>
              <w:left w:val="nil"/>
              <w:bottom w:val="single" w:sz="4" w:space="0" w:color="auto"/>
              <w:right w:val="single" w:sz="4" w:space="0" w:color="auto"/>
            </w:tcBorders>
            <w:shd w:val="clear" w:color="auto" w:fill="C6EFCE"/>
            <w:noWrap/>
            <w:vAlign w:val="center"/>
          </w:tcPr>
          <w:p w14:paraId="7F9DD1B4"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6482DDE6"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0B87B5F9"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05CB6C5" w14:textId="5EF16CC4"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2FDC8EF1" w14:textId="6EE684D9"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3B647244" w14:textId="1C837D62"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MEKH decision approving the modified Network Code. The Network Code shall:</w:t>
            </w:r>
          </w:p>
          <w:p w14:paraId="178075D2" w14:textId="7B6DD883" w:rsidR="00E33A79" w:rsidRPr="00631902" w:rsidRDefault="00E33A79" w:rsidP="00701A8F">
            <w:pPr>
              <w:pStyle w:val="ListParagraph"/>
              <w:numPr>
                <w:ilvl w:val="0"/>
                <w:numId w:val="134"/>
              </w:numPr>
              <w:spacing w:after="120" w:line="240" w:lineRule="auto"/>
              <w:ind w:left="224" w:hanging="224"/>
              <w:contextualSpacing w:val="0"/>
              <w:rPr>
                <w:rFonts w:ascii="Times New Roman" w:eastAsia="Calibri" w:hAnsi="Times New Roman" w:cs="Times New Roman"/>
                <w:noProof/>
                <w:sz w:val="18"/>
                <w:szCs w:val="18"/>
              </w:rPr>
            </w:pPr>
            <w:r w:rsidRPr="00631902">
              <w:rPr>
                <w:rFonts w:ascii="Times New Roman" w:hAnsi="Times New Roman" w:cs="Times New Roman"/>
                <w:noProof/>
                <w:sz w:val="18"/>
                <w:szCs w:val="18"/>
              </w:rPr>
              <w:t>Set a threshold of at least 1 MW for bidding into the balancing market;</w:t>
            </w:r>
          </w:p>
          <w:p w14:paraId="3634A7F8" w14:textId="40181778" w:rsidR="00E33A79" w:rsidRPr="00631902" w:rsidRDefault="00E33A79" w:rsidP="00701A8F">
            <w:pPr>
              <w:pStyle w:val="ListParagraph"/>
              <w:numPr>
                <w:ilvl w:val="0"/>
                <w:numId w:val="134"/>
              </w:numPr>
              <w:spacing w:after="120" w:line="240" w:lineRule="auto"/>
              <w:ind w:left="224" w:hanging="224"/>
              <w:contextualSpacing w:val="0"/>
              <w:rPr>
                <w:rFonts w:ascii="Times New Roman" w:eastAsia="Calibri" w:hAnsi="Times New Roman" w:cs="Times New Roman"/>
                <w:noProof/>
                <w:sz w:val="18"/>
                <w:szCs w:val="18"/>
              </w:rPr>
            </w:pPr>
            <w:r w:rsidRPr="00631902">
              <w:rPr>
                <w:rFonts w:ascii="Times New Roman" w:hAnsi="Times New Roman" w:cs="Times New Roman"/>
                <w:noProof/>
                <w:sz w:val="18"/>
                <w:szCs w:val="18"/>
              </w:rPr>
              <w:t>Remove barriers to the integration of weather-dependent generators and electricity storage facilities into the balancing capacity market</w:t>
            </w:r>
            <w:r w:rsidRPr="00631902">
              <w:rPr>
                <w:rStyle w:val="CommentReference"/>
                <w:rFonts w:ascii="Times New Roman" w:hAnsi="Times New Roman" w:cs="Times New Roman"/>
                <w:noProof/>
                <w:sz w:val="18"/>
                <w:szCs w:val="18"/>
              </w:rPr>
              <w:t xml:space="preserve"> a</w:t>
            </w:r>
            <w:r w:rsidRPr="00631902">
              <w:rPr>
                <w:rFonts w:ascii="Times New Roman" w:hAnsi="Times New Roman" w:cs="Times New Roman"/>
                <w:noProof/>
                <w:sz w:val="18"/>
                <w:szCs w:val="18"/>
              </w:rPr>
              <w:t>nd the balancing energy market.</w:t>
            </w:r>
          </w:p>
        </w:tc>
      </w:tr>
      <w:tr w:rsidR="00E33A79" w:rsidRPr="00631902" w14:paraId="69DB622E"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15E6DC2" w14:textId="1CC77E7F" w:rsidR="00E33A79" w:rsidRPr="00631902" w:rsidRDefault="007B64C3"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sidR="00964BAD">
              <w:rPr>
                <w:rFonts w:ascii="Times New Roman" w:hAnsi="Times New Roman" w:cs="Times New Roman"/>
                <w:noProof/>
                <w:sz w:val="18"/>
                <w:szCs w:val="18"/>
              </w:rPr>
              <w:t>09</w:t>
            </w:r>
          </w:p>
        </w:tc>
        <w:tc>
          <w:tcPr>
            <w:tcW w:w="1712" w:type="dxa"/>
            <w:tcBorders>
              <w:top w:val="nil"/>
              <w:left w:val="nil"/>
              <w:bottom w:val="single" w:sz="4" w:space="0" w:color="auto"/>
              <w:right w:val="single" w:sz="4" w:space="0" w:color="auto"/>
            </w:tcBorders>
            <w:shd w:val="clear" w:color="auto" w:fill="C6EFCE"/>
            <w:noWrap/>
            <w:vAlign w:val="center"/>
          </w:tcPr>
          <w:p w14:paraId="4EA5AE73" w14:textId="67515B7A"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C9.R6: Expanding energy communities</w:t>
            </w:r>
          </w:p>
        </w:tc>
        <w:tc>
          <w:tcPr>
            <w:tcW w:w="1021" w:type="dxa"/>
            <w:tcBorders>
              <w:top w:val="nil"/>
              <w:left w:val="nil"/>
              <w:bottom w:val="single" w:sz="4" w:space="0" w:color="auto"/>
              <w:right w:val="single" w:sz="4" w:space="0" w:color="auto"/>
            </w:tcBorders>
            <w:shd w:val="clear" w:color="auto" w:fill="C6EFCE"/>
            <w:noWrap/>
            <w:vAlign w:val="center"/>
          </w:tcPr>
          <w:p w14:paraId="45225F19"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52A71C72"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701" w:type="dxa"/>
            <w:tcBorders>
              <w:top w:val="nil"/>
              <w:left w:val="nil"/>
              <w:bottom w:val="single" w:sz="4" w:space="0" w:color="auto"/>
              <w:right w:val="single" w:sz="4" w:space="0" w:color="auto"/>
            </w:tcBorders>
            <w:shd w:val="clear" w:color="auto" w:fill="C6EFCE"/>
            <w:noWrap/>
            <w:vAlign w:val="center"/>
          </w:tcPr>
          <w:p w14:paraId="6FFB1D80"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0FA79A69"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2BDB58A1"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18E3F1F5"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7BC5F2D5" w14:textId="7749366D"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7401C35F" w14:textId="4EB9D9A6"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02B1063B"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5C48BC81" w14:textId="1F2135CE" w:rsidR="00E33A79" w:rsidRPr="00631902" w:rsidRDefault="00E33A79" w:rsidP="00701A8F">
            <w:pPr>
              <w:pStyle w:val="ListParagraph"/>
              <w:numPr>
                <w:ilvl w:val="0"/>
                <w:numId w:val="131"/>
              </w:numPr>
              <w:spacing w:after="120" w:line="240" w:lineRule="auto"/>
              <w:ind w:left="218" w:hanging="218"/>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expand the options of legal forms in which energy communities may be established and set out rules governing the operation of these entities;</w:t>
            </w:r>
          </w:p>
          <w:p w14:paraId="6D748E1C" w14:textId="4ADF9E6E" w:rsidR="00E33A79" w:rsidRPr="00631902" w:rsidRDefault="00E33A79" w:rsidP="00701A8F">
            <w:pPr>
              <w:pStyle w:val="ListParagraph"/>
              <w:numPr>
                <w:ilvl w:val="0"/>
                <w:numId w:val="131"/>
              </w:numPr>
              <w:spacing w:after="120" w:line="240" w:lineRule="auto"/>
              <w:ind w:left="218" w:hanging="218"/>
              <w:contextualSpacing w:val="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expand the services energy communities may provide to its members;</w:t>
            </w:r>
          </w:p>
          <w:p w14:paraId="2B7CB292" w14:textId="52DF992A" w:rsidR="00E33A79" w:rsidRPr="00631902" w:rsidRDefault="0091168D" w:rsidP="00701A8F">
            <w:pPr>
              <w:pStyle w:val="ListParagraph"/>
              <w:numPr>
                <w:ilvl w:val="0"/>
                <w:numId w:val="131"/>
              </w:numPr>
              <w:spacing w:after="120" w:line="240" w:lineRule="auto"/>
              <w:ind w:left="218" w:hanging="218"/>
              <w:contextualSpacing w:val="0"/>
              <w:rPr>
                <w:rFonts w:ascii="Times New Roman" w:hAnsi="Times New Roman" w:cs="Times New Roman"/>
                <w:noProof/>
                <w:sz w:val="18"/>
                <w:szCs w:val="18"/>
              </w:rPr>
            </w:pPr>
            <w:r>
              <w:rPr>
                <w:rFonts w:ascii="Times New Roman" w:hAnsi="Times New Roman" w:cs="Times New Roman"/>
                <w:noProof/>
                <w:sz w:val="18"/>
                <w:szCs w:val="18"/>
              </w:rPr>
              <w:t xml:space="preserve"> </w:t>
            </w:r>
            <w:r w:rsidR="00E33A79" w:rsidRPr="00631902">
              <w:rPr>
                <w:rFonts w:ascii="Times New Roman" w:hAnsi="Times New Roman" w:cs="Times New Roman"/>
                <w:noProof/>
                <w:sz w:val="18"/>
                <w:szCs w:val="18"/>
              </w:rPr>
              <w:t>set out rules for settlement and accounting of energy sharing among the residents of multi-apartment buildings acting as a residential energy community.</w:t>
            </w:r>
          </w:p>
        </w:tc>
      </w:tr>
      <w:tr w:rsidR="00E33A79" w:rsidRPr="00631902" w14:paraId="4D7605F8"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0526211" w14:textId="12149EAC" w:rsidR="00E33A79" w:rsidRPr="00631902" w:rsidRDefault="007B64C3"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sidR="003F077D" w:rsidRPr="00631902">
              <w:rPr>
                <w:rFonts w:ascii="Times New Roman" w:hAnsi="Times New Roman" w:cs="Times New Roman"/>
                <w:noProof/>
                <w:sz w:val="18"/>
                <w:szCs w:val="18"/>
              </w:rPr>
              <w:t>1</w:t>
            </w:r>
            <w:r w:rsidR="00964BAD">
              <w:rPr>
                <w:rFonts w:ascii="Times New Roman" w:hAnsi="Times New Roman" w:cs="Times New Roman"/>
                <w:noProof/>
                <w:sz w:val="18"/>
                <w:szCs w:val="18"/>
              </w:rPr>
              <w:t>0</w:t>
            </w:r>
          </w:p>
        </w:tc>
        <w:tc>
          <w:tcPr>
            <w:tcW w:w="1712" w:type="dxa"/>
            <w:tcBorders>
              <w:top w:val="nil"/>
              <w:left w:val="nil"/>
              <w:bottom w:val="single" w:sz="4" w:space="0" w:color="auto"/>
              <w:right w:val="single" w:sz="4" w:space="0" w:color="auto"/>
            </w:tcBorders>
            <w:shd w:val="clear" w:color="auto" w:fill="C6EFCE"/>
            <w:noWrap/>
            <w:vAlign w:val="center"/>
          </w:tcPr>
          <w:p w14:paraId="1388FA79" w14:textId="2691829C"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C9.R7: Legal incentives for the uptake of energy storage</w:t>
            </w:r>
          </w:p>
        </w:tc>
        <w:tc>
          <w:tcPr>
            <w:tcW w:w="1021" w:type="dxa"/>
            <w:tcBorders>
              <w:top w:val="nil"/>
              <w:left w:val="nil"/>
              <w:bottom w:val="single" w:sz="4" w:space="0" w:color="auto"/>
              <w:right w:val="single" w:sz="4" w:space="0" w:color="auto"/>
            </w:tcBorders>
            <w:shd w:val="clear" w:color="auto" w:fill="C6EFCE"/>
            <w:noWrap/>
            <w:vAlign w:val="center"/>
          </w:tcPr>
          <w:p w14:paraId="08FDB4B3"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0809E81C"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701" w:type="dxa"/>
            <w:tcBorders>
              <w:top w:val="nil"/>
              <w:left w:val="nil"/>
              <w:bottom w:val="single" w:sz="4" w:space="0" w:color="auto"/>
              <w:right w:val="single" w:sz="4" w:space="0" w:color="auto"/>
            </w:tcBorders>
            <w:shd w:val="clear" w:color="auto" w:fill="C6EFCE"/>
            <w:noWrap/>
            <w:vAlign w:val="center"/>
          </w:tcPr>
          <w:p w14:paraId="7F1A2CAC"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2A30ACA9"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285C91B5"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024E9D15" w14:textId="77777777" w:rsidR="00E33A79" w:rsidRPr="00631902" w:rsidRDefault="00E33A79" w:rsidP="00701A8F">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CECD751" w14:textId="7FCDB5BA"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450D0A1B" w14:textId="11C1A39F"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204989D3"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69899B09" w14:textId="1D1B84AC" w:rsidR="00E33A79" w:rsidRPr="00631902" w:rsidRDefault="00E33A79" w:rsidP="00701A8F">
            <w:pPr>
              <w:pStyle w:val="ListParagraph"/>
              <w:numPr>
                <w:ilvl w:val="0"/>
                <w:numId w:val="132"/>
              </w:numPr>
              <w:spacing w:after="120" w:line="240" w:lineRule="auto"/>
              <w:ind w:left="218" w:hanging="218"/>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 xml:space="preserve">allow for the colocation of storage and weather-dependent generators (wind and solar); </w:t>
            </w:r>
          </w:p>
          <w:p w14:paraId="29E83CEC" w14:textId="6D00D233" w:rsidR="00E33A79" w:rsidRPr="00631902" w:rsidRDefault="00E33A79" w:rsidP="00701A8F">
            <w:pPr>
              <w:pStyle w:val="ListParagraph"/>
              <w:numPr>
                <w:ilvl w:val="0"/>
                <w:numId w:val="132"/>
              </w:numPr>
              <w:spacing w:after="120" w:line="240" w:lineRule="auto"/>
              <w:ind w:left="218" w:hanging="218"/>
              <w:contextualSpacing w:val="0"/>
              <w:rPr>
                <w:rFonts w:ascii="Times New Roman" w:hAnsi="Times New Roman" w:cs="Times New Roman"/>
                <w:noProof/>
                <w:sz w:val="18"/>
                <w:szCs w:val="18"/>
              </w:rPr>
            </w:pPr>
            <w:r w:rsidRPr="00631902">
              <w:rPr>
                <w:rFonts w:ascii="Times New Roman" w:hAnsi="Times New Roman" w:cs="Times New Roman"/>
                <w:noProof/>
                <w:sz w:val="18"/>
                <w:szCs w:val="18"/>
              </w:rPr>
              <w:t>ensure remote controllability of storage facilities with more than 0.2 MW of capacity.</w:t>
            </w:r>
          </w:p>
        </w:tc>
      </w:tr>
      <w:tr w:rsidR="00E33A79" w:rsidRPr="00631902" w14:paraId="5F6701D8"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3CFEBF0" w14:textId="7DE5F048" w:rsidR="00E33A79" w:rsidRPr="00631902" w:rsidRDefault="007B64C3"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sidR="003F077D" w:rsidRPr="00631902">
              <w:rPr>
                <w:rFonts w:ascii="Times New Roman" w:hAnsi="Times New Roman" w:cs="Times New Roman"/>
                <w:noProof/>
                <w:sz w:val="18"/>
                <w:szCs w:val="18"/>
              </w:rPr>
              <w:t>1</w:t>
            </w:r>
            <w:r w:rsidR="00964BAD">
              <w:rPr>
                <w:rFonts w:ascii="Times New Roman" w:hAnsi="Times New Roman" w:cs="Times New Roman"/>
                <w:noProof/>
                <w:sz w:val="18"/>
                <w:szCs w:val="18"/>
              </w:rPr>
              <w:t>1</w:t>
            </w:r>
          </w:p>
        </w:tc>
        <w:tc>
          <w:tcPr>
            <w:tcW w:w="1712" w:type="dxa"/>
            <w:tcBorders>
              <w:top w:val="nil"/>
              <w:left w:val="nil"/>
              <w:bottom w:val="single" w:sz="4" w:space="0" w:color="auto"/>
              <w:right w:val="single" w:sz="4" w:space="0" w:color="auto"/>
            </w:tcBorders>
            <w:shd w:val="clear" w:color="auto" w:fill="C6EFCE"/>
            <w:noWrap/>
            <w:vAlign w:val="center"/>
          </w:tcPr>
          <w:p w14:paraId="1A9B1ECC" w14:textId="4E0056B4"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C10.R8: Amendments to legal act(s) integrating geothermal energy </w:t>
            </w:r>
          </w:p>
        </w:tc>
        <w:tc>
          <w:tcPr>
            <w:tcW w:w="1021" w:type="dxa"/>
            <w:tcBorders>
              <w:top w:val="nil"/>
              <w:left w:val="nil"/>
              <w:bottom w:val="single" w:sz="4" w:space="0" w:color="auto"/>
              <w:right w:val="single" w:sz="4" w:space="0" w:color="auto"/>
            </w:tcBorders>
            <w:shd w:val="clear" w:color="auto" w:fill="C6EFCE"/>
            <w:noWrap/>
            <w:vAlign w:val="center"/>
          </w:tcPr>
          <w:p w14:paraId="4BF92BF6"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31184A85"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amendment(s) to legal act(s) integrating geothermal energy </w:t>
            </w:r>
          </w:p>
        </w:tc>
        <w:tc>
          <w:tcPr>
            <w:tcW w:w="1701" w:type="dxa"/>
            <w:tcBorders>
              <w:top w:val="nil"/>
              <w:left w:val="nil"/>
              <w:bottom w:val="single" w:sz="4" w:space="0" w:color="auto"/>
              <w:right w:val="single" w:sz="4" w:space="0" w:color="auto"/>
            </w:tcBorders>
            <w:shd w:val="clear" w:color="auto" w:fill="C6EFCE"/>
            <w:noWrap/>
            <w:vAlign w:val="center"/>
          </w:tcPr>
          <w:p w14:paraId="0137D68C" w14:textId="5B3F2987" w:rsidR="00E33A79" w:rsidRPr="00631902" w:rsidRDefault="00E33A79" w:rsidP="00701A8F">
            <w:pPr>
              <w:autoSpaceDE w:val="0"/>
              <w:autoSpaceDN w:val="0"/>
              <w:adjustRightInd w:val="0"/>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562E7301"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1276" w:type="dxa"/>
            <w:tcBorders>
              <w:top w:val="nil"/>
              <w:left w:val="nil"/>
              <w:bottom w:val="single" w:sz="4" w:space="0" w:color="auto"/>
              <w:right w:val="single" w:sz="4" w:space="0" w:color="auto"/>
            </w:tcBorders>
            <w:shd w:val="clear" w:color="auto" w:fill="C6EFCE"/>
            <w:noWrap/>
            <w:vAlign w:val="center"/>
          </w:tcPr>
          <w:p w14:paraId="4EFEC568"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1276" w:type="dxa"/>
            <w:tcBorders>
              <w:top w:val="nil"/>
              <w:left w:val="nil"/>
              <w:bottom w:val="single" w:sz="4" w:space="0" w:color="auto"/>
              <w:right w:val="single" w:sz="4" w:space="0" w:color="auto"/>
            </w:tcBorders>
            <w:shd w:val="clear" w:color="auto" w:fill="C6EFCE"/>
            <w:noWrap/>
            <w:vAlign w:val="center"/>
          </w:tcPr>
          <w:p w14:paraId="1EE7F622" w14:textId="7777777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tcBorders>
              <w:top w:val="nil"/>
              <w:left w:val="nil"/>
              <w:bottom w:val="single" w:sz="4" w:space="0" w:color="auto"/>
              <w:right w:val="single" w:sz="4" w:space="0" w:color="auto"/>
            </w:tcBorders>
            <w:shd w:val="clear" w:color="auto" w:fill="C6EFCE"/>
            <w:noWrap/>
            <w:vAlign w:val="center"/>
          </w:tcPr>
          <w:p w14:paraId="43DA378A" w14:textId="65B530C1"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25918406" w14:textId="731C4D07" w:rsidR="00E33A79" w:rsidRPr="00631902" w:rsidRDefault="00E33A79"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5A829A51" w14:textId="41AD8EAF"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amendment(s) to legal act(s) on the procedures and conditions for granting permits for the exploration and exploitation of geothermal energy.</w:t>
            </w:r>
            <w:r w:rsidR="00FB2402">
              <w:rPr>
                <w:rFonts w:ascii="Times New Roman" w:hAnsi="Times New Roman" w:cs="Times New Roman"/>
                <w:noProof/>
                <w:sz w:val="18"/>
                <w:szCs w:val="18"/>
              </w:rPr>
              <w:t xml:space="preserve"> </w:t>
            </w:r>
          </w:p>
        </w:tc>
      </w:tr>
      <w:tr w:rsidR="00E33A79" w:rsidRPr="00631902" w14:paraId="2DFD75E5"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3DA09C7" w14:textId="262C907B" w:rsidR="00E33A79" w:rsidRPr="00631902" w:rsidRDefault="007B64C3"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11</w:t>
            </w:r>
            <w:r w:rsidR="00964BAD">
              <w:rPr>
                <w:rFonts w:ascii="Times New Roman" w:eastAsia="Times New Roman" w:hAnsi="Times New Roman" w:cs="Times New Roman"/>
                <w:noProof/>
                <w:sz w:val="18"/>
                <w:szCs w:val="18"/>
              </w:rPr>
              <w:t>2</w:t>
            </w:r>
          </w:p>
        </w:tc>
        <w:tc>
          <w:tcPr>
            <w:tcW w:w="1712" w:type="dxa"/>
            <w:tcBorders>
              <w:top w:val="nil"/>
              <w:left w:val="nil"/>
              <w:bottom w:val="single" w:sz="4" w:space="0" w:color="auto"/>
              <w:right w:val="single" w:sz="4" w:space="0" w:color="auto"/>
            </w:tcBorders>
            <w:shd w:val="clear" w:color="auto" w:fill="C6EFCE"/>
            <w:noWrap/>
            <w:vAlign w:val="center"/>
          </w:tcPr>
          <w:p w14:paraId="1EB5F3C2" w14:textId="72ABBF90"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C9.I1. Scaled-up measure: Grant scheme for the development of the electricity grid</w:t>
            </w:r>
          </w:p>
        </w:tc>
        <w:tc>
          <w:tcPr>
            <w:tcW w:w="1021" w:type="dxa"/>
            <w:tcBorders>
              <w:top w:val="nil"/>
              <w:left w:val="nil"/>
              <w:bottom w:val="single" w:sz="4" w:space="0" w:color="auto"/>
              <w:right w:val="single" w:sz="4" w:space="0" w:color="auto"/>
            </w:tcBorders>
            <w:shd w:val="clear" w:color="auto" w:fill="C6EFCE"/>
            <w:noWrap/>
            <w:vAlign w:val="center"/>
          </w:tcPr>
          <w:p w14:paraId="4555127F" w14:textId="3041757F"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Target</w:t>
            </w:r>
          </w:p>
        </w:tc>
        <w:tc>
          <w:tcPr>
            <w:tcW w:w="1559" w:type="dxa"/>
            <w:tcBorders>
              <w:top w:val="nil"/>
              <w:left w:val="nil"/>
              <w:bottom w:val="single" w:sz="4" w:space="0" w:color="auto"/>
              <w:right w:val="single" w:sz="4" w:space="0" w:color="auto"/>
            </w:tcBorders>
            <w:shd w:val="clear" w:color="auto" w:fill="C6EFCE"/>
            <w:noWrap/>
            <w:vAlign w:val="center"/>
          </w:tcPr>
          <w:p w14:paraId="6BB374BD"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Legal agreements signed with final beneficiaries</w:t>
            </w:r>
          </w:p>
        </w:tc>
        <w:tc>
          <w:tcPr>
            <w:tcW w:w="1701" w:type="dxa"/>
            <w:tcBorders>
              <w:top w:val="nil"/>
              <w:left w:val="nil"/>
              <w:bottom w:val="single" w:sz="4" w:space="0" w:color="auto"/>
              <w:right w:val="single" w:sz="4" w:space="0" w:color="auto"/>
            </w:tcBorders>
            <w:shd w:val="clear" w:color="auto" w:fill="C6EFCE"/>
            <w:noWrap/>
            <w:vAlign w:val="center"/>
          </w:tcPr>
          <w:p w14:paraId="5E92785C" w14:textId="77777777" w:rsidR="00E33A79" w:rsidRPr="00631902" w:rsidRDefault="00E33A79" w:rsidP="00701A8F">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4204B72"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Percentage (%)</w:t>
            </w:r>
          </w:p>
        </w:tc>
        <w:tc>
          <w:tcPr>
            <w:tcW w:w="1276" w:type="dxa"/>
            <w:tcBorders>
              <w:top w:val="nil"/>
              <w:left w:val="nil"/>
              <w:bottom w:val="single" w:sz="4" w:space="0" w:color="auto"/>
              <w:right w:val="single" w:sz="4" w:space="0" w:color="auto"/>
            </w:tcBorders>
            <w:shd w:val="clear" w:color="auto" w:fill="C6EFCE"/>
            <w:noWrap/>
            <w:vAlign w:val="center"/>
          </w:tcPr>
          <w:p w14:paraId="55FB2F14"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0</w:t>
            </w:r>
          </w:p>
        </w:tc>
        <w:tc>
          <w:tcPr>
            <w:tcW w:w="1276" w:type="dxa"/>
            <w:tcBorders>
              <w:top w:val="nil"/>
              <w:left w:val="nil"/>
              <w:bottom w:val="single" w:sz="4" w:space="0" w:color="auto"/>
              <w:right w:val="single" w:sz="4" w:space="0" w:color="auto"/>
            </w:tcBorders>
            <w:shd w:val="clear" w:color="auto" w:fill="C6EFCE"/>
            <w:noWrap/>
            <w:vAlign w:val="center"/>
          </w:tcPr>
          <w:p w14:paraId="2049E3DD" w14:textId="77777777"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100</w:t>
            </w:r>
          </w:p>
        </w:tc>
        <w:tc>
          <w:tcPr>
            <w:tcW w:w="850" w:type="dxa"/>
            <w:tcBorders>
              <w:top w:val="nil"/>
              <w:left w:val="nil"/>
              <w:bottom w:val="single" w:sz="4" w:space="0" w:color="auto"/>
              <w:right w:val="single" w:sz="4" w:space="0" w:color="auto"/>
            </w:tcBorders>
            <w:shd w:val="clear" w:color="auto" w:fill="C6EFCE"/>
            <w:noWrap/>
            <w:vAlign w:val="center"/>
          </w:tcPr>
          <w:p w14:paraId="4DB767B5" w14:textId="1FC3FB7B"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10125D1A" w14:textId="3C9373ED" w:rsidR="00E33A79" w:rsidRPr="00631902" w:rsidRDefault="00E33A79" w:rsidP="00701A8F">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44989E4B" w14:textId="4B4748FF" w:rsidR="00E33A79" w:rsidRPr="00631902" w:rsidRDefault="00E33A79" w:rsidP="00701A8F">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The MFB shall have entered into legal grant agreements with the beneficiaries for an amount necessary to use 100% of the RRF investment into the Scheme (taking into account management fees).</w:t>
            </w:r>
          </w:p>
        </w:tc>
      </w:tr>
      <w:tr w:rsidR="00FC639C" w:rsidRPr="00631902" w14:paraId="10546E47"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FA09314" w14:textId="63F4DDFA" w:rsidR="00FC639C" w:rsidRPr="00631902" w:rsidRDefault="007B64C3"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11</w:t>
            </w:r>
            <w:r w:rsidR="00964BAD">
              <w:rPr>
                <w:rFonts w:ascii="Times New Roman" w:eastAsia="Times New Roman" w:hAnsi="Times New Roman" w:cs="Times New Roman"/>
                <w:noProof/>
                <w:sz w:val="18"/>
                <w:szCs w:val="18"/>
              </w:rPr>
              <w:t>3</w:t>
            </w:r>
          </w:p>
        </w:tc>
        <w:tc>
          <w:tcPr>
            <w:tcW w:w="1712" w:type="dxa"/>
            <w:tcBorders>
              <w:top w:val="nil"/>
              <w:left w:val="nil"/>
              <w:bottom w:val="single" w:sz="4" w:space="0" w:color="auto"/>
              <w:right w:val="single" w:sz="4" w:space="0" w:color="auto"/>
            </w:tcBorders>
            <w:shd w:val="clear" w:color="auto" w:fill="C6EFCE"/>
            <w:noWrap/>
            <w:vAlign w:val="center"/>
          </w:tcPr>
          <w:p w14:paraId="7E374BA4" w14:textId="0E61B57A" w:rsidR="00FC639C" w:rsidRPr="00631902" w:rsidRDefault="00FC639C"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C9.I1. Scaled-up measure: Grant scheme for the development of the electricity grid</w:t>
            </w:r>
          </w:p>
        </w:tc>
        <w:tc>
          <w:tcPr>
            <w:tcW w:w="1021" w:type="dxa"/>
            <w:tcBorders>
              <w:top w:val="nil"/>
              <w:left w:val="nil"/>
              <w:bottom w:val="single" w:sz="4" w:space="0" w:color="auto"/>
              <w:right w:val="single" w:sz="4" w:space="0" w:color="auto"/>
            </w:tcBorders>
            <w:shd w:val="clear" w:color="auto" w:fill="C6EFCE"/>
            <w:noWrap/>
            <w:vAlign w:val="center"/>
          </w:tcPr>
          <w:p w14:paraId="2A5DC9A4" w14:textId="0DE4C0A5" w:rsidR="00FC639C" w:rsidRPr="00631902" w:rsidRDefault="00FC639C"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6B0D642E" w14:textId="77777777" w:rsidR="00FC639C" w:rsidRPr="00631902" w:rsidRDefault="00FC639C"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Ministry has completed the investment</w:t>
            </w:r>
          </w:p>
        </w:tc>
        <w:tc>
          <w:tcPr>
            <w:tcW w:w="1701" w:type="dxa"/>
            <w:tcBorders>
              <w:top w:val="nil"/>
              <w:left w:val="nil"/>
              <w:bottom w:val="single" w:sz="4" w:space="0" w:color="auto"/>
              <w:right w:val="single" w:sz="4" w:space="0" w:color="auto"/>
            </w:tcBorders>
            <w:shd w:val="clear" w:color="auto" w:fill="C6EFCE"/>
            <w:noWrap/>
            <w:vAlign w:val="center"/>
          </w:tcPr>
          <w:p w14:paraId="7BC91D1D" w14:textId="77777777" w:rsidR="00FC639C" w:rsidRPr="00631902" w:rsidRDefault="00FC639C"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 xml:space="preserve">Certificate of transfer </w:t>
            </w:r>
          </w:p>
        </w:tc>
        <w:tc>
          <w:tcPr>
            <w:tcW w:w="1134" w:type="dxa"/>
            <w:tcBorders>
              <w:top w:val="nil"/>
              <w:left w:val="nil"/>
              <w:bottom w:val="single" w:sz="4" w:space="0" w:color="auto"/>
              <w:right w:val="single" w:sz="4" w:space="0" w:color="auto"/>
            </w:tcBorders>
            <w:shd w:val="clear" w:color="auto" w:fill="C6EFCE"/>
            <w:noWrap/>
            <w:vAlign w:val="center"/>
          </w:tcPr>
          <w:p w14:paraId="6D6ECAA8" w14:textId="6999B3F2" w:rsidR="00FC639C" w:rsidRPr="00631902" w:rsidRDefault="00FC639C" w:rsidP="00701A8F">
            <w:pPr>
              <w:spacing w:after="120" w:line="240" w:lineRule="auto"/>
              <w:rPr>
                <w:rFonts w:ascii="Times New Roman"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4E61893D" w14:textId="659F2CBA" w:rsidR="00FC639C" w:rsidRPr="00A21F20" w:rsidRDefault="00FC639C" w:rsidP="00701A8F">
            <w:pPr>
              <w:spacing w:after="120" w:line="240" w:lineRule="auto"/>
              <w:rPr>
                <w:rFonts w:ascii="Times New Roman" w:hAnsi="Times New Roman" w:cs="Times New Roman"/>
                <w:noProof/>
                <w:sz w:val="16"/>
                <w:szCs w:val="16"/>
              </w:rPr>
            </w:pPr>
            <w:r w:rsidRPr="00A21F20">
              <w:rPr>
                <w:rFonts w:ascii="Times New Roman" w:hAnsi="Times New Roman" w:cs="Times New Roman"/>
                <w:noProof/>
                <w:sz w:val="16"/>
                <w:szCs w:val="16"/>
              </w:rPr>
              <w:t>856</w:t>
            </w:r>
            <w:r w:rsidR="00A21F20" w:rsidRPr="00A21F20">
              <w:rPr>
                <w:rFonts w:ascii="Times New Roman" w:hAnsi="Times New Roman" w:cs="Times New Roman"/>
                <w:noProof/>
                <w:sz w:val="16"/>
                <w:szCs w:val="16"/>
              </w:rPr>
              <w:t> </w:t>
            </w:r>
            <w:r w:rsidRPr="00A21F20">
              <w:rPr>
                <w:rFonts w:ascii="Times New Roman" w:hAnsi="Times New Roman" w:cs="Times New Roman"/>
                <w:noProof/>
                <w:sz w:val="16"/>
                <w:szCs w:val="16"/>
              </w:rPr>
              <w:t>756</w:t>
            </w:r>
            <w:r w:rsidR="00A21F20" w:rsidRPr="00A21F20">
              <w:rPr>
                <w:rFonts w:ascii="Times New Roman" w:hAnsi="Times New Roman" w:cs="Times New Roman"/>
                <w:noProof/>
                <w:sz w:val="16"/>
                <w:szCs w:val="16"/>
              </w:rPr>
              <w:t> </w:t>
            </w:r>
            <w:r w:rsidRPr="00A21F20">
              <w:rPr>
                <w:rFonts w:ascii="Times New Roman" w:hAnsi="Times New Roman" w:cs="Times New Roman"/>
                <w:noProof/>
                <w:sz w:val="16"/>
                <w:szCs w:val="16"/>
              </w:rPr>
              <w:t>163.36</w:t>
            </w:r>
          </w:p>
        </w:tc>
        <w:tc>
          <w:tcPr>
            <w:tcW w:w="1276" w:type="dxa"/>
            <w:tcBorders>
              <w:top w:val="nil"/>
              <w:left w:val="nil"/>
              <w:bottom w:val="single" w:sz="4" w:space="0" w:color="auto"/>
              <w:right w:val="single" w:sz="4" w:space="0" w:color="auto"/>
            </w:tcBorders>
            <w:shd w:val="clear" w:color="auto" w:fill="C6EFCE"/>
            <w:noWrap/>
            <w:vAlign w:val="center"/>
          </w:tcPr>
          <w:p w14:paraId="0EDACCE5" w14:textId="1478FA70" w:rsidR="00FC639C" w:rsidRPr="00A21F20" w:rsidRDefault="00FC639C" w:rsidP="00701A8F">
            <w:pPr>
              <w:spacing w:after="120" w:line="240" w:lineRule="auto"/>
              <w:rPr>
                <w:rFonts w:ascii="Times New Roman" w:hAnsi="Times New Roman" w:cs="Times New Roman"/>
                <w:noProof/>
                <w:sz w:val="16"/>
                <w:szCs w:val="16"/>
              </w:rPr>
            </w:pPr>
            <w:r w:rsidRPr="00A21F20">
              <w:rPr>
                <w:rFonts w:ascii="Times New Roman" w:hAnsi="Times New Roman" w:cs="Times New Roman"/>
                <w:noProof/>
                <w:sz w:val="16"/>
                <w:szCs w:val="16"/>
              </w:rPr>
              <w:t>1</w:t>
            </w:r>
            <w:r w:rsidR="00A21F20" w:rsidRPr="00A21F20">
              <w:rPr>
                <w:rFonts w:ascii="Times New Roman" w:hAnsi="Times New Roman" w:cs="Times New Roman"/>
                <w:noProof/>
                <w:sz w:val="16"/>
                <w:szCs w:val="16"/>
              </w:rPr>
              <w:t> </w:t>
            </w:r>
            <w:r w:rsidRPr="00A21F20">
              <w:rPr>
                <w:rFonts w:ascii="Times New Roman" w:hAnsi="Times New Roman" w:cs="Times New Roman"/>
                <w:noProof/>
                <w:sz w:val="16"/>
                <w:szCs w:val="16"/>
              </w:rPr>
              <w:t>500</w:t>
            </w:r>
            <w:r w:rsidR="00A21F20" w:rsidRPr="00A21F20">
              <w:rPr>
                <w:rFonts w:ascii="Times New Roman" w:hAnsi="Times New Roman" w:cs="Times New Roman"/>
                <w:noProof/>
                <w:sz w:val="16"/>
                <w:szCs w:val="16"/>
              </w:rPr>
              <w:t> </w:t>
            </w:r>
            <w:r w:rsidRPr="00A21F20">
              <w:rPr>
                <w:rFonts w:ascii="Times New Roman" w:hAnsi="Times New Roman" w:cs="Times New Roman"/>
                <w:noProof/>
                <w:sz w:val="16"/>
                <w:szCs w:val="16"/>
              </w:rPr>
              <w:t>000</w:t>
            </w:r>
            <w:r w:rsidR="00A21F20" w:rsidRPr="00A21F20">
              <w:rPr>
                <w:rFonts w:ascii="Times New Roman" w:hAnsi="Times New Roman" w:cs="Times New Roman"/>
                <w:noProof/>
                <w:sz w:val="16"/>
                <w:szCs w:val="16"/>
              </w:rPr>
              <w:t> </w:t>
            </w:r>
            <w:r w:rsidRPr="00A21F20">
              <w:rPr>
                <w:rFonts w:ascii="Times New Roman" w:hAnsi="Times New Roman" w:cs="Times New Roman"/>
                <w:noProof/>
                <w:sz w:val="16"/>
                <w:szCs w:val="16"/>
              </w:rPr>
              <w:t>000</w:t>
            </w:r>
          </w:p>
        </w:tc>
        <w:tc>
          <w:tcPr>
            <w:tcW w:w="850" w:type="dxa"/>
            <w:tcBorders>
              <w:top w:val="nil"/>
              <w:left w:val="nil"/>
              <w:bottom w:val="single" w:sz="4" w:space="0" w:color="auto"/>
              <w:right w:val="single" w:sz="4" w:space="0" w:color="auto"/>
            </w:tcBorders>
            <w:shd w:val="clear" w:color="auto" w:fill="C6EFCE"/>
            <w:noWrap/>
            <w:vAlign w:val="center"/>
          </w:tcPr>
          <w:p w14:paraId="7AF31799" w14:textId="7FD3278E" w:rsidR="00FC639C" w:rsidRPr="00631902" w:rsidRDefault="00FC639C" w:rsidP="00701A8F">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5ADD4171" w14:textId="62A17855" w:rsidR="00FC639C" w:rsidRPr="00631902" w:rsidRDefault="00FC639C" w:rsidP="00701A8F">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75246570" w14:textId="49A986E8" w:rsidR="00FC639C" w:rsidRPr="00631902" w:rsidRDefault="00FC639C" w:rsidP="00701A8F">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 xml:space="preserve">Hungary shall transfer </w:t>
            </w:r>
            <w:r w:rsidRPr="00894618">
              <w:rPr>
                <w:rFonts w:ascii="Times New Roman" w:eastAsia="Times New Roman" w:hAnsi="Times New Roman" w:cs="Times New Roman"/>
                <w:noProof/>
                <w:sz w:val="18"/>
                <w:szCs w:val="18"/>
              </w:rPr>
              <w:t>EUR</w:t>
            </w:r>
            <w:r w:rsidR="00B84BE9" w:rsidRPr="00894618">
              <w:rPr>
                <w:rFonts w:ascii="Times New Roman" w:eastAsia="Times New Roman" w:hAnsi="Times New Roman" w:cs="Times New Roman"/>
                <w:noProof/>
                <w:sz w:val="18"/>
                <w:szCs w:val="18"/>
              </w:rPr>
              <w:t> </w:t>
            </w:r>
            <w:r w:rsidRPr="00894618">
              <w:rPr>
                <w:rFonts w:ascii="Times New Roman" w:eastAsia="Times New Roman" w:hAnsi="Times New Roman" w:cs="Times New Roman"/>
                <w:noProof/>
                <w:sz w:val="18"/>
                <w:szCs w:val="18"/>
              </w:rPr>
              <w:t>643</w:t>
            </w:r>
            <w:r w:rsidR="00A21F20" w:rsidRPr="00894618">
              <w:rPr>
                <w:rFonts w:ascii="Times New Roman" w:eastAsia="Times New Roman" w:hAnsi="Times New Roman" w:cs="Times New Roman"/>
                <w:noProof/>
                <w:sz w:val="18"/>
                <w:szCs w:val="18"/>
              </w:rPr>
              <w:t> </w:t>
            </w:r>
            <w:r w:rsidRPr="00894618">
              <w:rPr>
                <w:rFonts w:ascii="Times New Roman" w:eastAsia="Times New Roman" w:hAnsi="Times New Roman" w:cs="Times New Roman"/>
                <w:noProof/>
                <w:sz w:val="18"/>
                <w:szCs w:val="18"/>
              </w:rPr>
              <w:t>243</w:t>
            </w:r>
            <w:r w:rsidR="00A21F20" w:rsidRPr="00894618">
              <w:rPr>
                <w:rFonts w:ascii="Times New Roman" w:eastAsia="Times New Roman" w:hAnsi="Times New Roman" w:cs="Times New Roman"/>
                <w:noProof/>
                <w:sz w:val="18"/>
                <w:szCs w:val="18"/>
              </w:rPr>
              <w:t> </w:t>
            </w:r>
            <w:r w:rsidRPr="00894618">
              <w:rPr>
                <w:rFonts w:ascii="Times New Roman" w:eastAsia="Times New Roman" w:hAnsi="Times New Roman" w:cs="Times New Roman"/>
                <w:noProof/>
                <w:sz w:val="18"/>
                <w:szCs w:val="18"/>
              </w:rPr>
              <w:t>836.64</w:t>
            </w:r>
            <w:r w:rsidRPr="00631902">
              <w:rPr>
                <w:rFonts w:ascii="Times New Roman" w:eastAsia="Times New Roman" w:hAnsi="Times New Roman" w:cs="Times New Roman"/>
                <w:noProof/>
                <w:sz w:val="18"/>
                <w:szCs w:val="18"/>
              </w:rPr>
              <w:t xml:space="preserve"> to the MFB for the Facility (taking into account management fees).</w:t>
            </w:r>
          </w:p>
        </w:tc>
      </w:tr>
      <w:tr w:rsidR="001A3112" w:rsidRPr="00631902" w14:paraId="66A1BB2D"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217658C" w14:textId="1E8BC275" w:rsidR="001A3112" w:rsidRPr="00631902" w:rsidRDefault="007B64C3"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r w:rsidR="00964BAD">
              <w:rPr>
                <w:rFonts w:ascii="Times New Roman" w:hAnsi="Times New Roman" w:cs="Times New Roman"/>
                <w:noProof/>
                <w:sz w:val="18"/>
                <w:szCs w:val="18"/>
              </w:rPr>
              <w:t>4</w:t>
            </w:r>
          </w:p>
        </w:tc>
        <w:tc>
          <w:tcPr>
            <w:tcW w:w="1712" w:type="dxa"/>
            <w:tcBorders>
              <w:top w:val="nil"/>
              <w:left w:val="nil"/>
              <w:bottom w:val="single" w:sz="4" w:space="0" w:color="auto"/>
              <w:right w:val="single" w:sz="4" w:space="0" w:color="auto"/>
            </w:tcBorders>
            <w:shd w:val="clear" w:color="auto" w:fill="C6EFCE"/>
            <w:noWrap/>
            <w:vAlign w:val="center"/>
          </w:tcPr>
          <w:p w14:paraId="269F77D7" w14:textId="72A54844" w:rsidR="001A3112" w:rsidRPr="00631902" w:rsidRDefault="001A3112"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C9.I2: Setting up a financial instrument to improve the energy efficiency of residential buildings</w:t>
            </w:r>
          </w:p>
        </w:tc>
        <w:tc>
          <w:tcPr>
            <w:tcW w:w="1021" w:type="dxa"/>
            <w:tcBorders>
              <w:top w:val="nil"/>
              <w:left w:val="nil"/>
              <w:bottom w:val="single" w:sz="4" w:space="0" w:color="auto"/>
              <w:right w:val="single" w:sz="4" w:space="0" w:color="auto"/>
            </w:tcBorders>
            <w:shd w:val="clear" w:color="auto" w:fill="C6EFCE"/>
            <w:noWrap/>
            <w:vAlign w:val="center"/>
          </w:tcPr>
          <w:p w14:paraId="4EC52DA0" w14:textId="77777777" w:rsidR="001A3112" w:rsidRPr="00631902" w:rsidRDefault="001A3112"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7D7427A4" w14:textId="77777777" w:rsidR="001A3112" w:rsidRPr="00631902" w:rsidRDefault="001A3112"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Implementing Agreement</w:t>
            </w:r>
          </w:p>
        </w:tc>
        <w:tc>
          <w:tcPr>
            <w:tcW w:w="1701" w:type="dxa"/>
            <w:tcBorders>
              <w:top w:val="nil"/>
              <w:left w:val="nil"/>
              <w:bottom w:val="single" w:sz="4" w:space="0" w:color="auto"/>
              <w:right w:val="single" w:sz="4" w:space="0" w:color="auto"/>
            </w:tcBorders>
            <w:shd w:val="clear" w:color="auto" w:fill="C6EFCE"/>
            <w:noWrap/>
            <w:vAlign w:val="center"/>
          </w:tcPr>
          <w:p w14:paraId="6C21BA95" w14:textId="77777777" w:rsidR="001A3112" w:rsidRPr="00631902" w:rsidRDefault="001A3112"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Implementing Agreement</w:t>
            </w:r>
          </w:p>
        </w:tc>
        <w:tc>
          <w:tcPr>
            <w:tcW w:w="1134" w:type="dxa"/>
            <w:tcBorders>
              <w:top w:val="nil"/>
              <w:left w:val="nil"/>
              <w:bottom w:val="single" w:sz="4" w:space="0" w:color="auto"/>
              <w:right w:val="single" w:sz="4" w:space="0" w:color="auto"/>
            </w:tcBorders>
            <w:shd w:val="clear" w:color="auto" w:fill="C6EFCE"/>
            <w:noWrap/>
            <w:vAlign w:val="center"/>
          </w:tcPr>
          <w:p w14:paraId="64FFD7A5" w14:textId="77777777" w:rsidR="001A3112" w:rsidRPr="00631902" w:rsidRDefault="001A3112"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1276" w:type="dxa"/>
            <w:tcBorders>
              <w:top w:val="nil"/>
              <w:left w:val="nil"/>
              <w:bottom w:val="single" w:sz="4" w:space="0" w:color="auto"/>
              <w:right w:val="single" w:sz="4" w:space="0" w:color="auto"/>
            </w:tcBorders>
            <w:shd w:val="clear" w:color="auto" w:fill="C6EFCE"/>
            <w:noWrap/>
            <w:vAlign w:val="center"/>
          </w:tcPr>
          <w:p w14:paraId="4600B5F9" w14:textId="77777777" w:rsidR="001A3112" w:rsidRPr="00631902" w:rsidRDefault="001A3112"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1276" w:type="dxa"/>
            <w:tcBorders>
              <w:top w:val="nil"/>
              <w:left w:val="nil"/>
              <w:bottom w:val="single" w:sz="4" w:space="0" w:color="auto"/>
              <w:right w:val="single" w:sz="4" w:space="0" w:color="auto"/>
            </w:tcBorders>
            <w:shd w:val="clear" w:color="auto" w:fill="C6EFCE"/>
            <w:noWrap/>
            <w:vAlign w:val="center"/>
          </w:tcPr>
          <w:p w14:paraId="2451F3EA" w14:textId="77777777" w:rsidR="001A3112" w:rsidRPr="00631902" w:rsidRDefault="001A3112"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tcBorders>
              <w:top w:val="nil"/>
              <w:left w:val="nil"/>
              <w:bottom w:val="single" w:sz="4" w:space="0" w:color="auto"/>
              <w:right w:val="single" w:sz="4" w:space="0" w:color="auto"/>
            </w:tcBorders>
            <w:shd w:val="clear" w:color="auto" w:fill="C6EFCE"/>
            <w:noWrap/>
            <w:vAlign w:val="center"/>
          </w:tcPr>
          <w:p w14:paraId="77072568" w14:textId="5BD5E271" w:rsidR="001A3112" w:rsidRPr="00631902" w:rsidRDefault="001A3112"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noWrap/>
            <w:vAlign w:val="center"/>
          </w:tcPr>
          <w:p w14:paraId="6832F8F8" w14:textId="375CDD32" w:rsidR="001A3112" w:rsidRPr="00631902" w:rsidRDefault="001A3112" w:rsidP="00701A8F">
            <w:pPr>
              <w:spacing w:after="120" w:line="240" w:lineRule="auto"/>
              <w:rPr>
                <w:rFonts w:ascii="Times New Roman" w:eastAsia="Calibri" w:hAnsi="Times New Roman" w:cs="Times New Roman"/>
                <w:noProof/>
                <w:sz w:val="18"/>
                <w:szCs w:val="18"/>
              </w:rPr>
            </w:pPr>
            <w:r w:rsidRPr="00631902">
              <w:rPr>
                <w:rFonts w:ascii="Times New Roman" w:hAnsi="Times New Roman"/>
                <w:noProof/>
                <w:sz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06863B68" w14:textId="77777777" w:rsidR="001A3112" w:rsidRPr="00631902" w:rsidRDefault="001A3112"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Implementing Agreement between Hungary and the Hungarian Development Bank (Magyar Fejlesztési Bank Zrt. – MFB).</w:t>
            </w:r>
          </w:p>
        </w:tc>
      </w:tr>
      <w:tr w:rsidR="00673131" w:rsidRPr="00631902" w14:paraId="5B3518CA"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596A89A" w14:textId="5E79FB17" w:rsidR="00673131" w:rsidRPr="00631902" w:rsidRDefault="007B64C3"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r w:rsidR="00964BAD">
              <w:rPr>
                <w:rFonts w:ascii="Times New Roman" w:hAnsi="Times New Roman" w:cs="Times New Roman"/>
                <w:noProof/>
                <w:sz w:val="18"/>
                <w:szCs w:val="18"/>
              </w:rPr>
              <w:t>5</w:t>
            </w:r>
          </w:p>
        </w:tc>
        <w:tc>
          <w:tcPr>
            <w:tcW w:w="1712" w:type="dxa"/>
            <w:tcBorders>
              <w:top w:val="nil"/>
              <w:left w:val="nil"/>
              <w:bottom w:val="single" w:sz="4" w:space="0" w:color="auto"/>
              <w:right w:val="single" w:sz="4" w:space="0" w:color="auto"/>
            </w:tcBorders>
            <w:shd w:val="clear" w:color="auto" w:fill="C6EFCE"/>
            <w:noWrap/>
            <w:vAlign w:val="center"/>
          </w:tcPr>
          <w:p w14:paraId="5FCF146E" w14:textId="3C96DF34" w:rsidR="00673131" w:rsidRPr="00631902" w:rsidRDefault="00673131"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002E313A" w:rsidRPr="00631902">
              <w:rPr>
                <w:rFonts w:ascii="Times New Roman" w:hAnsi="Times New Roman" w:cs="Times New Roman"/>
                <w:noProof/>
                <w:sz w:val="18"/>
                <w:szCs w:val="18"/>
              </w:rPr>
              <w:t>9</w:t>
            </w:r>
            <w:r w:rsidRPr="00631902">
              <w:rPr>
                <w:rFonts w:ascii="Times New Roman" w:hAnsi="Times New Roman" w:cs="Times New Roman"/>
                <w:noProof/>
                <w:sz w:val="18"/>
                <w:szCs w:val="18"/>
              </w:rPr>
              <w:t>.I</w:t>
            </w:r>
            <w:r w:rsidR="002E313A" w:rsidRPr="00631902">
              <w:rPr>
                <w:rFonts w:ascii="Times New Roman" w:hAnsi="Times New Roman" w:cs="Times New Roman"/>
                <w:noProof/>
                <w:sz w:val="18"/>
                <w:szCs w:val="18"/>
              </w:rPr>
              <w:t>2</w:t>
            </w:r>
            <w:r w:rsidRPr="00631902">
              <w:rPr>
                <w:rFonts w:ascii="Times New Roman" w:hAnsi="Times New Roman" w:cs="Times New Roman"/>
                <w:noProof/>
                <w:sz w:val="18"/>
                <w:szCs w:val="18"/>
              </w:rPr>
              <w:t>: Setting up a financial instrument to improve the energy efficiency of residential buildings</w:t>
            </w:r>
          </w:p>
        </w:tc>
        <w:tc>
          <w:tcPr>
            <w:tcW w:w="1021" w:type="dxa"/>
            <w:tcBorders>
              <w:top w:val="nil"/>
              <w:left w:val="nil"/>
              <w:bottom w:val="single" w:sz="4" w:space="0" w:color="auto"/>
              <w:right w:val="single" w:sz="4" w:space="0" w:color="auto"/>
            </w:tcBorders>
            <w:shd w:val="clear" w:color="auto" w:fill="C6EFCE"/>
            <w:noWrap/>
            <w:vAlign w:val="center"/>
          </w:tcPr>
          <w:p w14:paraId="264F9CCD" w14:textId="77777777" w:rsidR="00673131" w:rsidRPr="00631902" w:rsidRDefault="00673131"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59" w:type="dxa"/>
            <w:tcBorders>
              <w:top w:val="nil"/>
              <w:left w:val="nil"/>
              <w:bottom w:val="single" w:sz="4" w:space="0" w:color="auto"/>
              <w:right w:val="single" w:sz="4" w:space="0" w:color="auto"/>
            </w:tcBorders>
            <w:shd w:val="clear" w:color="auto" w:fill="C6EFCE"/>
            <w:noWrap/>
            <w:vAlign w:val="center"/>
          </w:tcPr>
          <w:p w14:paraId="573F19F8" w14:textId="77777777" w:rsidR="00673131" w:rsidRPr="00631902" w:rsidRDefault="00673131"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Legal agreements signed with final beneficiaries</w:t>
            </w:r>
          </w:p>
        </w:tc>
        <w:tc>
          <w:tcPr>
            <w:tcW w:w="1701" w:type="dxa"/>
            <w:tcBorders>
              <w:top w:val="nil"/>
              <w:left w:val="nil"/>
              <w:bottom w:val="single" w:sz="4" w:space="0" w:color="auto"/>
              <w:right w:val="single" w:sz="4" w:space="0" w:color="auto"/>
            </w:tcBorders>
            <w:shd w:val="clear" w:color="auto" w:fill="C6EFCE"/>
            <w:noWrap/>
            <w:vAlign w:val="center"/>
          </w:tcPr>
          <w:p w14:paraId="2AD43376" w14:textId="77777777" w:rsidR="00673131" w:rsidRPr="00631902" w:rsidRDefault="00673131" w:rsidP="00701A8F">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9C6ECB7" w14:textId="77777777" w:rsidR="00673131" w:rsidRPr="00631902" w:rsidRDefault="00673131"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w:t>
            </w:r>
          </w:p>
        </w:tc>
        <w:tc>
          <w:tcPr>
            <w:tcW w:w="1276" w:type="dxa"/>
            <w:tcBorders>
              <w:top w:val="nil"/>
              <w:left w:val="nil"/>
              <w:bottom w:val="single" w:sz="4" w:space="0" w:color="auto"/>
              <w:right w:val="single" w:sz="4" w:space="0" w:color="auto"/>
            </w:tcBorders>
            <w:shd w:val="clear" w:color="auto" w:fill="C6EFCE"/>
            <w:noWrap/>
            <w:vAlign w:val="center"/>
          </w:tcPr>
          <w:p w14:paraId="4F7400D2" w14:textId="77777777" w:rsidR="00673131" w:rsidRPr="00631902" w:rsidRDefault="00673131"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0</w:t>
            </w:r>
          </w:p>
        </w:tc>
        <w:tc>
          <w:tcPr>
            <w:tcW w:w="1276" w:type="dxa"/>
            <w:tcBorders>
              <w:top w:val="nil"/>
              <w:left w:val="nil"/>
              <w:bottom w:val="single" w:sz="4" w:space="0" w:color="auto"/>
              <w:right w:val="single" w:sz="4" w:space="0" w:color="auto"/>
            </w:tcBorders>
            <w:shd w:val="clear" w:color="auto" w:fill="C6EFCE"/>
            <w:noWrap/>
            <w:vAlign w:val="center"/>
          </w:tcPr>
          <w:p w14:paraId="3050580C" w14:textId="77777777" w:rsidR="00673131" w:rsidRPr="00631902" w:rsidRDefault="00673131"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100</w:t>
            </w:r>
          </w:p>
        </w:tc>
        <w:tc>
          <w:tcPr>
            <w:tcW w:w="850" w:type="dxa"/>
            <w:tcBorders>
              <w:top w:val="nil"/>
              <w:left w:val="nil"/>
              <w:bottom w:val="single" w:sz="4" w:space="0" w:color="auto"/>
              <w:right w:val="single" w:sz="4" w:space="0" w:color="auto"/>
            </w:tcBorders>
            <w:shd w:val="clear" w:color="auto" w:fill="C6EFCE"/>
            <w:noWrap/>
            <w:vAlign w:val="center"/>
          </w:tcPr>
          <w:p w14:paraId="154EA372" w14:textId="77777777" w:rsidR="00673131" w:rsidRPr="00631902" w:rsidRDefault="00673131"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noWrap/>
            <w:vAlign w:val="center"/>
          </w:tcPr>
          <w:p w14:paraId="04E11326" w14:textId="77777777" w:rsidR="00673131" w:rsidRPr="00631902" w:rsidRDefault="00673131"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49A85E43" w14:textId="77777777" w:rsidR="00673131" w:rsidRPr="00631902" w:rsidRDefault="00673131"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The MFB shall have entered into legal financing agreements with final beneficiaries for an amount necessary to use 100% of the RRF investment into the Facility (taking into account management fees). 100% of this financing shall contribute to climate objectives using the methodology in Annex VI to the RRF Regulation. </w:t>
            </w:r>
          </w:p>
        </w:tc>
      </w:tr>
      <w:tr w:rsidR="00673131" w:rsidRPr="00631902" w14:paraId="0F6CE261" w14:textId="77777777" w:rsidTr="006E1CF8">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F04DF2B" w14:textId="5D4E73F9" w:rsidR="00673131" w:rsidRPr="00631902" w:rsidRDefault="007B64C3"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r w:rsidR="00964BAD">
              <w:rPr>
                <w:rFonts w:ascii="Times New Roman" w:hAnsi="Times New Roman" w:cs="Times New Roman"/>
                <w:noProof/>
                <w:sz w:val="18"/>
                <w:szCs w:val="18"/>
              </w:rPr>
              <w:t>6</w:t>
            </w:r>
          </w:p>
        </w:tc>
        <w:tc>
          <w:tcPr>
            <w:tcW w:w="1712" w:type="dxa"/>
            <w:tcBorders>
              <w:top w:val="nil"/>
              <w:left w:val="nil"/>
              <w:bottom w:val="single" w:sz="4" w:space="0" w:color="auto"/>
              <w:right w:val="single" w:sz="4" w:space="0" w:color="auto"/>
            </w:tcBorders>
            <w:shd w:val="clear" w:color="auto" w:fill="C6EFCE"/>
            <w:noWrap/>
            <w:vAlign w:val="center"/>
          </w:tcPr>
          <w:p w14:paraId="18F229AC" w14:textId="6ADD7402" w:rsidR="00673131" w:rsidRPr="00631902" w:rsidRDefault="00673131"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sidR="002E313A" w:rsidRPr="00631902">
              <w:rPr>
                <w:rFonts w:ascii="Times New Roman" w:hAnsi="Times New Roman" w:cs="Times New Roman"/>
                <w:noProof/>
                <w:sz w:val="18"/>
                <w:szCs w:val="18"/>
              </w:rPr>
              <w:t>9</w:t>
            </w:r>
            <w:r w:rsidRPr="00631902">
              <w:rPr>
                <w:rFonts w:ascii="Times New Roman" w:hAnsi="Times New Roman" w:cs="Times New Roman"/>
                <w:noProof/>
                <w:sz w:val="18"/>
                <w:szCs w:val="18"/>
              </w:rPr>
              <w:t>.I</w:t>
            </w:r>
            <w:r w:rsidR="002E313A" w:rsidRPr="00631902">
              <w:rPr>
                <w:rFonts w:ascii="Times New Roman" w:hAnsi="Times New Roman" w:cs="Times New Roman"/>
                <w:noProof/>
                <w:sz w:val="18"/>
                <w:szCs w:val="18"/>
              </w:rPr>
              <w:t>2</w:t>
            </w:r>
            <w:r w:rsidRPr="00631902">
              <w:rPr>
                <w:rFonts w:ascii="Times New Roman" w:hAnsi="Times New Roman" w:cs="Times New Roman"/>
                <w:noProof/>
                <w:sz w:val="18"/>
                <w:szCs w:val="18"/>
              </w:rPr>
              <w:t>: Setting up a financial instrument to improve the energy efficiency of residential buildings</w:t>
            </w:r>
          </w:p>
        </w:tc>
        <w:tc>
          <w:tcPr>
            <w:tcW w:w="1021" w:type="dxa"/>
            <w:tcBorders>
              <w:top w:val="nil"/>
              <w:left w:val="nil"/>
              <w:bottom w:val="single" w:sz="4" w:space="0" w:color="auto"/>
              <w:right w:val="single" w:sz="4" w:space="0" w:color="auto"/>
            </w:tcBorders>
            <w:shd w:val="clear" w:color="auto" w:fill="C6EFCE"/>
            <w:noWrap/>
            <w:vAlign w:val="center"/>
          </w:tcPr>
          <w:p w14:paraId="1D35760A" w14:textId="77777777" w:rsidR="00673131" w:rsidRPr="00631902" w:rsidRDefault="00673131"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26FE2D35" w14:textId="77777777" w:rsidR="00673131" w:rsidRPr="00631902" w:rsidRDefault="00673131"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The MFB has completed the investment</w:t>
            </w:r>
          </w:p>
        </w:tc>
        <w:tc>
          <w:tcPr>
            <w:tcW w:w="1701" w:type="dxa"/>
            <w:tcBorders>
              <w:top w:val="nil"/>
              <w:left w:val="nil"/>
              <w:bottom w:val="single" w:sz="4" w:space="0" w:color="auto"/>
              <w:right w:val="single" w:sz="4" w:space="0" w:color="auto"/>
            </w:tcBorders>
            <w:shd w:val="clear" w:color="auto" w:fill="C6EFCE"/>
            <w:noWrap/>
            <w:vAlign w:val="center"/>
          </w:tcPr>
          <w:p w14:paraId="0019205A" w14:textId="77777777" w:rsidR="00673131" w:rsidRPr="00631902" w:rsidRDefault="00673131"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Certificate of transfer </w:t>
            </w:r>
          </w:p>
        </w:tc>
        <w:tc>
          <w:tcPr>
            <w:tcW w:w="1134" w:type="dxa"/>
            <w:tcBorders>
              <w:top w:val="nil"/>
              <w:left w:val="nil"/>
              <w:bottom w:val="single" w:sz="4" w:space="0" w:color="auto"/>
              <w:right w:val="single" w:sz="4" w:space="0" w:color="auto"/>
            </w:tcBorders>
            <w:shd w:val="clear" w:color="auto" w:fill="C6EFCE"/>
            <w:noWrap/>
            <w:vAlign w:val="center"/>
          </w:tcPr>
          <w:p w14:paraId="5EFAC4DB" w14:textId="77777777" w:rsidR="00673131" w:rsidRPr="00631902" w:rsidRDefault="00673131"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555EED2F" w14:textId="77777777" w:rsidR="00673131" w:rsidRPr="00631902" w:rsidRDefault="00673131" w:rsidP="00701A8F">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35BE1392" w14:textId="77777777" w:rsidR="00673131" w:rsidRPr="00631902" w:rsidRDefault="00673131" w:rsidP="00701A8F">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801864E" w14:textId="77777777" w:rsidR="00673131" w:rsidRPr="00631902" w:rsidRDefault="00673131"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nil"/>
              <w:left w:val="nil"/>
              <w:bottom w:val="single" w:sz="4" w:space="0" w:color="auto"/>
              <w:right w:val="single" w:sz="4" w:space="0" w:color="auto"/>
            </w:tcBorders>
            <w:shd w:val="clear" w:color="auto" w:fill="C6EFCE"/>
            <w:noWrap/>
            <w:vAlign w:val="center"/>
          </w:tcPr>
          <w:p w14:paraId="4D8A3600" w14:textId="77777777" w:rsidR="00673131" w:rsidRPr="00631902" w:rsidRDefault="00673131" w:rsidP="00701A8F">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2026</w:t>
            </w:r>
          </w:p>
        </w:tc>
        <w:tc>
          <w:tcPr>
            <w:tcW w:w="3544" w:type="dxa"/>
            <w:tcBorders>
              <w:top w:val="nil"/>
              <w:left w:val="nil"/>
              <w:bottom w:val="single" w:sz="4" w:space="0" w:color="auto"/>
              <w:right w:val="single" w:sz="4" w:space="0" w:color="auto"/>
            </w:tcBorders>
            <w:shd w:val="clear" w:color="auto" w:fill="C6EFCE"/>
            <w:noWrap/>
            <w:vAlign w:val="center"/>
          </w:tcPr>
          <w:p w14:paraId="4A468BC5" w14:textId="17D41190" w:rsidR="00673131" w:rsidRPr="00631902" w:rsidRDefault="00344FB5" w:rsidP="00701A8F">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Hungary shall transfer </w:t>
            </w:r>
            <w:r w:rsidR="00BF6733" w:rsidRPr="00452E30">
              <w:rPr>
                <w:rFonts w:ascii="Times New Roman" w:hAnsi="Times New Roman" w:cs="Times New Roman"/>
                <w:noProof/>
                <w:sz w:val="18"/>
                <w:szCs w:val="18"/>
              </w:rPr>
              <w:t>EUR</w:t>
            </w:r>
            <w:r w:rsidR="00BF6733" w:rsidRPr="00AE5D62">
              <w:rPr>
                <w:rFonts w:ascii="Times New Roman" w:hAnsi="Times New Roman" w:cs="Times New Roman"/>
                <w:noProof/>
                <w:sz w:val="18"/>
                <w:szCs w:val="18"/>
              </w:rPr>
              <w:t xml:space="preserve"> 61 266 991 </w:t>
            </w:r>
            <w:r w:rsidRPr="00631902">
              <w:rPr>
                <w:rFonts w:ascii="Times New Roman" w:hAnsi="Times New Roman" w:cs="Times New Roman"/>
                <w:noProof/>
                <w:sz w:val="18"/>
                <w:szCs w:val="18"/>
              </w:rPr>
              <w:t>to the MFB for the Facility.</w:t>
            </w:r>
          </w:p>
        </w:tc>
      </w:tr>
    </w:tbl>
    <w:p w14:paraId="723C291E" w14:textId="77777777" w:rsidR="002E313A" w:rsidRPr="00631902" w:rsidRDefault="002E313A" w:rsidP="00972580">
      <w:pPr>
        <w:keepNext/>
        <w:spacing w:after="120" w:line="240" w:lineRule="auto"/>
        <w:jc w:val="both"/>
        <w:rPr>
          <w:rFonts w:ascii="Times New Roman" w:eastAsia="Times New Roman" w:hAnsi="Times New Roman" w:cs="Times New Roman"/>
          <w:noProof/>
          <w:sz w:val="24"/>
          <w:szCs w:val="24"/>
        </w:rPr>
        <w:sectPr w:rsidR="002E313A" w:rsidRPr="00631902" w:rsidSect="00673131">
          <w:headerReference w:type="default" r:id="rId108"/>
          <w:footerReference w:type="default" r:id="rId109"/>
          <w:pgSz w:w="16839" w:h="11907" w:orient="landscape"/>
          <w:pgMar w:top="1134" w:right="1134" w:bottom="1134" w:left="1134" w:header="567" w:footer="567" w:gutter="0"/>
          <w:cols w:space="708"/>
          <w:docGrid w:linePitch="326"/>
        </w:sectPr>
      </w:pPr>
    </w:p>
    <w:p w14:paraId="6BD54456" w14:textId="164CAAC1" w:rsidR="00673131" w:rsidRPr="00631902" w:rsidRDefault="004E16C0" w:rsidP="00972580">
      <w:pPr>
        <w:keepNext/>
        <w:spacing w:after="120" w:line="240" w:lineRule="auto"/>
        <w:jc w:val="both"/>
        <w:outlineLvl w:val="1"/>
        <w:rPr>
          <w:rFonts w:ascii="Times New Roman" w:hAnsi="Times New Roman"/>
          <w:b/>
          <w:noProof/>
          <w:sz w:val="24"/>
          <w:u w:val="single"/>
        </w:rPr>
      </w:pPr>
      <w:r>
        <w:rPr>
          <w:rFonts w:ascii="Times New Roman" w:hAnsi="Times New Roman"/>
          <w:b/>
          <w:noProof/>
          <w:sz w:val="24"/>
          <w:u w:val="single"/>
        </w:rPr>
        <w:t>J</w:t>
      </w:r>
      <w:r w:rsidR="002E313A" w:rsidRPr="00631902">
        <w:rPr>
          <w:rFonts w:ascii="Times New Roman" w:hAnsi="Times New Roman"/>
          <w:b/>
          <w:noProof/>
          <w:sz w:val="24"/>
          <w:u w:val="single"/>
        </w:rPr>
        <w:t>. COMPONENT 10:</w:t>
      </w:r>
      <w:r w:rsidR="004E6195" w:rsidRPr="00631902">
        <w:rPr>
          <w:rFonts w:ascii="Times New Roman" w:hAnsi="Times New Roman"/>
          <w:b/>
          <w:noProof/>
          <w:sz w:val="24"/>
          <w:u w:val="single"/>
        </w:rPr>
        <w:t xml:space="preserve"> </w:t>
      </w:r>
      <w:r w:rsidR="002E313A" w:rsidRPr="00631902">
        <w:rPr>
          <w:rFonts w:ascii="Times New Roman" w:hAnsi="Times New Roman"/>
          <w:b/>
          <w:noProof/>
          <w:sz w:val="24"/>
          <w:u w:val="single"/>
        </w:rPr>
        <w:t>BUSINESS</w:t>
      </w:r>
      <w:r w:rsidR="004E6195" w:rsidRPr="00631902">
        <w:rPr>
          <w:rFonts w:ascii="Times New Roman" w:hAnsi="Times New Roman"/>
          <w:b/>
          <w:noProof/>
          <w:sz w:val="24"/>
          <w:u w:val="single"/>
        </w:rPr>
        <w:t xml:space="preserve"> ENVIRONMENT</w:t>
      </w:r>
    </w:p>
    <w:p w14:paraId="0998E7E4" w14:textId="47D11652" w:rsidR="00AC449C" w:rsidRPr="00631902" w:rsidRDefault="003349BC" w:rsidP="00972580">
      <w:pPr>
        <w:autoSpaceDE w:val="0"/>
        <w:autoSpaceDN w:val="0"/>
        <w:adjustRightInd w:val="0"/>
        <w:spacing w:after="120" w:line="240" w:lineRule="auto"/>
        <w:jc w:val="both"/>
        <w:rPr>
          <w:rFonts w:ascii="Times New Roman" w:hAnsi="Times New Roman"/>
          <w:noProof/>
          <w:sz w:val="24"/>
        </w:rPr>
      </w:pPr>
      <w:r w:rsidRPr="00631902">
        <w:rPr>
          <w:rFonts w:ascii="Times New Roman" w:hAnsi="Times New Roman"/>
          <w:noProof/>
          <w:sz w:val="24"/>
        </w:rPr>
        <w:t xml:space="preserve">The </w:t>
      </w:r>
      <w:r w:rsidR="00AC449C" w:rsidRPr="00631902">
        <w:rPr>
          <w:rFonts w:ascii="Times New Roman" w:hAnsi="Times New Roman"/>
          <w:noProof/>
          <w:sz w:val="24"/>
        </w:rPr>
        <w:t>objective of this component is to strengthen the capacity of the Hungarian Development Bank (Magyar Fejlesztési Bank, MFB) to address market failures and support Hungary's economic development, by coupling a governance reform with a significant equity injection. The governance reform aims to reinforce MFB's independence, operational framework, and accountability structures. The equity injection will enable MFB to scale up its financing activity across three strategic programme lines: SME competitiveness, affordable rental and student housing, and venture capital for early-stage and high-growth firms.</w:t>
      </w:r>
    </w:p>
    <w:p w14:paraId="4DD4FE44" w14:textId="1CC46AF1" w:rsidR="00631093" w:rsidRPr="00631902" w:rsidRDefault="003349BC"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component contributes to addressing Country-Specific Recommendations, in particular CSR 2022</w:t>
      </w:r>
      <w:r w:rsidR="00C937CC" w:rsidRPr="00631902">
        <w:rPr>
          <w:rFonts w:ascii="Times New Roman" w:hAnsi="Times New Roman" w:cs="Times New Roman"/>
          <w:noProof/>
          <w:sz w:val="24"/>
          <w:szCs w:val="24"/>
        </w:rPr>
        <w:t>.</w:t>
      </w:r>
      <w:r w:rsidR="06AEACDE" w:rsidRPr="00631902">
        <w:rPr>
          <w:rFonts w:ascii="Times New Roman" w:hAnsi="Times New Roman" w:cs="Times New Roman"/>
          <w:noProof/>
          <w:sz w:val="24"/>
          <w:szCs w:val="24"/>
        </w:rPr>
        <w:t>5</w:t>
      </w:r>
      <w:r w:rsidRPr="00631902">
        <w:rPr>
          <w:rFonts w:ascii="Times New Roman" w:hAnsi="Times New Roman" w:cs="Times New Roman"/>
          <w:noProof/>
          <w:sz w:val="24"/>
          <w:szCs w:val="24"/>
        </w:rPr>
        <w:t>,</w:t>
      </w:r>
      <w:r w:rsidR="6442D5D1" w:rsidRPr="00631902">
        <w:rPr>
          <w:rFonts w:ascii="Times New Roman" w:hAnsi="Times New Roman" w:cs="Times New Roman"/>
          <w:noProof/>
          <w:sz w:val="24"/>
          <w:szCs w:val="24"/>
        </w:rPr>
        <w:t xml:space="preserve"> (pro</w:t>
      </w:r>
      <w:r w:rsidR="00FE6CEC" w:rsidRPr="00631902">
        <w:rPr>
          <w:rFonts w:ascii="Times New Roman" w:hAnsi="Times New Roman" w:cs="Times New Roman"/>
          <w:noProof/>
          <w:sz w:val="24"/>
          <w:szCs w:val="24"/>
        </w:rPr>
        <w:t>m</w:t>
      </w:r>
      <w:r w:rsidR="6442D5D1" w:rsidRPr="00631902">
        <w:rPr>
          <w:rFonts w:ascii="Times New Roman" w:hAnsi="Times New Roman" w:cs="Times New Roman"/>
          <w:noProof/>
          <w:sz w:val="24"/>
          <w:szCs w:val="24"/>
        </w:rPr>
        <w:t xml:space="preserve">ote </w:t>
      </w:r>
      <w:r w:rsidR="00FE6CEC" w:rsidRPr="00631902">
        <w:rPr>
          <w:rFonts w:ascii="Times New Roman" w:hAnsi="Times New Roman" w:cs="Times New Roman"/>
          <w:noProof/>
          <w:sz w:val="24"/>
          <w:szCs w:val="24"/>
        </w:rPr>
        <w:t>investment</w:t>
      </w:r>
      <w:r w:rsidR="6442D5D1" w:rsidRPr="00631902">
        <w:rPr>
          <w:rFonts w:ascii="Times New Roman" w:hAnsi="Times New Roman" w:cs="Times New Roman"/>
          <w:noProof/>
          <w:sz w:val="24"/>
          <w:szCs w:val="24"/>
        </w:rPr>
        <w:t xml:space="preserve"> in d research and innovation)</w:t>
      </w:r>
      <w:r w:rsidRPr="00631902">
        <w:rPr>
          <w:rFonts w:ascii="Times New Roman" w:hAnsi="Times New Roman" w:cs="Times New Roman"/>
          <w:noProof/>
          <w:sz w:val="24"/>
          <w:szCs w:val="24"/>
        </w:rPr>
        <w:t xml:space="preserve"> CSR 2023</w:t>
      </w:r>
      <w:r w:rsidR="00C937CC" w:rsidRPr="00631902">
        <w:rPr>
          <w:rFonts w:ascii="Times New Roman" w:hAnsi="Times New Roman" w:cs="Times New Roman"/>
          <w:noProof/>
          <w:sz w:val="24"/>
          <w:szCs w:val="24"/>
        </w:rPr>
        <w:t>.</w:t>
      </w:r>
      <w:r w:rsidR="5D7DC7B7" w:rsidRPr="00631902">
        <w:rPr>
          <w:rFonts w:ascii="Times New Roman" w:hAnsi="Times New Roman" w:cs="Times New Roman"/>
          <w:noProof/>
          <w:sz w:val="24"/>
          <w:szCs w:val="24"/>
        </w:rPr>
        <w:t>1</w:t>
      </w:r>
      <w:r w:rsidR="42F59EAC" w:rsidRPr="00631902">
        <w:rPr>
          <w:rFonts w:ascii="Times New Roman" w:hAnsi="Times New Roman" w:cs="Times New Roman"/>
          <w:noProof/>
          <w:sz w:val="24"/>
          <w:szCs w:val="24"/>
        </w:rPr>
        <w:t xml:space="preserve"> (Target support measures in the housing sector to low-income households)</w:t>
      </w:r>
      <w:r w:rsidR="00C937CC" w:rsidRPr="00631902">
        <w:rPr>
          <w:rFonts w:ascii="Times New Roman" w:hAnsi="Times New Roman" w:cs="Times New Roman"/>
          <w:noProof/>
          <w:sz w:val="24"/>
          <w:szCs w:val="24"/>
        </w:rPr>
        <w:t>,</w:t>
      </w:r>
      <w:r w:rsidRPr="00631902">
        <w:rPr>
          <w:rFonts w:ascii="Times New Roman" w:hAnsi="Times New Roman" w:cs="Times New Roman"/>
          <w:noProof/>
          <w:sz w:val="24"/>
          <w:szCs w:val="24"/>
        </w:rPr>
        <w:t xml:space="preserve"> </w:t>
      </w:r>
      <w:r w:rsidR="00D649E8" w:rsidRPr="00631902">
        <w:rPr>
          <w:rFonts w:ascii="Times New Roman" w:hAnsi="Times New Roman" w:cs="Times New Roman"/>
          <w:noProof/>
          <w:sz w:val="24"/>
          <w:szCs w:val="24"/>
        </w:rPr>
        <w:t>CSR 2024.</w:t>
      </w:r>
      <w:r w:rsidR="780C56A1" w:rsidRPr="00631902">
        <w:rPr>
          <w:rFonts w:ascii="Times New Roman" w:hAnsi="Times New Roman" w:cs="Times New Roman"/>
          <w:noProof/>
          <w:sz w:val="24"/>
          <w:szCs w:val="24"/>
        </w:rPr>
        <w:t>1</w:t>
      </w:r>
      <w:r w:rsidR="00D649E8" w:rsidRPr="00631902">
        <w:rPr>
          <w:rFonts w:ascii="Times New Roman" w:hAnsi="Times New Roman" w:cs="Times New Roman"/>
          <w:noProof/>
          <w:sz w:val="24"/>
          <w:szCs w:val="24"/>
        </w:rPr>
        <w:t>,</w:t>
      </w:r>
      <w:r w:rsidR="27F2871A" w:rsidRPr="00631902">
        <w:rPr>
          <w:rFonts w:ascii="Times New Roman" w:hAnsi="Times New Roman" w:cs="Times New Roman"/>
          <w:noProof/>
          <w:sz w:val="24"/>
          <w:szCs w:val="24"/>
        </w:rPr>
        <w:t xml:space="preserve"> (Target support measures in the housing sector to low-income households)</w:t>
      </w:r>
      <w:r w:rsidR="00D649E8" w:rsidRPr="00631902">
        <w:rPr>
          <w:rFonts w:ascii="Times New Roman" w:hAnsi="Times New Roman" w:cs="Times New Roman"/>
          <w:noProof/>
          <w:sz w:val="24"/>
          <w:szCs w:val="24"/>
        </w:rPr>
        <w:t xml:space="preserve"> </w:t>
      </w:r>
      <w:r w:rsidR="001A7856" w:rsidRPr="00631902">
        <w:rPr>
          <w:rFonts w:ascii="Times New Roman" w:hAnsi="Times New Roman" w:cs="Times New Roman"/>
          <w:noProof/>
          <w:sz w:val="24"/>
          <w:szCs w:val="24"/>
        </w:rPr>
        <w:t>CSR 2025.</w:t>
      </w:r>
      <w:r w:rsidR="6FDB604E" w:rsidRPr="00631902">
        <w:rPr>
          <w:rFonts w:ascii="Times New Roman" w:hAnsi="Times New Roman" w:cs="Times New Roman"/>
          <w:noProof/>
          <w:sz w:val="24"/>
          <w:szCs w:val="24"/>
        </w:rPr>
        <w:t>1</w:t>
      </w:r>
      <w:r w:rsidR="4A146F30" w:rsidRPr="00631902">
        <w:rPr>
          <w:rFonts w:ascii="Times New Roman" w:hAnsi="Times New Roman" w:cs="Times New Roman"/>
          <w:noProof/>
          <w:sz w:val="24"/>
          <w:szCs w:val="24"/>
        </w:rPr>
        <w:t>, 3</w:t>
      </w:r>
      <w:r w:rsidR="6FDB604E" w:rsidRPr="00631902">
        <w:rPr>
          <w:rFonts w:ascii="Times New Roman" w:hAnsi="Times New Roman" w:cs="Times New Roman"/>
          <w:noProof/>
          <w:sz w:val="24"/>
          <w:szCs w:val="24"/>
        </w:rPr>
        <w:t xml:space="preserve"> and </w:t>
      </w:r>
      <w:r w:rsidR="197FFE05" w:rsidRPr="00631902">
        <w:rPr>
          <w:rFonts w:ascii="Times New Roman" w:hAnsi="Times New Roman" w:cs="Times New Roman"/>
          <w:noProof/>
          <w:sz w:val="24"/>
          <w:szCs w:val="24"/>
        </w:rPr>
        <w:t>6</w:t>
      </w:r>
      <w:r w:rsidR="001A7856" w:rsidRPr="00631902">
        <w:rPr>
          <w:rFonts w:ascii="Times New Roman" w:hAnsi="Times New Roman" w:cs="Times New Roman"/>
          <w:noProof/>
          <w:sz w:val="24"/>
          <w:szCs w:val="24"/>
        </w:rPr>
        <w:t xml:space="preserve"> (</w:t>
      </w:r>
      <w:r w:rsidR="1BA4E89A" w:rsidRPr="00631902">
        <w:rPr>
          <w:rFonts w:ascii="Times New Roman" w:hAnsi="Times New Roman" w:cs="Times New Roman"/>
          <w:noProof/>
          <w:sz w:val="24"/>
          <w:szCs w:val="24"/>
        </w:rPr>
        <w:t>Phase out remaining price and interest-rate caps, and equivalent measures</w:t>
      </w:r>
      <w:r w:rsidR="0011118F" w:rsidRPr="00631902">
        <w:rPr>
          <w:rFonts w:ascii="Times New Roman" w:hAnsi="Times New Roman" w:cs="Times New Roman"/>
          <w:noProof/>
          <w:sz w:val="24"/>
          <w:szCs w:val="24"/>
        </w:rPr>
        <w:t>;</w:t>
      </w:r>
      <w:r w:rsidR="2FBEFC0E" w:rsidRPr="00631902">
        <w:rPr>
          <w:rFonts w:ascii="Times New Roman" w:hAnsi="Times New Roman" w:cs="Times New Roman"/>
          <w:noProof/>
          <w:sz w:val="24"/>
          <w:szCs w:val="24"/>
        </w:rPr>
        <w:t xml:space="preserve"> Stimulate the development of capital markets by increasing tax and regulatory incentives</w:t>
      </w:r>
      <w:r w:rsidR="0011118F" w:rsidRPr="00631902">
        <w:rPr>
          <w:rFonts w:ascii="Times New Roman" w:hAnsi="Times New Roman" w:cs="Times New Roman"/>
          <w:noProof/>
          <w:sz w:val="24"/>
          <w:szCs w:val="24"/>
        </w:rPr>
        <w:t>;</w:t>
      </w:r>
      <w:r w:rsidR="2FBEFC0E" w:rsidRPr="00631902">
        <w:rPr>
          <w:rFonts w:ascii="Times New Roman" w:hAnsi="Times New Roman" w:cs="Times New Roman"/>
          <w:noProof/>
          <w:sz w:val="24"/>
          <w:szCs w:val="24"/>
        </w:rPr>
        <w:t xml:space="preserve"> Strengthen the innovation framework for the public sector and businesses by improving the predictability of public R&amp;D spending and better targeting existing measures towards SMEs</w:t>
      </w:r>
      <w:r w:rsidR="004B387F" w:rsidRPr="00631902">
        <w:rPr>
          <w:rFonts w:ascii="Times New Roman" w:hAnsi="Times New Roman" w:cs="Times New Roman"/>
          <w:noProof/>
          <w:sz w:val="24"/>
          <w:szCs w:val="24"/>
        </w:rPr>
        <w:t>;</w:t>
      </w:r>
      <w:r w:rsidR="3973FA76" w:rsidRPr="00631902">
        <w:rPr>
          <w:rFonts w:ascii="Times New Roman" w:hAnsi="Times New Roman" w:cs="Times New Roman"/>
          <w:noProof/>
          <w:sz w:val="24"/>
          <w:szCs w:val="24"/>
        </w:rPr>
        <w:t xml:space="preserve"> Target support measures in the housing sector to low-income households and increase housing supply, including for social housing</w:t>
      </w:r>
      <w:r w:rsidR="0029281B" w:rsidRPr="00631902">
        <w:rPr>
          <w:rFonts w:ascii="Times New Roman" w:hAnsi="Times New Roman" w:cs="Times New Roman"/>
          <w:noProof/>
          <w:sz w:val="24"/>
          <w:szCs w:val="24"/>
        </w:rPr>
        <w:t>).</w:t>
      </w:r>
    </w:p>
    <w:p w14:paraId="44CFAB7E" w14:textId="203ACD63" w:rsidR="00631093" w:rsidRPr="00631902" w:rsidRDefault="00631093"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6F8EAA6C" w14:textId="1B9AAC7C" w:rsidR="002E313A"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J</w:t>
      </w:r>
      <w:r w:rsidR="002E313A" w:rsidRPr="00631902">
        <w:rPr>
          <w:rFonts w:ascii="Times New Roman" w:hAnsi="Times New Roman" w:cs="Times New Roman"/>
          <w:b/>
          <w:noProof/>
          <w:color w:val="auto"/>
          <w:sz w:val="24"/>
          <w:szCs w:val="24"/>
          <w:u w:val="single"/>
        </w:rPr>
        <w:t>.1. Description of the reforms and investments for non-repayable financial support</w:t>
      </w:r>
    </w:p>
    <w:p w14:paraId="561B97E9" w14:textId="432B5195" w:rsidR="004E6195" w:rsidRPr="00631902" w:rsidRDefault="00E83A73"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C10.R</w:t>
      </w:r>
      <w:r w:rsidR="004E6195" w:rsidRPr="00631902">
        <w:rPr>
          <w:rFonts w:ascii="Times New Roman" w:hAnsi="Times New Roman" w:cs="Times New Roman"/>
          <w:b/>
          <w:noProof/>
          <w:color w:val="auto"/>
        </w:rPr>
        <w:t>1: Governance reform of Magyar Fejlesztési Bank</w:t>
      </w:r>
    </w:p>
    <w:p w14:paraId="7B9F9C2F" w14:textId="7A38C37F" w:rsidR="004E6195" w:rsidRPr="00631902" w:rsidRDefault="004E6195"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reform the Hungarian Development Bank Private Limited Company (</w:t>
      </w:r>
      <w:r w:rsidRPr="00631902">
        <w:rPr>
          <w:rFonts w:ascii="Times New Roman" w:hAnsi="Times New Roman" w:cs="Times New Roman"/>
          <w:i/>
          <w:iCs/>
          <w:noProof/>
          <w:sz w:val="24"/>
          <w:szCs w:val="24"/>
        </w:rPr>
        <w:t>Magyar Fejlesztési Bank Zrt.</w:t>
      </w:r>
      <w:r w:rsidRPr="00631902">
        <w:rPr>
          <w:rFonts w:ascii="Times New Roman" w:hAnsi="Times New Roman" w:cs="Times New Roman"/>
          <w:noProof/>
          <w:sz w:val="24"/>
          <w:szCs w:val="24"/>
        </w:rPr>
        <w:t xml:space="preserve"> (MFB)), in order to strengthen its independence, governance and operational framework</w:t>
      </w:r>
      <w:r w:rsidR="42E3ECE1" w:rsidRPr="00631902">
        <w:rPr>
          <w:rFonts w:ascii="Times New Roman" w:hAnsi="Times New Roman" w:cs="Times New Roman"/>
          <w:noProof/>
          <w:sz w:val="24"/>
          <w:szCs w:val="24"/>
        </w:rPr>
        <w:t>.</w:t>
      </w:r>
      <w:r w:rsidRPr="00631902">
        <w:rPr>
          <w:rFonts w:ascii="Times New Roman" w:hAnsi="Times New Roman" w:cs="Times New Roman"/>
          <w:noProof/>
          <w:sz w:val="24"/>
          <w:szCs w:val="24"/>
        </w:rPr>
        <w:t xml:space="preserve"> </w:t>
      </w:r>
    </w:p>
    <w:p w14:paraId="299FBF5C" w14:textId="6EA147BD" w:rsidR="004E6195" w:rsidRPr="00631902" w:rsidRDefault="004E6195"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reform consists in the adoption of legislation amending the governance and operational framework of MFB, and the appointment modalities of the Board of Directors, as well as Supervisory Board and Audit Committee.</w:t>
      </w:r>
    </w:p>
    <w:p w14:paraId="58B3ED1F" w14:textId="294EA3F3" w:rsidR="004E6195" w:rsidRPr="00631902" w:rsidRDefault="00E83A73"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C10.I</w:t>
      </w:r>
      <w:r w:rsidR="004E6195" w:rsidRPr="00631902">
        <w:rPr>
          <w:rFonts w:ascii="Times New Roman" w:hAnsi="Times New Roman" w:cs="Times New Roman"/>
          <w:b/>
          <w:noProof/>
          <w:color w:val="auto"/>
        </w:rPr>
        <w:t>1: Equity injection into Magyar Fejlesztési Bank (MFB)</w:t>
      </w:r>
    </w:p>
    <w:p w14:paraId="099C9243" w14:textId="545A0D88" w:rsidR="004E6195" w:rsidRPr="00631902" w:rsidRDefault="004E6195"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w:t>
      </w:r>
      <w:r w:rsidR="002E6368" w:rsidRPr="00631902">
        <w:rPr>
          <w:rFonts w:ascii="Times New Roman" w:hAnsi="Times New Roman" w:cs="Times New Roman"/>
          <w:noProof/>
          <w:sz w:val="24"/>
          <w:szCs w:val="24"/>
        </w:rPr>
        <w:t>e</w:t>
      </w:r>
      <w:r w:rsidRPr="00631902">
        <w:rPr>
          <w:rFonts w:ascii="Times New Roman" w:hAnsi="Times New Roman" w:cs="Times New Roman"/>
          <w:noProof/>
          <w:sz w:val="24"/>
          <w:szCs w:val="24"/>
        </w:rPr>
        <w:t xml:space="preserve"> objective of this measure is to support the growth potential of the Hungarian economy by structurally adjusting the level of public support available to address market failures and inefficiencies within the economy. The measure shall consist of an equity injection of </w:t>
      </w:r>
      <w:r w:rsidRPr="00AE5D62">
        <w:rPr>
          <w:rFonts w:ascii="Times New Roman" w:hAnsi="Times New Roman" w:cs="Times New Roman"/>
          <w:noProof/>
          <w:sz w:val="24"/>
          <w:szCs w:val="24"/>
        </w:rPr>
        <w:t>EUR</w:t>
      </w:r>
      <w:r w:rsidR="00813F7B" w:rsidRPr="00AE5D62">
        <w:rPr>
          <w:rFonts w:ascii="Times New Roman" w:hAnsi="Times New Roman" w:cs="Times New Roman"/>
          <w:noProof/>
          <w:sz w:val="24"/>
          <w:szCs w:val="24"/>
        </w:rPr>
        <w:t> </w:t>
      </w:r>
      <w:r w:rsidR="006D0270" w:rsidRPr="006D0270">
        <w:rPr>
          <w:rFonts w:ascii="Times New Roman" w:hAnsi="Times New Roman" w:cs="Times New Roman"/>
          <w:noProof/>
          <w:sz w:val="24"/>
          <w:szCs w:val="24"/>
        </w:rPr>
        <w:t>1</w:t>
      </w:r>
      <w:r w:rsidR="006D0270">
        <w:rPr>
          <w:rFonts w:ascii="Times New Roman" w:hAnsi="Times New Roman" w:cs="Times New Roman"/>
          <w:noProof/>
          <w:sz w:val="24"/>
          <w:szCs w:val="24"/>
        </w:rPr>
        <w:t> </w:t>
      </w:r>
      <w:r w:rsidR="006D0270" w:rsidRPr="006D0270">
        <w:rPr>
          <w:rFonts w:ascii="Times New Roman" w:hAnsi="Times New Roman" w:cs="Times New Roman"/>
          <w:noProof/>
          <w:sz w:val="24"/>
          <w:szCs w:val="24"/>
        </w:rPr>
        <w:t>126</w:t>
      </w:r>
      <w:r w:rsidR="006D0270">
        <w:rPr>
          <w:rFonts w:ascii="Times New Roman" w:hAnsi="Times New Roman" w:cs="Times New Roman"/>
          <w:noProof/>
          <w:sz w:val="24"/>
          <w:szCs w:val="24"/>
        </w:rPr>
        <w:t> </w:t>
      </w:r>
      <w:r w:rsidR="006D0270" w:rsidRPr="006D0270">
        <w:rPr>
          <w:rFonts w:ascii="Times New Roman" w:hAnsi="Times New Roman" w:cs="Times New Roman"/>
          <w:noProof/>
          <w:sz w:val="24"/>
          <w:szCs w:val="24"/>
        </w:rPr>
        <w:t>815</w:t>
      </w:r>
      <w:r w:rsidR="006D0270">
        <w:rPr>
          <w:rFonts w:ascii="Times New Roman" w:hAnsi="Times New Roman" w:cs="Times New Roman"/>
          <w:noProof/>
          <w:sz w:val="24"/>
          <w:szCs w:val="24"/>
        </w:rPr>
        <w:t> </w:t>
      </w:r>
      <w:r w:rsidR="006D0270" w:rsidRPr="006D0270">
        <w:rPr>
          <w:rFonts w:ascii="Times New Roman" w:hAnsi="Times New Roman" w:cs="Times New Roman"/>
          <w:noProof/>
          <w:sz w:val="24"/>
          <w:szCs w:val="24"/>
        </w:rPr>
        <w:t xml:space="preserve">025 </w:t>
      </w:r>
      <w:r w:rsidRPr="00631902">
        <w:rPr>
          <w:rFonts w:ascii="Times New Roman" w:hAnsi="Times New Roman" w:cs="Times New Roman"/>
          <w:noProof/>
          <w:sz w:val="24"/>
          <w:szCs w:val="24"/>
        </w:rPr>
        <w:t>into the Hungarian Development Bank Private Limited Company (</w:t>
      </w:r>
      <w:r w:rsidRPr="00631902">
        <w:rPr>
          <w:rFonts w:ascii="Times New Roman" w:hAnsi="Times New Roman" w:cs="Times New Roman"/>
          <w:i/>
          <w:iCs/>
          <w:noProof/>
          <w:sz w:val="24"/>
          <w:szCs w:val="24"/>
        </w:rPr>
        <w:t>Magyar Fejlesztési Bank Zrt.</w:t>
      </w:r>
      <w:r w:rsidRPr="00631902">
        <w:rPr>
          <w:rFonts w:ascii="Times New Roman" w:hAnsi="Times New Roman" w:cs="Times New Roman"/>
          <w:noProof/>
          <w:sz w:val="24"/>
          <w:szCs w:val="24"/>
        </w:rPr>
        <w:t xml:space="preserve"> (MFB)). </w:t>
      </w:r>
    </w:p>
    <w:p w14:paraId="144DCFAF" w14:textId="7C566E71" w:rsidR="009A243B" w:rsidRPr="00631902" w:rsidRDefault="004E6195"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MFB </w:t>
      </w:r>
      <w:r w:rsidRPr="00631902">
        <w:rPr>
          <w:rFonts w:ascii="Times New Roman" w:eastAsia="Times New Roman" w:hAnsi="Times New Roman" w:cs="Times New Roman"/>
          <w:noProof/>
          <w:sz w:val="24"/>
          <w:szCs w:val="24"/>
        </w:rPr>
        <w:t xml:space="preserve">shall adopt a new investment policy for the use of the additional equity. </w:t>
      </w:r>
      <w:r w:rsidR="0001514A" w:rsidRPr="00631902">
        <w:rPr>
          <w:rFonts w:ascii="Times New Roman" w:eastAsia="Times New Roman" w:hAnsi="Times New Roman" w:cs="Times New Roman"/>
          <w:noProof/>
          <w:sz w:val="24"/>
          <w:szCs w:val="24"/>
        </w:rPr>
        <w:t>The investment policy shall set out the allocation of the equity across three pro</w:t>
      </w:r>
      <w:r w:rsidR="35CAC7A5" w:rsidRPr="00631902">
        <w:rPr>
          <w:rFonts w:ascii="Times New Roman" w:eastAsia="Times New Roman" w:hAnsi="Times New Roman" w:cs="Times New Roman"/>
          <w:noProof/>
          <w:sz w:val="24"/>
          <w:szCs w:val="24"/>
        </w:rPr>
        <w:t>gramme</w:t>
      </w:r>
      <w:r w:rsidR="0001514A" w:rsidRPr="00631902">
        <w:rPr>
          <w:rFonts w:ascii="Times New Roman" w:eastAsia="Times New Roman" w:hAnsi="Times New Roman" w:cs="Times New Roman"/>
          <w:noProof/>
          <w:sz w:val="24"/>
          <w:szCs w:val="24"/>
        </w:rPr>
        <w:t xml:space="preserve"> lines, namely (i) SME</w:t>
      </w:r>
      <w:r w:rsidR="1C982EC7" w:rsidRPr="00631902">
        <w:rPr>
          <w:rFonts w:ascii="Times New Roman" w:eastAsia="Times New Roman" w:hAnsi="Times New Roman" w:cs="Times New Roman"/>
          <w:noProof/>
          <w:sz w:val="24"/>
          <w:szCs w:val="24"/>
        </w:rPr>
        <w:t xml:space="preserve"> </w:t>
      </w:r>
      <w:r w:rsidR="70DD46EF" w:rsidRPr="00631902">
        <w:rPr>
          <w:rFonts w:ascii="Times New Roman" w:eastAsia="Times New Roman" w:hAnsi="Times New Roman" w:cs="Times New Roman"/>
          <w:noProof/>
          <w:sz w:val="24"/>
          <w:szCs w:val="24"/>
        </w:rPr>
        <w:t>competitiveness</w:t>
      </w:r>
      <w:r w:rsidR="0001514A" w:rsidRPr="00631902">
        <w:rPr>
          <w:rFonts w:ascii="Times New Roman" w:eastAsia="Times New Roman" w:hAnsi="Times New Roman" w:cs="Times New Roman"/>
          <w:noProof/>
          <w:sz w:val="24"/>
          <w:szCs w:val="24"/>
        </w:rPr>
        <w:t xml:space="preserve">, (ii) </w:t>
      </w:r>
      <w:r w:rsidR="00453743" w:rsidRPr="00631902">
        <w:rPr>
          <w:rFonts w:ascii="Times New Roman" w:eastAsia="Times New Roman" w:hAnsi="Times New Roman" w:cs="Times New Roman"/>
          <w:noProof/>
          <w:sz w:val="24"/>
          <w:szCs w:val="24"/>
        </w:rPr>
        <w:t xml:space="preserve">affordable rental housing and student dormitory development </w:t>
      </w:r>
      <w:r w:rsidR="5AAD6A91" w:rsidRPr="00631902">
        <w:rPr>
          <w:rFonts w:ascii="Times New Roman" w:eastAsia="Times New Roman" w:hAnsi="Times New Roman" w:cs="Times New Roman"/>
          <w:noProof/>
          <w:sz w:val="24"/>
          <w:szCs w:val="24"/>
        </w:rPr>
        <w:t>for low-income households and student</w:t>
      </w:r>
      <w:r w:rsidRPr="00631902">
        <w:rPr>
          <w:rFonts w:ascii="Times New Roman" w:eastAsia="Times New Roman" w:hAnsi="Times New Roman" w:cs="Times New Roman"/>
          <w:noProof/>
          <w:sz w:val="24"/>
          <w:szCs w:val="24"/>
        </w:rPr>
        <w:t>s</w:t>
      </w:r>
      <w:r w:rsidR="0001514A" w:rsidRPr="00631902">
        <w:rPr>
          <w:rFonts w:ascii="Times New Roman" w:eastAsia="Times New Roman" w:hAnsi="Times New Roman" w:cs="Times New Roman"/>
          <w:noProof/>
          <w:sz w:val="24"/>
          <w:szCs w:val="24"/>
        </w:rPr>
        <w:t xml:space="preserve"> (iii) venture capital</w:t>
      </w:r>
      <w:r w:rsidR="797367CB" w:rsidRPr="00631902">
        <w:rPr>
          <w:rFonts w:ascii="Times New Roman" w:eastAsia="Times New Roman" w:hAnsi="Times New Roman" w:cs="Times New Roman"/>
          <w:noProof/>
          <w:sz w:val="24"/>
          <w:szCs w:val="24"/>
        </w:rPr>
        <w:t xml:space="preserve"> and </w:t>
      </w:r>
      <w:r w:rsidR="00C82473" w:rsidRPr="00631902">
        <w:rPr>
          <w:rFonts w:ascii="Times New Roman" w:eastAsia="Times New Roman" w:hAnsi="Times New Roman" w:cs="Times New Roman"/>
          <w:noProof/>
          <w:sz w:val="24"/>
          <w:szCs w:val="24"/>
        </w:rPr>
        <w:t>growth capital</w:t>
      </w:r>
      <w:r w:rsidR="0001514A" w:rsidRPr="00631902">
        <w:rPr>
          <w:rFonts w:ascii="Times New Roman" w:eastAsia="Times New Roman" w:hAnsi="Times New Roman" w:cs="Times New Roman"/>
          <w:noProof/>
          <w:sz w:val="24"/>
          <w:szCs w:val="24"/>
        </w:rPr>
        <w:t>.</w:t>
      </w:r>
      <w:r w:rsidRPr="00631902">
        <w:rPr>
          <w:rFonts w:ascii="Times New Roman" w:hAnsi="Times New Roman" w:cs="Times New Roman"/>
          <w:noProof/>
          <w:sz w:val="24"/>
          <w:szCs w:val="24"/>
        </w:rPr>
        <w:t xml:space="preserve"> </w:t>
      </w:r>
      <w:r w:rsidR="007C5785" w:rsidRPr="00631902">
        <w:rPr>
          <w:rFonts w:ascii="Times New Roman" w:hAnsi="Times New Roman" w:cs="Times New Roman"/>
          <w:noProof/>
          <w:sz w:val="24"/>
          <w:szCs w:val="24"/>
        </w:rPr>
        <w:t>It</w:t>
      </w:r>
      <w:r w:rsidR="005F09B9" w:rsidRPr="00631902">
        <w:rPr>
          <w:rFonts w:ascii="Times New Roman" w:hAnsi="Times New Roman" w:cs="Times New Roman"/>
          <w:noProof/>
          <w:sz w:val="24"/>
          <w:szCs w:val="24"/>
        </w:rPr>
        <w:t xml:space="preserve"> sh</w:t>
      </w:r>
      <w:r w:rsidR="00332B4A" w:rsidRPr="00631902">
        <w:rPr>
          <w:rFonts w:ascii="Times New Roman" w:hAnsi="Times New Roman" w:cs="Times New Roman"/>
          <w:noProof/>
          <w:sz w:val="24"/>
          <w:szCs w:val="24"/>
        </w:rPr>
        <w:t>all also include</w:t>
      </w:r>
      <w:r w:rsidR="00C76522" w:rsidRPr="00631902">
        <w:rPr>
          <w:rFonts w:ascii="Times New Roman" w:hAnsi="Times New Roman" w:cs="Times New Roman"/>
          <w:noProof/>
          <w:sz w:val="24"/>
          <w:szCs w:val="24"/>
        </w:rPr>
        <w:t xml:space="preserve"> </w:t>
      </w:r>
      <w:r w:rsidR="007C5785" w:rsidRPr="00631902">
        <w:rPr>
          <w:rFonts w:ascii="Times New Roman" w:hAnsi="Times New Roman" w:cs="Times New Roman"/>
          <w:noProof/>
          <w:sz w:val="24"/>
          <w:szCs w:val="24"/>
        </w:rPr>
        <w:t xml:space="preserve">the </w:t>
      </w:r>
      <w:r w:rsidRPr="00631902">
        <w:rPr>
          <w:rFonts w:ascii="Times New Roman" w:hAnsi="Times New Roman" w:cs="Times New Roman"/>
          <w:noProof/>
          <w:sz w:val="24"/>
          <w:szCs w:val="24"/>
        </w:rPr>
        <w:t xml:space="preserve">description of the financial product(s) </w:t>
      </w:r>
      <w:r w:rsidR="007C5785" w:rsidRPr="00631902">
        <w:rPr>
          <w:rFonts w:ascii="Times New Roman" w:hAnsi="Times New Roman" w:cs="Times New Roman"/>
          <w:noProof/>
          <w:sz w:val="24"/>
          <w:szCs w:val="24"/>
        </w:rPr>
        <w:t>including</w:t>
      </w:r>
      <w:r w:rsidR="00332B4A" w:rsidRPr="00631902">
        <w:rPr>
          <w:rFonts w:ascii="Times New Roman" w:hAnsi="Times New Roman" w:cs="Times New Roman"/>
          <w:noProof/>
          <w:sz w:val="24"/>
          <w:szCs w:val="24"/>
        </w:rPr>
        <w:t xml:space="preserve"> </w:t>
      </w:r>
      <w:r w:rsidRPr="00631902">
        <w:rPr>
          <w:rFonts w:ascii="Times New Roman" w:hAnsi="Times New Roman" w:cs="Times New Roman"/>
          <w:noProof/>
          <w:sz w:val="24"/>
          <w:szCs w:val="24"/>
        </w:rPr>
        <w:t xml:space="preserve">the expected type of eligible final beneficiaries </w:t>
      </w:r>
      <w:bookmarkStart w:id="5" w:name="_Hlk198572061"/>
      <w:r w:rsidRPr="00631902">
        <w:rPr>
          <w:rFonts w:ascii="Times New Roman" w:hAnsi="Times New Roman" w:cs="Times New Roman"/>
          <w:noProof/>
          <w:sz w:val="24"/>
          <w:szCs w:val="24"/>
        </w:rPr>
        <w:t>that the additional equity is expected to initially support</w:t>
      </w:r>
      <w:bookmarkEnd w:id="5"/>
      <w:r w:rsidRPr="00631902">
        <w:rPr>
          <w:rFonts w:ascii="Times New Roman" w:hAnsi="Times New Roman" w:cs="Times New Roman"/>
          <w:noProof/>
          <w:sz w:val="24"/>
          <w:szCs w:val="24"/>
        </w:rPr>
        <w:t xml:space="preserve">, </w:t>
      </w:r>
      <w:bookmarkStart w:id="6" w:name="_Hlk198538454"/>
      <w:r w:rsidRPr="00631902">
        <w:rPr>
          <w:rFonts w:ascii="Times New Roman" w:hAnsi="Times New Roman" w:cs="Times New Roman"/>
          <w:noProof/>
          <w:sz w:val="24"/>
          <w:szCs w:val="24"/>
        </w:rPr>
        <w:t xml:space="preserve">the expected </w:t>
      </w:r>
      <w:r w:rsidR="5D276625" w:rsidRPr="00631902">
        <w:rPr>
          <w:rFonts w:ascii="Times New Roman" w:hAnsi="Times New Roman" w:cs="Times New Roman"/>
          <w:noProof/>
          <w:sz w:val="24"/>
          <w:szCs w:val="24"/>
        </w:rPr>
        <w:t>implementation</w:t>
      </w:r>
      <w:r w:rsidRPr="00631902">
        <w:rPr>
          <w:rFonts w:ascii="Times New Roman" w:hAnsi="Times New Roman" w:cs="Times New Roman"/>
          <w:noProof/>
          <w:sz w:val="24"/>
          <w:szCs w:val="24"/>
        </w:rPr>
        <w:t xml:space="preserve"> timeline </w:t>
      </w:r>
      <w:r w:rsidR="00534E2B" w:rsidRPr="00631902">
        <w:rPr>
          <w:rFonts w:ascii="Times New Roman" w:hAnsi="Times New Roman" w:cs="Times New Roman"/>
          <w:noProof/>
          <w:sz w:val="24"/>
          <w:szCs w:val="24"/>
        </w:rPr>
        <w:t>and amounts</w:t>
      </w:r>
      <w:r w:rsidR="003F49D1" w:rsidRPr="00631902">
        <w:rPr>
          <w:rFonts w:ascii="Times New Roman" w:hAnsi="Times New Roman" w:cs="Times New Roman"/>
          <w:noProof/>
          <w:sz w:val="24"/>
          <w:szCs w:val="24"/>
        </w:rPr>
        <w:t xml:space="preserve"> allocated to each financial </w:t>
      </w:r>
      <w:bookmarkEnd w:id="6"/>
      <w:r w:rsidR="003F49D1" w:rsidRPr="00631902">
        <w:rPr>
          <w:rFonts w:ascii="Times New Roman" w:hAnsi="Times New Roman" w:cs="Times New Roman"/>
          <w:noProof/>
          <w:sz w:val="24"/>
          <w:szCs w:val="24"/>
        </w:rPr>
        <w:t>pro</w:t>
      </w:r>
      <w:r w:rsidR="1406F335" w:rsidRPr="00631902">
        <w:rPr>
          <w:rFonts w:ascii="Times New Roman" w:hAnsi="Times New Roman" w:cs="Times New Roman"/>
          <w:noProof/>
          <w:sz w:val="24"/>
          <w:szCs w:val="24"/>
        </w:rPr>
        <w:t>gramme</w:t>
      </w:r>
      <w:r w:rsidRPr="00631902">
        <w:rPr>
          <w:rFonts w:ascii="Times New Roman" w:hAnsi="Times New Roman" w:cs="Times New Roman"/>
          <w:noProof/>
          <w:sz w:val="24"/>
          <w:szCs w:val="24"/>
        </w:rPr>
        <w:t xml:space="preserve"> </w:t>
      </w:r>
      <w:r w:rsidR="008C41CD" w:rsidRPr="00631902">
        <w:rPr>
          <w:rFonts w:ascii="Times New Roman" w:hAnsi="Times New Roman" w:cs="Times New Roman"/>
          <w:noProof/>
          <w:sz w:val="24"/>
          <w:szCs w:val="24"/>
        </w:rPr>
        <w:t xml:space="preserve">as well as </w:t>
      </w:r>
      <w:r w:rsidR="00D83D1E" w:rsidRPr="00631902">
        <w:rPr>
          <w:rFonts w:ascii="Times New Roman" w:hAnsi="Times New Roman" w:cs="Times New Roman"/>
          <w:noProof/>
          <w:sz w:val="24"/>
          <w:szCs w:val="24"/>
        </w:rPr>
        <w:t>the expected leverage multiplier per investment programme</w:t>
      </w:r>
      <w:r w:rsidRPr="00631902">
        <w:rPr>
          <w:rFonts w:ascii="Times New Roman" w:hAnsi="Times New Roman" w:cs="Times New Roman"/>
          <w:noProof/>
          <w:sz w:val="24"/>
          <w:szCs w:val="24"/>
        </w:rPr>
        <w:t xml:space="preserve"> </w:t>
      </w:r>
    </w:p>
    <w:p w14:paraId="2F05FC4C" w14:textId="77777777" w:rsidR="00B8667F" w:rsidRPr="00631902" w:rsidRDefault="004E6195"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MFB shall use for the additional equity the same audit and control system that was positively assessed by the Commission in accordance with Article 157 of Regulation (EU, Euratom) 2024/2509. </w:t>
      </w:r>
    </w:p>
    <w:p w14:paraId="720C5FBE" w14:textId="77777777" w:rsidR="00824B1E" w:rsidRDefault="004E6195"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Investment Policy shall require that financial product(s) that the additional equity supports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31902">
        <w:rPr>
          <w:rFonts w:ascii="Times New Roman" w:hAnsi="Times New Roman" w:cs="Times New Roman"/>
          <w:noProof/>
          <w:sz w:val="24"/>
          <w:szCs w:val="24"/>
          <w:vertAlign w:val="superscript"/>
        </w:rPr>
        <w:footnoteReference w:id="18"/>
      </w:r>
      <w:r w:rsidRPr="00631902">
        <w:rPr>
          <w:rFonts w:ascii="Times New Roman" w:hAnsi="Times New Roman" w:cs="Times New Roman"/>
          <w:noProof/>
          <w:sz w:val="24"/>
          <w:szCs w:val="24"/>
        </w:rPr>
        <w:t>, (ii) activities and assets under the EU Emission Trading System (ETS) achieving projected greenhouse gas emissions that are not lower than the relevant benchmarks</w:t>
      </w:r>
      <w:r w:rsidRPr="00631902">
        <w:rPr>
          <w:rFonts w:ascii="Times New Roman" w:hAnsi="Times New Roman" w:cs="Times New Roman"/>
          <w:noProof/>
          <w:sz w:val="24"/>
          <w:szCs w:val="24"/>
          <w:vertAlign w:val="superscript"/>
        </w:rPr>
        <w:footnoteReference w:id="19"/>
      </w:r>
      <w:r w:rsidRPr="00631902">
        <w:rPr>
          <w:rFonts w:ascii="Times New Roman" w:hAnsi="Times New Roman" w:cs="Times New Roman"/>
          <w:noProof/>
          <w:sz w:val="24"/>
          <w:szCs w:val="24"/>
        </w:rPr>
        <w:t>, (iii) activities and assets related to waste landfills, incinerators</w:t>
      </w:r>
      <w:r w:rsidRPr="00A21F20">
        <w:rPr>
          <w:rStyle w:val="FootnoteReference"/>
          <w:rFonts w:ascii="Times New Roman" w:hAnsi="Times New Roman" w:cs="Times New Roman"/>
          <w:b w:val="0"/>
          <w:bCs/>
          <w:noProof/>
          <w:sz w:val="24"/>
          <w:szCs w:val="24"/>
        </w:rPr>
        <w:footnoteReference w:id="20"/>
      </w:r>
      <w:r w:rsidRPr="00631902">
        <w:rPr>
          <w:rFonts w:ascii="Times New Roman" w:hAnsi="Times New Roman" w:cs="Times New Roman"/>
          <w:noProof/>
          <w:sz w:val="24"/>
          <w:szCs w:val="24"/>
        </w:rPr>
        <w:t xml:space="preserve"> and mechanical biological treatment plants</w:t>
      </w:r>
      <w:r w:rsidRPr="00A21F20">
        <w:rPr>
          <w:rStyle w:val="FootnoteReference"/>
          <w:rFonts w:ascii="Times New Roman" w:hAnsi="Times New Roman" w:cs="Times New Roman"/>
          <w:b w:val="0"/>
          <w:bCs/>
          <w:noProof/>
          <w:sz w:val="24"/>
          <w:szCs w:val="24"/>
        </w:rPr>
        <w:footnoteReference w:id="21"/>
      </w:r>
      <w:r w:rsidRPr="00631902">
        <w:rPr>
          <w:rFonts w:ascii="Times New Roman" w:hAnsi="Times New Roman" w:cs="Times New Roman"/>
          <w:noProof/>
          <w:sz w:val="24"/>
          <w:szCs w:val="24"/>
        </w:rPr>
        <w:t>. Furthermore, in the case of general support to corporates,</w:t>
      </w:r>
      <w:r w:rsidR="00FB2402">
        <w:rPr>
          <w:rFonts w:ascii="Times New Roman" w:hAnsi="Times New Roman" w:cs="Times New Roman"/>
          <w:noProof/>
          <w:sz w:val="24"/>
          <w:szCs w:val="24"/>
        </w:rPr>
        <w:t xml:space="preserve"> </w:t>
      </w:r>
      <w:r w:rsidRPr="00631902">
        <w:rPr>
          <w:rFonts w:ascii="Times New Roman" w:hAnsi="Times New Roman" w:cs="Times New Roman"/>
          <w:noProof/>
          <w:sz w:val="24"/>
          <w:szCs w:val="24"/>
        </w:rPr>
        <w:t>the investment policy shall exclude companies with a substantial focus</w:t>
      </w:r>
      <w:r w:rsidRPr="00631902">
        <w:rPr>
          <w:rFonts w:ascii="Times New Roman" w:hAnsi="Times New Roman" w:cs="Times New Roman"/>
          <w:noProof/>
          <w:sz w:val="24"/>
          <w:szCs w:val="24"/>
          <w:vertAlign w:val="superscript"/>
        </w:rPr>
        <w:footnoteReference w:id="22"/>
      </w:r>
      <w:r w:rsidRPr="00631902">
        <w:rPr>
          <w:rFonts w:ascii="Times New Roman" w:hAnsi="Times New Roman" w:cs="Times New Roman"/>
          <w:noProof/>
          <w:sz w:val="24"/>
          <w:szCs w:val="24"/>
        </w:rPr>
        <w:t xml:space="preserve"> in the following sectors: (i) fossil fuel-based energy production and related activities</w:t>
      </w:r>
      <w:r w:rsidRPr="00631902">
        <w:rPr>
          <w:rFonts w:ascii="Times New Roman" w:hAnsi="Times New Roman" w:cs="Times New Roman"/>
          <w:noProof/>
          <w:sz w:val="24"/>
          <w:szCs w:val="24"/>
          <w:vertAlign w:val="superscript"/>
        </w:rPr>
        <w:footnoteReference w:id="23"/>
      </w:r>
      <w:r w:rsidRPr="00631902">
        <w:rPr>
          <w:rFonts w:ascii="Times New Roman" w:hAnsi="Times New Roman" w:cs="Times New Roman"/>
          <w:noProof/>
          <w:sz w:val="24"/>
          <w:szCs w:val="24"/>
        </w:rPr>
        <w:t>; (ii) energy-intensive and/or high CO2-emitting industries</w:t>
      </w:r>
      <w:r w:rsidRPr="00631902">
        <w:rPr>
          <w:rFonts w:ascii="Times New Roman" w:hAnsi="Times New Roman" w:cs="Times New Roman"/>
          <w:noProof/>
          <w:sz w:val="24"/>
          <w:szCs w:val="24"/>
          <w:vertAlign w:val="superscript"/>
        </w:rPr>
        <w:footnoteReference w:id="24"/>
      </w:r>
      <w:r w:rsidRPr="00631902">
        <w:rPr>
          <w:rFonts w:ascii="Times New Roman" w:hAnsi="Times New Roman" w:cs="Times New Roman"/>
          <w:noProof/>
          <w:sz w:val="24"/>
          <w:szCs w:val="24"/>
        </w:rPr>
        <w:t>; (iii) production, rental, or sale of polluting vehicles</w:t>
      </w:r>
      <w:r w:rsidRPr="00631902">
        <w:rPr>
          <w:rFonts w:ascii="Times New Roman" w:hAnsi="Times New Roman" w:cs="Times New Roman"/>
          <w:noProof/>
          <w:sz w:val="24"/>
          <w:szCs w:val="24"/>
          <w:vertAlign w:val="superscript"/>
        </w:rPr>
        <w:footnoteReference w:id="25"/>
      </w:r>
      <w:r w:rsidRPr="00631902">
        <w:rPr>
          <w:rFonts w:ascii="Times New Roman" w:hAnsi="Times New Roman" w:cs="Times New Roman"/>
          <w:noProof/>
          <w:sz w:val="24"/>
          <w:szCs w:val="24"/>
        </w:rPr>
        <w:t>; (iv) waste collection, waste treatment and disposal</w:t>
      </w:r>
      <w:r w:rsidRPr="00631902">
        <w:rPr>
          <w:rFonts w:ascii="Times New Roman" w:hAnsi="Times New Roman" w:cs="Times New Roman"/>
          <w:noProof/>
          <w:sz w:val="24"/>
          <w:szCs w:val="24"/>
          <w:vertAlign w:val="superscript"/>
        </w:rPr>
        <w:footnoteReference w:id="26"/>
      </w:r>
      <w:r w:rsidRPr="00631902">
        <w:rPr>
          <w:rFonts w:ascii="Times New Roman" w:hAnsi="Times New Roman" w:cs="Times New Roman"/>
          <w:noProof/>
          <w:sz w:val="24"/>
          <w:szCs w:val="24"/>
        </w:rPr>
        <w:t xml:space="preserve">, (v) processing of nuclear fuel, production of nuclear energy. </w:t>
      </w:r>
    </w:p>
    <w:p w14:paraId="5B740BF3" w14:textId="5FC1E4D9" w:rsidR="005E0D8E" w:rsidRPr="00631902" w:rsidRDefault="004E6195"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Moreover, the investment policy shall require compliance</w:t>
      </w:r>
      <w:r w:rsidRPr="00631902">
        <w:rPr>
          <w:rFonts w:ascii="Times New Roman" w:hAnsi="Times New Roman" w:cs="Times New Roman"/>
          <w:b/>
          <w:bCs/>
          <w:noProof/>
          <w:sz w:val="24"/>
          <w:szCs w:val="24"/>
        </w:rPr>
        <w:t xml:space="preserve"> </w:t>
      </w:r>
      <w:r w:rsidRPr="00631902">
        <w:rPr>
          <w:rFonts w:ascii="Times New Roman" w:hAnsi="Times New Roman" w:cs="Times New Roman"/>
          <w:noProof/>
          <w:sz w:val="24"/>
          <w:szCs w:val="24"/>
        </w:rPr>
        <w:t>with the relevant EU and national environmental legislation of the final beneficiaries.</w:t>
      </w:r>
    </w:p>
    <w:p w14:paraId="19BD84AA" w14:textId="4F4EE808" w:rsidR="002E6368" w:rsidRPr="00631902" w:rsidRDefault="004E6195"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satisfactory fulfilment of milestones under this measure is subject to the satisfactory fulfilment of the milestones of Reform 1 – Governance reform of Magyar Fejlesztési Bank.</w:t>
      </w:r>
    </w:p>
    <w:p w14:paraId="6204E7D0" w14:textId="25138860" w:rsidR="004E6195" w:rsidRPr="00631902" w:rsidRDefault="004E6195" w:rsidP="00972580">
      <w:pPr>
        <w:spacing w:after="120" w:line="240" w:lineRule="auto"/>
        <w:jc w:val="both"/>
        <w:rPr>
          <w:rFonts w:ascii="Times New Roman" w:hAnsi="Times New Roman" w:cs="Times New Roman"/>
          <w:noProof/>
          <w:sz w:val="24"/>
          <w:szCs w:val="24"/>
        </w:rPr>
        <w:sectPr w:rsidR="004E6195" w:rsidRPr="00631902" w:rsidSect="004E6195">
          <w:headerReference w:type="even" r:id="rId110"/>
          <w:headerReference w:type="default" r:id="rId111"/>
          <w:footerReference w:type="even" r:id="rId112"/>
          <w:footerReference w:type="default" r:id="rId113"/>
          <w:headerReference w:type="first" r:id="rId114"/>
          <w:footerReference w:type="first" r:id="rId115"/>
          <w:pgSz w:w="12240" w:h="15840"/>
          <w:pgMar w:top="1440" w:right="1440" w:bottom="1440" w:left="1440" w:header="708" w:footer="708" w:gutter="0"/>
          <w:cols w:space="708"/>
          <w:docGrid w:linePitch="360"/>
        </w:sectPr>
      </w:pPr>
    </w:p>
    <w:p w14:paraId="1757975B" w14:textId="4AE60280" w:rsidR="004E6195"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J</w:t>
      </w:r>
      <w:r w:rsidR="00FB49A7" w:rsidRPr="00631902">
        <w:rPr>
          <w:rFonts w:ascii="Times New Roman" w:hAnsi="Times New Roman" w:cs="Times New Roman"/>
          <w:b/>
          <w:noProof/>
          <w:color w:val="auto"/>
          <w:sz w:val="24"/>
          <w:szCs w:val="24"/>
          <w:u w:val="single"/>
        </w:rPr>
        <w:t xml:space="preserve">.2. </w:t>
      </w:r>
      <w:r w:rsidR="00FB49A7"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6"/>
        <w:gridCol w:w="1134"/>
        <w:gridCol w:w="960"/>
        <w:gridCol w:w="2128"/>
        <w:gridCol w:w="1752"/>
        <w:gridCol w:w="959"/>
        <w:gridCol w:w="793"/>
        <w:gridCol w:w="760"/>
        <w:gridCol w:w="869"/>
        <w:gridCol w:w="902"/>
        <w:gridCol w:w="4204"/>
      </w:tblGrid>
      <w:tr w:rsidR="00632EA4" w:rsidRPr="00631902" w14:paraId="33185365" w14:textId="77777777" w:rsidTr="0008623C">
        <w:trPr>
          <w:trHeight w:val="300"/>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EB38CB" w14:textId="77777777" w:rsidR="00FB49A7" w:rsidRPr="00631902" w:rsidRDefault="00FB49A7" w:rsidP="00972580">
            <w:pPr>
              <w:spacing w:after="120" w:line="240" w:lineRule="auto"/>
              <w:jc w:val="center"/>
              <w:textAlignment w:val="baseline"/>
              <w:rPr>
                <w:rFonts w:ascii="Times New Roman" w:hAnsi="Times New Roman" w:cs="Times New Roman"/>
                <w:noProof/>
                <w:sz w:val="18"/>
              </w:rPr>
            </w:pPr>
            <w:r w:rsidRPr="00631902">
              <w:rPr>
                <w:rFonts w:ascii="Times New Roman" w:hAnsi="Times New Roman" w:cs="Times New Roman"/>
                <w:b/>
                <w:noProof/>
                <w:sz w:val="18"/>
              </w:rPr>
              <w:t>Seq. Number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EEB449"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Related Measure (Reform or Investment)</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874DFA" w14:textId="3B9ADA48" w:rsidR="00FB49A7" w:rsidRPr="00631902" w:rsidRDefault="00FB49A7" w:rsidP="00EE3CC6">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Milestone/</w:t>
            </w:r>
            <w:r w:rsidR="00EE3CC6">
              <w:rPr>
                <w:rFonts w:ascii="Times New Roman" w:hAnsi="Times New Roman" w:cs="Times New Roman"/>
                <w:b/>
                <w:noProof/>
                <w:sz w:val="18"/>
              </w:rPr>
              <w:t xml:space="preserve"> </w:t>
            </w:r>
            <w:r w:rsidRPr="00631902">
              <w:rPr>
                <w:rFonts w:ascii="Times New Roman" w:hAnsi="Times New Roman" w:cs="Times New Roman"/>
                <w:b/>
                <w:noProof/>
                <w:sz w:val="18"/>
              </w:rPr>
              <w:t>Target</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C75A97"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Name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9EB4CD7" w14:textId="11101C30"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Qualitative indicators</w:t>
            </w:r>
            <w:r w:rsidR="00FB2402">
              <w:rPr>
                <w:rFonts w:ascii="Times New Roman" w:hAnsi="Times New Roman" w:cs="Times New Roman"/>
                <w:b/>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milestones)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2EFA2DB" w14:textId="53970DCB"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Quantitative indicators</w:t>
            </w:r>
            <w:r w:rsidR="00FB2402">
              <w:rPr>
                <w:rFonts w:ascii="Times New Roman" w:hAnsi="Times New Roman" w:cs="Times New Roman"/>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targets)</w:t>
            </w:r>
          </w:p>
        </w:tc>
        <w:tc>
          <w:tcPr>
            <w:tcW w:w="177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E4781B9" w14:textId="421D11B4"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Indicative timeline for completion</w:t>
            </w:r>
            <w:r w:rsidR="00FB2402">
              <w:rPr>
                <w:rFonts w:ascii="Times New Roman" w:hAnsi="Times New Roman" w:cs="Times New Roman"/>
                <w:b/>
                <w:noProof/>
                <w:sz w:val="18"/>
              </w:rPr>
              <w:t xml:space="preserve"> </w:t>
            </w:r>
          </w:p>
        </w:tc>
        <w:tc>
          <w:tcPr>
            <w:tcW w:w="4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489211"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Description of each milestone and target</w:t>
            </w:r>
          </w:p>
        </w:tc>
      </w:tr>
      <w:tr w:rsidR="00632EA4" w:rsidRPr="00631902" w14:paraId="1F99499C" w14:textId="77777777" w:rsidTr="0008623C">
        <w:trPr>
          <w:trHeight w:val="79"/>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7440C87"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8A171C9"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496DE3A"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2AD7FF02"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3B5EC273"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67DA2"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Unit of measure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1E911C"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Baseline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B1B02B"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Goal</w:t>
            </w:r>
          </w:p>
        </w:tc>
        <w:tc>
          <w:tcPr>
            <w:tcW w:w="86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8C04905"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Quarter</w:t>
            </w:r>
          </w:p>
        </w:tc>
        <w:tc>
          <w:tcPr>
            <w:tcW w:w="9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BE3821"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Year</w:t>
            </w:r>
          </w:p>
        </w:tc>
        <w:tc>
          <w:tcPr>
            <w:tcW w:w="4204" w:type="dxa"/>
            <w:vMerge/>
            <w:vAlign w:val="center"/>
            <w:hideMark/>
          </w:tcPr>
          <w:p w14:paraId="137C38BC" w14:textId="77777777" w:rsidR="00FB49A7" w:rsidRPr="00631902" w:rsidRDefault="00FB49A7" w:rsidP="00972580">
            <w:pPr>
              <w:spacing w:after="120" w:line="240" w:lineRule="auto"/>
              <w:rPr>
                <w:rFonts w:ascii="Times New Roman" w:hAnsi="Times New Roman" w:cs="Times New Roman"/>
                <w:noProof/>
                <w:sz w:val="18"/>
              </w:rPr>
            </w:pPr>
          </w:p>
        </w:tc>
      </w:tr>
      <w:tr w:rsidR="00FB49A7" w:rsidRPr="00631902" w14:paraId="542F635B" w14:textId="77777777" w:rsidTr="0008623C">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6A999D2" w14:textId="68D9049B" w:rsidR="00FB49A7" w:rsidRPr="00631902" w:rsidRDefault="007B64C3" w:rsidP="00972580">
            <w:pPr>
              <w:spacing w:after="120" w:line="240" w:lineRule="auto"/>
              <w:rPr>
                <w:rFonts w:ascii="Times New Roman" w:hAnsi="Times New Roman" w:cs="Times New Roman"/>
                <w:noProof/>
                <w:sz w:val="18"/>
              </w:rPr>
            </w:pPr>
            <w:r w:rsidRPr="00631902">
              <w:rPr>
                <w:rFonts w:ascii="Times New Roman" w:hAnsi="Times New Roman" w:cs="Times New Roman"/>
                <w:noProof/>
                <w:sz w:val="18"/>
              </w:rPr>
              <w:t>11</w:t>
            </w:r>
            <w:r w:rsidR="00964BAD">
              <w:rPr>
                <w:rFonts w:ascii="Times New Roman" w:hAnsi="Times New Roman" w:cs="Times New Roman"/>
                <w:noProof/>
                <w:sz w:val="18"/>
              </w:rPr>
              <w:t>7</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37EF750" w14:textId="711BE8D2" w:rsidR="00FB49A7" w:rsidRPr="00631902" w:rsidRDefault="00FA6E85" w:rsidP="00972580">
            <w:pPr>
              <w:spacing w:after="120" w:line="240" w:lineRule="auto"/>
              <w:rPr>
                <w:rFonts w:ascii="Times New Roman" w:eastAsiaTheme="minorHAnsi" w:hAnsi="Times New Roman" w:cs="Times New Roman"/>
                <w:noProof/>
                <w:sz w:val="18"/>
              </w:rPr>
            </w:pPr>
            <w:r w:rsidRPr="00631902">
              <w:rPr>
                <w:rFonts w:ascii="Times New Roman" w:hAnsi="Times New Roman" w:cs="Times New Roman"/>
                <w:noProof/>
                <w:sz w:val="18"/>
                <w:szCs w:val="18"/>
              </w:rPr>
              <w:t>C10.R1</w:t>
            </w:r>
            <w:r w:rsidR="00FB49A7" w:rsidRPr="00631902">
              <w:rPr>
                <w:rFonts w:ascii="Times New Roman" w:hAnsi="Times New Roman" w:cs="Times New Roman"/>
                <w:noProof/>
                <w:sz w:val="18"/>
                <w:szCs w:val="18"/>
              </w:rPr>
              <w:t xml:space="preserve"> Governance reform of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78E292B9" w14:textId="191B6D25" w:rsidR="00FB49A7" w:rsidRPr="00631902" w:rsidRDefault="00FB49A7" w:rsidP="00972580">
            <w:pPr>
              <w:spacing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0D0331F" w14:textId="20ADD25A" w:rsidR="00FB49A7" w:rsidRPr="00631902" w:rsidRDefault="00FB49A7" w:rsidP="00972580">
            <w:pPr>
              <w:spacing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 xml:space="preserve">Legislation amending the governance of </w:t>
            </w:r>
            <w:r w:rsidRPr="00631902">
              <w:rPr>
                <w:rFonts w:ascii="Times New Roman" w:hAnsi="Times New Roman" w:cs="Times New Roman"/>
                <w:noProof/>
                <w:sz w:val="18"/>
                <w:szCs w:val="18"/>
              </w:rPr>
              <w:t>Magyar Fejlesztési Bank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E45DF36" w14:textId="20560490" w:rsidR="00FB49A7" w:rsidRPr="00631902" w:rsidRDefault="00FB49A7" w:rsidP="00972580">
            <w:pPr>
              <w:spacing w:after="120" w:line="240" w:lineRule="auto"/>
              <w:rPr>
                <w:rFonts w:ascii="Times New Roman" w:eastAsiaTheme="minorHAnsi" w:hAnsi="Times New Roman" w:cs="Times New Roman"/>
                <w:noProof/>
                <w:sz w:val="18"/>
                <w:szCs w:val="18"/>
              </w:rPr>
            </w:pPr>
            <w:r w:rsidRPr="00631902">
              <w:rPr>
                <w:rFonts w:ascii="Times New Roman" w:eastAsia="Times New Roman" w:hAnsi="Times New Roman" w:cs="Times New Roman"/>
                <w:noProof/>
                <w:sz w:val="18"/>
                <w:szCs w:val="18"/>
              </w:rPr>
              <w:t xml:space="preserve">Provision in the legislation indicating the entry into force of legislation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991083E" w14:textId="71BC56FA" w:rsidR="00FB49A7" w:rsidRPr="00631902" w:rsidRDefault="00FB49A7" w:rsidP="00972580">
            <w:pPr>
              <w:spacing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1BF5DC1C" w14:textId="7BC3C06D" w:rsidR="00FB49A7" w:rsidRPr="00631902" w:rsidRDefault="00FB49A7" w:rsidP="00972580">
            <w:pPr>
              <w:spacing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4209F0BE" w14:textId="3D70B2D9" w:rsidR="00FB49A7" w:rsidRPr="00631902" w:rsidRDefault="00FB49A7" w:rsidP="00972580">
            <w:pPr>
              <w:spacing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265894F" w14:textId="754AA25A" w:rsidR="00FB49A7" w:rsidRPr="00631902" w:rsidRDefault="00FB49A7" w:rsidP="00972580">
            <w:pPr>
              <w:spacing w:after="120" w:line="240" w:lineRule="auto"/>
              <w:jc w:val="center"/>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Q2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5C515ED5" w14:textId="70587383" w:rsidR="00FB49A7" w:rsidRPr="00631902" w:rsidRDefault="00FB49A7" w:rsidP="00972580">
            <w:pPr>
              <w:spacing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9B7CB51" w14:textId="77777777" w:rsidR="00FB49A7" w:rsidRPr="00631902" w:rsidRDefault="00FB49A7" w:rsidP="00972580">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Legislation shall enter into force amending the governance of MFB. The legislation shall require:</w:t>
            </w:r>
          </w:p>
          <w:p w14:paraId="2AFFBA18" w14:textId="5456A27C" w:rsidR="00FB49A7" w:rsidRPr="00631902" w:rsidRDefault="00FB49A7" w:rsidP="00972580">
            <w:pPr>
              <w:pStyle w:val="ListParagraph"/>
              <w:numPr>
                <w:ilvl w:val="0"/>
                <w:numId w:val="136"/>
              </w:numPr>
              <w:spacing w:after="120" w:line="240" w:lineRule="auto"/>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The prohibition for persons holding a </w:t>
            </w:r>
            <w:r w:rsidR="00122F16" w:rsidRPr="00631902">
              <w:rPr>
                <w:rFonts w:ascii="Times New Roman" w:eastAsia="Times New Roman" w:hAnsi="Times New Roman" w:cs="Times New Roman"/>
                <w:noProof/>
                <w:sz w:val="18"/>
                <w:szCs w:val="18"/>
              </w:rPr>
              <w:t xml:space="preserve">senior </w:t>
            </w:r>
            <w:r w:rsidRPr="00631902">
              <w:rPr>
                <w:rFonts w:ascii="Times New Roman" w:eastAsia="Times New Roman" w:hAnsi="Times New Roman" w:cs="Times New Roman"/>
                <w:noProof/>
                <w:sz w:val="18"/>
                <w:szCs w:val="18"/>
              </w:rPr>
              <w:t xml:space="preserve">political position, persons </w:t>
            </w:r>
            <w:r w:rsidR="008F6930">
              <w:rPr>
                <w:rFonts w:ascii="Times New Roman" w:eastAsia="Times New Roman" w:hAnsi="Times New Roman" w:cs="Times New Roman"/>
                <w:noProof/>
                <w:sz w:val="18"/>
                <w:szCs w:val="18"/>
              </w:rPr>
              <w:t>holding</w:t>
            </w:r>
            <w:r w:rsidR="00820A57">
              <w:rPr>
                <w:rFonts w:ascii="Times New Roman" w:eastAsia="Times New Roman" w:hAnsi="Times New Roman" w:cs="Times New Roman"/>
                <w:noProof/>
                <w:sz w:val="18"/>
                <w:szCs w:val="18"/>
              </w:rPr>
              <w:t xml:space="preserve"> a senior</w:t>
            </w:r>
            <w:r w:rsidR="00A76EC5">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 xml:space="preserve">government administration </w:t>
            </w:r>
            <w:r w:rsidR="00820A57">
              <w:rPr>
                <w:rFonts w:ascii="Times New Roman" w:eastAsia="Times New Roman" w:hAnsi="Times New Roman" w:cs="Times New Roman"/>
                <w:noProof/>
                <w:sz w:val="18"/>
                <w:szCs w:val="18"/>
              </w:rPr>
              <w:t>position (including administrative state-secretary, deputy state-secretary, head of department, deputy-head of department)</w:t>
            </w:r>
            <w:r w:rsidRPr="008F6930">
              <w:rPr>
                <w:rFonts w:ascii="Times New Roman" w:eastAsia="Times New Roman" w:hAnsi="Times New Roman" w:cs="Times New Roman"/>
                <w:noProof/>
                <w:sz w:val="18"/>
                <w:szCs w:val="18"/>
              </w:rPr>
              <w:t xml:space="preserve"> </w:t>
            </w:r>
            <w:r w:rsidR="2832823B" w:rsidRPr="00E6657E">
              <w:rPr>
                <w:rFonts w:ascii="Times New Roman" w:eastAsia="Times New Roman" w:hAnsi="Times New Roman" w:cs="Times New Roman"/>
                <w:noProof/>
                <w:sz w:val="18"/>
                <w:szCs w:val="18"/>
              </w:rPr>
              <w:t>and</w:t>
            </w:r>
            <w:r w:rsidRPr="00E6657E">
              <w:rPr>
                <w:rFonts w:ascii="Times New Roman" w:eastAsia="Times New Roman" w:hAnsi="Times New Roman" w:cs="Times New Roman"/>
                <w:noProof/>
                <w:sz w:val="18"/>
                <w:szCs w:val="18"/>
              </w:rPr>
              <w:t xml:space="preserve"> persons engaged in professional lobbying </w:t>
            </w:r>
            <w:r w:rsidR="0050406B" w:rsidRPr="00526C5A">
              <w:rPr>
                <w:rFonts w:ascii="Times New Roman" w:eastAsia="Times New Roman" w:hAnsi="Times New Roman" w:cs="Times New Roman"/>
                <w:noProof/>
                <w:sz w:val="18"/>
                <w:szCs w:val="18"/>
              </w:rPr>
              <w:t>activities</w:t>
            </w:r>
            <w:r w:rsidR="0050406B" w:rsidRPr="00631902">
              <w:rPr>
                <w:rFonts w:ascii="Times New Roman" w:eastAsia="Times New Roman" w:hAnsi="Times New Roman" w:cs="Times New Roman"/>
                <w:noProof/>
                <w:sz w:val="18"/>
                <w:szCs w:val="18"/>
              </w:rPr>
              <w:t xml:space="preserve"> </w:t>
            </w:r>
            <w:r w:rsidR="00E0762C">
              <w:rPr>
                <w:rFonts w:ascii="Times New Roman" w:eastAsia="Times New Roman" w:hAnsi="Times New Roman" w:cs="Times New Roman"/>
                <w:noProof/>
                <w:sz w:val="18"/>
                <w:szCs w:val="18"/>
              </w:rPr>
              <w:t>(</w:t>
            </w:r>
            <w:r w:rsidR="00BF7407">
              <w:rPr>
                <w:rFonts w:ascii="Times New Roman" w:eastAsia="Times New Roman" w:hAnsi="Times New Roman" w:cs="Times New Roman"/>
                <w:noProof/>
                <w:sz w:val="18"/>
                <w:szCs w:val="18"/>
              </w:rPr>
              <w:t xml:space="preserve">as </w:t>
            </w:r>
            <w:r w:rsidR="00E0762C">
              <w:rPr>
                <w:rFonts w:ascii="Times New Roman" w:eastAsia="Times New Roman" w:hAnsi="Times New Roman" w:cs="Times New Roman"/>
                <w:noProof/>
                <w:sz w:val="18"/>
                <w:szCs w:val="18"/>
              </w:rPr>
              <w:t>defined in the MFB legal Act)</w:t>
            </w:r>
            <w:r w:rsidR="0050406B" w:rsidRPr="00631902">
              <w:rPr>
                <w:rFonts w:ascii="Times New Roman" w:eastAsia="Times New Roman" w:hAnsi="Times New Roman" w:cs="Times New Roman"/>
                <w:noProof/>
                <w:sz w:val="18"/>
                <w:szCs w:val="18"/>
              </w:rPr>
              <w:t xml:space="preserve"> to</w:t>
            </w:r>
            <w:r w:rsidRPr="00631902">
              <w:rPr>
                <w:rFonts w:ascii="Times New Roman" w:eastAsia="Times New Roman" w:hAnsi="Times New Roman" w:cs="Times New Roman"/>
                <w:noProof/>
                <w:sz w:val="18"/>
                <w:szCs w:val="18"/>
              </w:rPr>
              <w:t xml:space="preserve"> hold positions on the MFB's Board</w:t>
            </w:r>
            <w:r w:rsidR="5DCBC8DD" w:rsidRPr="00631902">
              <w:rPr>
                <w:rFonts w:ascii="Times New Roman" w:eastAsia="Times New Roman" w:hAnsi="Times New Roman" w:cs="Times New Roman"/>
                <w:noProof/>
                <w:sz w:val="18"/>
                <w:szCs w:val="18"/>
              </w:rPr>
              <w:t xml:space="preserve"> of Directors</w:t>
            </w:r>
            <w:r w:rsidRPr="00631902">
              <w:rPr>
                <w:rFonts w:ascii="Times New Roman" w:eastAsia="Times New Roman" w:hAnsi="Times New Roman" w:cs="Times New Roman"/>
                <w:noProof/>
                <w:sz w:val="18"/>
                <w:szCs w:val="18"/>
              </w:rPr>
              <w:t xml:space="preserve">, Supervisory Board, or Audit Committee, complemented by a </w:t>
            </w:r>
            <w:r w:rsidR="001D7D74" w:rsidRPr="00631902">
              <w:rPr>
                <w:rFonts w:ascii="Times New Roman" w:eastAsia="Times New Roman" w:hAnsi="Times New Roman" w:cs="Times New Roman"/>
                <w:noProof/>
                <w:sz w:val="18"/>
                <w:szCs w:val="18"/>
              </w:rPr>
              <w:t>six</w:t>
            </w:r>
            <w:r w:rsidR="006A5942" w:rsidRPr="00631902">
              <w:rPr>
                <w:rFonts w:ascii="Times New Roman" w:eastAsia="Times New Roman" w:hAnsi="Times New Roman" w:cs="Times New Roman"/>
                <w:noProof/>
                <w:sz w:val="18"/>
                <w:szCs w:val="18"/>
              </w:rPr>
              <w:t xml:space="preserve"> </w:t>
            </w:r>
            <w:r w:rsidR="577CAE4D" w:rsidRPr="00631902">
              <w:rPr>
                <w:rFonts w:ascii="Times New Roman" w:eastAsia="Times New Roman" w:hAnsi="Times New Roman" w:cs="Times New Roman"/>
                <w:noProof/>
                <w:sz w:val="18"/>
                <w:szCs w:val="18"/>
              </w:rPr>
              <w:t>month</w:t>
            </w:r>
            <w:r w:rsidRPr="00631902">
              <w:rPr>
                <w:rFonts w:ascii="Times New Roman" w:eastAsia="Times New Roman" w:hAnsi="Times New Roman" w:cs="Times New Roman"/>
                <w:noProof/>
                <w:sz w:val="18"/>
                <w:szCs w:val="18"/>
              </w:rPr>
              <w:t xml:space="preserve"> cooling-off period.</w:t>
            </w:r>
          </w:p>
          <w:p w14:paraId="2F92F220" w14:textId="3E12D019" w:rsidR="00FB49A7" w:rsidRPr="00631902" w:rsidRDefault="00FB49A7" w:rsidP="00972580">
            <w:pPr>
              <w:pStyle w:val="ListParagraph"/>
              <w:numPr>
                <w:ilvl w:val="0"/>
                <w:numId w:val="136"/>
              </w:numPr>
              <w:spacing w:after="120" w:line="240" w:lineRule="auto"/>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The establishment of the procedures for the appointment of the members of the Board of Directors, Supervisory Board and Audit Committee, including of objective suitability and professional criteria, conflict-of-interest safeguards, mandatory declarations of interests and limits on reappointments.</w:t>
            </w:r>
          </w:p>
          <w:p w14:paraId="335F9370" w14:textId="72C62698" w:rsidR="00FB49A7" w:rsidRPr="00631902" w:rsidRDefault="00FB49A7" w:rsidP="00972580">
            <w:pPr>
              <w:pStyle w:val="ListParagraph"/>
              <w:numPr>
                <w:ilvl w:val="0"/>
                <w:numId w:val="136"/>
              </w:numPr>
              <w:spacing w:after="120" w:line="240" w:lineRule="auto"/>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Members of the Board of Directors, Supervisory Board and Audit Committee may only be dismissed on objective grounds, which shall be specified in the law</w:t>
            </w:r>
          </w:p>
          <w:p w14:paraId="74A7F30C" w14:textId="69C2545C" w:rsidR="00FB49A7" w:rsidRPr="00631902" w:rsidRDefault="00FB49A7" w:rsidP="00972580">
            <w:pPr>
              <w:pStyle w:val="ListParagraph"/>
              <w:numPr>
                <w:ilvl w:val="0"/>
                <w:numId w:val="136"/>
              </w:numPr>
              <w:spacing w:after="120" w:line="240" w:lineRule="auto"/>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The establishment of a </w:t>
            </w:r>
            <w:r w:rsidR="41E82004" w:rsidRPr="00631902">
              <w:rPr>
                <w:rFonts w:ascii="Times New Roman" w:eastAsia="Times New Roman" w:hAnsi="Times New Roman" w:cs="Times New Roman"/>
                <w:noProof/>
                <w:sz w:val="18"/>
                <w:szCs w:val="18"/>
              </w:rPr>
              <w:t>Risk Undertaking and Risk Management Committee</w:t>
            </w:r>
            <w:r w:rsidRPr="00631902">
              <w:rPr>
                <w:rFonts w:ascii="Times New Roman" w:eastAsia="Times New Roman" w:hAnsi="Times New Roman" w:cs="Times New Roman"/>
                <w:noProof/>
                <w:sz w:val="18"/>
                <w:szCs w:val="18"/>
              </w:rPr>
              <w:t xml:space="preserve"> responsible for providing non-binding opinions and recommendations to the Board of Directors responsible for technical and regulatory assessments of proposed investment operations and verifying compliance with the investment policy, RRF rules and other applicable regulatory requirements;</w:t>
            </w:r>
          </w:p>
          <w:p w14:paraId="6A23F883" w14:textId="77777777" w:rsidR="00FB49A7" w:rsidRPr="00631902" w:rsidRDefault="00FB49A7" w:rsidP="00972580">
            <w:pPr>
              <w:pStyle w:val="ListParagraph"/>
              <w:numPr>
                <w:ilvl w:val="0"/>
                <w:numId w:val="136"/>
              </w:numPr>
              <w:spacing w:after="120" w:line="240" w:lineRule="auto"/>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The prohibition for MFB to finance entities whose beneficial owners cannot be verified.</w:t>
            </w:r>
          </w:p>
          <w:p w14:paraId="01019BD3" w14:textId="4F79E01E" w:rsidR="00FB49A7" w:rsidRPr="00631902" w:rsidRDefault="00FB49A7" w:rsidP="00972580">
            <w:pPr>
              <w:pStyle w:val="ListParagraph"/>
              <w:numPr>
                <w:ilvl w:val="0"/>
                <w:numId w:val="136"/>
              </w:numPr>
              <w:spacing w:after="120" w:line="240" w:lineRule="auto"/>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The mandatory verification of beneficial owners before financing decisions, as well as annual publication of information on financed funds, SPVs managed by the MFB</w:t>
            </w:r>
            <w:r w:rsidR="7E1788B1" w:rsidRPr="00631902">
              <w:rPr>
                <w:rFonts w:ascii="Times New Roman" w:hAnsi="Times New Roman" w:cs="Times New Roman"/>
                <w:noProof/>
                <w:sz w:val="18"/>
                <w:szCs w:val="18"/>
              </w:rPr>
              <w:t>.</w:t>
            </w:r>
          </w:p>
          <w:p w14:paraId="35C3A626" w14:textId="7830FA02" w:rsidR="00FB49A7" w:rsidRPr="00631902" w:rsidRDefault="00FB49A7" w:rsidP="00972580">
            <w:pPr>
              <w:pStyle w:val="ListParagraph"/>
              <w:numPr>
                <w:ilvl w:val="0"/>
                <w:numId w:val="136"/>
              </w:numPr>
              <w:spacing w:after="120" w:line="240" w:lineRule="auto"/>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The selection of all financial intermediaries through open, competitive and non-exclusive calls</w:t>
            </w:r>
          </w:p>
          <w:p w14:paraId="38B007FE" w14:textId="1E21D790" w:rsidR="00FB49A7" w:rsidRPr="00631902" w:rsidRDefault="00FB49A7" w:rsidP="0008623C">
            <w:pPr>
              <w:pStyle w:val="ListParagraph"/>
              <w:numPr>
                <w:ilvl w:val="0"/>
                <w:numId w:val="136"/>
              </w:numPr>
              <w:spacing w:after="120" w:line="240" w:lineRule="auto"/>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The requirement to publish an annual compliance report performed by independent auditors verifying the compliance with the criteria listed above. The audit shall also assess </w:t>
            </w:r>
            <w:r w:rsidR="00EC6A90">
              <w:rPr>
                <w:rFonts w:ascii="Times New Roman" w:hAnsi="Times New Roman" w:cs="Times New Roman"/>
                <w:noProof/>
                <w:sz w:val="18"/>
                <w:szCs w:val="18"/>
              </w:rPr>
              <w:t xml:space="preserve">integrity and conflict of interest procedures, procedural compliance, transparency </w:t>
            </w:r>
            <w:r w:rsidR="00B35C8E">
              <w:rPr>
                <w:rFonts w:ascii="Times New Roman" w:hAnsi="Times New Roman" w:cs="Times New Roman"/>
                <w:noProof/>
                <w:sz w:val="18"/>
                <w:szCs w:val="18"/>
              </w:rPr>
              <w:t xml:space="preserve">on fee structures and </w:t>
            </w:r>
            <w:r w:rsidRPr="00631902">
              <w:rPr>
                <w:rFonts w:ascii="Times New Roman" w:hAnsi="Times New Roman" w:cs="Times New Roman"/>
                <w:noProof/>
                <w:sz w:val="18"/>
                <w:szCs w:val="18"/>
              </w:rPr>
              <w:t>the mechanisms in place to prevent double-funding by sources allocated from Union programmes.</w:t>
            </w:r>
          </w:p>
        </w:tc>
      </w:tr>
      <w:tr w:rsidR="00406223" w:rsidRPr="00631902" w14:paraId="53E26D0F" w14:textId="77777777" w:rsidTr="0008623C">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46A406A9" w14:textId="5DCAAE6F" w:rsidR="00FB49A7" w:rsidRPr="00631902" w:rsidRDefault="007B64C3" w:rsidP="00972580">
            <w:pPr>
              <w:autoSpaceDE w:val="0"/>
              <w:autoSpaceDN w:val="0"/>
              <w:adjustRightInd w:val="0"/>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11</w:t>
            </w:r>
            <w:r w:rsidR="00964BAD">
              <w:rPr>
                <w:rFonts w:ascii="Times New Roman" w:eastAsia="Times New Roman" w:hAnsi="Times New Roman" w:cs="Times New Roman"/>
                <w:noProof/>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DA06355" w14:textId="1545BF28" w:rsidR="00FB49A7" w:rsidRPr="00631902" w:rsidRDefault="00FA6E85"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C10.R1</w:t>
            </w:r>
            <w:r w:rsidR="00FB2402">
              <w:rPr>
                <w:rFonts w:ascii="Times New Roman" w:hAnsi="Times New Roman" w:cs="Times New Roman"/>
                <w:noProof/>
                <w:sz w:val="18"/>
                <w:szCs w:val="18"/>
              </w:rPr>
              <w:t xml:space="preserve"> </w:t>
            </w:r>
            <w:r w:rsidR="00FB49A7" w:rsidRPr="00631902">
              <w:rPr>
                <w:rFonts w:ascii="Times New Roman" w:hAnsi="Times New Roman" w:cs="Times New Roman"/>
                <w:noProof/>
                <w:sz w:val="18"/>
                <w:szCs w:val="18"/>
              </w:rPr>
              <w:t>Governance reform of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D0F6782" w14:textId="5668D2AB"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43029F79" w14:textId="0E66E0F6"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Appointment of MFB governance bodies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56ACB61A" w14:textId="3A2D1AB6"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Formal appointment of MFB governance bodies in line with the new governance framework.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3AD2F8C9"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4A9EFBBA"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02BFE10"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42BE9071" w14:textId="2FCC4C2E" w:rsidR="00FB49A7" w:rsidRPr="00631902" w:rsidRDefault="00FB49A7"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w:t>
            </w:r>
            <w:r w:rsidR="001A3112" w:rsidRPr="00631902">
              <w:rPr>
                <w:rFonts w:ascii="Times New Roman" w:eastAsia="Times New Roman" w:hAnsi="Times New Roman" w:cs="Times New Roman"/>
                <w:noProof/>
                <w:sz w:val="18"/>
                <w:szCs w:val="18"/>
              </w:rPr>
              <w: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23B816B8" w14:textId="7A4646C8"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84C5840" w14:textId="7516679B" w:rsidR="00FB49A7" w:rsidRPr="00631902" w:rsidRDefault="00FB49A7" w:rsidP="00972580">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Appointment of the Board of Directors, the Supervisory Board and the Audit Committee of MFB in accordance with the legislation amending the governance of MFB. </w:t>
            </w:r>
          </w:p>
        </w:tc>
      </w:tr>
      <w:tr w:rsidR="00406223" w:rsidRPr="00631902" w14:paraId="3B724F0B" w14:textId="77777777" w:rsidTr="0008623C">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5791335" w14:textId="22265045" w:rsidR="00FB49A7" w:rsidRPr="00631902" w:rsidRDefault="007B64C3"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w:t>
            </w:r>
            <w:r w:rsidR="00964BAD">
              <w:rPr>
                <w:rFonts w:ascii="Times New Roman" w:eastAsia="Times New Roman" w:hAnsi="Times New Roman" w:cs="Times New Roman"/>
                <w:noProof/>
                <w:sz w:val="18"/>
                <w:szCs w:val="18"/>
              </w:rPr>
              <w:t>19</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0E2AA74" w14:textId="4F104755" w:rsidR="00FB49A7" w:rsidRPr="00631902" w:rsidRDefault="00FA6E85"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C10.R1 </w:t>
            </w:r>
            <w:r w:rsidR="00FB49A7" w:rsidRPr="00631902">
              <w:rPr>
                <w:rFonts w:ascii="Times New Roman" w:hAnsi="Times New Roman" w:cs="Times New Roman"/>
                <w:noProof/>
                <w:sz w:val="18"/>
                <w:szCs w:val="18"/>
              </w:rPr>
              <w:t>Governance reform of Magyar Fejlesztési Bank</w:t>
            </w:r>
            <w:r w:rsidR="00FB2402">
              <w:rPr>
                <w:rFonts w:ascii="Times New Roman" w:hAnsi="Times New Roman" w:cs="Times New Roman"/>
                <w:noProof/>
                <w:sz w:val="18"/>
                <w:szCs w:val="18"/>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2B1E196" w14:textId="585ECFF6"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4D27E8DF" w14:textId="485CED34"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Review of MFB subsidised lending schemes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0F1D8CE4" w14:textId="3004BFC1"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Review of MFB subsidised lending schemes.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7BB2C8C3"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14CCDB0D"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1FC3F18"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50D2622" w14:textId="06C68CC1" w:rsidR="00FB49A7" w:rsidRPr="00631902" w:rsidRDefault="00FB49A7"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w:t>
            </w:r>
            <w:r w:rsidR="001A3112" w:rsidRPr="00631902">
              <w:rPr>
                <w:rFonts w:ascii="Times New Roman" w:eastAsia="Times New Roman" w:hAnsi="Times New Roman" w:cs="Times New Roman"/>
                <w:noProof/>
                <w:sz w:val="18"/>
                <w:szCs w:val="18"/>
              </w:rPr>
              <w: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347C927C" w14:textId="0C602855"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A273684" w14:textId="0DDC4B72" w:rsidR="00715F6B" w:rsidRPr="00631902" w:rsidRDefault="00FB49A7" w:rsidP="00972580">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w:t>
            </w:r>
            <w:r w:rsidR="0A30910F" w:rsidRPr="00631902">
              <w:rPr>
                <w:rFonts w:ascii="Times New Roman" w:eastAsia="Times New Roman" w:hAnsi="Times New Roman" w:cs="Times New Roman"/>
                <w:noProof/>
                <w:sz w:val="18"/>
                <w:szCs w:val="18"/>
              </w:rPr>
              <w:t>n</w:t>
            </w:r>
            <w:r w:rsidRPr="00631902">
              <w:rPr>
                <w:rFonts w:ascii="Times New Roman" w:eastAsia="Times New Roman" w:hAnsi="Times New Roman" w:cs="Times New Roman"/>
                <w:noProof/>
                <w:sz w:val="18"/>
                <w:szCs w:val="18"/>
              </w:rPr>
              <w:t xml:space="preserve"> </w:t>
            </w:r>
            <w:r w:rsidR="36C6A319" w:rsidRPr="00631902">
              <w:rPr>
                <w:rFonts w:ascii="Times New Roman" w:eastAsia="Times New Roman" w:hAnsi="Times New Roman" w:cs="Times New Roman"/>
                <w:noProof/>
                <w:sz w:val="18"/>
                <w:szCs w:val="18"/>
              </w:rPr>
              <w:t>MFB</w:t>
            </w:r>
            <w:r w:rsidRPr="00631902">
              <w:rPr>
                <w:rFonts w:ascii="Times New Roman" w:eastAsia="Times New Roman" w:hAnsi="Times New Roman" w:cs="Times New Roman"/>
                <w:noProof/>
                <w:sz w:val="18"/>
                <w:szCs w:val="18"/>
              </w:rPr>
              <w:t xml:space="preserve"> review report of MFB’s existing subsidised lending schemes, which identifies schemes that lack clear additionality or crowd out private-market financing and provides recommendations </w:t>
            </w:r>
            <w:r w:rsidR="6D349247" w:rsidRPr="00631902">
              <w:rPr>
                <w:rFonts w:ascii="Times New Roman" w:eastAsia="Times New Roman" w:hAnsi="Times New Roman" w:cs="Times New Roman"/>
                <w:noProof/>
                <w:sz w:val="18"/>
                <w:szCs w:val="18"/>
              </w:rPr>
              <w:t xml:space="preserve">to the </w:t>
            </w:r>
            <w:r w:rsidR="134AFB05" w:rsidRPr="00631902">
              <w:rPr>
                <w:rFonts w:ascii="Times New Roman" w:eastAsia="Times New Roman" w:hAnsi="Times New Roman" w:cs="Times New Roman"/>
                <w:noProof/>
                <w:sz w:val="18"/>
                <w:szCs w:val="18"/>
              </w:rPr>
              <w:t xml:space="preserve">MFB </w:t>
            </w:r>
            <w:r w:rsidR="6D349247" w:rsidRPr="00631902">
              <w:rPr>
                <w:rFonts w:ascii="Times New Roman" w:eastAsia="Times New Roman" w:hAnsi="Times New Roman" w:cs="Times New Roman"/>
                <w:noProof/>
                <w:sz w:val="18"/>
                <w:szCs w:val="18"/>
              </w:rPr>
              <w:t>Board of Directors</w:t>
            </w:r>
            <w:r w:rsidRPr="00631902">
              <w:rPr>
                <w:rFonts w:ascii="Times New Roman" w:eastAsia="Times New Roman" w:hAnsi="Times New Roman" w:cs="Times New Roman"/>
                <w:noProof/>
                <w:sz w:val="18"/>
                <w:szCs w:val="18"/>
              </w:rPr>
              <w:t xml:space="preserve"> o</w:t>
            </w:r>
            <w:r w:rsidR="07CDE6C7" w:rsidRPr="00631902">
              <w:rPr>
                <w:rFonts w:ascii="Times New Roman" w:eastAsia="Times New Roman" w:hAnsi="Times New Roman" w:cs="Times New Roman"/>
                <w:noProof/>
                <w:sz w:val="18"/>
                <w:szCs w:val="18"/>
              </w:rPr>
              <w:t>n</w:t>
            </w:r>
            <w:r w:rsidRPr="00631902">
              <w:rPr>
                <w:rFonts w:ascii="Times New Roman" w:eastAsia="Times New Roman" w:hAnsi="Times New Roman" w:cs="Times New Roman"/>
                <w:noProof/>
                <w:sz w:val="18"/>
                <w:szCs w:val="18"/>
              </w:rPr>
              <w:t xml:space="preserve"> a </w:t>
            </w:r>
            <w:r w:rsidR="00806966">
              <w:rPr>
                <w:rFonts w:ascii="Times New Roman" w:eastAsia="Times New Roman" w:hAnsi="Times New Roman" w:cs="Times New Roman"/>
                <w:noProof/>
                <w:sz w:val="18"/>
                <w:szCs w:val="18"/>
              </w:rPr>
              <w:t>strategy</w:t>
            </w:r>
            <w:r w:rsidRPr="00631902">
              <w:rPr>
                <w:rFonts w:ascii="Times New Roman" w:eastAsia="Times New Roman" w:hAnsi="Times New Roman" w:cs="Times New Roman"/>
                <w:noProof/>
                <w:sz w:val="18"/>
                <w:szCs w:val="18"/>
              </w:rPr>
              <w:t xml:space="preserve"> for abolishing these schemes.</w:t>
            </w:r>
          </w:p>
          <w:p w14:paraId="2A0C785D" w14:textId="037774C5" w:rsidR="00FB49A7" w:rsidRPr="00631902" w:rsidRDefault="47B6B059" w:rsidP="00972580">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w:t>
            </w:r>
            <w:r w:rsidR="00806966">
              <w:rPr>
                <w:rFonts w:ascii="Times New Roman" w:eastAsia="Times New Roman" w:hAnsi="Times New Roman" w:cs="Times New Roman"/>
                <w:noProof/>
                <w:sz w:val="18"/>
                <w:szCs w:val="18"/>
              </w:rPr>
              <w:t xml:space="preserve">n MFB Board of </w:t>
            </w:r>
            <w:r w:rsidR="000E1A8E">
              <w:rPr>
                <w:rFonts w:ascii="Times New Roman" w:eastAsia="Times New Roman" w:hAnsi="Times New Roman" w:cs="Times New Roman"/>
                <w:noProof/>
                <w:sz w:val="18"/>
                <w:szCs w:val="18"/>
              </w:rPr>
              <w:t>Directors</w:t>
            </w:r>
            <w:r w:rsidRPr="00631902">
              <w:rPr>
                <w:rFonts w:ascii="Times New Roman" w:eastAsia="Times New Roman" w:hAnsi="Times New Roman" w:cs="Times New Roman"/>
                <w:noProof/>
                <w:sz w:val="18"/>
                <w:szCs w:val="18"/>
              </w:rPr>
              <w:t xml:space="preserve"> resolution committing to acting on</w:t>
            </w:r>
            <w:r w:rsidR="5C693F68" w:rsidRPr="00631902">
              <w:rPr>
                <w:rFonts w:ascii="Times New Roman" w:eastAsia="Times New Roman" w:hAnsi="Times New Roman" w:cs="Times New Roman"/>
                <w:noProof/>
                <w:sz w:val="18"/>
                <w:szCs w:val="18"/>
              </w:rPr>
              <w:t xml:space="preserve"> the </w:t>
            </w:r>
            <w:r w:rsidRPr="00631902">
              <w:rPr>
                <w:rFonts w:ascii="Times New Roman" w:eastAsia="Times New Roman" w:hAnsi="Times New Roman" w:cs="Times New Roman"/>
                <w:noProof/>
                <w:sz w:val="18"/>
                <w:szCs w:val="18"/>
              </w:rPr>
              <w:t>recommendations</w:t>
            </w:r>
            <w:r w:rsidR="5C693F68" w:rsidRPr="00631902">
              <w:rPr>
                <w:rFonts w:ascii="Times New Roman" w:eastAsia="Times New Roman" w:hAnsi="Times New Roman" w:cs="Times New Roman"/>
                <w:noProof/>
                <w:sz w:val="18"/>
                <w:szCs w:val="18"/>
              </w:rPr>
              <w:t xml:space="preserve"> of </w:t>
            </w:r>
            <w:r w:rsidRPr="00631902">
              <w:rPr>
                <w:rFonts w:ascii="Times New Roman" w:eastAsia="Times New Roman" w:hAnsi="Times New Roman" w:cs="Times New Roman"/>
                <w:noProof/>
                <w:sz w:val="18"/>
                <w:szCs w:val="18"/>
              </w:rPr>
              <w:t>the report</w:t>
            </w:r>
            <w:r w:rsidR="4E2BFDB8" w:rsidRPr="00631902">
              <w:rPr>
                <w:rFonts w:ascii="Times New Roman" w:eastAsia="Times New Roman" w:hAnsi="Times New Roman" w:cs="Times New Roman"/>
                <w:noProof/>
                <w:sz w:val="18"/>
                <w:szCs w:val="18"/>
              </w:rPr>
              <w:t xml:space="preserve"> shall be adopted</w:t>
            </w:r>
            <w:r w:rsidR="1208A0D3" w:rsidRPr="00631902">
              <w:rPr>
                <w:rFonts w:ascii="Times New Roman" w:eastAsia="Times New Roman" w:hAnsi="Times New Roman" w:cs="Times New Roman"/>
                <w:noProof/>
                <w:sz w:val="18"/>
                <w:szCs w:val="18"/>
              </w:rPr>
              <w:t>.</w:t>
            </w:r>
            <w:r w:rsidR="00FB49A7" w:rsidRPr="00631902">
              <w:rPr>
                <w:rFonts w:ascii="Times New Roman" w:eastAsia="Times New Roman" w:hAnsi="Times New Roman" w:cs="Times New Roman"/>
                <w:noProof/>
                <w:sz w:val="18"/>
                <w:szCs w:val="18"/>
              </w:rPr>
              <w:t xml:space="preserve"> </w:t>
            </w:r>
          </w:p>
        </w:tc>
      </w:tr>
      <w:tr w:rsidR="00406223" w:rsidRPr="00631902" w14:paraId="0BEC3AE1" w14:textId="77777777" w:rsidTr="0008623C">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5804E6C" w14:textId="2B120AC7" w:rsidR="00FB49A7" w:rsidRPr="00631902" w:rsidRDefault="007B64C3"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w:t>
            </w:r>
            <w:r w:rsidR="008209F8" w:rsidRPr="00631902">
              <w:rPr>
                <w:rFonts w:ascii="Times New Roman" w:eastAsia="Times New Roman" w:hAnsi="Times New Roman" w:cs="Times New Roman"/>
                <w:noProof/>
                <w:sz w:val="18"/>
                <w:szCs w:val="18"/>
              </w:rPr>
              <w:t>2</w:t>
            </w:r>
            <w:r w:rsidR="00964BAD">
              <w:rPr>
                <w:rFonts w:ascii="Times New Roman" w:eastAsia="Times New Roman" w:hAnsi="Times New Roman" w:cs="Times New Roman"/>
                <w:noProof/>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64D6213" w14:textId="21A9DE84" w:rsidR="00FB49A7" w:rsidRPr="00631902" w:rsidRDefault="00FA6E85"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C10.R1 </w:t>
            </w:r>
            <w:r w:rsidR="00FB49A7" w:rsidRPr="00631902">
              <w:rPr>
                <w:rFonts w:ascii="Times New Roman" w:hAnsi="Times New Roman" w:cs="Times New Roman"/>
                <w:noProof/>
                <w:sz w:val="18"/>
                <w:szCs w:val="18"/>
              </w:rPr>
              <w:t>Governance reform of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61B82866" w14:textId="5483BBFA"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70F2C56A" w14:textId="5CCF408F"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Review of state guarantees and other state support measures covering MFB operations</w:t>
            </w:r>
          </w:p>
        </w:tc>
        <w:tc>
          <w:tcPr>
            <w:tcW w:w="1752" w:type="dxa"/>
            <w:tcBorders>
              <w:top w:val="single" w:sz="4" w:space="0" w:color="auto"/>
              <w:left w:val="single" w:sz="4" w:space="0" w:color="auto"/>
              <w:bottom w:val="single" w:sz="4" w:space="0" w:color="auto"/>
              <w:right w:val="single" w:sz="4" w:space="0" w:color="auto"/>
            </w:tcBorders>
            <w:shd w:val="clear" w:color="auto" w:fill="C6EFCE"/>
            <w:vAlign w:val="center"/>
          </w:tcPr>
          <w:p w14:paraId="2C8C7715" w14:textId="15EC8684"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Review of state guarantees and other state support measures covering MFB operations.</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23C138F9"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46B361DA"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6ABDC747"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0D92DBE4" w14:textId="424EA0AD" w:rsidR="00FB49A7" w:rsidRPr="00631902" w:rsidRDefault="00FB49A7"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w:t>
            </w:r>
            <w:r w:rsidR="001A3112" w:rsidRPr="00631902">
              <w:rPr>
                <w:rFonts w:ascii="Times New Roman" w:eastAsia="Times New Roman" w:hAnsi="Times New Roman" w:cs="Times New Roman"/>
                <w:noProof/>
                <w:sz w:val="18"/>
                <w:szCs w:val="18"/>
              </w:rPr>
              <w: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560A7F49" w14:textId="1BD44456"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BC1FBF8" w14:textId="2AAFC03E" w:rsidR="00FB49A7" w:rsidRPr="00631902" w:rsidRDefault="00FB49A7" w:rsidP="00972580">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w:t>
            </w:r>
            <w:r w:rsidR="2C5C6F33" w:rsidRPr="00631902">
              <w:rPr>
                <w:rFonts w:ascii="Times New Roman" w:eastAsia="Times New Roman" w:hAnsi="Times New Roman" w:cs="Times New Roman"/>
                <w:noProof/>
                <w:sz w:val="18"/>
                <w:szCs w:val="18"/>
              </w:rPr>
              <w:t xml:space="preserve"> </w:t>
            </w:r>
            <w:r w:rsidR="29F7EFBC" w:rsidRPr="00631902">
              <w:rPr>
                <w:rFonts w:ascii="Times New Roman" w:eastAsia="Times New Roman" w:hAnsi="Times New Roman" w:cs="Times New Roman"/>
                <w:noProof/>
                <w:sz w:val="18"/>
                <w:szCs w:val="18"/>
              </w:rPr>
              <w:t>government</w:t>
            </w:r>
            <w:r w:rsidRPr="00631902" w:rsidDel="00FB49A7">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review</w:t>
            </w:r>
            <w:r w:rsidR="4CAB46F0" w:rsidRPr="00631902">
              <w:rPr>
                <w:rFonts w:ascii="Times New Roman" w:eastAsia="Times New Roman" w:hAnsi="Times New Roman" w:cs="Times New Roman"/>
                <w:noProof/>
                <w:sz w:val="18"/>
                <w:szCs w:val="18"/>
              </w:rPr>
              <w:t xml:space="preserve"> report</w:t>
            </w:r>
            <w:r w:rsidRPr="00631902">
              <w:rPr>
                <w:rFonts w:ascii="Times New Roman" w:eastAsia="Times New Roman" w:hAnsi="Times New Roman" w:cs="Times New Roman"/>
                <w:noProof/>
                <w:sz w:val="18"/>
                <w:szCs w:val="18"/>
              </w:rPr>
              <w:t xml:space="preserve"> of state guarantees</w:t>
            </w:r>
            <w:r w:rsidR="0465C810" w:rsidRPr="00631902">
              <w:rPr>
                <w:rFonts w:ascii="Times New Roman" w:eastAsia="Times New Roman" w:hAnsi="Times New Roman" w:cs="Times New Roman"/>
                <w:noProof/>
                <w:sz w:val="18"/>
                <w:szCs w:val="18"/>
              </w:rPr>
              <w:t xml:space="preserve"> on MFB</w:t>
            </w:r>
            <w:r w:rsidR="33FD2DBF" w:rsidRPr="00631902">
              <w:rPr>
                <w:rFonts w:ascii="Times New Roman" w:eastAsia="Times New Roman" w:hAnsi="Times New Roman" w:cs="Times New Roman"/>
                <w:noProof/>
                <w:sz w:val="18"/>
                <w:szCs w:val="18"/>
              </w:rPr>
              <w:t>’s</w:t>
            </w:r>
            <w:r w:rsidR="0465C810" w:rsidRPr="00631902">
              <w:rPr>
                <w:rFonts w:ascii="Times New Roman" w:eastAsia="Times New Roman" w:hAnsi="Times New Roman" w:cs="Times New Roman"/>
                <w:noProof/>
                <w:sz w:val="18"/>
                <w:szCs w:val="18"/>
              </w:rPr>
              <w:t xml:space="preserve"> lending</w:t>
            </w:r>
            <w:r w:rsidRPr="00631902">
              <w:rPr>
                <w:rFonts w:ascii="Times New Roman" w:eastAsia="Times New Roman" w:hAnsi="Times New Roman" w:cs="Times New Roman"/>
                <w:noProof/>
                <w:sz w:val="18"/>
                <w:szCs w:val="18"/>
              </w:rPr>
              <w:t xml:space="preserve"> </w:t>
            </w:r>
            <w:r w:rsidR="00B80F9F">
              <w:rPr>
                <w:rFonts w:ascii="Times New Roman" w:eastAsia="Times New Roman" w:hAnsi="Times New Roman" w:cs="Times New Roman"/>
                <w:noProof/>
                <w:sz w:val="18"/>
                <w:szCs w:val="18"/>
              </w:rPr>
              <w:t>and state risk-sharing</w:t>
            </w:r>
            <w:r w:rsidRPr="00631902">
              <w:rPr>
                <w:rFonts w:ascii="Times New Roman" w:eastAsia="Times New Roman" w:hAnsi="Times New Roman" w:cs="Times New Roman"/>
                <w:noProof/>
                <w:sz w:val="18"/>
                <w:szCs w:val="18"/>
              </w:rPr>
              <w:t xml:space="preserve"> (</w:t>
            </w:r>
            <w:r w:rsidR="29436AA6" w:rsidRPr="00631902">
              <w:rPr>
                <w:rFonts w:ascii="Times New Roman" w:eastAsia="Times New Roman" w:hAnsi="Times New Roman" w:cs="Times New Roman"/>
                <w:noProof/>
                <w:sz w:val="18"/>
                <w:szCs w:val="18"/>
              </w:rPr>
              <w:t xml:space="preserve">capital equalisation scheme, interest equalisation </w:t>
            </w:r>
            <w:r w:rsidR="10885559" w:rsidRPr="00631902">
              <w:rPr>
                <w:rFonts w:ascii="Times New Roman" w:eastAsia="Times New Roman" w:hAnsi="Times New Roman" w:cs="Times New Roman"/>
                <w:noProof/>
                <w:sz w:val="18"/>
                <w:szCs w:val="18"/>
              </w:rPr>
              <w:t xml:space="preserve">system and exchange-rate hedging </w:t>
            </w:r>
            <w:r w:rsidR="783446F6" w:rsidRPr="00631902">
              <w:rPr>
                <w:rFonts w:ascii="Times New Roman" w:eastAsia="Times New Roman" w:hAnsi="Times New Roman" w:cs="Times New Roman"/>
                <w:noProof/>
                <w:sz w:val="18"/>
                <w:szCs w:val="18"/>
              </w:rPr>
              <w:t>system</w:t>
            </w:r>
            <w:r w:rsidR="7A670C58" w:rsidRPr="00631902">
              <w:rPr>
                <w:rFonts w:ascii="Times New Roman" w:eastAsia="Times New Roman" w:hAnsi="Times New Roman" w:cs="Times New Roman"/>
                <w:noProof/>
                <w:sz w:val="18"/>
                <w:szCs w:val="18"/>
              </w:rPr>
              <w:t>),</w:t>
            </w:r>
            <w:r w:rsidRPr="00631902">
              <w:rPr>
                <w:rFonts w:ascii="Times New Roman" w:eastAsia="Times New Roman" w:hAnsi="Times New Roman" w:cs="Times New Roman"/>
                <w:noProof/>
                <w:sz w:val="18"/>
                <w:szCs w:val="18"/>
              </w:rPr>
              <w:t xml:space="preserve"> with </w:t>
            </w:r>
            <w:r w:rsidR="008717EB" w:rsidRPr="00631902">
              <w:rPr>
                <w:rFonts w:ascii="Times New Roman" w:eastAsia="Times New Roman" w:hAnsi="Times New Roman" w:cs="Times New Roman"/>
                <w:noProof/>
                <w:sz w:val="18"/>
                <w:szCs w:val="18"/>
              </w:rPr>
              <w:t xml:space="preserve">recommendations </w:t>
            </w:r>
            <w:r w:rsidR="6DF8F8EE" w:rsidRPr="00631902">
              <w:rPr>
                <w:rFonts w:ascii="Times New Roman" w:eastAsia="Times New Roman" w:hAnsi="Times New Roman" w:cs="Times New Roman"/>
                <w:noProof/>
                <w:sz w:val="18"/>
                <w:szCs w:val="18"/>
              </w:rPr>
              <w:t>to MFB Board of Directors</w:t>
            </w:r>
            <w:r w:rsidR="008717EB" w:rsidRPr="00631902">
              <w:rPr>
                <w:rFonts w:ascii="Times New Roman" w:eastAsia="Times New Roman" w:hAnsi="Times New Roman" w:cs="Times New Roman"/>
                <w:noProof/>
                <w:sz w:val="18"/>
                <w:szCs w:val="18"/>
              </w:rPr>
              <w:t xml:space="preserve"> </w:t>
            </w:r>
            <w:r w:rsidR="00D34DD4" w:rsidRPr="00631902">
              <w:rPr>
                <w:rFonts w:ascii="Times New Roman" w:eastAsia="Times New Roman" w:hAnsi="Times New Roman" w:cs="Times New Roman"/>
                <w:noProof/>
                <w:sz w:val="18"/>
                <w:szCs w:val="18"/>
              </w:rPr>
              <w:t>for</w:t>
            </w:r>
            <w:r w:rsidRPr="00631902">
              <w:rPr>
                <w:rFonts w:ascii="Times New Roman" w:eastAsia="Times New Roman" w:hAnsi="Times New Roman" w:cs="Times New Roman"/>
                <w:noProof/>
                <w:sz w:val="18"/>
                <w:szCs w:val="18"/>
              </w:rPr>
              <w:t xml:space="preserve"> limiting direct general government budget exposure to MFB operations</w:t>
            </w:r>
            <w:r w:rsidR="00EF6B6E" w:rsidRPr="00631902">
              <w:rPr>
                <w:rFonts w:ascii="Times New Roman" w:eastAsia="Times New Roman" w:hAnsi="Times New Roman" w:cs="Times New Roman"/>
                <w:noProof/>
                <w:sz w:val="18"/>
                <w:szCs w:val="18"/>
              </w:rPr>
              <w:t xml:space="preserve"> and</w:t>
            </w:r>
            <w:r w:rsidR="54EEEC51" w:rsidRPr="00631902">
              <w:rPr>
                <w:rFonts w:ascii="Times New Roman" w:eastAsia="Times New Roman" w:hAnsi="Times New Roman" w:cs="Times New Roman"/>
                <w:noProof/>
                <w:sz w:val="18"/>
                <w:szCs w:val="18"/>
              </w:rPr>
              <w:t xml:space="preserve"> </w:t>
            </w:r>
            <w:r w:rsidR="00400D3F">
              <w:rPr>
                <w:rFonts w:ascii="Times New Roman" w:eastAsia="Times New Roman" w:hAnsi="Times New Roman" w:cs="Times New Roman"/>
                <w:noProof/>
                <w:sz w:val="18"/>
                <w:szCs w:val="18"/>
              </w:rPr>
              <w:t>strategy</w:t>
            </w:r>
            <w:r w:rsidR="54EEEC51" w:rsidRPr="00631902">
              <w:rPr>
                <w:rFonts w:ascii="Times New Roman" w:eastAsia="Times New Roman" w:hAnsi="Times New Roman" w:cs="Times New Roman"/>
                <w:noProof/>
                <w:sz w:val="18"/>
                <w:szCs w:val="18"/>
              </w:rPr>
              <w:t xml:space="preserve"> for</w:t>
            </w:r>
            <w:r w:rsidR="00EF6B6E" w:rsidRPr="00631902">
              <w:rPr>
                <w:rFonts w:ascii="Times New Roman" w:eastAsia="Times New Roman" w:hAnsi="Times New Roman" w:cs="Times New Roman"/>
                <w:noProof/>
                <w:sz w:val="18"/>
                <w:szCs w:val="18"/>
              </w:rPr>
              <w:t xml:space="preserve"> phasing </w:t>
            </w:r>
            <w:r w:rsidR="00CE0D4F" w:rsidRPr="00631902">
              <w:rPr>
                <w:rFonts w:ascii="Times New Roman" w:eastAsia="Times New Roman" w:hAnsi="Times New Roman" w:cs="Times New Roman"/>
                <w:noProof/>
                <w:sz w:val="18"/>
                <w:szCs w:val="18"/>
              </w:rPr>
              <w:t>out unnecessary</w:t>
            </w:r>
            <w:r w:rsidR="0015667A" w:rsidRPr="00631902">
              <w:rPr>
                <w:rFonts w:ascii="Times New Roman" w:eastAsia="Times New Roman" w:hAnsi="Times New Roman" w:cs="Times New Roman"/>
                <w:noProof/>
                <w:sz w:val="18"/>
                <w:szCs w:val="18"/>
              </w:rPr>
              <w:t xml:space="preserve"> </w:t>
            </w:r>
            <w:r w:rsidR="00355F92" w:rsidRPr="00631902">
              <w:rPr>
                <w:rFonts w:ascii="Times New Roman" w:eastAsia="Times New Roman" w:hAnsi="Times New Roman" w:cs="Times New Roman"/>
                <w:noProof/>
                <w:sz w:val="18"/>
                <w:szCs w:val="18"/>
              </w:rPr>
              <w:t>state guarantees</w:t>
            </w:r>
            <w:r w:rsidR="1231578F" w:rsidRPr="00631902">
              <w:rPr>
                <w:rFonts w:ascii="Times New Roman" w:eastAsia="Times New Roman" w:hAnsi="Times New Roman" w:cs="Times New Roman"/>
                <w:noProof/>
                <w:sz w:val="18"/>
                <w:szCs w:val="18"/>
              </w:rPr>
              <w:t xml:space="preserve"> (</w:t>
            </w:r>
            <w:r w:rsidR="008D6E2A" w:rsidRPr="00631902">
              <w:rPr>
                <w:rFonts w:ascii="Times New Roman" w:eastAsia="Times New Roman" w:hAnsi="Times New Roman" w:cs="Times New Roman"/>
                <w:noProof/>
                <w:sz w:val="18"/>
                <w:szCs w:val="18"/>
              </w:rPr>
              <w:t xml:space="preserve">including </w:t>
            </w:r>
            <w:r w:rsidR="1231578F" w:rsidRPr="00631902">
              <w:rPr>
                <w:rFonts w:ascii="Times New Roman" w:eastAsia="Times New Roman" w:hAnsi="Times New Roman" w:cs="Times New Roman"/>
                <w:noProof/>
                <w:sz w:val="18"/>
                <w:szCs w:val="18"/>
              </w:rPr>
              <w:t xml:space="preserve">interest </w:t>
            </w:r>
            <w:r w:rsidR="561DD074" w:rsidRPr="00631902">
              <w:rPr>
                <w:rFonts w:ascii="Times New Roman" w:eastAsia="Times New Roman" w:hAnsi="Times New Roman" w:cs="Times New Roman"/>
                <w:noProof/>
                <w:sz w:val="18"/>
                <w:szCs w:val="18"/>
              </w:rPr>
              <w:t>equalisation</w:t>
            </w:r>
            <w:r w:rsidR="1231578F" w:rsidRPr="00631902">
              <w:rPr>
                <w:rFonts w:ascii="Times New Roman" w:eastAsia="Times New Roman" w:hAnsi="Times New Roman" w:cs="Times New Roman"/>
                <w:noProof/>
                <w:sz w:val="18"/>
                <w:szCs w:val="18"/>
              </w:rPr>
              <w:t xml:space="preserve"> system)</w:t>
            </w:r>
            <w:r w:rsidR="008D6E2A" w:rsidRPr="00631902">
              <w:rPr>
                <w:rFonts w:ascii="Times New Roman" w:eastAsia="Times New Roman" w:hAnsi="Times New Roman" w:cs="Times New Roman"/>
                <w:noProof/>
                <w:sz w:val="18"/>
                <w:szCs w:val="18"/>
              </w:rPr>
              <w:t>.</w:t>
            </w:r>
            <w:r w:rsidR="0AE60EEC" w:rsidRPr="00631902">
              <w:rPr>
                <w:rFonts w:ascii="Times New Roman" w:eastAsia="Times New Roman" w:hAnsi="Times New Roman" w:cs="Times New Roman"/>
                <w:noProof/>
                <w:sz w:val="18"/>
                <w:szCs w:val="18"/>
              </w:rPr>
              <w:t xml:space="preserve"> </w:t>
            </w:r>
            <w:r w:rsidR="5C6022E3" w:rsidRPr="00631902">
              <w:rPr>
                <w:rFonts w:ascii="Times New Roman" w:eastAsia="Times New Roman" w:hAnsi="Times New Roman" w:cs="Times New Roman"/>
                <w:noProof/>
                <w:sz w:val="18"/>
                <w:szCs w:val="18"/>
              </w:rPr>
              <w:t xml:space="preserve">A </w:t>
            </w:r>
            <w:r w:rsidR="00400D3F">
              <w:rPr>
                <w:rFonts w:ascii="Times New Roman" w:eastAsia="Times New Roman" w:hAnsi="Times New Roman" w:cs="Times New Roman"/>
                <w:noProof/>
                <w:sz w:val="18"/>
                <w:szCs w:val="18"/>
              </w:rPr>
              <w:t>formal letter</w:t>
            </w:r>
            <w:r w:rsidR="00F63944">
              <w:rPr>
                <w:rFonts w:ascii="Times New Roman" w:eastAsia="Times New Roman" w:hAnsi="Times New Roman" w:cs="Times New Roman"/>
                <w:noProof/>
                <w:sz w:val="18"/>
                <w:szCs w:val="18"/>
              </w:rPr>
              <w:t xml:space="preserve"> from the Minister of Finance</w:t>
            </w:r>
            <w:r w:rsidR="00AB26E1" w:rsidRPr="00631902">
              <w:rPr>
                <w:rFonts w:ascii="Times New Roman" w:eastAsia="Times New Roman" w:hAnsi="Times New Roman" w:cs="Times New Roman"/>
                <w:noProof/>
                <w:sz w:val="18"/>
                <w:szCs w:val="18"/>
              </w:rPr>
              <w:t xml:space="preserve"> </w:t>
            </w:r>
            <w:r w:rsidR="4DA5ECAA" w:rsidRPr="00631902">
              <w:rPr>
                <w:rFonts w:ascii="Times New Roman" w:eastAsia="Times New Roman" w:hAnsi="Times New Roman" w:cs="Times New Roman"/>
                <w:noProof/>
                <w:sz w:val="18"/>
                <w:szCs w:val="18"/>
              </w:rPr>
              <w:t>committing to acting on</w:t>
            </w:r>
            <w:r w:rsidR="0AE60EEC" w:rsidRPr="00631902">
              <w:rPr>
                <w:rFonts w:ascii="Times New Roman" w:eastAsia="Times New Roman" w:hAnsi="Times New Roman" w:cs="Times New Roman"/>
                <w:noProof/>
                <w:sz w:val="18"/>
                <w:szCs w:val="18"/>
              </w:rPr>
              <w:t xml:space="preserve"> the </w:t>
            </w:r>
            <w:r w:rsidR="4DA5ECAA" w:rsidRPr="00631902">
              <w:rPr>
                <w:rFonts w:ascii="Times New Roman" w:eastAsia="Times New Roman" w:hAnsi="Times New Roman" w:cs="Times New Roman"/>
                <w:noProof/>
                <w:sz w:val="18"/>
                <w:szCs w:val="18"/>
              </w:rPr>
              <w:t>recommendations</w:t>
            </w:r>
            <w:r w:rsidR="0AE60EEC" w:rsidRPr="00631902">
              <w:rPr>
                <w:rFonts w:ascii="Times New Roman" w:eastAsia="Times New Roman" w:hAnsi="Times New Roman" w:cs="Times New Roman"/>
                <w:noProof/>
                <w:sz w:val="18"/>
                <w:szCs w:val="18"/>
              </w:rPr>
              <w:t xml:space="preserve"> of </w:t>
            </w:r>
            <w:r w:rsidR="4DA5ECAA" w:rsidRPr="00631902">
              <w:rPr>
                <w:rFonts w:ascii="Times New Roman" w:eastAsia="Times New Roman" w:hAnsi="Times New Roman" w:cs="Times New Roman"/>
                <w:noProof/>
                <w:sz w:val="18"/>
                <w:szCs w:val="18"/>
              </w:rPr>
              <w:t xml:space="preserve">the report shall be </w:t>
            </w:r>
            <w:r w:rsidR="007643D2">
              <w:rPr>
                <w:rFonts w:ascii="Times New Roman" w:eastAsia="Times New Roman" w:hAnsi="Times New Roman" w:cs="Times New Roman"/>
                <w:noProof/>
                <w:sz w:val="18"/>
                <w:szCs w:val="18"/>
              </w:rPr>
              <w:t>submitted to the Commission</w:t>
            </w:r>
            <w:r w:rsidR="4DA5ECAA" w:rsidRPr="00631902">
              <w:rPr>
                <w:rFonts w:ascii="Times New Roman" w:eastAsia="Times New Roman" w:hAnsi="Times New Roman" w:cs="Times New Roman"/>
                <w:noProof/>
                <w:sz w:val="18"/>
                <w:szCs w:val="18"/>
              </w:rPr>
              <w:t>.</w:t>
            </w:r>
            <w:r w:rsidRPr="00631902">
              <w:rPr>
                <w:rFonts w:ascii="Times New Roman" w:eastAsia="Times New Roman" w:hAnsi="Times New Roman" w:cs="Times New Roman"/>
                <w:noProof/>
                <w:sz w:val="18"/>
                <w:szCs w:val="18"/>
              </w:rPr>
              <w:t xml:space="preserve"> </w:t>
            </w:r>
          </w:p>
        </w:tc>
      </w:tr>
      <w:tr w:rsidR="00FB49A7" w:rsidRPr="00631902" w14:paraId="044447A0" w14:textId="77777777" w:rsidTr="0008623C">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7F37CE2A" w14:textId="63874F7C" w:rsidR="00FB49A7" w:rsidRPr="00631902" w:rsidRDefault="007B64C3"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w:t>
            </w:r>
            <w:r w:rsidR="008209F8" w:rsidRPr="00631902">
              <w:rPr>
                <w:rFonts w:ascii="Times New Roman" w:eastAsia="Times New Roman" w:hAnsi="Times New Roman" w:cs="Times New Roman"/>
                <w:noProof/>
                <w:sz w:val="18"/>
                <w:szCs w:val="18"/>
              </w:rPr>
              <w:t>2</w:t>
            </w:r>
            <w:r w:rsidR="00964BAD">
              <w:rPr>
                <w:rFonts w:ascii="Times New Roman" w:eastAsia="Times New Roman" w:hAnsi="Times New Roman" w:cs="Times New Roman"/>
                <w:noProof/>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AED2C8D" w14:textId="714EC08C" w:rsidR="00FB49A7" w:rsidRPr="00631902" w:rsidRDefault="00FA6E85"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C10.I1 </w:t>
            </w:r>
            <w:r w:rsidR="00FB49A7" w:rsidRPr="00631902">
              <w:rPr>
                <w:rFonts w:ascii="Times New Roman" w:hAnsi="Times New Roman" w:cs="Times New Roman"/>
                <w:noProof/>
                <w:sz w:val="18"/>
                <w:szCs w:val="18"/>
              </w:rPr>
              <w:t>Equity injection into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7D2EA7A" w14:textId="07922D13"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w:t>
            </w:r>
            <w:r w:rsidR="00FA6E85" w:rsidRPr="00631902">
              <w:rPr>
                <w:rFonts w:ascii="Times New Roman" w:eastAsia="Times New Roman" w:hAnsi="Times New Roman" w:cs="Times New Roman"/>
                <w:noProof/>
                <w:sz w:val="18"/>
                <w:szCs w:val="18"/>
              </w:rPr>
              <w:t>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17A0837" w14:textId="77683769"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Investment policy</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1199DACF" w14:textId="7422A6DC"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Adoption of an investment policy</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66BECD9" w14:textId="70683F87"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056A1CC6" w14:textId="6A5A16C0"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2DE8689" w14:textId="1D27B592"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3DDC0EDC" w14:textId="128FCFA4" w:rsidR="00FB49A7" w:rsidRPr="00631902" w:rsidRDefault="00FB49A7"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w:t>
            </w:r>
            <w:r w:rsidR="00C364C7" w:rsidRPr="00631902">
              <w:rPr>
                <w:rFonts w:ascii="Times New Roman" w:eastAsia="Times New Roman" w:hAnsi="Times New Roman" w:cs="Times New Roman"/>
                <w:noProof/>
                <w:sz w:val="18"/>
                <w:szCs w:val="18"/>
              </w:rPr>
              <w: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3E32E6A3" w14:textId="57F52072"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1C6D774" w14:textId="63B21042" w:rsidR="00FB49A7" w:rsidRPr="00631902" w:rsidRDefault="00FB49A7" w:rsidP="00972580">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Adoption of a new investment policy for MFB for the use of the additional equity</w:t>
            </w:r>
            <w:r w:rsidR="002306B2" w:rsidRPr="00631902">
              <w:rPr>
                <w:rFonts w:ascii="Times New Roman" w:eastAsia="Times New Roman" w:hAnsi="Times New Roman" w:cs="Times New Roman"/>
                <w:noProof/>
                <w:sz w:val="18"/>
                <w:szCs w:val="18"/>
              </w:rPr>
              <w:t xml:space="preserve"> in line with the description of the measure</w:t>
            </w:r>
            <w:r w:rsidRPr="00631902">
              <w:rPr>
                <w:rFonts w:ascii="Times New Roman" w:eastAsia="Times New Roman" w:hAnsi="Times New Roman" w:cs="Times New Roman"/>
                <w:noProof/>
                <w:sz w:val="18"/>
                <w:szCs w:val="18"/>
              </w:rPr>
              <w:t>.</w:t>
            </w:r>
          </w:p>
        </w:tc>
      </w:tr>
      <w:tr w:rsidR="00632EA4" w:rsidRPr="00631902" w14:paraId="094585E2" w14:textId="77777777" w:rsidTr="0008623C">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6588A3E" w14:textId="42F7A805" w:rsidR="00FB49A7" w:rsidRPr="00631902" w:rsidRDefault="007B64C3"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w:t>
            </w:r>
            <w:r w:rsidR="00964BAD">
              <w:rPr>
                <w:rFonts w:ascii="Times New Roman" w:eastAsia="Times New Roman" w:hAnsi="Times New Roman" w:cs="Times New Roman"/>
                <w:noProof/>
                <w:sz w:val="18"/>
                <w:szCs w:val="18"/>
              </w:rPr>
              <w:t>22</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BC2CBC" w14:textId="235D70EF" w:rsidR="00FB49A7" w:rsidRPr="00631902" w:rsidRDefault="00FA6E85"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C10.I</w:t>
            </w:r>
            <w:r w:rsidR="00E83A73" w:rsidRPr="00631902">
              <w:rPr>
                <w:rFonts w:ascii="Times New Roman" w:hAnsi="Times New Roman" w:cs="Times New Roman"/>
                <w:noProof/>
                <w:sz w:val="18"/>
                <w:szCs w:val="18"/>
              </w:rPr>
              <w:t>1</w:t>
            </w:r>
            <w:r w:rsidRPr="00631902">
              <w:rPr>
                <w:rFonts w:ascii="Times New Roman" w:hAnsi="Times New Roman" w:cs="Times New Roman"/>
                <w:noProof/>
                <w:sz w:val="18"/>
                <w:szCs w:val="18"/>
              </w:rPr>
              <w:t xml:space="preserve"> </w:t>
            </w:r>
            <w:r w:rsidR="00FB49A7" w:rsidRPr="00631902">
              <w:rPr>
                <w:rFonts w:ascii="Times New Roman" w:hAnsi="Times New Roman" w:cs="Times New Roman"/>
                <w:noProof/>
                <w:sz w:val="18"/>
                <w:szCs w:val="18"/>
              </w:rPr>
              <w:t>Equity injection into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370D1BB0" w14:textId="027C6064"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w:t>
            </w:r>
            <w:r w:rsidR="00FA6E85" w:rsidRPr="00631902">
              <w:rPr>
                <w:rFonts w:ascii="Times New Roman" w:eastAsia="Times New Roman" w:hAnsi="Times New Roman" w:cs="Times New Roman"/>
                <w:noProof/>
                <w:sz w:val="18"/>
                <w:szCs w:val="18"/>
              </w:rPr>
              <w:t>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0CEBFE4A" w14:textId="39D1C1CC"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Equity injection</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54871E12" w14:textId="3F04855A"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Certificate of transfer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E99736D"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FEE031A"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28F9C281" w14:textId="77777777" w:rsidR="00FB49A7" w:rsidRPr="00631902" w:rsidRDefault="00FB49A7" w:rsidP="00972580">
            <w:pPr>
              <w:spacing w:after="120" w:line="240" w:lineRule="auto"/>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0A7A256" w14:textId="2F8CE082" w:rsidR="00FB49A7" w:rsidRPr="00631902" w:rsidRDefault="00FB49A7"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w:t>
            </w:r>
            <w:r w:rsidR="00C364C7" w:rsidRPr="00631902">
              <w:rPr>
                <w:rFonts w:ascii="Times New Roman" w:eastAsia="Times New Roman" w:hAnsi="Times New Roman" w:cs="Times New Roman"/>
                <w:noProof/>
                <w:sz w:val="18"/>
                <w:szCs w:val="18"/>
              </w:rPr>
              <w: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0A0B7E0F" w14:textId="68989FEA" w:rsidR="00FB49A7" w:rsidRPr="00631902" w:rsidRDefault="00FB49A7"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23BB69D" w14:textId="28798966" w:rsidR="00FB49A7" w:rsidRPr="00631902" w:rsidRDefault="00FB49A7" w:rsidP="00972580">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Hungary shall transfer </w:t>
            </w:r>
            <w:r w:rsidRPr="00AE5D62">
              <w:rPr>
                <w:rFonts w:ascii="Times New Roman" w:eastAsia="Times New Roman" w:hAnsi="Times New Roman" w:cs="Times New Roman"/>
                <w:noProof/>
                <w:sz w:val="18"/>
                <w:szCs w:val="18"/>
              </w:rPr>
              <w:t xml:space="preserve">EUR </w:t>
            </w:r>
            <w:r w:rsidR="006D0270" w:rsidRPr="006D0270">
              <w:rPr>
                <w:rFonts w:ascii="Times New Roman" w:eastAsia="Times New Roman" w:hAnsi="Times New Roman" w:cs="Times New Roman"/>
                <w:noProof/>
                <w:sz w:val="18"/>
                <w:szCs w:val="18"/>
              </w:rPr>
              <w:t xml:space="preserve">1 126 815 025 </w:t>
            </w:r>
            <w:r w:rsidRPr="00AE5D62">
              <w:rPr>
                <w:rFonts w:ascii="Times New Roman" w:eastAsia="Times New Roman" w:hAnsi="Times New Roman" w:cs="Times New Roman"/>
                <w:noProof/>
                <w:sz w:val="18"/>
                <w:szCs w:val="18"/>
              </w:rPr>
              <w:t>to the MFB to increase its equity.</w:t>
            </w:r>
          </w:p>
          <w:p w14:paraId="75EFBD7E" w14:textId="07D98060" w:rsidR="00FB49A7" w:rsidRPr="00631902" w:rsidRDefault="00FB49A7" w:rsidP="00972580">
            <w:pPr>
              <w:spacing w:after="120" w:line="240" w:lineRule="auto"/>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Beyond the equity injection into the </w:t>
            </w:r>
            <w:r w:rsidRPr="00631902">
              <w:rPr>
                <w:rFonts w:ascii="Times New Roman" w:eastAsia="Times New Roman" w:hAnsi="Times New Roman" w:cs="Times New Roman"/>
                <w:noProof/>
                <w:sz w:val="18"/>
                <w:szCs w:val="18"/>
              </w:rPr>
              <w:t xml:space="preserve">MFB </w:t>
            </w:r>
            <w:r w:rsidRPr="00631902">
              <w:rPr>
                <w:rFonts w:ascii="Times New Roman" w:hAnsi="Times New Roman" w:cs="Times New Roman"/>
                <w:noProof/>
                <w:sz w:val="18"/>
                <w:szCs w:val="18"/>
              </w:rPr>
              <w:t xml:space="preserve">which constitutes the RRF investment, </w:t>
            </w:r>
            <w:r w:rsidRPr="00631902">
              <w:rPr>
                <w:rFonts w:ascii="Times New Roman" w:eastAsia="Times New Roman" w:hAnsi="Times New Roman" w:cs="Times New Roman"/>
                <w:noProof/>
                <w:sz w:val="18"/>
                <w:szCs w:val="18"/>
              </w:rPr>
              <w:t xml:space="preserve">Hungary </w:t>
            </w:r>
            <w:r w:rsidRPr="00631902">
              <w:rPr>
                <w:rFonts w:ascii="Times New Roman" w:hAnsi="Times New Roman" w:cs="Times New Roman"/>
                <w:noProof/>
                <w:sz w:val="18"/>
                <w:szCs w:val="18"/>
              </w:rPr>
              <w:t xml:space="preserve">shall transmit a report outlining the actions taken by the </w:t>
            </w:r>
            <w:r w:rsidRPr="00631902">
              <w:rPr>
                <w:rFonts w:ascii="Times New Roman" w:eastAsia="Times New Roman" w:hAnsi="Times New Roman" w:cs="Times New Roman"/>
                <w:noProof/>
                <w:sz w:val="18"/>
                <w:szCs w:val="18"/>
              </w:rPr>
              <w:t>MFB</w:t>
            </w:r>
            <w:r w:rsidRPr="00631902">
              <w:rPr>
                <w:rFonts w:ascii="Times New Roman" w:hAnsi="Times New Roman" w:cs="Times New Roman"/>
                <w:noProof/>
                <w:sz w:val="18"/>
                <w:szCs w:val="18"/>
              </w:rPr>
              <w:t xml:space="preserve"> by 31 August 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13278655" w14:textId="77777777" w:rsidR="002E6368" w:rsidRPr="00631902" w:rsidRDefault="002E6368" w:rsidP="00972580">
      <w:pPr>
        <w:spacing w:after="120" w:line="240" w:lineRule="auto"/>
        <w:jc w:val="both"/>
        <w:rPr>
          <w:rFonts w:ascii="Times New Roman" w:hAnsi="Times New Roman" w:cs="Times New Roman"/>
          <w:noProof/>
          <w:sz w:val="24"/>
          <w:szCs w:val="24"/>
        </w:rPr>
      </w:pPr>
    </w:p>
    <w:p w14:paraId="3537AF69" w14:textId="77777777" w:rsidR="002E6368" w:rsidRPr="00631902" w:rsidRDefault="002E6368" w:rsidP="00972580">
      <w:pPr>
        <w:spacing w:after="120" w:line="240" w:lineRule="auto"/>
        <w:jc w:val="both"/>
        <w:rPr>
          <w:rFonts w:ascii="Times New Roman" w:hAnsi="Times New Roman" w:cs="Times New Roman"/>
          <w:noProof/>
          <w:sz w:val="24"/>
          <w:szCs w:val="24"/>
        </w:rPr>
        <w:sectPr w:rsidR="002E6368" w:rsidRPr="00631902" w:rsidSect="00632EA4">
          <w:headerReference w:type="default" r:id="rId116"/>
          <w:footerReference w:type="default" r:id="rId117"/>
          <w:pgSz w:w="15840" w:h="12240" w:orient="landscape"/>
          <w:pgMar w:top="1440" w:right="1440" w:bottom="1440" w:left="1440" w:header="708" w:footer="708" w:gutter="0"/>
          <w:cols w:space="708"/>
          <w:docGrid w:linePitch="360"/>
        </w:sectPr>
      </w:pPr>
    </w:p>
    <w:p w14:paraId="385A22F8" w14:textId="51970571" w:rsidR="00FB49A7"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J</w:t>
      </w:r>
      <w:r w:rsidR="00FB49A7" w:rsidRPr="00631902">
        <w:rPr>
          <w:rFonts w:ascii="Times New Roman" w:hAnsi="Times New Roman" w:cs="Times New Roman"/>
          <w:b/>
          <w:noProof/>
          <w:color w:val="auto"/>
          <w:sz w:val="24"/>
          <w:szCs w:val="24"/>
          <w:u w:val="single"/>
        </w:rPr>
        <w:t>.3. Description of the reforms and investments for the loan</w:t>
      </w:r>
    </w:p>
    <w:p w14:paraId="74FC64D3" w14:textId="2CD34971" w:rsidR="00FB49A7" w:rsidRPr="00631902" w:rsidRDefault="00E83A73"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C10.I</w:t>
      </w:r>
      <w:r w:rsidR="00FB49A7" w:rsidRPr="00631902">
        <w:rPr>
          <w:rFonts w:ascii="Times New Roman" w:hAnsi="Times New Roman" w:cs="Times New Roman"/>
          <w:b/>
          <w:noProof/>
          <w:color w:val="auto"/>
        </w:rPr>
        <w:t>2: Top-up to the equity injection into Magyar Fejlesztési Bank (MFB)</w:t>
      </w:r>
    </w:p>
    <w:p w14:paraId="11B4DF9A" w14:textId="77777777" w:rsidR="00FB49A7" w:rsidRPr="00631902" w:rsidRDefault="00FB49A7"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support the growth potential of the Hungarian economy by structurally adjusting the level of public support available to address market failures and inefficiencies within the economy. </w:t>
      </w:r>
    </w:p>
    <w:p w14:paraId="62F2CE9D" w14:textId="06706B33" w:rsidR="00FB49A7" w:rsidRPr="00631902" w:rsidRDefault="008327F4" w:rsidP="00972580">
      <w:pPr>
        <w:spacing w:after="120" w:line="240" w:lineRule="auto"/>
        <w:jc w:val="both"/>
        <w:rPr>
          <w:rFonts w:ascii="Times New Roman" w:hAnsi="Times New Roman" w:cs="Times New Roman"/>
          <w:noProof/>
          <w:sz w:val="24"/>
          <w:szCs w:val="24"/>
        </w:rPr>
      </w:pPr>
      <w:r w:rsidRPr="00FF627F">
        <w:rPr>
          <w:rFonts w:ascii="Times New Roman" w:hAnsi="Times New Roman" w:cs="Times New Roman"/>
          <w:noProof/>
          <w:sz w:val="24"/>
          <w:szCs w:val="24"/>
        </w:rPr>
        <w:t xml:space="preserve">The measure shall consist of an equity injection of </w:t>
      </w:r>
      <w:r w:rsidR="006D0270" w:rsidRPr="006D0270">
        <w:rPr>
          <w:rFonts w:ascii="Times New Roman" w:hAnsi="Times New Roman" w:cs="Times New Roman"/>
          <w:noProof/>
          <w:sz w:val="24"/>
          <w:szCs w:val="24"/>
        </w:rPr>
        <w:t xml:space="preserve">EUR 688 338 565 </w:t>
      </w:r>
      <w:r w:rsidRPr="00FF627F">
        <w:rPr>
          <w:rFonts w:ascii="Times New Roman" w:hAnsi="Times New Roman" w:cs="Times New Roman"/>
          <w:noProof/>
          <w:sz w:val="24"/>
          <w:szCs w:val="24"/>
        </w:rPr>
        <w:t xml:space="preserve">into the Hungarian Development Bank Private Limited Company (Magyar Fejlesztési Bank Zrt. (MFB)). </w:t>
      </w:r>
      <w:r>
        <w:rPr>
          <w:rFonts w:ascii="Times New Roman" w:hAnsi="Times New Roman" w:cs="Times New Roman"/>
          <w:noProof/>
          <w:sz w:val="24"/>
          <w:szCs w:val="24"/>
        </w:rPr>
        <w:t xml:space="preserve">This amount shall be additional to any amount provided under measure C10.I1. </w:t>
      </w:r>
      <w:r w:rsidRPr="00631902">
        <w:rPr>
          <w:rFonts w:ascii="Times New Roman" w:hAnsi="Times New Roman" w:cs="Times New Roman"/>
          <w:noProof/>
          <w:sz w:val="24"/>
          <w:szCs w:val="24"/>
        </w:rPr>
        <w:t>Th</w:t>
      </w:r>
      <w:r>
        <w:rPr>
          <w:rFonts w:ascii="Times New Roman" w:hAnsi="Times New Roman" w:cs="Times New Roman"/>
          <w:noProof/>
          <w:sz w:val="24"/>
          <w:szCs w:val="24"/>
        </w:rPr>
        <w:t>is</w:t>
      </w:r>
      <w:r w:rsidRPr="00631902">
        <w:rPr>
          <w:rFonts w:ascii="Times New Roman" w:hAnsi="Times New Roman" w:cs="Times New Roman"/>
          <w:noProof/>
          <w:sz w:val="24"/>
          <w:szCs w:val="24"/>
        </w:rPr>
        <w:t xml:space="preserve"> </w:t>
      </w:r>
      <w:r w:rsidR="00947D31" w:rsidRPr="00947D31">
        <w:rPr>
          <w:rFonts w:ascii="Times New Roman" w:hAnsi="Times New Roman" w:cs="Times New Roman"/>
          <w:noProof/>
          <w:sz w:val="24"/>
          <w:szCs w:val="24"/>
        </w:rPr>
        <w:t>EUR</w:t>
      </w:r>
      <w:r w:rsidR="00947D31" w:rsidRPr="00452E30">
        <w:rPr>
          <w:rFonts w:ascii="Times New Roman" w:hAnsi="Times New Roman" w:cs="Times New Roman"/>
          <w:noProof/>
          <w:sz w:val="24"/>
          <w:szCs w:val="24"/>
        </w:rPr>
        <w:t> 688 </w:t>
      </w:r>
      <w:r w:rsidR="00063626" w:rsidRPr="00947D31">
        <w:rPr>
          <w:rFonts w:ascii="Times New Roman" w:hAnsi="Times New Roman" w:cs="Times New Roman"/>
          <w:noProof/>
          <w:sz w:val="24"/>
          <w:szCs w:val="24"/>
        </w:rPr>
        <w:t>million</w:t>
      </w:r>
      <w:r w:rsidR="00063626">
        <w:rPr>
          <w:rFonts w:ascii="Times New Roman" w:hAnsi="Times New Roman" w:cs="Times New Roman"/>
          <w:noProof/>
          <w:sz w:val="24"/>
          <w:szCs w:val="24"/>
        </w:rPr>
        <w:t xml:space="preserve"> </w:t>
      </w:r>
      <w:r w:rsidR="00110FD0">
        <w:rPr>
          <w:rFonts w:ascii="Times New Roman" w:hAnsi="Times New Roman" w:cs="Times New Roman"/>
          <w:noProof/>
          <w:sz w:val="24"/>
          <w:szCs w:val="24"/>
        </w:rPr>
        <w:t xml:space="preserve">of the </w:t>
      </w:r>
      <w:r w:rsidR="00C721D3" w:rsidRPr="00631902">
        <w:rPr>
          <w:rFonts w:ascii="Times New Roman" w:hAnsi="Times New Roman" w:cs="Times New Roman"/>
          <w:noProof/>
          <w:sz w:val="24"/>
          <w:szCs w:val="24"/>
        </w:rPr>
        <w:t xml:space="preserve">equity injection </w:t>
      </w:r>
      <w:r>
        <w:rPr>
          <w:rFonts w:ascii="Times New Roman" w:hAnsi="Times New Roman" w:cs="Times New Roman"/>
          <w:noProof/>
          <w:sz w:val="24"/>
          <w:szCs w:val="24"/>
        </w:rPr>
        <w:t xml:space="preserve">shall be used to co-finance investments with the EIB within the Hungarian economy. </w:t>
      </w:r>
      <w:r w:rsidR="00FB49A7" w:rsidRPr="00631902">
        <w:rPr>
          <w:rFonts w:ascii="Times New Roman" w:hAnsi="Times New Roman" w:cs="Times New Roman"/>
          <w:noProof/>
          <w:sz w:val="24"/>
          <w:szCs w:val="24"/>
        </w:rPr>
        <w:t>The satisfactory fulfilment of milestones under this measure is subject to the satisfactory fulfilment of the milestones of Reform 1 – Governance reform of Magyar Fejlesztési Bank.</w:t>
      </w:r>
    </w:p>
    <w:p w14:paraId="74580686" w14:textId="77777777" w:rsidR="00FB49A7" w:rsidRPr="00631902" w:rsidRDefault="00FB49A7" w:rsidP="00972580">
      <w:pPr>
        <w:spacing w:after="120" w:line="240" w:lineRule="auto"/>
        <w:rPr>
          <w:rFonts w:ascii="Times New Roman" w:hAnsi="Times New Roman" w:cs="Times New Roman"/>
          <w:noProof/>
          <w:sz w:val="24"/>
          <w:szCs w:val="24"/>
        </w:rPr>
        <w:sectPr w:rsidR="00FB49A7" w:rsidRPr="00631902" w:rsidSect="002E313A">
          <w:headerReference w:type="default" r:id="rId118"/>
          <w:footerReference w:type="default" r:id="rId119"/>
          <w:pgSz w:w="11907" w:h="16839"/>
          <w:pgMar w:top="1134" w:right="1134" w:bottom="1134" w:left="1134" w:header="567" w:footer="567" w:gutter="0"/>
          <w:cols w:space="708"/>
          <w:docGrid w:linePitch="326"/>
        </w:sectPr>
      </w:pPr>
    </w:p>
    <w:p w14:paraId="55B53F1F" w14:textId="2C5BB5D3" w:rsidR="002E313A"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J</w:t>
      </w:r>
      <w:r w:rsidR="00FB49A7" w:rsidRPr="00631902">
        <w:rPr>
          <w:rFonts w:ascii="Times New Roman" w:hAnsi="Times New Roman" w:cs="Times New Roman"/>
          <w:b/>
          <w:noProof/>
          <w:color w:val="auto"/>
          <w:sz w:val="24"/>
          <w:szCs w:val="24"/>
          <w:u w:val="single"/>
        </w:rPr>
        <w:t xml:space="preserve">.4. </w:t>
      </w:r>
      <w:r w:rsidR="00FB49A7" w:rsidRPr="00631902">
        <w:rPr>
          <w:rFonts w:ascii="Times New Roman" w:hAnsi="Times New Roman" w:cs="Times New Roman"/>
          <w:b/>
          <w:noProof/>
          <w:color w:val="auto"/>
          <w:sz w:val="24"/>
          <w:szCs w:val="24"/>
          <w:u w:val="single"/>
        </w:rPr>
        <w:tab/>
        <w:t>Milestones, targets, indicators, and timetable for monitoring and implementation for the loan</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1"/>
        <w:gridCol w:w="1178"/>
        <w:gridCol w:w="1111"/>
        <w:gridCol w:w="2128"/>
        <w:gridCol w:w="1752"/>
        <w:gridCol w:w="959"/>
        <w:gridCol w:w="793"/>
        <w:gridCol w:w="760"/>
        <w:gridCol w:w="1165"/>
        <w:gridCol w:w="834"/>
        <w:gridCol w:w="3976"/>
      </w:tblGrid>
      <w:tr w:rsidR="00FB49A7" w:rsidRPr="00631902" w14:paraId="41B006DC" w14:textId="77777777" w:rsidTr="00CE0D4F">
        <w:trPr>
          <w:trHeight w:val="300"/>
          <w:tblHeader/>
          <w:jc w:val="center"/>
        </w:trPr>
        <w:tc>
          <w:tcPr>
            <w:tcW w:w="6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771FFF" w14:textId="77777777" w:rsidR="00FB49A7" w:rsidRPr="00631902" w:rsidRDefault="00FB49A7" w:rsidP="00972580">
            <w:pPr>
              <w:spacing w:after="120" w:line="240" w:lineRule="auto"/>
              <w:jc w:val="center"/>
              <w:textAlignment w:val="baseline"/>
              <w:rPr>
                <w:rFonts w:ascii="Times New Roman" w:hAnsi="Times New Roman" w:cs="Times New Roman"/>
                <w:noProof/>
                <w:sz w:val="18"/>
              </w:rPr>
            </w:pPr>
            <w:r w:rsidRPr="00631902">
              <w:rPr>
                <w:rFonts w:ascii="Times New Roman" w:hAnsi="Times New Roman" w:cs="Times New Roman"/>
                <w:b/>
                <w:noProof/>
                <w:sz w:val="18"/>
              </w:rPr>
              <w:t>Seq. Number</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132925"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Related Measure (Reform or Investment)</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2993E7" w14:textId="77777777" w:rsidR="00EE3CC6" w:rsidRDefault="00FB49A7" w:rsidP="00972580">
            <w:pPr>
              <w:spacing w:after="120" w:line="240" w:lineRule="auto"/>
              <w:jc w:val="center"/>
              <w:textAlignment w:val="baseline"/>
              <w:rPr>
                <w:rFonts w:ascii="Times New Roman" w:hAnsi="Times New Roman" w:cs="Times New Roman"/>
                <w:b/>
                <w:noProof/>
                <w:sz w:val="18"/>
              </w:rPr>
            </w:pPr>
            <w:r w:rsidRPr="00631902">
              <w:rPr>
                <w:rFonts w:ascii="Times New Roman" w:hAnsi="Times New Roman" w:cs="Times New Roman"/>
                <w:b/>
                <w:noProof/>
                <w:sz w:val="18"/>
              </w:rPr>
              <w:t>Milestone/</w:t>
            </w:r>
          </w:p>
          <w:p w14:paraId="1C1E2A10" w14:textId="3B73DE72"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Target</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407570"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Name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E62A6B" w14:textId="7A36C5FD"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Qualitative indicators</w:t>
            </w:r>
            <w:r w:rsidR="00FB2402">
              <w:rPr>
                <w:rFonts w:ascii="Times New Roman" w:hAnsi="Times New Roman" w:cs="Times New Roman"/>
                <w:b/>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milestones)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BF637D2" w14:textId="14A299BA"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Quantitative indicators</w:t>
            </w:r>
            <w:r w:rsidR="00FB2402">
              <w:rPr>
                <w:rFonts w:ascii="Times New Roman" w:hAnsi="Times New Roman" w:cs="Times New Roman"/>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targets)</w:t>
            </w:r>
          </w:p>
        </w:tc>
        <w:tc>
          <w:tcPr>
            <w:tcW w:w="19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FC82ACF" w14:textId="66878BA6"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Indicative timeline for completion</w:t>
            </w:r>
            <w:r w:rsidR="00FB2402">
              <w:rPr>
                <w:rFonts w:ascii="Times New Roman" w:hAnsi="Times New Roman" w:cs="Times New Roman"/>
                <w:b/>
                <w:noProof/>
                <w:sz w:val="18"/>
              </w:rPr>
              <w:t xml:space="preserve"> </w:t>
            </w:r>
          </w:p>
        </w:tc>
        <w:tc>
          <w:tcPr>
            <w:tcW w:w="39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1F37E4"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Description of each milestone and target</w:t>
            </w:r>
          </w:p>
        </w:tc>
      </w:tr>
      <w:tr w:rsidR="00FB49A7" w:rsidRPr="00631902" w14:paraId="59BF2C1E" w14:textId="77777777" w:rsidTr="00CE0D4F">
        <w:trPr>
          <w:trHeight w:val="975"/>
          <w:tblHeader/>
          <w:jc w:val="center"/>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19040861"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4AC23EA4"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1111" w:type="dxa"/>
            <w:vMerge/>
            <w:tcBorders>
              <w:top w:val="single" w:sz="4" w:space="0" w:color="auto"/>
              <w:left w:val="single" w:sz="4" w:space="0" w:color="auto"/>
              <w:bottom w:val="single" w:sz="4" w:space="0" w:color="auto"/>
              <w:right w:val="single" w:sz="4" w:space="0" w:color="auto"/>
            </w:tcBorders>
            <w:vAlign w:val="center"/>
            <w:hideMark/>
          </w:tcPr>
          <w:p w14:paraId="18E9E569"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601299BA"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44A05155" w14:textId="77777777" w:rsidR="00FB49A7" w:rsidRPr="00631902" w:rsidRDefault="00FB49A7" w:rsidP="00972580">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5CFEC6"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Unit of measure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BA6C40C"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Baseline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BC038E"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Goal</w:t>
            </w:r>
          </w:p>
        </w:tc>
        <w:tc>
          <w:tcPr>
            <w:tcW w:w="11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E160E4"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Quarter</w:t>
            </w:r>
          </w:p>
        </w:tc>
        <w:tc>
          <w:tcPr>
            <w:tcW w:w="8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4EB983" w14:textId="77777777" w:rsidR="00FB49A7" w:rsidRPr="00631902" w:rsidRDefault="00FB49A7"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Year</w:t>
            </w:r>
          </w:p>
        </w:tc>
        <w:tc>
          <w:tcPr>
            <w:tcW w:w="3976" w:type="dxa"/>
            <w:vMerge/>
            <w:vAlign w:val="center"/>
            <w:hideMark/>
          </w:tcPr>
          <w:p w14:paraId="362F904A" w14:textId="77777777" w:rsidR="00FB49A7" w:rsidRPr="00631902" w:rsidRDefault="00FB49A7" w:rsidP="00972580">
            <w:pPr>
              <w:spacing w:after="120" w:line="240" w:lineRule="auto"/>
              <w:rPr>
                <w:rFonts w:ascii="Times New Roman" w:hAnsi="Times New Roman" w:cs="Times New Roman"/>
                <w:noProof/>
                <w:sz w:val="18"/>
              </w:rPr>
            </w:pPr>
          </w:p>
        </w:tc>
      </w:tr>
      <w:tr w:rsidR="002C5573" w:rsidRPr="00631902" w14:paraId="236018B2" w14:textId="77777777" w:rsidTr="00CE0D4F">
        <w:trPr>
          <w:trHeight w:val="915"/>
          <w:jc w:val="center"/>
        </w:trPr>
        <w:tc>
          <w:tcPr>
            <w:tcW w:w="651" w:type="dxa"/>
            <w:tcBorders>
              <w:top w:val="single" w:sz="4" w:space="0" w:color="auto"/>
              <w:left w:val="single" w:sz="4" w:space="0" w:color="auto"/>
              <w:bottom w:val="single" w:sz="4" w:space="0" w:color="auto"/>
              <w:right w:val="single" w:sz="4" w:space="0" w:color="auto"/>
            </w:tcBorders>
            <w:shd w:val="clear" w:color="auto" w:fill="C6EFCE"/>
          </w:tcPr>
          <w:p w14:paraId="2CA63624" w14:textId="0F56D1F0" w:rsidR="002C5573" w:rsidRPr="00631902" w:rsidRDefault="002C5573" w:rsidP="00972580">
            <w:pPr>
              <w:spacing w:after="12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123</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7F77C084" w14:textId="79A9D215" w:rsidR="002C5573" w:rsidRPr="00631902" w:rsidRDefault="002C5573" w:rsidP="00972580">
            <w:pPr>
              <w:spacing w:after="120" w:line="240" w:lineRule="auto"/>
              <w:rPr>
                <w:rFonts w:ascii="Times New Roman" w:hAnsi="Times New Roman" w:cs="Times New Roman"/>
                <w:noProof/>
                <w:sz w:val="18"/>
                <w:szCs w:val="18"/>
              </w:rPr>
            </w:pPr>
            <w:r w:rsidRPr="002C5573">
              <w:rPr>
                <w:rFonts w:ascii="Times New Roman" w:hAnsi="Times New Roman" w:cs="Times New Roman"/>
                <w:noProof/>
                <w:sz w:val="18"/>
                <w:szCs w:val="18"/>
              </w:rPr>
              <w:t>C10.I2 Equity injection into Magyar Fejlesztési Bank (MFB</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3021860F" w14:textId="0A366C21" w:rsidR="002C5573" w:rsidRPr="00631902" w:rsidRDefault="002C5573" w:rsidP="00972580">
            <w:pPr>
              <w:spacing w:after="12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120BBE7" w14:textId="4443D6D0" w:rsidR="002C5573" w:rsidRPr="00631902" w:rsidRDefault="002C73AD" w:rsidP="00972580">
            <w:pPr>
              <w:spacing w:after="120" w:line="240" w:lineRule="auto"/>
              <w:rPr>
                <w:rFonts w:ascii="Times New Roman" w:eastAsia="Times New Roman" w:hAnsi="Times New Roman" w:cs="Times New Roman"/>
                <w:noProof/>
                <w:sz w:val="18"/>
                <w:szCs w:val="18"/>
              </w:rPr>
            </w:pPr>
            <w:r w:rsidRPr="002C73AD">
              <w:rPr>
                <w:rFonts w:ascii="Times New Roman" w:eastAsia="Times New Roman" w:hAnsi="Times New Roman" w:cs="Times New Roman"/>
                <w:noProof/>
                <w:sz w:val="18"/>
                <w:szCs w:val="18"/>
              </w:rPr>
              <w:t xml:space="preserve">Legal act on MFB </w:t>
            </w:r>
            <w:r w:rsidR="00110FD0">
              <w:rPr>
                <w:rFonts w:ascii="Times New Roman" w:eastAsia="Times New Roman" w:hAnsi="Times New Roman" w:cs="Times New Roman"/>
                <w:noProof/>
                <w:sz w:val="18"/>
                <w:szCs w:val="18"/>
              </w:rPr>
              <w:t>equity</w:t>
            </w:r>
            <w:r w:rsidRPr="002C73AD">
              <w:rPr>
                <w:rFonts w:ascii="Times New Roman" w:eastAsia="Times New Roman" w:hAnsi="Times New Roman" w:cs="Times New Roman"/>
                <w:noProof/>
                <w:sz w:val="18"/>
                <w:szCs w:val="18"/>
              </w:rPr>
              <w:t xml:space="preserve"> injection and EIB allocation</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2FD54737" w14:textId="33438416" w:rsidR="002C5573" w:rsidRPr="00631902" w:rsidRDefault="002C73AD" w:rsidP="00972580">
            <w:pPr>
              <w:spacing w:after="120" w:line="240" w:lineRule="auto"/>
              <w:rPr>
                <w:rFonts w:ascii="Times New Roman" w:eastAsia="Times New Roman" w:hAnsi="Times New Roman" w:cs="Times New Roman"/>
                <w:noProof/>
                <w:sz w:val="18"/>
                <w:szCs w:val="18"/>
              </w:rPr>
            </w:pPr>
            <w:r w:rsidRPr="002C73AD">
              <w:rPr>
                <w:rFonts w:ascii="Times New Roman" w:eastAsia="Times New Roman" w:hAnsi="Times New Roman" w:cs="Times New Roman"/>
                <w:noProof/>
                <w:sz w:val="18"/>
                <w:szCs w:val="18"/>
              </w:rPr>
              <w:t>Entry into force of a legal act</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2419C899" w14:textId="77777777" w:rsidR="002C5573" w:rsidRPr="00631902" w:rsidRDefault="002C5573" w:rsidP="00972580">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0C31513A" w14:textId="77777777" w:rsidR="002C5573" w:rsidRPr="00631902" w:rsidRDefault="002C5573" w:rsidP="00972580">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B05E806" w14:textId="77777777" w:rsidR="002C5573" w:rsidRPr="00631902" w:rsidRDefault="002C5573" w:rsidP="00972580">
            <w:pPr>
              <w:spacing w:after="120" w:line="240" w:lineRule="auto"/>
              <w:rPr>
                <w:rFonts w:ascii="Times New Roman" w:eastAsia="Times New Roman" w:hAnsi="Times New Roman" w:cs="Times New Roman"/>
                <w:noProof/>
                <w:sz w:val="18"/>
                <w:szCs w:val="18"/>
              </w:rPr>
            </w:pP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0CA312BD" w14:textId="79355761" w:rsidR="002C5573" w:rsidRPr="00631902" w:rsidRDefault="002C73AD" w:rsidP="00972580">
            <w:pPr>
              <w:spacing w:after="120" w:line="240" w:lineRule="auto"/>
              <w:jc w:val="cente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Q2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671286FE" w14:textId="2BADF0BF" w:rsidR="002C5573" w:rsidRPr="00631902" w:rsidRDefault="002C73AD" w:rsidP="00972580">
            <w:pPr>
              <w:spacing w:after="12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4CD1B02A" w14:textId="15126153" w:rsidR="002C5573" w:rsidRPr="00631902" w:rsidRDefault="008327F4" w:rsidP="00972580">
            <w:pPr>
              <w:spacing w:after="120" w:line="240" w:lineRule="auto"/>
              <w:jc w:val="both"/>
              <w:rPr>
                <w:rFonts w:ascii="Times New Roman" w:eastAsia="Times New Roman" w:hAnsi="Times New Roman" w:cs="Times New Roman"/>
                <w:noProof/>
                <w:sz w:val="18"/>
                <w:szCs w:val="18"/>
              </w:rPr>
            </w:pPr>
            <w:r w:rsidRPr="00947D31">
              <w:rPr>
                <w:rFonts w:ascii="Times New Roman" w:eastAsia="Times New Roman" w:hAnsi="Times New Roman" w:cs="Times New Roman"/>
                <w:noProof/>
                <w:sz w:val="18"/>
                <w:szCs w:val="18"/>
              </w:rPr>
              <w:t>Entry into force of a legal act allocating EUR</w:t>
            </w:r>
            <w:r w:rsidRPr="00452E30">
              <w:rPr>
                <w:rFonts w:ascii="Times New Roman" w:eastAsia="Times New Roman" w:hAnsi="Times New Roman" w:cs="Times New Roman"/>
                <w:noProof/>
                <w:sz w:val="18"/>
                <w:szCs w:val="18"/>
              </w:rPr>
              <w:t> </w:t>
            </w:r>
            <w:r w:rsidR="006D0270" w:rsidRPr="006D0270">
              <w:rPr>
                <w:rFonts w:ascii="Times New Roman" w:eastAsia="Times New Roman" w:hAnsi="Times New Roman" w:cs="Times New Roman"/>
                <w:noProof/>
                <w:sz w:val="18"/>
                <w:szCs w:val="18"/>
              </w:rPr>
              <w:t>688</w:t>
            </w:r>
            <w:r w:rsidR="006D0270">
              <w:rPr>
                <w:rFonts w:ascii="Times New Roman" w:eastAsia="Times New Roman" w:hAnsi="Times New Roman" w:cs="Times New Roman"/>
                <w:noProof/>
                <w:sz w:val="18"/>
                <w:szCs w:val="18"/>
              </w:rPr>
              <w:t> </w:t>
            </w:r>
            <w:r w:rsidR="006D0270" w:rsidRPr="006D0270">
              <w:rPr>
                <w:rFonts w:ascii="Times New Roman" w:eastAsia="Times New Roman" w:hAnsi="Times New Roman" w:cs="Times New Roman"/>
                <w:noProof/>
                <w:sz w:val="18"/>
                <w:szCs w:val="18"/>
              </w:rPr>
              <w:t>338</w:t>
            </w:r>
            <w:r w:rsidR="006D0270">
              <w:rPr>
                <w:rFonts w:ascii="Times New Roman" w:eastAsia="Times New Roman" w:hAnsi="Times New Roman" w:cs="Times New Roman"/>
                <w:noProof/>
                <w:sz w:val="18"/>
                <w:szCs w:val="18"/>
              </w:rPr>
              <w:t> </w:t>
            </w:r>
            <w:r w:rsidR="006D0270" w:rsidRPr="006D0270">
              <w:rPr>
                <w:rFonts w:ascii="Times New Roman" w:eastAsia="Times New Roman" w:hAnsi="Times New Roman" w:cs="Times New Roman"/>
                <w:noProof/>
                <w:sz w:val="18"/>
                <w:szCs w:val="18"/>
              </w:rPr>
              <w:t>565</w:t>
            </w:r>
            <w:r w:rsidR="006D0270">
              <w:rPr>
                <w:rFonts w:ascii="Times New Roman" w:eastAsia="Times New Roman" w:hAnsi="Times New Roman" w:cs="Times New Roman"/>
                <w:noProof/>
                <w:sz w:val="18"/>
                <w:szCs w:val="18"/>
              </w:rPr>
              <w:t xml:space="preserve"> </w:t>
            </w:r>
            <w:r w:rsidRPr="002C73AD">
              <w:rPr>
                <w:rFonts w:ascii="Times New Roman" w:eastAsia="Times New Roman" w:hAnsi="Times New Roman" w:cs="Times New Roman"/>
                <w:noProof/>
                <w:sz w:val="18"/>
                <w:szCs w:val="18"/>
              </w:rPr>
              <w:t xml:space="preserve">of </w:t>
            </w:r>
            <w:r>
              <w:rPr>
                <w:rFonts w:ascii="Times New Roman" w:eastAsia="Times New Roman" w:hAnsi="Times New Roman" w:cs="Times New Roman"/>
                <w:noProof/>
                <w:sz w:val="18"/>
                <w:szCs w:val="18"/>
              </w:rPr>
              <w:t>an</w:t>
            </w:r>
            <w:r w:rsidRPr="002C73AD">
              <w:rPr>
                <w:rFonts w:ascii="Times New Roman" w:eastAsia="Times New Roman" w:hAnsi="Times New Roman" w:cs="Times New Roman"/>
                <w:noProof/>
                <w:sz w:val="18"/>
                <w:szCs w:val="18"/>
              </w:rPr>
              <w:t xml:space="preserve"> MFB </w:t>
            </w:r>
            <w:r>
              <w:rPr>
                <w:rFonts w:ascii="Times New Roman" w:eastAsia="Times New Roman" w:hAnsi="Times New Roman" w:cs="Times New Roman"/>
                <w:noProof/>
                <w:sz w:val="18"/>
                <w:szCs w:val="18"/>
              </w:rPr>
              <w:t>equity</w:t>
            </w:r>
            <w:r w:rsidRPr="002C73AD">
              <w:rPr>
                <w:rFonts w:ascii="Times New Roman" w:eastAsia="Times New Roman" w:hAnsi="Times New Roman" w:cs="Times New Roman"/>
                <w:noProof/>
                <w:sz w:val="18"/>
                <w:szCs w:val="18"/>
              </w:rPr>
              <w:t xml:space="preserve"> injection </w:t>
            </w:r>
            <w:r>
              <w:rPr>
                <w:rFonts w:ascii="Times New Roman" w:eastAsia="Times New Roman" w:hAnsi="Times New Roman" w:cs="Times New Roman"/>
                <w:noProof/>
                <w:sz w:val="18"/>
                <w:szCs w:val="18"/>
              </w:rPr>
              <w:t xml:space="preserve">to be utilised by MFB </w:t>
            </w:r>
            <w:r w:rsidRPr="002C73AD">
              <w:rPr>
                <w:rFonts w:ascii="Times New Roman" w:eastAsia="Times New Roman" w:hAnsi="Times New Roman" w:cs="Times New Roman"/>
                <w:noProof/>
                <w:sz w:val="18"/>
                <w:szCs w:val="18"/>
              </w:rPr>
              <w:t>for a</w:t>
            </w:r>
            <w:r>
              <w:rPr>
                <w:rFonts w:ascii="Times New Roman" w:eastAsia="Times New Roman" w:hAnsi="Times New Roman" w:cs="Times New Roman"/>
                <w:noProof/>
                <w:sz w:val="18"/>
                <w:szCs w:val="18"/>
              </w:rPr>
              <w:t xml:space="preserve"> co-investment agreement with the EIB.</w:t>
            </w:r>
          </w:p>
        </w:tc>
      </w:tr>
      <w:tr w:rsidR="000A2340" w:rsidRPr="00631902" w14:paraId="73D28E20" w14:textId="77777777" w:rsidTr="000A2340">
        <w:trPr>
          <w:trHeight w:val="915"/>
          <w:jc w:val="center"/>
        </w:trPr>
        <w:tc>
          <w:tcPr>
            <w:tcW w:w="651" w:type="dxa"/>
            <w:tcBorders>
              <w:top w:val="single" w:sz="4" w:space="0" w:color="auto"/>
              <w:left w:val="single" w:sz="4" w:space="0" w:color="auto"/>
              <w:bottom w:val="single" w:sz="4" w:space="0" w:color="auto"/>
              <w:right w:val="single" w:sz="4" w:space="0" w:color="auto"/>
            </w:tcBorders>
            <w:shd w:val="clear" w:color="auto" w:fill="C6EFCE"/>
          </w:tcPr>
          <w:p w14:paraId="06BCD8CB" w14:textId="75F835B9" w:rsidR="000A2340" w:rsidRPr="00631902" w:rsidRDefault="007B64C3"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12</w:t>
            </w:r>
            <w:r w:rsidR="00964BAD">
              <w:rPr>
                <w:rFonts w:ascii="Times New Roman" w:eastAsia="Times New Roman" w:hAnsi="Times New Roman" w:cs="Times New Roman"/>
                <w:noProof/>
                <w:sz w:val="18"/>
                <w:szCs w:val="18"/>
              </w:rPr>
              <w:t>4</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15D5962D" w14:textId="705BE70A" w:rsidR="000A2340" w:rsidRPr="00631902" w:rsidRDefault="000A2340"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C10.I2 Equity injection into Magyar Fejlesztési Bank (MFB)</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3DEEF931" w14:textId="23F4FCA7" w:rsidR="000A2340" w:rsidRPr="00631902" w:rsidRDefault="000A2340"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3DA9329" w14:textId="36A8BC36" w:rsidR="000A2340" w:rsidRPr="00631902" w:rsidRDefault="00733E2F" w:rsidP="00972580">
            <w:pPr>
              <w:spacing w:after="12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Equity injection and s</w:t>
            </w:r>
            <w:r w:rsidR="000A2340" w:rsidRPr="00631902">
              <w:rPr>
                <w:rFonts w:ascii="Times New Roman" w:eastAsia="Times New Roman" w:hAnsi="Times New Roman" w:cs="Times New Roman"/>
                <w:noProof/>
                <w:sz w:val="18"/>
                <w:szCs w:val="18"/>
              </w:rPr>
              <w:t xml:space="preserve">ignature of </w:t>
            </w:r>
            <w:r w:rsidR="00CF7D6B">
              <w:rPr>
                <w:rFonts w:ascii="Times New Roman" w:eastAsia="Times New Roman" w:hAnsi="Times New Roman" w:cs="Times New Roman"/>
                <w:noProof/>
                <w:sz w:val="18"/>
                <w:szCs w:val="18"/>
              </w:rPr>
              <w:t>a Memorandum of Understanding</w:t>
            </w:r>
            <w:r w:rsidR="00703CF1">
              <w:rPr>
                <w:rFonts w:ascii="Times New Roman" w:eastAsia="Times New Roman" w:hAnsi="Times New Roman" w:cs="Times New Roman"/>
                <w:noProof/>
                <w:sz w:val="18"/>
                <w:szCs w:val="18"/>
              </w:rPr>
              <w:t xml:space="preserve"> </w:t>
            </w:r>
            <w:r w:rsidR="000A2340" w:rsidRPr="00631902">
              <w:rPr>
                <w:rFonts w:ascii="Times New Roman" w:eastAsia="Times New Roman" w:hAnsi="Times New Roman" w:cs="Times New Roman"/>
                <w:noProof/>
                <w:sz w:val="18"/>
                <w:szCs w:val="18"/>
              </w:rPr>
              <w:t xml:space="preserve">between </w:t>
            </w:r>
            <w:r w:rsidR="1A695ED4" w:rsidRPr="00631902">
              <w:rPr>
                <w:rFonts w:ascii="Times New Roman" w:eastAsia="Times New Roman" w:hAnsi="Times New Roman" w:cs="Times New Roman"/>
                <w:noProof/>
                <w:sz w:val="18"/>
                <w:szCs w:val="18"/>
              </w:rPr>
              <w:t>Hungary</w:t>
            </w:r>
            <w:r w:rsidR="000A2340" w:rsidRPr="00631902">
              <w:rPr>
                <w:rFonts w:ascii="Times New Roman" w:eastAsia="Times New Roman" w:hAnsi="Times New Roman" w:cs="Times New Roman"/>
                <w:noProof/>
                <w:sz w:val="18"/>
                <w:szCs w:val="18"/>
              </w:rPr>
              <w:t xml:space="preserve"> and the </w:t>
            </w:r>
            <w:r w:rsidR="799C9309" w:rsidRPr="00631902">
              <w:rPr>
                <w:rFonts w:ascii="Times New Roman" w:eastAsia="Times New Roman" w:hAnsi="Times New Roman" w:cs="Times New Roman"/>
                <w:noProof/>
                <w:sz w:val="18"/>
                <w:szCs w:val="18"/>
              </w:rPr>
              <w:t>E</w:t>
            </w:r>
            <w:r w:rsidR="115DA8CF" w:rsidRPr="00631902">
              <w:rPr>
                <w:rFonts w:ascii="Times New Roman" w:eastAsia="Times New Roman" w:hAnsi="Times New Roman" w:cs="Times New Roman"/>
                <w:noProof/>
                <w:sz w:val="18"/>
                <w:szCs w:val="18"/>
              </w:rPr>
              <w:t>IB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434C54E0" w14:textId="4D8BFBB2" w:rsidR="000A2340" w:rsidRPr="00631902" w:rsidRDefault="00733E2F" w:rsidP="00972580">
            <w:pPr>
              <w:spacing w:after="12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Certificate of transfer and s</w:t>
            </w:r>
            <w:r w:rsidR="000A2340" w:rsidRPr="00631902">
              <w:rPr>
                <w:rFonts w:ascii="Times New Roman" w:eastAsia="Times New Roman" w:hAnsi="Times New Roman" w:cs="Times New Roman"/>
                <w:noProof/>
                <w:sz w:val="18"/>
                <w:szCs w:val="18"/>
              </w:rPr>
              <w:t xml:space="preserve">ignature of </w:t>
            </w:r>
            <w:r w:rsidR="00CF7D6B">
              <w:rPr>
                <w:rFonts w:ascii="Times New Roman" w:eastAsia="Times New Roman" w:hAnsi="Times New Roman" w:cs="Times New Roman"/>
                <w:noProof/>
                <w:sz w:val="18"/>
                <w:szCs w:val="18"/>
              </w:rPr>
              <w:t xml:space="preserve">a Memorandum of </w:t>
            </w:r>
            <w:r w:rsidR="00077CB1">
              <w:rPr>
                <w:rFonts w:ascii="Times New Roman" w:eastAsia="Times New Roman" w:hAnsi="Times New Roman" w:cs="Times New Roman"/>
                <w:noProof/>
                <w:sz w:val="18"/>
                <w:szCs w:val="18"/>
              </w:rPr>
              <w:t>Understanding</w:t>
            </w:r>
            <w:r w:rsidR="000A2340" w:rsidRPr="00631902">
              <w:rPr>
                <w:rFonts w:ascii="Times New Roman" w:eastAsia="Times New Roman" w:hAnsi="Times New Roman" w:cs="Times New Roman"/>
                <w:noProof/>
                <w:sz w:val="18"/>
                <w:szCs w:val="18"/>
              </w:rPr>
              <w:t xml:space="preserve"> between </w:t>
            </w:r>
            <w:r w:rsidR="3285F8FF" w:rsidRPr="00631902">
              <w:rPr>
                <w:rFonts w:ascii="Times New Roman" w:eastAsia="Times New Roman" w:hAnsi="Times New Roman" w:cs="Times New Roman"/>
                <w:noProof/>
                <w:sz w:val="18"/>
                <w:szCs w:val="18"/>
              </w:rPr>
              <w:t>Hungary</w:t>
            </w:r>
            <w:r w:rsidR="000A2340" w:rsidRPr="00631902">
              <w:rPr>
                <w:rFonts w:ascii="Times New Roman" w:eastAsia="Times New Roman" w:hAnsi="Times New Roman" w:cs="Times New Roman"/>
                <w:noProof/>
                <w:sz w:val="18"/>
                <w:szCs w:val="18"/>
              </w:rPr>
              <w:t xml:space="preserve"> and the EIB</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6260EC11" w14:textId="77777777" w:rsidR="000A2340" w:rsidRPr="00631902" w:rsidRDefault="000A2340"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B4D2816" w14:textId="77777777" w:rsidR="000A2340" w:rsidRPr="00631902" w:rsidRDefault="000A2340"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A079AA7" w14:textId="77777777" w:rsidR="000A2340" w:rsidRPr="00631902" w:rsidRDefault="000A2340"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30C4B729" w14:textId="7E2F13B9" w:rsidR="000A2340" w:rsidRPr="00631902" w:rsidRDefault="000A2340"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w:t>
            </w:r>
            <w:r w:rsidR="00C364C7" w:rsidRPr="00631902">
              <w:rPr>
                <w:rFonts w:ascii="Times New Roman" w:eastAsia="Times New Roman" w:hAnsi="Times New Roman" w:cs="Times New Roman"/>
                <w:noProof/>
                <w:sz w:val="18"/>
                <w:szCs w:val="18"/>
              </w:rPr>
              <w:t>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05B3661B" w14:textId="387C9CC6" w:rsidR="000A2340" w:rsidRPr="00631902" w:rsidRDefault="000A2340"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w:t>
            </w:r>
            <w:r w:rsidR="00804828" w:rsidRPr="00631902">
              <w:rPr>
                <w:rFonts w:ascii="Times New Roman" w:eastAsia="Times New Roman" w:hAnsi="Times New Roman" w:cs="Times New Roman"/>
                <w:noProof/>
                <w:sz w:val="18"/>
                <w:szCs w:val="18"/>
              </w:rPr>
              <w:t>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1EEB4B65" w14:textId="5E6476D8" w:rsidR="008327F4" w:rsidRDefault="008327F4" w:rsidP="008327F4">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Hungary shall transfer </w:t>
            </w:r>
            <w:r w:rsidRPr="00AE5D62">
              <w:rPr>
                <w:rFonts w:ascii="Times New Roman" w:eastAsia="Times New Roman" w:hAnsi="Times New Roman" w:cs="Times New Roman"/>
                <w:noProof/>
                <w:sz w:val="18"/>
                <w:szCs w:val="18"/>
              </w:rPr>
              <w:t xml:space="preserve">EUR </w:t>
            </w:r>
            <w:r w:rsidR="006D0270" w:rsidRPr="006D0270">
              <w:rPr>
                <w:rFonts w:ascii="Times New Roman" w:eastAsia="Times New Roman" w:hAnsi="Times New Roman" w:cs="Times New Roman"/>
                <w:noProof/>
                <w:sz w:val="18"/>
                <w:szCs w:val="18"/>
              </w:rPr>
              <w:t>688</w:t>
            </w:r>
            <w:r w:rsidR="006D0270">
              <w:rPr>
                <w:rFonts w:ascii="Times New Roman" w:eastAsia="Times New Roman" w:hAnsi="Times New Roman" w:cs="Times New Roman"/>
                <w:noProof/>
                <w:sz w:val="18"/>
                <w:szCs w:val="18"/>
              </w:rPr>
              <w:t> </w:t>
            </w:r>
            <w:r w:rsidR="006D0270" w:rsidRPr="006D0270">
              <w:rPr>
                <w:rFonts w:ascii="Times New Roman" w:eastAsia="Times New Roman" w:hAnsi="Times New Roman" w:cs="Times New Roman"/>
                <w:noProof/>
                <w:sz w:val="18"/>
                <w:szCs w:val="18"/>
              </w:rPr>
              <w:t>338</w:t>
            </w:r>
            <w:r w:rsidR="006D0270">
              <w:rPr>
                <w:rFonts w:ascii="Times New Roman" w:eastAsia="Times New Roman" w:hAnsi="Times New Roman" w:cs="Times New Roman"/>
                <w:noProof/>
                <w:sz w:val="18"/>
                <w:szCs w:val="18"/>
              </w:rPr>
              <w:t> </w:t>
            </w:r>
            <w:r w:rsidR="006D0270" w:rsidRPr="006D0270">
              <w:rPr>
                <w:rFonts w:ascii="Times New Roman" w:eastAsia="Times New Roman" w:hAnsi="Times New Roman" w:cs="Times New Roman"/>
                <w:noProof/>
                <w:sz w:val="18"/>
                <w:szCs w:val="18"/>
              </w:rPr>
              <w:t>565</w:t>
            </w:r>
            <w:r w:rsidR="006D0270">
              <w:rPr>
                <w:rFonts w:ascii="Times New Roman" w:eastAsia="Times New Roman" w:hAnsi="Times New Roman" w:cs="Times New Roman"/>
                <w:noProof/>
                <w:sz w:val="18"/>
                <w:szCs w:val="18"/>
              </w:rPr>
              <w:t xml:space="preserve"> </w:t>
            </w:r>
            <w:r w:rsidRPr="00AE5D62">
              <w:rPr>
                <w:rFonts w:ascii="Times New Roman" w:eastAsia="Times New Roman" w:hAnsi="Times New Roman" w:cs="Times New Roman"/>
                <w:noProof/>
                <w:sz w:val="18"/>
                <w:szCs w:val="18"/>
              </w:rPr>
              <w:t>to the MFB to increase its equity.</w:t>
            </w:r>
          </w:p>
          <w:p w14:paraId="4E60D4DA" w14:textId="2BD3CFFC" w:rsidR="000A2340" w:rsidRPr="00631902" w:rsidRDefault="008327F4" w:rsidP="008327F4">
            <w:pPr>
              <w:spacing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Signature of </w:t>
            </w:r>
            <w:r>
              <w:rPr>
                <w:rFonts w:ascii="Times New Roman" w:eastAsia="Times New Roman" w:hAnsi="Times New Roman" w:cs="Times New Roman"/>
                <w:noProof/>
                <w:sz w:val="18"/>
                <w:szCs w:val="18"/>
              </w:rPr>
              <w:t xml:space="preserve">a Memorandum of Understanding </w:t>
            </w:r>
            <w:r w:rsidRPr="00631902">
              <w:rPr>
                <w:rFonts w:ascii="Times New Roman" w:eastAsia="Times New Roman" w:hAnsi="Times New Roman" w:cs="Times New Roman"/>
                <w:noProof/>
                <w:sz w:val="18"/>
                <w:szCs w:val="18"/>
              </w:rPr>
              <w:t>between Hungary and the EIB</w:t>
            </w:r>
            <w:r>
              <w:rPr>
                <w:rFonts w:ascii="Times New Roman" w:eastAsia="Times New Roman" w:hAnsi="Times New Roman" w:cs="Times New Roman"/>
                <w:noProof/>
                <w:sz w:val="18"/>
                <w:szCs w:val="18"/>
              </w:rPr>
              <w:t xml:space="preserve"> regarding a co-investment agreement</w:t>
            </w:r>
            <w:r w:rsidR="000924AF">
              <w:rPr>
                <w:rFonts w:ascii="Times New Roman" w:eastAsia="Times New Roman" w:hAnsi="Times New Roman" w:cs="Times New Roman"/>
                <w:noProof/>
                <w:sz w:val="18"/>
                <w:szCs w:val="18"/>
              </w:rPr>
              <w:t xml:space="preserve"> </w:t>
            </w:r>
            <w:r w:rsidR="000924AF" w:rsidRPr="000924AF">
              <w:rPr>
                <w:rFonts w:ascii="Times New Roman" w:eastAsia="Times New Roman" w:hAnsi="Times New Roman" w:cs="Times New Roman"/>
                <w:noProof/>
                <w:sz w:val="18"/>
                <w:szCs w:val="18"/>
              </w:rPr>
              <w:t>for the use of that equity</w:t>
            </w:r>
            <w:r>
              <w:rPr>
                <w:rFonts w:ascii="Times New Roman" w:eastAsia="Times New Roman" w:hAnsi="Times New Roman" w:cs="Times New Roman"/>
                <w:noProof/>
                <w:sz w:val="18"/>
                <w:szCs w:val="18"/>
              </w:rPr>
              <w:t xml:space="preserve">. That Memorandum of Understanding shall include an understanding that MFB is to co-invest in EIB financed projects in Hungary on </w:t>
            </w:r>
            <w:r w:rsidRPr="00681686">
              <w:rPr>
                <w:rFonts w:ascii="Times New Roman" w:eastAsia="Times New Roman" w:hAnsi="Times New Roman" w:cs="Times New Roman"/>
                <w:i/>
                <w:iCs/>
                <w:noProof/>
                <w:sz w:val="18"/>
                <w:szCs w:val="18"/>
              </w:rPr>
              <w:t xml:space="preserve">pari passu </w:t>
            </w:r>
            <w:r>
              <w:rPr>
                <w:rFonts w:ascii="Times New Roman" w:eastAsia="Times New Roman" w:hAnsi="Times New Roman" w:cs="Times New Roman"/>
                <w:noProof/>
                <w:sz w:val="18"/>
                <w:szCs w:val="18"/>
              </w:rPr>
              <w:t>terms with the EIB (except pricing), the types of products, areas, beneficiaries,</w:t>
            </w:r>
            <w:r>
              <w:rPr>
                <w:noProof/>
              </w:rPr>
              <w:t xml:space="preserve"> </w:t>
            </w:r>
            <w:r w:rsidRPr="009B3CDB">
              <w:rPr>
                <w:rFonts w:ascii="Times New Roman" w:eastAsia="Times New Roman" w:hAnsi="Times New Roman" w:cs="Times New Roman"/>
                <w:noProof/>
                <w:sz w:val="18"/>
                <w:szCs w:val="18"/>
              </w:rPr>
              <w:t>governance</w:t>
            </w:r>
            <w:r>
              <w:rPr>
                <w:rFonts w:ascii="Times New Roman" w:eastAsia="Times New Roman" w:hAnsi="Times New Roman" w:cs="Times New Roman"/>
                <w:noProof/>
                <w:sz w:val="18"/>
                <w:szCs w:val="18"/>
              </w:rPr>
              <w:t xml:space="preserve"> and</w:t>
            </w:r>
            <w:r w:rsidRPr="009B3CDB">
              <w:rPr>
                <w:rFonts w:ascii="Times New Roman" w:eastAsia="Times New Roman" w:hAnsi="Times New Roman" w:cs="Times New Roman"/>
                <w:noProof/>
                <w:sz w:val="18"/>
                <w:szCs w:val="18"/>
              </w:rPr>
              <w:t xml:space="preserve"> timeline</w:t>
            </w:r>
            <w:r>
              <w:rPr>
                <w:rFonts w:ascii="Times New Roman" w:eastAsia="Times New Roman" w:hAnsi="Times New Roman" w:cs="Times New Roman"/>
                <w:noProof/>
                <w:sz w:val="18"/>
                <w:szCs w:val="18"/>
              </w:rPr>
              <w:t xml:space="preserve"> for implementation,</w:t>
            </w:r>
            <w:r w:rsidRPr="009B3CDB">
              <w:rPr>
                <w:rFonts w:ascii="Times New Roman" w:eastAsia="Times New Roman" w:hAnsi="Times New Roman" w:cs="Times New Roman"/>
                <w:noProof/>
                <w:sz w:val="18"/>
                <w:szCs w:val="18"/>
              </w:rPr>
              <w:t xml:space="preserve"> including </w:t>
            </w:r>
            <w:r>
              <w:rPr>
                <w:rFonts w:ascii="Times New Roman" w:eastAsia="Times New Roman" w:hAnsi="Times New Roman" w:cs="Times New Roman"/>
                <w:noProof/>
                <w:sz w:val="18"/>
                <w:szCs w:val="18"/>
              </w:rPr>
              <w:t>that</w:t>
            </w:r>
            <w:r w:rsidRPr="009B3CDB">
              <w:rPr>
                <w:rFonts w:ascii="Times New Roman" w:eastAsia="Times New Roman" w:hAnsi="Times New Roman" w:cs="Times New Roman"/>
                <w:noProof/>
                <w:sz w:val="18"/>
                <w:szCs w:val="18"/>
              </w:rPr>
              <w:t xml:space="preserve"> </w:t>
            </w:r>
            <w:r>
              <w:rPr>
                <w:rFonts w:ascii="Times New Roman" w:eastAsia="Times New Roman" w:hAnsi="Times New Roman" w:cs="Times New Roman"/>
                <w:noProof/>
                <w:sz w:val="18"/>
                <w:szCs w:val="18"/>
              </w:rPr>
              <w:t>a</w:t>
            </w:r>
            <w:r w:rsidRPr="009B3CDB">
              <w:rPr>
                <w:rFonts w:ascii="Times New Roman" w:eastAsia="Times New Roman" w:hAnsi="Times New Roman" w:cs="Times New Roman"/>
                <w:noProof/>
                <w:sz w:val="18"/>
                <w:szCs w:val="18"/>
              </w:rPr>
              <w:t xml:space="preserve"> </w:t>
            </w:r>
            <w:r>
              <w:rPr>
                <w:rFonts w:ascii="Times New Roman" w:eastAsia="Times New Roman" w:hAnsi="Times New Roman" w:cs="Times New Roman"/>
                <w:noProof/>
                <w:sz w:val="18"/>
                <w:szCs w:val="18"/>
              </w:rPr>
              <w:t>legal agreement</w:t>
            </w:r>
            <w:r w:rsidRPr="009B3CDB">
              <w:rPr>
                <w:rFonts w:ascii="Times New Roman" w:eastAsia="Times New Roman" w:hAnsi="Times New Roman" w:cs="Times New Roman"/>
                <w:noProof/>
                <w:sz w:val="18"/>
                <w:szCs w:val="18"/>
              </w:rPr>
              <w:t xml:space="preserve"> </w:t>
            </w:r>
            <w:r>
              <w:rPr>
                <w:rFonts w:ascii="Times New Roman" w:eastAsia="Times New Roman" w:hAnsi="Times New Roman" w:cs="Times New Roman"/>
                <w:noProof/>
                <w:sz w:val="18"/>
                <w:szCs w:val="18"/>
              </w:rPr>
              <w:t xml:space="preserve">shall be signed </w:t>
            </w:r>
            <w:r w:rsidRPr="009B3CDB">
              <w:rPr>
                <w:rFonts w:ascii="Times New Roman" w:eastAsia="Times New Roman" w:hAnsi="Times New Roman" w:cs="Times New Roman"/>
                <w:noProof/>
                <w:sz w:val="18"/>
                <w:szCs w:val="18"/>
              </w:rPr>
              <w:t>by 30 November 2026.</w:t>
            </w:r>
          </w:p>
        </w:tc>
      </w:tr>
    </w:tbl>
    <w:p w14:paraId="4FB799D1" w14:textId="77777777" w:rsidR="00FB49A7" w:rsidRPr="00631902" w:rsidRDefault="00FB49A7" w:rsidP="00972580">
      <w:pPr>
        <w:spacing w:after="120" w:line="240" w:lineRule="auto"/>
        <w:rPr>
          <w:rFonts w:ascii="Times New Roman" w:hAnsi="Times New Roman" w:cs="Times New Roman"/>
          <w:noProof/>
          <w:sz w:val="24"/>
          <w:szCs w:val="24"/>
        </w:rPr>
        <w:sectPr w:rsidR="00FB49A7" w:rsidRPr="00631902" w:rsidSect="00FB49A7">
          <w:headerReference w:type="default" r:id="rId120"/>
          <w:footerReference w:type="default" r:id="rId121"/>
          <w:pgSz w:w="16839" w:h="11907" w:orient="landscape"/>
          <w:pgMar w:top="1134" w:right="1134" w:bottom="1134" w:left="1134" w:header="567" w:footer="567" w:gutter="0"/>
          <w:cols w:space="708"/>
          <w:docGrid w:linePitch="326"/>
        </w:sectPr>
      </w:pPr>
    </w:p>
    <w:p w14:paraId="1D2B7376" w14:textId="27B96872" w:rsidR="00FB49A7" w:rsidRPr="00631902" w:rsidRDefault="004E16C0" w:rsidP="00972580">
      <w:pPr>
        <w:keepNext/>
        <w:spacing w:after="120" w:line="240" w:lineRule="auto"/>
        <w:jc w:val="both"/>
        <w:outlineLvl w:val="1"/>
        <w:rPr>
          <w:rFonts w:ascii="Times New Roman" w:hAnsi="Times New Roman"/>
          <w:b/>
          <w:noProof/>
          <w:sz w:val="24"/>
          <w:u w:val="single"/>
        </w:rPr>
      </w:pPr>
      <w:r>
        <w:rPr>
          <w:rFonts w:ascii="Times New Roman" w:hAnsi="Times New Roman"/>
          <w:b/>
          <w:noProof/>
          <w:sz w:val="24"/>
          <w:u w:val="single"/>
        </w:rPr>
        <w:t>K</w:t>
      </w:r>
      <w:r w:rsidR="00FB49A7" w:rsidRPr="00631902">
        <w:rPr>
          <w:rFonts w:ascii="Times New Roman" w:hAnsi="Times New Roman"/>
          <w:b/>
          <w:noProof/>
          <w:sz w:val="24"/>
          <w:u w:val="single"/>
        </w:rPr>
        <w:t>. COMPONENT 11: DIGITAL INNOVATION</w:t>
      </w:r>
    </w:p>
    <w:p w14:paraId="1BE76133" w14:textId="54C9277F" w:rsidR="00F4752D" w:rsidRPr="00631902" w:rsidRDefault="00F4752D" w:rsidP="00972580">
      <w:pPr>
        <w:autoSpaceDE w:val="0"/>
        <w:autoSpaceDN w:val="0"/>
        <w:adjustRightInd w:val="0"/>
        <w:spacing w:after="120" w:line="240" w:lineRule="auto"/>
        <w:jc w:val="both"/>
        <w:rPr>
          <w:rFonts w:ascii="Times New Roman" w:hAnsi="Times New Roman"/>
          <w:noProof/>
          <w:sz w:val="24"/>
          <w:szCs w:val="24"/>
        </w:rPr>
      </w:pPr>
      <w:r w:rsidRPr="00631902">
        <w:rPr>
          <w:rFonts w:ascii="Times New Roman" w:hAnsi="Times New Roman"/>
          <w:noProof/>
          <w:sz w:val="24"/>
          <w:szCs w:val="24"/>
        </w:rPr>
        <w:t xml:space="preserve">The objective of this component is to strengthen Hungary's digital infrastructure and capabilities across three complementary dimensions. Through contributions to </w:t>
      </w:r>
      <w:r w:rsidR="028AE962" w:rsidRPr="00631902">
        <w:rPr>
          <w:rFonts w:ascii="Times New Roman" w:hAnsi="Times New Roman"/>
          <w:noProof/>
          <w:sz w:val="24"/>
          <w:szCs w:val="24"/>
        </w:rPr>
        <w:t xml:space="preserve">established </w:t>
      </w:r>
      <w:r w:rsidRPr="00631902">
        <w:rPr>
          <w:rFonts w:ascii="Times New Roman" w:hAnsi="Times New Roman"/>
          <w:noProof/>
          <w:sz w:val="24"/>
          <w:szCs w:val="24"/>
        </w:rPr>
        <w:t>EU</w:t>
      </w:r>
      <w:r w:rsidR="2398F0B7" w:rsidRPr="00631902">
        <w:rPr>
          <w:rFonts w:ascii="Times New Roman" w:hAnsi="Times New Roman"/>
          <w:noProof/>
          <w:sz w:val="24"/>
          <w:szCs w:val="24"/>
        </w:rPr>
        <w:t xml:space="preserve"> programmes</w:t>
      </w:r>
      <w:r w:rsidRPr="00631902">
        <w:rPr>
          <w:rFonts w:ascii="Times New Roman" w:hAnsi="Times New Roman"/>
          <w:noProof/>
          <w:sz w:val="24"/>
          <w:szCs w:val="24"/>
        </w:rPr>
        <w:t xml:space="preserve">, Hungary aims to secure access to frontier artificial intelligence computing capacity via an AI Gigafactory </w:t>
      </w:r>
      <w:r w:rsidR="72F4832F" w:rsidRPr="00631902">
        <w:rPr>
          <w:rFonts w:ascii="Times New Roman" w:hAnsi="Times New Roman"/>
          <w:noProof/>
          <w:sz w:val="24"/>
          <w:szCs w:val="24"/>
        </w:rPr>
        <w:t xml:space="preserve">or equivalent </w:t>
      </w:r>
      <w:r w:rsidR="5DECF49E" w:rsidRPr="00631902">
        <w:rPr>
          <w:rFonts w:ascii="Times New Roman" w:hAnsi="Times New Roman"/>
          <w:noProof/>
          <w:sz w:val="24"/>
          <w:szCs w:val="24"/>
        </w:rPr>
        <w:t xml:space="preserve">quantum </w:t>
      </w:r>
      <w:r w:rsidR="72F4832F" w:rsidRPr="00631902">
        <w:rPr>
          <w:rFonts w:ascii="Times New Roman" w:hAnsi="Times New Roman"/>
          <w:noProof/>
          <w:sz w:val="24"/>
          <w:szCs w:val="24"/>
        </w:rPr>
        <w:t>technology</w:t>
      </w:r>
      <w:r w:rsidRPr="00631902">
        <w:rPr>
          <w:rFonts w:ascii="Times New Roman" w:hAnsi="Times New Roman"/>
          <w:noProof/>
          <w:sz w:val="24"/>
          <w:szCs w:val="24"/>
        </w:rPr>
        <w:t xml:space="preserve"> under the EuroHPC Joint Undertaking, and to enhance its secure connectivity infrastructure through participation in the IRIS² satellite programme. At the domestic level, the component supports the modernisation of e-government services, including upgraded digital identity and access management systems and the rollout of a digital wallet, to improve the accessibility and security of public services for citizens and businesses.</w:t>
      </w:r>
    </w:p>
    <w:p w14:paraId="0BD986FD" w14:textId="3234497F" w:rsidR="009935A8" w:rsidRPr="00631902" w:rsidRDefault="006C4EAE" w:rsidP="00972580">
      <w:pPr>
        <w:autoSpaceDE w:val="0"/>
        <w:autoSpaceDN w:val="0"/>
        <w:adjustRightInd w:val="0"/>
        <w:spacing w:after="120" w:line="240" w:lineRule="auto"/>
        <w:jc w:val="both"/>
        <w:rPr>
          <w:rFonts w:ascii="Times New Roman" w:hAnsi="Times New Roman"/>
          <w:noProof/>
          <w:sz w:val="24"/>
          <w:szCs w:val="24"/>
          <w:highlight w:val="yellow"/>
        </w:rPr>
      </w:pPr>
      <w:r w:rsidRPr="00631902">
        <w:rPr>
          <w:rFonts w:ascii="Times New Roman" w:hAnsi="Times New Roman"/>
          <w:noProof/>
          <w:sz w:val="24"/>
          <w:szCs w:val="24"/>
        </w:rPr>
        <w:t>The component contributes to addressing Country-Specific Recommendations, in particular</w:t>
      </w:r>
      <w:r w:rsidR="598F94E3" w:rsidRPr="00631902">
        <w:rPr>
          <w:rFonts w:ascii="Times New Roman" w:hAnsi="Times New Roman"/>
          <w:noProof/>
          <w:sz w:val="24"/>
          <w:szCs w:val="24"/>
        </w:rPr>
        <w:t xml:space="preserve">, </w:t>
      </w:r>
      <w:r w:rsidR="27AE3F76" w:rsidRPr="00631902">
        <w:rPr>
          <w:rFonts w:ascii="Times New Roman" w:hAnsi="Times New Roman"/>
          <w:noProof/>
          <w:sz w:val="24"/>
          <w:szCs w:val="24"/>
        </w:rPr>
        <w:t>CSR</w:t>
      </w:r>
      <w:r w:rsidR="20F247D5" w:rsidRPr="00631902">
        <w:rPr>
          <w:rFonts w:ascii="Times New Roman" w:hAnsi="Times New Roman"/>
          <w:noProof/>
          <w:sz w:val="24"/>
          <w:szCs w:val="24"/>
        </w:rPr>
        <w:t xml:space="preserve"> </w:t>
      </w:r>
      <w:r w:rsidRPr="00631902">
        <w:rPr>
          <w:rFonts w:ascii="Times New Roman" w:hAnsi="Times New Roman"/>
          <w:noProof/>
          <w:sz w:val="24"/>
          <w:szCs w:val="24"/>
        </w:rPr>
        <w:t>CSR 2025.</w:t>
      </w:r>
      <w:r w:rsidR="00B92299" w:rsidRPr="00631902">
        <w:rPr>
          <w:rFonts w:ascii="Times New Roman" w:hAnsi="Times New Roman"/>
          <w:noProof/>
          <w:sz w:val="24"/>
          <w:szCs w:val="24"/>
        </w:rPr>
        <w:t>3</w:t>
      </w:r>
      <w:r w:rsidR="00D612E9" w:rsidRPr="00631902">
        <w:rPr>
          <w:rFonts w:ascii="Times New Roman" w:hAnsi="Times New Roman"/>
          <w:noProof/>
          <w:sz w:val="24"/>
          <w:szCs w:val="24"/>
        </w:rPr>
        <w:t>.</w:t>
      </w:r>
      <w:r w:rsidR="00B92299" w:rsidRPr="00631902">
        <w:rPr>
          <w:rFonts w:ascii="Times New Roman" w:hAnsi="Times New Roman"/>
          <w:noProof/>
          <w:sz w:val="24"/>
          <w:szCs w:val="24"/>
        </w:rPr>
        <w:t xml:space="preserve"> (</w:t>
      </w:r>
      <w:r w:rsidR="007D54F5" w:rsidRPr="00631902">
        <w:rPr>
          <w:rFonts w:ascii="Times New Roman" w:hAnsi="Times New Roman"/>
          <w:noProof/>
          <w:sz w:val="24"/>
          <w:szCs w:val="24"/>
        </w:rPr>
        <w:t>Strengthen the innovation framework for the public sector and businesses by improving the predictability of public R&amp;D spending and better targeting existing measures towards SMEs)</w:t>
      </w:r>
      <w:r w:rsidR="00750318" w:rsidRPr="00631902">
        <w:rPr>
          <w:rFonts w:ascii="Times New Roman" w:hAnsi="Times New Roman"/>
          <w:noProof/>
          <w:sz w:val="24"/>
          <w:szCs w:val="24"/>
        </w:rPr>
        <w:t>.</w:t>
      </w:r>
    </w:p>
    <w:p w14:paraId="31F4A1D8" w14:textId="77777777" w:rsidR="008805EC" w:rsidRPr="00631902" w:rsidRDefault="008805EC" w:rsidP="00972580">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008A1F12" w14:textId="10B9CB10" w:rsidR="00F91CB9"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K</w:t>
      </w:r>
      <w:r w:rsidR="00F91CB9" w:rsidRPr="00631902">
        <w:rPr>
          <w:rFonts w:ascii="Times New Roman" w:hAnsi="Times New Roman" w:cs="Times New Roman"/>
          <w:b/>
          <w:noProof/>
          <w:color w:val="auto"/>
          <w:sz w:val="24"/>
          <w:szCs w:val="24"/>
          <w:u w:val="single"/>
        </w:rPr>
        <w:t>.1. Description of the reforms and investments for non-repayable financial support</w:t>
      </w:r>
    </w:p>
    <w:p w14:paraId="5215D2AA" w14:textId="32C5C3FA" w:rsidR="00F91CB9" w:rsidRPr="00631902" w:rsidRDefault="00F91CB9"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C11.I1</w:t>
      </w:r>
      <w:r w:rsidR="00591563" w:rsidRPr="00631902">
        <w:rPr>
          <w:rFonts w:ascii="Times New Roman" w:hAnsi="Times New Roman" w:cs="Times New Roman"/>
          <w:b/>
          <w:bCs/>
          <w:noProof/>
          <w:color w:val="auto"/>
        </w:rPr>
        <w:t>:</w:t>
      </w:r>
      <w:r w:rsidRPr="00631902">
        <w:rPr>
          <w:rFonts w:ascii="Times New Roman" w:hAnsi="Times New Roman" w:cs="Times New Roman"/>
          <w:b/>
          <w:noProof/>
          <w:color w:val="auto"/>
        </w:rPr>
        <w:t xml:space="preserve"> E-government services</w:t>
      </w:r>
    </w:p>
    <w:p w14:paraId="41B4F6F9" w14:textId="77777777" w:rsidR="00E369F8" w:rsidRPr="00631902" w:rsidRDefault="00F91CB9"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the measure is to promote the uptake of e-government services in the area of electronic identification and trust services. </w:t>
      </w:r>
    </w:p>
    <w:p w14:paraId="692C1388" w14:textId="2955CD55" w:rsidR="00D23F2A" w:rsidRPr="00631902" w:rsidRDefault="0006009D" w:rsidP="00972580">
      <w:pPr>
        <w:autoSpaceDE w:val="0"/>
        <w:autoSpaceDN w:val="0"/>
        <w:adjustRightInd w:val="0"/>
        <w:spacing w:after="120" w:line="240" w:lineRule="auto"/>
        <w:jc w:val="both"/>
        <w:rPr>
          <w:rFonts w:ascii="Times New Roman" w:hAnsi="Times New Roman"/>
          <w:noProof/>
          <w:sz w:val="24"/>
          <w:szCs w:val="24"/>
          <w:highlight w:val="yellow"/>
        </w:rPr>
        <w:sectPr w:rsidR="00D23F2A" w:rsidRPr="00631902" w:rsidSect="009935A8">
          <w:headerReference w:type="default" r:id="rId122"/>
          <w:footerReference w:type="default" r:id="rId123"/>
          <w:pgSz w:w="11907" w:h="16839"/>
          <w:pgMar w:top="1134" w:right="1134" w:bottom="1134" w:left="1134" w:header="567" w:footer="567" w:gutter="0"/>
          <w:cols w:space="708"/>
          <w:docGrid w:linePitch="326"/>
        </w:sectPr>
      </w:pPr>
      <w:r w:rsidRPr="0006009D">
        <w:rPr>
          <w:rFonts w:ascii="Times New Roman" w:hAnsi="Times New Roman" w:cs="Times New Roman"/>
          <w:noProof/>
          <w:sz w:val="24"/>
          <w:szCs w:val="24"/>
        </w:rPr>
        <w:t xml:space="preserve">The measure consists </w:t>
      </w:r>
      <w:r w:rsidR="00F07049">
        <w:rPr>
          <w:rFonts w:ascii="Times New Roman" w:hAnsi="Times New Roman" w:cs="Times New Roman"/>
          <w:noProof/>
          <w:sz w:val="24"/>
          <w:szCs w:val="24"/>
        </w:rPr>
        <w:t>in:</w:t>
      </w:r>
      <w:r w:rsidRPr="0006009D">
        <w:rPr>
          <w:rFonts w:ascii="Times New Roman" w:hAnsi="Times New Roman" w:cs="Times New Roman"/>
          <w:noProof/>
          <w:sz w:val="24"/>
          <w:szCs w:val="24"/>
        </w:rPr>
        <w:t xml:space="preserve"> (i) </w:t>
      </w:r>
      <w:r w:rsidR="009A4A7C" w:rsidRPr="009A4A7C">
        <w:rPr>
          <w:rFonts w:ascii="Times New Roman" w:hAnsi="Times New Roman" w:cs="Times New Roman"/>
          <w:noProof/>
          <w:sz w:val="24"/>
          <w:szCs w:val="24"/>
        </w:rPr>
        <w:t>upgrad</w:t>
      </w:r>
      <w:r w:rsidR="00F07049">
        <w:rPr>
          <w:rFonts w:ascii="Times New Roman" w:hAnsi="Times New Roman" w:cs="Times New Roman"/>
          <w:noProof/>
          <w:sz w:val="24"/>
          <w:szCs w:val="24"/>
        </w:rPr>
        <w:t>ing</w:t>
      </w:r>
      <w:r w:rsidRPr="0006009D">
        <w:rPr>
          <w:rFonts w:ascii="Times New Roman" w:hAnsi="Times New Roman" w:cs="Times New Roman"/>
          <w:noProof/>
          <w:sz w:val="24"/>
          <w:szCs w:val="24"/>
        </w:rPr>
        <w:t xml:space="preserve"> the e-government identification and access management system(s); (ii) </w:t>
      </w:r>
      <w:r w:rsidR="009A4A7C" w:rsidRPr="009A4A7C">
        <w:rPr>
          <w:rFonts w:ascii="Times New Roman" w:hAnsi="Times New Roman" w:cs="Times New Roman"/>
          <w:noProof/>
          <w:sz w:val="24"/>
          <w:szCs w:val="24"/>
        </w:rPr>
        <w:t>mak</w:t>
      </w:r>
      <w:r w:rsidR="00F07049">
        <w:rPr>
          <w:rFonts w:ascii="Times New Roman" w:hAnsi="Times New Roman" w:cs="Times New Roman"/>
          <w:noProof/>
          <w:sz w:val="24"/>
          <w:szCs w:val="24"/>
        </w:rPr>
        <w:t>ing</w:t>
      </w:r>
      <w:r w:rsidR="009A4A7C" w:rsidRPr="009A4A7C">
        <w:rPr>
          <w:rFonts w:ascii="Times New Roman" w:hAnsi="Times New Roman" w:cs="Times New Roman"/>
          <w:noProof/>
          <w:sz w:val="24"/>
          <w:szCs w:val="24"/>
        </w:rPr>
        <w:t xml:space="preserve"> the</w:t>
      </w:r>
      <w:r w:rsidRPr="0006009D">
        <w:rPr>
          <w:rFonts w:ascii="Times New Roman" w:hAnsi="Times New Roman" w:cs="Times New Roman"/>
          <w:noProof/>
          <w:sz w:val="24"/>
          <w:szCs w:val="24"/>
        </w:rPr>
        <w:t xml:space="preserve"> digital identity for portable devices and digital wallet</w:t>
      </w:r>
      <w:r w:rsidR="009A4A7C" w:rsidRPr="009A4A7C">
        <w:rPr>
          <w:rFonts w:ascii="Times New Roman" w:hAnsi="Times New Roman" w:cs="Times New Roman"/>
          <w:noProof/>
          <w:sz w:val="24"/>
          <w:szCs w:val="24"/>
        </w:rPr>
        <w:t xml:space="preserve"> available to users</w:t>
      </w:r>
      <w:r w:rsidRPr="0006009D">
        <w:rPr>
          <w:rFonts w:ascii="Times New Roman" w:hAnsi="Times New Roman" w:cs="Times New Roman"/>
          <w:noProof/>
          <w:sz w:val="24"/>
          <w:szCs w:val="24"/>
        </w:rPr>
        <w:t xml:space="preserve">; and (iii) </w:t>
      </w:r>
      <w:r w:rsidR="009A4A7C" w:rsidRPr="009A4A7C">
        <w:rPr>
          <w:rFonts w:ascii="Times New Roman" w:hAnsi="Times New Roman" w:cs="Times New Roman"/>
          <w:noProof/>
          <w:sz w:val="24"/>
          <w:szCs w:val="24"/>
        </w:rPr>
        <w:t>creat</w:t>
      </w:r>
      <w:r w:rsidR="00F07049">
        <w:rPr>
          <w:rFonts w:ascii="Times New Roman" w:hAnsi="Times New Roman" w:cs="Times New Roman"/>
          <w:noProof/>
          <w:sz w:val="24"/>
          <w:szCs w:val="24"/>
        </w:rPr>
        <w:t>ing</w:t>
      </w:r>
      <w:r w:rsidR="009A4A7C" w:rsidRPr="009A4A7C">
        <w:rPr>
          <w:rFonts w:ascii="Times New Roman" w:hAnsi="Times New Roman" w:cs="Times New Roman"/>
          <w:noProof/>
          <w:sz w:val="24"/>
          <w:szCs w:val="24"/>
        </w:rPr>
        <w:t xml:space="preserve"> new e-government functionalities</w:t>
      </w:r>
      <w:r w:rsidRPr="0006009D">
        <w:rPr>
          <w:rFonts w:ascii="Times New Roman" w:hAnsi="Times New Roman" w:cs="Times New Roman"/>
          <w:noProof/>
          <w:sz w:val="24"/>
          <w:szCs w:val="24"/>
        </w:rPr>
        <w:t xml:space="preserve"> or </w:t>
      </w:r>
      <w:r w:rsidR="009A4A7C" w:rsidRPr="009A4A7C">
        <w:rPr>
          <w:rFonts w:ascii="Times New Roman" w:hAnsi="Times New Roman" w:cs="Times New Roman"/>
          <w:noProof/>
          <w:sz w:val="24"/>
          <w:szCs w:val="24"/>
        </w:rPr>
        <w:t>upgrad</w:t>
      </w:r>
      <w:r w:rsidR="00F07049">
        <w:rPr>
          <w:rFonts w:ascii="Times New Roman" w:hAnsi="Times New Roman" w:cs="Times New Roman"/>
          <w:noProof/>
          <w:sz w:val="24"/>
          <w:szCs w:val="24"/>
        </w:rPr>
        <w:t>ing</w:t>
      </w:r>
      <w:r w:rsidR="009A4A7C" w:rsidRPr="009A4A7C">
        <w:rPr>
          <w:rFonts w:ascii="Times New Roman" w:hAnsi="Times New Roman" w:cs="Times New Roman"/>
          <w:noProof/>
          <w:sz w:val="24"/>
          <w:szCs w:val="24"/>
        </w:rPr>
        <w:t xml:space="preserve"> existing ones.</w:t>
      </w:r>
      <w:r w:rsidRPr="0006009D">
        <w:rPr>
          <w:rFonts w:ascii="Times New Roman" w:hAnsi="Times New Roman" w:cs="Times New Roman"/>
          <w:noProof/>
          <w:sz w:val="24"/>
          <w:szCs w:val="24"/>
        </w:rPr>
        <w:t xml:space="preserve"> </w:t>
      </w:r>
    </w:p>
    <w:p w14:paraId="34862F61" w14:textId="72ACB6A6" w:rsidR="00E86370"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K</w:t>
      </w:r>
      <w:r w:rsidR="00E86370" w:rsidRPr="00631902">
        <w:rPr>
          <w:rFonts w:ascii="Times New Roman" w:hAnsi="Times New Roman" w:cs="Times New Roman"/>
          <w:b/>
          <w:noProof/>
          <w:color w:val="auto"/>
          <w:sz w:val="24"/>
          <w:szCs w:val="24"/>
          <w:u w:val="single"/>
        </w:rPr>
        <w:t xml:space="preserve">.2. </w:t>
      </w:r>
      <w:r w:rsidR="00E86370"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45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8"/>
        <w:gridCol w:w="1178"/>
        <w:gridCol w:w="1111"/>
        <w:gridCol w:w="2128"/>
        <w:gridCol w:w="1752"/>
        <w:gridCol w:w="959"/>
        <w:gridCol w:w="793"/>
        <w:gridCol w:w="760"/>
        <w:gridCol w:w="1165"/>
        <w:gridCol w:w="834"/>
        <w:gridCol w:w="3976"/>
      </w:tblGrid>
      <w:tr w:rsidR="00E86370" w:rsidRPr="00631902" w14:paraId="6B198108" w14:textId="77777777" w:rsidTr="0008623C">
        <w:trPr>
          <w:trHeight w:val="300"/>
          <w:tblHeader/>
          <w:jc w:val="center"/>
        </w:trPr>
        <w:tc>
          <w:tcPr>
            <w:tcW w:w="7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68AE67" w14:textId="77777777" w:rsidR="00E86370" w:rsidRPr="00631902" w:rsidRDefault="00E86370" w:rsidP="00972580">
            <w:pPr>
              <w:spacing w:after="120" w:line="240" w:lineRule="auto"/>
              <w:jc w:val="center"/>
              <w:textAlignment w:val="baseline"/>
              <w:rPr>
                <w:rFonts w:ascii="Times New Roman" w:hAnsi="Times New Roman" w:cs="Times New Roman"/>
                <w:noProof/>
                <w:sz w:val="18"/>
              </w:rPr>
            </w:pPr>
            <w:r w:rsidRPr="00631902">
              <w:rPr>
                <w:rFonts w:ascii="Times New Roman" w:hAnsi="Times New Roman" w:cs="Times New Roman"/>
                <w:b/>
                <w:noProof/>
                <w:sz w:val="18"/>
              </w:rPr>
              <w:t>Seq. Number</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F76BDA" w14:textId="77777777"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Related Measure (Reform or Investment)</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F15A25" w14:textId="7959F362"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Milestone/</w:t>
            </w:r>
            <w:r w:rsidR="00EE3CC6">
              <w:rPr>
                <w:rFonts w:ascii="Times New Roman" w:hAnsi="Times New Roman" w:cs="Times New Roman"/>
                <w:b/>
                <w:noProof/>
                <w:sz w:val="18"/>
              </w:rPr>
              <w:t xml:space="preserve"> </w:t>
            </w:r>
            <w:r w:rsidRPr="00631902">
              <w:rPr>
                <w:rFonts w:ascii="Times New Roman" w:hAnsi="Times New Roman" w:cs="Times New Roman"/>
                <w:b/>
                <w:noProof/>
                <w:sz w:val="18"/>
              </w:rPr>
              <w:t>Target</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1C1003" w14:textId="77777777"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Name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9F2360" w14:textId="7993049F"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Qualitative indicators</w:t>
            </w:r>
            <w:r w:rsidR="00FB2402">
              <w:rPr>
                <w:rFonts w:ascii="Times New Roman" w:hAnsi="Times New Roman" w:cs="Times New Roman"/>
                <w:b/>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milestones)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1CDD03" w14:textId="1ABF2908"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Quantitative indicators</w:t>
            </w:r>
            <w:r w:rsidR="00FB2402">
              <w:rPr>
                <w:rFonts w:ascii="Times New Roman" w:hAnsi="Times New Roman" w:cs="Times New Roman"/>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targets)</w:t>
            </w:r>
          </w:p>
        </w:tc>
        <w:tc>
          <w:tcPr>
            <w:tcW w:w="19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24578C58" w14:textId="3882B672"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Indicative timeline for completion</w:t>
            </w:r>
            <w:r w:rsidR="00FB2402">
              <w:rPr>
                <w:rFonts w:ascii="Times New Roman" w:hAnsi="Times New Roman" w:cs="Times New Roman"/>
                <w:b/>
                <w:noProof/>
                <w:sz w:val="18"/>
              </w:rPr>
              <w:t xml:space="preserve"> </w:t>
            </w:r>
          </w:p>
        </w:tc>
        <w:tc>
          <w:tcPr>
            <w:tcW w:w="39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AFC4B0" w14:textId="77777777"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Description of each milestone and target</w:t>
            </w:r>
          </w:p>
        </w:tc>
      </w:tr>
      <w:tr w:rsidR="00E86370" w:rsidRPr="00631902" w14:paraId="3614F0A1" w14:textId="77777777" w:rsidTr="0008623C">
        <w:trPr>
          <w:trHeight w:val="975"/>
          <w:tblHeader/>
          <w:jc w:val="center"/>
        </w:trPr>
        <w:tc>
          <w:tcPr>
            <w:tcW w:w="798" w:type="dxa"/>
            <w:vMerge/>
            <w:tcBorders>
              <w:top w:val="single" w:sz="4" w:space="0" w:color="auto"/>
              <w:left w:val="single" w:sz="4" w:space="0" w:color="auto"/>
              <w:bottom w:val="single" w:sz="4" w:space="0" w:color="auto"/>
              <w:right w:val="single" w:sz="4" w:space="0" w:color="auto"/>
            </w:tcBorders>
            <w:vAlign w:val="center"/>
            <w:hideMark/>
          </w:tcPr>
          <w:p w14:paraId="4C77FBBA" w14:textId="77777777" w:rsidR="00E86370" w:rsidRPr="00631902" w:rsidRDefault="00E86370" w:rsidP="00972580">
            <w:pPr>
              <w:spacing w:after="120" w:line="240" w:lineRule="auto"/>
              <w:jc w:val="center"/>
              <w:rPr>
                <w:rFonts w:ascii="Times New Roman" w:hAnsi="Times New Roman" w:cs="Times New Roman"/>
                <w:noProof/>
                <w:sz w:val="18"/>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3200F719" w14:textId="77777777" w:rsidR="00E86370" w:rsidRPr="00631902" w:rsidRDefault="00E86370" w:rsidP="00972580">
            <w:pPr>
              <w:spacing w:after="120" w:line="240" w:lineRule="auto"/>
              <w:jc w:val="center"/>
              <w:rPr>
                <w:rFonts w:ascii="Times New Roman" w:hAnsi="Times New Roman" w:cs="Times New Roman"/>
                <w:noProof/>
                <w:sz w:val="18"/>
              </w:rPr>
            </w:pPr>
          </w:p>
        </w:tc>
        <w:tc>
          <w:tcPr>
            <w:tcW w:w="1111" w:type="dxa"/>
            <w:vMerge/>
            <w:tcBorders>
              <w:top w:val="single" w:sz="4" w:space="0" w:color="auto"/>
              <w:left w:val="single" w:sz="4" w:space="0" w:color="auto"/>
              <w:bottom w:val="single" w:sz="4" w:space="0" w:color="auto"/>
              <w:right w:val="single" w:sz="4" w:space="0" w:color="auto"/>
            </w:tcBorders>
            <w:vAlign w:val="center"/>
            <w:hideMark/>
          </w:tcPr>
          <w:p w14:paraId="6A143C77" w14:textId="77777777" w:rsidR="00E86370" w:rsidRPr="00631902" w:rsidRDefault="00E86370" w:rsidP="00972580">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25609EE3" w14:textId="77777777" w:rsidR="00E86370" w:rsidRPr="00631902" w:rsidRDefault="00E86370" w:rsidP="00972580">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06BC3566" w14:textId="77777777" w:rsidR="00E86370" w:rsidRPr="00631902" w:rsidRDefault="00E86370" w:rsidP="00972580">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D592FBD" w14:textId="77777777"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Unit of measure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18973DF" w14:textId="77777777"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Baseline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2F28EC" w14:textId="77777777"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Goal</w:t>
            </w:r>
          </w:p>
        </w:tc>
        <w:tc>
          <w:tcPr>
            <w:tcW w:w="11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941C9B1" w14:textId="77777777"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Quarter</w:t>
            </w:r>
          </w:p>
        </w:tc>
        <w:tc>
          <w:tcPr>
            <w:tcW w:w="8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BE34AC4" w14:textId="77777777" w:rsidR="00E86370" w:rsidRPr="00631902" w:rsidRDefault="00E86370"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Year</w:t>
            </w:r>
          </w:p>
        </w:tc>
        <w:tc>
          <w:tcPr>
            <w:tcW w:w="3976" w:type="dxa"/>
            <w:vMerge/>
            <w:vAlign w:val="center"/>
            <w:hideMark/>
          </w:tcPr>
          <w:p w14:paraId="49B81546" w14:textId="77777777" w:rsidR="00E86370" w:rsidRPr="00631902" w:rsidRDefault="00E86370" w:rsidP="00972580">
            <w:pPr>
              <w:spacing w:after="120" w:line="240" w:lineRule="auto"/>
              <w:rPr>
                <w:rFonts w:ascii="Times New Roman" w:hAnsi="Times New Roman" w:cs="Times New Roman"/>
                <w:noProof/>
                <w:sz w:val="18"/>
              </w:rPr>
            </w:pPr>
          </w:p>
        </w:tc>
      </w:tr>
      <w:tr w:rsidR="00E86370" w:rsidRPr="00631902" w14:paraId="3E935540" w14:textId="77777777" w:rsidTr="0008623C">
        <w:trPr>
          <w:trHeight w:val="915"/>
          <w:jc w:val="center"/>
        </w:trPr>
        <w:tc>
          <w:tcPr>
            <w:tcW w:w="798" w:type="dxa"/>
            <w:tcBorders>
              <w:top w:val="single" w:sz="4" w:space="0" w:color="auto"/>
              <w:left w:val="single" w:sz="4" w:space="0" w:color="auto"/>
              <w:bottom w:val="single" w:sz="4" w:space="0" w:color="auto"/>
              <w:right w:val="single" w:sz="4" w:space="0" w:color="auto"/>
            </w:tcBorders>
            <w:shd w:val="clear" w:color="auto" w:fill="C6EFCE"/>
          </w:tcPr>
          <w:p w14:paraId="65759B2E" w14:textId="6BD0FD60" w:rsidR="00E86370" w:rsidRPr="00631902" w:rsidRDefault="007B64C3" w:rsidP="00972580">
            <w:pPr>
              <w:spacing w:after="120" w:line="240" w:lineRule="auto"/>
              <w:rPr>
                <w:rFonts w:ascii="Times New Roman" w:eastAsia="Times New Roman" w:hAnsi="Times New Roman" w:cs="Times New Roman"/>
                <w:noProof/>
                <w:sz w:val="18"/>
                <w:szCs w:val="18"/>
                <w:highlight w:val="yellow"/>
              </w:rPr>
            </w:pPr>
            <w:r w:rsidRPr="00631902">
              <w:rPr>
                <w:rFonts w:ascii="Times New Roman" w:eastAsia="Times New Roman" w:hAnsi="Times New Roman" w:cs="Times New Roman"/>
                <w:noProof/>
                <w:sz w:val="18"/>
                <w:szCs w:val="18"/>
              </w:rPr>
              <w:t>12</w:t>
            </w:r>
            <w:r w:rsidR="00964BAD">
              <w:rPr>
                <w:rFonts w:ascii="Times New Roman" w:eastAsia="Times New Roman" w:hAnsi="Times New Roman" w:cs="Times New Roman"/>
                <w:noProof/>
                <w:sz w:val="18"/>
                <w:szCs w:val="18"/>
              </w:rPr>
              <w:t>5</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6BCF168A" w14:textId="59B02979" w:rsidR="00E86370" w:rsidRPr="00631902" w:rsidRDefault="00E86370"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C11.I1 E-government services</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02A09C61" w14:textId="77777777" w:rsidR="00E86370" w:rsidRPr="00631902" w:rsidRDefault="00E86370"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669BEC9C" w14:textId="77777777" w:rsidR="00E86370" w:rsidRPr="00631902" w:rsidRDefault="00E86370" w:rsidP="00972580">
            <w:pPr>
              <w:pStyle w:val="Default"/>
              <w:spacing w:after="120"/>
              <w:rPr>
                <w:noProof/>
                <w:color w:val="auto"/>
                <w:sz w:val="18"/>
                <w:szCs w:val="18"/>
                <w:lang w:val="en-GB"/>
              </w:rPr>
            </w:pPr>
            <w:r w:rsidRPr="00631902">
              <w:rPr>
                <w:noProof/>
                <w:color w:val="auto"/>
                <w:sz w:val="18"/>
                <w:szCs w:val="18"/>
                <w:lang w:val="en-GB"/>
              </w:rPr>
              <w:t>Digital data wallet solution</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06D0FF6F" w14:textId="77777777" w:rsidR="00E86370" w:rsidRPr="00631902" w:rsidRDefault="00E86370" w:rsidP="00972580">
            <w:pPr>
              <w:pStyle w:val="Default"/>
              <w:spacing w:after="120"/>
              <w:rPr>
                <w:noProof/>
                <w:color w:val="auto"/>
                <w:sz w:val="18"/>
                <w:szCs w:val="18"/>
                <w:lang w:val="en-GB"/>
              </w:rPr>
            </w:pPr>
            <w:r w:rsidRPr="00631902">
              <w:rPr>
                <w:noProof/>
                <w:color w:val="auto"/>
                <w:sz w:val="18"/>
                <w:szCs w:val="18"/>
                <w:lang w:val="en-GB"/>
              </w:rPr>
              <w:t xml:space="preserve">Upgrade or creation of systems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1AE3F8E1" w14:textId="77777777" w:rsidR="00E86370" w:rsidRPr="00631902" w:rsidRDefault="00E86370" w:rsidP="00972580">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6CF8204" w14:textId="77777777" w:rsidR="00E86370" w:rsidRPr="00631902" w:rsidRDefault="00E86370" w:rsidP="00972580">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1BBA8B9" w14:textId="77777777" w:rsidR="00E86370" w:rsidRPr="00631902" w:rsidRDefault="00E86370" w:rsidP="00972580">
            <w:pPr>
              <w:spacing w:after="120" w:line="240" w:lineRule="auto"/>
              <w:rPr>
                <w:rFonts w:ascii="Times New Roman" w:eastAsia="Times New Roman" w:hAnsi="Times New Roman" w:cs="Times New Roman"/>
                <w:noProof/>
                <w:sz w:val="18"/>
                <w:szCs w:val="18"/>
              </w:rPr>
            </w:pP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27448FCF" w14:textId="77777777" w:rsidR="00E86370" w:rsidRPr="00631902" w:rsidRDefault="00E86370"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0C4DC06F" w14:textId="77777777" w:rsidR="00E86370" w:rsidRPr="00631902" w:rsidRDefault="00E86370"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206A3066" w14:textId="2704A11F" w:rsidR="00FE39B5" w:rsidRPr="00FE39B5" w:rsidRDefault="00E86370" w:rsidP="00FE39B5">
            <w:pPr>
              <w:pStyle w:val="Default"/>
              <w:spacing w:after="120"/>
              <w:jc w:val="both"/>
              <w:rPr>
                <w:noProof/>
                <w:color w:val="auto"/>
                <w:sz w:val="18"/>
                <w:szCs w:val="18"/>
                <w:lang w:val="en-GB"/>
              </w:rPr>
            </w:pPr>
            <w:r w:rsidRPr="00631902">
              <w:rPr>
                <w:noProof/>
                <w:color w:val="auto"/>
                <w:sz w:val="18"/>
                <w:szCs w:val="18"/>
                <w:lang w:val="en-GB"/>
              </w:rPr>
              <w:t>E-government interventions shall</w:t>
            </w:r>
            <w:r w:rsidR="00FE39B5" w:rsidRPr="00FE39B5">
              <w:rPr>
                <w:noProof/>
                <w:color w:val="auto"/>
                <w:sz w:val="18"/>
                <w:szCs w:val="18"/>
                <w:lang w:val="en-GB"/>
              </w:rPr>
              <w:t>:</w:t>
            </w:r>
          </w:p>
          <w:p w14:paraId="4CC5F761" w14:textId="0F16DDA6" w:rsidR="00813D18" w:rsidRPr="00813D18" w:rsidRDefault="00813D18" w:rsidP="00813D18">
            <w:pPr>
              <w:pStyle w:val="Default"/>
              <w:spacing w:after="120"/>
              <w:jc w:val="both"/>
              <w:rPr>
                <w:noProof/>
                <w:color w:val="auto"/>
                <w:sz w:val="18"/>
                <w:szCs w:val="18"/>
                <w:lang w:val="en-GB"/>
              </w:rPr>
            </w:pPr>
            <w:r w:rsidRPr="00813D18">
              <w:rPr>
                <w:noProof/>
                <w:color w:val="auto"/>
                <w:sz w:val="18"/>
                <w:szCs w:val="18"/>
                <w:lang w:val="en-GB"/>
              </w:rPr>
              <w:t>(i) upgrade the e-government identification and access management system(s);</w:t>
            </w:r>
          </w:p>
          <w:p w14:paraId="61B02FD5" w14:textId="77777777" w:rsidR="00813D18" w:rsidRPr="00813D18" w:rsidRDefault="00813D18" w:rsidP="00813D18">
            <w:pPr>
              <w:pStyle w:val="Default"/>
              <w:spacing w:after="120"/>
              <w:jc w:val="both"/>
              <w:rPr>
                <w:noProof/>
                <w:color w:val="auto"/>
                <w:sz w:val="18"/>
                <w:szCs w:val="18"/>
                <w:lang w:val="en-GB"/>
              </w:rPr>
            </w:pPr>
            <w:r w:rsidRPr="00813D18">
              <w:rPr>
                <w:noProof/>
                <w:color w:val="auto"/>
                <w:sz w:val="18"/>
                <w:szCs w:val="18"/>
                <w:lang w:val="en-GB"/>
              </w:rPr>
              <w:t>(ii) make the digital identity for portable devices and digital wallet available to users; and</w:t>
            </w:r>
          </w:p>
          <w:p w14:paraId="1BF91B27" w14:textId="1F7A37BA" w:rsidR="00E86370" w:rsidRPr="00631902" w:rsidRDefault="00813D18" w:rsidP="00972580">
            <w:pPr>
              <w:pStyle w:val="Default"/>
              <w:spacing w:after="120"/>
              <w:jc w:val="both"/>
              <w:rPr>
                <w:noProof/>
                <w:color w:val="auto"/>
                <w:sz w:val="18"/>
                <w:szCs w:val="18"/>
                <w:lang w:val="en-GB"/>
              </w:rPr>
            </w:pPr>
            <w:r w:rsidRPr="00813D18">
              <w:rPr>
                <w:noProof/>
                <w:color w:val="auto"/>
                <w:sz w:val="18"/>
                <w:szCs w:val="18"/>
                <w:lang w:val="en-GB"/>
              </w:rPr>
              <w:t>(iii) create new e-government functionalities or upgrade existing ones.</w:t>
            </w:r>
          </w:p>
        </w:tc>
      </w:tr>
    </w:tbl>
    <w:p w14:paraId="7ED92C2A" w14:textId="77777777" w:rsidR="00D23F2A" w:rsidRPr="00631902" w:rsidRDefault="00D23F2A" w:rsidP="00972580">
      <w:pPr>
        <w:autoSpaceDE w:val="0"/>
        <w:autoSpaceDN w:val="0"/>
        <w:adjustRightInd w:val="0"/>
        <w:spacing w:after="120" w:line="240" w:lineRule="auto"/>
        <w:jc w:val="both"/>
        <w:rPr>
          <w:rFonts w:ascii="Times New Roman" w:hAnsi="Times New Roman"/>
          <w:noProof/>
          <w:sz w:val="24"/>
          <w:szCs w:val="24"/>
          <w:highlight w:val="yellow"/>
        </w:rPr>
      </w:pPr>
    </w:p>
    <w:p w14:paraId="78591534" w14:textId="77777777" w:rsidR="00E86370" w:rsidRPr="00631902" w:rsidRDefault="00E86370" w:rsidP="00972580">
      <w:pPr>
        <w:autoSpaceDE w:val="0"/>
        <w:autoSpaceDN w:val="0"/>
        <w:adjustRightInd w:val="0"/>
        <w:spacing w:after="120" w:line="240" w:lineRule="auto"/>
        <w:jc w:val="both"/>
        <w:rPr>
          <w:rFonts w:ascii="Times New Roman" w:hAnsi="Times New Roman"/>
          <w:noProof/>
          <w:sz w:val="24"/>
          <w:szCs w:val="24"/>
          <w:highlight w:val="yellow"/>
        </w:rPr>
      </w:pPr>
    </w:p>
    <w:p w14:paraId="4AF3B865" w14:textId="77777777" w:rsidR="00E86370" w:rsidRPr="00631902" w:rsidRDefault="00E86370" w:rsidP="00972580">
      <w:pPr>
        <w:autoSpaceDE w:val="0"/>
        <w:autoSpaceDN w:val="0"/>
        <w:adjustRightInd w:val="0"/>
        <w:spacing w:after="120" w:line="240" w:lineRule="auto"/>
        <w:jc w:val="both"/>
        <w:rPr>
          <w:rFonts w:ascii="Times New Roman" w:hAnsi="Times New Roman"/>
          <w:noProof/>
          <w:sz w:val="24"/>
          <w:szCs w:val="24"/>
          <w:highlight w:val="yellow"/>
        </w:rPr>
        <w:sectPr w:rsidR="00E86370" w:rsidRPr="00631902" w:rsidSect="00BE290C">
          <w:headerReference w:type="default" r:id="rId124"/>
          <w:footerReference w:type="default" r:id="rId125"/>
          <w:pgSz w:w="16839" w:h="11907" w:orient="landscape"/>
          <w:pgMar w:top="1134" w:right="1134" w:bottom="1134" w:left="1134" w:header="567" w:footer="567" w:gutter="0"/>
          <w:cols w:space="708"/>
          <w:docGrid w:linePitch="326"/>
        </w:sectPr>
      </w:pPr>
    </w:p>
    <w:p w14:paraId="7A9461DC" w14:textId="6E29C6D0" w:rsidR="009935A8" w:rsidRPr="00631902" w:rsidRDefault="004E16C0" w:rsidP="00972580">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K</w:t>
      </w:r>
      <w:r w:rsidR="009935A8" w:rsidRPr="00631902">
        <w:rPr>
          <w:rFonts w:ascii="Times New Roman" w:hAnsi="Times New Roman" w:cs="Times New Roman"/>
          <w:b/>
          <w:noProof/>
          <w:color w:val="auto"/>
          <w:sz w:val="24"/>
          <w:szCs w:val="24"/>
          <w:u w:val="single"/>
        </w:rPr>
        <w:t>.</w:t>
      </w:r>
      <w:r w:rsidR="00F91CB9" w:rsidRPr="00631902">
        <w:rPr>
          <w:rFonts w:ascii="Times New Roman" w:hAnsi="Times New Roman" w:cs="Times New Roman"/>
          <w:b/>
          <w:noProof/>
          <w:color w:val="auto"/>
          <w:sz w:val="24"/>
          <w:szCs w:val="24"/>
          <w:u w:val="single"/>
        </w:rPr>
        <w:t>3</w:t>
      </w:r>
      <w:r w:rsidR="009935A8" w:rsidRPr="00631902">
        <w:rPr>
          <w:rFonts w:ascii="Times New Roman" w:hAnsi="Times New Roman" w:cs="Times New Roman"/>
          <w:b/>
          <w:noProof/>
          <w:color w:val="auto"/>
          <w:sz w:val="24"/>
          <w:szCs w:val="24"/>
          <w:u w:val="single"/>
        </w:rPr>
        <w:t>. Description of the reforms and investments for the loan</w:t>
      </w:r>
    </w:p>
    <w:p w14:paraId="633421E9" w14:textId="28F4E679" w:rsidR="00FB49A7" w:rsidRPr="00631902" w:rsidRDefault="00E83A73"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C11.I</w:t>
      </w:r>
      <w:r w:rsidR="00F91CB9" w:rsidRPr="00631902">
        <w:rPr>
          <w:rFonts w:ascii="Times New Roman" w:hAnsi="Times New Roman" w:cs="Times New Roman"/>
          <w:b/>
          <w:noProof/>
          <w:color w:val="auto"/>
        </w:rPr>
        <w:t>2</w:t>
      </w:r>
      <w:r w:rsidR="009935A8" w:rsidRPr="00631902">
        <w:rPr>
          <w:rFonts w:ascii="Times New Roman" w:hAnsi="Times New Roman" w:cs="Times New Roman"/>
          <w:b/>
          <w:noProof/>
          <w:color w:val="auto"/>
        </w:rPr>
        <w:t>: AI Gigafactory</w:t>
      </w:r>
      <w:r w:rsidR="000A776E" w:rsidRPr="00631902">
        <w:rPr>
          <w:rFonts w:ascii="Times New Roman" w:hAnsi="Times New Roman" w:cs="Times New Roman"/>
          <w:b/>
          <w:noProof/>
          <w:color w:val="auto"/>
        </w:rPr>
        <w:t xml:space="preserve"> and other EuroHPC compute infrastructure</w:t>
      </w:r>
    </w:p>
    <w:p w14:paraId="37BA3DDE" w14:textId="77777777" w:rsidR="00A94981" w:rsidRPr="00631902" w:rsidRDefault="00A94981"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support Hungary’s establishment of and access to Artificial Intelligence Gigafactories and their services. </w:t>
      </w:r>
    </w:p>
    <w:p w14:paraId="65D7BDB6" w14:textId="71AA3FE1" w:rsidR="009935A8" w:rsidRPr="00631902" w:rsidRDefault="00A94981"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 consists of a voluntary contribution of EUR 500 million to the EuroHPC Joint Undertaking</w:t>
      </w:r>
      <w:r w:rsidR="1A9D3876" w:rsidRPr="00631902">
        <w:rPr>
          <w:rFonts w:ascii="Times New Roman" w:hAnsi="Times New Roman" w:cs="Times New Roman"/>
          <w:noProof/>
          <w:sz w:val="24"/>
          <w:szCs w:val="24"/>
        </w:rPr>
        <w:t>,</w:t>
      </w:r>
      <w:r w:rsidR="0C3F6EF0" w:rsidRPr="00631902">
        <w:rPr>
          <w:rFonts w:ascii="Times New Roman" w:hAnsi="Times New Roman" w:cs="Times New Roman"/>
          <w:noProof/>
          <w:sz w:val="24"/>
          <w:szCs w:val="24"/>
        </w:rPr>
        <w:t xml:space="preserve"> to provide financial</w:t>
      </w:r>
      <w:r w:rsidRPr="00631902" w:rsidDel="1A9D3876">
        <w:rPr>
          <w:rFonts w:ascii="Times New Roman" w:hAnsi="Times New Roman" w:cs="Times New Roman"/>
          <w:noProof/>
          <w:sz w:val="24"/>
          <w:szCs w:val="24"/>
        </w:rPr>
        <w:t xml:space="preserve"> </w:t>
      </w:r>
      <w:r w:rsidRPr="00631902">
        <w:rPr>
          <w:rFonts w:ascii="Times New Roman" w:hAnsi="Times New Roman" w:cs="Times New Roman"/>
          <w:noProof/>
          <w:sz w:val="24"/>
          <w:szCs w:val="24"/>
        </w:rPr>
        <w:t xml:space="preserve">support </w:t>
      </w:r>
      <w:r w:rsidR="32A48979" w:rsidRPr="00631902">
        <w:rPr>
          <w:rFonts w:ascii="Times New Roman" w:hAnsi="Times New Roman" w:cs="Times New Roman"/>
          <w:noProof/>
          <w:sz w:val="24"/>
          <w:szCs w:val="24"/>
        </w:rPr>
        <w:t>for</w:t>
      </w:r>
      <w:r w:rsidR="38DA0FE1" w:rsidRPr="00631902">
        <w:rPr>
          <w:rFonts w:ascii="Times New Roman" w:hAnsi="Times New Roman" w:cs="Times New Roman"/>
          <w:noProof/>
          <w:sz w:val="24"/>
          <w:szCs w:val="24"/>
        </w:rPr>
        <w:t xml:space="preserve"> </w:t>
      </w:r>
      <w:r w:rsidRPr="00631902">
        <w:rPr>
          <w:rFonts w:ascii="Times New Roman" w:hAnsi="Times New Roman" w:cs="Times New Roman"/>
          <w:noProof/>
          <w:sz w:val="24"/>
          <w:szCs w:val="24"/>
        </w:rPr>
        <w:t xml:space="preserve">an AI Gigafactory </w:t>
      </w:r>
      <w:r w:rsidR="040B2F90" w:rsidRPr="00631902">
        <w:rPr>
          <w:rFonts w:ascii="Times New Roman" w:hAnsi="Times New Roman" w:cs="Times New Roman"/>
          <w:noProof/>
          <w:sz w:val="24"/>
          <w:szCs w:val="24"/>
        </w:rPr>
        <w:t>and/</w:t>
      </w:r>
      <w:r w:rsidRPr="00631902">
        <w:rPr>
          <w:rFonts w:ascii="Times New Roman" w:hAnsi="Times New Roman" w:cs="Times New Roman"/>
          <w:noProof/>
          <w:sz w:val="24"/>
          <w:szCs w:val="24"/>
        </w:rPr>
        <w:t xml:space="preserve">or </w:t>
      </w:r>
      <w:r w:rsidR="7A39BAB1" w:rsidRPr="0F891331">
        <w:rPr>
          <w:rFonts w:ascii="Times New Roman" w:hAnsi="Times New Roman" w:cs="Times New Roman"/>
          <w:noProof/>
          <w:sz w:val="24"/>
          <w:szCs w:val="24"/>
        </w:rPr>
        <w:t>advanced</w:t>
      </w:r>
      <w:r w:rsidRPr="00631902">
        <w:rPr>
          <w:rFonts w:ascii="Times New Roman" w:hAnsi="Times New Roman" w:cs="Times New Roman"/>
          <w:noProof/>
          <w:sz w:val="24"/>
          <w:szCs w:val="24"/>
        </w:rPr>
        <w:t xml:space="preserve"> AI</w:t>
      </w:r>
      <w:r w:rsidR="604CDE31" w:rsidRPr="0F891331">
        <w:rPr>
          <w:rFonts w:ascii="Times New Roman" w:hAnsi="Times New Roman" w:cs="Times New Roman"/>
          <w:noProof/>
          <w:sz w:val="24"/>
          <w:szCs w:val="24"/>
        </w:rPr>
        <w:t xml:space="preserve">/HPC infrastructure </w:t>
      </w:r>
      <w:r w:rsidR="604CDE31" w:rsidRPr="13996C6B">
        <w:rPr>
          <w:rFonts w:ascii="Times New Roman" w:hAnsi="Times New Roman" w:cs="Times New Roman"/>
          <w:noProof/>
          <w:sz w:val="24"/>
          <w:szCs w:val="24"/>
        </w:rPr>
        <w:t xml:space="preserve">and/or quantum technology </w:t>
      </w:r>
      <w:r w:rsidR="604CDE31" w:rsidRPr="69B1C9BA">
        <w:rPr>
          <w:rFonts w:ascii="Times New Roman" w:hAnsi="Times New Roman" w:cs="Times New Roman"/>
          <w:noProof/>
          <w:sz w:val="24"/>
          <w:szCs w:val="24"/>
        </w:rPr>
        <w:t xml:space="preserve">initiatives and/or other EuroHPC compute infrastructure and/or any other </w:t>
      </w:r>
      <w:r w:rsidR="604CDE31" w:rsidRPr="77B8FDCB">
        <w:rPr>
          <w:rFonts w:ascii="Times New Roman" w:hAnsi="Times New Roman" w:cs="Times New Roman"/>
          <w:noProof/>
          <w:sz w:val="24"/>
          <w:szCs w:val="24"/>
        </w:rPr>
        <w:t>EuroH</w:t>
      </w:r>
      <w:r w:rsidR="427AC2CF" w:rsidRPr="77B8FDCB">
        <w:rPr>
          <w:rFonts w:ascii="Times New Roman" w:hAnsi="Times New Roman" w:cs="Times New Roman"/>
          <w:noProof/>
          <w:sz w:val="24"/>
          <w:szCs w:val="24"/>
        </w:rPr>
        <w:t>PC</w:t>
      </w:r>
      <w:r w:rsidR="604CDE31" w:rsidRPr="69B1C9BA">
        <w:rPr>
          <w:rFonts w:ascii="Times New Roman" w:hAnsi="Times New Roman" w:cs="Times New Roman"/>
          <w:noProof/>
          <w:sz w:val="24"/>
          <w:szCs w:val="24"/>
        </w:rPr>
        <w:t xml:space="preserve"> research and innovation projects, to be </w:t>
      </w:r>
      <w:r w:rsidR="604CDE31" w:rsidRPr="41854811">
        <w:rPr>
          <w:rFonts w:ascii="Times New Roman" w:hAnsi="Times New Roman" w:cs="Times New Roman"/>
          <w:noProof/>
          <w:sz w:val="24"/>
          <w:szCs w:val="24"/>
        </w:rPr>
        <w:t>esta</w:t>
      </w:r>
      <w:r w:rsidR="6BFECB59" w:rsidRPr="41854811">
        <w:rPr>
          <w:rFonts w:ascii="Times New Roman" w:hAnsi="Times New Roman" w:cs="Times New Roman"/>
          <w:noProof/>
          <w:sz w:val="24"/>
          <w:szCs w:val="24"/>
        </w:rPr>
        <w:t>b</w:t>
      </w:r>
      <w:r w:rsidR="604CDE31" w:rsidRPr="41854811">
        <w:rPr>
          <w:rFonts w:ascii="Times New Roman" w:hAnsi="Times New Roman" w:cs="Times New Roman"/>
          <w:noProof/>
          <w:sz w:val="24"/>
          <w:szCs w:val="24"/>
        </w:rPr>
        <w:t>lis</w:t>
      </w:r>
      <w:r w:rsidR="2A25C112" w:rsidRPr="41854811">
        <w:rPr>
          <w:rFonts w:ascii="Times New Roman" w:hAnsi="Times New Roman" w:cs="Times New Roman"/>
          <w:noProof/>
          <w:sz w:val="24"/>
          <w:szCs w:val="24"/>
        </w:rPr>
        <w:t>h</w:t>
      </w:r>
      <w:r w:rsidR="604CDE31" w:rsidRPr="41854811">
        <w:rPr>
          <w:rFonts w:ascii="Times New Roman" w:hAnsi="Times New Roman" w:cs="Times New Roman"/>
          <w:noProof/>
          <w:sz w:val="24"/>
          <w:szCs w:val="24"/>
        </w:rPr>
        <w:t>ed</w:t>
      </w:r>
      <w:r w:rsidR="604CDE31" w:rsidRPr="69B1C9BA">
        <w:rPr>
          <w:rFonts w:ascii="Times New Roman" w:hAnsi="Times New Roman" w:cs="Times New Roman"/>
          <w:noProof/>
          <w:sz w:val="24"/>
          <w:szCs w:val="24"/>
        </w:rPr>
        <w:t xml:space="preserve"> in</w:t>
      </w:r>
      <w:r w:rsidR="66D324BD" w:rsidRPr="69B1C9BA">
        <w:rPr>
          <w:rFonts w:ascii="Times New Roman" w:hAnsi="Times New Roman" w:cs="Times New Roman"/>
          <w:noProof/>
          <w:sz w:val="24"/>
          <w:szCs w:val="24"/>
        </w:rPr>
        <w:t xml:space="preserve"> the </w:t>
      </w:r>
      <w:r w:rsidR="66D324BD" w:rsidRPr="66B81284">
        <w:rPr>
          <w:rFonts w:ascii="Times New Roman" w:hAnsi="Times New Roman" w:cs="Times New Roman"/>
          <w:noProof/>
          <w:sz w:val="24"/>
          <w:szCs w:val="24"/>
        </w:rPr>
        <w:t xml:space="preserve">Union. </w:t>
      </w:r>
    </w:p>
    <w:p w14:paraId="56E18667" w14:textId="7E98E01A" w:rsidR="009935A8" w:rsidRPr="00631902" w:rsidRDefault="00403B5A" w:rsidP="00972580">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C11</w:t>
      </w:r>
      <w:r w:rsidR="00E83A73" w:rsidRPr="00631902">
        <w:rPr>
          <w:rFonts w:ascii="Times New Roman" w:hAnsi="Times New Roman" w:cs="Times New Roman"/>
          <w:b/>
          <w:noProof/>
          <w:color w:val="auto"/>
        </w:rPr>
        <w:t>.I</w:t>
      </w:r>
      <w:r w:rsidR="00F91CB9" w:rsidRPr="00631902">
        <w:rPr>
          <w:rFonts w:ascii="Times New Roman" w:hAnsi="Times New Roman" w:cs="Times New Roman"/>
          <w:b/>
          <w:noProof/>
          <w:color w:val="auto"/>
        </w:rPr>
        <w:t>3</w:t>
      </w:r>
      <w:r w:rsidR="009935A8" w:rsidRPr="00631902">
        <w:rPr>
          <w:rFonts w:ascii="Times New Roman" w:hAnsi="Times New Roman" w:cs="Times New Roman"/>
          <w:b/>
          <w:noProof/>
          <w:color w:val="auto"/>
        </w:rPr>
        <w:t xml:space="preserve">: </w:t>
      </w:r>
      <w:r w:rsidR="00A94981" w:rsidRPr="00631902">
        <w:rPr>
          <w:rFonts w:ascii="Times New Roman" w:hAnsi="Times New Roman" w:cs="Times New Roman"/>
          <w:b/>
          <w:noProof/>
          <w:color w:val="auto"/>
        </w:rPr>
        <w:t xml:space="preserve">Voluntary contribution to </w:t>
      </w:r>
      <w:r w:rsidR="00967141">
        <w:rPr>
          <w:rFonts w:ascii="Times New Roman" w:hAnsi="Times New Roman" w:cs="Times New Roman"/>
          <w:b/>
          <w:noProof/>
          <w:color w:val="auto"/>
        </w:rPr>
        <w:t>IRIS²</w:t>
      </w:r>
    </w:p>
    <w:p w14:paraId="2C304630" w14:textId="77777777" w:rsidR="00A94981" w:rsidRPr="00631902" w:rsidRDefault="00A94981"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the measure is to support Hungary’s secure communication capabilities. </w:t>
      </w:r>
    </w:p>
    <w:p w14:paraId="6A396EBA" w14:textId="529B267C" w:rsidR="00DC01FC" w:rsidRPr="00631902" w:rsidRDefault="00A94981" w:rsidP="00972580">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 consists of a voluntary contribution of EUR 500 million to the EU Secure Connectivity Programme (</w:t>
      </w:r>
      <w:r w:rsidR="00967141">
        <w:rPr>
          <w:rFonts w:ascii="Times New Roman" w:hAnsi="Times New Roman" w:cs="Times New Roman"/>
          <w:noProof/>
          <w:sz w:val="24"/>
          <w:szCs w:val="24"/>
        </w:rPr>
        <w:t>IRIS²</w:t>
      </w:r>
      <w:r w:rsidRPr="00631902">
        <w:rPr>
          <w:rFonts w:ascii="Times New Roman" w:hAnsi="Times New Roman" w:cs="Times New Roman"/>
          <w:noProof/>
          <w:sz w:val="24"/>
          <w:szCs w:val="24"/>
        </w:rPr>
        <w:t>). The contribution may support but is not limited to the purchase of additional satellites, ground infrastructure with gateway and Point of Presence located in Hungary, satellites communication capacity, and/or development of ancillary connectivity activities.</w:t>
      </w:r>
    </w:p>
    <w:p w14:paraId="482AE0CE" w14:textId="77777777" w:rsidR="004A5137" w:rsidRPr="00631902" w:rsidRDefault="004A5137" w:rsidP="00972580">
      <w:pPr>
        <w:spacing w:after="120" w:line="240" w:lineRule="auto"/>
        <w:jc w:val="both"/>
        <w:rPr>
          <w:rFonts w:ascii="Times New Roman" w:hAnsi="Times New Roman" w:cs="Times New Roman"/>
          <w:noProof/>
          <w:sz w:val="24"/>
          <w:szCs w:val="24"/>
        </w:rPr>
      </w:pPr>
    </w:p>
    <w:p w14:paraId="0A83849A" w14:textId="42FC3405" w:rsidR="00DC01FC" w:rsidRPr="00631902" w:rsidRDefault="00DC01FC" w:rsidP="00972580">
      <w:pPr>
        <w:spacing w:after="120" w:line="240" w:lineRule="auto"/>
        <w:jc w:val="both"/>
        <w:rPr>
          <w:rFonts w:ascii="Times New Roman" w:hAnsi="Times New Roman" w:cs="Times New Roman"/>
          <w:noProof/>
          <w:sz w:val="24"/>
          <w:szCs w:val="24"/>
        </w:rPr>
        <w:sectPr w:rsidR="00DC01FC" w:rsidRPr="00631902" w:rsidSect="009935A8">
          <w:headerReference w:type="default" r:id="rId126"/>
          <w:footerReference w:type="default" r:id="rId127"/>
          <w:pgSz w:w="11907" w:h="16839"/>
          <w:pgMar w:top="1134" w:right="1134" w:bottom="1134" w:left="1134" w:header="567" w:footer="567" w:gutter="0"/>
          <w:cols w:space="708"/>
          <w:docGrid w:linePitch="326"/>
        </w:sectPr>
      </w:pPr>
    </w:p>
    <w:p w14:paraId="44E152D3" w14:textId="18FCA118" w:rsidR="00972580" w:rsidRPr="00631902" w:rsidRDefault="004E16C0" w:rsidP="00972580">
      <w:pPr>
        <w:pStyle w:val="Heading3"/>
        <w:spacing w:before="0" w:after="120"/>
        <w:rPr>
          <w:rFonts w:ascii="Times New Roman" w:hAnsi="Times New Roman" w:cs="Times New Roman"/>
          <w:b/>
          <w:bCs/>
          <w:noProof/>
          <w:color w:val="auto"/>
          <w:sz w:val="24"/>
          <w:szCs w:val="24"/>
          <w:u w:val="single"/>
        </w:rPr>
      </w:pPr>
      <w:r>
        <w:rPr>
          <w:rFonts w:ascii="Times New Roman" w:hAnsi="Times New Roman" w:cs="Times New Roman"/>
          <w:b/>
          <w:bCs/>
          <w:noProof/>
          <w:color w:val="auto"/>
          <w:sz w:val="24"/>
          <w:szCs w:val="24"/>
          <w:u w:val="single"/>
        </w:rPr>
        <w:t>K</w:t>
      </w:r>
      <w:r w:rsidR="00972580" w:rsidRPr="00631902">
        <w:rPr>
          <w:rFonts w:ascii="Times New Roman" w:hAnsi="Times New Roman" w:cs="Times New Roman"/>
          <w:b/>
          <w:bCs/>
          <w:noProof/>
          <w:color w:val="auto"/>
          <w:sz w:val="24"/>
          <w:szCs w:val="24"/>
          <w:u w:val="single"/>
        </w:rPr>
        <w:t xml:space="preserve">.4. </w:t>
      </w:r>
      <w:r w:rsidR="00972580" w:rsidRPr="00631902">
        <w:rPr>
          <w:rFonts w:ascii="Times New Roman" w:hAnsi="Times New Roman" w:cs="Times New Roman"/>
          <w:b/>
          <w:bCs/>
          <w:noProof/>
          <w:color w:val="auto"/>
          <w:sz w:val="24"/>
          <w:szCs w:val="24"/>
          <w:u w:val="single"/>
        </w:rPr>
        <w:tab/>
        <w:t>Milestones, targets, indicators, and timetable for monitoring and implementation for the loan</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
        <w:gridCol w:w="1178"/>
        <w:gridCol w:w="1111"/>
        <w:gridCol w:w="2128"/>
        <w:gridCol w:w="1752"/>
        <w:gridCol w:w="959"/>
        <w:gridCol w:w="793"/>
        <w:gridCol w:w="760"/>
        <w:gridCol w:w="1165"/>
        <w:gridCol w:w="834"/>
        <w:gridCol w:w="3976"/>
      </w:tblGrid>
      <w:tr w:rsidR="009935A8" w:rsidRPr="00631902" w14:paraId="2A929AD1" w14:textId="77777777" w:rsidTr="00EE3CC6">
        <w:trPr>
          <w:trHeight w:val="300"/>
          <w:tblHeader/>
          <w:jc w:val="center"/>
        </w:trPr>
        <w:tc>
          <w:tcPr>
            <w:tcW w:w="651" w:type="dxa"/>
            <w:vMerge w:val="restart"/>
            <w:shd w:val="clear" w:color="auto" w:fill="BDD7EE"/>
            <w:vAlign w:val="center"/>
            <w:hideMark/>
          </w:tcPr>
          <w:p w14:paraId="269DB83F" w14:textId="77777777" w:rsidR="009935A8" w:rsidRPr="00631902" w:rsidRDefault="009935A8" w:rsidP="00972580">
            <w:pPr>
              <w:spacing w:after="120" w:line="240" w:lineRule="auto"/>
              <w:jc w:val="center"/>
              <w:textAlignment w:val="baseline"/>
              <w:rPr>
                <w:rFonts w:ascii="Times New Roman" w:hAnsi="Times New Roman" w:cs="Times New Roman"/>
                <w:noProof/>
                <w:sz w:val="18"/>
              </w:rPr>
            </w:pPr>
            <w:r w:rsidRPr="00631902">
              <w:rPr>
                <w:rFonts w:ascii="Times New Roman" w:hAnsi="Times New Roman" w:cs="Times New Roman"/>
                <w:b/>
                <w:noProof/>
                <w:sz w:val="18"/>
              </w:rPr>
              <w:t>Seq. Number</w:t>
            </w:r>
          </w:p>
        </w:tc>
        <w:tc>
          <w:tcPr>
            <w:tcW w:w="1178" w:type="dxa"/>
            <w:vMerge w:val="restart"/>
            <w:shd w:val="clear" w:color="auto" w:fill="BDD7EE"/>
            <w:vAlign w:val="center"/>
            <w:hideMark/>
          </w:tcPr>
          <w:p w14:paraId="0BB21BC3" w14:textId="7777777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Related Measure (Reform or Investment)</w:t>
            </w:r>
          </w:p>
        </w:tc>
        <w:tc>
          <w:tcPr>
            <w:tcW w:w="1111" w:type="dxa"/>
            <w:vMerge w:val="restart"/>
            <w:shd w:val="clear" w:color="auto" w:fill="BDD7EE"/>
            <w:vAlign w:val="center"/>
            <w:hideMark/>
          </w:tcPr>
          <w:p w14:paraId="4ADFB745" w14:textId="794F0158"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Milestone/</w:t>
            </w:r>
            <w:r w:rsidR="00EE3CC6">
              <w:rPr>
                <w:rFonts w:ascii="Times New Roman" w:hAnsi="Times New Roman" w:cs="Times New Roman"/>
                <w:b/>
                <w:noProof/>
                <w:sz w:val="18"/>
              </w:rPr>
              <w:t xml:space="preserve"> </w:t>
            </w:r>
            <w:r w:rsidRPr="00631902">
              <w:rPr>
                <w:rFonts w:ascii="Times New Roman" w:hAnsi="Times New Roman" w:cs="Times New Roman"/>
                <w:b/>
                <w:noProof/>
                <w:sz w:val="18"/>
              </w:rPr>
              <w:t>Target</w:t>
            </w:r>
          </w:p>
        </w:tc>
        <w:tc>
          <w:tcPr>
            <w:tcW w:w="2128" w:type="dxa"/>
            <w:vMerge w:val="restart"/>
            <w:shd w:val="clear" w:color="auto" w:fill="BDD7EE"/>
            <w:vAlign w:val="center"/>
            <w:hideMark/>
          </w:tcPr>
          <w:p w14:paraId="0386AB16" w14:textId="7777777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Name</w:t>
            </w:r>
          </w:p>
        </w:tc>
        <w:tc>
          <w:tcPr>
            <w:tcW w:w="1752" w:type="dxa"/>
            <w:vMerge w:val="restart"/>
            <w:shd w:val="clear" w:color="auto" w:fill="BDD7EE"/>
            <w:vAlign w:val="center"/>
            <w:hideMark/>
          </w:tcPr>
          <w:p w14:paraId="605E1660" w14:textId="0B6B1F74"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Qualitative indicators</w:t>
            </w:r>
            <w:r w:rsidR="00FB2402">
              <w:rPr>
                <w:rFonts w:ascii="Times New Roman" w:hAnsi="Times New Roman" w:cs="Times New Roman"/>
                <w:b/>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milestones)</w:t>
            </w:r>
          </w:p>
        </w:tc>
        <w:tc>
          <w:tcPr>
            <w:tcW w:w="2512" w:type="dxa"/>
            <w:gridSpan w:val="3"/>
            <w:shd w:val="clear" w:color="auto" w:fill="BDD7EE"/>
            <w:vAlign w:val="center"/>
            <w:hideMark/>
          </w:tcPr>
          <w:p w14:paraId="148D413C" w14:textId="65AA305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Quantitative indicators</w:t>
            </w:r>
            <w:r w:rsidR="00FB2402">
              <w:rPr>
                <w:rFonts w:ascii="Times New Roman" w:hAnsi="Times New Roman" w:cs="Times New Roman"/>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targets)</w:t>
            </w:r>
          </w:p>
        </w:tc>
        <w:tc>
          <w:tcPr>
            <w:tcW w:w="1999" w:type="dxa"/>
            <w:gridSpan w:val="2"/>
            <w:shd w:val="clear" w:color="auto" w:fill="BDD7EE"/>
            <w:vAlign w:val="center"/>
            <w:hideMark/>
          </w:tcPr>
          <w:p w14:paraId="0A0C64E8" w14:textId="16942811"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Indicative timeline for completion</w:t>
            </w:r>
            <w:r w:rsidR="00FB2402">
              <w:rPr>
                <w:rFonts w:ascii="Times New Roman" w:hAnsi="Times New Roman" w:cs="Times New Roman"/>
                <w:b/>
                <w:noProof/>
                <w:sz w:val="18"/>
              </w:rPr>
              <w:t xml:space="preserve"> </w:t>
            </w:r>
          </w:p>
        </w:tc>
        <w:tc>
          <w:tcPr>
            <w:tcW w:w="3976" w:type="dxa"/>
            <w:vMerge w:val="restart"/>
            <w:shd w:val="clear" w:color="auto" w:fill="BDD7EE"/>
            <w:vAlign w:val="center"/>
            <w:hideMark/>
          </w:tcPr>
          <w:p w14:paraId="1887BE0C" w14:textId="7777777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Description of each milestone and target</w:t>
            </w:r>
          </w:p>
        </w:tc>
      </w:tr>
      <w:tr w:rsidR="009935A8" w:rsidRPr="00631902" w14:paraId="2FBA61E8" w14:textId="77777777" w:rsidTr="00EE3CC6">
        <w:trPr>
          <w:trHeight w:val="79"/>
          <w:tblHeader/>
          <w:jc w:val="center"/>
        </w:trPr>
        <w:tc>
          <w:tcPr>
            <w:tcW w:w="651" w:type="dxa"/>
            <w:vMerge/>
            <w:vAlign w:val="center"/>
            <w:hideMark/>
          </w:tcPr>
          <w:p w14:paraId="554A1034" w14:textId="77777777" w:rsidR="009935A8" w:rsidRPr="00631902" w:rsidRDefault="009935A8" w:rsidP="00972580">
            <w:pPr>
              <w:spacing w:after="120" w:line="240" w:lineRule="auto"/>
              <w:jc w:val="center"/>
              <w:rPr>
                <w:rFonts w:ascii="Times New Roman" w:hAnsi="Times New Roman" w:cs="Times New Roman"/>
                <w:noProof/>
                <w:sz w:val="18"/>
              </w:rPr>
            </w:pPr>
          </w:p>
        </w:tc>
        <w:tc>
          <w:tcPr>
            <w:tcW w:w="1178" w:type="dxa"/>
            <w:vMerge/>
            <w:vAlign w:val="center"/>
            <w:hideMark/>
          </w:tcPr>
          <w:p w14:paraId="155C7149" w14:textId="77777777" w:rsidR="009935A8" w:rsidRPr="00631902" w:rsidRDefault="009935A8" w:rsidP="00972580">
            <w:pPr>
              <w:spacing w:after="120" w:line="240" w:lineRule="auto"/>
              <w:jc w:val="center"/>
              <w:rPr>
                <w:rFonts w:ascii="Times New Roman" w:hAnsi="Times New Roman" w:cs="Times New Roman"/>
                <w:noProof/>
                <w:sz w:val="18"/>
              </w:rPr>
            </w:pPr>
          </w:p>
        </w:tc>
        <w:tc>
          <w:tcPr>
            <w:tcW w:w="1111" w:type="dxa"/>
            <w:vMerge/>
            <w:vAlign w:val="center"/>
            <w:hideMark/>
          </w:tcPr>
          <w:p w14:paraId="1672C18F" w14:textId="77777777" w:rsidR="009935A8" w:rsidRPr="00631902" w:rsidRDefault="009935A8" w:rsidP="00972580">
            <w:pPr>
              <w:spacing w:after="120" w:line="240" w:lineRule="auto"/>
              <w:jc w:val="center"/>
              <w:rPr>
                <w:rFonts w:ascii="Times New Roman" w:hAnsi="Times New Roman" w:cs="Times New Roman"/>
                <w:noProof/>
                <w:sz w:val="18"/>
              </w:rPr>
            </w:pPr>
          </w:p>
        </w:tc>
        <w:tc>
          <w:tcPr>
            <w:tcW w:w="2128" w:type="dxa"/>
            <w:vMerge/>
            <w:vAlign w:val="center"/>
            <w:hideMark/>
          </w:tcPr>
          <w:p w14:paraId="4B783BBA" w14:textId="77777777" w:rsidR="009935A8" w:rsidRPr="00631902" w:rsidRDefault="009935A8" w:rsidP="00972580">
            <w:pPr>
              <w:spacing w:after="120" w:line="240" w:lineRule="auto"/>
              <w:jc w:val="center"/>
              <w:rPr>
                <w:rFonts w:ascii="Times New Roman" w:hAnsi="Times New Roman" w:cs="Times New Roman"/>
                <w:noProof/>
                <w:sz w:val="18"/>
              </w:rPr>
            </w:pPr>
          </w:p>
        </w:tc>
        <w:tc>
          <w:tcPr>
            <w:tcW w:w="1752" w:type="dxa"/>
            <w:vMerge/>
            <w:vAlign w:val="center"/>
            <w:hideMark/>
          </w:tcPr>
          <w:p w14:paraId="5E9831EC" w14:textId="77777777" w:rsidR="009935A8" w:rsidRPr="00631902" w:rsidRDefault="009935A8" w:rsidP="00972580">
            <w:pPr>
              <w:spacing w:after="120" w:line="240" w:lineRule="auto"/>
              <w:jc w:val="center"/>
              <w:rPr>
                <w:rFonts w:ascii="Times New Roman" w:hAnsi="Times New Roman" w:cs="Times New Roman"/>
                <w:noProof/>
                <w:sz w:val="18"/>
              </w:rPr>
            </w:pPr>
          </w:p>
        </w:tc>
        <w:tc>
          <w:tcPr>
            <w:tcW w:w="959" w:type="dxa"/>
            <w:shd w:val="clear" w:color="auto" w:fill="BDD7EE"/>
            <w:vAlign w:val="center"/>
            <w:hideMark/>
          </w:tcPr>
          <w:p w14:paraId="0FC02565" w14:textId="7777777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Unit of measure</w:t>
            </w:r>
          </w:p>
        </w:tc>
        <w:tc>
          <w:tcPr>
            <w:tcW w:w="793" w:type="dxa"/>
            <w:shd w:val="clear" w:color="auto" w:fill="BDD7EE"/>
            <w:vAlign w:val="center"/>
            <w:hideMark/>
          </w:tcPr>
          <w:p w14:paraId="5967546E" w14:textId="7777777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Baseline</w:t>
            </w:r>
          </w:p>
        </w:tc>
        <w:tc>
          <w:tcPr>
            <w:tcW w:w="760" w:type="dxa"/>
            <w:shd w:val="clear" w:color="auto" w:fill="BDD7EE"/>
            <w:vAlign w:val="center"/>
            <w:hideMark/>
          </w:tcPr>
          <w:p w14:paraId="6C1ED766" w14:textId="7777777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Goal</w:t>
            </w:r>
          </w:p>
        </w:tc>
        <w:tc>
          <w:tcPr>
            <w:tcW w:w="1165" w:type="dxa"/>
            <w:shd w:val="clear" w:color="auto" w:fill="BDD7EE"/>
            <w:vAlign w:val="center"/>
            <w:hideMark/>
          </w:tcPr>
          <w:p w14:paraId="763A6348" w14:textId="7777777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Quarter</w:t>
            </w:r>
          </w:p>
        </w:tc>
        <w:tc>
          <w:tcPr>
            <w:tcW w:w="834" w:type="dxa"/>
            <w:shd w:val="clear" w:color="auto" w:fill="BDD7EE"/>
            <w:vAlign w:val="center"/>
            <w:hideMark/>
          </w:tcPr>
          <w:p w14:paraId="38FFAB7B" w14:textId="77777777" w:rsidR="009935A8" w:rsidRPr="00631902" w:rsidRDefault="009935A8" w:rsidP="00972580">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Year</w:t>
            </w:r>
          </w:p>
        </w:tc>
        <w:tc>
          <w:tcPr>
            <w:tcW w:w="3976" w:type="dxa"/>
            <w:vMerge/>
            <w:vAlign w:val="center"/>
            <w:hideMark/>
          </w:tcPr>
          <w:p w14:paraId="43625DEF" w14:textId="77777777" w:rsidR="009935A8" w:rsidRPr="00631902" w:rsidRDefault="009935A8" w:rsidP="00972580">
            <w:pPr>
              <w:spacing w:after="120" w:line="240" w:lineRule="auto"/>
              <w:rPr>
                <w:rFonts w:ascii="Times New Roman" w:hAnsi="Times New Roman" w:cs="Times New Roman"/>
                <w:noProof/>
                <w:sz w:val="18"/>
              </w:rPr>
            </w:pPr>
          </w:p>
        </w:tc>
      </w:tr>
      <w:tr w:rsidR="009935A8" w:rsidRPr="00631902" w14:paraId="1C6D9063" w14:textId="77777777" w:rsidTr="00EE3CC6">
        <w:trPr>
          <w:trHeight w:val="915"/>
          <w:jc w:val="center"/>
        </w:trPr>
        <w:tc>
          <w:tcPr>
            <w:tcW w:w="651" w:type="dxa"/>
            <w:shd w:val="clear" w:color="auto" w:fill="C6EFCE"/>
          </w:tcPr>
          <w:p w14:paraId="1C4AD115" w14:textId="37A32376" w:rsidR="009935A8" w:rsidRPr="00631902" w:rsidRDefault="007B64C3"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12</w:t>
            </w:r>
            <w:r w:rsidR="00964BAD">
              <w:rPr>
                <w:rFonts w:ascii="Times New Roman" w:eastAsia="Times New Roman" w:hAnsi="Times New Roman" w:cs="Times New Roman"/>
                <w:noProof/>
                <w:sz w:val="18"/>
                <w:szCs w:val="18"/>
              </w:rPr>
              <w:t>6</w:t>
            </w:r>
          </w:p>
        </w:tc>
        <w:tc>
          <w:tcPr>
            <w:tcW w:w="1178" w:type="dxa"/>
            <w:shd w:val="clear" w:color="auto" w:fill="C6EFCE"/>
          </w:tcPr>
          <w:p w14:paraId="7D43D743" w14:textId="24662589" w:rsidR="009935A8" w:rsidRPr="00631902" w:rsidRDefault="00FA6E85"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C11.I</w:t>
            </w:r>
            <w:r w:rsidR="00E86370" w:rsidRPr="00631902">
              <w:rPr>
                <w:rFonts w:ascii="Times New Roman" w:hAnsi="Times New Roman" w:cs="Times New Roman"/>
                <w:noProof/>
                <w:sz w:val="18"/>
                <w:szCs w:val="18"/>
              </w:rPr>
              <w:t>2</w:t>
            </w:r>
            <w:r w:rsidRPr="00631902">
              <w:rPr>
                <w:rFonts w:ascii="Times New Roman" w:hAnsi="Times New Roman" w:cs="Times New Roman"/>
                <w:noProof/>
                <w:sz w:val="18"/>
                <w:szCs w:val="18"/>
              </w:rPr>
              <w:t xml:space="preserve"> </w:t>
            </w:r>
            <w:r w:rsidR="009E63FE" w:rsidRPr="00631902">
              <w:rPr>
                <w:rFonts w:ascii="Times New Roman" w:eastAsia="Yu Gothic" w:hAnsi="Times New Roman" w:cs="Times New Roman"/>
                <w:noProof/>
                <w:sz w:val="18"/>
                <w:szCs w:val="18"/>
              </w:rPr>
              <w:t>AI Gigafactory and other EuroHPC compute infrastructure</w:t>
            </w:r>
          </w:p>
        </w:tc>
        <w:tc>
          <w:tcPr>
            <w:tcW w:w="1111" w:type="dxa"/>
            <w:shd w:val="clear" w:color="auto" w:fill="C6EFCE"/>
          </w:tcPr>
          <w:p w14:paraId="2EA60DDE" w14:textId="133B35E6" w:rsidR="009935A8" w:rsidRPr="00631902" w:rsidRDefault="009935A8"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w:t>
            </w:r>
            <w:r w:rsidR="00FA6E85" w:rsidRPr="00631902">
              <w:rPr>
                <w:rFonts w:ascii="Times New Roman" w:eastAsia="Times New Roman" w:hAnsi="Times New Roman" w:cs="Times New Roman"/>
                <w:noProof/>
                <w:sz w:val="18"/>
                <w:szCs w:val="18"/>
              </w:rPr>
              <w:t>ilestone</w:t>
            </w:r>
          </w:p>
        </w:tc>
        <w:tc>
          <w:tcPr>
            <w:tcW w:w="2128" w:type="dxa"/>
            <w:shd w:val="clear" w:color="auto" w:fill="C6EFCE"/>
          </w:tcPr>
          <w:p w14:paraId="70F648D5" w14:textId="14B0B80F" w:rsidR="00FA6E85" w:rsidRPr="00631902" w:rsidRDefault="00FA6E85" w:rsidP="00972580">
            <w:pPr>
              <w:pStyle w:val="Default"/>
              <w:spacing w:after="120"/>
              <w:rPr>
                <w:noProof/>
                <w:sz w:val="19"/>
                <w:szCs w:val="19"/>
                <w:lang w:val="en-GB"/>
              </w:rPr>
            </w:pPr>
            <w:r w:rsidRPr="00631902">
              <w:rPr>
                <w:noProof/>
                <w:sz w:val="19"/>
                <w:szCs w:val="19"/>
                <w:lang w:val="en-GB"/>
              </w:rPr>
              <w:t xml:space="preserve">Signature of the Contribution Agreement between Hungary and the EuroHPC JU and disbursement of the voluntary contribution to the EuroHPC JU </w:t>
            </w:r>
          </w:p>
          <w:p w14:paraId="336EC01C" w14:textId="6A329A3E" w:rsidR="009935A8" w:rsidRPr="00631902" w:rsidRDefault="009935A8" w:rsidP="00972580">
            <w:pPr>
              <w:spacing w:after="120" w:line="240" w:lineRule="auto"/>
              <w:rPr>
                <w:rFonts w:ascii="Times New Roman" w:eastAsia="Times New Roman" w:hAnsi="Times New Roman" w:cs="Times New Roman"/>
                <w:noProof/>
                <w:sz w:val="18"/>
                <w:szCs w:val="18"/>
              </w:rPr>
            </w:pPr>
          </w:p>
        </w:tc>
        <w:tc>
          <w:tcPr>
            <w:tcW w:w="1752" w:type="dxa"/>
            <w:shd w:val="clear" w:color="auto" w:fill="C6EFCE"/>
          </w:tcPr>
          <w:p w14:paraId="3B0925FF" w14:textId="77777777" w:rsidR="00FA6E85" w:rsidRPr="00631902" w:rsidRDefault="00FA6E85" w:rsidP="00972580">
            <w:pPr>
              <w:pStyle w:val="Default"/>
              <w:spacing w:after="120"/>
              <w:rPr>
                <w:noProof/>
                <w:sz w:val="19"/>
                <w:szCs w:val="19"/>
                <w:lang w:val="en-GB"/>
              </w:rPr>
            </w:pPr>
            <w:r w:rsidRPr="00631902">
              <w:rPr>
                <w:noProof/>
                <w:sz w:val="19"/>
                <w:szCs w:val="19"/>
                <w:lang w:val="en-GB"/>
              </w:rPr>
              <w:t xml:space="preserve">Signature of the Contribution Agreement </w:t>
            </w:r>
          </w:p>
          <w:p w14:paraId="3ACCD06F" w14:textId="4957C391" w:rsidR="009935A8" w:rsidRPr="00631902" w:rsidRDefault="009935A8" w:rsidP="00972580">
            <w:pPr>
              <w:spacing w:after="120" w:line="240" w:lineRule="auto"/>
              <w:rPr>
                <w:rFonts w:ascii="Times New Roman" w:eastAsia="Times New Roman" w:hAnsi="Times New Roman" w:cs="Times New Roman"/>
                <w:noProof/>
                <w:sz w:val="18"/>
                <w:szCs w:val="18"/>
              </w:rPr>
            </w:pPr>
          </w:p>
        </w:tc>
        <w:tc>
          <w:tcPr>
            <w:tcW w:w="959" w:type="dxa"/>
            <w:shd w:val="clear" w:color="auto" w:fill="C6EFCE"/>
          </w:tcPr>
          <w:p w14:paraId="5E64F921" w14:textId="77777777" w:rsidR="009935A8" w:rsidRPr="00631902" w:rsidRDefault="009935A8" w:rsidP="00972580">
            <w:pPr>
              <w:spacing w:after="120" w:line="240" w:lineRule="auto"/>
              <w:rPr>
                <w:rFonts w:ascii="Times New Roman" w:eastAsia="Times New Roman" w:hAnsi="Times New Roman" w:cs="Times New Roman"/>
                <w:noProof/>
                <w:sz w:val="18"/>
                <w:szCs w:val="18"/>
              </w:rPr>
            </w:pPr>
          </w:p>
        </w:tc>
        <w:tc>
          <w:tcPr>
            <w:tcW w:w="793" w:type="dxa"/>
            <w:shd w:val="clear" w:color="auto" w:fill="C6EFCE"/>
          </w:tcPr>
          <w:p w14:paraId="62B659C7" w14:textId="77777777" w:rsidR="009935A8" w:rsidRPr="00631902" w:rsidRDefault="009935A8" w:rsidP="00972580">
            <w:pPr>
              <w:spacing w:after="120" w:line="240" w:lineRule="auto"/>
              <w:rPr>
                <w:rFonts w:ascii="Times New Roman" w:eastAsia="Times New Roman" w:hAnsi="Times New Roman" w:cs="Times New Roman"/>
                <w:noProof/>
                <w:sz w:val="18"/>
                <w:szCs w:val="18"/>
              </w:rPr>
            </w:pPr>
          </w:p>
        </w:tc>
        <w:tc>
          <w:tcPr>
            <w:tcW w:w="760" w:type="dxa"/>
            <w:shd w:val="clear" w:color="auto" w:fill="C6EFCE"/>
          </w:tcPr>
          <w:p w14:paraId="089F0BA0" w14:textId="77777777" w:rsidR="009935A8" w:rsidRPr="00631902" w:rsidRDefault="009935A8" w:rsidP="00972580">
            <w:pPr>
              <w:spacing w:after="120" w:line="240" w:lineRule="auto"/>
              <w:rPr>
                <w:rFonts w:ascii="Times New Roman" w:eastAsia="Times New Roman" w:hAnsi="Times New Roman" w:cs="Times New Roman"/>
                <w:noProof/>
                <w:sz w:val="18"/>
                <w:szCs w:val="18"/>
              </w:rPr>
            </w:pPr>
          </w:p>
        </w:tc>
        <w:tc>
          <w:tcPr>
            <w:tcW w:w="1165" w:type="dxa"/>
            <w:shd w:val="clear" w:color="auto" w:fill="C6EFCE"/>
          </w:tcPr>
          <w:p w14:paraId="588DB4EB" w14:textId="77777777" w:rsidR="009935A8" w:rsidRPr="00631902" w:rsidRDefault="009935A8"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834" w:type="dxa"/>
            <w:shd w:val="clear" w:color="auto" w:fill="C6EFCE"/>
          </w:tcPr>
          <w:p w14:paraId="4F627343" w14:textId="77777777" w:rsidR="009935A8" w:rsidRPr="00631902" w:rsidRDefault="009935A8"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3976" w:type="dxa"/>
            <w:shd w:val="clear" w:color="auto" w:fill="C6EFCE"/>
          </w:tcPr>
          <w:p w14:paraId="207A3F1E" w14:textId="560160F7" w:rsidR="00FA6E85" w:rsidRPr="00631902" w:rsidRDefault="00FA6E85" w:rsidP="00972580">
            <w:pPr>
              <w:pStyle w:val="Default"/>
              <w:spacing w:after="120"/>
              <w:jc w:val="both"/>
              <w:rPr>
                <w:noProof/>
                <w:sz w:val="19"/>
                <w:szCs w:val="19"/>
                <w:lang w:val="en-GB"/>
              </w:rPr>
            </w:pPr>
            <w:r w:rsidRPr="00631902">
              <w:rPr>
                <w:noProof/>
                <w:sz w:val="19"/>
                <w:szCs w:val="19"/>
                <w:lang w:val="en-GB"/>
              </w:rPr>
              <w:t xml:space="preserve">Signature of the Contribution Agreement between Hungary and the EuroHPC JU. That Contribution Agreement shall include: </w:t>
            </w:r>
          </w:p>
          <w:p w14:paraId="0CD432C0" w14:textId="2B6190AD" w:rsidR="00FA6E85" w:rsidRPr="00631902" w:rsidRDefault="00FA6E85" w:rsidP="00972580">
            <w:pPr>
              <w:pStyle w:val="Default"/>
              <w:spacing w:after="120"/>
              <w:jc w:val="both"/>
              <w:rPr>
                <w:noProof/>
                <w:sz w:val="19"/>
                <w:szCs w:val="19"/>
                <w:lang w:val="en-GB"/>
              </w:rPr>
            </w:pPr>
            <w:r w:rsidRPr="00631902">
              <w:rPr>
                <w:noProof/>
                <w:sz w:val="19"/>
                <w:szCs w:val="19"/>
                <w:lang w:val="en-GB"/>
              </w:rPr>
              <w:t xml:space="preserve">- An indication of the activities to be funded with the voluntary contribution, namely financial support to an AI Gigafactory </w:t>
            </w:r>
            <w:r w:rsidR="105E66BA" w:rsidRPr="00631902">
              <w:rPr>
                <w:noProof/>
                <w:sz w:val="19"/>
                <w:szCs w:val="19"/>
                <w:lang w:val="en-GB"/>
              </w:rPr>
              <w:t>and/</w:t>
            </w:r>
            <w:r w:rsidRPr="00631902">
              <w:rPr>
                <w:noProof/>
                <w:sz w:val="19"/>
                <w:szCs w:val="19"/>
                <w:lang w:val="en-GB"/>
              </w:rPr>
              <w:t xml:space="preserve">or </w:t>
            </w:r>
            <w:r w:rsidR="2535DA69" w:rsidRPr="3FD6CE4A">
              <w:rPr>
                <w:noProof/>
                <w:sz w:val="19"/>
                <w:szCs w:val="19"/>
                <w:lang w:val="en-GB"/>
              </w:rPr>
              <w:t>advanced</w:t>
            </w:r>
            <w:r w:rsidRPr="00631902">
              <w:rPr>
                <w:noProof/>
                <w:sz w:val="19"/>
                <w:szCs w:val="19"/>
                <w:lang w:val="en-GB"/>
              </w:rPr>
              <w:t xml:space="preserve"> AI</w:t>
            </w:r>
            <w:r w:rsidR="3C168410" w:rsidRPr="3FD6CE4A">
              <w:rPr>
                <w:noProof/>
                <w:sz w:val="19"/>
                <w:szCs w:val="19"/>
                <w:lang w:val="en-GB"/>
              </w:rPr>
              <w:t>/HPC</w:t>
            </w:r>
            <w:r w:rsidRPr="00631902">
              <w:rPr>
                <w:noProof/>
                <w:sz w:val="19"/>
                <w:szCs w:val="19"/>
                <w:lang w:val="en-GB"/>
              </w:rPr>
              <w:t xml:space="preserve"> infrastructure </w:t>
            </w:r>
            <w:r w:rsidR="0E8FAEE2" w:rsidRPr="00631902">
              <w:rPr>
                <w:noProof/>
                <w:sz w:val="19"/>
                <w:szCs w:val="19"/>
                <w:lang w:val="en-GB"/>
              </w:rPr>
              <w:t>and/or quantum technology</w:t>
            </w:r>
            <w:r w:rsidRPr="00631902">
              <w:rPr>
                <w:noProof/>
                <w:sz w:val="19"/>
                <w:szCs w:val="19"/>
                <w:lang w:val="en-GB"/>
              </w:rPr>
              <w:t xml:space="preserve"> </w:t>
            </w:r>
            <w:r w:rsidR="0E8FAEE2" w:rsidRPr="00631902">
              <w:rPr>
                <w:noProof/>
                <w:sz w:val="19"/>
                <w:szCs w:val="19"/>
                <w:lang w:val="en-GB"/>
              </w:rPr>
              <w:t>initiatives</w:t>
            </w:r>
            <w:r w:rsidRPr="00631902">
              <w:rPr>
                <w:noProof/>
                <w:sz w:val="19"/>
                <w:szCs w:val="19"/>
                <w:lang w:val="en-GB"/>
              </w:rPr>
              <w:t xml:space="preserve"> </w:t>
            </w:r>
            <w:r w:rsidR="00644935" w:rsidRPr="00631902">
              <w:rPr>
                <w:noProof/>
                <w:sz w:val="19"/>
                <w:szCs w:val="19"/>
                <w:lang w:val="en-GB"/>
              </w:rPr>
              <w:t xml:space="preserve">and/or other </w:t>
            </w:r>
            <w:r w:rsidR="00141275" w:rsidRPr="00631902">
              <w:rPr>
                <w:noProof/>
                <w:sz w:val="19"/>
                <w:szCs w:val="19"/>
                <w:lang w:val="en-GB"/>
              </w:rPr>
              <w:t>EuroHPC compute infrastructure</w:t>
            </w:r>
            <w:r w:rsidR="4735A6D4" w:rsidRPr="3FD6CE4A">
              <w:rPr>
                <w:noProof/>
                <w:sz w:val="19"/>
                <w:szCs w:val="19"/>
                <w:lang w:val="en-GB"/>
              </w:rPr>
              <w:t xml:space="preserve"> and/or any other EuroHPC research and innovation projects</w:t>
            </w:r>
            <w:r w:rsidR="001571DC" w:rsidRPr="00631902">
              <w:rPr>
                <w:noProof/>
                <w:sz w:val="19"/>
                <w:szCs w:val="19"/>
                <w:lang w:val="en-GB"/>
              </w:rPr>
              <w:t xml:space="preserve">, </w:t>
            </w:r>
            <w:r w:rsidRPr="00631902">
              <w:rPr>
                <w:noProof/>
                <w:sz w:val="19"/>
                <w:szCs w:val="19"/>
                <w:lang w:val="en-GB"/>
              </w:rPr>
              <w:t xml:space="preserve">to be established in the Union. </w:t>
            </w:r>
          </w:p>
          <w:p w14:paraId="43ABA2DA" w14:textId="77777777" w:rsidR="00FA6E85" w:rsidRPr="00631902" w:rsidRDefault="00FA6E85" w:rsidP="00972580">
            <w:pPr>
              <w:pStyle w:val="Default"/>
              <w:spacing w:after="120"/>
              <w:jc w:val="both"/>
              <w:rPr>
                <w:noProof/>
                <w:sz w:val="19"/>
                <w:szCs w:val="19"/>
                <w:lang w:val="en-GB"/>
              </w:rPr>
            </w:pPr>
            <w:r w:rsidRPr="00631902">
              <w:rPr>
                <w:noProof/>
                <w:sz w:val="19"/>
                <w:szCs w:val="19"/>
                <w:lang w:val="en-GB"/>
              </w:rPr>
              <w:t xml:space="preserve">- The requirement that the voluntary contribution shall be used in a manner compliant with the do no significant harm (DNSH) principle as set out in the Technical Guidance 2021/C58/01. </w:t>
            </w:r>
          </w:p>
          <w:p w14:paraId="2A935A64" w14:textId="293B0871" w:rsidR="00FA6E85" w:rsidRPr="00631902" w:rsidRDefault="00FA6E85" w:rsidP="00972580">
            <w:pPr>
              <w:pStyle w:val="Default"/>
              <w:spacing w:after="120"/>
              <w:jc w:val="both"/>
              <w:rPr>
                <w:noProof/>
                <w:sz w:val="19"/>
                <w:szCs w:val="19"/>
                <w:lang w:val="en-GB"/>
              </w:rPr>
            </w:pPr>
            <w:r w:rsidRPr="00631902">
              <w:rPr>
                <w:noProof/>
                <w:sz w:val="19"/>
                <w:szCs w:val="19"/>
                <w:lang w:val="en-GB"/>
              </w:rPr>
              <w:t>- The exact amount of the voluntary contribution from RRF fund</w:t>
            </w:r>
            <w:r w:rsidR="3D89175F" w:rsidRPr="00631902">
              <w:rPr>
                <w:noProof/>
                <w:sz w:val="19"/>
                <w:szCs w:val="19"/>
                <w:lang w:val="en-GB"/>
              </w:rPr>
              <w:t>.</w:t>
            </w:r>
            <w:r w:rsidR="00FB2402">
              <w:rPr>
                <w:noProof/>
                <w:sz w:val="19"/>
                <w:szCs w:val="19"/>
                <w:lang w:val="en-GB"/>
              </w:rPr>
              <w:t xml:space="preserve"> </w:t>
            </w:r>
          </w:p>
          <w:p w14:paraId="71FF75F5" w14:textId="05FA9799" w:rsidR="00FA6E85" w:rsidRPr="00631902" w:rsidRDefault="00FA6E85" w:rsidP="00972580">
            <w:pPr>
              <w:pStyle w:val="Default"/>
              <w:spacing w:after="120"/>
              <w:jc w:val="both"/>
              <w:rPr>
                <w:noProof/>
                <w:sz w:val="19"/>
                <w:szCs w:val="19"/>
                <w:lang w:val="en-GB"/>
              </w:rPr>
            </w:pPr>
            <w:r w:rsidRPr="00631902">
              <w:rPr>
                <w:noProof/>
                <w:sz w:val="19"/>
                <w:szCs w:val="19"/>
                <w:lang w:val="en-GB"/>
              </w:rPr>
              <w:t xml:space="preserve">- A requirement that unused amounts covered by the agreement shall be used by the EuroHPC </w:t>
            </w:r>
            <w:r w:rsidR="00CE0D4F" w:rsidRPr="00631902">
              <w:rPr>
                <w:noProof/>
                <w:sz w:val="19"/>
                <w:szCs w:val="19"/>
                <w:lang w:val="en-GB"/>
              </w:rPr>
              <w:t>JU for</w:t>
            </w:r>
            <w:r w:rsidRPr="00631902">
              <w:rPr>
                <w:noProof/>
                <w:sz w:val="19"/>
                <w:szCs w:val="19"/>
                <w:lang w:val="en-GB"/>
              </w:rPr>
              <w:t xml:space="preserve"> the benefit of the concerned Member State and shall not be transferred back to the Member State. </w:t>
            </w:r>
          </w:p>
          <w:p w14:paraId="28CEB11E" w14:textId="1D7B02B4" w:rsidR="009935A8" w:rsidRPr="00631902" w:rsidRDefault="00FA6E85" w:rsidP="00972580">
            <w:pPr>
              <w:spacing w:after="120" w:line="240" w:lineRule="auto"/>
              <w:jc w:val="both"/>
              <w:rPr>
                <w:rFonts w:ascii="Times New Roman" w:eastAsia="Times New Roman" w:hAnsi="Times New Roman" w:cs="Times New Roman"/>
                <w:noProof/>
                <w:sz w:val="18"/>
                <w:szCs w:val="18"/>
              </w:rPr>
            </w:pPr>
            <w:r w:rsidRPr="00631902">
              <w:rPr>
                <w:rFonts w:ascii="Times New Roman" w:hAnsi="Times New Roman" w:cs="Times New Roman"/>
                <w:noProof/>
                <w:color w:val="000000" w:themeColor="text1"/>
                <w:sz w:val="19"/>
                <w:szCs w:val="19"/>
                <w:lang w:eastAsia="fr-BE"/>
              </w:rPr>
              <w:t>- Hungary shall transfer EUR 500 million to the European High-Performance Computing Joint Undertaking.</w:t>
            </w:r>
            <w:r w:rsidRPr="00631902">
              <w:rPr>
                <w:noProof/>
                <w:sz w:val="19"/>
                <w:szCs w:val="19"/>
              </w:rPr>
              <w:t xml:space="preserve"> </w:t>
            </w:r>
          </w:p>
        </w:tc>
      </w:tr>
      <w:tr w:rsidR="00FA6E85" w:rsidRPr="00631902" w14:paraId="3A69DF5D" w14:textId="77777777" w:rsidTr="00EE3CC6">
        <w:trPr>
          <w:trHeight w:val="915"/>
          <w:jc w:val="center"/>
        </w:trPr>
        <w:tc>
          <w:tcPr>
            <w:tcW w:w="651" w:type="dxa"/>
            <w:shd w:val="clear" w:color="auto" w:fill="C6EFCE"/>
          </w:tcPr>
          <w:p w14:paraId="72C4534E" w14:textId="39FDF8B2" w:rsidR="00FA6E85" w:rsidRPr="00631902" w:rsidRDefault="007B64C3"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12</w:t>
            </w:r>
            <w:r w:rsidR="00964BAD">
              <w:rPr>
                <w:rFonts w:ascii="Times New Roman" w:eastAsia="Times New Roman" w:hAnsi="Times New Roman" w:cs="Times New Roman"/>
                <w:noProof/>
                <w:sz w:val="18"/>
                <w:szCs w:val="18"/>
              </w:rPr>
              <w:t>7</w:t>
            </w:r>
          </w:p>
        </w:tc>
        <w:tc>
          <w:tcPr>
            <w:tcW w:w="1178" w:type="dxa"/>
            <w:shd w:val="clear" w:color="auto" w:fill="C6EFCE"/>
          </w:tcPr>
          <w:p w14:paraId="70BCD37D" w14:textId="4072C252" w:rsidR="00FA6E85" w:rsidRPr="00631902" w:rsidRDefault="00FA6E85" w:rsidP="00972580">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C11.I</w:t>
            </w:r>
            <w:r w:rsidR="001C7CC0" w:rsidRPr="00631902">
              <w:rPr>
                <w:rFonts w:ascii="Times New Roman" w:hAnsi="Times New Roman" w:cs="Times New Roman"/>
                <w:noProof/>
                <w:sz w:val="18"/>
                <w:szCs w:val="18"/>
              </w:rPr>
              <w:t>3</w:t>
            </w:r>
            <w:r w:rsidRPr="00631902">
              <w:rPr>
                <w:rFonts w:ascii="Times New Roman" w:hAnsi="Times New Roman" w:cs="Times New Roman"/>
                <w:noProof/>
                <w:sz w:val="18"/>
                <w:szCs w:val="18"/>
              </w:rPr>
              <w:t xml:space="preserve"> Voluntary contribution to </w:t>
            </w:r>
            <w:r w:rsidR="00967141">
              <w:rPr>
                <w:rFonts w:ascii="Times New Roman" w:hAnsi="Times New Roman" w:cs="Times New Roman"/>
                <w:noProof/>
                <w:sz w:val="18"/>
                <w:szCs w:val="18"/>
              </w:rPr>
              <w:t>IRIS²</w:t>
            </w:r>
          </w:p>
        </w:tc>
        <w:tc>
          <w:tcPr>
            <w:tcW w:w="1111" w:type="dxa"/>
            <w:shd w:val="clear" w:color="auto" w:fill="C6EFCE"/>
          </w:tcPr>
          <w:p w14:paraId="170A61DE" w14:textId="26ACA2C3" w:rsidR="00FA6E85" w:rsidRPr="00631902" w:rsidRDefault="00FA6E85"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shd w:val="clear" w:color="auto" w:fill="C6EFCE"/>
          </w:tcPr>
          <w:p w14:paraId="04593414" w14:textId="3E294E0B" w:rsidR="00FA6E85" w:rsidRPr="00631902" w:rsidRDefault="00FA6E85" w:rsidP="00972580">
            <w:pPr>
              <w:pStyle w:val="Default"/>
              <w:spacing w:after="120"/>
              <w:rPr>
                <w:noProof/>
                <w:sz w:val="19"/>
                <w:szCs w:val="19"/>
                <w:lang w:val="en-GB"/>
              </w:rPr>
            </w:pPr>
            <w:r w:rsidRPr="00631902">
              <w:rPr>
                <w:noProof/>
                <w:sz w:val="19"/>
                <w:szCs w:val="19"/>
                <w:lang w:val="en-GB"/>
              </w:rPr>
              <w:t>Signature of the Contribution Agreement between Hungary and the European Commission and assignment of a Voluntary Contribution to the EU Secure Connectivity Programme (</w:t>
            </w:r>
            <w:r w:rsidR="00967141">
              <w:rPr>
                <w:noProof/>
                <w:sz w:val="19"/>
                <w:szCs w:val="19"/>
                <w:lang w:val="en-GB"/>
              </w:rPr>
              <w:t>IRIS²</w:t>
            </w:r>
            <w:r w:rsidRPr="00631902">
              <w:rPr>
                <w:noProof/>
                <w:sz w:val="19"/>
                <w:szCs w:val="19"/>
                <w:lang w:val="en-GB"/>
              </w:rPr>
              <w:t>)</w:t>
            </w:r>
          </w:p>
        </w:tc>
        <w:tc>
          <w:tcPr>
            <w:tcW w:w="1752" w:type="dxa"/>
            <w:shd w:val="clear" w:color="auto" w:fill="C6EFCE"/>
          </w:tcPr>
          <w:p w14:paraId="6D2FA01B" w14:textId="6B23061B" w:rsidR="00FA6E85" w:rsidRPr="00631902" w:rsidRDefault="00E34530" w:rsidP="00972580">
            <w:pPr>
              <w:pStyle w:val="Default"/>
              <w:spacing w:after="120"/>
              <w:rPr>
                <w:noProof/>
                <w:sz w:val="19"/>
                <w:szCs w:val="19"/>
                <w:lang w:val="en-GB"/>
              </w:rPr>
            </w:pPr>
            <w:r w:rsidRPr="00631902">
              <w:rPr>
                <w:noProof/>
                <w:sz w:val="19"/>
                <w:szCs w:val="19"/>
                <w:lang w:val="en-GB"/>
              </w:rPr>
              <w:t>Signature of the Contribution Agreement</w:t>
            </w:r>
          </w:p>
        </w:tc>
        <w:tc>
          <w:tcPr>
            <w:tcW w:w="959" w:type="dxa"/>
            <w:shd w:val="clear" w:color="auto" w:fill="C6EFCE"/>
          </w:tcPr>
          <w:p w14:paraId="571E1887" w14:textId="77777777" w:rsidR="00FA6E85" w:rsidRPr="00631902" w:rsidRDefault="00FA6E85" w:rsidP="00972580">
            <w:pPr>
              <w:spacing w:after="120" w:line="240" w:lineRule="auto"/>
              <w:rPr>
                <w:rFonts w:ascii="Times New Roman" w:eastAsia="Times New Roman" w:hAnsi="Times New Roman" w:cs="Times New Roman"/>
                <w:noProof/>
                <w:sz w:val="18"/>
                <w:szCs w:val="18"/>
              </w:rPr>
            </w:pPr>
          </w:p>
        </w:tc>
        <w:tc>
          <w:tcPr>
            <w:tcW w:w="793" w:type="dxa"/>
            <w:shd w:val="clear" w:color="auto" w:fill="C6EFCE"/>
          </w:tcPr>
          <w:p w14:paraId="389FE276" w14:textId="77777777" w:rsidR="00FA6E85" w:rsidRPr="00631902" w:rsidRDefault="00FA6E85" w:rsidP="00972580">
            <w:pPr>
              <w:spacing w:after="120" w:line="240" w:lineRule="auto"/>
              <w:rPr>
                <w:rFonts w:ascii="Times New Roman" w:eastAsia="Times New Roman" w:hAnsi="Times New Roman" w:cs="Times New Roman"/>
                <w:noProof/>
                <w:sz w:val="18"/>
                <w:szCs w:val="18"/>
              </w:rPr>
            </w:pPr>
          </w:p>
        </w:tc>
        <w:tc>
          <w:tcPr>
            <w:tcW w:w="760" w:type="dxa"/>
            <w:shd w:val="clear" w:color="auto" w:fill="C6EFCE"/>
          </w:tcPr>
          <w:p w14:paraId="68BFA687" w14:textId="77777777" w:rsidR="00FA6E85" w:rsidRPr="00631902" w:rsidRDefault="00FA6E85" w:rsidP="00972580">
            <w:pPr>
              <w:spacing w:after="120" w:line="240" w:lineRule="auto"/>
              <w:rPr>
                <w:rFonts w:ascii="Times New Roman" w:eastAsia="Times New Roman" w:hAnsi="Times New Roman" w:cs="Times New Roman"/>
                <w:noProof/>
                <w:sz w:val="18"/>
                <w:szCs w:val="18"/>
              </w:rPr>
            </w:pPr>
          </w:p>
        </w:tc>
        <w:tc>
          <w:tcPr>
            <w:tcW w:w="1165" w:type="dxa"/>
            <w:shd w:val="clear" w:color="auto" w:fill="C6EFCE"/>
          </w:tcPr>
          <w:p w14:paraId="1B6464D5" w14:textId="361604D6" w:rsidR="00FA6E85" w:rsidRPr="00631902" w:rsidRDefault="00E34530" w:rsidP="00972580">
            <w:pPr>
              <w:spacing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834" w:type="dxa"/>
            <w:shd w:val="clear" w:color="auto" w:fill="C6EFCE"/>
          </w:tcPr>
          <w:p w14:paraId="757D0668" w14:textId="13775217" w:rsidR="00FA6E85" w:rsidRPr="00631902" w:rsidRDefault="00E34530" w:rsidP="00972580">
            <w:pPr>
              <w:spacing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3976" w:type="dxa"/>
            <w:shd w:val="clear" w:color="auto" w:fill="C6EFCE"/>
          </w:tcPr>
          <w:p w14:paraId="586BCB7A" w14:textId="136C5A25" w:rsidR="00FA6E85" w:rsidRPr="00631902" w:rsidRDefault="00E34530" w:rsidP="00972580">
            <w:pPr>
              <w:pStyle w:val="Default"/>
              <w:spacing w:after="120"/>
              <w:jc w:val="both"/>
              <w:rPr>
                <w:noProof/>
                <w:sz w:val="19"/>
                <w:szCs w:val="19"/>
                <w:lang w:val="en-GB"/>
              </w:rPr>
            </w:pPr>
            <w:r w:rsidRPr="00631902">
              <w:rPr>
                <w:noProof/>
                <w:sz w:val="19"/>
                <w:szCs w:val="19"/>
                <w:lang w:val="en-GB"/>
              </w:rPr>
              <w:t>Signature of the Contribution Agreement between Hungary and the European Commission. That Contribution Agreement shall include the activities that would be funded under the voluntary contribution. Hungary shall transfer EUR</w:t>
            </w:r>
            <w:r w:rsidR="006E1CF8">
              <w:rPr>
                <w:noProof/>
                <w:sz w:val="19"/>
                <w:szCs w:val="19"/>
                <w:lang w:val="en-GB"/>
              </w:rPr>
              <w:t> </w:t>
            </w:r>
            <w:r w:rsidRPr="00631902">
              <w:rPr>
                <w:noProof/>
                <w:sz w:val="19"/>
                <w:szCs w:val="19"/>
                <w:lang w:val="en-GB"/>
              </w:rPr>
              <w:t>500</w:t>
            </w:r>
            <w:r w:rsidR="006E1CF8">
              <w:rPr>
                <w:noProof/>
                <w:sz w:val="19"/>
                <w:szCs w:val="19"/>
                <w:lang w:val="en-GB"/>
              </w:rPr>
              <w:t> </w:t>
            </w:r>
            <w:r w:rsidRPr="00631902">
              <w:rPr>
                <w:noProof/>
                <w:sz w:val="19"/>
                <w:szCs w:val="19"/>
                <w:lang w:val="en-GB"/>
              </w:rPr>
              <w:t>million to the EU Secure Connectivity Programme (</w:t>
            </w:r>
            <w:r w:rsidR="00967141">
              <w:rPr>
                <w:noProof/>
                <w:sz w:val="19"/>
                <w:szCs w:val="19"/>
                <w:lang w:val="en-GB"/>
              </w:rPr>
              <w:t>IRIS²</w:t>
            </w:r>
            <w:r w:rsidRPr="00631902">
              <w:rPr>
                <w:noProof/>
                <w:sz w:val="19"/>
                <w:szCs w:val="19"/>
                <w:lang w:val="en-GB"/>
              </w:rPr>
              <w:t>).</w:t>
            </w:r>
          </w:p>
        </w:tc>
      </w:tr>
    </w:tbl>
    <w:p w14:paraId="3E33C160" w14:textId="233D92E3" w:rsidR="290E69C0" w:rsidRPr="00631902" w:rsidRDefault="290E69C0" w:rsidP="00972580">
      <w:pPr>
        <w:spacing w:after="120" w:line="240" w:lineRule="auto"/>
        <w:rPr>
          <w:noProof/>
          <w:vertAlign w:val="superscript"/>
        </w:rPr>
      </w:pPr>
    </w:p>
    <w:p w14:paraId="258FE488" w14:textId="77777777" w:rsidR="00860B0E" w:rsidRPr="00631902" w:rsidRDefault="00860B0E" w:rsidP="00972580">
      <w:pPr>
        <w:spacing w:after="120" w:line="240" w:lineRule="auto"/>
        <w:rPr>
          <w:noProof/>
        </w:rPr>
        <w:sectPr w:rsidR="00860B0E" w:rsidRPr="00631902" w:rsidSect="00632EA4">
          <w:headerReference w:type="default" r:id="rId128"/>
          <w:footerReference w:type="default" r:id="rId129"/>
          <w:pgSz w:w="16839" w:h="11907" w:orient="landscape"/>
          <w:pgMar w:top="1134" w:right="1134" w:bottom="1134" w:left="1134" w:header="567" w:footer="567" w:gutter="0"/>
          <w:cols w:space="708"/>
          <w:docGrid w:linePitch="326"/>
        </w:sectPr>
      </w:pPr>
    </w:p>
    <w:p w14:paraId="5511A7D9" w14:textId="77777777" w:rsidR="00903193" w:rsidRPr="00631902" w:rsidRDefault="00903193" w:rsidP="00972580">
      <w:pPr>
        <w:spacing w:after="120" w:line="240" w:lineRule="auto"/>
        <w:jc w:val="both"/>
        <w:rPr>
          <w:rFonts w:ascii="Times New Roman" w:eastAsia="Calibri" w:hAnsi="Times New Roman" w:cs="Times New Roman"/>
          <w:b/>
          <w:noProof/>
          <w:sz w:val="24"/>
        </w:rPr>
      </w:pPr>
      <w:r w:rsidRPr="00631902">
        <w:rPr>
          <w:rFonts w:ascii="Times New Roman" w:hAnsi="Times New Roman"/>
          <w:b/>
          <w:noProof/>
          <w:sz w:val="24"/>
        </w:rPr>
        <w:t>2. Estimated total cost of the recovery and resilience plan</w:t>
      </w:r>
    </w:p>
    <w:p w14:paraId="464AE90C" w14:textId="71CE2FF2" w:rsidR="00903193" w:rsidRDefault="00903193" w:rsidP="00452E30">
      <w:pPr>
        <w:spacing w:after="120" w:line="240" w:lineRule="auto"/>
        <w:jc w:val="both"/>
        <w:textAlignment w:val="baseline"/>
        <w:rPr>
          <w:rFonts w:ascii="Times New Roman" w:hAnsi="Times New Roman"/>
          <w:noProof/>
          <w:sz w:val="24"/>
        </w:rPr>
      </w:pPr>
      <w:r w:rsidRPr="00631902">
        <w:rPr>
          <w:rFonts w:ascii="Times New Roman" w:hAnsi="Times New Roman"/>
          <w:noProof/>
          <w:sz w:val="24"/>
        </w:rPr>
        <w:t xml:space="preserve">The estimated total cost of the recovery and resilience plan of </w:t>
      </w:r>
      <w:r w:rsidRPr="0081222D">
        <w:rPr>
          <w:rFonts w:ascii="Times New Roman" w:hAnsi="Times New Roman"/>
          <w:noProof/>
          <w:sz w:val="24"/>
        </w:rPr>
        <w:t>Hungar</w:t>
      </w:r>
      <w:r w:rsidRPr="00947D31">
        <w:rPr>
          <w:rFonts w:ascii="Times New Roman" w:hAnsi="Times New Roman"/>
          <w:noProof/>
          <w:sz w:val="24"/>
        </w:rPr>
        <w:t xml:space="preserve">y is </w:t>
      </w:r>
      <w:r w:rsidR="00BF6733" w:rsidRPr="00452E30">
        <w:rPr>
          <w:rFonts w:ascii="Times New Roman" w:hAnsi="Times New Roman"/>
          <w:noProof/>
          <w:sz w:val="24"/>
        </w:rPr>
        <w:t>HUF</w:t>
      </w:r>
      <w:r w:rsidR="00BF6733" w:rsidRPr="00947D31">
        <w:rPr>
          <w:rFonts w:ascii="Times New Roman" w:hAnsi="Times New Roman"/>
          <w:noProof/>
          <w:sz w:val="24"/>
        </w:rPr>
        <w:t> 3 553 302 225 000</w:t>
      </w:r>
      <w:r w:rsidRPr="00947D31">
        <w:rPr>
          <w:rFonts w:ascii="Times New Roman" w:hAnsi="Times New Roman"/>
          <w:noProof/>
          <w:sz w:val="24"/>
        </w:rPr>
        <w:t>, which equals</w:t>
      </w:r>
      <w:r w:rsidR="0081222D" w:rsidRPr="00947D31">
        <w:rPr>
          <w:rFonts w:ascii="Times New Roman" w:hAnsi="Times New Roman"/>
          <w:noProof/>
          <w:sz w:val="24"/>
        </w:rPr>
        <w:t xml:space="preserve"> </w:t>
      </w:r>
      <w:r w:rsidR="0081222D" w:rsidRPr="00452E30">
        <w:rPr>
          <w:rFonts w:ascii="Times New Roman" w:hAnsi="Times New Roman"/>
          <w:noProof/>
          <w:sz w:val="24"/>
        </w:rPr>
        <w:t>EUR</w:t>
      </w:r>
      <w:r w:rsidR="00BF6733" w:rsidRPr="00947D31">
        <w:rPr>
          <w:rFonts w:ascii="Times New Roman" w:hAnsi="Times New Roman"/>
          <w:noProof/>
          <w:sz w:val="24"/>
        </w:rPr>
        <w:t> 10 000 000 000</w:t>
      </w:r>
      <w:r w:rsidR="00813F7B" w:rsidRPr="00947D31">
        <w:rPr>
          <w:rFonts w:ascii="Times New Roman" w:hAnsi="Times New Roman"/>
          <w:noProof/>
          <w:sz w:val="24"/>
        </w:rPr>
        <w:t xml:space="preserve"> on the basis of the average EUR HUF ECB reference rate of 9</w:t>
      </w:r>
      <w:r w:rsidR="006E1CF8">
        <w:rPr>
          <w:rFonts w:ascii="Times New Roman" w:hAnsi="Times New Roman"/>
          <w:noProof/>
          <w:sz w:val="24"/>
        </w:rPr>
        <w:t> </w:t>
      </w:r>
      <w:r w:rsidR="00813F7B" w:rsidRPr="00947D31">
        <w:rPr>
          <w:rFonts w:ascii="Times New Roman" w:hAnsi="Times New Roman"/>
          <w:noProof/>
          <w:sz w:val="24"/>
        </w:rPr>
        <w:t>June</w:t>
      </w:r>
      <w:r w:rsidR="006E1CF8">
        <w:rPr>
          <w:rFonts w:ascii="Times New Roman" w:hAnsi="Times New Roman"/>
          <w:noProof/>
          <w:sz w:val="24"/>
        </w:rPr>
        <w:t> </w:t>
      </w:r>
      <w:r w:rsidR="00813F7B" w:rsidRPr="00947D31">
        <w:rPr>
          <w:rFonts w:ascii="Times New Roman" w:hAnsi="Times New Roman"/>
          <w:noProof/>
          <w:sz w:val="24"/>
        </w:rPr>
        <w:t>2026</w:t>
      </w:r>
      <w:r w:rsidRPr="00947D31">
        <w:rPr>
          <w:rFonts w:ascii="Times New Roman" w:hAnsi="Times New Roman"/>
          <w:noProof/>
          <w:sz w:val="24"/>
        </w:rPr>
        <w:t>.</w:t>
      </w:r>
      <w:r w:rsidRPr="00631902">
        <w:rPr>
          <w:rFonts w:ascii="Times New Roman" w:hAnsi="Times New Roman"/>
          <w:noProof/>
          <w:sz w:val="24"/>
        </w:rPr>
        <w:t> </w:t>
      </w:r>
    </w:p>
    <w:p w14:paraId="4895BBC8" w14:textId="77777777" w:rsidR="00961B2D" w:rsidRPr="00631902" w:rsidRDefault="00961B2D" w:rsidP="00452E30">
      <w:pPr>
        <w:spacing w:after="120" w:line="240" w:lineRule="auto"/>
        <w:jc w:val="both"/>
        <w:textAlignment w:val="baseline"/>
        <w:rPr>
          <w:rFonts w:ascii="Times New Roman" w:eastAsia="Calibri" w:hAnsi="Times New Roman" w:cs="Times New Roman"/>
          <w:b/>
          <w:noProof/>
          <w:sz w:val="24"/>
        </w:rPr>
      </w:pPr>
    </w:p>
    <w:p w14:paraId="01A14238" w14:textId="77777777" w:rsidR="00891CE3" w:rsidRPr="00631902" w:rsidRDefault="00891CE3" w:rsidP="009E2844">
      <w:pPr>
        <w:pStyle w:val="Heading1"/>
        <w:spacing w:before="0" w:after="120"/>
        <w:rPr>
          <w:rFonts w:ascii="Times New Roman" w:eastAsia="Calibri" w:hAnsi="Times New Roman" w:cs="Times New Roman"/>
          <w:b/>
          <w:noProof/>
          <w:color w:val="auto"/>
          <w:sz w:val="24"/>
          <w:szCs w:val="24"/>
        </w:rPr>
      </w:pPr>
      <w:r w:rsidRPr="00631902">
        <w:rPr>
          <w:rFonts w:ascii="Times New Roman" w:hAnsi="Times New Roman" w:cs="Times New Roman"/>
          <w:b/>
          <w:noProof/>
          <w:color w:val="auto"/>
          <w:sz w:val="24"/>
          <w:szCs w:val="24"/>
        </w:rPr>
        <w:t xml:space="preserve">SECTION 2: FINANCIAL SUPPORT </w:t>
      </w:r>
    </w:p>
    <w:p w14:paraId="22761E0A" w14:textId="4AE6C409" w:rsidR="00891CE3" w:rsidRPr="00631902" w:rsidRDefault="00891CE3" w:rsidP="009E2844">
      <w:pPr>
        <w:pStyle w:val="Heading2"/>
        <w:numPr>
          <w:ilvl w:val="0"/>
          <w:numId w:val="159"/>
        </w:numPr>
        <w:spacing w:before="0" w:after="120"/>
        <w:rPr>
          <w:rFonts w:ascii="Times New Roman" w:eastAsia="Calibri"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Financial contribution</w:t>
      </w:r>
      <w:r w:rsidR="00FB2402">
        <w:rPr>
          <w:rFonts w:ascii="Times New Roman" w:hAnsi="Times New Roman" w:cs="Times New Roman"/>
          <w:b/>
          <w:noProof/>
          <w:color w:val="auto"/>
          <w:sz w:val="24"/>
          <w:szCs w:val="24"/>
          <w:u w:val="single"/>
        </w:rPr>
        <w:t xml:space="preserve"> </w:t>
      </w:r>
    </w:p>
    <w:p w14:paraId="286B18E1" w14:textId="77777777" w:rsidR="00891CE3" w:rsidRPr="00631902" w:rsidRDefault="00891CE3" w:rsidP="009E2844">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The instalments referred to in Article 2(2) shall be organised in the following manner: </w:t>
      </w:r>
    </w:p>
    <w:p w14:paraId="734D6CD5" w14:textId="77777777" w:rsidR="00964BAD" w:rsidRPr="009E2844" w:rsidRDefault="00964BAD" w:rsidP="00964BAD">
      <w:pPr>
        <w:pStyle w:val="Heading3"/>
        <w:numPr>
          <w:ilvl w:val="1"/>
          <w:numId w:val="16"/>
        </w:numPr>
        <w:spacing w:before="0" w:after="120"/>
        <w:ind w:left="1440" w:hanging="360"/>
        <w:rPr>
          <w:rFonts w:ascii="Times New Roman" w:hAnsi="Times New Roman" w:cs="Times New Roman"/>
          <w:b/>
          <w:noProof/>
          <w:color w:val="auto"/>
          <w:sz w:val="24"/>
          <w:szCs w:val="24"/>
        </w:rPr>
      </w:pPr>
      <w:r w:rsidRPr="009E2844">
        <w:rPr>
          <w:rFonts w:ascii="Times New Roman" w:hAnsi="Times New Roman" w:cs="Times New Roman"/>
          <w:b/>
          <w:noProof/>
          <w:color w:val="auto"/>
          <w:sz w:val="24"/>
          <w:szCs w:val="24"/>
        </w:rPr>
        <w:t>First Instalment (non-repayable support):</w:t>
      </w:r>
    </w:p>
    <w:tbl>
      <w:tblPr>
        <w:tblW w:w="9303" w:type="dxa"/>
        <w:tblInd w:w="113" w:type="dxa"/>
        <w:tblLayout w:type="fixed"/>
        <w:tblCellMar>
          <w:top w:w="15" w:type="dxa"/>
        </w:tblCellMar>
        <w:tblLook w:val="04A0" w:firstRow="1" w:lastRow="0" w:firstColumn="1" w:lastColumn="0" w:noHBand="0" w:noVBand="1"/>
      </w:tblPr>
      <w:tblGrid>
        <w:gridCol w:w="1207"/>
        <w:gridCol w:w="3041"/>
        <w:gridCol w:w="1446"/>
        <w:gridCol w:w="3373"/>
        <w:gridCol w:w="236"/>
      </w:tblGrid>
      <w:tr w:rsidR="00964BAD" w:rsidRPr="00154BE1" w14:paraId="6498B6E5" w14:textId="77777777" w:rsidTr="00CE165C">
        <w:trPr>
          <w:gridAfter w:val="1"/>
          <w:wAfter w:w="236" w:type="dxa"/>
          <w:trHeight w:val="458"/>
          <w:tblHeader/>
        </w:trPr>
        <w:tc>
          <w:tcPr>
            <w:tcW w:w="12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552FD2" w14:textId="77777777" w:rsidR="00964BAD" w:rsidRPr="00154BE1" w:rsidRDefault="00964BAD" w:rsidP="00CE165C">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Sequential Number</w:t>
            </w:r>
          </w:p>
        </w:tc>
        <w:tc>
          <w:tcPr>
            <w:tcW w:w="30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1882A6" w14:textId="77777777" w:rsidR="00964BAD" w:rsidRPr="00154BE1" w:rsidRDefault="00964BAD" w:rsidP="00CE165C">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Related Measure (Reform or Investment)</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5901C8" w14:textId="77777777" w:rsidR="00964BAD" w:rsidRPr="00154BE1" w:rsidRDefault="00964BAD" w:rsidP="00CE165C">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Milestone / Target</w:t>
            </w:r>
          </w:p>
        </w:tc>
        <w:tc>
          <w:tcPr>
            <w:tcW w:w="33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A629A7" w14:textId="77777777" w:rsidR="00964BAD" w:rsidRPr="00154BE1" w:rsidRDefault="00964BAD" w:rsidP="00CE165C">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Name</w:t>
            </w:r>
          </w:p>
        </w:tc>
      </w:tr>
      <w:tr w:rsidR="00964BAD" w:rsidRPr="00154BE1" w14:paraId="1665B01C" w14:textId="77777777" w:rsidTr="00CE165C">
        <w:trPr>
          <w:trHeight w:val="290"/>
          <w:tblHeader/>
        </w:trPr>
        <w:tc>
          <w:tcPr>
            <w:tcW w:w="1207" w:type="dxa"/>
            <w:vMerge/>
            <w:tcBorders>
              <w:top w:val="single" w:sz="4" w:space="0" w:color="auto"/>
              <w:left w:val="single" w:sz="4" w:space="0" w:color="auto"/>
              <w:bottom w:val="single" w:sz="4" w:space="0" w:color="auto"/>
              <w:right w:val="single" w:sz="4" w:space="0" w:color="auto"/>
            </w:tcBorders>
            <w:vAlign w:val="center"/>
            <w:hideMark/>
          </w:tcPr>
          <w:p w14:paraId="51AD571E"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3041" w:type="dxa"/>
            <w:vMerge/>
            <w:tcBorders>
              <w:top w:val="single" w:sz="4" w:space="0" w:color="auto"/>
              <w:left w:val="single" w:sz="4" w:space="0" w:color="auto"/>
              <w:right w:val="single" w:sz="4" w:space="0" w:color="auto"/>
            </w:tcBorders>
            <w:vAlign w:val="center"/>
            <w:hideMark/>
          </w:tcPr>
          <w:p w14:paraId="01F3F145"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067B8F9B"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4D40CEE1"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236" w:type="dxa"/>
            <w:tcBorders>
              <w:top w:val="nil"/>
              <w:left w:val="single" w:sz="4" w:space="0" w:color="auto"/>
              <w:bottom w:val="nil"/>
              <w:right w:val="nil"/>
            </w:tcBorders>
            <w:noWrap/>
            <w:vAlign w:val="center"/>
            <w:hideMark/>
          </w:tcPr>
          <w:p w14:paraId="4A4D6698" w14:textId="77777777" w:rsidR="00964BAD" w:rsidRPr="00154BE1" w:rsidRDefault="00964BAD">
            <w:pPr>
              <w:spacing w:after="120" w:line="240" w:lineRule="auto"/>
              <w:rPr>
                <w:rFonts w:ascii="Times New Roman" w:eastAsia="Times New Roman" w:hAnsi="Times New Roman" w:cs="Times New Roman"/>
                <w:b/>
                <w:noProof/>
                <w:lang w:eastAsia="en-GB"/>
              </w:rPr>
            </w:pPr>
          </w:p>
        </w:tc>
      </w:tr>
      <w:tr w:rsidR="00964BAD" w:rsidRPr="00154BE1" w14:paraId="7877A6A7" w14:textId="77777777" w:rsidTr="00CE165C">
        <w:trPr>
          <w:trHeight w:val="49"/>
          <w:tblHeader/>
        </w:trPr>
        <w:tc>
          <w:tcPr>
            <w:tcW w:w="1207" w:type="dxa"/>
            <w:vMerge/>
            <w:tcBorders>
              <w:top w:val="single" w:sz="4" w:space="0" w:color="auto"/>
              <w:left w:val="single" w:sz="4" w:space="0" w:color="auto"/>
              <w:bottom w:val="single" w:sz="4" w:space="0" w:color="auto"/>
              <w:right w:val="single" w:sz="4" w:space="0" w:color="auto"/>
            </w:tcBorders>
            <w:vAlign w:val="center"/>
            <w:hideMark/>
          </w:tcPr>
          <w:p w14:paraId="5621E24F"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3041" w:type="dxa"/>
            <w:vMerge/>
            <w:tcBorders>
              <w:left w:val="single" w:sz="4" w:space="0" w:color="auto"/>
              <w:right w:val="single" w:sz="4" w:space="0" w:color="auto"/>
            </w:tcBorders>
            <w:vAlign w:val="center"/>
            <w:hideMark/>
          </w:tcPr>
          <w:p w14:paraId="6CF3DD1E"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6276C1BB"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00F30A44"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236" w:type="dxa"/>
            <w:tcBorders>
              <w:top w:val="nil"/>
              <w:left w:val="single" w:sz="4" w:space="0" w:color="auto"/>
              <w:bottom w:val="nil"/>
              <w:right w:val="nil"/>
            </w:tcBorders>
            <w:noWrap/>
            <w:vAlign w:val="center"/>
            <w:hideMark/>
          </w:tcPr>
          <w:p w14:paraId="06DD7254" w14:textId="77777777" w:rsidR="00964BAD" w:rsidRPr="00154BE1" w:rsidRDefault="00964BAD">
            <w:pPr>
              <w:spacing w:after="120" w:line="240" w:lineRule="auto"/>
              <w:rPr>
                <w:rFonts w:ascii="Times New Roman" w:eastAsia="Times New Roman" w:hAnsi="Times New Roman" w:cs="Times New Roman"/>
                <w:noProof/>
                <w:lang w:eastAsia="en-GB"/>
              </w:rPr>
            </w:pPr>
          </w:p>
        </w:tc>
      </w:tr>
      <w:tr w:rsidR="00964BAD" w:rsidRPr="001B1A63" w14:paraId="74EBEA61" w14:textId="77777777" w:rsidTr="00CE165C">
        <w:tblPrEx>
          <w:tblCellMar>
            <w:top w:w="0" w:type="dxa"/>
          </w:tblCellMar>
        </w:tblPrEx>
        <w:trPr>
          <w:gridAfter w:val="1"/>
          <w:wAfter w:w="236" w:type="dxa"/>
          <w:trHeight w:val="689"/>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414B78"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1</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60F900F3"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 xml:space="preserve">C1.I1 Development of competitive public education using 21st century technology </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4BA6599F" w14:textId="77777777" w:rsidR="00964BAD" w:rsidRPr="00154BE1" w:rsidRDefault="00964BAD">
            <w:pPr>
              <w:spacing w:after="120" w:line="240" w:lineRule="auto"/>
              <w:rPr>
                <w:rFonts w:ascii="Times New Roman" w:hAnsi="Times New Roman" w:cs="Times New Roman"/>
                <w:noProof/>
                <w:lang w:val="en-IE"/>
              </w:rPr>
            </w:pPr>
          </w:p>
          <w:p w14:paraId="47C8FF74"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04FCE50E"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Delivery of digital notebooks and tools</w:t>
            </w:r>
          </w:p>
        </w:tc>
      </w:tr>
      <w:tr w:rsidR="00964BAD" w:rsidRPr="001B1A63" w14:paraId="0BF16D9C" w14:textId="77777777" w:rsidTr="3B92E1BB">
        <w:tblPrEx>
          <w:tblCellMar>
            <w:top w:w="0" w:type="dxa"/>
          </w:tblCellMar>
        </w:tblPrEx>
        <w:trPr>
          <w:gridAfter w:val="1"/>
          <w:wAfter w:w="236" w:type="dxa"/>
          <w:trHeight w:val="345"/>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8B7018"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2</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15580F14" w14:textId="77777777" w:rsidR="00964BAD" w:rsidRPr="00154BE1" w:rsidRDefault="00964BAD">
            <w:pPr>
              <w:spacing w:after="120" w:line="240" w:lineRule="auto"/>
              <w:rPr>
                <w:rFonts w:ascii="Times New Roman" w:eastAsiaTheme="minorHAnsi" w:hAnsi="Times New Roman" w:cs="Times New Roman"/>
                <w:noProof/>
                <w:lang w:val="en-IE"/>
              </w:rPr>
            </w:pPr>
            <w:r w:rsidRPr="00154BE1">
              <w:rPr>
                <w:rFonts w:ascii="Times New Roman" w:hAnsi="Times New Roman" w:cs="Times New Roman"/>
                <w:noProof/>
                <w:lang w:val="en-IE"/>
              </w:rPr>
              <w:t>C1.I2 Supporting the education of students with special education needs</w:t>
            </w:r>
          </w:p>
          <w:p w14:paraId="6E473B3E" w14:textId="77777777" w:rsidR="00964BAD" w:rsidRPr="00154BE1" w:rsidRDefault="00964BAD">
            <w:pPr>
              <w:spacing w:after="120" w:line="240" w:lineRule="auto"/>
              <w:rPr>
                <w:rFonts w:ascii="Times New Roman" w:eastAsia="Times New Roman" w:hAnsi="Times New Roman" w:cs="Times New Roman"/>
                <w:noProof/>
                <w:lang w:eastAsia="en-GB"/>
              </w:rPr>
            </w:pP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3DB8B694" w14:textId="77777777" w:rsidR="00964BAD" w:rsidRPr="00154BE1" w:rsidRDefault="00964BAD">
            <w:pPr>
              <w:spacing w:after="120" w:line="240" w:lineRule="auto"/>
              <w:rPr>
                <w:rFonts w:ascii="Times New Roman" w:hAnsi="Times New Roman" w:cs="Times New Roman"/>
                <w:noProof/>
                <w:lang w:val="en-IE"/>
              </w:rPr>
            </w:pPr>
          </w:p>
          <w:p w14:paraId="72412BBF"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49383260"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Provision of support services for the education of children with special education needs</w:t>
            </w:r>
          </w:p>
        </w:tc>
      </w:tr>
      <w:tr w:rsidR="00964BAD" w:rsidRPr="001B1A63" w14:paraId="7F687BD0" w14:textId="77777777" w:rsidTr="3B92E1BB">
        <w:tblPrEx>
          <w:tblCellMar>
            <w:top w:w="0" w:type="dxa"/>
          </w:tblCellMar>
        </w:tblPrEx>
        <w:trPr>
          <w:gridAfter w:val="1"/>
          <w:wAfter w:w="236" w:type="dxa"/>
          <w:trHeight w:val="742"/>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06C041"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3</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460A5B80"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C1.R1 Reduction of segregation risk in schools</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166507D5"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3CEA310C"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Entry into force of legal act(s) providing for the reduction of State support for primary and lower secondary schools with a low proportion of disadvantaged students</w:t>
            </w:r>
          </w:p>
        </w:tc>
      </w:tr>
      <w:tr w:rsidR="00964BAD" w:rsidRPr="001B1A63" w14:paraId="4E8E6DAA"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62CE53"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4</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7792386A"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C1.R2 Improving the attractiveness of the teaching profession</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3F8B3AC9"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5B5B09A9"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 xml:space="preserve">Entry into force of legal act(s) to increase wages of teachers in the public education system </w:t>
            </w:r>
          </w:p>
        </w:tc>
      </w:tr>
      <w:tr w:rsidR="00964BAD" w:rsidRPr="00154BE1" w14:paraId="5389D54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911E15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DFF4EA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C1.I3 </w:t>
            </w:r>
            <w:r w:rsidRPr="00154BE1">
              <w:rPr>
                <w:rFonts w:ascii="Times New Roman" w:eastAsia="Times New Roman" w:hAnsi="Times New Roman" w:cs="Times New Roman"/>
                <w:noProof/>
                <w:lang w:val="en-IE"/>
              </w:rPr>
              <w:t xml:space="preserve">Construction </w:t>
            </w:r>
            <w:r w:rsidRPr="00154BE1">
              <w:rPr>
                <w:rFonts w:ascii="Times New Roman" w:hAnsi="Times New Roman" w:cs="Times New Roman"/>
                <w:noProof/>
                <w:lang w:val="en-IE"/>
              </w:rPr>
              <w:t>of childcare facilities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793A67"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3C2642D"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Constructed childcare facilities </w:t>
            </w:r>
          </w:p>
        </w:tc>
      </w:tr>
      <w:tr w:rsidR="00964BAD" w:rsidRPr="001B1A63" w14:paraId="2BE2E413"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9C726AE"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823DC05"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C1.I4 Modernisation of school infrastructure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2BC7A7E"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3B402FA"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Construction and renovation of school facilities</w:t>
            </w:r>
          </w:p>
        </w:tc>
      </w:tr>
      <w:tr w:rsidR="00964BAD" w:rsidRPr="001B1A63" w14:paraId="08B6D34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A5469A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366AADF"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C2.R1 Modernisation of higher education programmes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4B6207A" w14:textId="77777777" w:rsidR="00964BAD" w:rsidRPr="00154BE1" w:rsidRDefault="00964BAD">
            <w:pPr>
              <w:spacing w:after="120" w:line="240" w:lineRule="auto"/>
              <w:rPr>
                <w:rFonts w:ascii="Times New Roman" w:hAnsi="Times New Roman" w:cs="Times New Roman"/>
                <w:noProof/>
                <w:lang w:val="en-IE"/>
              </w:rPr>
            </w:pPr>
          </w:p>
          <w:p w14:paraId="7A08BEA2"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C8656A5"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Revision of higher education programmes</w:t>
            </w:r>
          </w:p>
        </w:tc>
      </w:tr>
      <w:tr w:rsidR="00964BAD" w:rsidRPr="001B1A63" w14:paraId="0AA707DF"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8D434BD"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FF830B8"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C2.I1 Institutional innovation in higher education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F71D88F"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D8DDE5C" w14:textId="77777777" w:rsidR="00964BAD" w:rsidRPr="00154BE1" w:rsidRDefault="00964BAD">
            <w:pPr>
              <w:pStyle w:val="CommentText"/>
              <w:spacing w:after="120"/>
              <w:jc w:val="left"/>
              <w:rPr>
                <w:rFonts w:ascii="Times New Roman" w:eastAsia="Times New Roman" w:hAnsi="Times New Roman" w:cs="Times New Roman"/>
                <w:noProof/>
                <w:sz w:val="22"/>
                <w:szCs w:val="22"/>
                <w:lang w:val="en-GB"/>
              </w:rPr>
            </w:pPr>
            <w:r w:rsidRPr="00154BE1">
              <w:rPr>
                <w:rFonts w:ascii="Times New Roman" w:hAnsi="Times New Roman" w:cs="Times New Roman"/>
                <w:noProof/>
                <w:sz w:val="22"/>
                <w:szCs w:val="22"/>
                <w:lang w:val="en-GB"/>
              </w:rPr>
              <w:t>Digital learning materials accessible in higher educations</w:t>
            </w:r>
          </w:p>
          <w:p w14:paraId="3698454A" w14:textId="77777777" w:rsidR="00964BAD" w:rsidRPr="00154BE1" w:rsidRDefault="00964BAD">
            <w:pPr>
              <w:pStyle w:val="Header"/>
              <w:spacing w:after="120" w:line="240" w:lineRule="auto"/>
              <w:rPr>
                <w:rFonts w:ascii="Times New Roman" w:hAnsi="Times New Roman" w:cs="Times New Roman"/>
                <w:noProof/>
              </w:rPr>
            </w:pPr>
          </w:p>
        </w:tc>
      </w:tr>
      <w:tr w:rsidR="00964BAD" w:rsidRPr="001B1A63" w14:paraId="34BBD79A"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4E59D46"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7CF672A"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C2.I2 Modernisation of infrastructure and digitalisation in higher education institutions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B57CD8"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F8321FE" w14:textId="77777777" w:rsidR="00964BAD" w:rsidRPr="00154BE1" w:rsidRDefault="00964BAD">
            <w:pPr>
              <w:pStyle w:val="Heade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Energy efficiency refurbishment of building infrastructure and construction of new buildings in higher education institutions</w:t>
            </w:r>
          </w:p>
        </w:tc>
      </w:tr>
      <w:tr w:rsidR="00964BAD" w:rsidRPr="001B1A63" w14:paraId="15101D39"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54B0FF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10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BB0CC4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C2.I3 Vocational education and training infrastructure for the 21st century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8998D31"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CA82FF" w14:textId="77777777" w:rsidR="00964BAD" w:rsidRPr="00154BE1" w:rsidRDefault="00964BAD">
            <w:pPr>
              <w:pStyle w:val="Heade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Vocational education and training centres equipped and with upgraded infrastructure</w:t>
            </w:r>
          </w:p>
        </w:tc>
      </w:tr>
      <w:tr w:rsidR="00964BAD" w:rsidRPr="001B1A63" w14:paraId="1BC8A476"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63DCA1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11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B7F42B4"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C2.I4 Development of the Central Examination Centre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2EC583"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95C0F6D" w14:textId="77777777" w:rsidR="00964BAD" w:rsidRPr="00154BE1" w:rsidRDefault="00964BAD">
            <w:pPr>
              <w:pStyle w:val="Heade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Refurbishment of the Central Examination Centre </w:t>
            </w:r>
          </w:p>
        </w:tc>
      </w:tr>
      <w:tr w:rsidR="00964BAD" w:rsidRPr="00154BE1" w14:paraId="684DA52A"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B5A10DD"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 </w:t>
            </w:r>
            <w:r w:rsidRPr="00154BE1">
              <w:rPr>
                <w:rFonts w:ascii="Times New Roman" w:hAnsi="Times New Roman" w:cs="Times New Roman"/>
                <w:noProof/>
              </w:rPr>
              <w:t>12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945F1DC"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C2.I5 Support for research and development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B5C5D44"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172B319" w14:textId="77777777" w:rsidR="00964BAD" w:rsidRPr="00154BE1" w:rsidRDefault="00964BAD">
            <w:pPr>
              <w:pStyle w:val="Heade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Support research institutions</w:t>
            </w:r>
          </w:p>
        </w:tc>
      </w:tr>
      <w:tr w:rsidR="00964BAD" w:rsidRPr="001B1A63" w14:paraId="59089DF0"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5C6295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13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E2D4D85"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C3.I1 Production and use of renewable energy in disadvantaged municipalities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B03A967"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686B633" w14:textId="77777777" w:rsidR="00964BAD" w:rsidRPr="00154BE1" w:rsidRDefault="00964BAD">
            <w:pPr>
              <w:spacing w:after="120" w:line="240" w:lineRule="auto"/>
              <w:rPr>
                <w:rFonts w:ascii="Times New Roman" w:eastAsiaTheme="minorHAnsi" w:hAnsi="Times New Roman" w:cs="Times New Roman"/>
                <w:noProof/>
                <w:lang w:val="en-IE"/>
              </w:rPr>
            </w:pPr>
            <w:r w:rsidRPr="00154BE1">
              <w:rPr>
                <w:rFonts w:ascii="Times New Roman" w:hAnsi="Times New Roman" w:cs="Times New Roman"/>
                <w:noProof/>
                <w:lang w:val="en-IE"/>
              </w:rPr>
              <w:t xml:space="preserve">Installation of renewable energy production capacity for the benefit of households from municipalities selected under the Catching up Settlements Programme </w:t>
            </w:r>
          </w:p>
        </w:tc>
      </w:tr>
      <w:tr w:rsidR="00964BAD" w:rsidRPr="00961B2D" w14:paraId="33713D10"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A9FF11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14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4F16862"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C3.I2 Promoting employment and skills development based on local specificities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3E4DB1"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D377430" w14:textId="77777777" w:rsidR="00964BAD" w:rsidRPr="00154BE1" w:rsidRDefault="00964BAD">
            <w:pPr>
              <w:spacing w:after="120" w:line="240" w:lineRule="auto"/>
              <w:rPr>
                <w:rFonts w:ascii="Times New Roman" w:hAnsi="Times New Roman" w:cs="Times New Roman"/>
                <w:noProof/>
                <w:lang w:val="fr-FR"/>
              </w:rPr>
            </w:pPr>
            <w:r w:rsidRPr="00154BE1">
              <w:rPr>
                <w:rFonts w:ascii="Times New Roman" w:hAnsi="Times New Roman" w:cs="Times New Roman"/>
                <w:noProof/>
                <w:lang w:val="fr-FR"/>
              </w:rPr>
              <w:t>Participation in labour socialisation programmes</w:t>
            </w:r>
          </w:p>
        </w:tc>
      </w:tr>
      <w:tr w:rsidR="00964BAD" w:rsidRPr="001B1A63" w14:paraId="4E9EF49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A4070AC"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15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52F3281"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C3.I3 Community-oriented pedagogy</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EB1454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1BC448F"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Pedagogical development of public education </w:t>
            </w:r>
            <w:r w:rsidRPr="00154BE1">
              <w:rPr>
                <w:rStyle w:val="normaltextrun"/>
                <w:rFonts w:ascii="Times New Roman" w:hAnsi="Times New Roman" w:cs="Times New Roman"/>
                <w:noProof/>
                <w:bdr w:val="none" w:sz="0" w:space="0" w:color="auto" w:frame="1"/>
                <w:lang w:val="en-IE"/>
              </w:rPr>
              <w:t xml:space="preserve">or vocational training </w:t>
            </w:r>
            <w:r w:rsidRPr="00154BE1">
              <w:rPr>
                <w:rFonts w:ascii="Times New Roman" w:hAnsi="Times New Roman" w:cs="Times New Roman"/>
                <w:noProof/>
                <w:lang w:val="en-IE"/>
              </w:rPr>
              <w:t>institutions</w:t>
            </w:r>
          </w:p>
        </w:tc>
      </w:tr>
      <w:tr w:rsidR="00964BAD" w:rsidRPr="001B1A63" w14:paraId="2E664FFF"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1A5278"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1</w:t>
            </w:r>
            <w:r w:rsidRPr="00154BE1">
              <w:rPr>
                <w:rFonts w:ascii="Times New Roman" w:hAnsi="Times New Roman" w:cs="Times New Roman"/>
                <w:noProof/>
                <w:lang w:val="en-IE"/>
              </w:rPr>
              <w:t>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3DAAAF8"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C4.R1 Awareness-raising - water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DDE314"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95D6131" w14:textId="77777777" w:rsidR="00964BAD" w:rsidRPr="00154BE1" w:rsidRDefault="00964BAD">
            <w:pPr>
              <w:spacing w:after="120" w:line="240" w:lineRule="auto"/>
              <w:rPr>
                <w:rFonts w:ascii="Times New Roman" w:eastAsia="Times New Roman" w:hAnsi="Times New Roman" w:cs="Times New Roman"/>
                <w:noProof/>
                <w:color w:val="000000" w:themeColor="text1"/>
                <w:lang w:val="en-IE"/>
              </w:rPr>
            </w:pPr>
            <w:r w:rsidRPr="00154BE1">
              <w:rPr>
                <w:rFonts w:ascii="Times New Roman" w:eastAsia="Times New Roman" w:hAnsi="Times New Roman" w:cs="Times New Roman"/>
                <w:noProof/>
                <w:color w:val="000000" w:themeColor="text1"/>
                <w:lang w:val="en-IE"/>
              </w:rPr>
              <w:t xml:space="preserve">Adoption of an action plan on sustainable water management s </w:t>
            </w:r>
          </w:p>
        </w:tc>
      </w:tr>
      <w:tr w:rsidR="00964BAD" w:rsidRPr="001B1A63" w14:paraId="378ACDF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617B025"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1</w:t>
            </w:r>
            <w:r w:rsidRPr="00154BE1">
              <w:rPr>
                <w:rFonts w:ascii="Times New Roman" w:hAnsi="Times New Roman" w:cs="Times New Roman"/>
                <w:noProof/>
                <w:lang w:val="en-IE"/>
              </w:rPr>
              <w:t>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5CD525B"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C4.R1 Awareness-raising - water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0DD61DF"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80088BF" w14:textId="73BF4FB6" w:rsidR="00964BAD" w:rsidRPr="00154BE1" w:rsidRDefault="00964BAD">
            <w:pPr>
              <w:spacing w:after="120" w:line="240" w:lineRule="auto"/>
              <w:rPr>
                <w:rFonts w:ascii="Times New Roman" w:eastAsia="Times New Roman" w:hAnsi="Times New Roman" w:cs="Times New Roman"/>
                <w:noProof/>
                <w:color w:val="000000" w:themeColor="text1"/>
                <w:lang w:val="en-IE"/>
              </w:rPr>
            </w:pPr>
            <w:r w:rsidRPr="00154BE1">
              <w:rPr>
                <w:rFonts w:ascii="Times New Roman" w:eastAsia="Times New Roman" w:hAnsi="Times New Roman" w:cs="Times New Roman"/>
                <w:noProof/>
                <w:color w:val="000000" w:themeColor="text1"/>
                <w:lang w:val="en-IE"/>
              </w:rPr>
              <w:t>Number of hectares of</w:t>
            </w:r>
            <w:r w:rsidR="00A76EC5">
              <w:rPr>
                <w:rFonts w:ascii="Times New Roman" w:eastAsia="Times New Roman" w:hAnsi="Times New Roman" w:cs="Times New Roman"/>
                <w:noProof/>
                <w:color w:val="000000" w:themeColor="text1"/>
                <w:lang w:val="en-IE"/>
              </w:rPr>
              <w:t xml:space="preserve"> </w:t>
            </w:r>
            <w:r w:rsidRPr="00154BE1">
              <w:rPr>
                <w:rFonts w:ascii="Times New Roman" w:eastAsia="Times New Roman" w:hAnsi="Times New Roman" w:cs="Times New Roman"/>
                <w:noProof/>
                <w:color w:val="000000" w:themeColor="text1"/>
                <w:lang w:val="en-IE"/>
              </w:rPr>
              <w:t>water retention interventions</w:t>
            </w:r>
            <w:r w:rsidR="00A76EC5">
              <w:rPr>
                <w:rFonts w:ascii="Times New Roman" w:eastAsia="Times New Roman" w:hAnsi="Times New Roman" w:cs="Times New Roman"/>
                <w:noProof/>
                <w:color w:val="000000" w:themeColor="text1"/>
                <w:lang w:val="en-IE"/>
              </w:rPr>
              <w:t xml:space="preserve"> </w:t>
            </w:r>
          </w:p>
        </w:tc>
      </w:tr>
      <w:tr w:rsidR="00964BAD" w:rsidRPr="001B1A63" w14:paraId="671AC4B0"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30C80FA"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18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BCE782" w14:textId="77777777" w:rsidR="00964BAD" w:rsidRPr="00154BE1" w:rsidDel="00656332" w:rsidRDefault="00964BAD">
            <w:pPr>
              <w:spacing w:after="120" w:line="240" w:lineRule="auto"/>
              <w:rPr>
                <w:rFonts w:ascii="Times New Roman" w:hAnsi="Times New Roman" w:cs="Times New Roman"/>
                <w:noProof/>
              </w:rPr>
            </w:pPr>
            <w:r w:rsidRPr="00154BE1" w:rsidDel="00656332">
              <w:rPr>
                <w:rFonts w:ascii="Times New Roman" w:hAnsi="Times New Roman" w:cs="Times New Roman"/>
                <w:noProof/>
              </w:rPr>
              <w:t>C4.I</w:t>
            </w:r>
            <w:r w:rsidRPr="00154BE1">
              <w:rPr>
                <w:rFonts w:ascii="Times New Roman" w:hAnsi="Times New Roman" w:cs="Times New Roman"/>
                <w:noProof/>
              </w:rPr>
              <w:t>1</w:t>
            </w:r>
            <w:r w:rsidRPr="00154BE1" w:rsidDel="00656332">
              <w:rPr>
                <w:rFonts w:ascii="Times New Roman" w:hAnsi="Times New Roman" w:cs="Times New Roman"/>
                <w:noProof/>
              </w:rPr>
              <w:t xml:space="preserve"> Nature protection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70A6D9E" w14:textId="77777777" w:rsidR="00964BAD" w:rsidRPr="00154BE1" w:rsidDel="00656332" w:rsidRDefault="00964BAD">
            <w:pPr>
              <w:spacing w:after="120" w:line="240" w:lineRule="auto"/>
              <w:rPr>
                <w:rFonts w:ascii="Times New Roman" w:hAnsi="Times New Roman" w:cs="Times New Roman"/>
                <w:noProof/>
              </w:rPr>
            </w:pPr>
            <w:r w:rsidRPr="00154BE1" w:rsidDel="00656332">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61C4F4A" w14:textId="77777777" w:rsidR="00964BAD" w:rsidRPr="00154BE1" w:rsidRDefault="00964BAD">
            <w:pPr>
              <w:spacing w:after="120" w:line="240" w:lineRule="auto"/>
              <w:rPr>
                <w:rFonts w:ascii="Times New Roman" w:eastAsia="Times New Roman" w:hAnsi="Times New Roman" w:cs="Times New Roman"/>
                <w:noProof/>
                <w:color w:val="000000" w:themeColor="text1"/>
                <w:lang w:val="en-IE"/>
              </w:rPr>
            </w:pPr>
            <w:r w:rsidRPr="00154BE1">
              <w:rPr>
                <w:rFonts w:ascii="Times New Roman" w:eastAsia="Times New Roman" w:hAnsi="Times New Roman" w:cs="Times New Roman"/>
                <w:noProof/>
                <w:color w:val="000000" w:themeColor="text1"/>
                <w:lang w:val="en-IE"/>
              </w:rPr>
              <w:t>Delivery of the Kvassay pumping station – Phase 2</w:t>
            </w:r>
          </w:p>
        </w:tc>
      </w:tr>
      <w:tr w:rsidR="00964BAD" w:rsidRPr="001B1A63" w14:paraId="11C26230"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8F888F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lang w:val="en-IE"/>
              </w:rPr>
              <w:t>19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1ABAE05"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C4.R2 Domestic regulation of the transition to a circular economy</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23FCF6E"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059218"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the legal act(s) necessary to operationalise waste management practice and adoption a national waste management plan</w:t>
            </w:r>
          </w:p>
        </w:tc>
      </w:tr>
      <w:tr w:rsidR="00964BAD" w:rsidRPr="00154BE1" w14:paraId="0D784A67"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93D7924"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lang w:val="en-IE"/>
              </w:rPr>
              <w:t>20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5D52A2"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C4.R3: Action plan for local awareness raising activities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5381B04"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4716690"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Adoption of a national communication action plan</w:t>
            </w:r>
          </w:p>
        </w:tc>
      </w:tr>
      <w:tr w:rsidR="00964BAD" w:rsidRPr="001B1A63" w14:paraId="5157FF3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ACB0BB6"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21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A8D2B18" w14:textId="025F6F38"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C5.I1 Development of a suburban railway line</w:t>
            </w:r>
            <w:r w:rsidRPr="00154BE1">
              <w:rPr>
                <w:rFonts w:ascii="Times New Roman" w:hAnsi="Times New Roman" w:cs="Times New Roman"/>
                <w:noProof/>
                <w:lang w:val="en-IE"/>
              </w:rPr>
              <w:t>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4BB19B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8D6BE8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Works related to the Debrecen-Balmazújváros railway section </w:t>
            </w:r>
          </w:p>
        </w:tc>
      </w:tr>
      <w:tr w:rsidR="00964BAD" w:rsidRPr="001B1A63" w14:paraId="2BE05FC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7E7717F"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22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4F9E0AA"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C5.I2 Rail network congestion switching on TEN-T corridor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12CB732"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B7CC00B"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Works related to the Békéscsaba-Lőkösháza railway section</w:t>
            </w:r>
          </w:p>
        </w:tc>
      </w:tr>
      <w:tr w:rsidR="00964BAD" w:rsidRPr="001B1A63" w14:paraId="651863C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C64F65"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23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7E0BF31"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C5.I3 Development of zero-emission bus transport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4138B0C"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CCA39CE"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Delivery of zero emission buses</w:t>
            </w:r>
          </w:p>
        </w:tc>
      </w:tr>
      <w:tr w:rsidR="00964BAD" w:rsidRPr="00154BE1" w14:paraId="77A67467"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3B8E896"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24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7BFC924" w14:textId="223A5804" w:rsidR="00964BAD" w:rsidRPr="00154BE1" w:rsidDel="00A82D9F" w:rsidRDefault="00964BAD">
            <w:pPr>
              <w:spacing w:after="120" w:line="240" w:lineRule="auto"/>
              <w:rPr>
                <w:rFonts w:ascii="Times New Roman" w:hAnsi="Times New Roman" w:cs="Times New Roman"/>
                <w:noProof/>
                <w:lang w:val="en-IE"/>
              </w:rPr>
            </w:pPr>
            <w:r w:rsidRPr="00154BE1" w:rsidDel="00A82D9F">
              <w:rPr>
                <w:rFonts w:ascii="Times New Roman" w:hAnsi="Times New Roman" w:cs="Times New Roman"/>
                <w:noProof/>
                <w:lang w:val="en-IE"/>
              </w:rPr>
              <w:t>C5.I</w:t>
            </w:r>
            <w:r w:rsidRPr="00154BE1">
              <w:rPr>
                <w:rFonts w:ascii="Times New Roman" w:hAnsi="Times New Roman" w:cs="Times New Roman"/>
                <w:noProof/>
                <w:lang w:val="en-IE"/>
              </w:rPr>
              <w:t>4</w:t>
            </w:r>
            <w:r w:rsidRPr="00154BE1" w:rsidDel="00A82D9F">
              <w:rPr>
                <w:rFonts w:ascii="Times New Roman" w:hAnsi="Times New Roman" w:cs="Times New Roman"/>
                <w:noProof/>
                <w:lang w:val="en-IE"/>
              </w:rPr>
              <w:t xml:space="preserve"> Development of tram and trolleybus system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3942D4A"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69A471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Trams</w:t>
            </w:r>
          </w:p>
        </w:tc>
      </w:tr>
      <w:tr w:rsidR="00964BAD" w:rsidRPr="00154BE1" w14:paraId="68A9E66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7CC89F4"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25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CD53D45" w14:textId="334F4C6D" w:rsidR="00964BAD" w:rsidRPr="00154BE1" w:rsidDel="00A82D9F" w:rsidRDefault="00964BAD">
            <w:pPr>
              <w:spacing w:after="120" w:line="240" w:lineRule="auto"/>
              <w:rPr>
                <w:rFonts w:ascii="Times New Roman" w:hAnsi="Times New Roman" w:cs="Times New Roman"/>
                <w:noProof/>
                <w:lang w:val="en-IE"/>
              </w:rPr>
            </w:pPr>
            <w:r w:rsidRPr="00154BE1" w:rsidDel="00A82D9F">
              <w:rPr>
                <w:rFonts w:ascii="Times New Roman" w:hAnsi="Times New Roman" w:cs="Times New Roman"/>
                <w:noProof/>
                <w:lang w:val="en-IE"/>
              </w:rPr>
              <w:t>C5.I</w:t>
            </w:r>
            <w:r w:rsidRPr="00154BE1">
              <w:rPr>
                <w:rFonts w:ascii="Times New Roman" w:hAnsi="Times New Roman" w:cs="Times New Roman"/>
                <w:noProof/>
                <w:lang w:val="en-IE"/>
              </w:rPr>
              <w:t>4</w:t>
            </w:r>
            <w:r w:rsidRPr="00154BE1" w:rsidDel="00A82D9F">
              <w:rPr>
                <w:rFonts w:ascii="Times New Roman" w:hAnsi="Times New Roman" w:cs="Times New Roman"/>
                <w:noProof/>
                <w:lang w:val="en-IE"/>
              </w:rPr>
              <w:t xml:space="preserve"> Development of tram and trolleybus system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B9C3B8F"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3A5BF54"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Trolleybuses</w:t>
            </w:r>
            <w:r w:rsidRPr="00154BE1" w:rsidDel="00A82D9F">
              <w:rPr>
                <w:rFonts w:ascii="Times New Roman" w:hAnsi="Times New Roman" w:cs="Times New Roman"/>
                <w:noProof/>
                <w:lang w:val="en-IE"/>
              </w:rPr>
              <w:t xml:space="preserve"> </w:t>
            </w:r>
          </w:p>
        </w:tc>
      </w:tr>
      <w:tr w:rsidR="00964BAD" w:rsidRPr="00154BE1" w14:paraId="121BD67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8F83AE1"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26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5F7BE8D" w14:textId="7EFD7AB1" w:rsidR="00964BAD" w:rsidRPr="00154BE1" w:rsidRDefault="00964BAD">
            <w:pPr>
              <w:spacing w:after="120" w:line="240" w:lineRule="auto"/>
              <w:rPr>
                <w:rFonts w:ascii="Times New Roman" w:hAnsi="Times New Roman" w:cs="Times New Roman"/>
                <w:b/>
                <w:noProof/>
                <w:lang w:val="en-IE"/>
              </w:rPr>
            </w:pPr>
            <w:r w:rsidRPr="00154BE1">
              <w:rPr>
                <w:rFonts w:ascii="Times New Roman" w:hAnsi="Times New Roman" w:cs="Times New Roman"/>
                <w:noProof/>
                <w:lang w:val="en-IE"/>
              </w:rPr>
              <w:t>C5.I5:</w:t>
            </w:r>
            <w:r w:rsidR="00A76EC5">
              <w:rPr>
                <w:rFonts w:ascii="Times New Roman" w:hAnsi="Times New Roman" w:cs="Times New Roman"/>
                <w:noProof/>
                <w:lang w:val="en-IE"/>
              </w:rPr>
              <w:t xml:space="preserve"> </w:t>
            </w:r>
            <w:r w:rsidR="5A97F3BC" w:rsidRPr="00AF1B67">
              <w:rPr>
                <w:rFonts w:ascii="Times New Roman" w:hAnsi="Times New Roman" w:cs="Times New Roman"/>
                <w:noProof/>
              </w:rPr>
              <w:t>Works on railway section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5607E1"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B7928B8" w14:textId="4F7B371B" w:rsidR="00964BAD" w:rsidRPr="00154BE1" w:rsidRDefault="7C6FF3B4">
            <w:pPr>
              <w:spacing w:after="120" w:line="240" w:lineRule="auto"/>
              <w:rPr>
                <w:rFonts w:ascii="Times New Roman" w:hAnsi="Times New Roman" w:cs="Times New Roman"/>
                <w:noProof/>
                <w:sz w:val="18"/>
                <w:szCs w:val="18"/>
                <w:lang w:val="en-IE"/>
              </w:rPr>
            </w:pPr>
            <w:r w:rsidRPr="006E1CF8">
              <w:rPr>
                <w:rFonts w:ascii="Times New Roman" w:hAnsi="Times New Roman" w:cs="Times New Roman"/>
                <w:noProof/>
                <w:lang w:val="en-IE"/>
              </w:rPr>
              <w:t>Works related to the Szeged-Rendező - Röszke – Border of the country railway section</w:t>
            </w:r>
          </w:p>
        </w:tc>
      </w:tr>
      <w:tr w:rsidR="00964BAD" w:rsidRPr="001B1A63" w14:paraId="6DE4ABB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100435D"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27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2252B58"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C5.I6: Boosting the companies’ uptake of electric vehicles (EVs)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6FC794E"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C670DE"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Financial support for the purchase of electric vehicles </w:t>
            </w:r>
          </w:p>
        </w:tc>
      </w:tr>
      <w:tr w:rsidR="00964BAD" w:rsidRPr="00154BE1" w14:paraId="734EB06F"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89C9F16"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28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B9008E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C5.I7: Setting up a financial instrument to increase the rollout of charging stations for electric vehicles (EVs)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FB24DC6"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65E8631"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Implementing Agreement</w:t>
            </w:r>
          </w:p>
        </w:tc>
      </w:tr>
      <w:tr w:rsidR="00964BAD" w:rsidRPr="001B1A63" w14:paraId="036CC8C7"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CD379BA"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29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7F1A186"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C5.I7: Setting up a financial instrument to increase the rollout of charging stations for electric vehicles (EVs)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BCE5A10"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661DD1F"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Legal agreements signed with final beneficiaries</w:t>
            </w:r>
          </w:p>
        </w:tc>
      </w:tr>
      <w:tr w:rsidR="00964BAD" w:rsidRPr="001B1A63" w14:paraId="6FD57B03"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F5F3DF3"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30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3D8944F"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C5.I7: Setting up a financial instrument to increase the rollout of charging stations for electric vehicles (EVs)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6BE4616"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C9373FC"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Ministry has completed the investment</w:t>
            </w:r>
          </w:p>
        </w:tc>
      </w:tr>
      <w:tr w:rsidR="00964BAD" w:rsidRPr="001B1A63" w14:paraId="5AC317D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DD14A7"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31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B6E4088"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C5.R1 Tariff reform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FAE709A"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222C3ED"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Entry into force of legal act(s) related to tariffs </w:t>
            </w:r>
          </w:p>
        </w:tc>
      </w:tr>
      <w:tr w:rsidR="00964BAD" w:rsidRPr="001B1A63" w14:paraId="6F16CF91"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9775F0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3</w:t>
            </w:r>
            <w:r w:rsidRPr="00154BE1">
              <w:rPr>
                <w:rFonts w:ascii="Times New Roman" w:hAnsi="Times New Roman" w:cs="Times New Roman"/>
                <w:noProof/>
                <w:lang w:val="en-IE"/>
              </w:rPr>
              <w:t>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385CFBC"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C6.R1 Transformation of electricity regulation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F7F359C"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E38AB7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legal act(s) concerning gross metering</w:t>
            </w:r>
          </w:p>
        </w:tc>
      </w:tr>
      <w:tr w:rsidR="00964BAD" w:rsidRPr="001B1A63" w14:paraId="459FCE34"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25D7A0" w14:textId="77777777" w:rsidR="00964BAD" w:rsidRPr="00154BE1" w:rsidRDefault="00964BAD">
            <w:pPr>
              <w:spacing w:after="120" w:line="240" w:lineRule="auto"/>
              <w:rPr>
                <w:rFonts w:ascii="Times New Roman" w:hAnsi="Times New Roman" w:cs="Times New Roman"/>
                <w:noProof/>
                <w:lang w:val="fi-FI"/>
              </w:rPr>
            </w:pPr>
            <w:r w:rsidRPr="00154BE1">
              <w:rPr>
                <w:rFonts w:ascii="Times New Roman" w:hAnsi="Times New Roman" w:cs="Times New Roman"/>
                <w:noProof/>
                <w:lang w:val="fi-FI"/>
              </w:rPr>
              <w:t>36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BCDE8F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C6.R2 Encouraging the deployment of onshore wind energy</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56F55C0"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39708E"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Entry into force of legal act(s)</w:t>
            </w:r>
          </w:p>
        </w:tc>
      </w:tr>
      <w:tr w:rsidR="00964BAD" w:rsidRPr="001B1A63" w14:paraId="0C05A5F1"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EB679D5" w14:textId="77777777" w:rsidR="00964BAD" w:rsidRPr="00154BE1" w:rsidRDefault="00964BAD">
            <w:pPr>
              <w:spacing w:after="120" w:line="240" w:lineRule="auto"/>
              <w:rPr>
                <w:rFonts w:ascii="Times New Roman" w:hAnsi="Times New Roman" w:cs="Times New Roman"/>
                <w:noProof/>
                <w:lang w:val="fi-FI"/>
              </w:rPr>
            </w:pPr>
            <w:r w:rsidRPr="00154BE1">
              <w:rPr>
                <w:rFonts w:ascii="Times New Roman" w:hAnsi="Times New Roman" w:cs="Times New Roman"/>
                <w:noProof/>
                <w:lang w:val="fi-FI"/>
              </w:rPr>
              <w:t>37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96CAB28"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C6.R2 Encouraging the deployment of onshore wind energy</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8EF0203"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42CF6D2"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Entry into force of legal act(s)</w:t>
            </w:r>
          </w:p>
        </w:tc>
      </w:tr>
      <w:tr w:rsidR="00964BAD" w:rsidRPr="001B1A63" w14:paraId="4D12B45B"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FBBC53F" w14:textId="77777777" w:rsidR="00964BAD" w:rsidRPr="00154BE1" w:rsidRDefault="00964BAD">
            <w:pPr>
              <w:spacing w:after="120" w:line="240" w:lineRule="auto"/>
              <w:rPr>
                <w:rFonts w:ascii="Times New Roman" w:hAnsi="Times New Roman" w:cs="Times New Roman"/>
                <w:noProof/>
                <w:lang w:val="fi-FI"/>
              </w:rPr>
            </w:pPr>
            <w:r w:rsidRPr="00154BE1">
              <w:rPr>
                <w:rFonts w:ascii="Times New Roman" w:hAnsi="Times New Roman" w:cs="Times New Roman"/>
                <w:noProof/>
                <w:lang w:val="fi-FI"/>
              </w:rPr>
              <w:t>38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8AF2A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C6.R3 Accelerate the connection of renewable energy projects to the grid</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A8BD8AA"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203F674"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Entry into force of legal act(s)</w:t>
            </w:r>
          </w:p>
        </w:tc>
      </w:tr>
      <w:tr w:rsidR="00964BAD" w:rsidRPr="001B1A63" w14:paraId="50DED571"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19DD655"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39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F345B75"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C6.R3 Accelerate the connection of renewable energy projects to the grid</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6A59CE1"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A802380"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Grid connection authorisation for renewable power plants capacity</w:t>
            </w:r>
          </w:p>
        </w:tc>
      </w:tr>
      <w:tr w:rsidR="00964BAD" w:rsidRPr="001B1A63" w14:paraId="621015F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FAF3821" w14:textId="77777777" w:rsidR="00964BAD" w:rsidRPr="00154BE1" w:rsidRDefault="00964BAD">
            <w:pPr>
              <w:spacing w:after="120" w:line="240" w:lineRule="auto"/>
              <w:rPr>
                <w:rFonts w:ascii="Times New Roman" w:hAnsi="Times New Roman" w:cs="Times New Roman"/>
                <w:noProof/>
                <w:lang w:val="fi-FI"/>
              </w:rPr>
            </w:pPr>
            <w:r w:rsidRPr="00154BE1">
              <w:rPr>
                <w:rFonts w:ascii="Times New Roman" w:hAnsi="Times New Roman" w:cs="Times New Roman"/>
                <w:noProof/>
                <w:lang w:val="fi-FI"/>
              </w:rPr>
              <w:t>39bis</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0908ED"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C6.R3 Accelerate the connection of renewable energy projects to the grid</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5A85C1F" w14:textId="77777777" w:rsidR="00964BAD" w:rsidRPr="00154BE1" w:rsidRDefault="00964BAD">
            <w:pPr>
              <w:spacing w:after="120" w:line="240" w:lineRule="auto"/>
              <w:rPr>
                <w:rFonts w:ascii="Times New Roman" w:hAnsi="Times New Roman" w:cs="Times New Roman"/>
                <w:noProof/>
                <w:lang w:val="fi-FI"/>
              </w:rPr>
            </w:pPr>
            <w:r w:rsidRPr="00154BE1">
              <w:rPr>
                <w:rFonts w:ascii="Times New Roman" w:hAnsi="Times New Roman" w:cs="Times New Roman"/>
                <w:noProof/>
                <w:lang w:val="fi-FI"/>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E2B395"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Entry into force of legal act(s)</w:t>
            </w:r>
          </w:p>
        </w:tc>
      </w:tr>
      <w:tr w:rsidR="00964BAD" w:rsidRPr="001B1A63" w14:paraId="7072EB54"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E26D54F"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40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2D1FCDB"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C6.R4 Setting minimum energy efficiency standards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DE507F"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7C30A6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Setting minimum energy efficiency requirements for building renovation support schemes</w:t>
            </w:r>
          </w:p>
        </w:tc>
      </w:tr>
      <w:tr w:rsidR="00964BAD" w:rsidRPr="001B1A63" w14:paraId="5112CC37"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BAF486"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41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64367A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C6.I1 Classic and smart grid development of transmission system operator and distribution</w:t>
            </w:r>
            <w:r w:rsidRPr="00154BE1">
              <w:rPr>
                <w:rFonts w:ascii="Times New Roman" w:hAnsi="Times New Roman" w:cs="Times New Roman"/>
                <w:b/>
                <w:noProof/>
                <w:lang w:val="en-IE"/>
              </w:rPr>
              <w:t xml:space="preserve"> </w:t>
            </w:r>
            <w:r w:rsidRPr="00154BE1">
              <w:rPr>
                <w:rFonts w:ascii="Times New Roman" w:hAnsi="Times New Roman" w:cs="Times New Roman"/>
                <w:noProof/>
                <w:lang w:val="en-IE"/>
              </w:rPr>
              <w:t>system operators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2EC93F6"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 xml:space="preserve">Target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8F52ED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Cumulative additional capacity added to the grid</w:t>
            </w:r>
          </w:p>
        </w:tc>
      </w:tr>
      <w:tr w:rsidR="00964BAD" w:rsidRPr="00154BE1" w14:paraId="2DD5ADB6"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313937"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4</w:t>
            </w:r>
            <w:r w:rsidRPr="00154BE1">
              <w:rPr>
                <w:rFonts w:ascii="Times New Roman" w:hAnsi="Times New Roman" w:cs="Times New Roman"/>
                <w:noProof/>
                <w:lang w:val="en-IE"/>
              </w:rPr>
              <w:t>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6CC7A6"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C6.I2 Support for the use of residential solar panels and heating modernisation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8340EE2"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 xml:space="preserve">Target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02BDD4E"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Number of households</w:t>
            </w:r>
            <w:r w:rsidRPr="00154BE1">
              <w:rPr>
                <w:rFonts w:ascii="Times New Roman" w:hAnsi="Times New Roman" w:cs="Times New Roman"/>
                <w:noProof/>
                <w:lang w:val="en-IE"/>
              </w:rPr>
              <w:t xml:space="preserve"> supported</w:t>
            </w:r>
          </w:p>
        </w:tc>
      </w:tr>
      <w:tr w:rsidR="00964BAD" w:rsidRPr="001B1A63" w14:paraId="48C36544"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975F7AE"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43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DABD143"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C6.I3 Installation of grid energy storage facilities for energy market participants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387C558"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AAA77D2"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Capacity of installed energy storage facilities</w:t>
            </w:r>
          </w:p>
        </w:tc>
      </w:tr>
      <w:tr w:rsidR="00964BAD" w:rsidRPr="00154BE1" w14:paraId="2EF4CE55"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B10C177"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4</w:t>
            </w:r>
            <w:r w:rsidRPr="00154BE1">
              <w:rPr>
                <w:rFonts w:ascii="Times New Roman" w:hAnsi="Times New Roman" w:cs="Times New Roman"/>
                <w:noProof/>
                <w:lang w:val="en-IE"/>
              </w:rPr>
              <w:t>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CDAAAF4" w14:textId="77777777" w:rsidR="00964BAD" w:rsidRPr="00154BE1" w:rsidDel="00EE38B6" w:rsidRDefault="00964BAD">
            <w:pPr>
              <w:spacing w:after="120" w:line="240" w:lineRule="auto"/>
              <w:rPr>
                <w:rFonts w:ascii="Times New Roman" w:hAnsi="Times New Roman" w:cs="Times New Roman"/>
                <w:noProof/>
                <w:lang w:val="en-IE"/>
              </w:rPr>
            </w:pPr>
            <w:r w:rsidRPr="00154BE1" w:rsidDel="00EE38B6">
              <w:rPr>
                <w:rFonts w:ascii="Times New Roman" w:hAnsi="Times New Roman" w:cs="Times New Roman"/>
                <w:noProof/>
                <w:lang w:val="en-IE"/>
              </w:rPr>
              <w:t>C6.I</w:t>
            </w:r>
            <w:r w:rsidRPr="00154BE1">
              <w:rPr>
                <w:rFonts w:ascii="Times New Roman" w:hAnsi="Times New Roman" w:cs="Times New Roman"/>
                <w:noProof/>
                <w:lang w:val="en-IE"/>
              </w:rPr>
              <w:t xml:space="preserve">4 </w:t>
            </w:r>
            <w:r w:rsidRPr="00154BE1" w:rsidDel="00EE38B6">
              <w:rPr>
                <w:rFonts w:ascii="Times New Roman" w:hAnsi="Times New Roman" w:cs="Times New Roman"/>
                <w:noProof/>
                <w:lang w:val="en-IE"/>
              </w:rPr>
              <w:t>Dissemination of smart metering</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BDD1960"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C233D56" w14:textId="358D71FE"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I</w:t>
            </w:r>
            <w:r w:rsidRPr="00154BE1" w:rsidDel="00EE38B6">
              <w:rPr>
                <w:rFonts w:ascii="Times New Roman" w:hAnsi="Times New Roman" w:cs="Times New Roman"/>
                <w:noProof/>
              </w:rPr>
              <w:t>nstallation of smart meters</w:t>
            </w:r>
            <w:r w:rsidR="00A76EC5">
              <w:rPr>
                <w:rFonts w:ascii="Times New Roman" w:hAnsi="Times New Roman" w:cs="Times New Roman"/>
                <w:noProof/>
              </w:rPr>
              <w:t xml:space="preserve"> </w:t>
            </w:r>
          </w:p>
        </w:tc>
      </w:tr>
      <w:tr w:rsidR="00964BAD" w:rsidRPr="001B1A63" w14:paraId="416AC541"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09C4E4D"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45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7749507" w14:textId="77777777" w:rsidR="00964BAD" w:rsidRPr="00154BE1" w:rsidRDefault="00964BAD">
            <w:pPr>
              <w:spacing w:after="120" w:line="240" w:lineRule="auto"/>
              <w:rPr>
                <w:rFonts w:ascii="Times New Roman" w:eastAsia="Calibri" w:hAnsi="Times New Roman" w:cs="Times New Roman"/>
                <w:noProof/>
              </w:rPr>
            </w:pPr>
            <w:r w:rsidRPr="00154BE1">
              <w:rPr>
                <w:rFonts w:ascii="Times New Roman" w:hAnsi="Times New Roman" w:cs="Times New Roman"/>
                <w:noProof/>
              </w:rPr>
              <w:t>C6.I5. Energy efficiency investments in public buildings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E85D1BD"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CBF460"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Number of public buildings benefitted from energy efficiency renovation</w:t>
            </w:r>
          </w:p>
        </w:tc>
      </w:tr>
      <w:tr w:rsidR="00964BAD" w:rsidRPr="00154BE1" w14:paraId="35AC510F"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81E1D8D"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46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607E9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rPr>
              <w:t>C6.I6. Grant scheme for the development of the electricity grid</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EE554EC"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F7DB7E"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rPr>
              <w:t>Implementing Agreement</w:t>
            </w:r>
          </w:p>
        </w:tc>
      </w:tr>
      <w:tr w:rsidR="00964BAD" w:rsidRPr="001B1A63" w14:paraId="015C858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AE6FA9"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47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4FE7D9C" w14:textId="77777777" w:rsidR="00964BAD" w:rsidRPr="00154BE1" w:rsidRDefault="00964BAD">
            <w:pPr>
              <w:spacing w:after="120" w:line="240" w:lineRule="auto"/>
              <w:rPr>
                <w:rFonts w:ascii="Times New Roman" w:eastAsia="Times New Roman" w:hAnsi="Times New Roman" w:cs="Times New Roman"/>
                <w:noProof/>
                <w:color w:val="000000" w:themeColor="text1"/>
                <w:lang w:val="en-IE"/>
              </w:rPr>
            </w:pPr>
            <w:r w:rsidRPr="00154BE1">
              <w:rPr>
                <w:rFonts w:ascii="Times New Roman" w:hAnsi="Times New Roman" w:cs="Times New Roman"/>
                <w:noProof/>
              </w:rPr>
              <w:t>C6.I6. Grant scheme for the development of the electricity grid</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225B3FE" w14:textId="77777777" w:rsidR="00964BAD" w:rsidRPr="00154BE1" w:rsidRDefault="00964BAD">
            <w:pPr>
              <w:spacing w:after="120" w:line="240" w:lineRule="auto"/>
              <w:rPr>
                <w:rFonts w:ascii="Times New Roman" w:eastAsia="Times New Roman" w:hAnsi="Times New Roman" w:cs="Times New Roman"/>
                <w:noProof/>
              </w:rPr>
            </w:pPr>
            <w:r w:rsidRPr="00154BE1">
              <w:rPr>
                <w:rFonts w:ascii="Times New Roman" w:eastAsia="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770DE2" w14:textId="77777777" w:rsidR="00964BAD" w:rsidRPr="00154BE1" w:rsidRDefault="00964BAD">
            <w:pPr>
              <w:spacing w:after="120" w:line="240" w:lineRule="auto"/>
              <w:textAlignment w:val="baseline"/>
              <w:rPr>
                <w:rFonts w:ascii="Times New Roman" w:eastAsia="Times New Roman" w:hAnsi="Times New Roman" w:cs="Times New Roman"/>
                <w:noProof/>
                <w:color w:val="000000" w:themeColor="text1"/>
                <w:lang w:val="en-IE"/>
              </w:rPr>
            </w:pPr>
            <w:r w:rsidRPr="00154BE1">
              <w:rPr>
                <w:rFonts w:ascii="Times New Roman" w:hAnsi="Times New Roman" w:cs="Times New Roman"/>
                <w:noProof/>
              </w:rPr>
              <w:t>Legal agreements signed with final beneficiaries</w:t>
            </w:r>
          </w:p>
        </w:tc>
      </w:tr>
      <w:tr w:rsidR="00964BAD" w:rsidRPr="001B1A63" w14:paraId="259EA8AA"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57C1BA8"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lang w:val="en-IE"/>
              </w:rPr>
              <w:t>48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53DE708"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rPr>
              <w:t>C6.I6. Grant scheme for the development of the electricity grid</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2D4EB8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D5CA124" w14:textId="77777777" w:rsidR="00964BAD" w:rsidRPr="00154BE1" w:rsidRDefault="00964BAD">
            <w:pPr>
              <w:spacing w:after="120" w:line="240" w:lineRule="auto"/>
              <w:textAlignment w:val="baseline"/>
              <w:rPr>
                <w:rFonts w:ascii="Times New Roman" w:hAnsi="Times New Roman" w:cs="Times New Roman"/>
                <w:noProof/>
                <w:lang w:val="en-IE"/>
              </w:rPr>
            </w:pPr>
            <w:r w:rsidRPr="00154BE1">
              <w:rPr>
                <w:rFonts w:ascii="Times New Roman" w:eastAsia="Times New Roman" w:hAnsi="Times New Roman" w:cs="Times New Roman"/>
                <w:noProof/>
                <w:lang w:val="en-IE"/>
              </w:rPr>
              <w:t>Ministry has completed the investment</w:t>
            </w:r>
          </w:p>
        </w:tc>
      </w:tr>
      <w:tr w:rsidR="00964BAD" w:rsidRPr="001B1A63" w14:paraId="78E6A6C6"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2B95048" w14:textId="77777777" w:rsidR="00964BAD" w:rsidRPr="00154BE1" w:rsidRDefault="00964BAD">
            <w:pPr>
              <w:spacing w:after="120" w:line="240" w:lineRule="auto"/>
              <w:rPr>
                <w:rFonts w:ascii="Times New Roman" w:hAnsi="Times New Roman" w:cs="Times New Roman"/>
                <w:noProof/>
                <w:highlight w:val="yellow"/>
              </w:rPr>
            </w:pPr>
            <w:r w:rsidRPr="00154BE1">
              <w:rPr>
                <w:rFonts w:ascii="Times New Roman" w:hAnsi="Times New Roman" w:cs="Times New Roman"/>
                <w:noProof/>
              </w:rPr>
              <w:t>49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A49C1C9" w14:textId="77777777" w:rsidR="00964BAD" w:rsidRPr="00154BE1" w:rsidRDefault="00964BAD">
            <w:pPr>
              <w:spacing w:after="120" w:line="240" w:lineRule="auto"/>
              <w:rPr>
                <w:rFonts w:ascii="Times New Roman" w:hAnsi="Times New Roman" w:cs="Times New Roman"/>
                <w:noProof/>
                <w:highlight w:val="yellow"/>
                <w:lang w:val="en-IE"/>
              </w:rPr>
            </w:pPr>
            <w:r w:rsidRPr="00154BE1">
              <w:rPr>
                <w:rFonts w:ascii="Times New Roman" w:hAnsi="Times New Roman" w:cs="Times New Roman"/>
                <w:noProof/>
                <w:lang w:val="en-IE"/>
              </w:rPr>
              <w:t>C7.R1 Eradication of gratuity payments in the healthcare sector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A9BF783" w14:textId="4C2C4002" w:rsidR="00964BAD" w:rsidRPr="00154BE1" w:rsidRDefault="00964BAD">
            <w:pPr>
              <w:spacing w:after="120" w:line="240" w:lineRule="auto"/>
              <w:rPr>
                <w:rFonts w:ascii="Times New Roman" w:hAnsi="Times New Roman" w:cs="Times New Roman"/>
                <w:noProof/>
                <w:highlight w:val="yellow"/>
                <w:lang w:val="en-IE"/>
              </w:rPr>
            </w:pPr>
            <w:r w:rsidRPr="00154BE1">
              <w:rPr>
                <w:rFonts w:ascii="Times New Roman" w:hAnsi="Times New Roman" w:cs="Times New Roman"/>
                <w:noProof/>
              </w:rPr>
              <w:t xml:space="preserve">Milestone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C439CE3" w14:textId="77777777" w:rsidR="00964BAD" w:rsidRPr="00154BE1" w:rsidRDefault="00964BAD">
            <w:pPr>
              <w:spacing w:after="120" w:line="240" w:lineRule="auto"/>
              <w:textAlignment w:val="baseline"/>
              <w:rPr>
                <w:rFonts w:ascii="Times New Roman" w:hAnsi="Times New Roman" w:cs="Times New Roman"/>
                <w:noProof/>
                <w:highlight w:val="yellow"/>
                <w:lang w:val="en-IE"/>
              </w:rPr>
            </w:pPr>
            <w:r w:rsidRPr="00154BE1">
              <w:rPr>
                <w:rFonts w:ascii="Times New Roman" w:hAnsi="Times New Roman" w:cs="Times New Roman"/>
                <w:noProof/>
                <w:lang w:val="en-IE"/>
              </w:rPr>
              <w:t>Entry into force of the legal act(s) on the eradication of the practice of gratuity payment </w:t>
            </w:r>
          </w:p>
        </w:tc>
      </w:tr>
      <w:tr w:rsidR="00964BAD" w:rsidRPr="001B1A63" w14:paraId="4F103ED5"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98F2F0"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50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ACC883"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eastAsia="Times New Roman" w:hAnsi="Times New Roman" w:cs="Times New Roman"/>
                <w:noProof/>
                <w:color w:val="000000" w:themeColor="text1"/>
                <w:lang w:val="en-IE"/>
              </w:rPr>
              <w:t xml:space="preserve">C7.I1 Modernisation of healthcare system for the 21st century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89535F0" w14:textId="58A06B6F" w:rsidR="00964BAD" w:rsidRPr="00154BE1" w:rsidRDefault="00964BAD">
            <w:pPr>
              <w:spacing w:after="120" w:line="240" w:lineRule="auto"/>
              <w:rPr>
                <w:rFonts w:ascii="Times New Roman" w:hAnsi="Times New Roman" w:cs="Times New Roman"/>
                <w:noProof/>
                <w:lang w:val="en-IE"/>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917BF3C" w14:textId="5EFD0600" w:rsidR="00964BAD" w:rsidRPr="00154BE1" w:rsidRDefault="00964BAD" w:rsidP="00CE165C">
            <w:pPr>
              <w:spacing w:after="120" w:line="240" w:lineRule="auto"/>
              <w:textAlignment w:val="baseline"/>
              <w:rPr>
                <w:rFonts w:ascii="Times New Roman" w:hAnsi="Times New Roman" w:cs="Times New Roman"/>
                <w:noProof/>
                <w:lang w:val="en-IE"/>
              </w:rPr>
            </w:pPr>
            <w:r w:rsidRPr="00154BE1">
              <w:rPr>
                <w:rFonts w:ascii="Times New Roman" w:eastAsia="Times New Roman" w:hAnsi="Times New Roman" w:cs="Times New Roman"/>
                <w:noProof/>
                <w:color w:val="000000" w:themeColor="text1"/>
                <w:lang w:val="en-IE"/>
              </w:rPr>
              <w:t>Refurbishment of health facilities and upgrading of healthcare equipment</w:t>
            </w:r>
            <w:r w:rsidRPr="00154BE1">
              <w:rPr>
                <w:rFonts w:ascii="Times New Roman" w:eastAsia="Times New Roman" w:hAnsi="Times New Roman" w:cs="Times New Roman"/>
                <w:noProof/>
              </w:rPr>
              <w:t xml:space="preserve"> </w:t>
            </w:r>
          </w:p>
        </w:tc>
      </w:tr>
      <w:tr w:rsidR="00964BAD" w:rsidRPr="001B1A63" w14:paraId="0E9A94A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D4749A5"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51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2E117BB"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C7.I2 Supporting the digital transformation of health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0584424" w14:textId="1D4671F2"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3ADF70" w14:textId="77777777" w:rsidR="00964BAD" w:rsidRPr="00154BE1" w:rsidRDefault="00964BAD">
            <w:pPr>
              <w:spacing w:after="120" w:line="240" w:lineRule="auto"/>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Expansion of online health functions and procedures </w:t>
            </w:r>
          </w:p>
        </w:tc>
      </w:tr>
      <w:tr w:rsidR="00964BAD" w:rsidRPr="001B1A63" w14:paraId="1AF7890A"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B463AD0"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52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04B1D7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C7.I3 Development of primary health care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B6719D" w14:textId="328E049E"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3178E4" w14:textId="77777777" w:rsidR="00964BAD" w:rsidRPr="00154BE1" w:rsidRDefault="00964BAD">
            <w:pPr>
              <w:spacing w:after="120" w:line="240" w:lineRule="auto"/>
              <w:textAlignment w:val="baseline"/>
              <w:rPr>
                <w:rFonts w:ascii="Times New Roman" w:hAnsi="Times New Roman" w:cs="Times New Roman"/>
                <w:noProof/>
                <w:lang w:val="en-IE"/>
              </w:rPr>
            </w:pPr>
            <w:r w:rsidRPr="00154BE1">
              <w:rPr>
                <w:rFonts w:ascii="Times New Roman" w:hAnsi="Times New Roman" w:cs="Times New Roman"/>
                <w:noProof/>
                <w:lang w:val="en-IE"/>
              </w:rPr>
              <w:t>Programmes for primary health care</w:t>
            </w:r>
          </w:p>
        </w:tc>
      </w:tr>
      <w:tr w:rsidR="00964BAD" w:rsidRPr="001B1A63" w14:paraId="7A3719D3"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550FFAE"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53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F6D6EC8"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C7.I4 Local health and social infrastructure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43FCDD1" w14:textId="0D53E19E"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C798A0"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Local health and social infrastructure</w:t>
            </w:r>
          </w:p>
        </w:tc>
      </w:tr>
      <w:tr w:rsidR="00964BAD" w:rsidRPr="001B1A63" w14:paraId="58DE974F"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E69C7A"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54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D5744CF" w14:textId="32955585" w:rsidR="00964BAD" w:rsidRPr="00154BE1" w:rsidRDefault="00964BAD" w:rsidP="006E1CF8">
            <w:pPr>
              <w:spacing w:after="120" w:line="240" w:lineRule="auto"/>
              <w:ind w:left="52"/>
              <w:rPr>
                <w:rFonts w:ascii="Times New Roman" w:hAnsi="Times New Roman" w:cs="Times New Roman"/>
                <w:noProof/>
                <w:highlight w:val="yellow"/>
                <w:lang w:val="en-IE"/>
              </w:rPr>
            </w:pPr>
            <w:r w:rsidRPr="00154BE1">
              <w:rPr>
                <w:rFonts w:ascii="Times New Roman" w:hAnsi="Times New Roman" w:cs="Times New Roman"/>
                <w:noProof/>
                <w:lang w:val="en-IE"/>
              </w:rPr>
              <w:t>C8.R1 Entry into force of legislation on an Integrity Authority</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7F78181"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D301692" w14:textId="504BA1CA"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legislation on</w:t>
            </w:r>
            <w:r w:rsidR="00A76EC5">
              <w:rPr>
                <w:rFonts w:ascii="Times New Roman" w:hAnsi="Times New Roman" w:cs="Times New Roman"/>
                <w:noProof/>
                <w:lang w:val="en-IE"/>
              </w:rPr>
              <w:t xml:space="preserve"> </w:t>
            </w:r>
            <w:r w:rsidRPr="00154BE1">
              <w:rPr>
                <w:rFonts w:ascii="Times New Roman" w:hAnsi="Times New Roman" w:cs="Times New Roman"/>
                <w:noProof/>
                <w:lang w:val="en-IE"/>
              </w:rPr>
              <w:t>an Integrity Authority</w:t>
            </w:r>
          </w:p>
        </w:tc>
      </w:tr>
      <w:tr w:rsidR="00964BAD" w:rsidRPr="001B1A63" w14:paraId="3891AD1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E5F9B58"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55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4D78384" w14:textId="5F087A5B"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C8.R1</w:t>
            </w:r>
            <w:r w:rsidR="00A76EC5">
              <w:rPr>
                <w:rFonts w:ascii="Times New Roman" w:hAnsi="Times New Roman" w:cs="Times New Roman"/>
                <w:noProof/>
                <w:lang w:val="en-IE"/>
              </w:rPr>
              <w:t xml:space="preserve"> </w:t>
            </w:r>
            <w:r w:rsidRPr="00154BE1">
              <w:rPr>
                <w:rFonts w:ascii="Times New Roman" w:hAnsi="Times New Roman" w:cs="Times New Roman"/>
                <w:noProof/>
                <w:lang w:val="en-IE"/>
              </w:rPr>
              <w:t>Entry into force of legislation on an Integrity Authority</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ADD453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5B5BFF3"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Legislative amendments on the powers and competences on the verification of asset declarations by the Integrity Authority</w:t>
            </w:r>
          </w:p>
        </w:tc>
      </w:tr>
      <w:tr w:rsidR="00964BAD" w:rsidRPr="001B1A63" w14:paraId="3AE6C68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F500B0" w14:textId="25FE984C" w:rsidR="00964BAD" w:rsidRPr="00154BE1" w:rsidRDefault="00964BAD" w:rsidP="006E1CF8">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56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927FF68" w14:textId="477A4FFE"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C8.R2 Participation in the enhanced cooperation on the</w:t>
            </w:r>
            <w:r w:rsidR="00A76EC5">
              <w:rPr>
                <w:rFonts w:ascii="Times New Roman" w:hAnsi="Times New Roman" w:cs="Times New Roman"/>
                <w:noProof/>
                <w:lang w:val="en-IE"/>
              </w:rPr>
              <w:t xml:space="preserve"> </w:t>
            </w:r>
            <w:r w:rsidRPr="00154BE1">
              <w:rPr>
                <w:rFonts w:ascii="Times New Roman" w:hAnsi="Times New Roman" w:cs="Times New Roman"/>
                <w:noProof/>
                <w:lang w:val="en-IE"/>
              </w:rPr>
              <w:t>establishment of the European Public Prosecutor’s Office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E7E1DB6"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7469C4C"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Participation in enhanced cooperation related to the European Public Prosecutor’s Office</w:t>
            </w:r>
          </w:p>
        </w:tc>
      </w:tr>
      <w:tr w:rsidR="00964BAD" w:rsidRPr="001B1A63" w14:paraId="0D96BE1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25B2EB7"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57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F1BFE1E" w14:textId="20C3499C" w:rsidR="00964BAD" w:rsidRPr="00154BE1" w:rsidRDefault="00964BAD">
            <w:pPr>
              <w:spacing w:after="120" w:line="240" w:lineRule="auto"/>
              <w:ind w:left="52"/>
              <w:rPr>
                <w:rFonts w:ascii="Times New Roman" w:hAnsi="Times New Roman" w:cs="Times New Roman"/>
                <w:noProof/>
                <w:lang w:val="en-IE"/>
              </w:rPr>
            </w:pPr>
            <w:r w:rsidRPr="0C758E13">
              <w:rPr>
                <w:rFonts w:ascii="Times New Roman" w:hAnsi="Times New Roman" w:cs="Times New Roman"/>
                <w:noProof/>
                <w:lang w:val="en-IE"/>
              </w:rPr>
              <w:t>C</w:t>
            </w:r>
            <w:r w:rsidR="4510CAC0" w:rsidRPr="0C758E13">
              <w:rPr>
                <w:rFonts w:ascii="Times New Roman" w:hAnsi="Times New Roman" w:cs="Times New Roman"/>
                <w:noProof/>
                <w:lang w:val="en-IE"/>
              </w:rPr>
              <w:t>8</w:t>
            </w:r>
            <w:r w:rsidRPr="00154BE1">
              <w:rPr>
                <w:rFonts w:ascii="Times New Roman" w:hAnsi="Times New Roman" w:cs="Times New Roman"/>
                <w:noProof/>
                <w:lang w:val="en-IE"/>
              </w:rPr>
              <w:t xml:space="preserve">.R3 Entry into force of legal acts on an Anti-Corruption Task Force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FF0A45C"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DDE20A2"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Entry into force of legal acts on an Anti-Corruption Task Force </w:t>
            </w:r>
          </w:p>
        </w:tc>
      </w:tr>
      <w:tr w:rsidR="00964BAD" w:rsidRPr="001B1A63" w14:paraId="0750E2C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067C7F"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58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2E30AAC" w14:textId="77777777"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C8.R4 Introduction of a specific procedure in the case of special crimes related to the exercise of public authority or the management of public property (‘judicial review’)</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B1D501D"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E97241A" w14:textId="58DFA626" w:rsidR="00964BAD" w:rsidRPr="00154BE1" w:rsidRDefault="1DE27067">
            <w:pPr>
              <w:spacing w:after="120" w:line="240" w:lineRule="auto"/>
              <w:rPr>
                <w:rFonts w:ascii="Times New Roman" w:hAnsi="Times New Roman" w:cs="Times New Roman"/>
                <w:noProof/>
                <w:lang w:val="en-IE"/>
              </w:rPr>
            </w:pPr>
            <w:r w:rsidRPr="15942363">
              <w:rPr>
                <w:rFonts w:ascii="Times New Roman" w:hAnsi="Times New Roman" w:cs="Times New Roman"/>
                <w:noProof/>
                <w:lang w:val="en-IE"/>
              </w:rPr>
              <w:t>L</w:t>
            </w:r>
            <w:r w:rsidR="00964BAD" w:rsidRPr="15942363">
              <w:rPr>
                <w:rFonts w:ascii="Times New Roman" w:hAnsi="Times New Roman" w:cs="Times New Roman"/>
                <w:noProof/>
                <w:lang w:val="en-IE"/>
              </w:rPr>
              <w:t>egislative</w:t>
            </w:r>
            <w:r w:rsidR="00964BAD" w:rsidRPr="00154BE1">
              <w:rPr>
                <w:rFonts w:ascii="Times New Roman" w:hAnsi="Times New Roman" w:cs="Times New Roman"/>
                <w:noProof/>
                <w:lang w:val="en-IE"/>
              </w:rPr>
              <w:t xml:space="preserve"> amendment(s) concerning a procedure in the case of certain corruption and corruption-related practices</w:t>
            </w:r>
          </w:p>
        </w:tc>
      </w:tr>
      <w:tr w:rsidR="00964BAD" w:rsidRPr="001B1A63" w14:paraId="042A4A0E"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5196E92"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59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83F11C8" w14:textId="6E334BC2" w:rsidR="00964BAD" w:rsidRPr="00154BE1" w:rsidRDefault="00964BAD" w:rsidP="006E1CF8">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C8.R5 Amendment of rules related to asset declarations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699F228"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AEBD3D4"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Entry into force of legislative amendments extending the personal and material scope of asset declarations, while ensuring frequent disclosure </w:t>
            </w:r>
          </w:p>
        </w:tc>
      </w:tr>
      <w:tr w:rsidR="00964BAD" w:rsidRPr="001B1A63" w14:paraId="2806EA49"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567ACFC"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1C63C3D" w14:textId="3E9ED3E2" w:rsidR="00964BAD" w:rsidRPr="00154BE1" w:rsidRDefault="00964BAD" w:rsidP="006E1CF8">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C8.R5 Amendment of rules related to asset declarations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D019028"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0041784" w14:textId="6603110F"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on setting up a system for the electronic submission of asset declarations in digital format and a public database for asset declarations</w:t>
            </w:r>
          </w:p>
        </w:tc>
      </w:tr>
      <w:tr w:rsidR="00964BAD" w:rsidRPr="001B1A63" w14:paraId="0FC8830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C56C95D"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877BC45"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C8.R5 Amendment of rules related to asset declarations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47E617B"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F6E914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Introduction of sanctions concerning the violations of asset declaration obligations</w:t>
            </w:r>
          </w:p>
        </w:tc>
      </w:tr>
      <w:tr w:rsidR="00964BAD" w:rsidRPr="001B1A63" w14:paraId="4C72CAA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A5841EC"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6E5B70D"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C8.R6 Entry into force of legal acts on the transparency of the use of public resources by public interest asset management foundations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5AC5007"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87025E" w14:textId="68B5670C"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concerning</w:t>
            </w:r>
            <w:r w:rsidR="00A76EC5">
              <w:rPr>
                <w:rFonts w:ascii="Times New Roman" w:hAnsi="Times New Roman" w:cs="Times New Roman"/>
                <w:noProof/>
                <w:lang w:val="en-IE"/>
              </w:rPr>
              <w:t xml:space="preserve"> </w:t>
            </w:r>
            <w:r w:rsidRPr="00154BE1">
              <w:rPr>
                <w:rFonts w:ascii="Times New Roman" w:hAnsi="Times New Roman" w:cs="Times New Roman"/>
                <w:noProof/>
                <w:lang w:val="en-IE"/>
              </w:rPr>
              <w:t>oversight on how public interest asset management foundations performing public interest duty and legal persons established or maintained by them make use of Union support</w:t>
            </w:r>
          </w:p>
        </w:tc>
      </w:tr>
      <w:tr w:rsidR="00964BAD" w:rsidRPr="001B1A63" w14:paraId="27F0186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AD56845"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CFE37FC" w14:textId="3325724D" w:rsidR="00964BAD" w:rsidRPr="00154BE1" w:rsidRDefault="00964BAD" w:rsidP="006E1CF8">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C8.R7 Enhancing the transparency of public spending</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FB6BE12"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A6BEBC"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a legislation to enhance the transparency of public spending</w:t>
            </w:r>
          </w:p>
        </w:tc>
      </w:tr>
      <w:tr w:rsidR="00964BAD" w:rsidRPr="001B1A63" w14:paraId="279AC125"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C7CC16C" w14:textId="40EE3655" w:rsidR="00964BAD" w:rsidRPr="00154BE1" w:rsidRDefault="00964BAD" w:rsidP="006E1CF8">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9153189" w14:textId="77777777"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C8.R8 Rules ensuring the transparency of beneficial owners of entities and on the use of public subsidies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D1A44C9"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3CDC211"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Legislative amendments ensuring the transparency of data of natural persons who are the beneficial owners and legislation to clarifty the scope of public officials and entities that are excluded from receiving public subsidies </w:t>
            </w:r>
          </w:p>
        </w:tc>
      </w:tr>
      <w:tr w:rsidR="00964BAD" w:rsidRPr="001B1A63" w14:paraId="74AB0524"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6F08067"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37AF911" w14:textId="77777777" w:rsidR="00964BAD" w:rsidRPr="00154BE1" w:rsidRDefault="00964BAD">
            <w:pPr>
              <w:spacing w:after="120" w:line="240" w:lineRule="auto"/>
              <w:ind w:left="52"/>
              <w:rPr>
                <w:rFonts w:ascii="Times New Roman" w:hAnsi="Times New Roman" w:cs="Times New Roman"/>
                <w:noProof/>
                <w:lang w:val="en-IE"/>
              </w:rPr>
            </w:pPr>
            <w:r w:rsidRPr="00154BE1" w:rsidDel="009D23EF">
              <w:rPr>
                <w:rFonts w:ascii="Times New Roman" w:hAnsi="Times New Roman" w:cs="Times New Roman"/>
                <w:noProof/>
                <w:lang w:val="en-IE"/>
              </w:rPr>
              <w:t>C</w:t>
            </w:r>
            <w:r w:rsidRPr="00154BE1">
              <w:rPr>
                <w:rFonts w:ascii="Times New Roman" w:hAnsi="Times New Roman" w:cs="Times New Roman"/>
                <w:noProof/>
                <w:lang w:val="en-IE"/>
              </w:rPr>
              <w:t>8.R9 Reducing the share of single-bid public procurement procedures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FB1A837"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D8F11CE" w14:textId="77777777" w:rsidR="00964BAD" w:rsidRPr="00154BE1" w:rsidRDefault="00964BAD">
            <w:pPr>
              <w:spacing w:after="120" w:line="240" w:lineRule="auto"/>
              <w:rPr>
                <w:rFonts w:ascii="Times New Roman" w:hAnsi="Times New Roman" w:cs="Times New Roman"/>
                <w:noProof/>
                <w:lang w:val="en-IE"/>
              </w:rPr>
            </w:pPr>
            <w:r w:rsidRPr="00154BE1" w:rsidDel="009D23EF">
              <w:rPr>
                <w:rFonts w:ascii="Times New Roman" w:hAnsi="Times New Roman" w:cs="Times New Roman"/>
                <w:noProof/>
                <w:lang w:val="en-IE"/>
              </w:rPr>
              <w:t>The share of tender procedures with single bids for procurements financed from Union support shall not exceed 15 %</w:t>
            </w:r>
          </w:p>
        </w:tc>
      </w:tr>
      <w:tr w:rsidR="00964BAD" w:rsidRPr="001B1A63" w14:paraId="57136149"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42F34BB" w14:textId="0DA7213D" w:rsidR="00964BAD" w:rsidRPr="00154BE1" w:rsidRDefault="00964BAD" w:rsidP="006E1CF8">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206BEE7" w14:textId="77777777" w:rsidR="00964BAD" w:rsidRPr="00154BE1" w:rsidDel="009D23EF"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 xml:space="preserve">C8.R10 Reinforcing integrity, transparency and competitiveness in the public procurement market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7D67D02" w14:textId="77777777" w:rsidR="00964BAD" w:rsidRPr="00154BE1" w:rsidDel="009D23EF"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A868E71" w14:textId="77777777" w:rsidR="00964BAD" w:rsidRPr="00154BE1" w:rsidDel="009D23EF"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Legal act(s) on public procurement to reinforce the transparency of public procurement procedures, introduce corruption-prevention rules </w:t>
            </w:r>
          </w:p>
        </w:tc>
      </w:tr>
      <w:tr w:rsidR="00964BAD" w:rsidRPr="001B1A63" w14:paraId="23BA9B2A"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D881E5D"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A019E65" w14:textId="77777777"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C8.R9 Reducing the share of single-bid public procurement procedures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B263C8A"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4ED6EA6"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Setting up of a monitoring and reporting tool (‘single-bid reporting tool’) </w:t>
            </w:r>
          </w:p>
        </w:tc>
      </w:tr>
      <w:tr w:rsidR="00964BAD" w:rsidRPr="001B1A63" w14:paraId="38B3209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8DF7153"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176DB8D" w14:textId="5FB2EA24" w:rsidR="00964BAD" w:rsidRPr="00154BE1" w:rsidRDefault="00964BAD" w:rsidP="006E1CF8">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 xml:space="preserve">C8.R11 Development of the Electronic Public Procurement System (EPS) to increase transparency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7D17096"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8D90574"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The EPS upgraded with the new functionalities is accessible to the public </w:t>
            </w:r>
          </w:p>
        </w:tc>
      </w:tr>
      <w:tr w:rsidR="00964BAD" w:rsidRPr="001B1A63" w14:paraId="202B9206"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AF6E90C"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69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D574C2B" w14:textId="77777777"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C8.R12 Performance measurement framework for public procurements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9121385"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58D7E1B" w14:textId="75C78E79" w:rsidR="00964BAD" w:rsidRPr="00154BE1" w:rsidRDefault="00964BAD" w:rsidP="006E1CF8">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Establishment of a performance measurement framework of public procurements</w:t>
            </w:r>
          </w:p>
        </w:tc>
      </w:tr>
      <w:tr w:rsidR="00964BAD" w:rsidRPr="001B1A63" w14:paraId="07D5C216"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2A0699A" w14:textId="6DCD3DC5" w:rsidR="00964BAD" w:rsidRPr="00154BE1" w:rsidRDefault="00964BAD" w:rsidP="006E1CF8">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F00207E" w14:textId="77777777"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C8.R13</w:t>
            </w:r>
            <w:r w:rsidRPr="00154BE1">
              <w:rPr>
                <w:rFonts w:ascii="Times New Roman" w:hAnsi="Times New Roman" w:cs="Times New Roman"/>
                <w:b/>
                <w:noProof/>
                <w:lang w:val="en-IE"/>
              </w:rPr>
              <w:t xml:space="preserve"> </w:t>
            </w:r>
            <w:r w:rsidRPr="00154BE1">
              <w:rPr>
                <w:rFonts w:ascii="Times New Roman" w:hAnsi="Times New Roman" w:cs="Times New Roman"/>
                <w:noProof/>
                <w:lang w:val="en-IE"/>
              </w:rPr>
              <w:t>Action plan for increasing the level of competition in public procurement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2EB8306"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 xml:space="preserve">Milestone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15D694" w14:textId="03B1A4FB" w:rsidR="00964BAD" w:rsidRPr="00154BE1" w:rsidRDefault="00964BAD" w:rsidP="006E1CF8">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Adoption of an action plan to increase the level of competition in public procurements </w:t>
            </w:r>
          </w:p>
        </w:tc>
      </w:tr>
      <w:tr w:rsidR="00964BAD" w:rsidRPr="001B1A63" w14:paraId="7AF570E5"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2E83830F"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71</w:t>
            </w:r>
          </w:p>
        </w:tc>
        <w:tc>
          <w:tcPr>
            <w:tcW w:w="3041" w:type="dxa"/>
            <w:tcBorders>
              <w:top w:val="single" w:sz="4" w:space="0" w:color="auto"/>
              <w:left w:val="nil"/>
              <w:bottom w:val="single" w:sz="4" w:space="0" w:color="auto"/>
              <w:right w:val="single" w:sz="4" w:space="0" w:color="auto"/>
            </w:tcBorders>
            <w:shd w:val="clear" w:color="auto" w:fill="C6EFCE"/>
          </w:tcPr>
          <w:p w14:paraId="0647B1B7" w14:textId="74F56F35"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 xml:space="preserve">C8.R14 Reinforcing the role and powers of the National Judicial Council </w:t>
            </w:r>
            <w:r w:rsidR="00FC7294">
              <w:rPr>
                <w:rFonts w:ascii="Times New Roman" w:hAnsi="Times New Roman" w:cs="Times New Roman"/>
                <w:noProof/>
                <w:lang w:val="en-IE"/>
              </w:rPr>
              <w:t>aim</w:t>
            </w:r>
            <w:r w:rsidR="00076F2D">
              <w:rPr>
                <w:rFonts w:ascii="Times New Roman" w:hAnsi="Times New Roman" w:cs="Times New Roman"/>
                <w:noProof/>
                <w:lang w:val="en-IE"/>
              </w:rPr>
              <w:t>ed at</w:t>
            </w:r>
            <w:r w:rsidR="00FC7294">
              <w:rPr>
                <w:rFonts w:ascii="Times New Roman" w:hAnsi="Times New Roman" w:cs="Times New Roman"/>
                <w:noProof/>
                <w:lang w:val="en-IE"/>
              </w:rPr>
              <w:t xml:space="preserve"> </w:t>
            </w:r>
            <w:r w:rsidRPr="00154BE1">
              <w:rPr>
                <w:rFonts w:ascii="Times New Roman" w:hAnsi="Times New Roman" w:cs="Times New Roman"/>
                <w:noProof/>
                <w:lang w:val="en-IE"/>
              </w:rPr>
              <w:t>counterbalanc</w:t>
            </w:r>
            <w:r w:rsidR="00076F2D">
              <w:rPr>
                <w:rFonts w:ascii="Times New Roman" w:hAnsi="Times New Roman" w:cs="Times New Roman"/>
                <w:noProof/>
                <w:lang w:val="en-IE"/>
              </w:rPr>
              <w:t>ing</w:t>
            </w:r>
            <w:r w:rsidRPr="00154BE1">
              <w:rPr>
                <w:rFonts w:ascii="Times New Roman" w:hAnsi="Times New Roman" w:cs="Times New Roman"/>
                <w:noProof/>
                <w:lang w:val="en-IE"/>
              </w:rPr>
              <w:t xml:space="preserve"> the powers of the President of the National Office for the Judiciary </w:t>
            </w:r>
          </w:p>
        </w:tc>
        <w:tc>
          <w:tcPr>
            <w:tcW w:w="1446" w:type="dxa"/>
            <w:tcBorders>
              <w:top w:val="single" w:sz="4" w:space="0" w:color="auto"/>
              <w:left w:val="nil"/>
              <w:bottom w:val="single" w:sz="4" w:space="0" w:color="auto"/>
              <w:right w:val="single" w:sz="4" w:space="0" w:color="auto"/>
            </w:tcBorders>
            <w:shd w:val="clear" w:color="auto" w:fill="C6EFCE"/>
          </w:tcPr>
          <w:p w14:paraId="0779761A"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59B474E6" w14:textId="65E2115A"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Entry into force of legislative amendments </w:t>
            </w:r>
            <w:r w:rsidRPr="00154BE1" w:rsidDel="00141758">
              <w:rPr>
                <w:rFonts w:ascii="Times New Roman" w:hAnsi="Times New Roman" w:cs="Times New Roman"/>
                <w:noProof/>
                <w:lang w:val="en-IE"/>
              </w:rPr>
              <w:t xml:space="preserve">to strengthen </w:t>
            </w:r>
            <w:r w:rsidRPr="00154BE1">
              <w:rPr>
                <w:rFonts w:ascii="Times New Roman" w:hAnsi="Times New Roman" w:cs="Times New Roman"/>
                <w:noProof/>
                <w:lang w:val="en-IE"/>
              </w:rPr>
              <w:t>the role of the National Judicial Council</w:t>
            </w:r>
            <w:r w:rsidRPr="00154BE1" w:rsidDel="00141758">
              <w:rPr>
                <w:rFonts w:ascii="Times New Roman" w:hAnsi="Times New Roman" w:cs="Times New Roman"/>
                <w:noProof/>
                <w:lang w:val="en-IE"/>
              </w:rPr>
              <w:t xml:space="preserve"> </w:t>
            </w:r>
          </w:p>
        </w:tc>
      </w:tr>
      <w:tr w:rsidR="00964BAD" w:rsidRPr="001B1A63" w14:paraId="7316C186"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34F8FD20"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72</w:t>
            </w:r>
          </w:p>
        </w:tc>
        <w:tc>
          <w:tcPr>
            <w:tcW w:w="3041" w:type="dxa"/>
            <w:tcBorders>
              <w:top w:val="single" w:sz="4" w:space="0" w:color="auto"/>
              <w:left w:val="nil"/>
              <w:bottom w:val="single" w:sz="4" w:space="0" w:color="auto"/>
              <w:right w:val="single" w:sz="4" w:space="0" w:color="auto"/>
            </w:tcBorders>
            <w:shd w:val="clear" w:color="auto" w:fill="C6EFCE"/>
          </w:tcPr>
          <w:p w14:paraId="4F1378E2" w14:textId="74CFDEE8"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 xml:space="preserve">C8.R15 </w:t>
            </w:r>
            <w:r w:rsidR="007256F6">
              <w:rPr>
                <w:rFonts w:ascii="Times New Roman" w:hAnsi="Times New Roman" w:cs="Times New Roman"/>
                <w:noProof/>
                <w:lang w:val="en-IE"/>
              </w:rPr>
              <w:t>J</w:t>
            </w:r>
            <w:r w:rsidRPr="00154BE1">
              <w:rPr>
                <w:rFonts w:ascii="Times New Roman" w:hAnsi="Times New Roman" w:cs="Times New Roman"/>
                <w:noProof/>
                <w:lang w:val="en-IE"/>
              </w:rPr>
              <w:t>udicial independence of the Supreme Court (Kúria)</w:t>
            </w:r>
          </w:p>
        </w:tc>
        <w:tc>
          <w:tcPr>
            <w:tcW w:w="1446" w:type="dxa"/>
            <w:tcBorders>
              <w:top w:val="single" w:sz="4" w:space="0" w:color="auto"/>
              <w:left w:val="nil"/>
              <w:bottom w:val="single" w:sz="4" w:space="0" w:color="auto"/>
              <w:right w:val="single" w:sz="4" w:space="0" w:color="auto"/>
            </w:tcBorders>
            <w:shd w:val="clear" w:color="auto" w:fill="C6EFCE"/>
          </w:tcPr>
          <w:p w14:paraId="39116226"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6AEF22CB" w14:textId="16AE06E0"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Entry into force of amendments </w:t>
            </w:r>
            <w:r w:rsidR="007256F6">
              <w:rPr>
                <w:rFonts w:ascii="Times New Roman" w:hAnsi="Times New Roman" w:cs="Times New Roman"/>
                <w:noProof/>
                <w:lang w:val="en-IE"/>
              </w:rPr>
              <w:t xml:space="preserve">on </w:t>
            </w:r>
            <w:r w:rsidRPr="00154BE1">
              <w:rPr>
                <w:rFonts w:ascii="Times New Roman" w:hAnsi="Times New Roman" w:cs="Times New Roman"/>
                <w:noProof/>
                <w:lang w:val="en-IE"/>
              </w:rPr>
              <w:t>judicial independence of the Supreme Court</w:t>
            </w:r>
          </w:p>
        </w:tc>
      </w:tr>
      <w:tr w:rsidR="00964BAD" w:rsidRPr="001B1A63" w14:paraId="0DF95B3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4B0B3494"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73</w:t>
            </w:r>
          </w:p>
        </w:tc>
        <w:tc>
          <w:tcPr>
            <w:tcW w:w="3041" w:type="dxa"/>
            <w:tcBorders>
              <w:top w:val="single" w:sz="4" w:space="0" w:color="auto"/>
              <w:left w:val="nil"/>
              <w:bottom w:val="single" w:sz="4" w:space="0" w:color="auto"/>
              <w:right w:val="single" w:sz="4" w:space="0" w:color="auto"/>
            </w:tcBorders>
            <w:shd w:val="clear" w:color="auto" w:fill="C6EFCE"/>
          </w:tcPr>
          <w:p w14:paraId="07ECF832" w14:textId="77777777" w:rsidR="00964BAD" w:rsidRPr="00154BE1" w:rsidRDefault="00964BAD">
            <w:pPr>
              <w:spacing w:after="120" w:line="240" w:lineRule="auto"/>
              <w:ind w:left="52"/>
              <w:textAlignment w:val="baseline"/>
              <w:rPr>
                <w:rFonts w:ascii="Times New Roman" w:eastAsia="Times New Roman" w:hAnsi="Times New Roman" w:cs="Times New Roman"/>
                <w:noProof/>
                <w:lang w:val="en-IE"/>
              </w:rPr>
            </w:pPr>
            <w:r w:rsidRPr="00154BE1">
              <w:rPr>
                <w:rFonts w:ascii="Times New Roman" w:hAnsi="Times New Roman" w:cs="Times New Roman"/>
                <w:noProof/>
                <w:lang w:val="en-IE"/>
              </w:rPr>
              <w:t>C8.R16: Removing obstacles to references for preliminary rulings to the Court of Justice of the European Union</w:t>
            </w:r>
          </w:p>
          <w:p w14:paraId="28FA5541" w14:textId="77777777" w:rsidR="00964BAD" w:rsidRPr="00154BE1" w:rsidRDefault="00964BAD">
            <w:pPr>
              <w:spacing w:after="120" w:line="240" w:lineRule="auto"/>
              <w:ind w:left="52"/>
              <w:textAlignment w:val="baseline"/>
              <w:rPr>
                <w:rFonts w:ascii="Times New Roman" w:eastAsia="Times New Roman" w:hAnsi="Times New Roman" w:cs="Times New Roman"/>
                <w:noProof/>
                <w:lang w:val="en-IE"/>
              </w:rPr>
            </w:pPr>
          </w:p>
        </w:tc>
        <w:tc>
          <w:tcPr>
            <w:tcW w:w="1446" w:type="dxa"/>
            <w:tcBorders>
              <w:top w:val="single" w:sz="4" w:space="0" w:color="auto"/>
              <w:left w:val="nil"/>
              <w:bottom w:val="single" w:sz="4" w:space="0" w:color="auto"/>
              <w:right w:val="single" w:sz="4" w:space="0" w:color="auto"/>
            </w:tcBorders>
            <w:shd w:val="clear" w:color="auto" w:fill="C6EFCE"/>
          </w:tcPr>
          <w:p w14:paraId="26A57635"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34B48FB1"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to remove obstacles to references for preliminary rulings to the Court of Justice of the European Union</w:t>
            </w:r>
          </w:p>
        </w:tc>
      </w:tr>
      <w:tr w:rsidR="00964BAD" w:rsidRPr="001B1A63" w14:paraId="17D8974E"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322DCFC9"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74</w:t>
            </w:r>
          </w:p>
        </w:tc>
        <w:tc>
          <w:tcPr>
            <w:tcW w:w="3041" w:type="dxa"/>
            <w:tcBorders>
              <w:top w:val="single" w:sz="4" w:space="0" w:color="auto"/>
              <w:left w:val="nil"/>
              <w:bottom w:val="single" w:sz="4" w:space="0" w:color="auto"/>
              <w:right w:val="single" w:sz="4" w:space="0" w:color="auto"/>
            </w:tcBorders>
            <w:shd w:val="clear" w:color="auto" w:fill="C6EFCE"/>
          </w:tcPr>
          <w:p w14:paraId="22891455"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C8.R17 Reform regarding the review of final judgments by the Constitutional Court</w:t>
            </w:r>
          </w:p>
        </w:tc>
        <w:tc>
          <w:tcPr>
            <w:tcW w:w="1446" w:type="dxa"/>
            <w:tcBorders>
              <w:top w:val="single" w:sz="4" w:space="0" w:color="auto"/>
              <w:left w:val="nil"/>
              <w:bottom w:val="single" w:sz="4" w:space="0" w:color="auto"/>
              <w:right w:val="single" w:sz="4" w:space="0" w:color="auto"/>
            </w:tcBorders>
            <w:shd w:val="clear" w:color="auto" w:fill="C6EFCE"/>
          </w:tcPr>
          <w:p w14:paraId="7FDDD133"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7BAF86F0"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to remove the possibility for public authorities to challenge final decisions before the Constitutional Court</w:t>
            </w:r>
          </w:p>
        </w:tc>
      </w:tr>
      <w:tr w:rsidR="00964BAD" w:rsidRPr="001B1A63" w14:paraId="106F0B53"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315763"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EF258D0"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w:t>
            </w:r>
            <w:r w:rsidRPr="00154BE1" w:rsidDel="00A6440E">
              <w:rPr>
                <w:rFonts w:ascii="Times New Roman" w:hAnsi="Times New Roman" w:cs="Times New Roman"/>
                <w:noProof/>
                <w:lang w:val="en-IE"/>
              </w:rPr>
              <w:t>.R1</w:t>
            </w:r>
            <w:r w:rsidRPr="00154BE1">
              <w:rPr>
                <w:rFonts w:ascii="Times New Roman" w:hAnsi="Times New Roman" w:cs="Times New Roman"/>
                <w:noProof/>
                <w:lang w:val="en-IE"/>
              </w:rPr>
              <w:t>8</w:t>
            </w:r>
            <w:r w:rsidRPr="00154BE1" w:rsidDel="00A6440E">
              <w:rPr>
                <w:rFonts w:ascii="Times New Roman" w:hAnsi="Times New Roman" w:cs="Times New Roman"/>
                <w:noProof/>
                <w:lang w:val="en-IE"/>
              </w:rPr>
              <w:t xml:space="preserve"> </w:t>
            </w:r>
            <w:r w:rsidRPr="00154BE1">
              <w:rPr>
                <w:rFonts w:ascii="Times New Roman" w:hAnsi="Times New Roman" w:cs="Times New Roman"/>
                <w:noProof/>
                <w:lang w:val="en-IE"/>
              </w:rPr>
              <w:t>Legislative amendments</w:t>
            </w:r>
            <w:r w:rsidRPr="00154BE1" w:rsidDel="00A6440E">
              <w:rPr>
                <w:rFonts w:ascii="Times New Roman" w:hAnsi="Times New Roman" w:cs="Times New Roman"/>
                <w:noProof/>
                <w:lang w:val="en-IE"/>
              </w:rPr>
              <w:t xml:space="preserve"> </w:t>
            </w:r>
            <w:r w:rsidRPr="00154BE1">
              <w:rPr>
                <w:rFonts w:ascii="Times New Roman" w:hAnsi="Times New Roman" w:cs="Times New Roman"/>
                <w:noProof/>
                <w:lang w:val="en-IE"/>
              </w:rPr>
              <w:t>strengthening the management</w:t>
            </w:r>
            <w:r w:rsidRPr="00154BE1" w:rsidDel="00A6440E">
              <w:rPr>
                <w:rFonts w:ascii="Times New Roman" w:hAnsi="Times New Roman" w:cs="Times New Roman"/>
                <w:noProof/>
                <w:lang w:val="en-IE"/>
              </w:rPr>
              <w:t xml:space="preserve">, monitoring, and audit and control </w:t>
            </w:r>
            <w:r w:rsidRPr="00154BE1">
              <w:rPr>
                <w:rFonts w:ascii="Times New Roman" w:hAnsi="Times New Roman" w:cs="Times New Roman"/>
                <w:noProof/>
                <w:lang w:val="en-IE"/>
              </w:rPr>
              <w:t>mechanisms</w:t>
            </w:r>
            <w:r w:rsidRPr="00154BE1" w:rsidDel="00A6440E">
              <w:rPr>
                <w:rFonts w:ascii="Times New Roman" w:hAnsi="Times New Roman" w:cs="Times New Roman"/>
                <w:noProof/>
                <w:lang w:val="en-IE"/>
              </w:rPr>
              <w:t xml:space="preserve"> to guarantee the sound use of Union support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2461A7A" w14:textId="77777777" w:rsidR="00964BAD" w:rsidRPr="00154BE1" w:rsidRDefault="00964BAD">
            <w:pPr>
              <w:spacing w:after="120" w:line="240" w:lineRule="auto"/>
              <w:rPr>
                <w:rFonts w:ascii="Times New Roman" w:hAnsi="Times New Roman" w:cs="Times New Roman"/>
                <w:noProof/>
              </w:rPr>
            </w:pPr>
            <w:r w:rsidRPr="00154BE1" w:rsidDel="00A6440E">
              <w:rPr>
                <w:rFonts w:ascii="Times New Roman" w:hAnsi="Times New Roman" w:cs="Times New Roman"/>
                <w:noProof/>
              </w:rPr>
              <w:t xml:space="preserve">Milestone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7277EA"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sidDel="00A6440E">
              <w:rPr>
                <w:rFonts w:ascii="Times New Roman" w:hAnsi="Times New Roman" w:cs="Times New Roman"/>
                <w:noProof/>
                <w:lang w:val="en-IE"/>
              </w:rPr>
              <w:t>Legal</w:t>
            </w:r>
            <w:r w:rsidRPr="00154BE1">
              <w:rPr>
                <w:rFonts w:ascii="Times New Roman" w:hAnsi="Times New Roman" w:cs="Times New Roman"/>
                <w:noProof/>
                <w:lang w:val="en-IE"/>
              </w:rPr>
              <w:t xml:space="preserve"> act(s) providing for the legal</w:t>
            </w:r>
            <w:r w:rsidRPr="00154BE1" w:rsidDel="00A6440E">
              <w:rPr>
                <w:rFonts w:ascii="Times New Roman" w:hAnsi="Times New Roman" w:cs="Times New Roman"/>
                <w:noProof/>
                <w:lang w:val="en-IE"/>
              </w:rPr>
              <w:t xml:space="preserve"> mandate for the </w:t>
            </w:r>
            <w:r w:rsidRPr="00154BE1">
              <w:rPr>
                <w:rFonts w:ascii="Times New Roman" w:hAnsi="Times New Roman" w:cs="Times New Roman"/>
                <w:noProof/>
                <w:lang w:val="en-IE"/>
              </w:rPr>
              <w:t>management</w:t>
            </w:r>
            <w:r w:rsidRPr="00154BE1" w:rsidDel="00A6440E">
              <w:rPr>
                <w:rFonts w:ascii="Times New Roman" w:hAnsi="Times New Roman" w:cs="Times New Roman"/>
                <w:noProof/>
                <w:lang w:val="en-IE"/>
              </w:rPr>
              <w:t>, audit and control of the recovery and resilience plan</w:t>
            </w:r>
            <w:r w:rsidRPr="00154BE1">
              <w:rPr>
                <w:rFonts w:ascii="Times New Roman" w:hAnsi="Times New Roman" w:cs="Times New Roman"/>
                <w:noProof/>
                <w:lang w:val="en-IE"/>
              </w:rPr>
              <w:t xml:space="preserve"> and regulating </w:t>
            </w:r>
            <w:r w:rsidRPr="00154BE1" w:rsidDel="00A6440E">
              <w:rPr>
                <w:rFonts w:ascii="Times New Roman" w:hAnsi="Times New Roman" w:cs="Times New Roman"/>
                <w:noProof/>
                <w:lang w:val="en-IE"/>
              </w:rPr>
              <w:t xml:space="preserve">the </w:t>
            </w:r>
            <w:r w:rsidRPr="00154BE1">
              <w:rPr>
                <w:rFonts w:ascii="Times New Roman" w:hAnsi="Times New Roman" w:cs="Times New Roman"/>
                <w:noProof/>
                <w:lang w:val="en-IE"/>
              </w:rPr>
              <w:t>management</w:t>
            </w:r>
            <w:r w:rsidRPr="00154BE1" w:rsidDel="00A6440E">
              <w:rPr>
                <w:rFonts w:ascii="Times New Roman" w:hAnsi="Times New Roman" w:cs="Times New Roman"/>
                <w:noProof/>
                <w:lang w:val="en-IE"/>
              </w:rPr>
              <w:t>, monitoring, control and audit of the funds under Regulation (EU) 2021/1060 in Hungary</w:t>
            </w:r>
          </w:p>
        </w:tc>
      </w:tr>
      <w:tr w:rsidR="00964BAD" w:rsidRPr="001B1A63" w14:paraId="787953C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F12354A"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C3E990F" w14:textId="5112EFBF" w:rsidR="00964BAD" w:rsidRPr="00154BE1" w:rsidDel="00A6440E" w:rsidRDefault="00964BAD" w:rsidP="006E1CF8">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C8.R18 Legislative amendments strengthening the management</w:t>
            </w:r>
            <w:r w:rsidRPr="00154BE1" w:rsidDel="00624BD7">
              <w:rPr>
                <w:rFonts w:ascii="Times New Roman" w:hAnsi="Times New Roman" w:cs="Times New Roman"/>
                <w:noProof/>
                <w:lang w:val="en-IE"/>
              </w:rPr>
              <w:t>,</w:t>
            </w:r>
            <w:r w:rsidRPr="00154BE1">
              <w:rPr>
                <w:rFonts w:ascii="Times New Roman" w:hAnsi="Times New Roman" w:cs="Times New Roman"/>
                <w:noProof/>
                <w:lang w:val="en-IE"/>
              </w:rPr>
              <w:t xml:space="preserve"> monitoring, and audit and control mechanisms to guarantee the sound use of Union support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882B33C" w14:textId="77777777" w:rsidR="00964BAD" w:rsidRPr="00154BE1" w:rsidDel="00A6440E"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922D604" w14:textId="77777777" w:rsidR="00964BAD" w:rsidRPr="00154BE1" w:rsidDel="00A6440E"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Rules</w:t>
            </w:r>
            <w:r w:rsidRPr="00154BE1" w:rsidDel="000023D0">
              <w:rPr>
                <w:rFonts w:ascii="Times New Roman" w:hAnsi="Times New Roman" w:cs="Times New Roman"/>
                <w:noProof/>
                <w:lang w:val="en-IE"/>
              </w:rPr>
              <w:t xml:space="preserve"> to</w:t>
            </w:r>
            <w:r w:rsidRPr="00154BE1" w:rsidDel="00A6440E">
              <w:rPr>
                <w:rFonts w:ascii="Times New Roman" w:hAnsi="Times New Roman" w:cs="Times New Roman"/>
                <w:noProof/>
                <w:lang w:val="en-IE"/>
              </w:rPr>
              <w:t xml:space="preserve"> </w:t>
            </w:r>
            <w:r w:rsidRPr="00154BE1" w:rsidDel="000023D0">
              <w:rPr>
                <w:rFonts w:ascii="Times New Roman" w:hAnsi="Times New Roman" w:cs="Times New Roman"/>
                <w:noProof/>
                <w:lang w:val="en-IE"/>
              </w:rPr>
              <w:t xml:space="preserve">ensure </w:t>
            </w:r>
            <w:r w:rsidRPr="00154BE1" w:rsidDel="00A6440E">
              <w:rPr>
                <w:rFonts w:ascii="Times New Roman" w:hAnsi="Times New Roman" w:cs="Times New Roman"/>
                <w:noProof/>
                <w:lang w:val="en-IE"/>
              </w:rPr>
              <w:t xml:space="preserve">the prevention, detection and correction of conflict of interest for the staff of all bodies involved in the </w:t>
            </w:r>
            <w:r w:rsidRPr="00154BE1">
              <w:rPr>
                <w:rFonts w:ascii="Times New Roman" w:hAnsi="Times New Roman" w:cs="Times New Roman"/>
                <w:noProof/>
                <w:lang w:val="en-IE"/>
              </w:rPr>
              <w:t xml:space="preserve">management and </w:t>
            </w:r>
            <w:r w:rsidRPr="00154BE1" w:rsidDel="00A6440E">
              <w:rPr>
                <w:rFonts w:ascii="Times New Roman" w:hAnsi="Times New Roman" w:cs="Times New Roman"/>
                <w:noProof/>
                <w:lang w:val="en-IE"/>
              </w:rPr>
              <w:t xml:space="preserve">control of </w:t>
            </w:r>
            <w:r w:rsidRPr="00154BE1">
              <w:rPr>
                <w:rFonts w:ascii="Times New Roman" w:hAnsi="Times New Roman" w:cs="Times New Roman"/>
                <w:noProof/>
                <w:lang w:val="en-IE"/>
              </w:rPr>
              <w:t>Union</w:t>
            </w:r>
            <w:r w:rsidRPr="00154BE1" w:rsidDel="00A6440E">
              <w:rPr>
                <w:rFonts w:ascii="Times New Roman" w:hAnsi="Times New Roman" w:cs="Times New Roman"/>
                <w:noProof/>
                <w:lang w:val="en-IE"/>
              </w:rPr>
              <w:t xml:space="preserve"> support in Hungary</w:t>
            </w:r>
          </w:p>
        </w:tc>
      </w:tr>
      <w:tr w:rsidR="00964BAD" w:rsidRPr="001B1A63" w14:paraId="101484E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18F206D"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ADBE59D"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C8.R19 Anti-fraud and anti-corruption strategy for </w:t>
            </w:r>
            <w:r w:rsidRPr="00154BE1" w:rsidDel="0012654E">
              <w:rPr>
                <w:rFonts w:ascii="Times New Roman" w:hAnsi="Times New Roman" w:cs="Times New Roman"/>
                <w:noProof/>
                <w:lang w:val="en-IE"/>
              </w:rPr>
              <w:t xml:space="preserve">the implementation, audit and control of </w:t>
            </w:r>
            <w:r w:rsidRPr="00154BE1">
              <w:rPr>
                <w:rFonts w:ascii="Times New Roman" w:hAnsi="Times New Roman" w:cs="Times New Roman"/>
                <w:noProof/>
                <w:lang w:val="en-IE"/>
              </w:rPr>
              <w:t>Union support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104A714"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 xml:space="preserve">Milestone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A8A8B72"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Adoption of an anti-fraud and anti-corruption strategy for Union support and a related action plan</w:t>
            </w:r>
          </w:p>
        </w:tc>
      </w:tr>
      <w:tr w:rsidR="00964BAD" w:rsidRPr="001B1A63" w14:paraId="09551AF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E3A9E3A"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9D505E4" w14:textId="1DA2683B"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C8.R20</w:t>
            </w:r>
            <w:r w:rsidR="00A76EC5">
              <w:rPr>
                <w:rFonts w:ascii="Times New Roman" w:hAnsi="Times New Roman" w:cs="Times New Roman"/>
                <w:noProof/>
                <w:lang w:val="en-IE"/>
              </w:rPr>
              <w:t xml:space="preserve"> </w:t>
            </w:r>
            <w:r w:rsidRPr="00154BE1">
              <w:rPr>
                <w:rFonts w:ascii="Times New Roman" w:hAnsi="Times New Roman" w:cs="Times New Roman"/>
                <w:noProof/>
                <w:lang w:val="en-IE"/>
              </w:rPr>
              <w:t>The Arachne system for Union support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4FC82D"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BBF6A12"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The sytematic</w:t>
            </w:r>
            <w:r w:rsidRPr="00154BE1" w:rsidDel="00E10C7C">
              <w:rPr>
                <w:rFonts w:ascii="Times New Roman" w:hAnsi="Times New Roman" w:cs="Times New Roman"/>
                <w:noProof/>
                <w:lang w:val="en-IE"/>
              </w:rPr>
              <w:t xml:space="preserve"> </w:t>
            </w:r>
            <w:r w:rsidRPr="00154BE1">
              <w:rPr>
                <w:rFonts w:ascii="Times New Roman" w:hAnsi="Times New Roman" w:cs="Times New Roman"/>
                <w:noProof/>
                <w:lang w:val="en-IE"/>
              </w:rPr>
              <w:t>use of the Arachne risk-scoring tool</w:t>
            </w:r>
          </w:p>
        </w:tc>
      </w:tr>
      <w:tr w:rsidR="00964BAD" w:rsidRPr="001B1A63" w14:paraId="3AD359AB"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0F85B30"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79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819ED90" w14:textId="5E8465ED" w:rsidR="00964BAD" w:rsidRPr="00154BE1" w:rsidRDefault="00964BAD" w:rsidP="006E1CF8">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C8.R20 The Arachne system for Union support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5BB68E1"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1B36916"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T</w:t>
            </w:r>
            <w:r w:rsidRPr="00154BE1" w:rsidDel="001F056C">
              <w:rPr>
                <w:rFonts w:ascii="Times New Roman" w:hAnsi="Times New Roman" w:cs="Times New Roman"/>
                <w:noProof/>
                <w:lang w:val="en-IE"/>
              </w:rPr>
              <w:t xml:space="preserve">he </w:t>
            </w:r>
            <w:r w:rsidRPr="00154BE1">
              <w:rPr>
                <w:rFonts w:ascii="Times New Roman" w:hAnsi="Times New Roman" w:cs="Times New Roman"/>
                <w:noProof/>
                <w:lang w:val="en-IE"/>
              </w:rPr>
              <w:t>systematic use of the Arachne risk-scoring tool</w:t>
            </w:r>
          </w:p>
        </w:tc>
      </w:tr>
      <w:tr w:rsidR="00964BAD" w:rsidRPr="001B1A63" w14:paraId="6ECA67AB"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23C571"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80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C5A7577"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C8.R21: Establishment of a Directorate of Internal Audit and Integrity to reinforce the control of conflicts of interest when implementing Union support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55921E8"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776ACA8"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Ensuring </w:t>
            </w:r>
            <w:r w:rsidRPr="00154BE1" w:rsidDel="00E10C7C">
              <w:rPr>
                <w:rFonts w:ascii="Times New Roman" w:hAnsi="Times New Roman" w:cs="Times New Roman"/>
                <w:noProof/>
                <w:lang w:val="en-IE"/>
              </w:rPr>
              <w:t xml:space="preserve">effective </w:t>
            </w:r>
            <w:r w:rsidRPr="00154BE1">
              <w:rPr>
                <w:rFonts w:ascii="Times New Roman" w:hAnsi="Times New Roman" w:cs="Times New Roman"/>
                <w:noProof/>
                <w:lang w:val="en-IE"/>
              </w:rPr>
              <w:t xml:space="preserve">prevention, detection and correction of fraud and corruption in the </w:t>
            </w:r>
            <w:r w:rsidRPr="00154BE1" w:rsidDel="00DD37D5">
              <w:rPr>
                <w:rFonts w:ascii="Times New Roman" w:hAnsi="Times New Roman" w:cs="Times New Roman"/>
                <w:noProof/>
                <w:lang w:val="en-IE"/>
              </w:rPr>
              <w:t>implementation</w:t>
            </w:r>
            <w:r w:rsidRPr="00154BE1">
              <w:rPr>
                <w:rFonts w:ascii="Times New Roman" w:hAnsi="Times New Roman" w:cs="Times New Roman"/>
                <w:noProof/>
                <w:lang w:val="en-IE"/>
              </w:rPr>
              <w:t xml:space="preserve"> of Union support through the setting up and full functioning of a new Directorate of Internal Audit and Integrity (DIAI)</w:t>
            </w:r>
          </w:p>
        </w:tc>
      </w:tr>
      <w:tr w:rsidR="00964BAD" w:rsidRPr="001B1A63" w14:paraId="13D6125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5F805A0"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81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FCCABA"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C8.R22 Ensuring the capacity for the EUTAF to </w:t>
            </w:r>
            <w:r w:rsidRPr="00154BE1" w:rsidDel="00E10C7C">
              <w:rPr>
                <w:rFonts w:ascii="Times New Roman" w:hAnsi="Times New Roman" w:cs="Times New Roman"/>
                <w:noProof/>
                <w:lang w:val="en-IE"/>
              </w:rPr>
              <w:t xml:space="preserve">effectively </w:t>
            </w:r>
            <w:r w:rsidRPr="00154BE1">
              <w:rPr>
                <w:rFonts w:ascii="Times New Roman" w:hAnsi="Times New Roman" w:cs="Times New Roman"/>
                <w:noProof/>
                <w:lang w:val="en-IE"/>
              </w:rPr>
              <w:t>carry out its tasks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AFA2839"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9E5E6DA"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Ensuring </w:t>
            </w:r>
            <w:r w:rsidRPr="00154BE1" w:rsidDel="00E10C7C">
              <w:rPr>
                <w:rFonts w:ascii="Times New Roman" w:hAnsi="Times New Roman" w:cs="Times New Roman"/>
                <w:noProof/>
                <w:lang w:val="en-IE"/>
              </w:rPr>
              <w:t xml:space="preserve">effective </w:t>
            </w:r>
            <w:r w:rsidRPr="00154BE1">
              <w:rPr>
                <w:rFonts w:ascii="Times New Roman" w:hAnsi="Times New Roman" w:cs="Times New Roman"/>
                <w:noProof/>
                <w:lang w:val="en-IE"/>
              </w:rPr>
              <w:t xml:space="preserve">prevention, detection and correction of fraud and corruption in the </w:t>
            </w:r>
            <w:r w:rsidRPr="00154BE1" w:rsidDel="001824C5">
              <w:rPr>
                <w:rFonts w:ascii="Times New Roman" w:hAnsi="Times New Roman" w:cs="Times New Roman"/>
                <w:noProof/>
                <w:lang w:val="en-IE"/>
              </w:rPr>
              <w:t>implementation</w:t>
            </w:r>
            <w:r w:rsidRPr="00154BE1">
              <w:rPr>
                <w:rFonts w:ascii="Times New Roman" w:hAnsi="Times New Roman" w:cs="Times New Roman"/>
                <w:noProof/>
                <w:lang w:val="en-IE"/>
              </w:rPr>
              <w:t xml:space="preserve"> of Union support through </w:t>
            </w:r>
            <w:r w:rsidRPr="00154BE1" w:rsidDel="00E909C4">
              <w:rPr>
                <w:rFonts w:ascii="Times New Roman" w:hAnsi="Times New Roman" w:cs="Times New Roman"/>
                <w:noProof/>
                <w:lang w:val="en-IE"/>
              </w:rPr>
              <w:t xml:space="preserve">appropriate capacity </w:t>
            </w:r>
            <w:r w:rsidRPr="00154BE1">
              <w:rPr>
                <w:rFonts w:ascii="Times New Roman" w:hAnsi="Times New Roman" w:cs="Times New Roman"/>
                <w:noProof/>
                <w:lang w:val="en-IE"/>
              </w:rPr>
              <w:t>for EUTAF</w:t>
            </w:r>
          </w:p>
        </w:tc>
      </w:tr>
      <w:tr w:rsidR="00964BAD" w:rsidRPr="001B1A63" w14:paraId="1E0EB620"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68B331C"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82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5346AEC"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C8.R23 Cooperation with OLAF to reinforce the detection of fraud related to the </w:t>
            </w:r>
            <w:r w:rsidRPr="00154BE1" w:rsidDel="001824C5">
              <w:rPr>
                <w:rFonts w:ascii="Times New Roman" w:hAnsi="Times New Roman" w:cs="Times New Roman"/>
                <w:noProof/>
                <w:lang w:val="en-IE"/>
              </w:rPr>
              <w:t>implementation</w:t>
            </w:r>
            <w:r w:rsidRPr="00154BE1">
              <w:rPr>
                <w:rFonts w:ascii="Times New Roman" w:hAnsi="Times New Roman" w:cs="Times New Roman"/>
                <w:noProof/>
                <w:lang w:val="en-IE"/>
              </w:rPr>
              <w:t xml:space="preserve"> of Union support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6F6D0F3" w14:textId="77777777" w:rsidR="00964BAD" w:rsidRPr="00154BE1" w:rsidRDefault="00964BAD">
            <w:pPr>
              <w:spacing w:after="120" w:line="240" w:lineRule="auto"/>
              <w:rPr>
                <w:rFonts w:ascii="Times New Roman" w:hAnsi="Times New Roman" w:cs="Times New Roman"/>
                <w:noProof/>
              </w:rPr>
            </w:pPr>
            <w:r w:rsidRPr="00154BE1">
              <w:rPr>
                <w:rFonts w:ascii="Times New Roman" w:hAnsi="Times New Roman" w:cs="Times New Roman"/>
                <w:noProof/>
              </w:rPr>
              <w:t xml:space="preserve">Milestone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5BAE5CC"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Designation of a national authority in charge with assisting OLAF with its on-the-spot checks in Hungary and the introduction of the possibility to levy financial sanctions on non-cooperating economic actors</w:t>
            </w:r>
          </w:p>
        </w:tc>
      </w:tr>
      <w:tr w:rsidR="00964BAD" w:rsidRPr="001B1A63" w14:paraId="59285DE7"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56DBC92"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83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DE809CD"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C8.R24 A</w:t>
            </w:r>
            <w:r w:rsidRPr="00154BE1" w:rsidDel="009D18BF">
              <w:rPr>
                <w:rFonts w:ascii="Times New Roman" w:hAnsi="Times New Roman" w:cs="Times New Roman"/>
                <w:noProof/>
                <w:lang w:val="en-IE"/>
              </w:rPr>
              <w:t xml:space="preserve">udit </w:t>
            </w:r>
            <w:r w:rsidRPr="00154BE1">
              <w:rPr>
                <w:rFonts w:ascii="Times New Roman" w:hAnsi="Times New Roman" w:cs="Times New Roman"/>
                <w:noProof/>
                <w:lang w:val="en-IE"/>
              </w:rPr>
              <w:t xml:space="preserve">and control </w:t>
            </w:r>
            <w:r w:rsidRPr="00154BE1" w:rsidDel="009D18BF">
              <w:rPr>
                <w:rFonts w:ascii="Times New Roman" w:hAnsi="Times New Roman" w:cs="Times New Roman"/>
                <w:noProof/>
                <w:lang w:val="en-IE"/>
              </w:rPr>
              <w:t>of the Recovery and Resilience Plan and the protection of the financial interests of the 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9CCD25D" w14:textId="77777777" w:rsidR="00964BAD" w:rsidRPr="00154BE1" w:rsidRDefault="00964BAD">
            <w:pPr>
              <w:spacing w:after="120" w:line="240" w:lineRule="auto"/>
              <w:rPr>
                <w:rFonts w:ascii="Times New Roman" w:hAnsi="Times New Roman" w:cs="Times New Roman"/>
                <w:noProof/>
              </w:rPr>
            </w:pPr>
            <w:r w:rsidRPr="00154BE1" w:rsidDel="009D18BF">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1AF3246"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sidDel="009D18BF">
              <w:rPr>
                <w:rFonts w:ascii="Times New Roman" w:hAnsi="Times New Roman" w:cs="Times New Roman"/>
                <w:noProof/>
                <w:lang w:val="en-IE"/>
              </w:rPr>
              <w:t>Monitoring system for the implementation of the Hungarian recovery and resilience plan</w:t>
            </w:r>
          </w:p>
        </w:tc>
      </w:tr>
      <w:tr w:rsidR="00964BAD" w:rsidRPr="001B1A63" w14:paraId="7A6B5BEE"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CA742C7"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hAnsi="Times New Roman" w:cs="Times New Roman"/>
                <w:noProof/>
              </w:rPr>
              <w:t>84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7B9C0A8" w14:textId="77777777" w:rsidR="00964BAD" w:rsidRPr="00154BE1" w:rsidDel="009D18BF"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C8.R24 Audit and control of the Recovery and Resilience Plan and the protection of the financial interests of the 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20CA51" w14:textId="77777777" w:rsidR="00964BAD" w:rsidRPr="00154BE1" w:rsidDel="009D18BF" w:rsidRDefault="00964BAD">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0FE64BC" w14:textId="77777777" w:rsidR="00964BAD" w:rsidRPr="00154BE1" w:rsidDel="009D18BF"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A</w:t>
            </w:r>
            <w:r w:rsidRPr="00154BE1" w:rsidDel="00B1325A">
              <w:rPr>
                <w:rFonts w:ascii="Times New Roman" w:hAnsi="Times New Roman" w:cs="Times New Roman"/>
                <w:noProof/>
                <w:lang w:val="en-IE"/>
              </w:rPr>
              <w:t>udit of the implementation of the Hungarian recovery and resilience plan</w:t>
            </w:r>
          </w:p>
        </w:tc>
      </w:tr>
      <w:tr w:rsidR="00964BAD" w:rsidRPr="001B1A63" w14:paraId="7FEEC14E"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B2BF49"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eastAsiaTheme="minorHAnsi" w:hAnsi="Times New Roman" w:cs="Times New Roman"/>
                <w:noProof/>
              </w:rPr>
              <w:t>85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B6116E0"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rPr>
              <w:t>C8.R25 Reinforcing transparency and access to public information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B79AE4" w14:textId="77777777" w:rsidR="00964BAD" w:rsidRPr="00154BE1" w:rsidRDefault="00964BAD">
            <w:pPr>
              <w:spacing w:after="120" w:line="240" w:lineRule="auto"/>
              <w:rPr>
                <w:rFonts w:ascii="Times New Roman"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CBDFF0F"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eastAsiaTheme="minorHAnsi" w:hAnsi="Times New Roman" w:cs="Times New Roman"/>
                <w:noProof/>
              </w:rPr>
              <w:t>Entry into force of legal act(s) ensuring legal predictability in access to public information cases in court</w:t>
            </w:r>
          </w:p>
        </w:tc>
      </w:tr>
      <w:tr w:rsidR="00964BAD" w:rsidRPr="001B1A63" w14:paraId="5A02707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57ACBE5"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86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2ECBBB9"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C8.R25 Reinforcing transparency and access to public information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EEA9680"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89C94B9"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legislative amendments ensuring increased transparency of public information</w:t>
            </w:r>
          </w:p>
        </w:tc>
      </w:tr>
      <w:tr w:rsidR="00964BAD" w:rsidRPr="001B1A63" w14:paraId="7F08D444"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AA0AD31"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87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20FA3A"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C8</w:t>
            </w:r>
            <w:r w:rsidRPr="00154BE1" w:rsidDel="002077F5">
              <w:rPr>
                <w:rFonts w:ascii="Times New Roman" w:hAnsi="Times New Roman" w:cs="Times New Roman"/>
                <w:noProof/>
              </w:rPr>
              <w:t>.R2</w:t>
            </w:r>
            <w:r w:rsidRPr="00154BE1">
              <w:rPr>
                <w:rFonts w:ascii="Times New Roman" w:hAnsi="Times New Roman" w:cs="Times New Roman"/>
                <w:noProof/>
              </w:rPr>
              <w:t>5</w:t>
            </w:r>
            <w:r w:rsidRPr="00154BE1" w:rsidDel="008614B1">
              <w:rPr>
                <w:rFonts w:ascii="Times New Roman" w:hAnsi="Times New Roman" w:cs="Times New Roman"/>
                <w:noProof/>
              </w:rPr>
              <w:t xml:space="preserve"> </w:t>
            </w:r>
            <w:r w:rsidRPr="00154BE1">
              <w:rPr>
                <w:rFonts w:ascii="Times New Roman" w:hAnsi="Times New Roman" w:cs="Times New Roman"/>
                <w:noProof/>
              </w:rPr>
              <w:t>Reinforcing</w:t>
            </w:r>
            <w:r w:rsidRPr="00154BE1" w:rsidDel="002077F5">
              <w:rPr>
                <w:rFonts w:ascii="Times New Roman" w:hAnsi="Times New Roman" w:cs="Times New Roman"/>
                <w:noProof/>
              </w:rPr>
              <w:t xml:space="preserve"> transparency and access to public information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92C8393" w14:textId="77777777" w:rsidR="00964BAD" w:rsidRPr="00154BE1" w:rsidRDefault="00964BAD">
            <w:pPr>
              <w:spacing w:after="120" w:line="240" w:lineRule="auto"/>
              <w:rPr>
                <w:rFonts w:ascii="Times New Roman" w:eastAsiaTheme="minorHAnsi" w:hAnsi="Times New Roman" w:cs="Times New Roman"/>
                <w:noProof/>
              </w:rPr>
            </w:pPr>
            <w:r w:rsidRPr="00154BE1" w:rsidDel="002077F5">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C065A8"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sidDel="002077F5">
              <w:rPr>
                <w:rFonts w:ascii="Times New Roman" w:eastAsiaTheme="minorHAnsi" w:hAnsi="Times New Roman" w:cs="Times New Roman"/>
                <w:noProof/>
              </w:rPr>
              <w:t>Report</w:t>
            </w:r>
            <w:r w:rsidRPr="00154BE1">
              <w:rPr>
                <w:rFonts w:ascii="Times New Roman" w:eastAsiaTheme="minorHAnsi" w:hAnsi="Times New Roman" w:cs="Times New Roman"/>
                <w:noProof/>
              </w:rPr>
              <w:t>(s)</w:t>
            </w:r>
            <w:r w:rsidRPr="00154BE1" w:rsidDel="002077F5">
              <w:rPr>
                <w:rFonts w:ascii="Times New Roman" w:eastAsiaTheme="minorHAnsi" w:hAnsi="Times New Roman" w:cs="Times New Roman"/>
                <w:noProof/>
              </w:rPr>
              <w:t xml:space="preserve"> of the National Authority for Data Protection and Freedom of Information on access to public information </w:t>
            </w:r>
          </w:p>
        </w:tc>
      </w:tr>
      <w:tr w:rsidR="00964BAD" w:rsidRPr="001B1A63" w14:paraId="2AB95033"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0C426AC"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br w:type="page"/>
              <w:t>88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0C5299" w14:textId="77777777" w:rsidR="00964BAD" w:rsidRPr="00154BE1" w:rsidDel="002077F5"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 xml:space="preserve">C8.R26 </w:t>
            </w:r>
            <w:r w:rsidRPr="00154BE1" w:rsidDel="00065433">
              <w:rPr>
                <w:rFonts w:ascii="Times New Roman" w:hAnsi="Times New Roman" w:cs="Times New Roman"/>
                <w:noProof/>
              </w:rPr>
              <w:t xml:space="preserve">Improving the quality of </w:t>
            </w:r>
            <w:r w:rsidRPr="00154BE1">
              <w:rPr>
                <w:rFonts w:ascii="Times New Roman" w:hAnsi="Times New Roman" w:cs="Times New Roman"/>
                <w:noProof/>
              </w:rPr>
              <w:t xml:space="preserve">law-making and </w:t>
            </w:r>
            <w:r w:rsidRPr="00154BE1" w:rsidDel="00E10C7C">
              <w:rPr>
                <w:rFonts w:ascii="Times New Roman" w:hAnsi="Times New Roman" w:cs="Times New Roman"/>
                <w:noProof/>
              </w:rPr>
              <w:t xml:space="preserve">effective </w:t>
            </w:r>
            <w:r w:rsidRPr="00154BE1">
              <w:rPr>
                <w:rFonts w:ascii="Times New Roman" w:hAnsi="Times New Roman" w:cs="Times New Roman"/>
                <w:noProof/>
              </w:rPr>
              <w:t>involvement of stakeholders and social partners in decision-making</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3C9A7AE" w14:textId="77777777" w:rsidR="00964BAD" w:rsidRPr="00154BE1" w:rsidDel="002077F5"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A32677F" w14:textId="77777777" w:rsidR="00964BAD" w:rsidRPr="00154BE1" w:rsidDel="002077F5"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a legal</w:t>
            </w:r>
            <w:r w:rsidRPr="00154BE1" w:rsidDel="00A96773">
              <w:rPr>
                <w:rFonts w:ascii="Times New Roman" w:eastAsiaTheme="minorHAnsi" w:hAnsi="Times New Roman" w:cs="Times New Roman"/>
                <w:noProof/>
              </w:rPr>
              <w:t xml:space="preserve"> act</w:t>
            </w:r>
            <w:r w:rsidRPr="00154BE1">
              <w:rPr>
                <w:rFonts w:ascii="Times New Roman" w:eastAsiaTheme="minorHAnsi" w:hAnsi="Times New Roman" w:cs="Times New Roman"/>
                <w:noProof/>
              </w:rPr>
              <w:t xml:space="preserve">(s) including provisions on involving stakeholders </w:t>
            </w:r>
            <w:r w:rsidRPr="00154BE1" w:rsidDel="00D2469E">
              <w:rPr>
                <w:rFonts w:ascii="Times New Roman" w:eastAsiaTheme="minorHAnsi" w:hAnsi="Times New Roman" w:cs="Times New Roman"/>
                <w:noProof/>
              </w:rPr>
              <w:t>in</w:t>
            </w:r>
            <w:r w:rsidRPr="00154BE1">
              <w:rPr>
                <w:rFonts w:ascii="Times New Roman" w:eastAsiaTheme="minorHAnsi" w:hAnsi="Times New Roman" w:cs="Times New Roman"/>
                <w:noProof/>
              </w:rPr>
              <w:t xml:space="preserve"> the </w:t>
            </w:r>
            <w:r w:rsidRPr="00154BE1" w:rsidDel="000E0072">
              <w:rPr>
                <w:rFonts w:ascii="Times New Roman" w:eastAsiaTheme="minorHAnsi" w:hAnsi="Times New Roman" w:cs="Times New Roman"/>
                <w:noProof/>
              </w:rPr>
              <w:t>implementation</w:t>
            </w:r>
            <w:r w:rsidRPr="00154BE1">
              <w:rPr>
                <w:rFonts w:ascii="Times New Roman" w:eastAsiaTheme="minorHAnsi" w:hAnsi="Times New Roman" w:cs="Times New Roman"/>
                <w:noProof/>
              </w:rPr>
              <w:t xml:space="preserve"> and monitoring of the recovery and resilience plan</w:t>
            </w:r>
          </w:p>
        </w:tc>
      </w:tr>
      <w:tr w:rsidR="00964BAD" w:rsidRPr="001B1A63" w14:paraId="74890D6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2467EEF"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89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5805877"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 xml:space="preserve">C8.R26 </w:t>
            </w:r>
            <w:r w:rsidRPr="00154BE1" w:rsidDel="00065433">
              <w:rPr>
                <w:rFonts w:ascii="Times New Roman" w:hAnsi="Times New Roman" w:cs="Times New Roman"/>
                <w:noProof/>
              </w:rPr>
              <w:t xml:space="preserve">Improving the quality of </w:t>
            </w:r>
            <w:r w:rsidRPr="00154BE1">
              <w:rPr>
                <w:rFonts w:ascii="Times New Roman" w:hAnsi="Times New Roman" w:cs="Times New Roman"/>
                <w:noProof/>
              </w:rPr>
              <w:t xml:space="preserve">law-making and </w:t>
            </w:r>
            <w:r w:rsidRPr="00154BE1" w:rsidDel="001F2DFC">
              <w:rPr>
                <w:rFonts w:ascii="Times New Roman" w:hAnsi="Times New Roman" w:cs="Times New Roman"/>
                <w:noProof/>
              </w:rPr>
              <w:t xml:space="preserve">effective </w:t>
            </w:r>
            <w:r w:rsidRPr="00154BE1">
              <w:rPr>
                <w:rFonts w:ascii="Times New Roman" w:hAnsi="Times New Roman" w:cs="Times New Roman"/>
                <w:noProof/>
              </w:rPr>
              <w:t>involvement of stakeholders and social partners in decision-making</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7CE8534"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8D8E9AB"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legal act(s) to enhance the use of public consultations and impact assessments in the law-making process</w:t>
            </w:r>
          </w:p>
        </w:tc>
      </w:tr>
      <w:tr w:rsidR="00964BAD" w:rsidRPr="001B1A63" w14:paraId="46C51EA4"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8D4F34D"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lang w:val="en-IE"/>
              </w:rPr>
              <w:t>90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C86AF9C"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lang w:val="en-IE"/>
              </w:rPr>
              <w:t>C8.R27 Review of minimum substance requirements for corporate income tax purposes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60BB6F5"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A76B330"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lang w:val="en-IE"/>
              </w:rPr>
              <w:t>Independent international expert review of the domestic anti-tax avoidance rules</w:t>
            </w:r>
          </w:p>
        </w:tc>
      </w:tr>
      <w:tr w:rsidR="00964BAD" w:rsidRPr="001B1A63" w14:paraId="3868042B"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3354A21" w14:textId="77777777" w:rsidR="00964BAD" w:rsidRPr="00154BE1" w:rsidRDefault="00964BAD">
            <w:pPr>
              <w:spacing w:after="120" w:line="240" w:lineRule="auto"/>
              <w:ind w:left="52"/>
              <w:textAlignment w:val="baseline"/>
              <w:rPr>
                <w:rFonts w:ascii="Times New Roman" w:eastAsiaTheme="minorHAnsi" w:hAnsi="Times New Roman" w:cs="Times New Roman"/>
                <w:noProof/>
                <w:lang w:val="en-IE"/>
              </w:rPr>
            </w:pPr>
            <w:r w:rsidRPr="00154BE1">
              <w:rPr>
                <w:rFonts w:ascii="Times New Roman" w:eastAsiaTheme="minorHAnsi" w:hAnsi="Times New Roman" w:cs="Times New Roman"/>
                <w:noProof/>
              </w:rPr>
              <w:t>91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E699193" w14:textId="77777777" w:rsidR="00964BAD" w:rsidRPr="00154BE1" w:rsidRDefault="00964BAD">
            <w:pPr>
              <w:spacing w:after="120" w:line="240" w:lineRule="auto"/>
              <w:ind w:left="52"/>
              <w:textAlignment w:val="baseline"/>
              <w:rPr>
                <w:rFonts w:ascii="Times New Roman" w:eastAsiaTheme="minorHAnsi" w:hAnsi="Times New Roman" w:cs="Times New Roman"/>
                <w:noProof/>
                <w:lang w:val="en-IE"/>
              </w:rPr>
            </w:pPr>
            <w:r w:rsidRPr="00154BE1">
              <w:rPr>
                <w:rFonts w:ascii="Times New Roman" w:eastAsiaTheme="minorHAnsi" w:hAnsi="Times New Roman" w:cs="Times New Roman"/>
                <w:noProof/>
              </w:rPr>
              <w:t xml:space="preserve">C8.R28 </w:t>
            </w:r>
            <w:r w:rsidRPr="00154BE1" w:rsidDel="00FA4CE3">
              <w:rPr>
                <w:rFonts w:ascii="Times New Roman" w:eastAsiaTheme="minorHAnsi" w:hAnsi="Times New Roman" w:cs="Times New Roman"/>
                <w:noProof/>
              </w:rPr>
              <w:t xml:space="preserve">Strengthening of </w:t>
            </w:r>
            <w:r w:rsidRPr="00154BE1">
              <w:rPr>
                <w:rFonts w:ascii="Times New Roman" w:eastAsiaTheme="minorHAnsi" w:hAnsi="Times New Roman" w:cs="Times New Roman"/>
                <w:noProof/>
              </w:rPr>
              <w:t>transfer pricing regulations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302C072" w14:textId="77777777" w:rsidR="00964BAD" w:rsidRPr="00154BE1" w:rsidRDefault="00964BAD">
            <w:pPr>
              <w:spacing w:after="120" w:line="240" w:lineRule="auto"/>
              <w:rPr>
                <w:rFonts w:ascii="Times New Roman" w:eastAsiaTheme="minorHAnsi" w:hAnsi="Times New Roman" w:cs="Times New Roman"/>
                <w:noProof/>
                <w:lang w:val="en-IE"/>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B9D9BA0" w14:textId="77777777" w:rsidR="00964BAD" w:rsidRPr="00154BE1" w:rsidRDefault="00964BAD">
            <w:pPr>
              <w:spacing w:after="120" w:line="240" w:lineRule="auto"/>
              <w:ind w:left="52"/>
              <w:textAlignment w:val="baseline"/>
              <w:rPr>
                <w:rFonts w:ascii="Times New Roman" w:eastAsiaTheme="minorHAnsi" w:hAnsi="Times New Roman" w:cs="Times New Roman"/>
                <w:noProof/>
                <w:lang w:val="en-IE"/>
              </w:rPr>
            </w:pPr>
            <w:r w:rsidRPr="00154BE1">
              <w:rPr>
                <w:rFonts w:ascii="Times New Roman" w:eastAsiaTheme="minorHAnsi" w:hAnsi="Times New Roman" w:cs="Times New Roman"/>
                <w:noProof/>
              </w:rPr>
              <w:t xml:space="preserve">Entry into force of legal act(s) </w:t>
            </w:r>
            <w:r w:rsidRPr="00154BE1" w:rsidDel="00141758">
              <w:rPr>
                <w:rFonts w:ascii="Times New Roman" w:eastAsiaTheme="minorHAnsi" w:hAnsi="Times New Roman" w:cs="Times New Roman"/>
                <w:noProof/>
              </w:rPr>
              <w:t>to</w:t>
            </w:r>
            <w:r w:rsidRPr="00154BE1">
              <w:rPr>
                <w:rFonts w:ascii="Times New Roman" w:eastAsiaTheme="minorHAnsi" w:hAnsi="Times New Roman" w:cs="Times New Roman"/>
                <w:noProof/>
              </w:rPr>
              <w:t xml:space="preserve"> </w:t>
            </w:r>
            <w:r w:rsidRPr="00154BE1" w:rsidDel="00141758">
              <w:rPr>
                <w:rFonts w:ascii="Times New Roman" w:eastAsiaTheme="minorHAnsi" w:hAnsi="Times New Roman" w:cs="Times New Roman"/>
                <w:noProof/>
              </w:rPr>
              <w:t xml:space="preserve">strengthen </w:t>
            </w:r>
            <w:r w:rsidRPr="00154BE1">
              <w:rPr>
                <w:rFonts w:ascii="Times New Roman" w:eastAsiaTheme="minorHAnsi" w:hAnsi="Times New Roman" w:cs="Times New Roman"/>
                <w:noProof/>
              </w:rPr>
              <w:t>transfer pricing rules</w:t>
            </w:r>
          </w:p>
        </w:tc>
      </w:tr>
      <w:tr w:rsidR="00964BAD" w:rsidRPr="001B1A63" w14:paraId="4E264D20"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974C48F"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FA55ABE"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C8.R29 Extending the scope of non-deductibility rules for outbound payments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5971F16"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19076B1"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legal act(s) to broaden the non-deductibility rules for outbound payments</w:t>
            </w:r>
          </w:p>
        </w:tc>
      </w:tr>
      <w:tr w:rsidR="00964BAD" w:rsidRPr="001B1A63" w14:paraId="436308F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69A2F6"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59D8525"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C8.R29 Extending the scope of non-deductibility rules for outbound payments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709A4C0"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8021817"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 xml:space="preserve">Commissioning of an independent evaluation of the </w:t>
            </w:r>
            <w:r w:rsidRPr="00154BE1" w:rsidDel="001F2DFC">
              <w:rPr>
                <w:rFonts w:ascii="Times New Roman" w:eastAsiaTheme="minorHAnsi" w:hAnsi="Times New Roman" w:cs="Times New Roman"/>
                <w:noProof/>
              </w:rPr>
              <w:t xml:space="preserve">effectiveness of the </w:t>
            </w:r>
            <w:r w:rsidRPr="00154BE1">
              <w:rPr>
                <w:rFonts w:ascii="Times New Roman" w:eastAsiaTheme="minorHAnsi" w:hAnsi="Times New Roman" w:cs="Times New Roman"/>
                <w:noProof/>
              </w:rPr>
              <w:t>overall set of domestic rules related to aggressive tax planning</w:t>
            </w:r>
          </w:p>
        </w:tc>
      </w:tr>
      <w:tr w:rsidR="00964BAD" w:rsidRPr="001B1A63" w14:paraId="1CA8494F"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95CBB8F"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5943B23"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C8.R30 Digital transformation of tax compliance procedures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2AD6D8E"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250B122"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Digital services related to ePayroll, eReceipt and eVAT solutions</w:t>
            </w:r>
          </w:p>
        </w:tc>
      </w:tr>
      <w:tr w:rsidR="00964BAD" w:rsidRPr="001B1A63" w14:paraId="6F903C41"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F111B29"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E4BEE54"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C8.R31 Simplifying the tax system by reducing the number of taxes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202DEDC"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2C8FAA"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Amendment of the retail tax</w:t>
            </w:r>
          </w:p>
        </w:tc>
      </w:tr>
      <w:tr w:rsidR="00964BAD" w:rsidRPr="001B1A63" w14:paraId="67A39B8F"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B647F1B"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96CDB18"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C8.R31 Simplifying the tax system by reducing the number of taxes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01DE89B"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7167B0"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Phasing out of tax benefits</w:t>
            </w:r>
          </w:p>
        </w:tc>
      </w:tr>
      <w:tr w:rsidR="00964BAD" w:rsidRPr="001B1A63" w14:paraId="39FD7FBE"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A93A7E0"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9BF791"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C8.R31 Simplifying the tax system by reducing the number of taxes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375628C"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9526BC8"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Adoption of legal act(s) reducing the number of taxes</w:t>
            </w:r>
          </w:p>
        </w:tc>
      </w:tr>
      <w:tr w:rsidR="00964BAD" w:rsidRPr="001B1A63" w14:paraId="75A701B3"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D1A7CAE"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C2E0531"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C8.R31 Simplifying the tax system by reducing the number of taxes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89E471"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10DB35F" w14:textId="67D0460E"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Report on the</w:t>
            </w:r>
            <w:r w:rsidR="00A76EC5">
              <w:rPr>
                <w:rFonts w:ascii="Times New Roman" w:eastAsiaTheme="minorHAnsi" w:hAnsi="Times New Roman" w:cs="Times New Roman"/>
                <w:noProof/>
              </w:rPr>
              <w:t xml:space="preserve"> </w:t>
            </w:r>
            <w:r w:rsidRPr="00154BE1">
              <w:rPr>
                <w:rFonts w:ascii="Times New Roman" w:eastAsiaTheme="minorHAnsi" w:hAnsi="Times New Roman" w:cs="Times New Roman"/>
                <w:noProof/>
              </w:rPr>
              <w:t>simplification and consolidation possibilities of alternative set of rules regarding personal income taxation</w:t>
            </w:r>
          </w:p>
        </w:tc>
      </w:tr>
      <w:tr w:rsidR="00964BAD" w:rsidRPr="001B1A63" w14:paraId="0677E46A"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2F92717"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9906368" w14:textId="18471263" w:rsidR="00964BAD" w:rsidRPr="00154BE1" w:rsidRDefault="00964BAD" w:rsidP="006E1CF8">
            <w:pPr>
              <w:spacing w:after="120" w:line="240" w:lineRule="auto"/>
              <w:ind w:left="52"/>
              <w:rPr>
                <w:rFonts w:ascii="Times New Roman" w:eastAsia="Times New Roman" w:hAnsi="Times New Roman" w:cs="Times New Roman"/>
                <w:noProof/>
              </w:rPr>
            </w:pPr>
            <w:r w:rsidRPr="00154BE1">
              <w:rPr>
                <w:rFonts w:ascii="Times New Roman" w:eastAsiaTheme="minorHAnsi" w:hAnsi="Times New Roman" w:cs="Times New Roman"/>
                <w:noProof/>
              </w:rPr>
              <w:t>C8.R32 Reforming the tax on public utility pipelines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34275E9"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7B2190C"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legal act(s)</w:t>
            </w:r>
            <w:r w:rsidRPr="00154BE1" w:rsidDel="00060F4E">
              <w:rPr>
                <w:rFonts w:ascii="Times New Roman" w:eastAsiaTheme="minorHAnsi" w:hAnsi="Times New Roman" w:cs="Times New Roman"/>
                <w:noProof/>
              </w:rPr>
              <w:t xml:space="preserve"> </w:t>
            </w:r>
            <w:r w:rsidRPr="00154BE1">
              <w:rPr>
                <w:rFonts w:ascii="Times New Roman" w:eastAsiaTheme="minorHAnsi" w:hAnsi="Times New Roman" w:cs="Times New Roman"/>
                <w:noProof/>
              </w:rPr>
              <w:t>on the tax on utility pipelines </w:t>
            </w:r>
          </w:p>
        </w:tc>
      </w:tr>
      <w:tr w:rsidR="00964BAD" w:rsidRPr="001B1A63" w14:paraId="09AC4D2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0825E25"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100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4628EA6"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eastAsiaTheme="minorHAnsi" w:hAnsi="Times New Roman" w:cs="Times New Roman"/>
                <w:noProof/>
              </w:rPr>
              <w:t>C8.R33 Boosting the efficiency of public expenditure by carrying out spending reviews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4077502"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D20AD7D"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Establishment of the process for conducting spending reviews and carrying out</w:t>
            </w:r>
            <w:r w:rsidRPr="00154BE1">
              <w:rPr>
                <w:rFonts w:ascii="Times New Roman" w:eastAsiaTheme="minorHAnsi" w:hAnsi="Times New Roman" w:cs="Times New Roman"/>
                <w:noProof/>
                <w:lang w:val="en-IE"/>
              </w:rPr>
              <w:t xml:space="preserve"> </w:t>
            </w:r>
            <w:r w:rsidRPr="00154BE1">
              <w:rPr>
                <w:rFonts w:ascii="Times New Roman" w:eastAsiaTheme="minorHAnsi" w:hAnsi="Times New Roman" w:cs="Times New Roman"/>
                <w:noProof/>
              </w:rPr>
              <w:t>spending reviews</w:t>
            </w:r>
          </w:p>
        </w:tc>
      </w:tr>
      <w:tr w:rsidR="00964BAD" w:rsidRPr="00154BE1" w14:paraId="21E5819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217D816"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101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7C98973"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eastAsiaTheme="minorHAnsi" w:hAnsi="Times New Roman" w:cs="Times New Roman"/>
                <w:noProof/>
              </w:rPr>
              <w:t>C8.R34 Improving the domestic fiscal framework</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9AAE93A"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CC237DA"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 xml:space="preserve">Strenghthening budgetary control </w:t>
            </w:r>
          </w:p>
        </w:tc>
      </w:tr>
      <w:tr w:rsidR="00964BAD" w:rsidRPr="001B1A63" w14:paraId="64E86A27"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CAA0839"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102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20A68A5"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eastAsiaTheme="minorHAnsi" w:hAnsi="Times New Roman" w:cs="Times New Roman"/>
                <w:noProof/>
              </w:rPr>
              <w:t>C8.R34 Improving the domestic fiscal framework</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45D5830"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C0CDF8A"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Launch of a fiscal framework review supported by a dedicated public consultation</w:t>
            </w:r>
          </w:p>
        </w:tc>
      </w:tr>
      <w:tr w:rsidR="00964BAD" w:rsidRPr="001B1A63" w14:paraId="5DFB0080"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3D3CC6"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103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F515345" w14:textId="2C31828F"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eastAsiaTheme="minorHAnsi" w:hAnsi="Times New Roman" w:cs="Times New Roman"/>
                <w:noProof/>
              </w:rPr>
              <w:t>C8.R35 Reform of</w:t>
            </w:r>
            <w:r w:rsidR="00A76EC5">
              <w:rPr>
                <w:rFonts w:ascii="Times New Roman" w:eastAsiaTheme="minorHAnsi" w:hAnsi="Times New Roman" w:cs="Times New Roman"/>
                <w:noProof/>
              </w:rPr>
              <w:t xml:space="preserve"> </w:t>
            </w:r>
            <w:r w:rsidRPr="00154BE1">
              <w:rPr>
                <w:rFonts w:ascii="Times New Roman" w:eastAsiaTheme="minorHAnsi" w:hAnsi="Times New Roman" w:cs="Times New Roman"/>
                <w:noProof/>
              </w:rPr>
              <w:t>subsidised lending</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DF441A8"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87775C"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Reform of subsidised lending scheme and a review of government guarantees</w:t>
            </w:r>
          </w:p>
        </w:tc>
      </w:tr>
      <w:tr w:rsidR="00964BAD" w:rsidRPr="001B1A63" w14:paraId="6EA4297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14F26EA"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104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4948E83"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C9.R1: Setting network tariffs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22C1793"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913B7E"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New methodology to calculate network tariffs</w:t>
            </w:r>
          </w:p>
        </w:tc>
      </w:tr>
      <w:tr w:rsidR="00964BAD" w:rsidRPr="001B1A63" w14:paraId="6C7556A1"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AD87CA6"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105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A9DE580" w14:textId="799918E8" w:rsidR="00964BAD" w:rsidRPr="00154BE1" w:rsidRDefault="00964BAD" w:rsidP="006E1CF8">
            <w:pPr>
              <w:spacing w:after="120" w:line="240" w:lineRule="auto"/>
              <w:rPr>
                <w:rFonts w:ascii="Times New Roman" w:eastAsiaTheme="minorHAnsi" w:hAnsi="Times New Roman" w:cs="Times New Roman"/>
                <w:noProof/>
              </w:rPr>
            </w:pPr>
            <w:r w:rsidRPr="00154BE1">
              <w:rPr>
                <w:rFonts w:ascii="Times New Roman" w:hAnsi="Times New Roman" w:cs="Times New Roman"/>
                <w:noProof/>
                <w:lang w:val="en-IE"/>
              </w:rPr>
              <w:t xml:space="preserve">C9.R2: Adapting the legal act(s) on smart meters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67A0F3A"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3A718F5"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legal act(s)</w:t>
            </w:r>
          </w:p>
        </w:tc>
      </w:tr>
      <w:tr w:rsidR="00964BAD" w:rsidRPr="001B1A63" w14:paraId="4FEC2C3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C89406B" w14:textId="77777777" w:rsidR="00964BAD" w:rsidRPr="00154BE1" w:rsidRDefault="00964BAD">
            <w:pPr>
              <w:spacing w:after="120" w:line="240" w:lineRule="auto"/>
              <w:ind w:left="52"/>
              <w:textAlignment w:val="baseline"/>
              <w:rPr>
                <w:rFonts w:ascii="Times New Roman" w:eastAsiaTheme="minorHAnsi" w:hAnsi="Times New Roman" w:cs="Times New Roman"/>
                <w:noProof/>
                <w:lang w:val="en-IE"/>
              </w:rPr>
            </w:pPr>
            <w:r w:rsidRPr="00154BE1">
              <w:rPr>
                <w:rFonts w:ascii="Times New Roman" w:hAnsi="Times New Roman" w:cs="Times New Roman"/>
                <w:noProof/>
              </w:rPr>
              <w:t>106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879324B" w14:textId="77777777" w:rsidR="00964BAD" w:rsidRPr="00154BE1" w:rsidRDefault="00964BAD">
            <w:pPr>
              <w:spacing w:after="120" w:line="240" w:lineRule="auto"/>
              <w:rPr>
                <w:rFonts w:ascii="Times New Roman" w:eastAsia="Times New Roman" w:hAnsi="Times New Roman" w:cs="Times New Roman"/>
                <w:noProof/>
                <w:lang w:val="en-IE"/>
              </w:rPr>
            </w:pPr>
            <w:r w:rsidRPr="00154BE1">
              <w:rPr>
                <w:rFonts w:ascii="Times New Roman" w:hAnsi="Times New Roman" w:cs="Times New Roman"/>
                <w:noProof/>
                <w:lang w:val="en-IE"/>
              </w:rPr>
              <w:t>C9.R3: Strengthening the role of aggregators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C8B56F8" w14:textId="77777777" w:rsidR="00964BAD" w:rsidRPr="00154BE1" w:rsidRDefault="00964BAD">
            <w:pPr>
              <w:spacing w:after="120" w:line="240" w:lineRule="auto"/>
              <w:rPr>
                <w:rFonts w:ascii="Times New Roman" w:eastAsiaTheme="minorHAnsi" w:hAnsi="Times New Roman" w:cs="Times New Roman"/>
                <w:noProof/>
                <w:lang w:val="en-IE"/>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3F2AD39" w14:textId="015D7E49" w:rsidR="00964BAD" w:rsidRPr="00154BE1" w:rsidRDefault="00964BAD" w:rsidP="006E1CF8">
            <w:pPr>
              <w:spacing w:after="120" w:line="240" w:lineRule="auto"/>
              <w:rPr>
                <w:rFonts w:ascii="Times New Roman" w:eastAsiaTheme="minorHAnsi" w:hAnsi="Times New Roman" w:cs="Times New Roman"/>
                <w:noProof/>
                <w:lang w:val="en-IE"/>
              </w:rPr>
            </w:pPr>
            <w:r w:rsidRPr="00154BE1">
              <w:rPr>
                <w:rFonts w:ascii="Times New Roman" w:hAnsi="Times New Roman" w:cs="Times New Roman"/>
                <w:noProof/>
                <w:lang w:val="en-IE"/>
              </w:rPr>
              <w:t>Adoption of legal act(s)</w:t>
            </w:r>
          </w:p>
        </w:tc>
      </w:tr>
      <w:tr w:rsidR="00964BAD" w:rsidRPr="001B1A63" w14:paraId="65E9673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269F368"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107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667707F" w14:textId="7AC26FB0" w:rsidR="00964BAD" w:rsidRPr="00154BE1" w:rsidRDefault="00964BAD" w:rsidP="006E1CF8">
            <w:pPr>
              <w:spacing w:after="120" w:line="240" w:lineRule="auto"/>
              <w:rPr>
                <w:rFonts w:ascii="Times New Roman" w:eastAsiaTheme="minorHAnsi" w:hAnsi="Times New Roman" w:cs="Times New Roman"/>
                <w:noProof/>
              </w:rPr>
            </w:pPr>
            <w:r w:rsidRPr="00154BE1">
              <w:rPr>
                <w:rFonts w:ascii="Times New Roman" w:hAnsi="Times New Roman" w:cs="Times New Roman"/>
                <w:noProof/>
                <w:lang w:val="en-IE"/>
              </w:rPr>
              <w:t>C9.</w:t>
            </w:r>
            <w:r w:rsidRPr="00154BE1" w:rsidDel="0047723E">
              <w:rPr>
                <w:rFonts w:ascii="Times New Roman" w:hAnsi="Times New Roman" w:cs="Times New Roman"/>
                <w:noProof/>
                <w:lang w:val="en-IE"/>
              </w:rPr>
              <w:t>R</w:t>
            </w:r>
            <w:r w:rsidRPr="00154BE1">
              <w:rPr>
                <w:rFonts w:ascii="Times New Roman" w:hAnsi="Times New Roman" w:cs="Times New Roman"/>
                <w:noProof/>
                <w:lang w:val="en-IE"/>
              </w:rPr>
              <w:t xml:space="preserve">4: </w:t>
            </w:r>
            <w:r w:rsidRPr="00154BE1" w:rsidDel="008E6E4E">
              <w:rPr>
                <w:rFonts w:ascii="Times New Roman" w:hAnsi="Times New Roman" w:cs="Times New Roman"/>
                <w:noProof/>
                <w:lang w:val="en-IE"/>
              </w:rPr>
              <w:t>Wider use of dynamic pricing in electricity purchase agreements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9538BC3"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5256039"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legal act(s)</w:t>
            </w:r>
          </w:p>
        </w:tc>
      </w:tr>
      <w:tr w:rsidR="00964BAD" w:rsidRPr="001B1A63" w14:paraId="18C23C4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62A64A7"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108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3643E2C" w14:textId="77777777" w:rsidR="00964BAD" w:rsidRPr="00154BE1" w:rsidRDefault="00964BAD">
            <w:pPr>
              <w:spacing w:after="120" w:line="240" w:lineRule="auto"/>
              <w:rPr>
                <w:rFonts w:ascii="Times New Roman" w:eastAsia="MS Mincho" w:hAnsi="Times New Roman" w:cs="Times New Roman"/>
                <w:noProof/>
                <w:lang w:val="en-IE"/>
              </w:rPr>
            </w:pPr>
            <w:r w:rsidRPr="00154BE1">
              <w:rPr>
                <w:rFonts w:ascii="Times New Roman" w:hAnsi="Times New Roman" w:cs="Times New Roman"/>
                <w:noProof/>
                <w:lang w:val="en-IE"/>
              </w:rPr>
              <w:t>C9.R5: Opening the regulatory reserve markets to encourage competition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7B20038"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 xml:space="preserve">Milestone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2BF1CD8"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the MEKH decision approving the modified Network Code</w:t>
            </w:r>
          </w:p>
        </w:tc>
      </w:tr>
      <w:tr w:rsidR="00964BAD" w:rsidRPr="001B1A63" w14:paraId="30A5AFFE"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E90016E"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109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593C04A"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C9.R6: Expanding energy communities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0449CF1"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459D05"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legal act(s)</w:t>
            </w:r>
          </w:p>
        </w:tc>
      </w:tr>
      <w:tr w:rsidR="00964BAD" w:rsidRPr="001B1A63" w14:paraId="17716FF6"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F5D81AE"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110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144EB52"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C9.R7: Legal incentives for the uptake of energy storage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046CF9"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0D5718A"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legal act(s)</w:t>
            </w:r>
          </w:p>
        </w:tc>
      </w:tr>
      <w:tr w:rsidR="00964BAD" w:rsidRPr="001B1A63" w14:paraId="1F7E55B5"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5E0E604"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111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FE50EE4"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 xml:space="preserve">C10.R8: Amendments to legal act(s) integrating geothermal energy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179248F"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F7C52B9"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 xml:space="preserve">Entry into force of amendment(s) to legal act(s) integrating geothermal energy </w:t>
            </w:r>
          </w:p>
        </w:tc>
      </w:tr>
      <w:tr w:rsidR="00964BAD" w:rsidRPr="001B1A63" w14:paraId="64AF4C48"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CAAB3B4"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112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BBCEE03"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C9.I1. Scaled-up measure: Grant scheme for the development of the electricity grid</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03B8F7"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BDBA755"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Legal agreements signed with final beneficiaries</w:t>
            </w:r>
          </w:p>
        </w:tc>
      </w:tr>
      <w:tr w:rsidR="00964BAD" w:rsidRPr="001B1A63" w14:paraId="0B41C629"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40E4F48"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rPr>
              <w:t>113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40450EE"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C9.I1. Scaled-up measure: Grant scheme for the development of the electricity grid</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4A170C8"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709CF2"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Ministry has completed the investment</w:t>
            </w:r>
          </w:p>
        </w:tc>
      </w:tr>
      <w:tr w:rsidR="00964BAD" w:rsidRPr="00154BE1" w14:paraId="16B55711"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55BC8FD"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rPr>
              <w:t>114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3A97A8"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C9.I2: Setting up a financial instrument to improve the energy efficiency of residential buildings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BD8EAB7"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BB12A6C"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Implementing Agreement</w:t>
            </w:r>
          </w:p>
        </w:tc>
      </w:tr>
      <w:tr w:rsidR="00964BAD" w:rsidRPr="001B1A63" w14:paraId="20283AA1"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5D9D4E2"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115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C8B44C"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C9.I2: Setting up a financial instrument to improve the energy efficiency of residential buildings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EB9AB6A"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Target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3F1D93F"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Legal agreements signed with final beneficiaries</w:t>
            </w:r>
          </w:p>
        </w:tc>
      </w:tr>
      <w:tr w:rsidR="00964BAD" w:rsidRPr="001B1A63" w14:paraId="78E36E59"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25DE5F7"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116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74C0667"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C9.I2: Setting up a financial instrument to improve the energy efficiency of residential buildings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9E76CF"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C40B16D"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The MFB has completed the investment</w:t>
            </w:r>
          </w:p>
        </w:tc>
      </w:tr>
      <w:tr w:rsidR="00964BAD" w:rsidRPr="001B1A63" w14:paraId="36F7E6B0"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480D3EAC"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117</w:t>
            </w:r>
          </w:p>
        </w:tc>
        <w:tc>
          <w:tcPr>
            <w:tcW w:w="3041" w:type="dxa"/>
            <w:tcBorders>
              <w:top w:val="single" w:sz="4" w:space="0" w:color="auto"/>
              <w:left w:val="nil"/>
              <w:bottom w:val="single" w:sz="4" w:space="0" w:color="auto"/>
              <w:right w:val="single" w:sz="4" w:space="0" w:color="auto"/>
            </w:tcBorders>
            <w:shd w:val="clear" w:color="auto" w:fill="C6EFCE"/>
          </w:tcPr>
          <w:p w14:paraId="3F2A2D84" w14:textId="77777777"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C10.R1 Governance reform of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50210369"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1D8CA08C"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 xml:space="preserve">Legislation amending the governance of </w:t>
            </w:r>
            <w:r w:rsidRPr="00154BE1">
              <w:rPr>
                <w:rFonts w:ascii="Times New Roman" w:hAnsi="Times New Roman" w:cs="Times New Roman"/>
                <w:noProof/>
                <w:lang w:val="en-IE"/>
              </w:rPr>
              <w:t>Magyar Fejlesztési Bank (MFB)</w:t>
            </w:r>
          </w:p>
        </w:tc>
      </w:tr>
      <w:tr w:rsidR="00964BAD" w:rsidRPr="001B1A63" w14:paraId="3A941337"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F59C0E2"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118</w:t>
            </w:r>
          </w:p>
        </w:tc>
        <w:tc>
          <w:tcPr>
            <w:tcW w:w="3041" w:type="dxa"/>
            <w:tcBorders>
              <w:top w:val="single" w:sz="4" w:space="0" w:color="auto"/>
              <w:left w:val="nil"/>
              <w:bottom w:val="single" w:sz="4" w:space="0" w:color="auto"/>
              <w:right w:val="single" w:sz="4" w:space="0" w:color="auto"/>
            </w:tcBorders>
            <w:shd w:val="clear" w:color="auto" w:fill="C6EFCE"/>
          </w:tcPr>
          <w:p w14:paraId="11497ADE" w14:textId="233CC0F1"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C10.R1</w:t>
            </w:r>
            <w:r w:rsidR="00A76EC5">
              <w:rPr>
                <w:rFonts w:ascii="Times New Roman" w:hAnsi="Times New Roman" w:cs="Times New Roman"/>
                <w:noProof/>
                <w:lang w:val="en-IE"/>
              </w:rPr>
              <w:t xml:space="preserve"> </w:t>
            </w:r>
            <w:r w:rsidRPr="00154BE1">
              <w:rPr>
                <w:rFonts w:ascii="Times New Roman" w:hAnsi="Times New Roman" w:cs="Times New Roman"/>
                <w:noProof/>
                <w:lang w:val="en-IE"/>
              </w:rPr>
              <w:t>Governance reform of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4AFB452E"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2499C7D6"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Appointment of MFB governance bodies</w:t>
            </w:r>
          </w:p>
        </w:tc>
      </w:tr>
      <w:tr w:rsidR="00964BAD" w:rsidRPr="001B1A63" w14:paraId="62628D1B"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DB200D7"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119</w:t>
            </w:r>
          </w:p>
        </w:tc>
        <w:tc>
          <w:tcPr>
            <w:tcW w:w="3041" w:type="dxa"/>
            <w:tcBorders>
              <w:top w:val="single" w:sz="4" w:space="0" w:color="auto"/>
              <w:left w:val="nil"/>
              <w:bottom w:val="single" w:sz="4" w:space="0" w:color="auto"/>
              <w:right w:val="single" w:sz="4" w:space="0" w:color="auto"/>
            </w:tcBorders>
            <w:shd w:val="clear" w:color="auto" w:fill="C6EFCE"/>
          </w:tcPr>
          <w:p w14:paraId="10D72C79" w14:textId="6715525E" w:rsidR="00964BAD" w:rsidRPr="00154BE1" w:rsidRDefault="00964BAD">
            <w:pPr>
              <w:spacing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C10.R1 Governance reform of Magyar Fejlesztési Bank</w:t>
            </w:r>
            <w:r w:rsidR="00A76EC5">
              <w:rPr>
                <w:rFonts w:ascii="Times New Roman" w:hAnsi="Times New Roman" w:cs="Times New Roman"/>
                <w:noProof/>
                <w:lang w:val="en-IE"/>
              </w:rPr>
              <w:t xml:space="preserve"> </w:t>
            </w:r>
          </w:p>
        </w:tc>
        <w:tc>
          <w:tcPr>
            <w:tcW w:w="1446" w:type="dxa"/>
            <w:tcBorders>
              <w:top w:val="single" w:sz="4" w:space="0" w:color="auto"/>
              <w:left w:val="nil"/>
              <w:bottom w:val="single" w:sz="4" w:space="0" w:color="auto"/>
              <w:right w:val="single" w:sz="4" w:space="0" w:color="auto"/>
            </w:tcBorders>
            <w:shd w:val="clear" w:color="auto" w:fill="C6EFCE"/>
          </w:tcPr>
          <w:p w14:paraId="29D1D4CE" w14:textId="77777777" w:rsidR="00964BAD" w:rsidRPr="00154BE1" w:rsidRDefault="00964BAD">
            <w:pPr>
              <w:spacing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71DDBB2C" w14:textId="77777777" w:rsidR="00964BAD" w:rsidRPr="00154BE1" w:rsidRDefault="00964BAD">
            <w:pPr>
              <w:spacing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Review of MFB subsidised lending schemes</w:t>
            </w:r>
          </w:p>
        </w:tc>
      </w:tr>
      <w:tr w:rsidR="00964BAD" w:rsidRPr="001B1A63" w14:paraId="21D78493"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79CC240A" w14:textId="77777777" w:rsidR="00964BAD" w:rsidRPr="00154BE1" w:rsidRDefault="00964BAD">
            <w:pPr>
              <w:spacing w:after="120" w:line="240" w:lineRule="auto"/>
              <w:ind w:left="52"/>
              <w:textAlignment w:val="baseline"/>
              <w:rPr>
                <w:rFonts w:ascii="Times New Roman" w:eastAsiaTheme="minorHAnsi" w:hAnsi="Times New Roman" w:cs="Times New Roman"/>
                <w:noProof/>
                <w:lang w:val="en-IE"/>
              </w:rPr>
            </w:pPr>
            <w:r w:rsidRPr="00154BE1">
              <w:rPr>
                <w:rFonts w:ascii="Times New Roman" w:eastAsia="Times New Roman" w:hAnsi="Times New Roman" w:cs="Times New Roman"/>
                <w:noProof/>
                <w:lang w:val="en-IE"/>
              </w:rPr>
              <w:t>120</w:t>
            </w:r>
          </w:p>
        </w:tc>
        <w:tc>
          <w:tcPr>
            <w:tcW w:w="3041" w:type="dxa"/>
            <w:tcBorders>
              <w:top w:val="single" w:sz="4" w:space="0" w:color="auto"/>
              <w:left w:val="nil"/>
              <w:bottom w:val="single" w:sz="4" w:space="0" w:color="auto"/>
              <w:right w:val="single" w:sz="4" w:space="0" w:color="auto"/>
            </w:tcBorders>
            <w:shd w:val="clear" w:color="auto" w:fill="C6EFCE"/>
          </w:tcPr>
          <w:p w14:paraId="278F8EAB" w14:textId="77777777" w:rsidR="00964BAD" w:rsidRPr="00154BE1" w:rsidRDefault="00964BAD">
            <w:pPr>
              <w:spacing w:after="120" w:line="240" w:lineRule="auto"/>
              <w:ind w:left="52"/>
              <w:rPr>
                <w:rFonts w:ascii="Times New Roman" w:eastAsiaTheme="minorHAnsi" w:hAnsi="Times New Roman" w:cs="Times New Roman"/>
                <w:noProof/>
                <w:lang w:val="en-IE"/>
              </w:rPr>
            </w:pPr>
            <w:r w:rsidRPr="00154BE1">
              <w:rPr>
                <w:rFonts w:ascii="Times New Roman" w:hAnsi="Times New Roman" w:cs="Times New Roman"/>
                <w:noProof/>
                <w:lang w:val="en-IE"/>
              </w:rPr>
              <w:t>C10.R1 Governance reform of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4960F37D" w14:textId="77777777" w:rsidR="00964BAD" w:rsidRPr="00154BE1" w:rsidRDefault="00964BAD">
            <w:pPr>
              <w:spacing w:after="120" w:line="240" w:lineRule="auto"/>
              <w:rPr>
                <w:rFonts w:ascii="Times New Roman" w:eastAsiaTheme="minorHAnsi" w:hAnsi="Times New Roman" w:cs="Times New Roman"/>
                <w:noProof/>
                <w:lang w:val="en-IE"/>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2769D32F" w14:textId="77777777" w:rsidR="00964BAD" w:rsidRPr="00154BE1" w:rsidRDefault="00964BAD">
            <w:pPr>
              <w:spacing w:after="120" w:line="240" w:lineRule="auto"/>
              <w:ind w:left="52"/>
              <w:textAlignment w:val="baseline"/>
              <w:rPr>
                <w:rFonts w:ascii="Times New Roman" w:eastAsiaTheme="minorHAnsi" w:hAnsi="Times New Roman" w:cs="Times New Roman"/>
                <w:noProof/>
                <w:lang w:val="en-IE"/>
              </w:rPr>
            </w:pPr>
            <w:r w:rsidRPr="00154BE1">
              <w:rPr>
                <w:rFonts w:ascii="Times New Roman" w:eastAsia="Times New Roman" w:hAnsi="Times New Roman" w:cs="Times New Roman"/>
                <w:noProof/>
                <w:lang w:val="en-IE"/>
              </w:rPr>
              <w:t>Review of state guarantees and other state support measures covering MFB operations</w:t>
            </w:r>
          </w:p>
        </w:tc>
      </w:tr>
      <w:tr w:rsidR="00964BAD" w:rsidRPr="00154BE1" w14:paraId="488EB7E2"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6405AE5A"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eastAsia="Times New Roman" w:hAnsi="Times New Roman" w:cs="Times New Roman"/>
                <w:noProof/>
                <w:lang w:val="en-IE"/>
              </w:rPr>
              <w:t>121</w:t>
            </w:r>
          </w:p>
        </w:tc>
        <w:tc>
          <w:tcPr>
            <w:tcW w:w="3041" w:type="dxa"/>
            <w:tcBorders>
              <w:top w:val="single" w:sz="4" w:space="0" w:color="auto"/>
              <w:left w:val="nil"/>
              <w:bottom w:val="single" w:sz="4" w:space="0" w:color="auto"/>
              <w:right w:val="single" w:sz="4" w:space="0" w:color="auto"/>
            </w:tcBorders>
            <w:shd w:val="clear" w:color="auto" w:fill="C6EFCE"/>
          </w:tcPr>
          <w:p w14:paraId="48FEA051" w14:textId="77777777" w:rsidR="00964BAD" w:rsidRPr="00154BE1" w:rsidRDefault="00964BAD">
            <w:pPr>
              <w:spacing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C10.I1 Equity injection into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6B59134C" w14:textId="77777777" w:rsidR="00964BAD" w:rsidRPr="00154BE1" w:rsidRDefault="00964BAD">
            <w:pPr>
              <w:spacing w:after="120" w:line="240" w:lineRule="auto"/>
              <w:rPr>
                <w:rFonts w:ascii="Times New Roman" w:hAnsi="Times New Roman" w:cs="Times New Roman"/>
                <w:noProof/>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53463C93"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eastAsia="Times New Roman" w:hAnsi="Times New Roman" w:cs="Times New Roman"/>
                <w:noProof/>
              </w:rPr>
              <w:t>Investment policy</w:t>
            </w:r>
          </w:p>
        </w:tc>
      </w:tr>
      <w:tr w:rsidR="00964BAD" w:rsidRPr="00154BE1" w14:paraId="7788FC1D"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263122D5"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eastAsia="Times New Roman" w:hAnsi="Times New Roman" w:cs="Times New Roman"/>
                <w:noProof/>
                <w:lang w:val="en-IE"/>
              </w:rPr>
              <w:t>122</w:t>
            </w:r>
          </w:p>
        </w:tc>
        <w:tc>
          <w:tcPr>
            <w:tcW w:w="3041" w:type="dxa"/>
            <w:tcBorders>
              <w:top w:val="single" w:sz="4" w:space="0" w:color="auto"/>
              <w:left w:val="nil"/>
              <w:bottom w:val="single" w:sz="4" w:space="0" w:color="auto"/>
              <w:right w:val="single" w:sz="4" w:space="0" w:color="auto"/>
            </w:tcBorders>
            <w:shd w:val="clear" w:color="auto" w:fill="C6EFCE"/>
          </w:tcPr>
          <w:p w14:paraId="4612150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C10.I1 Equity injection into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3EBD8A9B" w14:textId="77777777" w:rsidR="00964BAD" w:rsidRPr="00154BE1" w:rsidRDefault="00964BAD">
            <w:pPr>
              <w:spacing w:after="120" w:line="240" w:lineRule="auto"/>
              <w:rPr>
                <w:rFonts w:ascii="Times New Roman" w:hAnsi="Times New Roman" w:cs="Times New Roman"/>
                <w:noProof/>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087B26B7" w14:textId="77777777" w:rsidR="00964BAD" w:rsidRPr="00154BE1" w:rsidRDefault="00964BAD">
            <w:pPr>
              <w:spacing w:after="120" w:line="240" w:lineRule="auto"/>
              <w:ind w:left="52"/>
              <w:textAlignment w:val="baseline"/>
              <w:rPr>
                <w:rFonts w:ascii="Times New Roman" w:hAnsi="Times New Roman" w:cs="Times New Roman"/>
                <w:noProof/>
                <w:lang w:val="en-IE"/>
              </w:rPr>
            </w:pPr>
            <w:r w:rsidRPr="00154BE1">
              <w:rPr>
                <w:rFonts w:ascii="Times New Roman" w:eastAsia="Times New Roman" w:hAnsi="Times New Roman" w:cs="Times New Roman"/>
                <w:noProof/>
              </w:rPr>
              <w:t>Equity injection</w:t>
            </w:r>
          </w:p>
        </w:tc>
      </w:tr>
      <w:tr w:rsidR="00964BAD" w:rsidRPr="00154BE1" w14:paraId="7E31E256"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D3CE93B"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eastAsia="Times New Roman" w:hAnsi="Times New Roman" w:cs="Times New Roman"/>
                <w:noProof/>
                <w:lang w:val="en-IE"/>
              </w:rPr>
              <w:t>123</w:t>
            </w:r>
          </w:p>
        </w:tc>
        <w:tc>
          <w:tcPr>
            <w:tcW w:w="3041" w:type="dxa"/>
            <w:tcBorders>
              <w:top w:val="single" w:sz="4" w:space="0" w:color="auto"/>
              <w:left w:val="nil"/>
              <w:bottom w:val="single" w:sz="4" w:space="0" w:color="auto"/>
              <w:right w:val="single" w:sz="4" w:space="0" w:color="auto"/>
            </w:tcBorders>
            <w:shd w:val="clear" w:color="auto" w:fill="C6EFCE"/>
          </w:tcPr>
          <w:p w14:paraId="04CC70A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C10.I1 Equity injection into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320A5F94" w14:textId="77777777" w:rsidR="00964BAD" w:rsidRPr="00154BE1" w:rsidRDefault="00964BAD">
            <w:pPr>
              <w:spacing w:after="120" w:line="240" w:lineRule="auto"/>
              <w:rPr>
                <w:rFonts w:ascii="Times New Roman" w:hAnsi="Times New Roman" w:cs="Times New Roman"/>
                <w:noProof/>
              </w:rPr>
            </w:pPr>
            <w:r w:rsidRPr="00154BE1">
              <w:rPr>
                <w:rFonts w:ascii="Times New Roman" w:eastAsia="Times New Roman" w:hAnsi="Times New Roman" w:cs="Times New Roman"/>
                <w:noProof/>
              </w:rPr>
              <w:t>Milestone</w:t>
            </w:r>
          </w:p>
        </w:tc>
        <w:tc>
          <w:tcPr>
            <w:tcW w:w="3373" w:type="dxa"/>
            <w:tcBorders>
              <w:top w:val="single" w:sz="4" w:space="0" w:color="auto"/>
              <w:left w:val="nil"/>
              <w:bottom w:val="single" w:sz="4" w:space="0" w:color="auto"/>
              <w:right w:val="single" w:sz="4" w:space="0" w:color="auto"/>
            </w:tcBorders>
            <w:shd w:val="clear" w:color="auto" w:fill="C6EFCE"/>
          </w:tcPr>
          <w:p w14:paraId="5301915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eastAsia="Times New Roman" w:hAnsi="Times New Roman" w:cs="Times New Roman"/>
                <w:noProof/>
              </w:rPr>
              <w:t>Equity injection</w:t>
            </w:r>
          </w:p>
        </w:tc>
      </w:tr>
      <w:tr w:rsidR="00964BAD" w:rsidRPr="00154BE1" w14:paraId="56B65F7C" w14:textId="77777777" w:rsidTr="3B92E1BB">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AC509BB" w14:textId="77777777" w:rsidR="00964BAD" w:rsidRPr="00154BE1" w:rsidRDefault="00964BAD">
            <w:pPr>
              <w:spacing w:after="120" w:line="240" w:lineRule="auto"/>
              <w:ind w:left="52"/>
              <w:textAlignment w:val="baseline"/>
              <w:rPr>
                <w:rFonts w:ascii="Times New Roman" w:hAnsi="Times New Roman" w:cs="Times New Roman"/>
                <w:noProof/>
              </w:rPr>
            </w:pPr>
            <w:r w:rsidRPr="00154BE1">
              <w:rPr>
                <w:rFonts w:ascii="Times New Roman" w:eastAsia="Times New Roman" w:hAnsi="Times New Roman" w:cs="Times New Roman"/>
                <w:noProof/>
                <w:lang w:val="en-IE"/>
              </w:rPr>
              <w:t>125</w:t>
            </w:r>
          </w:p>
        </w:tc>
        <w:tc>
          <w:tcPr>
            <w:tcW w:w="3041" w:type="dxa"/>
            <w:tcBorders>
              <w:top w:val="single" w:sz="4" w:space="0" w:color="auto"/>
              <w:left w:val="nil"/>
              <w:bottom w:val="single" w:sz="4" w:space="0" w:color="auto"/>
              <w:right w:val="single" w:sz="4" w:space="0" w:color="auto"/>
            </w:tcBorders>
            <w:shd w:val="clear" w:color="auto" w:fill="C6EFCE"/>
          </w:tcPr>
          <w:p w14:paraId="54133AF3"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C11.I1 E-government services</w:t>
            </w:r>
          </w:p>
        </w:tc>
        <w:tc>
          <w:tcPr>
            <w:tcW w:w="1446" w:type="dxa"/>
            <w:tcBorders>
              <w:top w:val="single" w:sz="4" w:space="0" w:color="auto"/>
              <w:left w:val="nil"/>
              <w:bottom w:val="single" w:sz="4" w:space="0" w:color="auto"/>
              <w:right w:val="single" w:sz="4" w:space="0" w:color="auto"/>
            </w:tcBorders>
            <w:shd w:val="clear" w:color="auto" w:fill="C6EFCE"/>
          </w:tcPr>
          <w:p w14:paraId="00C96B53" w14:textId="77777777" w:rsidR="00964BAD" w:rsidRPr="00154BE1" w:rsidRDefault="00964BAD">
            <w:pPr>
              <w:spacing w:after="120" w:line="240" w:lineRule="auto"/>
              <w:rPr>
                <w:rFonts w:ascii="Times New Roman" w:hAnsi="Times New Roman" w:cs="Times New Roman"/>
                <w:noProof/>
              </w:rPr>
            </w:pPr>
            <w:r w:rsidRPr="00154BE1">
              <w:rPr>
                <w:rFonts w:ascii="Times New Roman" w:eastAsia="Times New Roman" w:hAnsi="Times New Roman" w:cs="Times New Roman"/>
                <w:noProof/>
                <w:lang w:val="en-IE"/>
              </w:rPr>
              <w:t>Milestone</w:t>
            </w:r>
          </w:p>
        </w:tc>
        <w:tc>
          <w:tcPr>
            <w:tcW w:w="3373" w:type="dxa"/>
            <w:tcBorders>
              <w:top w:val="single" w:sz="4" w:space="0" w:color="auto"/>
              <w:left w:val="nil"/>
              <w:bottom w:val="single" w:sz="4" w:space="0" w:color="auto"/>
              <w:right w:val="single" w:sz="4" w:space="0" w:color="auto"/>
            </w:tcBorders>
            <w:shd w:val="clear" w:color="auto" w:fill="C6EFCE"/>
          </w:tcPr>
          <w:p w14:paraId="4A2709F9"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Digital data wallet solution</w:t>
            </w:r>
          </w:p>
        </w:tc>
      </w:tr>
      <w:tr w:rsidR="00964BAD" w:rsidRPr="00154BE1" w14:paraId="0A83F693" w14:textId="77777777" w:rsidTr="3B92E1BB">
        <w:tblPrEx>
          <w:tblCellMar>
            <w:top w:w="0" w:type="dxa"/>
          </w:tblCellMar>
        </w:tblPrEx>
        <w:trPr>
          <w:gridAfter w:val="1"/>
          <w:wAfter w:w="236" w:type="dxa"/>
          <w:trHeight w:val="796"/>
        </w:trPr>
        <w:tc>
          <w:tcPr>
            <w:tcW w:w="5694" w:type="dxa"/>
            <w:gridSpan w:val="3"/>
            <w:tcBorders>
              <w:top w:val="single" w:sz="4" w:space="0" w:color="auto"/>
              <w:left w:val="single" w:sz="4" w:space="0" w:color="auto"/>
              <w:bottom w:val="single" w:sz="4" w:space="0" w:color="auto"/>
              <w:right w:val="single" w:sz="4" w:space="0" w:color="auto"/>
            </w:tcBorders>
            <w:shd w:val="clear" w:color="auto" w:fill="C6EFCE"/>
            <w:vAlign w:val="center"/>
          </w:tcPr>
          <w:p w14:paraId="2D7A0F09" w14:textId="77777777" w:rsidR="00964BAD" w:rsidRPr="00154BE1" w:rsidRDefault="00964BAD">
            <w:pPr>
              <w:spacing w:after="120" w:line="240" w:lineRule="auto"/>
              <w:jc w:val="center"/>
              <w:rPr>
                <w:rFonts w:ascii="Times New Roman" w:eastAsia="Times New Roman" w:hAnsi="Times New Roman" w:cs="Times New Roman"/>
                <w:noProof/>
              </w:rPr>
            </w:pPr>
            <w:r w:rsidRPr="00154BE1">
              <w:rPr>
                <w:rFonts w:ascii="Times New Roman" w:eastAsia="Times New Roman" w:hAnsi="Times New Roman" w:cs="Times New Roman"/>
                <w:noProof/>
                <w:lang w:eastAsia="en-GB"/>
              </w:rPr>
              <w:t>Instalment amount</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E9F90D4" w14:textId="1765F404" w:rsidR="00964BAD" w:rsidRPr="00AC4612" w:rsidRDefault="00387E38" w:rsidP="0052730B">
            <w:pPr>
              <w:jc w:val="center"/>
              <w:rPr>
                <w:noProof/>
                <w:highlight w:val="yellow"/>
              </w:rPr>
            </w:pPr>
            <w:r>
              <w:rPr>
                <w:rFonts w:ascii="Times New Roman" w:hAnsi="Times New Roman" w:cs="Times New Roman"/>
                <w:noProof/>
                <w:lang w:val="en-IE"/>
              </w:rPr>
              <w:t xml:space="preserve">EUR </w:t>
            </w:r>
            <w:r w:rsidRPr="00387E38">
              <w:rPr>
                <w:rFonts w:ascii="Times New Roman" w:hAnsi="Times New Roman" w:cs="Times New Roman"/>
                <w:noProof/>
                <w:lang w:val="en-IE"/>
              </w:rPr>
              <w:t>6</w:t>
            </w:r>
            <w:r>
              <w:rPr>
                <w:rFonts w:ascii="Times New Roman" w:hAnsi="Times New Roman" w:cs="Times New Roman"/>
                <w:noProof/>
                <w:lang w:val="en-IE"/>
              </w:rPr>
              <w:t> </w:t>
            </w:r>
            <w:r w:rsidRPr="00387E38">
              <w:rPr>
                <w:rFonts w:ascii="Times New Roman" w:hAnsi="Times New Roman" w:cs="Times New Roman"/>
                <w:noProof/>
                <w:lang w:val="en-IE"/>
              </w:rPr>
              <w:t>511</w:t>
            </w:r>
            <w:r>
              <w:rPr>
                <w:rFonts w:ascii="Times New Roman" w:hAnsi="Times New Roman" w:cs="Times New Roman"/>
                <w:noProof/>
                <w:lang w:val="en-IE"/>
              </w:rPr>
              <w:t> </w:t>
            </w:r>
            <w:r w:rsidRPr="00387E38">
              <w:rPr>
                <w:rFonts w:ascii="Times New Roman" w:hAnsi="Times New Roman" w:cs="Times New Roman"/>
                <w:noProof/>
                <w:lang w:val="en-IE"/>
              </w:rPr>
              <w:t>661</w:t>
            </w:r>
            <w:r>
              <w:rPr>
                <w:rFonts w:ascii="Times New Roman" w:hAnsi="Times New Roman" w:cs="Times New Roman"/>
                <w:noProof/>
                <w:lang w:val="en-IE"/>
              </w:rPr>
              <w:t> </w:t>
            </w:r>
            <w:r w:rsidRPr="00387E38">
              <w:rPr>
                <w:rFonts w:ascii="Times New Roman" w:hAnsi="Times New Roman" w:cs="Times New Roman"/>
                <w:noProof/>
                <w:lang w:val="en-IE"/>
              </w:rPr>
              <w:t>435</w:t>
            </w:r>
          </w:p>
        </w:tc>
      </w:tr>
    </w:tbl>
    <w:p w14:paraId="597C608F" w14:textId="77777777" w:rsidR="00964BAD" w:rsidRPr="00154BE1" w:rsidRDefault="00964BAD" w:rsidP="00964BAD">
      <w:pPr>
        <w:rPr>
          <w:noProof/>
        </w:rPr>
      </w:pPr>
    </w:p>
    <w:p w14:paraId="139142C4" w14:textId="77777777" w:rsidR="00964BAD" w:rsidRPr="00154BE1" w:rsidRDefault="00964BAD" w:rsidP="00964BAD">
      <w:pPr>
        <w:pStyle w:val="Heading2"/>
        <w:numPr>
          <w:ilvl w:val="0"/>
          <w:numId w:val="16"/>
        </w:numPr>
        <w:spacing w:before="0" w:after="120"/>
        <w:ind w:left="1440"/>
        <w:rPr>
          <w:rFonts w:ascii="Times New Roman" w:eastAsia="Calibri" w:hAnsi="Times New Roman" w:cs="Times New Roman"/>
          <w:b/>
          <w:noProof/>
          <w:color w:val="auto"/>
          <w:sz w:val="22"/>
          <w:szCs w:val="22"/>
          <w:u w:val="single"/>
        </w:rPr>
      </w:pPr>
      <w:r w:rsidRPr="00154BE1">
        <w:rPr>
          <w:rFonts w:ascii="Times New Roman" w:hAnsi="Times New Roman" w:cs="Times New Roman"/>
          <w:b/>
          <w:noProof/>
          <w:color w:val="auto"/>
          <w:sz w:val="22"/>
          <w:szCs w:val="22"/>
          <w:u w:val="single"/>
        </w:rPr>
        <w:t xml:space="preserve">Loan </w:t>
      </w:r>
    </w:p>
    <w:p w14:paraId="46BB137F" w14:textId="77777777" w:rsidR="00964BAD" w:rsidRPr="00154BE1" w:rsidRDefault="00964BAD" w:rsidP="00964BAD">
      <w:pPr>
        <w:spacing w:after="120" w:line="240" w:lineRule="auto"/>
        <w:jc w:val="both"/>
        <w:rPr>
          <w:rFonts w:ascii="Times New Roman" w:eastAsia="Calibri" w:hAnsi="Times New Roman" w:cs="Times New Roman"/>
          <w:noProof/>
        </w:rPr>
      </w:pPr>
      <w:r w:rsidRPr="00154BE1">
        <w:rPr>
          <w:rFonts w:ascii="Times New Roman" w:hAnsi="Times New Roman" w:cs="Times New Roman"/>
          <w:noProof/>
        </w:rPr>
        <w:t>The instalments referred to in Article 3(2) shall be organised in the following manner:</w:t>
      </w:r>
    </w:p>
    <w:p w14:paraId="11E7D51E" w14:textId="77777777" w:rsidR="00964BAD" w:rsidRPr="00154BE1" w:rsidRDefault="00964BAD" w:rsidP="00964BAD">
      <w:pPr>
        <w:pStyle w:val="Heading3"/>
        <w:numPr>
          <w:ilvl w:val="1"/>
          <w:numId w:val="16"/>
        </w:numPr>
        <w:spacing w:before="0" w:after="120"/>
        <w:ind w:left="1440" w:hanging="360"/>
        <w:rPr>
          <w:rFonts w:ascii="Times New Roman" w:hAnsi="Times New Roman" w:cs="Times New Roman"/>
          <w:b/>
          <w:noProof/>
          <w:color w:val="auto"/>
          <w:sz w:val="22"/>
          <w:szCs w:val="22"/>
        </w:rPr>
      </w:pPr>
      <w:r w:rsidRPr="00154BE1">
        <w:rPr>
          <w:rFonts w:ascii="Times New Roman" w:hAnsi="Times New Roman" w:cs="Times New Roman"/>
          <w:b/>
          <w:noProof/>
          <w:color w:val="auto"/>
          <w:sz w:val="22"/>
          <w:szCs w:val="22"/>
        </w:rPr>
        <w:t xml:space="preserve">First Instalment (loan support): </w:t>
      </w:r>
    </w:p>
    <w:tbl>
      <w:tblPr>
        <w:tblW w:w="9303" w:type="dxa"/>
        <w:tblInd w:w="113" w:type="dxa"/>
        <w:tblLayout w:type="fixed"/>
        <w:tblCellMar>
          <w:top w:w="15" w:type="dxa"/>
        </w:tblCellMar>
        <w:tblLook w:val="04A0" w:firstRow="1" w:lastRow="0" w:firstColumn="1" w:lastColumn="0" w:noHBand="0" w:noVBand="1"/>
      </w:tblPr>
      <w:tblGrid>
        <w:gridCol w:w="1238"/>
        <w:gridCol w:w="3120"/>
        <w:gridCol w:w="1194"/>
        <w:gridCol w:w="3751"/>
      </w:tblGrid>
      <w:tr w:rsidR="00964BAD" w:rsidRPr="00154BE1" w14:paraId="0D2AF34C" w14:textId="77777777">
        <w:trPr>
          <w:trHeight w:val="458"/>
          <w:tblHeader/>
        </w:trPr>
        <w:tc>
          <w:tcPr>
            <w:tcW w:w="1238"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05E79B8C" w14:textId="77777777" w:rsidR="00964BAD" w:rsidRPr="00154BE1" w:rsidRDefault="00964BAD">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Sequential Number</w:t>
            </w:r>
          </w:p>
        </w:tc>
        <w:tc>
          <w:tcPr>
            <w:tcW w:w="3120"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2146ED74" w14:textId="77777777" w:rsidR="00964BAD" w:rsidRPr="00154BE1" w:rsidRDefault="00964BAD">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Related Measure (Reform or Investment)</w:t>
            </w:r>
          </w:p>
        </w:tc>
        <w:tc>
          <w:tcPr>
            <w:tcW w:w="1194"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9103955" w14:textId="77777777" w:rsidR="00964BAD" w:rsidRPr="00154BE1" w:rsidRDefault="00964BAD">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Milestone / Target</w:t>
            </w:r>
          </w:p>
        </w:tc>
        <w:tc>
          <w:tcPr>
            <w:tcW w:w="3751"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E744294" w14:textId="77777777" w:rsidR="00964BAD" w:rsidRPr="00154BE1" w:rsidRDefault="00964BAD">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Name</w:t>
            </w:r>
          </w:p>
        </w:tc>
      </w:tr>
      <w:tr w:rsidR="00964BAD" w:rsidRPr="00154BE1" w14:paraId="11685A60" w14:textId="77777777">
        <w:trPr>
          <w:trHeight w:val="458"/>
          <w:tblHead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43C461AF"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5FE43D74"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521684E6"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44F54BC3" w14:textId="77777777" w:rsidR="00964BAD" w:rsidRPr="00154BE1" w:rsidRDefault="00964BAD">
            <w:pPr>
              <w:spacing w:after="120" w:line="240" w:lineRule="auto"/>
              <w:rPr>
                <w:rFonts w:ascii="Times New Roman" w:eastAsia="Times New Roman" w:hAnsi="Times New Roman" w:cs="Times New Roman"/>
                <w:b/>
                <w:noProof/>
                <w:lang w:eastAsia="en-GB"/>
              </w:rPr>
            </w:pPr>
          </w:p>
        </w:tc>
      </w:tr>
      <w:tr w:rsidR="00964BAD" w:rsidRPr="00154BE1" w14:paraId="05CC1622" w14:textId="77777777">
        <w:trPr>
          <w:trHeight w:val="458"/>
          <w:tblHead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B5FC2E1"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53C41FCF"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26051B99" w14:textId="77777777" w:rsidR="00964BAD" w:rsidRPr="00154BE1" w:rsidRDefault="00964BAD">
            <w:pPr>
              <w:spacing w:after="120" w:line="240" w:lineRule="auto"/>
              <w:rPr>
                <w:rFonts w:ascii="Times New Roman" w:eastAsia="Times New Roman" w:hAnsi="Times New Roman" w:cs="Times New Roman"/>
                <w:b/>
                <w:noProof/>
                <w:lang w:eastAsia="en-GB"/>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2D00766E" w14:textId="77777777" w:rsidR="00964BAD" w:rsidRPr="00154BE1" w:rsidRDefault="00964BAD">
            <w:pPr>
              <w:spacing w:after="120" w:line="240" w:lineRule="auto"/>
              <w:rPr>
                <w:rFonts w:ascii="Times New Roman" w:eastAsia="Times New Roman" w:hAnsi="Times New Roman" w:cs="Times New Roman"/>
                <w:b/>
                <w:noProof/>
                <w:lang w:eastAsia="en-GB"/>
              </w:rPr>
            </w:pPr>
          </w:p>
        </w:tc>
      </w:tr>
      <w:tr w:rsidR="00964BAD" w:rsidRPr="001B1A63" w14:paraId="7750C30D"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0179C45D"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32</w:t>
            </w:r>
          </w:p>
        </w:tc>
        <w:tc>
          <w:tcPr>
            <w:tcW w:w="3120" w:type="dxa"/>
            <w:tcBorders>
              <w:top w:val="nil"/>
              <w:left w:val="nil"/>
              <w:bottom w:val="single" w:sz="4" w:space="0" w:color="auto"/>
              <w:right w:val="single" w:sz="4" w:space="0" w:color="auto"/>
            </w:tcBorders>
            <w:shd w:val="clear" w:color="000000" w:fill="C6EFCE"/>
            <w:vAlign w:val="center"/>
          </w:tcPr>
          <w:p w14:paraId="376EC521"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C5.I8: Equity injection into a newly created Rolling Stock Company “ROSCO”</w:t>
            </w:r>
          </w:p>
        </w:tc>
        <w:tc>
          <w:tcPr>
            <w:tcW w:w="1194" w:type="dxa"/>
            <w:tcBorders>
              <w:top w:val="nil"/>
              <w:left w:val="nil"/>
              <w:bottom w:val="single" w:sz="4" w:space="0" w:color="auto"/>
              <w:right w:val="single" w:sz="4" w:space="0" w:color="auto"/>
            </w:tcBorders>
            <w:shd w:val="clear" w:color="000000" w:fill="C6EFCE"/>
          </w:tcPr>
          <w:p w14:paraId="2F8D5650"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 xml:space="preserve">Milestone </w:t>
            </w:r>
          </w:p>
        </w:tc>
        <w:tc>
          <w:tcPr>
            <w:tcW w:w="3751" w:type="dxa"/>
            <w:tcBorders>
              <w:top w:val="nil"/>
              <w:left w:val="nil"/>
              <w:bottom w:val="single" w:sz="4" w:space="0" w:color="auto"/>
              <w:right w:val="single" w:sz="4" w:space="0" w:color="auto"/>
            </w:tcBorders>
            <w:shd w:val="clear" w:color="000000" w:fill="C6EFCE"/>
          </w:tcPr>
          <w:p w14:paraId="5C34F967"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Equity injection into the ROSCO</w:t>
            </w:r>
          </w:p>
        </w:tc>
      </w:tr>
      <w:tr w:rsidR="00964BAD" w:rsidRPr="001B1A63" w14:paraId="4023345C"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7057B35E"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33</w:t>
            </w:r>
          </w:p>
        </w:tc>
        <w:tc>
          <w:tcPr>
            <w:tcW w:w="3120" w:type="dxa"/>
            <w:tcBorders>
              <w:top w:val="nil"/>
              <w:left w:val="nil"/>
              <w:bottom w:val="single" w:sz="4" w:space="0" w:color="auto"/>
              <w:right w:val="single" w:sz="4" w:space="0" w:color="auto"/>
            </w:tcBorders>
            <w:shd w:val="clear" w:color="000000" w:fill="C6EFCE"/>
            <w:vAlign w:val="center"/>
          </w:tcPr>
          <w:p w14:paraId="6F8921D8"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C5.R2 Reform of railway services in Hungary</w:t>
            </w:r>
          </w:p>
        </w:tc>
        <w:tc>
          <w:tcPr>
            <w:tcW w:w="1194" w:type="dxa"/>
            <w:tcBorders>
              <w:top w:val="nil"/>
              <w:left w:val="nil"/>
              <w:bottom w:val="single" w:sz="4" w:space="0" w:color="auto"/>
              <w:right w:val="single" w:sz="4" w:space="0" w:color="auto"/>
            </w:tcBorders>
            <w:shd w:val="clear" w:color="000000" w:fill="C6EFCE"/>
            <w:vAlign w:val="center"/>
          </w:tcPr>
          <w:p w14:paraId="7AE44FAE"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751" w:type="dxa"/>
            <w:tcBorders>
              <w:top w:val="nil"/>
              <w:left w:val="nil"/>
              <w:bottom w:val="single" w:sz="4" w:space="0" w:color="auto"/>
              <w:right w:val="single" w:sz="4" w:space="0" w:color="auto"/>
            </w:tcBorders>
            <w:shd w:val="clear" w:color="000000" w:fill="C6EFCE"/>
            <w:vAlign w:val="center"/>
          </w:tcPr>
          <w:p w14:paraId="23D1BBED"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eastAsia="Calibri" w:hAnsi="Times New Roman" w:cs="Times New Roman"/>
                <w:noProof/>
                <w:lang w:val="en-IE"/>
              </w:rPr>
              <w:t>Set-up of the National Public Transport Authority</w:t>
            </w:r>
          </w:p>
        </w:tc>
      </w:tr>
      <w:tr w:rsidR="00964BAD" w:rsidRPr="001B1A63" w14:paraId="22A4B5E2"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219C8F48"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34</w:t>
            </w:r>
          </w:p>
        </w:tc>
        <w:tc>
          <w:tcPr>
            <w:tcW w:w="3120" w:type="dxa"/>
            <w:tcBorders>
              <w:top w:val="nil"/>
              <w:left w:val="nil"/>
              <w:bottom w:val="single" w:sz="4" w:space="0" w:color="auto"/>
              <w:right w:val="single" w:sz="4" w:space="0" w:color="auto"/>
            </w:tcBorders>
            <w:shd w:val="clear" w:color="000000" w:fill="C6EFCE"/>
            <w:vAlign w:val="center"/>
          </w:tcPr>
          <w:p w14:paraId="0E31792D"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C5.R2 Reform of railway services in Hungary</w:t>
            </w:r>
          </w:p>
        </w:tc>
        <w:tc>
          <w:tcPr>
            <w:tcW w:w="1194" w:type="dxa"/>
            <w:tcBorders>
              <w:top w:val="nil"/>
              <w:left w:val="nil"/>
              <w:bottom w:val="single" w:sz="4" w:space="0" w:color="auto"/>
              <w:right w:val="single" w:sz="4" w:space="0" w:color="auto"/>
            </w:tcBorders>
            <w:shd w:val="clear" w:color="000000" w:fill="C6EFCE"/>
            <w:vAlign w:val="center"/>
          </w:tcPr>
          <w:p w14:paraId="1B0279C8"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751" w:type="dxa"/>
            <w:tcBorders>
              <w:top w:val="nil"/>
              <w:left w:val="nil"/>
              <w:bottom w:val="single" w:sz="4" w:space="0" w:color="auto"/>
              <w:right w:val="single" w:sz="4" w:space="0" w:color="auto"/>
            </w:tcBorders>
            <w:shd w:val="clear" w:color="000000" w:fill="C6EFCE"/>
            <w:vAlign w:val="center"/>
          </w:tcPr>
          <w:p w14:paraId="4906BD9B"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eastAsia="Calibri" w:hAnsi="Times New Roman" w:cs="Times New Roman"/>
                <w:noProof/>
                <w:lang w:val="en-IE"/>
              </w:rPr>
              <w:t>Set-up up of the ROSCO</w:t>
            </w:r>
          </w:p>
        </w:tc>
      </w:tr>
      <w:tr w:rsidR="00964BAD" w:rsidRPr="001B1A63" w14:paraId="31DB9F4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23E25906"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eastAsia="Times New Roman" w:hAnsi="Times New Roman" w:cs="Times New Roman"/>
                <w:noProof/>
              </w:rPr>
              <w:t>123</w:t>
            </w:r>
          </w:p>
        </w:tc>
        <w:tc>
          <w:tcPr>
            <w:tcW w:w="3120" w:type="dxa"/>
            <w:tcBorders>
              <w:top w:val="nil"/>
              <w:left w:val="nil"/>
              <w:bottom w:val="single" w:sz="4" w:space="0" w:color="auto"/>
              <w:right w:val="single" w:sz="4" w:space="0" w:color="auto"/>
            </w:tcBorders>
            <w:shd w:val="clear" w:color="000000" w:fill="C6EFCE"/>
          </w:tcPr>
          <w:p w14:paraId="3D7DFE51"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C10.I2 Equity injection into Magyar Fejlesztési Bank (MFB)</w:t>
            </w:r>
          </w:p>
        </w:tc>
        <w:tc>
          <w:tcPr>
            <w:tcW w:w="1194" w:type="dxa"/>
            <w:tcBorders>
              <w:top w:val="nil"/>
              <w:left w:val="nil"/>
              <w:bottom w:val="single" w:sz="4" w:space="0" w:color="auto"/>
              <w:right w:val="single" w:sz="4" w:space="0" w:color="auto"/>
            </w:tcBorders>
            <w:shd w:val="clear" w:color="000000" w:fill="C6EFCE"/>
          </w:tcPr>
          <w:p w14:paraId="259239AD" w14:textId="3D4EFEDE" w:rsidR="00964BAD" w:rsidRPr="00154BE1" w:rsidRDefault="003351B4">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751" w:type="dxa"/>
            <w:tcBorders>
              <w:top w:val="nil"/>
              <w:left w:val="nil"/>
              <w:bottom w:val="single" w:sz="4" w:space="0" w:color="auto"/>
              <w:right w:val="single" w:sz="4" w:space="0" w:color="auto"/>
            </w:tcBorders>
            <w:shd w:val="clear" w:color="000000" w:fill="C6EFCE"/>
          </w:tcPr>
          <w:p w14:paraId="75BB69ED"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C10.I2 Equity injection into Magyar Fejlesztési Bank (MFB)</w:t>
            </w:r>
          </w:p>
        </w:tc>
      </w:tr>
      <w:tr w:rsidR="00964BAD" w:rsidRPr="001B1A63" w14:paraId="167C0F3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5179920C"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eastAsia="Times New Roman" w:hAnsi="Times New Roman" w:cs="Times New Roman"/>
                <w:noProof/>
              </w:rPr>
              <w:t>124</w:t>
            </w:r>
          </w:p>
        </w:tc>
        <w:tc>
          <w:tcPr>
            <w:tcW w:w="3120" w:type="dxa"/>
            <w:tcBorders>
              <w:top w:val="nil"/>
              <w:left w:val="nil"/>
              <w:bottom w:val="single" w:sz="4" w:space="0" w:color="auto"/>
              <w:right w:val="single" w:sz="4" w:space="0" w:color="auto"/>
            </w:tcBorders>
            <w:shd w:val="clear" w:color="000000" w:fill="C6EFCE"/>
          </w:tcPr>
          <w:p w14:paraId="3FE4C5DA"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C10.I2 Equity injection into Magyar Fejlesztési Bank (MFB)</w:t>
            </w:r>
          </w:p>
        </w:tc>
        <w:tc>
          <w:tcPr>
            <w:tcW w:w="1194" w:type="dxa"/>
            <w:tcBorders>
              <w:top w:val="nil"/>
              <w:left w:val="nil"/>
              <w:bottom w:val="single" w:sz="4" w:space="0" w:color="auto"/>
              <w:right w:val="single" w:sz="4" w:space="0" w:color="auto"/>
            </w:tcBorders>
            <w:shd w:val="clear" w:color="000000" w:fill="C6EFCE"/>
          </w:tcPr>
          <w:p w14:paraId="468720D3" w14:textId="1A945415" w:rsidR="00964BAD" w:rsidRPr="00154BE1" w:rsidRDefault="003351B4">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751" w:type="dxa"/>
            <w:tcBorders>
              <w:top w:val="nil"/>
              <w:left w:val="nil"/>
              <w:bottom w:val="single" w:sz="4" w:space="0" w:color="auto"/>
              <w:right w:val="single" w:sz="4" w:space="0" w:color="auto"/>
            </w:tcBorders>
            <w:shd w:val="clear" w:color="000000" w:fill="C6EFCE"/>
          </w:tcPr>
          <w:p w14:paraId="49031651"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C10.I2 Equity injection into Magyar Fejlesztési Bank (MFB)</w:t>
            </w:r>
          </w:p>
        </w:tc>
      </w:tr>
      <w:tr w:rsidR="00964BAD" w:rsidRPr="00154BE1" w14:paraId="0123081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305FCEFA"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eastAsia="Times New Roman" w:hAnsi="Times New Roman" w:cs="Times New Roman"/>
                <w:noProof/>
              </w:rPr>
              <w:t>123</w:t>
            </w:r>
          </w:p>
        </w:tc>
        <w:tc>
          <w:tcPr>
            <w:tcW w:w="3120" w:type="dxa"/>
            <w:tcBorders>
              <w:top w:val="nil"/>
              <w:left w:val="nil"/>
              <w:bottom w:val="single" w:sz="4" w:space="0" w:color="auto"/>
              <w:right w:val="single" w:sz="4" w:space="0" w:color="auto"/>
            </w:tcBorders>
            <w:shd w:val="clear" w:color="000000" w:fill="C6EFCE"/>
          </w:tcPr>
          <w:p w14:paraId="6694102E"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C11.I1 E-government services</w:t>
            </w:r>
          </w:p>
        </w:tc>
        <w:tc>
          <w:tcPr>
            <w:tcW w:w="1194" w:type="dxa"/>
            <w:tcBorders>
              <w:top w:val="nil"/>
              <w:left w:val="nil"/>
              <w:bottom w:val="single" w:sz="4" w:space="0" w:color="auto"/>
              <w:right w:val="single" w:sz="4" w:space="0" w:color="auto"/>
            </w:tcBorders>
            <w:shd w:val="clear" w:color="000000" w:fill="C6EFCE"/>
          </w:tcPr>
          <w:p w14:paraId="593D99DD"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eastAsia="Times New Roman" w:hAnsi="Times New Roman" w:cs="Times New Roman"/>
                <w:noProof/>
                <w:lang w:val="en-IE"/>
              </w:rPr>
              <w:t>Milestone</w:t>
            </w:r>
          </w:p>
        </w:tc>
        <w:tc>
          <w:tcPr>
            <w:tcW w:w="3751" w:type="dxa"/>
            <w:tcBorders>
              <w:top w:val="nil"/>
              <w:left w:val="nil"/>
              <w:bottom w:val="single" w:sz="4" w:space="0" w:color="auto"/>
              <w:right w:val="single" w:sz="4" w:space="0" w:color="auto"/>
            </w:tcBorders>
            <w:shd w:val="clear" w:color="000000" w:fill="C6EFCE"/>
          </w:tcPr>
          <w:p w14:paraId="2B44955E" w14:textId="77777777" w:rsidR="00964BAD" w:rsidRPr="00154BE1" w:rsidRDefault="00964BAD">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Digital data wallet solution</w:t>
            </w:r>
          </w:p>
        </w:tc>
      </w:tr>
      <w:tr w:rsidR="00964BAD" w:rsidRPr="001B1A63" w14:paraId="5401B187" w14:textId="77777777">
        <w:tblPrEx>
          <w:tblCellMar>
            <w:top w:w="0" w:type="dxa"/>
          </w:tblCellMar>
        </w:tblPrEx>
        <w:trPr>
          <w:trHeight w:val="460"/>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37F97AF9" w14:textId="77777777" w:rsidR="00964BAD" w:rsidRPr="00154BE1" w:rsidRDefault="00964BAD">
            <w:pPr>
              <w:spacing w:after="120" w:line="240" w:lineRule="auto"/>
              <w:rPr>
                <w:rFonts w:ascii="Times New Roman" w:eastAsia="Times New Roman" w:hAnsi="Times New Roman" w:cs="Times New Roman"/>
                <w:noProof/>
              </w:rPr>
            </w:pPr>
            <w:r w:rsidRPr="00154BE1">
              <w:rPr>
                <w:rFonts w:ascii="Times New Roman" w:eastAsia="Times New Roman" w:hAnsi="Times New Roman" w:cs="Times New Roman"/>
                <w:noProof/>
              </w:rPr>
              <w:t>126</w:t>
            </w:r>
          </w:p>
        </w:tc>
        <w:tc>
          <w:tcPr>
            <w:tcW w:w="3120" w:type="dxa"/>
            <w:tcBorders>
              <w:top w:val="single" w:sz="4" w:space="0" w:color="auto"/>
              <w:left w:val="nil"/>
              <w:bottom w:val="single" w:sz="4" w:space="0" w:color="auto"/>
              <w:right w:val="single" w:sz="4" w:space="0" w:color="auto"/>
            </w:tcBorders>
            <w:shd w:val="clear" w:color="000000" w:fill="C6EFCE"/>
          </w:tcPr>
          <w:p w14:paraId="78EF7387" w14:textId="77777777"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C11.I2 </w:t>
            </w:r>
            <w:r w:rsidRPr="00154BE1">
              <w:rPr>
                <w:rFonts w:ascii="Times New Roman" w:eastAsia="Yu Gothic" w:hAnsi="Times New Roman" w:cs="Times New Roman"/>
                <w:noProof/>
              </w:rPr>
              <w:t>AI Gigafactory and other EuroHPC compute infrastructure</w:t>
            </w:r>
          </w:p>
        </w:tc>
        <w:tc>
          <w:tcPr>
            <w:tcW w:w="1194" w:type="dxa"/>
            <w:tcBorders>
              <w:top w:val="single" w:sz="4" w:space="0" w:color="auto"/>
              <w:left w:val="nil"/>
              <w:bottom w:val="single" w:sz="4" w:space="0" w:color="auto"/>
              <w:right w:val="single" w:sz="4" w:space="0" w:color="auto"/>
            </w:tcBorders>
            <w:shd w:val="clear" w:color="000000" w:fill="C6EFCE"/>
          </w:tcPr>
          <w:p w14:paraId="152FFBE1" w14:textId="77777777" w:rsidR="00964BAD" w:rsidRPr="00154BE1" w:rsidRDefault="00964BAD">
            <w:pPr>
              <w:spacing w:after="120" w:line="240" w:lineRule="auto"/>
              <w:rPr>
                <w:rFonts w:ascii="Times New Roman" w:eastAsia="Times New Roman" w:hAnsi="Times New Roman" w:cs="Times New Roman"/>
                <w:noProof/>
              </w:rPr>
            </w:pPr>
            <w:r w:rsidRPr="00154BE1">
              <w:rPr>
                <w:rFonts w:ascii="Times New Roman" w:eastAsia="Times New Roman" w:hAnsi="Times New Roman" w:cs="Times New Roman"/>
                <w:noProof/>
              </w:rPr>
              <w:t>Milestone</w:t>
            </w:r>
          </w:p>
        </w:tc>
        <w:tc>
          <w:tcPr>
            <w:tcW w:w="3751" w:type="dxa"/>
            <w:tcBorders>
              <w:top w:val="single" w:sz="4" w:space="0" w:color="auto"/>
              <w:left w:val="nil"/>
              <w:bottom w:val="single" w:sz="4" w:space="0" w:color="auto"/>
              <w:right w:val="single" w:sz="4" w:space="0" w:color="auto"/>
            </w:tcBorders>
            <w:shd w:val="clear" w:color="000000" w:fill="C6EFCE"/>
          </w:tcPr>
          <w:p w14:paraId="34D46A60" w14:textId="1043A37C" w:rsidR="00964BAD" w:rsidRPr="00154BE1" w:rsidRDefault="00964BAD" w:rsidP="006E1CF8">
            <w:pPr>
              <w:pStyle w:val="Default"/>
              <w:spacing w:after="120"/>
              <w:rPr>
                <w:noProof/>
                <w:sz w:val="22"/>
                <w:szCs w:val="22"/>
                <w:lang w:val="en-IE"/>
              </w:rPr>
            </w:pPr>
            <w:r w:rsidRPr="00154BE1">
              <w:rPr>
                <w:noProof/>
                <w:sz w:val="22"/>
                <w:szCs w:val="22"/>
              </w:rPr>
              <w:t xml:space="preserve">Signature of the Contribution Agreement between </w:t>
            </w:r>
            <w:r w:rsidRPr="00154BE1">
              <w:rPr>
                <w:noProof/>
                <w:sz w:val="22"/>
                <w:szCs w:val="22"/>
                <w:lang w:val="en-IE"/>
              </w:rPr>
              <w:t>Hungary</w:t>
            </w:r>
            <w:r w:rsidRPr="00154BE1">
              <w:rPr>
                <w:noProof/>
                <w:sz w:val="22"/>
                <w:szCs w:val="22"/>
              </w:rPr>
              <w:t xml:space="preserve"> and the EuroHPC JU and disbursement of the voluntary contribution to the EuroHPC JU </w:t>
            </w:r>
          </w:p>
        </w:tc>
      </w:tr>
      <w:tr w:rsidR="00964BAD" w:rsidRPr="001B1A63" w14:paraId="3C1BE8E4" w14:textId="77777777">
        <w:tblPrEx>
          <w:tblCellMar>
            <w:top w:w="0" w:type="dxa"/>
          </w:tblCellMar>
        </w:tblPrEx>
        <w:trPr>
          <w:trHeight w:val="460"/>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60045AE9" w14:textId="77777777" w:rsidR="00964BAD" w:rsidRPr="00154BE1" w:rsidRDefault="00964BAD">
            <w:pPr>
              <w:spacing w:after="120" w:line="240" w:lineRule="auto"/>
              <w:rPr>
                <w:rFonts w:ascii="Times New Roman" w:eastAsia="Times New Roman" w:hAnsi="Times New Roman" w:cs="Times New Roman"/>
                <w:noProof/>
              </w:rPr>
            </w:pPr>
            <w:r w:rsidRPr="00154BE1">
              <w:rPr>
                <w:rFonts w:ascii="Times New Roman" w:eastAsia="Times New Roman" w:hAnsi="Times New Roman" w:cs="Times New Roman"/>
                <w:noProof/>
              </w:rPr>
              <w:t>127</w:t>
            </w:r>
          </w:p>
        </w:tc>
        <w:tc>
          <w:tcPr>
            <w:tcW w:w="3120" w:type="dxa"/>
            <w:tcBorders>
              <w:top w:val="single" w:sz="4" w:space="0" w:color="auto"/>
              <w:left w:val="nil"/>
              <w:bottom w:val="single" w:sz="4" w:space="0" w:color="auto"/>
              <w:right w:val="single" w:sz="4" w:space="0" w:color="auto"/>
            </w:tcBorders>
            <w:shd w:val="clear" w:color="000000" w:fill="C6EFCE"/>
          </w:tcPr>
          <w:p w14:paraId="222098CE" w14:textId="0ABCF6B8" w:rsidR="00964BAD" w:rsidRPr="00154BE1" w:rsidRDefault="00964BAD">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C11.I3 Voluntary contribution to </w:t>
            </w:r>
            <w:r w:rsidR="00967141">
              <w:rPr>
                <w:rFonts w:ascii="Times New Roman" w:hAnsi="Times New Roman" w:cs="Times New Roman"/>
                <w:noProof/>
                <w:lang w:val="en-IE"/>
              </w:rPr>
              <w:t>IRIS²</w:t>
            </w:r>
          </w:p>
        </w:tc>
        <w:tc>
          <w:tcPr>
            <w:tcW w:w="1194" w:type="dxa"/>
            <w:tcBorders>
              <w:top w:val="single" w:sz="4" w:space="0" w:color="auto"/>
              <w:left w:val="nil"/>
              <w:bottom w:val="single" w:sz="4" w:space="0" w:color="auto"/>
              <w:right w:val="single" w:sz="4" w:space="0" w:color="auto"/>
            </w:tcBorders>
            <w:shd w:val="clear" w:color="000000" w:fill="C6EFCE"/>
          </w:tcPr>
          <w:p w14:paraId="5792C97D" w14:textId="77777777" w:rsidR="00964BAD" w:rsidRPr="00154BE1" w:rsidRDefault="00964BAD">
            <w:pPr>
              <w:spacing w:after="120" w:line="240" w:lineRule="auto"/>
              <w:rPr>
                <w:rFonts w:ascii="Times New Roman" w:eastAsia="Times New Roman" w:hAnsi="Times New Roman" w:cs="Times New Roman"/>
                <w:noProof/>
                <w:lang w:val="en-IE"/>
              </w:rPr>
            </w:pPr>
            <w:r w:rsidRPr="00154BE1">
              <w:rPr>
                <w:rFonts w:ascii="Times New Roman" w:eastAsia="Times New Roman" w:hAnsi="Times New Roman" w:cs="Times New Roman"/>
                <w:noProof/>
                <w:lang w:val="en-IE"/>
              </w:rPr>
              <w:t>Milestone</w:t>
            </w:r>
          </w:p>
        </w:tc>
        <w:tc>
          <w:tcPr>
            <w:tcW w:w="3751" w:type="dxa"/>
            <w:tcBorders>
              <w:top w:val="single" w:sz="4" w:space="0" w:color="auto"/>
              <w:left w:val="nil"/>
              <w:bottom w:val="single" w:sz="4" w:space="0" w:color="auto"/>
              <w:right w:val="single" w:sz="4" w:space="0" w:color="auto"/>
            </w:tcBorders>
            <w:shd w:val="clear" w:color="000000" w:fill="C6EFCE"/>
          </w:tcPr>
          <w:p w14:paraId="35489228" w14:textId="6D6A2BD6" w:rsidR="00964BAD" w:rsidRPr="00154BE1" w:rsidRDefault="00964BAD">
            <w:pPr>
              <w:pStyle w:val="Header"/>
              <w:spacing w:after="120" w:line="240" w:lineRule="auto"/>
              <w:rPr>
                <w:rFonts w:ascii="Times New Roman" w:hAnsi="Times New Roman" w:cs="Times New Roman"/>
                <w:noProof/>
                <w:lang w:val="en-IE"/>
              </w:rPr>
            </w:pPr>
            <w:r w:rsidRPr="001B1A63">
              <w:rPr>
                <w:rFonts w:ascii="Times New Roman" w:hAnsi="Times New Roman" w:cs="Times New Roman"/>
                <w:noProof/>
                <w:lang w:val="en-IE"/>
              </w:rPr>
              <w:t xml:space="preserve">Signature of the Contribution Agreement between </w:t>
            </w:r>
            <w:r w:rsidRPr="00154BE1">
              <w:rPr>
                <w:rFonts w:ascii="Times New Roman" w:hAnsi="Times New Roman" w:cs="Times New Roman"/>
                <w:noProof/>
                <w:lang w:val="en-IE"/>
              </w:rPr>
              <w:t>Hungary</w:t>
            </w:r>
            <w:r w:rsidRPr="001B1A63">
              <w:rPr>
                <w:rFonts w:ascii="Times New Roman" w:hAnsi="Times New Roman" w:cs="Times New Roman"/>
                <w:noProof/>
                <w:lang w:val="en-IE"/>
              </w:rPr>
              <w:t xml:space="preserve"> and the European Commission and assignment of a Voluntary Contribution to the EU Secure Connectivity Programme (</w:t>
            </w:r>
            <w:r w:rsidR="00967141">
              <w:rPr>
                <w:rFonts w:ascii="Times New Roman" w:hAnsi="Times New Roman" w:cs="Times New Roman"/>
                <w:noProof/>
                <w:lang w:val="en-IE"/>
              </w:rPr>
              <w:t>IRIS²</w:t>
            </w:r>
            <w:r w:rsidRPr="001B1A63">
              <w:rPr>
                <w:rFonts w:ascii="Times New Roman" w:hAnsi="Times New Roman" w:cs="Times New Roman"/>
                <w:noProof/>
                <w:lang w:val="en-IE"/>
              </w:rPr>
              <w:t>)</w:t>
            </w:r>
          </w:p>
        </w:tc>
      </w:tr>
      <w:tr w:rsidR="00964BAD" w:rsidRPr="00154BE1" w14:paraId="72CF2118" w14:textId="77777777">
        <w:tblPrEx>
          <w:tblCellMar>
            <w:top w:w="0" w:type="dxa"/>
          </w:tblCellMar>
        </w:tblPrEx>
        <w:trPr>
          <w:trHeight w:val="460"/>
        </w:trPr>
        <w:tc>
          <w:tcPr>
            <w:tcW w:w="5552" w:type="dxa"/>
            <w:gridSpan w:val="3"/>
            <w:tcBorders>
              <w:top w:val="single" w:sz="4" w:space="0" w:color="auto"/>
              <w:left w:val="single" w:sz="4" w:space="0" w:color="auto"/>
              <w:bottom w:val="single" w:sz="4" w:space="0" w:color="auto"/>
              <w:right w:val="single" w:sz="4" w:space="0" w:color="auto"/>
            </w:tcBorders>
            <w:shd w:val="clear" w:color="000000" w:fill="C6EFCE"/>
            <w:vAlign w:val="center"/>
          </w:tcPr>
          <w:p w14:paraId="15C23CEF" w14:textId="77777777" w:rsidR="00964BAD" w:rsidRPr="00154BE1" w:rsidRDefault="00964BAD">
            <w:pPr>
              <w:spacing w:after="120" w:line="240" w:lineRule="auto"/>
              <w:jc w:val="center"/>
              <w:rPr>
                <w:rFonts w:ascii="Times New Roman" w:eastAsia="Times New Roman" w:hAnsi="Times New Roman" w:cs="Times New Roman"/>
                <w:noProof/>
                <w:lang w:eastAsia="en-GB"/>
              </w:rPr>
            </w:pPr>
            <w:bookmarkStart w:id="7" w:name="_Hlk231995929"/>
            <w:r w:rsidRPr="00154BE1">
              <w:rPr>
                <w:rFonts w:ascii="Times New Roman" w:eastAsia="Times New Roman" w:hAnsi="Times New Roman" w:cs="Times New Roman"/>
                <w:noProof/>
                <w:lang w:eastAsia="en-GB"/>
              </w:rPr>
              <w:t>Instalment amount</w:t>
            </w:r>
          </w:p>
        </w:tc>
        <w:tc>
          <w:tcPr>
            <w:tcW w:w="3751" w:type="dxa"/>
            <w:tcBorders>
              <w:top w:val="single" w:sz="4" w:space="0" w:color="auto"/>
              <w:left w:val="nil"/>
              <w:bottom w:val="single" w:sz="4" w:space="0" w:color="auto"/>
              <w:right w:val="single" w:sz="4" w:space="0" w:color="auto"/>
            </w:tcBorders>
            <w:shd w:val="clear" w:color="000000" w:fill="C6EFCE"/>
            <w:vAlign w:val="center"/>
          </w:tcPr>
          <w:p w14:paraId="57A868F3" w14:textId="568E25F6" w:rsidR="00964BAD" w:rsidRPr="00AC4612" w:rsidRDefault="00387E38" w:rsidP="00AF1B67">
            <w:pPr>
              <w:jc w:val="center"/>
              <w:rPr>
                <w:noProof/>
                <w:highlight w:val="yellow"/>
              </w:rPr>
            </w:pPr>
            <w:r>
              <w:rPr>
                <w:rFonts w:ascii="Times New Roman" w:hAnsi="Times New Roman" w:cs="Times New Roman"/>
                <w:noProof/>
                <w:lang w:val="en-IE"/>
              </w:rPr>
              <w:t xml:space="preserve">EUR </w:t>
            </w:r>
            <w:r w:rsidRPr="00387E38">
              <w:rPr>
                <w:rFonts w:ascii="Times New Roman" w:hAnsi="Times New Roman" w:cs="Times New Roman"/>
                <w:noProof/>
                <w:lang w:val="en-IE"/>
              </w:rPr>
              <w:t>3</w:t>
            </w:r>
            <w:r>
              <w:rPr>
                <w:rFonts w:ascii="Times New Roman" w:hAnsi="Times New Roman" w:cs="Times New Roman"/>
                <w:noProof/>
                <w:lang w:val="en-IE"/>
              </w:rPr>
              <w:t> </w:t>
            </w:r>
            <w:r w:rsidRPr="00387E38">
              <w:rPr>
                <w:rFonts w:ascii="Times New Roman" w:hAnsi="Times New Roman" w:cs="Times New Roman"/>
                <w:noProof/>
                <w:lang w:val="en-IE"/>
              </w:rPr>
              <w:t>488</w:t>
            </w:r>
            <w:r>
              <w:rPr>
                <w:rFonts w:ascii="Times New Roman" w:hAnsi="Times New Roman" w:cs="Times New Roman"/>
                <w:noProof/>
                <w:lang w:val="en-IE"/>
              </w:rPr>
              <w:t> </w:t>
            </w:r>
            <w:r w:rsidRPr="00387E38">
              <w:rPr>
                <w:rFonts w:ascii="Times New Roman" w:hAnsi="Times New Roman" w:cs="Times New Roman"/>
                <w:noProof/>
                <w:lang w:val="en-IE"/>
              </w:rPr>
              <w:t>338</w:t>
            </w:r>
            <w:r>
              <w:rPr>
                <w:rFonts w:ascii="Times New Roman" w:hAnsi="Times New Roman" w:cs="Times New Roman"/>
                <w:noProof/>
                <w:lang w:val="en-IE"/>
              </w:rPr>
              <w:t> </w:t>
            </w:r>
            <w:r w:rsidRPr="00387E38">
              <w:rPr>
                <w:rFonts w:ascii="Times New Roman" w:hAnsi="Times New Roman" w:cs="Times New Roman"/>
                <w:noProof/>
                <w:lang w:val="en-IE"/>
              </w:rPr>
              <w:t>565</w:t>
            </w:r>
          </w:p>
        </w:tc>
      </w:tr>
      <w:bookmarkEnd w:id="7"/>
    </w:tbl>
    <w:p w14:paraId="0F35885D" w14:textId="77777777" w:rsidR="00964BAD" w:rsidRPr="009E2844" w:rsidRDefault="00964BAD" w:rsidP="00964BAD">
      <w:pPr>
        <w:spacing w:after="120" w:line="240" w:lineRule="auto"/>
        <w:rPr>
          <w:rFonts w:ascii="Times New Roman" w:hAnsi="Times New Roman" w:cs="Times New Roman"/>
          <w:noProof/>
          <w:sz w:val="24"/>
          <w:szCs w:val="24"/>
          <w:vertAlign w:val="superscript"/>
        </w:rPr>
      </w:pPr>
    </w:p>
    <w:p w14:paraId="1DB31E1B" w14:textId="77777777" w:rsidR="00E625C9" w:rsidRPr="00631902" w:rsidRDefault="00E625C9" w:rsidP="009E2844">
      <w:pPr>
        <w:spacing w:after="120" w:line="240" w:lineRule="auto"/>
        <w:rPr>
          <w:rFonts w:ascii="Times New Roman" w:eastAsiaTheme="majorEastAsia" w:hAnsi="Times New Roman" w:cs="Times New Roman"/>
          <w:noProof/>
          <w:color w:val="1F3864" w:themeColor="accent1" w:themeShade="80"/>
          <w:sz w:val="24"/>
          <w:szCs w:val="24"/>
        </w:rPr>
      </w:pPr>
      <w:r w:rsidRPr="00631902">
        <w:rPr>
          <w:rFonts w:ascii="Times New Roman" w:hAnsi="Times New Roman" w:cs="Times New Roman"/>
          <w:noProof/>
          <w:sz w:val="24"/>
          <w:szCs w:val="24"/>
        </w:rPr>
        <w:br w:type="page"/>
      </w:r>
    </w:p>
    <w:p w14:paraId="3A18520B" w14:textId="32BE3A6F" w:rsidR="12F21067" w:rsidRPr="00631902" w:rsidRDefault="12F21067" w:rsidP="009E2844">
      <w:pPr>
        <w:pStyle w:val="Heading1"/>
        <w:spacing w:before="0" w:after="120"/>
        <w:rPr>
          <w:rFonts w:ascii="Times New Roman" w:eastAsia="Times New Roman" w:hAnsi="Times New Roman" w:cs="Times New Roman"/>
          <w:noProof/>
          <w:color w:val="000000" w:themeColor="text1"/>
          <w:sz w:val="24"/>
          <w:szCs w:val="24"/>
        </w:rPr>
      </w:pPr>
      <w:r w:rsidRPr="00631902">
        <w:rPr>
          <w:rFonts w:ascii="Times New Roman" w:eastAsia="Times New Roman" w:hAnsi="Times New Roman" w:cs="Times New Roman"/>
          <w:b/>
          <w:bCs/>
          <w:noProof/>
          <w:color w:val="000000" w:themeColor="text1"/>
          <w:sz w:val="24"/>
          <w:szCs w:val="24"/>
        </w:rPr>
        <w:t>SECTION 3: ADDITIONAL ARRANGEMENTS</w:t>
      </w:r>
    </w:p>
    <w:p w14:paraId="6389B248" w14:textId="4C5AA46C" w:rsidR="12F21067" w:rsidRPr="00631902" w:rsidRDefault="12F21067" w:rsidP="009E2844">
      <w:pPr>
        <w:pStyle w:val="Heading2"/>
        <w:spacing w:before="0" w:after="120"/>
        <w:rPr>
          <w:rFonts w:ascii="Times New Roman" w:hAnsi="Times New Roman" w:cs="Times New Roman"/>
          <w:b/>
          <w:noProof/>
          <w:color w:val="auto"/>
          <w:sz w:val="24"/>
          <w:szCs w:val="24"/>
        </w:rPr>
      </w:pPr>
      <w:r w:rsidRPr="00631902">
        <w:rPr>
          <w:rFonts w:ascii="Times New Roman" w:hAnsi="Times New Roman" w:cs="Times New Roman"/>
          <w:b/>
          <w:noProof/>
          <w:color w:val="auto"/>
          <w:sz w:val="24"/>
          <w:szCs w:val="24"/>
        </w:rPr>
        <w:t>1. Arrangements for monitoring and implementation of the recovery and resilience plan</w:t>
      </w:r>
    </w:p>
    <w:p w14:paraId="509BE130" w14:textId="603CB703"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arrangements defined below, together with the relevant measures specified in Component </w:t>
      </w:r>
      <w:r w:rsidR="0050383E">
        <w:rPr>
          <w:rFonts w:ascii="Times New Roman" w:eastAsia="Times New Roman" w:hAnsi="Times New Roman" w:cs="Times New Roman"/>
          <w:noProof/>
          <w:sz w:val="24"/>
          <w:szCs w:val="24"/>
        </w:rPr>
        <w:t>8</w:t>
      </w:r>
      <w:r w:rsidRPr="00631902">
        <w:rPr>
          <w:rFonts w:ascii="Times New Roman" w:eastAsia="Times New Roman" w:hAnsi="Times New Roman" w:cs="Times New Roman"/>
          <w:noProof/>
          <w:sz w:val="24"/>
          <w:szCs w:val="24"/>
        </w:rPr>
        <w:t xml:space="preserve"> (Governance and Public Administration)</w:t>
      </w:r>
      <w:r w:rsidRPr="00631902">
        <w:rPr>
          <w:rStyle w:val="FootnoteReference"/>
          <w:rFonts w:ascii="Times New Roman" w:eastAsia="Times New Roman" w:hAnsi="Times New Roman" w:cs="Times New Roman"/>
          <w:b w:val="0"/>
          <w:noProof/>
          <w:sz w:val="24"/>
          <w:szCs w:val="24"/>
        </w:rPr>
        <w:footnoteReference w:id="27"/>
      </w:r>
      <w:r w:rsidRPr="00631902">
        <w:rPr>
          <w:rFonts w:ascii="Times New Roman" w:eastAsia="Times New Roman" w:hAnsi="Times New Roman" w:cs="Times New Roman"/>
          <w:noProof/>
          <w:sz w:val="24"/>
          <w:szCs w:val="24"/>
        </w:rPr>
        <w:t>, constitute the Hungarian control and audit system under the Recovery and Resilience Plan. Each of these elements is an integral part of the Hungarian control and audit system, whose implementation and continuous respect is necessary to ensure compliance with Article 22 of Regulation (EU) 2021/241. Together, the implementation and continuous respect of these elements ensure that the arrangements for the monitoring and implementation of the recovery and resilience plan include the measures necessary to ensure the protection of the financial interests of the Union.</w:t>
      </w:r>
    </w:p>
    <w:p w14:paraId="06FA0A3B" w14:textId="05E7CCB7"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monitoring and implementation of the recovery and resilience plan of Hungary shall take place in accordance with the following arrangements:</w:t>
      </w:r>
    </w:p>
    <w:p w14:paraId="09D6F600" w14:textId="6BA37EFD"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Government Decree 373/2022 (IX. 30.) establishes the roles and responsibilities of bodies involved in the implementation, audit and control of the Hungarian Recovery and Resilience Plan. The entry into force of this Government Decree, described in reform C</w:t>
      </w:r>
      <w:r w:rsidR="0050383E">
        <w:rPr>
          <w:rFonts w:ascii="Times New Roman" w:eastAsia="Times New Roman" w:hAnsi="Times New Roman" w:cs="Times New Roman"/>
          <w:noProof/>
          <w:sz w:val="24"/>
          <w:szCs w:val="24"/>
        </w:rPr>
        <w:t>8</w:t>
      </w:r>
      <w:r w:rsidRPr="00631902">
        <w:rPr>
          <w:rFonts w:ascii="Times New Roman" w:eastAsia="Times New Roman" w:hAnsi="Times New Roman" w:cs="Times New Roman"/>
          <w:noProof/>
          <w:sz w:val="24"/>
          <w:szCs w:val="24"/>
        </w:rPr>
        <w:t>.R1</w:t>
      </w:r>
      <w:r w:rsidR="0050383E">
        <w:rPr>
          <w:rFonts w:ascii="Times New Roman" w:eastAsia="Times New Roman" w:hAnsi="Times New Roman" w:cs="Times New Roman"/>
          <w:noProof/>
          <w:sz w:val="24"/>
          <w:szCs w:val="24"/>
        </w:rPr>
        <w:t>8</w:t>
      </w:r>
      <w:r w:rsidRPr="00631902">
        <w:rPr>
          <w:rFonts w:ascii="Times New Roman" w:eastAsia="Times New Roman" w:hAnsi="Times New Roman" w:cs="Times New Roman"/>
          <w:noProof/>
          <w:sz w:val="24"/>
          <w:szCs w:val="24"/>
        </w:rPr>
        <w:t xml:space="preserve">, is reflected in a specific milestone, which shall be fulfilled before the submission of </w:t>
      </w:r>
      <w:r w:rsidR="00E749F8">
        <w:rPr>
          <w:rFonts w:ascii="Times New Roman" w:eastAsia="Times New Roman" w:hAnsi="Times New Roman" w:cs="Times New Roman"/>
          <w:noProof/>
          <w:sz w:val="24"/>
          <w:szCs w:val="24"/>
        </w:rPr>
        <w:t>a</w:t>
      </w:r>
      <w:r w:rsidRPr="00631902">
        <w:rPr>
          <w:rFonts w:ascii="Times New Roman" w:eastAsia="Times New Roman" w:hAnsi="Times New Roman" w:cs="Times New Roman"/>
          <w:noProof/>
          <w:sz w:val="24"/>
          <w:szCs w:val="24"/>
        </w:rPr>
        <w:t xml:space="preserve"> payment request under the Recovery and Resilience Plan. The Government Decree shall define the institutional framework for the implementation, monitoring, control and audit of the plan, including following the establishment of the National Development Centre (NFK) and subsequent changes in the allocation of governmental responsibilities.</w:t>
      </w:r>
    </w:p>
    <w:p w14:paraId="28A83AC0" w14:textId="4CC5AD39"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implementation, monitoring and reporting process of the Hungarian Recovery and Resilience Plan shall be ensured by the National Authority. The National Authority </w:t>
      </w:r>
      <w:r w:rsidR="0046230A">
        <w:rPr>
          <w:rFonts w:ascii="Times New Roman" w:eastAsia="Times New Roman" w:hAnsi="Times New Roman" w:cs="Times New Roman"/>
          <w:noProof/>
          <w:sz w:val="24"/>
          <w:szCs w:val="24"/>
        </w:rPr>
        <w:t xml:space="preserve">role </w:t>
      </w:r>
      <w:r w:rsidRPr="00631902">
        <w:rPr>
          <w:rFonts w:ascii="Times New Roman" w:eastAsia="Times New Roman" w:hAnsi="Times New Roman" w:cs="Times New Roman"/>
          <w:noProof/>
          <w:sz w:val="24"/>
          <w:szCs w:val="24"/>
        </w:rPr>
        <w:t>shall be performed by the National Development Centre (NFK), an organisational unit with independent legal personality operating within the Ministry of Rural and Regional Development. This shall include the operation of the monitoring system (including with the support of a monitoring IT system), the monitoring of the progress of implementation of the different measures and ensuring the reliability and veracity of data in the monitoring IT system. The National Authority shall also be the responsible body to verify that the milestones and targets set in the Recovery and Resilience Plan have been fulfilled. The National Authority shall be responsible for drafting and submitting the payment requests under the Recovery and Resilience Plan as well as ensuring their veracity and the signature of the management declaration. It shall also act as the single liaison between the Hungarian authorities and the Commission.</w:t>
      </w:r>
    </w:p>
    <w:p w14:paraId="777E6702" w14:textId="1ED493F9"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National Authority shall be responsible for establishing and operating an internal management and control system to effectively prevent and detect irregularities and take appropriate corrective actions while observing the principles of sound financial management and protecting the Union’s financial interests, for putting in place effective anti-fraud and anti-corruption measures, taking into account the risks identified, and for supervising the implementation and control activities delegated to implementing bodies, sub-granting bodies and financial intermediaries.</w:t>
      </w:r>
    </w:p>
    <w:p w14:paraId="32D04F38" w14:textId="320EA4B0"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sectoral implementation of the specific measures of the plan is supervised by the responsible line ministries, whose services shall support the monitoring of the progress of the measures and maintain close cooperation with the National Authority.</w:t>
      </w:r>
    </w:p>
    <w:p w14:paraId="488E8B74" w14:textId="0E0787C8"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National Authority shall be supported in the implementation and monitoring process of the plan by implementing bodies which shall operate through written contracts under the supervision and responsibility of the National Authority. Where implementation tasks of the National Authority are delegated to implementing bodies, the work of the implementing bodies shall be closely controlled by the National Authority, which shall provide methodological support and guidance to implementing bodies. In particular, it shall be ensured that implementing bodies have sufficient resources and adequate professional experience to effectively carry out the tasks assigned to them.</w:t>
      </w:r>
    </w:p>
    <w:p w14:paraId="23AAA4DF" w14:textId="19455B7F"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Implementing bodies and sub-granting bodies shall carry out first-level management verifications, including desk-based and on-the-spot controls, on the basis of delegation agreements concluded with the National Authority. Since August 2024, on-the-spot verifications carried out within the framework of the National Authority may be performed by the Joint Services Directorate acting as an internal service provider. The implementing bodies shall remain responsible for the performance of delegated tasks and for the controls carried out on their behalf.</w:t>
      </w:r>
    </w:p>
    <w:p w14:paraId="63E3F600" w14:textId="5055F194"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Implementing bodies shall have effective internal control arrangements in place. Implementing bodies shall carry out the control functions of the National Authority for the components and measures in their responsibility which they implement.</w:t>
      </w:r>
    </w:p>
    <w:p w14:paraId="0D54B813" w14:textId="74AD37F1"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A dedicated unit within the National Authority shall be responsible for the management of complaints and irregularities related to the implementation of the Recovery and Resilience Plan. The unit shall be empowered to carry out desk-based and on-the-spot checks, request information from bodies involved in implementation and determine the appropriate follow-up and corrective measures in relation to detected irregularities. The unit shall perform its functions independently and shall not seek or receive instructions in relation to its decisions concerning complaints and irregularities.</w:t>
      </w:r>
    </w:p>
    <w:p w14:paraId="0C5E5927" w14:textId="7F4A36B8"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To ensure the effective prevention and detection of serious irregularities, such as fraud, corruption, conflict of interest and double funding, the National Authority and the implementing bodies shall systematically use all functions of the Arachne risk-scoring tool when implementing and controlling the implementation of the Recovery and Resilience Plan. The relevant bodies shall assess, document and follow up risks identified by Arachne in accordance with binding procedural requirements.</w:t>
      </w:r>
    </w:p>
    <w:p w14:paraId="74F3050D" w14:textId="03AAA491"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A Directorate for Internal Audit and Integrity (DIAI) operating within the organisational framework of the National Development Centre (NFK) shall be responsible for reinforcing the effective prevention and detection of conflict of interest. The DIAI shall be responsible for carrying out regular controls of the veracity of conflict of interest declarations by staff at all levels involved in the implementation and control of the plan. The DIAI shall remain organisationally separate from the National Authority and implementing bodies and shall exercise its functions independently. The work of the DIAI shall be supervised by the Integrity Authority.</w:t>
      </w:r>
    </w:p>
    <w:p w14:paraId="7ADF0B8F" w14:textId="63CB0B72"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DIAI shall verify compliance with conflict of interest requirements applicable to all staff involved in the implementation of the Recovery and Resilience Plan, including personnel carrying out on-the-spot checks. Detailed procedures shall govern the prevention, detection and management of conflicts of interest, including regular verification of declarations and systematic follow-up of identified risks.</w:t>
      </w:r>
    </w:p>
    <w:p w14:paraId="44644F05" w14:textId="38600976"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Directorate General for the Audit of European Funds (EUTAF), in its role as audit authority, shall carry out the audit tasks related to the implementation of the plan. Hungary shall provide the necessary financial and human resources to the EUTAF to safeguard its independence and to enable it to carry out its tasks. The legal framework shall ensure the financial, operational and professional independence of EUTAF and provide the necessary budgetary and staffing arrangements to enable it to perform its responsibilities related to the Recovery and Resilience Facility and other tasks entrusted to it under Union-related control frameworks.</w:t>
      </w:r>
    </w:p>
    <w:p w14:paraId="6C5583BA" w14:textId="505DBDD4"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EUTAF shall draw up an audit strategy in line with internationally accepted audit standards. This strategy shall determine the method and frequency of audits. It shall be in place sufficiently early in time to carry out the audits that shall be included in the audit summary submitted together with the</w:t>
      </w:r>
      <w:r w:rsidR="00A76EC5">
        <w:rPr>
          <w:rFonts w:ascii="Times New Roman" w:eastAsia="Times New Roman" w:hAnsi="Times New Roman" w:cs="Times New Roman"/>
          <w:noProof/>
          <w:sz w:val="24"/>
          <w:szCs w:val="24"/>
        </w:rPr>
        <w:t xml:space="preserve"> </w:t>
      </w:r>
      <w:r w:rsidRPr="00631902">
        <w:rPr>
          <w:rFonts w:ascii="Times New Roman" w:eastAsia="Times New Roman" w:hAnsi="Times New Roman" w:cs="Times New Roman"/>
          <w:noProof/>
          <w:sz w:val="24"/>
          <w:szCs w:val="24"/>
        </w:rPr>
        <w:t>payment request.</w:t>
      </w:r>
    </w:p>
    <w:p w14:paraId="313BF1DB" w14:textId="620A4120"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audit strategy shall be updated to cover the implementation period of the plan until at least the end of 2028 and shall include detailed arrangements for ex post verification activities and the audit treatment of additional control mechanisms and safeguards introduced under the plan.</w:t>
      </w:r>
    </w:p>
    <w:p w14:paraId="0F87E2E0" w14:textId="4584C2BA"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EUTAF shall carry out system audits and substantive testing. System audits shall be implemented on the basis of a risk assessment, with appropriate frequency and shall examine the functioning of the system set up for the implementation of the recovery and resilience plan. Substantive testing shall focus on the progress towards the achievement of milestones and targets and encompass the testing of the fulfilment of sound financial management conditions. EUTAF shall provide an audit opinion for each payment request submitted to the Commission based on the results of its audit work both from its system audits and substantive testing.</w:t>
      </w:r>
    </w:p>
    <w:p w14:paraId="4D728522" w14:textId="1D15EF56" w:rsidR="12F21067" w:rsidRPr="00631902" w:rsidRDefault="12F21067" w:rsidP="009E2844">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In addition, dedicated audit and control milestones shall require strengthened audit and verification activities, including ex post controls covering a significant proportion of financing agreements, procurement contracts and related payments under the plan, with a particular focus on fraud, corruption, conflicts of interest and double funding risks.</w:t>
      </w:r>
    </w:p>
    <w:p w14:paraId="5B03C112" w14:textId="42295775" w:rsidR="009935A8" w:rsidRPr="009E2844" w:rsidRDefault="12F21067" w:rsidP="009E2844">
      <w:pPr>
        <w:spacing w:after="120" w:line="240" w:lineRule="auto"/>
        <w:jc w:val="both"/>
        <w:rPr>
          <w:rFonts w:ascii="Times New Roman" w:eastAsia="Times New Roman" w:hAnsi="Times New Roman" w:cs="Times New Roman"/>
          <w:noProof/>
          <w:sz w:val="24"/>
          <w:szCs w:val="24"/>
          <w:lang w:val="en-IE"/>
        </w:rPr>
      </w:pPr>
      <w:r w:rsidRPr="00631902">
        <w:rPr>
          <w:rFonts w:ascii="Times New Roman" w:eastAsia="Times New Roman" w:hAnsi="Times New Roman" w:cs="Times New Roman"/>
          <w:noProof/>
          <w:sz w:val="24"/>
          <w:szCs w:val="24"/>
        </w:rPr>
        <w:t>In addition, a Monitoring Committee consisting of relevant stakeholders and social partners involved in the implementation of the recovery and resilience plan shall be established via a legislative act. The Monitoring Committee shall supervise the effective implementation of the recovery and resilience plan. The legislative act shall include a provision to make it a legal requirement to consult the Monitoring Committee during the implementation of the recovery and resilience plan.</w:t>
      </w:r>
    </w:p>
    <w:sectPr w:rsidR="009935A8" w:rsidRPr="009E2844" w:rsidSect="00BE290C">
      <w:headerReference w:type="default" r:id="rId130"/>
      <w:footerReference w:type="default" r:id="rId131"/>
      <w:pgSz w:w="11907" w:h="16839"/>
      <w:pgMar w:top="1134" w:right="1134" w:bottom="1134" w:left="1134"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3F9E3" w14:textId="77777777" w:rsidR="0032297F" w:rsidRPr="00631902" w:rsidRDefault="0032297F" w:rsidP="00CB1843">
      <w:pPr>
        <w:spacing w:after="0" w:line="240" w:lineRule="auto"/>
      </w:pPr>
      <w:r w:rsidRPr="00631902">
        <w:separator/>
      </w:r>
    </w:p>
  </w:endnote>
  <w:endnote w:type="continuationSeparator" w:id="0">
    <w:p w14:paraId="3A656BB0" w14:textId="77777777" w:rsidR="0032297F" w:rsidRPr="00631902" w:rsidRDefault="0032297F" w:rsidP="00CB1843">
      <w:pPr>
        <w:spacing w:after="0" w:line="240" w:lineRule="auto"/>
      </w:pPr>
      <w:r w:rsidRPr="00631902">
        <w:continuationSeparator/>
      </w:r>
    </w:p>
  </w:endnote>
  <w:endnote w:type="continuationNotice" w:id="1">
    <w:p w14:paraId="56EB39B5" w14:textId="77777777" w:rsidR="0032297F" w:rsidRPr="00631902" w:rsidRDefault="003229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EC Square Sans Pro">
    <w:charset w:val="00"/>
    <w:family w:val="swiss"/>
    <w:pitch w:val="variable"/>
    <w:sig w:usb0="2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E20B" w14:textId="3C8020F1" w:rsidR="003C6DF1" w:rsidRPr="003C6DF1" w:rsidRDefault="003C6DF1" w:rsidP="003C6DF1">
    <w:pPr>
      <w:pStyle w:val="FooterCoverPage"/>
      <w:rPr>
        <w:rFonts w:ascii="Arial" w:hAnsi="Arial" w:cs="Arial"/>
        <w:b/>
        <w:sz w:val="48"/>
      </w:rPr>
    </w:pPr>
    <w:r w:rsidRPr="003C6DF1">
      <w:rPr>
        <w:rFonts w:ascii="Arial" w:hAnsi="Arial" w:cs="Arial"/>
        <w:b/>
        <w:sz w:val="48"/>
      </w:rPr>
      <w:t>EN</w:t>
    </w:r>
    <w:r w:rsidRPr="003C6DF1">
      <w:rPr>
        <w:rFonts w:ascii="Arial" w:hAnsi="Arial" w:cs="Arial"/>
        <w:b/>
        <w:sz w:val="48"/>
      </w:rPr>
      <w:tab/>
    </w:r>
    <w:r w:rsidRPr="003C6DF1">
      <w:rPr>
        <w:rFonts w:ascii="Arial" w:hAnsi="Arial" w:cs="Arial"/>
        <w:b/>
        <w:sz w:val="48"/>
      </w:rPr>
      <w:tab/>
    </w:r>
    <w:r w:rsidRPr="003C6DF1">
      <w:tab/>
    </w:r>
    <w:r w:rsidRPr="003C6DF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73A3A" w14:textId="05E22E13" w:rsidR="003C6DF1" w:rsidRPr="003C6DF1" w:rsidRDefault="003C6DF1" w:rsidP="003C6DF1">
    <w:pPr>
      <w:pStyle w:val="FooterCoverPage"/>
      <w:rPr>
        <w:rFonts w:ascii="Arial" w:hAnsi="Arial" w:cs="Arial"/>
        <w:b/>
        <w:sz w:val="48"/>
      </w:rPr>
    </w:pPr>
    <w:r w:rsidRPr="003C6DF1">
      <w:rPr>
        <w:rFonts w:ascii="Arial" w:hAnsi="Arial" w:cs="Arial"/>
        <w:b/>
        <w:sz w:val="48"/>
      </w:rPr>
      <w:t>EN</w:t>
    </w:r>
    <w:r w:rsidRPr="003C6DF1">
      <w:rPr>
        <w:rFonts w:ascii="Arial" w:hAnsi="Arial" w:cs="Arial"/>
        <w:b/>
        <w:sz w:val="48"/>
      </w:rPr>
      <w:tab/>
    </w:r>
    <w:r w:rsidRPr="003C6DF1">
      <w:rPr>
        <w:rFonts w:ascii="Arial" w:hAnsi="Arial" w:cs="Arial"/>
        <w:b/>
        <w:sz w:val="48"/>
      </w:rPr>
      <w:tab/>
    </w:r>
    <w:r w:rsidRPr="003C6DF1">
      <w:tab/>
    </w:r>
    <w:r w:rsidRPr="003C6DF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4DF83" w14:textId="77777777" w:rsidR="003C6DF1" w:rsidRPr="003C6DF1" w:rsidRDefault="003C6DF1" w:rsidP="003C6DF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EBA4" w14:textId="77777777" w:rsidR="00E70FB8" w:rsidRPr="00631902" w:rsidRDefault="00E70FB8" w:rsidP="009030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335149"/>
      <w:docPartObj>
        <w:docPartGallery w:val="Page Numbers (Bottom of Page)"/>
        <w:docPartUnique/>
      </w:docPartObj>
    </w:sdtPr>
    <w:sdtEndPr>
      <w:rPr>
        <w:rFonts w:ascii="Times New Roman" w:hAnsi="Times New Roman" w:cs="Times New Roman"/>
      </w:rPr>
    </w:sdtEndPr>
    <w:sdtContent>
      <w:p w14:paraId="402633C0" w14:textId="015AC608" w:rsidR="005B5B17" w:rsidRPr="000E4A07" w:rsidRDefault="005B5B17">
        <w:pPr>
          <w:pStyle w:val="Footer"/>
          <w:jc w:val="center"/>
          <w:rPr>
            <w:rFonts w:ascii="Times New Roman" w:hAnsi="Times New Roman" w:cs="Times New Roman"/>
          </w:rP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3C6DF1">
          <w:rPr>
            <w:rFonts w:ascii="Times New Roman" w:hAnsi="Times New Roman" w:cs="Times New Roman"/>
            <w:noProof/>
          </w:rPr>
          <w:t>2</w:t>
        </w:r>
        <w:r w:rsidRPr="000E4A07">
          <w:rPr>
            <w:rFonts w:ascii="Times New Roman" w:hAnsi="Times New Roman" w:cs="Times New Roman"/>
          </w:rPr>
          <w:fldChar w:fldCharType="end"/>
        </w:r>
      </w:p>
    </w:sdtContent>
  </w:sdt>
  <w:p w14:paraId="1220CBF8" w14:textId="77777777" w:rsidR="00E70FB8" w:rsidRPr="00631902" w:rsidRDefault="00E70F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B657F" w14:textId="77777777" w:rsidR="00E70FB8" w:rsidRPr="00631902" w:rsidRDefault="00E70FB8" w:rsidP="009030B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D4D1F" w14:textId="77777777" w:rsidR="00EE38B6" w:rsidRPr="00631902" w:rsidRDefault="00EE38B6" w:rsidP="009030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314373"/>
      <w:docPartObj>
        <w:docPartGallery w:val="Page Numbers (Bottom of Page)"/>
        <w:docPartUnique/>
      </w:docPartObj>
    </w:sdtPr>
    <w:sdtEndPr/>
    <w:sdtContent>
      <w:p w14:paraId="065EFB26" w14:textId="558D91B3"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3C6DF1">
          <w:rPr>
            <w:rFonts w:ascii="Times New Roman" w:hAnsi="Times New Roman" w:cs="Times New Roman"/>
            <w:noProof/>
          </w:rPr>
          <w:t>3</w:t>
        </w:r>
        <w:r w:rsidRPr="000E4A07">
          <w:rPr>
            <w:rFonts w:ascii="Times New Roman" w:hAnsi="Times New Roman" w:cs="Times New Roman"/>
          </w:rPr>
          <w:fldChar w:fldCharType="end"/>
        </w:r>
      </w:p>
    </w:sdtContent>
  </w:sdt>
  <w:p w14:paraId="42655D72" w14:textId="77777777" w:rsidR="009030B8" w:rsidRPr="00631902" w:rsidRDefault="009030B8" w:rsidP="00632EA4">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4A18B" w14:textId="77777777" w:rsidR="00EE38B6" w:rsidRPr="00631902" w:rsidRDefault="00EE38B6" w:rsidP="009030B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E6426" w14:textId="77777777" w:rsidR="00EE38B6" w:rsidRPr="00631902" w:rsidRDefault="00EE38B6" w:rsidP="009030B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3232859"/>
      <w:docPartObj>
        <w:docPartGallery w:val="Page Numbers (Bottom of Page)"/>
        <w:docPartUnique/>
      </w:docPartObj>
    </w:sdtPr>
    <w:sdtEndPr/>
    <w:sdtContent>
      <w:p w14:paraId="32B403BF" w14:textId="2FC3AF09"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266217">
          <w:rPr>
            <w:rFonts w:ascii="Times New Roman" w:hAnsi="Times New Roman" w:cs="Times New Roman"/>
            <w:noProof/>
          </w:rPr>
          <w:t>6</w:t>
        </w:r>
        <w:r w:rsidRPr="000E4A07">
          <w:rPr>
            <w:rFonts w:ascii="Times New Roman" w:hAnsi="Times New Roman" w:cs="Times New Roman"/>
          </w:rPr>
          <w:fldChar w:fldCharType="end"/>
        </w:r>
      </w:p>
    </w:sdtContent>
  </w:sdt>
  <w:p w14:paraId="33327476" w14:textId="77777777" w:rsidR="009030B8" w:rsidRPr="00631902" w:rsidRDefault="009030B8" w:rsidP="00632EA4">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356EC" w14:textId="77777777" w:rsidR="00EE38B6" w:rsidRPr="00631902" w:rsidRDefault="00EE38B6" w:rsidP="009030B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721FE" w14:textId="77777777" w:rsidR="00EE38B6" w:rsidRPr="00631902" w:rsidRDefault="00EE38B6" w:rsidP="009030B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616613"/>
      <w:docPartObj>
        <w:docPartGallery w:val="Page Numbers (Bottom of Page)"/>
        <w:docPartUnique/>
      </w:docPartObj>
    </w:sdtPr>
    <w:sdtEndPr/>
    <w:sdtContent>
      <w:p w14:paraId="1652D8B4" w14:textId="60118C19"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266217">
          <w:rPr>
            <w:rFonts w:ascii="Times New Roman" w:hAnsi="Times New Roman" w:cs="Times New Roman"/>
            <w:noProof/>
          </w:rPr>
          <w:t>8</w:t>
        </w:r>
        <w:r w:rsidRPr="000E4A07">
          <w:rPr>
            <w:rFonts w:ascii="Times New Roman" w:hAnsi="Times New Roman" w:cs="Times New Roman"/>
          </w:rPr>
          <w:fldChar w:fldCharType="end"/>
        </w:r>
      </w:p>
    </w:sdtContent>
  </w:sdt>
  <w:p w14:paraId="4ACA5447" w14:textId="77777777" w:rsidR="009030B8" w:rsidRPr="00631902" w:rsidRDefault="009030B8" w:rsidP="00632EA4">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8E4A7" w14:textId="77777777" w:rsidR="00EE38B6" w:rsidRPr="00631902" w:rsidRDefault="00EE38B6" w:rsidP="009030B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1F65" w14:textId="77777777" w:rsidR="00EE38B6" w:rsidRPr="00631902" w:rsidRDefault="00EE38B6" w:rsidP="009030B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947216"/>
      <w:docPartObj>
        <w:docPartGallery w:val="Page Numbers (Bottom of Page)"/>
        <w:docPartUnique/>
      </w:docPartObj>
    </w:sdtPr>
    <w:sdtEndPr/>
    <w:sdtContent>
      <w:p w14:paraId="6BE7F020" w14:textId="40417CF8"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266217">
          <w:rPr>
            <w:rFonts w:ascii="Times New Roman" w:hAnsi="Times New Roman" w:cs="Times New Roman"/>
            <w:noProof/>
          </w:rPr>
          <w:t>9</w:t>
        </w:r>
        <w:r w:rsidRPr="000E4A07">
          <w:rPr>
            <w:rFonts w:ascii="Times New Roman" w:hAnsi="Times New Roman" w:cs="Times New Roman"/>
          </w:rPr>
          <w:fldChar w:fldCharType="end"/>
        </w:r>
      </w:p>
    </w:sdtContent>
  </w:sdt>
  <w:p w14:paraId="7182507C" w14:textId="77777777" w:rsidR="009030B8" w:rsidRPr="00631902" w:rsidRDefault="009030B8" w:rsidP="00632EA4">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A8693" w14:textId="77777777" w:rsidR="00EE38B6" w:rsidRPr="00631902" w:rsidRDefault="00EE38B6" w:rsidP="009030B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864B2" w14:textId="77777777" w:rsidR="00EE38B6" w:rsidRPr="00631902" w:rsidRDefault="00EE38B6" w:rsidP="009030B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6451371"/>
      <w:docPartObj>
        <w:docPartGallery w:val="Page Numbers (Bottom of Page)"/>
        <w:docPartUnique/>
      </w:docPartObj>
    </w:sdtPr>
    <w:sdtEndPr/>
    <w:sdtContent>
      <w:p w14:paraId="7DD128F5" w14:textId="39764D7B"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266217">
          <w:rPr>
            <w:rFonts w:ascii="Times New Roman" w:hAnsi="Times New Roman" w:cs="Times New Roman"/>
            <w:noProof/>
          </w:rPr>
          <w:t>10</w:t>
        </w:r>
        <w:r w:rsidRPr="000E4A07">
          <w:rPr>
            <w:rFonts w:ascii="Times New Roman" w:hAnsi="Times New Roman" w:cs="Times New Roman"/>
          </w:rPr>
          <w:fldChar w:fldCharType="end"/>
        </w:r>
      </w:p>
    </w:sdtContent>
  </w:sdt>
  <w:p w14:paraId="61AC6BD0" w14:textId="77777777" w:rsidR="009030B8" w:rsidRPr="00631902" w:rsidRDefault="009030B8" w:rsidP="00632EA4">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796BB" w14:textId="77777777" w:rsidR="00EE38B6" w:rsidRPr="00631902" w:rsidRDefault="00EE38B6" w:rsidP="009030B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0B64B" w14:textId="77777777" w:rsidR="00EE38B6" w:rsidRPr="00631902" w:rsidRDefault="00EE38B6" w:rsidP="009030B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028012"/>
      <w:docPartObj>
        <w:docPartGallery w:val="Page Numbers (Bottom of Page)"/>
        <w:docPartUnique/>
      </w:docPartObj>
    </w:sdtPr>
    <w:sdtEndPr/>
    <w:sdtContent>
      <w:p w14:paraId="0D8E595F" w14:textId="7E0CAFD6"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266217">
          <w:rPr>
            <w:rFonts w:ascii="Times New Roman" w:hAnsi="Times New Roman" w:cs="Times New Roman"/>
            <w:noProof/>
          </w:rPr>
          <w:t>11</w:t>
        </w:r>
        <w:r w:rsidRPr="000E4A07">
          <w:rPr>
            <w:rFonts w:ascii="Times New Roman" w:hAnsi="Times New Roman" w:cs="Times New Roman"/>
          </w:rPr>
          <w:fldChar w:fldCharType="end"/>
        </w:r>
      </w:p>
    </w:sdtContent>
  </w:sdt>
  <w:p w14:paraId="2999E8AC" w14:textId="77777777" w:rsidR="009030B8" w:rsidRPr="00631902" w:rsidRDefault="009030B8" w:rsidP="00632EA4">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2AA24" w14:textId="77777777" w:rsidR="00EE38B6" w:rsidRPr="00631902" w:rsidRDefault="00EE38B6" w:rsidP="009030B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D067D" w14:textId="77777777" w:rsidR="00EE38B6" w:rsidRPr="00631902" w:rsidRDefault="00EE38B6" w:rsidP="009030B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487020"/>
      <w:docPartObj>
        <w:docPartGallery w:val="Page Numbers (Bottom of Page)"/>
        <w:docPartUnique/>
      </w:docPartObj>
    </w:sdtPr>
    <w:sdtEndPr/>
    <w:sdtContent>
      <w:p w14:paraId="01B1ABB9" w14:textId="24A28823"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266217">
          <w:rPr>
            <w:rFonts w:ascii="Times New Roman" w:hAnsi="Times New Roman" w:cs="Times New Roman"/>
            <w:noProof/>
          </w:rPr>
          <w:t>13</w:t>
        </w:r>
        <w:r w:rsidRPr="000E4A07">
          <w:rPr>
            <w:rFonts w:ascii="Times New Roman" w:hAnsi="Times New Roman" w:cs="Times New Roman"/>
          </w:rPr>
          <w:fldChar w:fldCharType="end"/>
        </w:r>
      </w:p>
    </w:sdtContent>
  </w:sdt>
  <w:p w14:paraId="0A8B4569" w14:textId="77777777" w:rsidR="009030B8" w:rsidRPr="00631902" w:rsidRDefault="009030B8" w:rsidP="00632EA4">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3803F" w14:textId="77777777" w:rsidR="00EE38B6" w:rsidRPr="00631902" w:rsidRDefault="00EE38B6" w:rsidP="009030B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8223F" w14:textId="77777777" w:rsidR="00EE38B6" w:rsidRPr="00631902" w:rsidRDefault="00EE38B6" w:rsidP="009030B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103720"/>
      <w:docPartObj>
        <w:docPartGallery w:val="Page Numbers (Bottom of Page)"/>
        <w:docPartUnique/>
      </w:docPartObj>
    </w:sdtPr>
    <w:sdtEndPr/>
    <w:sdtContent>
      <w:p w14:paraId="6222668A" w14:textId="56D16138"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00266217">
          <w:rPr>
            <w:rFonts w:ascii="Times New Roman" w:hAnsi="Times New Roman" w:cs="Times New Roman"/>
            <w:noProof/>
          </w:rPr>
          <w:t>14</w:t>
        </w:r>
        <w:r w:rsidRPr="000E4A07">
          <w:rPr>
            <w:rFonts w:ascii="Times New Roman" w:hAnsi="Times New Roman" w:cs="Times New Roman"/>
          </w:rPr>
          <w:fldChar w:fldCharType="end"/>
        </w:r>
      </w:p>
    </w:sdtContent>
  </w:sdt>
  <w:p w14:paraId="2CEAD93E" w14:textId="77777777" w:rsidR="009030B8" w:rsidRPr="00631902" w:rsidRDefault="009030B8" w:rsidP="00632EA4">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DCB65" w14:textId="77777777" w:rsidR="00EE38B6" w:rsidRPr="00631902" w:rsidRDefault="00EE38B6" w:rsidP="009030B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6473A" w14:textId="77777777" w:rsidR="00EE38B6" w:rsidRPr="00631902" w:rsidRDefault="00EE38B6" w:rsidP="009030B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617492"/>
      <w:docPartObj>
        <w:docPartGallery w:val="Page Numbers (Bottom of Page)"/>
        <w:docPartUnique/>
      </w:docPartObj>
    </w:sdtPr>
    <w:sdtEndPr/>
    <w:sdtContent>
      <w:p w14:paraId="09335846" w14:textId="20272290"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708AB98C" w14:textId="77777777" w:rsidR="009030B8" w:rsidRPr="00631902" w:rsidRDefault="009030B8" w:rsidP="00632EA4">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C376" w14:textId="77777777" w:rsidR="00EE38B6" w:rsidRPr="00631902" w:rsidRDefault="00EE38B6" w:rsidP="009030B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77709"/>
      <w:docPartObj>
        <w:docPartGallery w:val="Page Numbers (Bottom of Page)"/>
        <w:docPartUnique/>
      </w:docPartObj>
    </w:sdtPr>
    <w:sdtEndPr/>
    <w:sdtContent>
      <w:p w14:paraId="20F0593F" w14:textId="7948D88E"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165D2B01" w14:textId="77777777" w:rsidR="00E70FB8" w:rsidRPr="00631902" w:rsidRDefault="00E70FB8" w:rsidP="00632EA4">
    <w:pPr>
      <w:pStyle w:val="FooterCouncil"/>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057110"/>
      <w:docPartObj>
        <w:docPartGallery w:val="Page Numbers (Bottom of Page)"/>
        <w:docPartUnique/>
      </w:docPartObj>
    </w:sdtPr>
    <w:sdtEndPr/>
    <w:sdtContent>
      <w:p w14:paraId="62A51DDE" w14:textId="7EE7D258"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5216AB6E" w14:textId="77777777" w:rsidR="00E70FB8" w:rsidRPr="00631902" w:rsidRDefault="00E70FB8" w:rsidP="00632EA4">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A09F" w14:textId="77777777" w:rsidR="00EE38B6" w:rsidRPr="00631902" w:rsidRDefault="00EE38B6" w:rsidP="009030B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793951"/>
      <w:docPartObj>
        <w:docPartGallery w:val="Page Numbers (Bottom of Page)"/>
        <w:docPartUnique/>
      </w:docPartObj>
    </w:sdtPr>
    <w:sdtEndPr/>
    <w:sdtContent>
      <w:p w14:paraId="0FB50AAD" w14:textId="2EA6BF59"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31381076" w14:textId="77777777" w:rsidR="00E70FB8" w:rsidRPr="00631902" w:rsidRDefault="00E70FB8">
    <w:pPr>
      <w:pStyle w:val="FooterCouncil"/>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F4029" w14:textId="77777777" w:rsidR="00EE38B6" w:rsidRPr="00631902" w:rsidRDefault="00EE38B6" w:rsidP="009030B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41A1" w14:textId="77777777" w:rsidR="00EE38B6" w:rsidRPr="00631902" w:rsidRDefault="00EE38B6" w:rsidP="009030B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348743"/>
      <w:docPartObj>
        <w:docPartGallery w:val="Page Numbers (Bottom of Page)"/>
        <w:docPartUnique/>
      </w:docPartObj>
    </w:sdtPr>
    <w:sdtEndPr/>
    <w:sdtContent>
      <w:p w14:paraId="3CCDE825" w14:textId="09F5B127"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7274B692" w14:textId="77777777" w:rsidR="009030B8" w:rsidRPr="00631902" w:rsidRDefault="009030B8" w:rsidP="00632EA4">
    <w:pPr>
      <w:pStyle w:val="FooterCouncil"/>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E632D" w14:textId="77777777" w:rsidR="00EE38B6" w:rsidRPr="00631902" w:rsidRDefault="00EE38B6" w:rsidP="009030B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65B6" w14:textId="77777777" w:rsidR="00EE38B6" w:rsidRPr="00631902" w:rsidRDefault="00EE38B6" w:rsidP="009030B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67398"/>
      <w:docPartObj>
        <w:docPartGallery w:val="Page Numbers (Bottom of Page)"/>
        <w:docPartUnique/>
      </w:docPartObj>
    </w:sdtPr>
    <w:sdtEndPr/>
    <w:sdtContent>
      <w:p w14:paraId="471F9521" w14:textId="0E2D552C"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56E78F37" w14:textId="77777777" w:rsidR="009030B8" w:rsidRPr="00631902" w:rsidRDefault="009030B8" w:rsidP="00632EA4">
    <w:pPr>
      <w:pStyle w:val="FooterCouncil"/>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D5A6D" w14:textId="77777777" w:rsidR="00EE38B6" w:rsidRPr="00631902" w:rsidRDefault="00EE38B6" w:rsidP="009030B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124272"/>
      <w:docPartObj>
        <w:docPartGallery w:val="Page Numbers (Bottom of Page)"/>
        <w:docPartUnique/>
      </w:docPartObj>
    </w:sdtPr>
    <w:sdtEndPr/>
    <w:sdtContent>
      <w:p w14:paraId="07404D8C" w14:textId="106FE3C9"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4D29CD5F" w14:textId="77777777" w:rsidR="009030B8" w:rsidRPr="00631902" w:rsidRDefault="009030B8" w:rsidP="00632EA4">
    <w:pPr>
      <w:pStyle w:val="FooterCouncil"/>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234034"/>
      <w:docPartObj>
        <w:docPartGallery w:val="Page Numbers (Bottom of Page)"/>
        <w:docPartUnique/>
      </w:docPartObj>
    </w:sdtPr>
    <w:sdtEndPr/>
    <w:sdtContent>
      <w:p w14:paraId="4C2680FE" w14:textId="4A90B680"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60F074B8" w14:textId="77777777" w:rsidR="009030B8" w:rsidRPr="00631902" w:rsidRDefault="009030B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89208"/>
      <w:docPartObj>
        <w:docPartGallery w:val="Page Numbers (Bottom of Page)"/>
        <w:docPartUnique/>
      </w:docPartObj>
    </w:sdtPr>
    <w:sdtEndPr/>
    <w:sdtContent>
      <w:p w14:paraId="0CE10C64" w14:textId="71C3B96D" w:rsidR="005B5B17" w:rsidRPr="000E4A07" w:rsidRDefault="005B5B17">
        <w:pPr>
          <w:pStyle w:val="Footer"/>
          <w:jc w:val="center"/>
          <w:rPr>
            <w:rFonts w:ascii="Times New Roman" w:hAnsi="Times New Roman" w:cs="Times New Roman"/>
          </w:rP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76B34760" w14:textId="77777777" w:rsidR="00E70FB8" w:rsidRPr="00631902" w:rsidRDefault="00E70FB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89463"/>
      <w:docPartObj>
        <w:docPartGallery w:val="Page Numbers (Bottom of Page)"/>
        <w:docPartUnique/>
      </w:docPartObj>
    </w:sdtPr>
    <w:sdtEndPr/>
    <w:sdtContent>
      <w:p w14:paraId="025F793B" w14:textId="540A699C"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5DD619F6" w14:textId="77777777" w:rsidR="00E70FB8" w:rsidRPr="00631902" w:rsidRDefault="00E70FB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655540"/>
      <w:docPartObj>
        <w:docPartGallery w:val="Page Numbers (Bottom of Page)"/>
        <w:docPartUnique/>
      </w:docPartObj>
    </w:sdtPr>
    <w:sdtEndPr/>
    <w:sdtContent>
      <w:p w14:paraId="5795F818" w14:textId="3E28137D"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1CCFD389" w14:textId="77777777" w:rsidR="00E70FB8" w:rsidRPr="00631902" w:rsidRDefault="00E70FB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13142" w14:textId="77777777" w:rsidR="004E6195" w:rsidRPr="00631902" w:rsidRDefault="004E619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668845"/>
      <w:docPartObj>
        <w:docPartGallery w:val="Page Numbers (Bottom of Page)"/>
        <w:docPartUnique/>
      </w:docPartObj>
    </w:sdtPr>
    <w:sdtEndPr/>
    <w:sdtContent>
      <w:p w14:paraId="26C21827" w14:textId="5EC3DE48"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69DE33D6" w14:textId="77777777" w:rsidR="004E6195" w:rsidRPr="00631902" w:rsidRDefault="004E619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ED619" w14:textId="77777777" w:rsidR="004E6195" w:rsidRPr="00631902" w:rsidRDefault="004E619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585956"/>
      <w:docPartObj>
        <w:docPartGallery w:val="Page Numbers (Bottom of Page)"/>
        <w:docPartUnique/>
      </w:docPartObj>
    </w:sdtPr>
    <w:sdtEndPr/>
    <w:sdtContent>
      <w:p w14:paraId="67F991D7" w14:textId="1E346182" w:rsidR="005B5B17" w:rsidRPr="00631902" w:rsidRDefault="005B5B17">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0490AABF" w14:textId="77777777" w:rsidR="00E70FB8" w:rsidRPr="00631902" w:rsidRDefault="00E70FB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987996"/>
      <w:docPartObj>
        <w:docPartGallery w:val="Page Numbers (Bottom of Page)"/>
        <w:docPartUnique/>
      </w:docPartObj>
    </w:sdtPr>
    <w:sdtEndPr/>
    <w:sdtContent>
      <w:p w14:paraId="16F42704" w14:textId="43C913EC" w:rsidR="006A7451" w:rsidRPr="00631902" w:rsidRDefault="006A7451">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3F74068F" w14:textId="77777777" w:rsidR="00E70FB8" w:rsidRPr="00631902" w:rsidRDefault="00E70FB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93913"/>
      <w:docPartObj>
        <w:docPartGallery w:val="Page Numbers (Bottom of Page)"/>
        <w:docPartUnique/>
      </w:docPartObj>
    </w:sdtPr>
    <w:sdtEndPr/>
    <w:sdtContent>
      <w:p w14:paraId="0B8B9097" w14:textId="0A051B36" w:rsidR="006A7451" w:rsidRPr="00631902" w:rsidRDefault="006A7451">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7918BF85" w14:textId="77777777" w:rsidR="00E70FB8" w:rsidRPr="00631902" w:rsidRDefault="00E70FB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875531"/>
      <w:docPartObj>
        <w:docPartGallery w:val="Page Numbers (Bottom of Page)"/>
        <w:docPartUnique/>
      </w:docPartObj>
    </w:sdtPr>
    <w:sdtEndPr/>
    <w:sdtContent>
      <w:p w14:paraId="2E60D39C" w14:textId="299C6729" w:rsidR="006A7451" w:rsidRPr="00631902" w:rsidRDefault="006A7451">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38D8CBA7" w14:textId="77777777" w:rsidR="00E70FB8" w:rsidRPr="00631902" w:rsidRDefault="00E70FB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582322"/>
      <w:docPartObj>
        <w:docPartGallery w:val="Page Numbers (Bottom of Page)"/>
        <w:docPartUnique/>
      </w:docPartObj>
    </w:sdtPr>
    <w:sdtEndPr/>
    <w:sdtContent>
      <w:p w14:paraId="37DD961C" w14:textId="4F69786A" w:rsidR="006A7451" w:rsidRPr="00631902" w:rsidRDefault="006A7451">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18406B69" w14:textId="77777777" w:rsidR="00E70FB8" w:rsidRPr="00631902" w:rsidRDefault="00E70FB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357962"/>
      <w:docPartObj>
        <w:docPartGallery w:val="Page Numbers (Bottom of Page)"/>
        <w:docPartUnique/>
      </w:docPartObj>
    </w:sdtPr>
    <w:sdtEndPr/>
    <w:sdtContent>
      <w:p w14:paraId="09840C55" w14:textId="03640734" w:rsidR="006A7451" w:rsidRPr="00631902" w:rsidRDefault="006A7451">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7DE541E9" w14:textId="77777777" w:rsidR="00E70FB8" w:rsidRPr="00631902" w:rsidRDefault="00E70FB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319682"/>
      <w:docPartObj>
        <w:docPartGallery w:val="Page Numbers (Bottom of Page)"/>
        <w:docPartUnique/>
      </w:docPartObj>
    </w:sdtPr>
    <w:sdtEndPr/>
    <w:sdtContent>
      <w:p w14:paraId="5B27C19B" w14:textId="458DCE99" w:rsidR="006A7451" w:rsidRPr="00631902" w:rsidRDefault="006A7451">
        <w:pPr>
          <w:pStyle w:val="Footer"/>
          <w:jc w:val="cente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52713578" w14:textId="77777777" w:rsidR="00E70FB8" w:rsidRPr="00631902" w:rsidRDefault="00E70FB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37910498"/>
      <w:docPartObj>
        <w:docPartGallery w:val="Page Numbers (Bottom of Page)"/>
        <w:docPartUnique/>
      </w:docPartObj>
    </w:sdtPr>
    <w:sdtEndPr/>
    <w:sdtContent>
      <w:p w14:paraId="294B985F" w14:textId="3184A853" w:rsidR="006419A0" w:rsidRPr="000E4A07" w:rsidRDefault="006419A0">
        <w:pPr>
          <w:pStyle w:val="Footer"/>
          <w:jc w:val="center"/>
          <w:rPr>
            <w:rFonts w:ascii="Times New Roman" w:hAnsi="Times New Roman" w:cs="Times New Roman"/>
          </w:rPr>
        </w:pPr>
        <w:r w:rsidRPr="000E4A07">
          <w:rPr>
            <w:rFonts w:ascii="Times New Roman" w:hAnsi="Times New Roman" w:cs="Times New Roman"/>
          </w:rPr>
          <w:fldChar w:fldCharType="begin"/>
        </w:r>
        <w:r w:rsidRPr="000E4A07">
          <w:rPr>
            <w:rFonts w:ascii="Times New Roman" w:hAnsi="Times New Roman" w:cs="Times New Roman"/>
          </w:rPr>
          <w:instrText xml:space="preserve"> PAGE   \* MERGEFORMAT </w:instrText>
        </w:r>
        <w:r w:rsidRPr="000E4A07">
          <w:rPr>
            <w:rFonts w:ascii="Times New Roman" w:hAnsi="Times New Roman" w:cs="Times New Roman"/>
          </w:rPr>
          <w:fldChar w:fldCharType="separate"/>
        </w:r>
        <w:r w:rsidRPr="000E4A07">
          <w:rPr>
            <w:rFonts w:ascii="Times New Roman" w:hAnsi="Times New Roman" w:cs="Times New Roman"/>
          </w:rPr>
          <w:t>2</w:t>
        </w:r>
        <w:r w:rsidRPr="000E4A07">
          <w:rPr>
            <w:rFonts w:ascii="Times New Roman" w:hAnsi="Times New Roman" w:cs="Times New Roman"/>
          </w:rPr>
          <w:fldChar w:fldCharType="end"/>
        </w:r>
      </w:p>
    </w:sdtContent>
  </w:sdt>
  <w:p w14:paraId="424B9A4E" w14:textId="77777777" w:rsidR="00E70FB8" w:rsidRPr="00631902" w:rsidRDefault="00E70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985B1" w14:textId="77777777" w:rsidR="0032297F" w:rsidRPr="00631902" w:rsidRDefault="0032297F" w:rsidP="00CB1843">
      <w:pPr>
        <w:spacing w:after="0" w:line="240" w:lineRule="auto"/>
      </w:pPr>
      <w:r w:rsidRPr="00631902">
        <w:separator/>
      </w:r>
    </w:p>
  </w:footnote>
  <w:footnote w:type="continuationSeparator" w:id="0">
    <w:p w14:paraId="30FA13AD" w14:textId="77777777" w:rsidR="0032297F" w:rsidRPr="00631902" w:rsidRDefault="0032297F" w:rsidP="00CB1843">
      <w:pPr>
        <w:spacing w:after="0" w:line="240" w:lineRule="auto"/>
      </w:pPr>
      <w:r w:rsidRPr="00631902">
        <w:continuationSeparator/>
      </w:r>
    </w:p>
  </w:footnote>
  <w:footnote w:type="continuationNotice" w:id="1">
    <w:p w14:paraId="79225923" w14:textId="77777777" w:rsidR="0032297F" w:rsidRPr="00631902" w:rsidRDefault="0032297F">
      <w:pPr>
        <w:spacing w:after="0" w:line="240" w:lineRule="auto"/>
      </w:pPr>
    </w:p>
  </w:footnote>
  <w:footnote w:id="2">
    <w:p w14:paraId="3485FED4" w14:textId="77777777" w:rsidR="00097DEF" w:rsidRPr="00CC1D05" w:rsidRDefault="00097DEF" w:rsidP="00FB2402">
      <w:pPr>
        <w:pStyle w:val="FootnoteText"/>
        <w:ind w:left="0" w:firstLine="0"/>
        <w:jc w:val="both"/>
        <w:rPr>
          <w:rFonts w:ascii="Times New Roman" w:eastAsia="Times New Roman" w:hAnsi="Times New Roman" w:cs="Times New Roman"/>
          <w:sz w:val="18"/>
          <w:szCs w:val="18"/>
        </w:rPr>
      </w:pPr>
      <w:r w:rsidRPr="00E6069B">
        <w:rPr>
          <w:rStyle w:val="FootnoteReference"/>
          <w:rFonts w:ascii="Times New Roman" w:hAnsi="Times New Roman" w:cs="Times New Roman"/>
          <w:b w:val="0"/>
          <w:bCs/>
          <w:sz w:val="18"/>
          <w:szCs w:val="18"/>
        </w:rPr>
        <w:footnoteRef/>
      </w:r>
      <w:r w:rsidRPr="00E6069B">
        <w:rPr>
          <w:rFonts w:ascii="Times New Roman" w:hAnsi="Times New Roman" w:cs="Times New Roman"/>
          <w:b/>
          <w:bCs/>
          <w:sz w:val="18"/>
          <w:szCs w:val="18"/>
        </w:rPr>
        <w:t xml:space="preserve"> </w:t>
      </w:r>
      <w:r w:rsidRPr="00CC1D05">
        <w:rPr>
          <w:rFonts w:ascii="Times New Roman" w:hAnsi="Times New Roman" w:cs="Times New Roman"/>
          <w:sz w:val="18"/>
          <w:szCs w:val="18"/>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
    <w:p w14:paraId="138DE659" w14:textId="77777777" w:rsidR="00097DEF" w:rsidRPr="00CC1D05" w:rsidRDefault="00097DEF" w:rsidP="00FB2402">
      <w:pPr>
        <w:pStyle w:val="FootnoteText"/>
        <w:ind w:left="0" w:firstLine="0"/>
        <w:jc w:val="both"/>
        <w:rPr>
          <w:rFonts w:ascii="Times New Roman" w:eastAsia="EC Square Sans Pro" w:hAnsi="Times New Roman" w:cs="Times New Roman"/>
          <w:sz w:val="18"/>
          <w:szCs w:val="18"/>
        </w:rPr>
      </w:pPr>
      <w:r w:rsidRPr="00E6069B">
        <w:rPr>
          <w:rStyle w:val="FootnoteReference"/>
          <w:rFonts w:ascii="Times New Roman" w:hAnsi="Times New Roman" w:cs="Times New Roman"/>
          <w:b w:val="0"/>
          <w:bCs/>
          <w:sz w:val="18"/>
          <w:szCs w:val="18"/>
        </w:rPr>
        <w:footnoteRef/>
      </w:r>
      <w:r w:rsidRPr="00E6069B">
        <w:rPr>
          <w:rFonts w:ascii="Times New Roman" w:hAnsi="Times New Roman" w:cs="Times New Roman"/>
          <w:b/>
          <w:bCs/>
          <w:sz w:val="18"/>
          <w:szCs w:val="18"/>
        </w:rPr>
        <w:t xml:space="preserve"> </w:t>
      </w:r>
      <w:r w:rsidRPr="00CC1D05">
        <w:rPr>
          <w:rFonts w:ascii="Times New Roman" w:hAnsi="Times New Roman" w:cs="Times New Roman"/>
          <w:sz w:val="18"/>
          <w:szCs w:val="18"/>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
    <w:p w14:paraId="45CA98AB" w14:textId="77777777" w:rsidR="00097DEF" w:rsidRPr="00CC1D05" w:rsidRDefault="00097DEF" w:rsidP="00FB2402">
      <w:pPr>
        <w:pStyle w:val="FootnoteText"/>
        <w:ind w:left="0" w:firstLine="0"/>
        <w:jc w:val="both"/>
        <w:rPr>
          <w:rFonts w:ascii="Times New Roman" w:eastAsia="Yu Mincho" w:hAnsi="Times New Roman" w:cs="Times New Roman"/>
          <w:sz w:val="18"/>
          <w:szCs w:val="18"/>
        </w:rPr>
      </w:pPr>
      <w:r w:rsidRPr="00FB2402">
        <w:rPr>
          <w:rStyle w:val="FootnoteReference"/>
          <w:rFonts w:ascii="Times New Roman" w:hAnsi="Times New Roman" w:cs="Times New Roman"/>
          <w:b w:val="0"/>
          <w:bCs/>
          <w:sz w:val="18"/>
          <w:szCs w:val="18"/>
        </w:rPr>
        <w:footnoteRef/>
      </w:r>
      <w:r w:rsidRPr="00CC1D05">
        <w:rPr>
          <w:rFonts w:ascii="Times New Roman" w:hAnsi="Times New Roman" w:cs="Times New Roman"/>
          <w:sz w:val="18"/>
          <w:szCs w:val="18"/>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5">
    <w:p w14:paraId="084FC063" w14:textId="77777777" w:rsidR="00097DEF" w:rsidRPr="00631902" w:rsidRDefault="00097DEF" w:rsidP="00FB2402">
      <w:pPr>
        <w:pStyle w:val="FootnoteText"/>
        <w:ind w:left="0" w:firstLine="0"/>
        <w:jc w:val="both"/>
      </w:pPr>
      <w:r w:rsidRPr="00FB2402">
        <w:rPr>
          <w:rStyle w:val="FootnoteReference"/>
          <w:rFonts w:ascii="Times New Roman" w:hAnsi="Times New Roman" w:cs="Times New Roman"/>
          <w:b w:val="0"/>
          <w:bCs/>
          <w:sz w:val="18"/>
          <w:szCs w:val="18"/>
        </w:rPr>
        <w:footnoteRef/>
      </w:r>
      <w:r w:rsidRPr="00FB2402">
        <w:rPr>
          <w:rFonts w:ascii="Times New Roman" w:hAnsi="Times New Roman" w:cs="Times New Roman"/>
          <w:b/>
          <w:bCs/>
          <w:sz w:val="18"/>
          <w:szCs w:val="18"/>
        </w:rPr>
        <w:t xml:space="preserve"> </w:t>
      </w:r>
      <w:r w:rsidRPr="00CC1D05">
        <w:rPr>
          <w:rFonts w:ascii="Times New Roman" w:hAnsi="Times New Roman" w:cs="Times New Roman"/>
          <w:sz w:val="18"/>
          <w:szCs w:val="18"/>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r w:rsidRPr="00631902">
        <w:t> </w:t>
      </w:r>
    </w:p>
  </w:footnote>
  <w:footnote w:id="6">
    <w:p w14:paraId="1D367662" w14:textId="4909308F" w:rsidR="00B84A0F" w:rsidRPr="00631902" w:rsidRDefault="00B84A0F" w:rsidP="00FB2402">
      <w:pPr>
        <w:pStyle w:val="FootnoteText"/>
        <w:ind w:left="0" w:firstLine="0"/>
        <w:jc w:val="both"/>
        <w:rPr>
          <w:rFonts w:ascii="Times New Roman" w:hAnsi="Times New Roman" w:cs="Times New Roman"/>
          <w:sz w:val="18"/>
          <w:szCs w:val="18"/>
        </w:rPr>
      </w:pPr>
      <w:r w:rsidRPr="00FB2402">
        <w:rPr>
          <w:rStyle w:val="FootnoteReference"/>
          <w:rFonts w:ascii="Times New Roman" w:hAnsi="Times New Roman" w:cs="Times New Roman"/>
          <w:b w:val="0"/>
          <w:bCs/>
          <w:sz w:val="18"/>
          <w:szCs w:val="18"/>
        </w:rPr>
        <w:footnoteRef/>
      </w:r>
      <w:r w:rsidRPr="00631902">
        <w:rPr>
          <w:rFonts w:ascii="Times New Roman" w:hAnsi="Times New Roman" w:cs="Times New Roman"/>
          <w:sz w:val="18"/>
          <w:szCs w:val="18"/>
        </w:rPr>
        <w:t xml:space="preserve"> </w:t>
      </w:r>
      <w:r w:rsidRPr="00631902">
        <w:rPr>
          <w:rFonts w:ascii="Times New Roman" w:eastAsia="Times New Roman" w:hAnsi="Times New Roman" w:cs="Times New Roman"/>
          <w:sz w:val="18"/>
          <w:szCs w:val="18"/>
        </w:rPr>
        <w:t>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r w:rsidRPr="00631902">
        <w:rPr>
          <w:rFonts w:ascii="Times New Roman" w:hAnsi="Times New Roman" w:cs="Times New Roman"/>
          <w:sz w:val="18"/>
          <w:szCs w:val="18"/>
        </w:rPr>
        <w:t>.</w:t>
      </w:r>
    </w:p>
  </w:footnote>
  <w:footnote w:id="7">
    <w:p w14:paraId="4D685382" w14:textId="77777777" w:rsidR="00B84A0F" w:rsidRPr="00631902" w:rsidRDefault="00B84A0F" w:rsidP="00FB2402">
      <w:pPr>
        <w:pStyle w:val="FootnoteText"/>
        <w:ind w:left="0" w:firstLine="0"/>
        <w:jc w:val="both"/>
        <w:rPr>
          <w:rFonts w:ascii="Times New Roman" w:hAnsi="Times New Roman" w:cs="Times New Roman"/>
          <w:sz w:val="18"/>
          <w:szCs w:val="18"/>
        </w:rPr>
      </w:pPr>
      <w:r w:rsidRPr="00FB2402">
        <w:rPr>
          <w:rStyle w:val="FootnoteReference"/>
          <w:rFonts w:ascii="Times New Roman" w:hAnsi="Times New Roman" w:cs="Times New Roman"/>
          <w:b w:val="0"/>
          <w:bCs/>
          <w:sz w:val="18"/>
          <w:szCs w:val="18"/>
        </w:rPr>
        <w:footnoteRef/>
      </w:r>
      <w:r w:rsidRPr="00631902">
        <w:rPr>
          <w:rFonts w:ascii="Times New Roman" w:hAnsi="Times New Roman" w:cs="Times New Roman"/>
          <w:sz w:val="18"/>
          <w:szCs w:val="18"/>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
    <w:p w14:paraId="36588E20" w14:textId="77777777" w:rsidR="00B84A0F" w:rsidRPr="00631902" w:rsidRDefault="00B84A0F" w:rsidP="00FB2402">
      <w:pPr>
        <w:pStyle w:val="FootnoteText"/>
        <w:ind w:left="0" w:firstLine="0"/>
        <w:jc w:val="both"/>
        <w:rPr>
          <w:rFonts w:ascii="Times New Roman" w:hAnsi="Times New Roman" w:cs="Times New Roman"/>
          <w:sz w:val="18"/>
          <w:szCs w:val="16"/>
        </w:rPr>
      </w:pPr>
      <w:r w:rsidRPr="00631902">
        <w:rPr>
          <w:rStyle w:val="FootnoteReference"/>
          <w:rFonts w:ascii="Times New Roman" w:hAnsi="Times New Roman" w:cs="Times New Roman"/>
          <w:b w:val="0"/>
          <w:bCs/>
          <w:sz w:val="18"/>
          <w:szCs w:val="16"/>
        </w:rPr>
        <w:footnoteRef/>
      </w:r>
      <w:r w:rsidRPr="00631902">
        <w:rPr>
          <w:rFonts w:ascii="Times New Roman" w:hAnsi="Times New Roman" w:cs="Times New Roman"/>
          <w:sz w:val="18"/>
          <w:szCs w:val="16"/>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
    <w:p w14:paraId="7E512AAD" w14:textId="77777777" w:rsidR="00B84A0F" w:rsidRPr="00631902" w:rsidRDefault="00B84A0F" w:rsidP="00FB2402">
      <w:pPr>
        <w:pStyle w:val="FootnoteText"/>
        <w:ind w:left="0" w:firstLine="0"/>
        <w:jc w:val="both"/>
        <w:rPr>
          <w:rFonts w:ascii="Times New Roman" w:hAnsi="Times New Roman" w:cs="Times New Roman"/>
          <w:sz w:val="18"/>
          <w:szCs w:val="16"/>
        </w:rPr>
      </w:pPr>
      <w:r w:rsidRPr="00FB2402">
        <w:rPr>
          <w:rStyle w:val="FootnoteReference"/>
          <w:rFonts w:ascii="Times New Roman" w:hAnsi="Times New Roman" w:cs="Times New Roman"/>
          <w:b w:val="0"/>
          <w:bCs/>
          <w:sz w:val="18"/>
          <w:szCs w:val="16"/>
        </w:rPr>
        <w:footnoteRef/>
      </w:r>
      <w:r w:rsidRPr="00631902">
        <w:rPr>
          <w:rFonts w:ascii="Times New Roman" w:hAnsi="Times New Roman" w:cs="Times New Roman"/>
          <w:sz w:val="18"/>
          <w:szCs w:val="16"/>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0">
    <w:p w14:paraId="0ADF32E0" w14:textId="77777777" w:rsidR="00B84A0F" w:rsidRPr="00631902" w:rsidRDefault="00B84A0F" w:rsidP="00FB2402">
      <w:pPr>
        <w:pStyle w:val="FootnoteText"/>
        <w:ind w:left="0" w:firstLine="0"/>
        <w:jc w:val="both"/>
        <w:rPr>
          <w:sz w:val="18"/>
          <w:szCs w:val="16"/>
        </w:rPr>
      </w:pPr>
      <w:r w:rsidRPr="00FB2402">
        <w:rPr>
          <w:rStyle w:val="FootnoteReference"/>
          <w:rFonts w:ascii="Times New Roman" w:hAnsi="Times New Roman" w:cs="Times New Roman"/>
          <w:b w:val="0"/>
          <w:bCs/>
          <w:sz w:val="18"/>
          <w:szCs w:val="16"/>
        </w:rPr>
        <w:footnoteRef/>
      </w:r>
      <w:r w:rsidRPr="00631902">
        <w:rPr>
          <w:rFonts w:ascii="Times New Roman" w:hAnsi="Times New Roman" w:cs="Times New Roman"/>
          <w:sz w:val="18"/>
          <w:szCs w:val="16"/>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1">
    <w:p w14:paraId="0A71CBEC" w14:textId="77777777" w:rsidR="00AC48AF" w:rsidRPr="002E0031" w:rsidRDefault="00AC48AF" w:rsidP="002E0031">
      <w:pPr>
        <w:pStyle w:val="FootnoteText"/>
        <w:ind w:left="0" w:firstLine="0"/>
        <w:jc w:val="both"/>
        <w:rPr>
          <w:rFonts w:ascii="Times New Roman" w:hAnsi="Times New Roman" w:cs="Times New Roman"/>
          <w:sz w:val="18"/>
          <w:szCs w:val="18"/>
        </w:rPr>
      </w:pPr>
      <w:r w:rsidRPr="002E0031">
        <w:rPr>
          <w:rStyle w:val="FootnoteReference"/>
          <w:rFonts w:ascii="Times New Roman" w:hAnsi="Times New Roman" w:cs="Times New Roman"/>
          <w:b w:val="0"/>
          <w:bCs/>
          <w:sz w:val="18"/>
          <w:szCs w:val="18"/>
        </w:rPr>
        <w:footnoteRef/>
      </w:r>
      <w:r w:rsidRPr="00CC1D05">
        <w:rPr>
          <w:rFonts w:ascii="Times New Roman" w:hAnsi="Times New Roman" w:cs="Times New Roman"/>
          <w:sz w:val="18"/>
          <w:szCs w:val="18"/>
        </w:rPr>
        <w:t xml:space="preserve"> </w:t>
      </w:r>
      <w:r w:rsidRPr="002E0031">
        <w:rPr>
          <w:rStyle w:val="normaltextrun"/>
          <w:rFonts w:ascii="Times New Roman" w:hAnsi="Times New Roman" w:cs="Times New Roman"/>
          <w:sz w:val="18"/>
          <w:szCs w:val="18"/>
        </w:rPr>
        <w:t>Procedure under Article 6 of Regulation (EU, Euratom) 2020/2092 on a general regime of conditionality for the protection of the Union budget.</w:t>
      </w:r>
    </w:p>
  </w:footnote>
  <w:footnote w:id="12">
    <w:p w14:paraId="4AA8E125" w14:textId="382ABE69" w:rsidR="00AC48AF" w:rsidRPr="00CC1D05" w:rsidRDefault="00AC48AF" w:rsidP="002E0031">
      <w:pPr>
        <w:pStyle w:val="FootnoteText"/>
        <w:ind w:left="0" w:firstLine="0"/>
        <w:jc w:val="both"/>
        <w:rPr>
          <w:sz w:val="18"/>
          <w:szCs w:val="18"/>
        </w:rPr>
      </w:pPr>
      <w:r w:rsidRPr="002E0031">
        <w:rPr>
          <w:rStyle w:val="FootnoteReference"/>
          <w:rFonts w:ascii="Times New Roman" w:hAnsi="Times New Roman" w:cs="Times New Roman"/>
          <w:b w:val="0"/>
          <w:sz w:val="18"/>
          <w:szCs w:val="18"/>
        </w:rPr>
        <w:footnoteRef/>
      </w:r>
      <w:r w:rsidRPr="002E0031">
        <w:rPr>
          <w:rFonts w:ascii="Times New Roman" w:hAnsi="Times New Roman" w:cs="Times New Roman"/>
          <w:sz w:val="18"/>
          <w:szCs w:val="18"/>
        </w:rPr>
        <w:t xml:space="preserve"> This is the case for milestones </w:t>
      </w:r>
      <w:r w:rsidR="00AF3F5F">
        <w:rPr>
          <w:rFonts w:ascii="Times New Roman" w:hAnsi="Times New Roman" w:cs="Times New Roman"/>
          <w:sz w:val="18"/>
          <w:szCs w:val="18"/>
        </w:rPr>
        <w:t>54, 55, 57, 58, 59, 62, 63, 66, 68, 69, 71, 72, 73, 74, 75, 76, 77, 78, 79, 80, 81, 82, 83, 84</w:t>
      </w:r>
      <w:r w:rsidR="00AF1DD6">
        <w:rPr>
          <w:rFonts w:ascii="Times New Roman" w:hAnsi="Times New Roman" w:cs="Times New Roman"/>
          <w:sz w:val="18"/>
          <w:szCs w:val="18"/>
        </w:rPr>
        <w:t>.</w:t>
      </w:r>
    </w:p>
  </w:footnote>
  <w:footnote w:id="13">
    <w:p w14:paraId="5F534C8D" w14:textId="77777777" w:rsidR="001A6BAF" w:rsidRPr="00303C47" w:rsidRDefault="001A6BAF" w:rsidP="00B84BE9">
      <w:pPr>
        <w:pStyle w:val="FootnoteText"/>
        <w:ind w:left="0" w:firstLine="0"/>
        <w:jc w:val="both"/>
        <w:rPr>
          <w:rFonts w:ascii="Times New Roman" w:eastAsia="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sz w:val="18"/>
          <w:szCs w:val="18"/>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4">
    <w:p w14:paraId="19AC9F4E" w14:textId="77777777" w:rsidR="001A6BAF" w:rsidRPr="00303C47" w:rsidRDefault="001A6BAF" w:rsidP="00B84BE9">
      <w:pPr>
        <w:pStyle w:val="FootnoteText"/>
        <w:ind w:left="0" w:firstLine="0"/>
        <w:jc w:val="both"/>
        <w:rPr>
          <w:rFonts w:ascii="Times New Roman" w:eastAsia="EC Square Sans Pro"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Where the activity supported achieves projected greenhouse gas emissions that are not significantly lower than the applicable benchmarks, an explanation of the reasons why this is not possible shall be</w:t>
      </w:r>
      <w:r w:rsidRPr="00303C47">
        <w:rPr>
          <w:sz w:val="18"/>
          <w:szCs w:val="18"/>
        </w:rPr>
        <w:t xml:space="preserve"> </w:t>
      </w:r>
      <w:r w:rsidRPr="00303C47">
        <w:rPr>
          <w:rFonts w:ascii="Times New Roman" w:hAnsi="Times New Roman" w:cs="Times New Roman"/>
          <w:sz w:val="18"/>
          <w:szCs w:val="18"/>
        </w:rPr>
        <w:t>provided. Benchmarks established for free allocation for activities falling within the scope of the Emissions Trading System, as set out in the Commission Implementing Regulation (EU) 2021/447. </w:t>
      </w:r>
    </w:p>
  </w:footnote>
  <w:footnote w:id="15">
    <w:p w14:paraId="0E684443" w14:textId="77777777" w:rsidR="001A6BAF" w:rsidRPr="00303C47" w:rsidRDefault="001A6BAF" w:rsidP="00B84BE9">
      <w:pPr>
        <w:pStyle w:val="FootnoteText"/>
        <w:ind w:left="0" w:firstLine="0"/>
        <w:jc w:val="both"/>
        <w:rPr>
          <w:rFonts w:ascii="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6">
    <w:p w14:paraId="510F7869" w14:textId="77777777" w:rsidR="001A6BAF" w:rsidRPr="00303C47" w:rsidRDefault="001A6BAF" w:rsidP="00B84BE9">
      <w:pPr>
        <w:pStyle w:val="FootnoteText"/>
        <w:ind w:left="0" w:firstLine="0"/>
        <w:jc w:val="both"/>
        <w:rPr>
          <w:rFonts w:ascii="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7">
    <w:p w14:paraId="598B2537" w14:textId="77777777" w:rsidR="001A6BAF" w:rsidRPr="00631902" w:rsidRDefault="001A6BAF" w:rsidP="00B84BE9">
      <w:pPr>
        <w:pStyle w:val="FootnoteText"/>
        <w:ind w:left="0" w:firstLine="0"/>
        <w:jc w:val="both"/>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sz w:val="18"/>
          <w:szCs w:val="18"/>
        </w:rPr>
        <w:t xml:space="preserve"> </w:t>
      </w:r>
      <w:r w:rsidRPr="00303C47">
        <w:rPr>
          <w:rFonts w:ascii="Times New Roman" w:eastAsia="Times New Roman" w:hAnsi="Times New Roman" w:cs="Times New Roman"/>
          <w:sz w:val="18"/>
          <w:szCs w:val="18"/>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r w:rsidRPr="00303C47">
        <w:rPr>
          <w:rFonts w:ascii="Times New Roman" w:hAnsi="Times New Roman" w:cs="Times New Roman"/>
          <w:sz w:val="18"/>
          <w:szCs w:val="18"/>
        </w:rPr>
        <w:t>.</w:t>
      </w:r>
    </w:p>
  </w:footnote>
  <w:footnote w:id="18">
    <w:p w14:paraId="713E144A" w14:textId="77777777" w:rsidR="004E6195" w:rsidRPr="00303C47" w:rsidRDefault="004E6195" w:rsidP="00824B1E">
      <w:pPr>
        <w:pStyle w:val="FootnoteText"/>
        <w:ind w:left="0" w:firstLine="0"/>
        <w:jc w:val="both"/>
        <w:rPr>
          <w:rFonts w:ascii="Times New Roman" w:eastAsia="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Times New Roman" w:hAnsi="Times New Roman" w:cs="Times New Roman"/>
          <w:sz w:val="18"/>
          <w:szCs w:val="18"/>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9">
    <w:p w14:paraId="759D5324" w14:textId="77777777" w:rsidR="004E6195" w:rsidRPr="00303C47" w:rsidRDefault="004E6195" w:rsidP="00824B1E">
      <w:pPr>
        <w:pStyle w:val="FootnoteText"/>
        <w:ind w:left="0" w:firstLine="0"/>
        <w:jc w:val="both"/>
        <w:rPr>
          <w:rFonts w:ascii="Times New Roman" w:eastAsia="EC Square Sans Pro"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EC Square Sans Pro" w:hAnsi="Times New Roman" w:cs="Times New Roman"/>
          <w:sz w:val="18"/>
          <w:szCs w:val="18"/>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20">
    <w:p w14:paraId="2F8B7A73" w14:textId="77777777" w:rsidR="004E6195" w:rsidRPr="00303C47" w:rsidRDefault="004E6195" w:rsidP="00824B1E">
      <w:pPr>
        <w:pStyle w:val="FootnoteText"/>
        <w:ind w:left="0" w:firstLine="0"/>
        <w:jc w:val="both"/>
        <w:rPr>
          <w:rFonts w:ascii="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21">
    <w:p w14:paraId="14E556AF" w14:textId="77777777" w:rsidR="004E6195" w:rsidRPr="00303C47" w:rsidRDefault="004E6195" w:rsidP="00824B1E">
      <w:pPr>
        <w:pStyle w:val="FootnoteText"/>
        <w:ind w:left="0" w:firstLine="0"/>
        <w:jc w:val="both"/>
        <w:rPr>
          <w:rFonts w:ascii="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22">
    <w:p w14:paraId="3D3B474C" w14:textId="77777777" w:rsidR="004E6195" w:rsidRPr="00303C47" w:rsidRDefault="004E6195" w:rsidP="00824B1E">
      <w:pPr>
        <w:pStyle w:val="FootnoteText"/>
        <w:ind w:left="0" w:firstLine="0"/>
        <w:jc w:val="both"/>
        <w:rPr>
          <w:rFonts w:ascii="Times New Roman" w:eastAsia="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Times New Roman" w:hAnsi="Times New Roman" w:cs="Times New Roman"/>
          <w:sz w:val="18"/>
          <w:szCs w:val="18"/>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23">
    <w:p w14:paraId="262B12A4" w14:textId="77777777" w:rsidR="004E6195" w:rsidRPr="00631902" w:rsidRDefault="004E6195" w:rsidP="004E6195">
      <w:pPr>
        <w:spacing w:after="0" w:line="240" w:lineRule="auto"/>
        <w:jc w:val="both"/>
        <w:rPr>
          <w:rFonts w:ascii="Times New Roman" w:eastAsia="Times New Roman" w:hAnsi="Times New Roman" w:cs="Times New Roman"/>
          <w:sz w:val="20"/>
          <w:szCs w:val="20"/>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sz w:val="18"/>
          <w:szCs w:val="18"/>
        </w:rPr>
        <w:t xml:space="preserve"> </w:t>
      </w:r>
      <w:r w:rsidRPr="00303C47">
        <w:rPr>
          <w:rFonts w:ascii="Times New Roman" w:eastAsia="Times New Roman" w:hAnsi="Times New Roman" w:cs="Times New Roman"/>
          <w:sz w:val="18"/>
          <w:szCs w:val="18"/>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4">
    <w:p w14:paraId="5D76E3DC" w14:textId="77777777" w:rsidR="004E6195" w:rsidRPr="00303C47" w:rsidRDefault="004E6195" w:rsidP="00B84BE9">
      <w:pPr>
        <w:pStyle w:val="FootnoteText"/>
        <w:ind w:left="0" w:firstLine="0"/>
        <w:jc w:val="both"/>
        <w:rPr>
          <w:rFonts w:ascii="Times New Roman" w:eastAsia="EC Square Sans Pro"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EC Square Sans Pro" w:hAnsi="Times New Roman" w:cs="Times New Roman"/>
          <w:sz w:val="18"/>
          <w:szCs w:val="18"/>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5">
    <w:p w14:paraId="3510574C" w14:textId="77777777" w:rsidR="004E6195" w:rsidRPr="00303C47" w:rsidRDefault="004E6195" w:rsidP="00B84BE9">
      <w:pPr>
        <w:pStyle w:val="FootnoteText"/>
        <w:ind w:left="0" w:firstLine="0"/>
        <w:jc w:val="both"/>
        <w:rPr>
          <w:rFonts w:ascii="Times New Roman" w:eastAsia="Times New Roman" w:hAnsi="Times New Roman" w:cs="Times New Roman"/>
          <w:sz w:val="18"/>
          <w:szCs w:val="18"/>
        </w:rPr>
      </w:pPr>
      <w:r w:rsidRPr="00303C47">
        <w:rPr>
          <w:rFonts w:ascii="Times New Roman" w:eastAsia="EC Square Sans Pro" w:hAnsi="Times New Roman" w:cs="Times New Roman"/>
          <w:sz w:val="18"/>
          <w:szCs w:val="18"/>
          <w:vertAlign w:val="superscript"/>
        </w:rPr>
        <w:footnoteRef/>
      </w:r>
      <w:r w:rsidRPr="00303C47">
        <w:rPr>
          <w:rFonts w:ascii="Times New Roman" w:eastAsia="EC Square Sans Pro" w:hAnsi="Times New Roman" w:cs="Times New Roman"/>
          <w:sz w:val="18"/>
          <w:szCs w:val="18"/>
        </w:rPr>
        <w:t xml:space="preserve"> Polluting vehicles are defined as non-zero-emission vehicles.</w:t>
      </w:r>
    </w:p>
  </w:footnote>
  <w:footnote w:id="26">
    <w:p w14:paraId="4EF1D96C" w14:textId="77777777" w:rsidR="004E6195" w:rsidRPr="00631902" w:rsidRDefault="004E6195" w:rsidP="00B84BE9">
      <w:pPr>
        <w:pStyle w:val="FootnoteText"/>
        <w:ind w:left="0" w:firstLine="0"/>
        <w:jc w:val="both"/>
        <w:rPr>
          <w:rFonts w:eastAsia="Times New Roman" w:cs="Times New Roman"/>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Times New Roman" w:hAnsi="Times New Roman" w:cs="Times New Roman"/>
          <w:sz w:val="18"/>
          <w:szCs w:val="18"/>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7">
    <w:p w14:paraId="6BA4F4BD" w14:textId="5771E90B" w:rsidR="290E69C0" w:rsidRPr="00EE3CC6" w:rsidRDefault="290E69C0" w:rsidP="00EE3CC6">
      <w:pPr>
        <w:pStyle w:val="FootnoteText"/>
        <w:ind w:left="0" w:firstLine="0"/>
        <w:jc w:val="both"/>
        <w:rPr>
          <w:rFonts w:ascii="Times New Roman" w:hAnsi="Times New Roman" w:cs="Times New Roman"/>
          <w:sz w:val="18"/>
          <w:szCs w:val="18"/>
          <w:lang w:val="en-IE"/>
        </w:rPr>
      </w:pPr>
      <w:r w:rsidRPr="00EE3CC6">
        <w:rPr>
          <w:rStyle w:val="FootnoteReference"/>
          <w:rFonts w:ascii="Times New Roman" w:hAnsi="Times New Roman" w:cs="Times New Roman"/>
          <w:sz w:val="18"/>
          <w:szCs w:val="18"/>
        </w:rPr>
        <w:footnoteRef/>
      </w:r>
      <w:r w:rsidRPr="00EE3CC6">
        <w:rPr>
          <w:rFonts w:ascii="Times New Roman" w:hAnsi="Times New Roman" w:cs="Times New Roman"/>
          <w:sz w:val="18"/>
          <w:szCs w:val="18"/>
        </w:rPr>
        <w:t xml:space="preserve"> This is the case for</w:t>
      </w:r>
      <w:r w:rsidR="00E12E0F">
        <w:rPr>
          <w:rFonts w:ascii="Times New Roman" w:hAnsi="Times New Roman" w:cs="Times New Roman"/>
          <w:sz w:val="18"/>
          <w:szCs w:val="18"/>
        </w:rPr>
        <w:t xml:space="preserve"> 24</w:t>
      </w:r>
      <w:r w:rsidRPr="00EE3CC6">
        <w:rPr>
          <w:rFonts w:ascii="Times New Roman" w:hAnsi="Times New Roman" w:cs="Times New Roman"/>
          <w:sz w:val="18"/>
          <w:szCs w:val="18"/>
        </w:rPr>
        <w:t xml:space="preserve"> milestones that shall be fulfilled before the submission of the first payment request. A number of the measures contained in component </w:t>
      </w:r>
      <w:r w:rsidR="00535FF0" w:rsidRPr="00EE3CC6">
        <w:rPr>
          <w:rFonts w:ascii="Times New Roman" w:hAnsi="Times New Roman" w:cs="Times New Roman"/>
          <w:sz w:val="18"/>
          <w:szCs w:val="18"/>
        </w:rPr>
        <w:t>8</w:t>
      </w:r>
      <w:r w:rsidRPr="00EE3CC6">
        <w:rPr>
          <w:rFonts w:ascii="Times New Roman" w:hAnsi="Times New Roman" w:cs="Times New Roman"/>
          <w:sz w:val="18"/>
          <w:szCs w:val="18"/>
        </w:rPr>
        <w:t xml:space="preserve"> are aligned with the commitments made by Hungary in the procedure under Article 6 of Regulation (EU, Euratom) 2020/2092 on a general regime of conditionality for the protection of the Union budget.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6A776" w14:textId="77777777" w:rsidR="003C6DF1" w:rsidRPr="003C6DF1" w:rsidRDefault="003C6DF1" w:rsidP="003C6DF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3CF73" w14:textId="77777777" w:rsidR="003C6DF1" w:rsidRPr="003C6DF1" w:rsidRDefault="003C6DF1" w:rsidP="003C6DF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209F0" w14:textId="77777777" w:rsidR="003C6DF1" w:rsidRPr="003C6DF1" w:rsidRDefault="003C6DF1" w:rsidP="003C6DF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1D94" w14:textId="77777777" w:rsidR="00E70FB8" w:rsidRPr="00631902" w:rsidRDefault="00E70FB8" w:rsidP="009030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1C962" w14:textId="77777777" w:rsidR="00E70FB8" w:rsidRPr="00631902" w:rsidRDefault="00E70F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18916" w14:textId="77777777" w:rsidR="00E70FB8" w:rsidRPr="00631902" w:rsidRDefault="00E70FB8" w:rsidP="009030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D05C9" w14:textId="77777777" w:rsidR="00EE38B6" w:rsidRPr="00631902" w:rsidRDefault="00EE38B6" w:rsidP="009030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04CFC" w14:textId="77777777" w:rsidR="00EE38B6" w:rsidRPr="00631902" w:rsidRDefault="00EE38B6" w:rsidP="009030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8AB02" w14:textId="77777777" w:rsidR="00EE38B6" w:rsidRPr="00631902" w:rsidRDefault="00EE38B6" w:rsidP="009030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A4733" w14:textId="77777777" w:rsidR="00EE38B6" w:rsidRPr="00631902" w:rsidRDefault="00EE38B6" w:rsidP="009030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450D4" w14:textId="77777777" w:rsidR="00EE38B6" w:rsidRPr="00631902" w:rsidRDefault="00EE38B6" w:rsidP="009030B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9B7F7" w14:textId="77777777" w:rsidR="00EE38B6" w:rsidRPr="00631902" w:rsidRDefault="00EE38B6" w:rsidP="009030B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A6D8E" w14:textId="77777777" w:rsidR="00EE38B6" w:rsidRPr="00631902" w:rsidRDefault="00EE38B6" w:rsidP="009030B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9C7E9" w14:textId="77777777" w:rsidR="00EE38B6" w:rsidRPr="00631902" w:rsidRDefault="00EE38B6" w:rsidP="009030B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B8E96" w14:textId="77777777" w:rsidR="00EE38B6" w:rsidRPr="00631902" w:rsidRDefault="00EE38B6" w:rsidP="009030B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EB612" w14:textId="77777777" w:rsidR="00EE38B6" w:rsidRPr="00631902" w:rsidRDefault="00EE38B6" w:rsidP="009030B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D89D9" w14:textId="77777777" w:rsidR="00EE38B6" w:rsidRPr="00631902" w:rsidRDefault="00EE38B6" w:rsidP="009030B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9FF2C" w14:textId="77777777" w:rsidR="00EE38B6" w:rsidRPr="00631902" w:rsidRDefault="00EE38B6" w:rsidP="009030B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F3AC4" w14:textId="77777777" w:rsidR="00EE38B6" w:rsidRPr="00631902" w:rsidRDefault="00EE38B6" w:rsidP="009030B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8F7D8" w14:textId="77777777" w:rsidR="00EE38B6" w:rsidRPr="00631902" w:rsidRDefault="00EE38B6" w:rsidP="009030B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E985" w14:textId="77777777" w:rsidR="00EE38B6" w:rsidRPr="00631902" w:rsidRDefault="00EE38B6" w:rsidP="009030B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49228" w14:textId="77777777" w:rsidR="00EE38B6" w:rsidRPr="00631902" w:rsidRDefault="00EE38B6" w:rsidP="009030B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20B29" w14:textId="77777777" w:rsidR="00EE38B6" w:rsidRPr="00631902" w:rsidRDefault="00EE38B6" w:rsidP="009030B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0FA61" w14:textId="77777777" w:rsidR="00EE38B6" w:rsidRPr="00631902" w:rsidRDefault="00EE38B6" w:rsidP="009030B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E3AB4" w14:textId="77777777" w:rsidR="00EE38B6" w:rsidRPr="00631902" w:rsidRDefault="00EE38B6" w:rsidP="009030B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8A54" w14:textId="77777777" w:rsidR="00EE38B6" w:rsidRPr="00631902" w:rsidRDefault="00EE38B6" w:rsidP="009030B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51E7A" w14:textId="77777777" w:rsidR="00EE38B6" w:rsidRPr="00631902" w:rsidRDefault="00EE38B6" w:rsidP="009030B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639B6" w14:textId="77777777" w:rsidR="00EE38B6" w:rsidRPr="00631902" w:rsidRDefault="00EE38B6" w:rsidP="009030B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D325" w14:textId="77777777" w:rsidR="00EE38B6" w:rsidRPr="00631902" w:rsidRDefault="00EE38B6" w:rsidP="009030B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E2A37" w14:textId="77777777" w:rsidR="00EE38B6" w:rsidRPr="00631902" w:rsidRDefault="00EE38B6" w:rsidP="009030B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40127" w14:textId="77777777" w:rsidR="00EE38B6" w:rsidRPr="00631902" w:rsidRDefault="00EE38B6" w:rsidP="009030B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B1B3A" w14:textId="77777777" w:rsidR="00EE38B6" w:rsidRPr="00631902" w:rsidRDefault="00EE38B6" w:rsidP="009030B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F3AB6" w14:textId="77777777" w:rsidR="00EE38B6" w:rsidRPr="00631902" w:rsidRDefault="00EE38B6" w:rsidP="009030B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2ACB9" w14:textId="77777777" w:rsidR="00E70FB8" w:rsidRPr="00631902" w:rsidRDefault="00E70FB8" w:rsidP="009030B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5E89D" w14:textId="77777777" w:rsidR="00E70FB8" w:rsidRPr="00631902" w:rsidRDefault="00E70FB8" w:rsidP="009030B8">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3455" w14:textId="77777777" w:rsidR="00EE38B6" w:rsidRPr="00631902" w:rsidRDefault="00EE38B6" w:rsidP="009030B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7CAF8" w14:textId="77777777" w:rsidR="00E70FB8" w:rsidRPr="00631902" w:rsidRDefault="00E70FB8" w:rsidP="009030B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4BCE2" w14:textId="77777777" w:rsidR="00EE38B6" w:rsidRPr="00631902" w:rsidRDefault="00EE38B6" w:rsidP="009030B8">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33C77" w14:textId="77777777" w:rsidR="00EE38B6" w:rsidRPr="00631902" w:rsidRDefault="00EE38B6" w:rsidP="009030B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08108" w14:textId="77777777" w:rsidR="00EE38B6" w:rsidRPr="00631902" w:rsidRDefault="00EE38B6" w:rsidP="009030B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9474B" w14:textId="77777777" w:rsidR="00EE38B6" w:rsidRPr="00631902" w:rsidRDefault="00EE38B6" w:rsidP="009030B8">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417A7" w14:textId="77777777" w:rsidR="00EE38B6" w:rsidRPr="00631902" w:rsidRDefault="00EE38B6" w:rsidP="009030B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62FF1" w14:textId="77777777" w:rsidR="00EE38B6" w:rsidRPr="00631902" w:rsidRDefault="00EE38B6" w:rsidP="009030B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C870" w14:textId="77777777" w:rsidR="00EE38B6" w:rsidRPr="00631902" w:rsidRDefault="00EE38B6" w:rsidP="009030B8">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24F62" w14:textId="77777777" w:rsidR="00E70FB8" w:rsidRPr="00631902" w:rsidRDefault="00E70FB8" w:rsidP="009030B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25C5A" w14:textId="77777777" w:rsidR="00E70FB8" w:rsidRPr="00631902" w:rsidRDefault="00E70FB8" w:rsidP="009030B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347CC" w14:textId="77777777" w:rsidR="00E70FB8" w:rsidRPr="00631902" w:rsidRDefault="00E70FB8" w:rsidP="009030B8">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B83C1" w14:textId="77777777" w:rsidR="00E70FB8" w:rsidRPr="00631902" w:rsidRDefault="00E70FB8" w:rsidP="009030B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82425" w14:textId="77777777" w:rsidR="00E70FB8" w:rsidRPr="00631902" w:rsidRDefault="00E70FB8" w:rsidP="009030B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EE3C5" w14:textId="77777777" w:rsidR="004E6195" w:rsidRPr="00631902" w:rsidRDefault="004E6195">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9607B" w14:textId="77777777" w:rsidR="004E6195" w:rsidRPr="00631902" w:rsidRDefault="004E619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AF02" w14:textId="77777777" w:rsidR="004E6195" w:rsidRPr="00631902" w:rsidRDefault="004E619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EEFFE" w14:textId="77777777" w:rsidR="00E70FB8" w:rsidRPr="00631902" w:rsidRDefault="00E70FB8">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D6FE3" w14:textId="77777777" w:rsidR="00E70FB8" w:rsidRPr="00631902" w:rsidRDefault="00E70FB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148B4" w14:textId="77777777" w:rsidR="00E70FB8" w:rsidRPr="00631902" w:rsidRDefault="00E70FB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6903" w14:textId="77777777" w:rsidR="00E70FB8" w:rsidRPr="00631902" w:rsidRDefault="00E70FB8">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74781" w14:textId="77777777" w:rsidR="00E70FB8" w:rsidRPr="00631902" w:rsidRDefault="00E70FB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D2AAF" w14:textId="77777777" w:rsidR="00E70FB8" w:rsidRPr="00631902" w:rsidRDefault="00E70FB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BFC0D" w14:textId="77777777" w:rsidR="00E70FB8" w:rsidRPr="00631902" w:rsidRDefault="00E70FB8">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22649" w14:textId="77777777" w:rsidR="00E70FB8" w:rsidRPr="00631902" w:rsidRDefault="00E70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82DC92"/>
    <w:lvl w:ilvl="0">
      <w:start w:val="1"/>
      <w:numFmt w:val="decimal"/>
      <w:pStyle w:val="ListNumber51"/>
      <w:lvlText w:val="%1."/>
      <w:lvlJc w:val="left"/>
      <w:pPr>
        <w:tabs>
          <w:tab w:val="num" w:pos="1492"/>
        </w:tabs>
        <w:ind w:left="1492" w:hanging="360"/>
      </w:pPr>
    </w:lvl>
  </w:abstractNum>
  <w:abstractNum w:abstractNumId="1" w15:restartNumberingAfterBreak="0">
    <w:nsid w:val="FFFFFF7D"/>
    <w:multiLevelType w:val="singleLevel"/>
    <w:tmpl w:val="CED2C548"/>
    <w:lvl w:ilvl="0">
      <w:start w:val="1"/>
      <w:numFmt w:val="decimal"/>
      <w:pStyle w:val="ListNumber41"/>
      <w:lvlText w:val="%1."/>
      <w:lvlJc w:val="left"/>
      <w:pPr>
        <w:tabs>
          <w:tab w:val="num" w:pos="1209"/>
        </w:tabs>
        <w:ind w:left="1209" w:hanging="360"/>
      </w:pPr>
    </w:lvl>
  </w:abstractNum>
  <w:abstractNum w:abstractNumId="2" w15:restartNumberingAfterBreak="0">
    <w:nsid w:val="FFFFFF7E"/>
    <w:multiLevelType w:val="singleLevel"/>
    <w:tmpl w:val="62944516"/>
    <w:lvl w:ilvl="0">
      <w:start w:val="1"/>
      <w:numFmt w:val="decimal"/>
      <w:pStyle w:val="ListNumber31"/>
      <w:lvlText w:val="%1."/>
      <w:lvlJc w:val="left"/>
      <w:pPr>
        <w:tabs>
          <w:tab w:val="num" w:pos="926"/>
        </w:tabs>
        <w:ind w:left="926" w:hanging="360"/>
      </w:pPr>
    </w:lvl>
  </w:abstractNum>
  <w:abstractNum w:abstractNumId="3" w15:restartNumberingAfterBreak="0">
    <w:nsid w:val="FFFFFF7F"/>
    <w:multiLevelType w:val="singleLevel"/>
    <w:tmpl w:val="A23456D4"/>
    <w:lvl w:ilvl="0">
      <w:start w:val="1"/>
      <w:numFmt w:val="decimal"/>
      <w:pStyle w:val="ListNumber21"/>
      <w:lvlText w:val="%1."/>
      <w:lvlJc w:val="left"/>
      <w:pPr>
        <w:tabs>
          <w:tab w:val="num" w:pos="643"/>
        </w:tabs>
        <w:ind w:left="643" w:hanging="360"/>
      </w:pPr>
    </w:lvl>
  </w:abstractNum>
  <w:abstractNum w:abstractNumId="4" w15:restartNumberingAfterBreak="0">
    <w:nsid w:val="FFFFFF80"/>
    <w:multiLevelType w:val="singleLevel"/>
    <w:tmpl w:val="5CDCBF14"/>
    <w:lvl w:ilvl="0">
      <w:start w:val="1"/>
      <w:numFmt w:val="bullet"/>
      <w:pStyle w:val="ListBullet5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0AB8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CAF416"/>
    <w:lvl w:ilvl="0">
      <w:start w:val="1"/>
      <w:numFmt w:val="decimal"/>
      <w:pStyle w:val="ListNumber1"/>
      <w:lvlText w:val="%1."/>
      <w:lvlJc w:val="left"/>
      <w:pPr>
        <w:tabs>
          <w:tab w:val="num" w:pos="360"/>
        </w:tabs>
        <w:ind w:left="360" w:hanging="360"/>
      </w:pPr>
    </w:lvl>
  </w:abstractNum>
  <w:abstractNum w:abstractNumId="9"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54533"/>
    <w:multiLevelType w:val="hybridMultilevel"/>
    <w:tmpl w:val="EE1C2D4C"/>
    <w:lvl w:ilvl="0" w:tplc="45EA78A4">
      <w:start w:val="1"/>
      <w:numFmt w:val="decimal"/>
      <w:lvlText w:val="%1)"/>
      <w:lvlJc w:val="left"/>
      <w:pPr>
        <w:ind w:left="1020" w:hanging="360"/>
      </w:pPr>
    </w:lvl>
    <w:lvl w:ilvl="1" w:tplc="B0C2A514">
      <w:start w:val="1"/>
      <w:numFmt w:val="decimal"/>
      <w:lvlText w:val="%2)"/>
      <w:lvlJc w:val="left"/>
      <w:pPr>
        <w:ind w:left="1020" w:hanging="360"/>
      </w:pPr>
    </w:lvl>
    <w:lvl w:ilvl="2" w:tplc="91920D46">
      <w:start w:val="1"/>
      <w:numFmt w:val="decimal"/>
      <w:lvlText w:val="%3)"/>
      <w:lvlJc w:val="left"/>
      <w:pPr>
        <w:ind w:left="1020" w:hanging="360"/>
      </w:pPr>
    </w:lvl>
    <w:lvl w:ilvl="3" w:tplc="8824559E">
      <w:start w:val="1"/>
      <w:numFmt w:val="decimal"/>
      <w:lvlText w:val="%4)"/>
      <w:lvlJc w:val="left"/>
      <w:pPr>
        <w:ind w:left="1020" w:hanging="360"/>
      </w:pPr>
    </w:lvl>
    <w:lvl w:ilvl="4" w:tplc="DEA6183C">
      <w:start w:val="1"/>
      <w:numFmt w:val="decimal"/>
      <w:lvlText w:val="%5)"/>
      <w:lvlJc w:val="left"/>
      <w:pPr>
        <w:ind w:left="1020" w:hanging="360"/>
      </w:pPr>
    </w:lvl>
    <w:lvl w:ilvl="5" w:tplc="1D0E144E">
      <w:start w:val="1"/>
      <w:numFmt w:val="decimal"/>
      <w:lvlText w:val="%6)"/>
      <w:lvlJc w:val="left"/>
      <w:pPr>
        <w:ind w:left="1020" w:hanging="360"/>
      </w:pPr>
    </w:lvl>
    <w:lvl w:ilvl="6" w:tplc="67A6C0D6">
      <w:start w:val="1"/>
      <w:numFmt w:val="decimal"/>
      <w:lvlText w:val="%7)"/>
      <w:lvlJc w:val="left"/>
      <w:pPr>
        <w:ind w:left="1020" w:hanging="360"/>
      </w:pPr>
    </w:lvl>
    <w:lvl w:ilvl="7" w:tplc="68B44098">
      <w:start w:val="1"/>
      <w:numFmt w:val="decimal"/>
      <w:lvlText w:val="%8)"/>
      <w:lvlJc w:val="left"/>
      <w:pPr>
        <w:ind w:left="1020" w:hanging="360"/>
      </w:pPr>
    </w:lvl>
    <w:lvl w:ilvl="8" w:tplc="900CB17A">
      <w:start w:val="1"/>
      <w:numFmt w:val="decimal"/>
      <w:lvlText w:val="%9)"/>
      <w:lvlJc w:val="left"/>
      <w:pPr>
        <w:ind w:left="1020" w:hanging="360"/>
      </w:pPr>
    </w:lvl>
  </w:abstractNum>
  <w:abstractNum w:abstractNumId="11" w15:restartNumberingAfterBreak="0">
    <w:nsid w:val="011664F7"/>
    <w:multiLevelType w:val="multilevel"/>
    <w:tmpl w:val="14DCBBC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237395B"/>
    <w:multiLevelType w:val="hybridMultilevel"/>
    <w:tmpl w:val="9334BE8C"/>
    <w:lvl w:ilvl="0" w:tplc="CF4AC1D4">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35F7889"/>
    <w:multiLevelType w:val="hybridMultilevel"/>
    <w:tmpl w:val="8046A0C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3CC9F4D"/>
    <w:multiLevelType w:val="hybridMultilevel"/>
    <w:tmpl w:val="FFFFFFFF"/>
    <w:lvl w:ilvl="0" w:tplc="48C89578">
      <w:start w:val="1"/>
      <w:numFmt w:val="bullet"/>
      <w:lvlText w:val="-"/>
      <w:lvlJc w:val="left"/>
      <w:pPr>
        <w:ind w:left="720" w:hanging="360"/>
      </w:pPr>
      <w:rPr>
        <w:rFonts w:ascii="Aptos" w:hAnsi="Aptos" w:hint="default"/>
      </w:rPr>
    </w:lvl>
    <w:lvl w:ilvl="1" w:tplc="AF560982">
      <w:start w:val="1"/>
      <w:numFmt w:val="bullet"/>
      <w:lvlText w:val="o"/>
      <w:lvlJc w:val="left"/>
      <w:pPr>
        <w:ind w:left="1440" w:hanging="360"/>
      </w:pPr>
      <w:rPr>
        <w:rFonts w:ascii="Courier New" w:hAnsi="Courier New" w:hint="default"/>
      </w:rPr>
    </w:lvl>
    <w:lvl w:ilvl="2" w:tplc="1FBA670C">
      <w:start w:val="1"/>
      <w:numFmt w:val="bullet"/>
      <w:lvlText w:val=""/>
      <w:lvlJc w:val="left"/>
      <w:pPr>
        <w:ind w:left="2160" w:hanging="360"/>
      </w:pPr>
      <w:rPr>
        <w:rFonts w:ascii="Wingdings" w:hAnsi="Wingdings" w:hint="default"/>
      </w:rPr>
    </w:lvl>
    <w:lvl w:ilvl="3" w:tplc="AFD62A7E">
      <w:start w:val="1"/>
      <w:numFmt w:val="bullet"/>
      <w:lvlText w:val=""/>
      <w:lvlJc w:val="left"/>
      <w:pPr>
        <w:ind w:left="2880" w:hanging="360"/>
      </w:pPr>
      <w:rPr>
        <w:rFonts w:ascii="Symbol" w:hAnsi="Symbol" w:hint="default"/>
      </w:rPr>
    </w:lvl>
    <w:lvl w:ilvl="4" w:tplc="B150FCB6">
      <w:start w:val="1"/>
      <w:numFmt w:val="bullet"/>
      <w:lvlText w:val="o"/>
      <w:lvlJc w:val="left"/>
      <w:pPr>
        <w:ind w:left="3600" w:hanging="360"/>
      </w:pPr>
      <w:rPr>
        <w:rFonts w:ascii="Courier New" w:hAnsi="Courier New" w:hint="default"/>
      </w:rPr>
    </w:lvl>
    <w:lvl w:ilvl="5" w:tplc="82B0330A">
      <w:start w:val="1"/>
      <w:numFmt w:val="bullet"/>
      <w:lvlText w:val=""/>
      <w:lvlJc w:val="left"/>
      <w:pPr>
        <w:ind w:left="4320" w:hanging="360"/>
      </w:pPr>
      <w:rPr>
        <w:rFonts w:ascii="Wingdings" w:hAnsi="Wingdings" w:hint="default"/>
      </w:rPr>
    </w:lvl>
    <w:lvl w:ilvl="6" w:tplc="678E28E4">
      <w:start w:val="1"/>
      <w:numFmt w:val="bullet"/>
      <w:lvlText w:val=""/>
      <w:lvlJc w:val="left"/>
      <w:pPr>
        <w:ind w:left="5040" w:hanging="360"/>
      </w:pPr>
      <w:rPr>
        <w:rFonts w:ascii="Symbol" w:hAnsi="Symbol" w:hint="default"/>
      </w:rPr>
    </w:lvl>
    <w:lvl w:ilvl="7" w:tplc="17F80DAC">
      <w:start w:val="1"/>
      <w:numFmt w:val="bullet"/>
      <w:lvlText w:val="o"/>
      <w:lvlJc w:val="left"/>
      <w:pPr>
        <w:ind w:left="5760" w:hanging="360"/>
      </w:pPr>
      <w:rPr>
        <w:rFonts w:ascii="Courier New" w:hAnsi="Courier New" w:hint="default"/>
      </w:rPr>
    </w:lvl>
    <w:lvl w:ilvl="8" w:tplc="FBC0870C">
      <w:start w:val="1"/>
      <w:numFmt w:val="bullet"/>
      <w:lvlText w:val=""/>
      <w:lvlJc w:val="left"/>
      <w:pPr>
        <w:ind w:left="6480" w:hanging="360"/>
      </w:pPr>
      <w:rPr>
        <w:rFonts w:ascii="Wingdings" w:hAnsi="Wingdings" w:hint="default"/>
      </w:rPr>
    </w:lvl>
  </w:abstractNum>
  <w:abstractNum w:abstractNumId="15" w15:restartNumberingAfterBreak="0">
    <w:nsid w:val="0544316D"/>
    <w:multiLevelType w:val="hybridMultilevel"/>
    <w:tmpl w:val="D602826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5B100CF"/>
    <w:multiLevelType w:val="hybridMultilevel"/>
    <w:tmpl w:val="FF10A39C"/>
    <w:lvl w:ilvl="0" w:tplc="02968176">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06FB6A91"/>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08BF266B"/>
    <w:multiLevelType w:val="hybridMultilevel"/>
    <w:tmpl w:val="94D0852C"/>
    <w:lvl w:ilvl="0" w:tplc="E3ACEAEA">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096D4BF2"/>
    <w:multiLevelType w:val="hybridMultilevel"/>
    <w:tmpl w:val="CD3C35A0"/>
    <w:lvl w:ilvl="0" w:tplc="42A059E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09942937"/>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0A301289"/>
    <w:multiLevelType w:val="hybridMultilevel"/>
    <w:tmpl w:val="0F663A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A5218D1"/>
    <w:multiLevelType w:val="hybridMultilevel"/>
    <w:tmpl w:val="35823712"/>
    <w:lvl w:ilvl="0" w:tplc="10A00F0A">
      <w:start w:val="1"/>
      <w:numFmt w:val="decimal"/>
      <w:lvlText w:val="%1."/>
      <w:lvlJc w:val="left"/>
      <w:pPr>
        <w:ind w:left="412" w:hanging="360"/>
      </w:pPr>
      <w:rPr>
        <w:rFonts w:ascii="Times New Roman" w:eastAsiaTheme="minorHAnsi" w:hAnsi="Times New Roman" w:cs="Times New Roman"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23" w15:restartNumberingAfterBreak="0">
    <w:nsid w:val="0AB45F4A"/>
    <w:multiLevelType w:val="hybridMultilevel"/>
    <w:tmpl w:val="D1B8F5C0"/>
    <w:lvl w:ilvl="0" w:tplc="05028048">
      <w:start w:val="1"/>
      <w:numFmt w:val="lowerRoman"/>
      <w:lvlText w:val="%1)"/>
      <w:lvlJc w:val="left"/>
      <w:pPr>
        <w:ind w:left="772" w:hanging="720"/>
      </w:pPr>
      <w:rPr>
        <w:rFonts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24" w15:restartNumberingAfterBreak="0">
    <w:nsid w:val="0AE52F8A"/>
    <w:multiLevelType w:val="hybridMultilevel"/>
    <w:tmpl w:val="C8387EE4"/>
    <w:lvl w:ilvl="0" w:tplc="53B25C9E">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18"/>
        <w:szCs w:val="18"/>
        <w:lang w:val="en-IE"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26" w15:restartNumberingAfterBreak="0">
    <w:nsid w:val="0C3F0A51"/>
    <w:multiLevelType w:val="hybridMultilevel"/>
    <w:tmpl w:val="C67CFD02"/>
    <w:lvl w:ilvl="0" w:tplc="CFE4D666">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0E5C1040"/>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0EB32A3A"/>
    <w:multiLevelType w:val="hybridMultilevel"/>
    <w:tmpl w:val="8046A0C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0ED9491A"/>
    <w:multiLevelType w:val="hybridMultilevel"/>
    <w:tmpl w:val="37F2A17A"/>
    <w:lvl w:ilvl="0" w:tplc="5A36237A">
      <w:start w:val="1"/>
      <w:numFmt w:val="decimal"/>
      <w:lvlText w:val="%1."/>
      <w:lvlJc w:val="left"/>
      <w:pPr>
        <w:ind w:left="1020" w:hanging="360"/>
      </w:pPr>
    </w:lvl>
    <w:lvl w:ilvl="1" w:tplc="86865B30">
      <w:start w:val="1"/>
      <w:numFmt w:val="decimal"/>
      <w:lvlText w:val="%2."/>
      <w:lvlJc w:val="left"/>
      <w:pPr>
        <w:ind w:left="1020" w:hanging="360"/>
      </w:pPr>
    </w:lvl>
    <w:lvl w:ilvl="2" w:tplc="DD76B6F0">
      <w:start w:val="1"/>
      <w:numFmt w:val="decimal"/>
      <w:lvlText w:val="%3."/>
      <w:lvlJc w:val="left"/>
      <w:pPr>
        <w:ind w:left="1020" w:hanging="360"/>
      </w:pPr>
    </w:lvl>
    <w:lvl w:ilvl="3" w:tplc="BFD62E80">
      <w:start w:val="1"/>
      <w:numFmt w:val="decimal"/>
      <w:lvlText w:val="%4."/>
      <w:lvlJc w:val="left"/>
      <w:pPr>
        <w:ind w:left="1020" w:hanging="360"/>
      </w:pPr>
    </w:lvl>
    <w:lvl w:ilvl="4" w:tplc="2E049EB8">
      <w:start w:val="1"/>
      <w:numFmt w:val="decimal"/>
      <w:lvlText w:val="%5."/>
      <w:lvlJc w:val="left"/>
      <w:pPr>
        <w:ind w:left="1020" w:hanging="360"/>
      </w:pPr>
    </w:lvl>
    <w:lvl w:ilvl="5" w:tplc="6484B9C0">
      <w:start w:val="1"/>
      <w:numFmt w:val="decimal"/>
      <w:lvlText w:val="%6."/>
      <w:lvlJc w:val="left"/>
      <w:pPr>
        <w:ind w:left="1020" w:hanging="360"/>
      </w:pPr>
    </w:lvl>
    <w:lvl w:ilvl="6" w:tplc="ADEA5C9C">
      <w:start w:val="1"/>
      <w:numFmt w:val="decimal"/>
      <w:lvlText w:val="%7."/>
      <w:lvlJc w:val="left"/>
      <w:pPr>
        <w:ind w:left="1020" w:hanging="360"/>
      </w:pPr>
    </w:lvl>
    <w:lvl w:ilvl="7" w:tplc="3DC075A8">
      <w:start w:val="1"/>
      <w:numFmt w:val="decimal"/>
      <w:lvlText w:val="%8."/>
      <w:lvlJc w:val="left"/>
      <w:pPr>
        <w:ind w:left="1020" w:hanging="360"/>
      </w:pPr>
    </w:lvl>
    <w:lvl w:ilvl="8" w:tplc="44840672">
      <w:start w:val="1"/>
      <w:numFmt w:val="decimal"/>
      <w:lvlText w:val="%9."/>
      <w:lvlJc w:val="left"/>
      <w:pPr>
        <w:ind w:left="1020" w:hanging="360"/>
      </w:pPr>
    </w:lvl>
  </w:abstractNum>
  <w:abstractNum w:abstractNumId="30" w15:restartNumberingAfterBreak="0">
    <w:nsid w:val="0F54349C"/>
    <w:multiLevelType w:val="hybridMultilevel"/>
    <w:tmpl w:val="29BED774"/>
    <w:lvl w:ilvl="0" w:tplc="B8CE3706">
      <w:start w:val="1"/>
      <w:numFmt w:val="lowerRoman"/>
      <w:lvlText w:val="(%1)"/>
      <w:lvlJc w:val="left"/>
      <w:pPr>
        <w:ind w:left="412" w:hanging="360"/>
      </w:pPr>
      <w:rPr>
        <w:rFonts w:ascii="Times New Roman" w:hAnsi="Times New Roman" w:cs="Times New Roman" w:hint="default"/>
        <w:color w:val="auto"/>
        <w:sz w:val="18"/>
        <w:szCs w:val="18"/>
      </w:rPr>
    </w:lvl>
    <w:lvl w:ilvl="1" w:tplc="08090003" w:tentative="1">
      <w:start w:val="1"/>
      <w:numFmt w:val="bullet"/>
      <w:lvlText w:val="o"/>
      <w:lvlJc w:val="left"/>
      <w:pPr>
        <w:ind w:left="1132" w:hanging="360"/>
      </w:pPr>
      <w:rPr>
        <w:rFonts w:ascii="Courier New" w:hAnsi="Courier New" w:cs="Courier New" w:hint="default"/>
      </w:rPr>
    </w:lvl>
    <w:lvl w:ilvl="2" w:tplc="08090005" w:tentative="1">
      <w:start w:val="1"/>
      <w:numFmt w:val="bullet"/>
      <w:lvlText w:val=""/>
      <w:lvlJc w:val="left"/>
      <w:pPr>
        <w:ind w:left="1852" w:hanging="360"/>
      </w:pPr>
      <w:rPr>
        <w:rFonts w:ascii="Wingdings" w:hAnsi="Wingdings" w:hint="default"/>
      </w:rPr>
    </w:lvl>
    <w:lvl w:ilvl="3" w:tplc="08090001" w:tentative="1">
      <w:start w:val="1"/>
      <w:numFmt w:val="bullet"/>
      <w:lvlText w:val=""/>
      <w:lvlJc w:val="left"/>
      <w:pPr>
        <w:ind w:left="2572" w:hanging="360"/>
      </w:pPr>
      <w:rPr>
        <w:rFonts w:ascii="Symbol" w:hAnsi="Symbol" w:hint="default"/>
      </w:rPr>
    </w:lvl>
    <w:lvl w:ilvl="4" w:tplc="08090003" w:tentative="1">
      <w:start w:val="1"/>
      <w:numFmt w:val="bullet"/>
      <w:lvlText w:val="o"/>
      <w:lvlJc w:val="left"/>
      <w:pPr>
        <w:ind w:left="3292" w:hanging="360"/>
      </w:pPr>
      <w:rPr>
        <w:rFonts w:ascii="Courier New" w:hAnsi="Courier New" w:cs="Courier New" w:hint="default"/>
      </w:rPr>
    </w:lvl>
    <w:lvl w:ilvl="5" w:tplc="08090005" w:tentative="1">
      <w:start w:val="1"/>
      <w:numFmt w:val="bullet"/>
      <w:lvlText w:val=""/>
      <w:lvlJc w:val="left"/>
      <w:pPr>
        <w:ind w:left="4012" w:hanging="360"/>
      </w:pPr>
      <w:rPr>
        <w:rFonts w:ascii="Wingdings" w:hAnsi="Wingdings" w:hint="default"/>
      </w:rPr>
    </w:lvl>
    <w:lvl w:ilvl="6" w:tplc="08090001" w:tentative="1">
      <w:start w:val="1"/>
      <w:numFmt w:val="bullet"/>
      <w:lvlText w:val=""/>
      <w:lvlJc w:val="left"/>
      <w:pPr>
        <w:ind w:left="4732" w:hanging="360"/>
      </w:pPr>
      <w:rPr>
        <w:rFonts w:ascii="Symbol" w:hAnsi="Symbol" w:hint="default"/>
      </w:rPr>
    </w:lvl>
    <w:lvl w:ilvl="7" w:tplc="08090003" w:tentative="1">
      <w:start w:val="1"/>
      <w:numFmt w:val="bullet"/>
      <w:lvlText w:val="o"/>
      <w:lvlJc w:val="left"/>
      <w:pPr>
        <w:ind w:left="5452" w:hanging="360"/>
      </w:pPr>
      <w:rPr>
        <w:rFonts w:ascii="Courier New" w:hAnsi="Courier New" w:cs="Courier New" w:hint="default"/>
      </w:rPr>
    </w:lvl>
    <w:lvl w:ilvl="8" w:tplc="08090005" w:tentative="1">
      <w:start w:val="1"/>
      <w:numFmt w:val="bullet"/>
      <w:lvlText w:val=""/>
      <w:lvlJc w:val="left"/>
      <w:pPr>
        <w:ind w:left="6172" w:hanging="360"/>
      </w:pPr>
      <w:rPr>
        <w:rFonts w:ascii="Wingdings" w:hAnsi="Wingdings" w:hint="default"/>
      </w:rPr>
    </w:lvl>
  </w:abstractNum>
  <w:abstractNum w:abstractNumId="31" w15:restartNumberingAfterBreak="0">
    <w:nsid w:val="0FB3065F"/>
    <w:multiLevelType w:val="hybridMultilevel"/>
    <w:tmpl w:val="FFFFFFFF"/>
    <w:lvl w:ilvl="0" w:tplc="DB4A215E">
      <w:start w:val="1"/>
      <w:numFmt w:val="lowerLetter"/>
      <w:lvlText w:val="(%1)"/>
      <w:lvlJc w:val="left"/>
      <w:pPr>
        <w:ind w:left="1440" w:hanging="360"/>
      </w:pPr>
    </w:lvl>
    <w:lvl w:ilvl="1" w:tplc="942E3434">
      <w:start w:val="1"/>
      <w:numFmt w:val="lowerLetter"/>
      <w:lvlText w:val="%2."/>
      <w:lvlJc w:val="left"/>
      <w:pPr>
        <w:ind w:left="2160" w:hanging="360"/>
      </w:pPr>
    </w:lvl>
    <w:lvl w:ilvl="2" w:tplc="2BA25704">
      <w:start w:val="1"/>
      <w:numFmt w:val="lowerRoman"/>
      <w:lvlText w:val="%3."/>
      <w:lvlJc w:val="right"/>
      <w:pPr>
        <w:ind w:left="2880" w:hanging="180"/>
      </w:pPr>
    </w:lvl>
    <w:lvl w:ilvl="3" w:tplc="AA923AD0">
      <w:start w:val="1"/>
      <w:numFmt w:val="decimal"/>
      <w:lvlText w:val="%4."/>
      <w:lvlJc w:val="left"/>
      <w:pPr>
        <w:ind w:left="3600" w:hanging="360"/>
      </w:pPr>
    </w:lvl>
    <w:lvl w:ilvl="4" w:tplc="8F483DE8">
      <w:start w:val="1"/>
      <w:numFmt w:val="lowerLetter"/>
      <w:lvlText w:val="%5."/>
      <w:lvlJc w:val="left"/>
      <w:pPr>
        <w:ind w:left="4320" w:hanging="360"/>
      </w:pPr>
    </w:lvl>
    <w:lvl w:ilvl="5" w:tplc="732CE638">
      <w:start w:val="1"/>
      <w:numFmt w:val="lowerRoman"/>
      <w:lvlText w:val="%6."/>
      <w:lvlJc w:val="right"/>
      <w:pPr>
        <w:ind w:left="5040" w:hanging="180"/>
      </w:pPr>
    </w:lvl>
    <w:lvl w:ilvl="6" w:tplc="977C1B6A">
      <w:start w:val="1"/>
      <w:numFmt w:val="decimal"/>
      <w:lvlText w:val="%7."/>
      <w:lvlJc w:val="left"/>
      <w:pPr>
        <w:ind w:left="5760" w:hanging="360"/>
      </w:pPr>
    </w:lvl>
    <w:lvl w:ilvl="7" w:tplc="0696EFF2">
      <w:start w:val="1"/>
      <w:numFmt w:val="lowerLetter"/>
      <w:lvlText w:val="%8."/>
      <w:lvlJc w:val="left"/>
      <w:pPr>
        <w:ind w:left="6480" w:hanging="360"/>
      </w:pPr>
    </w:lvl>
    <w:lvl w:ilvl="8" w:tplc="D542E396">
      <w:start w:val="1"/>
      <w:numFmt w:val="lowerRoman"/>
      <w:lvlText w:val="%9."/>
      <w:lvlJc w:val="right"/>
      <w:pPr>
        <w:ind w:left="7200" w:hanging="180"/>
      </w:pPr>
    </w:lvl>
  </w:abstractNum>
  <w:abstractNum w:abstractNumId="32" w15:restartNumberingAfterBreak="0">
    <w:nsid w:val="106E0F83"/>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1139773A"/>
    <w:multiLevelType w:val="hybridMultilevel"/>
    <w:tmpl w:val="9B267DEC"/>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148A2338"/>
    <w:multiLevelType w:val="hybridMultilevel"/>
    <w:tmpl w:val="3B86D608"/>
    <w:lvl w:ilvl="0" w:tplc="FFFFFFFF">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35" w15:restartNumberingAfterBreak="0">
    <w:nsid w:val="14C6357F"/>
    <w:multiLevelType w:val="hybridMultilevel"/>
    <w:tmpl w:val="29E47ABC"/>
    <w:lvl w:ilvl="0" w:tplc="E9F4FA6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151F72E6"/>
    <w:multiLevelType w:val="hybridMultilevel"/>
    <w:tmpl w:val="4704D86E"/>
    <w:lvl w:ilvl="0" w:tplc="1809000F">
      <w:start w:val="1"/>
      <w:numFmt w:val="decimal"/>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5E948EA"/>
    <w:multiLevelType w:val="hybridMultilevel"/>
    <w:tmpl w:val="F376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6377DFB"/>
    <w:multiLevelType w:val="hybridMultilevel"/>
    <w:tmpl w:val="CA0CB422"/>
    <w:lvl w:ilvl="0" w:tplc="1DB62B90">
      <w:start w:val="1"/>
      <w:numFmt w:val="decimal"/>
      <w:lvlText w:val="%1)"/>
      <w:lvlJc w:val="left"/>
      <w:pPr>
        <w:ind w:left="1020" w:hanging="360"/>
      </w:pPr>
    </w:lvl>
    <w:lvl w:ilvl="1" w:tplc="77A69332">
      <w:start w:val="1"/>
      <w:numFmt w:val="decimal"/>
      <w:lvlText w:val="%2)"/>
      <w:lvlJc w:val="left"/>
      <w:pPr>
        <w:ind w:left="1020" w:hanging="360"/>
      </w:pPr>
    </w:lvl>
    <w:lvl w:ilvl="2" w:tplc="545E2DFA">
      <w:start w:val="1"/>
      <w:numFmt w:val="decimal"/>
      <w:lvlText w:val="%3)"/>
      <w:lvlJc w:val="left"/>
      <w:pPr>
        <w:ind w:left="1020" w:hanging="360"/>
      </w:pPr>
    </w:lvl>
    <w:lvl w:ilvl="3" w:tplc="1F36B93A">
      <w:start w:val="1"/>
      <w:numFmt w:val="decimal"/>
      <w:lvlText w:val="%4)"/>
      <w:lvlJc w:val="left"/>
      <w:pPr>
        <w:ind w:left="1020" w:hanging="360"/>
      </w:pPr>
    </w:lvl>
    <w:lvl w:ilvl="4" w:tplc="91862C80">
      <w:start w:val="1"/>
      <w:numFmt w:val="decimal"/>
      <w:lvlText w:val="%5)"/>
      <w:lvlJc w:val="left"/>
      <w:pPr>
        <w:ind w:left="1020" w:hanging="360"/>
      </w:pPr>
    </w:lvl>
    <w:lvl w:ilvl="5" w:tplc="A3D22564">
      <w:start w:val="1"/>
      <w:numFmt w:val="decimal"/>
      <w:lvlText w:val="%6)"/>
      <w:lvlJc w:val="left"/>
      <w:pPr>
        <w:ind w:left="1020" w:hanging="360"/>
      </w:pPr>
    </w:lvl>
    <w:lvl w:ilvl="6" w:tplc="F69C859C">
      <w:start w:val="1"/>
      <w:numFmt w:val="decimal"/>
      <w:lvlText w:val="%7)"/>
      <w:lvlJc w:val="left"/>
      <w:pPr>
        <w:ind w:left="1020" w:hanging="360"/>
      </w:pPr>
    </w:lvl>
    <w:lvl w:ilvl="7" w:tplc="25BA9942">
      <w:start w:val="1"/>
      <w:numFmt w:val="decimal"/>
      <w:lvlText w:val="%8)"/>
      <w:lvlJc w:val="left"/>
      <w:pPr>
        <w:ind w:left="1020" w:hanging="360"/>
      </w:pPr>
    </w:lvl>
    <w:lvl w:ilvl="8" w:tplc="EC96DCB0">
      <w:start w:val="1"/>
      <w:numFmt w:val="decimal"/>
      <w:lvlText w:val="%9)"/>
      <w:lvlJc w:val="left"/>
      <w:pPr>
        <w:ind w:left="1020" w:hanging="360"/>
      </w:pPr>
    </w:lvl>
  </w:abstractNum>
  <w:abstractNum w:abstractNumId="39" w15:restartNumberingAfterBreak="0">
    <w:nsid w:val="17056000"/>
    <w:multiLevelType w:val="hybridMultilevel"/>
    <w:tmpl w:val="B9CA1CD2"/>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7095C46"/>
    <w:multiLevelType w:val="hybridMultilevel"/>
    <w:tmpl w:val="B1580190"/>
    <w:lvl w:ilvl="0" w:tplc="EDD82E6E">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18220F9B"/>
    <w:multiLevelType w:val="multilevel"/>
    <w:tmpl w:val="ADE22D72"/>
    <w:lvl w:ilvl="0">
      <w:start w:val="1"/>
      <w:numFmt w:val="decimal"/>
      <w:lvlText w:val="%1."/>
      <w:lvlJc w:val="left"/>
      <w:pPr>
        <w:ind w:left="144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42" w15:restartNumberingAfterBreak="0">
    <w:nsid w:val="198007D6"/>
    <w:multiLevelType w:val="hybridMultilevel"/>
    <w:tmpl w:val="B66CC486"/>
    <w:lvl w:ilvl="0" w:tplc="F5708EC2">
      <w:start w:val="1"/>
      <w:numFmt w:val="decimal"/>
      <w:lvlText w:val="%1."/>
      <w:lvlJc w:val="left"/>
      <w:pPr>
        <w:ind w:left="1020" w:hanging="360"/>
      </w:pPr>
    </w:lvl>
    <w:lvl w:ilvl="1" w:tplc="16901636">
      <w:start w:val="1"/>
      <w:numFmt w:val="decimal"/>
      <w:lvlText w:val="%2."/>
      <w:lvlJc w:val="left"/>
      <w:pPr>
        <w:ind w:left="1020" w:hanging="360"/>
      </w:pPr>
    </w:lvl>
    <w:lvl w:ilvl="2" w:tplc="8F40FA72">
      <w:start w:val="1"/>
      <w:numFmt w:val="decimal"/>
      <w:lvlText w:val="%3."/>
      <w:lvlJc w:val="left"/>
      <w:pPr>
        <w:ind w:left="1020" w:hanging="360"/>
      </w:pPr>
    </w:lvl>
    <w:lvl w:ilvl="3" w:tplc="6E401D26">
      <w:start w:val="1"/>
      <w:numFmt w:val="decimal"/>
      <w:lvlText w:val="%4."/>
      <w:lvlJc w:val="left"/>
      <w:pPr>
        <w:ind w:left="1020" w:hanging="360"/>
      </w:pPr>
    </w:lvl>
    <w:lvl w:ilvl="4" w:tplc="7CFC659C">
      <w:start w:val="1"/>
      <w:numFmt w:val="decimal"/>
      <w:lvlText w:val="%5."/>
      <w:lvlJc w:val="left"/>
      <w:pPr>
        <w:ind w:left="1020" w:hanging="360"/>
      </w:pPr>
    </w:lvl>
    <w:lvl w:ilvl="5" w:tplc="A3162520">
      <w:start w:val="1"/>
      <w:numFmt w:val="decimal"/>
      <w:lvlText w:val="%6."/>
      <w:lvlJc w:val="left"/>
      <w:pPr>
        <w:ind w:left="1020" w:hanging="360"/>
      </w:pPr>
    </w:lvl>
    <w:lvl w:ilvl="6" w:tplc="A29E2E72">
      <w:start w:val="1"/>
      <w:numFmt w:val="decimal"/>
      <w:lvlText w:val="%7."/>
      <w:lvlJc w:val="left"/>
      <w:pPr>
        <w:ind w:left="1020" w:hanging="360"/>
      </w:pPr>
    </w:lvl>
    <w:lvl w:ilvl="7" w:tplc="1C0A326E">
      <w:start w:val="1"/>
      <w:numFmt w:val="decimal"/>
      <w:lvlText w:val="%8."/>
      <w:lvlJc w:val="left"/>
      <w:pPr>
        <w:ind w:left="1020" w:hanging="360"/>
      </w:pPr>
    </w:lvl>
    <w:lvl w:ilvl="8" w:tplc="FC283A3E">
      <w:start w:val="1"/>
      <w:numFmt w:val="decimal"/>
      <w:lvlText w:val="%9."/>
      <w:lvlJc w:val="left"/>
      <w:pPr>
        <w:ind w:left="1020" w:hanging="360"/>
      </w:pPr>
    </w:lvl>
  </w:abstractNum>
  <w:abstractNum w:abstractNumId="43" w15:restartNumberingAfterBreak="0">
    <w:nsid w:val="19C55B21"/>
    <w:multiLevelType w:val="hybridMultilevel"/>
    <w:tmpl w:val="9DB2660A"/>
    <w:lvl w:ilvl="0" w:tplc="E77E5008">
      <w:start w:val="1"/>
      <w:numFmt w:val="bullet"/>
      <w:lvlText w:val=""/>
      <w:lvlJc w:val="left"/>
      <w:pPr>
        <w:ind w:left="720" w:hanging="360"/>
      </w:pPr>
      <w:rPr>
        <w:rFonts w:ascii="Symbol" w:hAnsi="Symbol"/>
      </w:rPr>
    </w:lvl>
    <w:lvl w:ilvl="1" w:tplc="958248A4">
      <w:start w:val="1"/>
      <w:numFmt w:val="bullet"/>
      <w:lvlText w:val=""/>
      <w:lvlJc w:val="left"/>
      <w:pPr>
        <w:ind w:left="720" w:hanging="360"/>
      </w:pPr>
      <w:rPr>
        <w:rFonts w:ascii="Symbol" w:hAnsi="Symbol"/>
      </w:rPr>
    </w:lvl>
    <w:lvl w:ilvl="2" w:tplc="199AA188">
      <w:start w:val="1"/>
      <w:numFmt w:val="bullet"/>
      <w:lvlText w:val=""/>
      <w:lvlJc w:val="left"/>
      <w:pPr>
        <w:ind w:left="720" w:hanging="360"/>
      </w:pPr>
      <w:rPr>
        <w:rFonts w:ascii="Symbol" w:hAnsi="Symbol"/>
      </w:rPr>
    </w:lvl>
    <w:lvl w:ilvl="3" w:tplc="639CD994">
      <w:start w:val="1"/>
      <w:numFmt w:val="bullet"/>
      <w:lvlText w:val=""/>
      <w:lvlJc w:val="left"/>
      <w:pPr>
        <w:ind w:left="720" w:hanging="360"/>
      </w:pPr>
      <w:rPr>
        <w:rFonts w:ascii="Symbol" w:hAnsi="Symbol"/>
      </w:rPr>
    </w:lvl>
    <w:lvl w:ilvl="4" w:tplc="BBA8C25E">
      <w:start w:val="1"/>
      <w:numFmt w:val="bullet"/>
      <w:lvlText w:val=""/>
      <w:lvlJc w:val="left"/>
      <w:pPr>
        <w:ind w:left="720" w:hanging="360"/>
      </w:pPr>
      <w:rPr>
        <w:rFonts w:ascii="Symbol" w:hAnsi="Symbol"/>
      </w:rPr>
    </w:lvl>
    <w:lvl w:ilvl="5" w:tplc="358C821A">
      <w:start w:val="1"/>
      <w:numFmt w:val="bullet"/>
      <w:lvlText w:val=""/>
      <w:lvlJc w:val="left"/>
      <w:pPr>
        <w:ind w:left="720" w:hanging="360"/>
      </w:pPr>
      <w:rPr>
        <w:rFonts w:ascii="Symbol" w:hAnsi="Symbol"/>
      </w:rPr>
    </w:lvl>
    <w:lvl w:ilvl="6" w:tplc="A9942DD6">
      <w:start w:val="1"/>
      <w:numFmt w:val="bullet"/>
      <w:lvlText w:val=""/>
      <w:lvlJc w:val="left"/>
      <w:pPr>
        <w:ind w:left="720" w:hanging="360"/>
      </w:pPr>
      <w:rPr>
        <w:rFonts w:ascii="Symbol" w:hAnsi="Symbol"/>
      </w:rPr>
    </w:lvl>
    <w:lvl w:ilvl="7" w:tplc="D38AD4CC">
      <w:start w:val="1"/>
      <w:numFmt w:val="bullet"/>
      <w:lvlText w:val=""/>
      <w:lvlJc w:val="left"/>
      <w:pPr>
        <w:ind w:left="720" w:hanging="360"/>
      </w:pPr>
      <w:rPr>
        <w:rFonts w:ascii="Symbol" w:hAnsi="Symbol"/>
      </w:rPr>
    </w:lvl>
    <w:lvl w:ilvl="8" w:tplc="0D605F68">
      <w:start w:val="1"/>
      <w:numFmt w:val="bullet"/>
      <w:lvlText w:val=""/>
      <w:lvlJc w:val="left"/>
      <w:pPr>
        <w:ind w:left="720" w:hanging="360"/>
      </w:pPr>
      <w:rPr>
        <w:rFonts w:ascii="Symbol" w:hAnsi="Symbol"/>
      </w:rPr>
    </w:lvl>
  </w:abstractNum>
  <w:abstractNum w:abstractNumId="44" w15:restartNumberingAfterBreak="0">
    <w:nsid w:val="1B1355FE"/>
    <w:multiLevelType w:val="hybridMultilevel"/>
    <w:tmpl w:val="6944CAAE"/>
    <w:lvl w:ilvl="0" w:tplc="87900F7C">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6" w15:restartNumberingAfterBreak="0">
    <w:nsid w:val="1BE7C9D1"/>
    <w:multiLevelType w:val="hybridMultilevel"/>
    <w:tmpl w:val="FFFFFFFF"/>
    <w:lvl w:ilvl="0" w:tplc="021C64B8">
      <w:start w:val="1"/>
      <w:numFmt w:val="bullet"/>
      <w:lvlText w:val=""/>
      <w:lvlJc w:val="left"/>
      <w:pPr>
        <w:ind w:left="720" w:hanging="360"/>
      </w:pPr>
      <w:rPr>
        <w:rFonts w:ascii="Symbol" w:hAnsi="Symbol" w:hint="default"/>
      </w:rPr>
    </w:lvl>
    <w:lvl w:ilvl="1" w:tplc="4C5611E8">
      <w:start w:val="1"/>
      <w:numFmt w:val="bullet"/>
      <w:lvlText w:val="o"/>
      <w:lvlJc w:val="left"/>
      <w:pPr>
        <w:ind w:left="1440" w:hanging="360"/>
      </w:pPr>
      <w:rPr>
        <w:rFonts w:ascii="Courier New" w:hAnsi="Courier New" w:hint="default"/>
      </w:rPr>
    </w:lvl>
    <w:lvl w:ilvl="2" w:tplc="5292FCDA">
      <w:start w:val="1"/>
      <w:numFmt w:val="bullet"/>
      <w:lvlText w:val=""/>
      <w:lvlJc w:val="left"/>
      <w:pPr>
        <w:ind w:left="2160" w:hanging="360"/>
      </w:pPr>
      <w:rPr>
        <w:rFonts w:ascii="Wingdings" w:hAnsi="Wingdings" w:hint="default"/>
      </w:rPr>
    </w:lvl>
    <w:lvl w:ilvl="3" w:tplc="D6C288CC">
      <w:start w:val="1"/>
      <w:numFmt w:val="bullet"/>
      <w:lvlText w:val=""/>
      <w:lvlJc w:val="left"/>
      <w:pPr>
        <w:ind w:left="2880" w:hanging="360"/>
      </w:pPr>
      <w:rPr>
        <w:rFonts w:ascii="Symbol" w:hAnsi="Symbol" w:hint="default"/>
      </w:rPr>
    </w:lvl>
    <w:lvl w:ilvl="4" w:tplc="9C66A140">
      <w:start w:val="1"/>
      <w:numFmt w:val="bullet"/>
      <w:lvlText w:val="o"/>
      <w:lvlJc w:val="left"/>
      <w:pPr>
        <w:ind w:left="3600" w:hanging="360"/>
      </w:pPr>
      <w:rPr>
        <w:rFonts w:ascii="Courier New" w:hAnsi="Courier New" w:hint="default"/>
      </w:rPr>
    </w:lvl>
    <w:lvl w:ilvl="5" w:tplc="A08216B8">
      <w:start w:val="1"/>
      <w:numFmt w:val="bullet"/>
      <w:lvlText w:val=""/>
      <w:lvlJc w:val="left"/>
      <w:pPr>
        <w:ind w:left="4320" w:hanging="360"/>
      </w:pPr>
      <w:rPr>
        <w:rFonts w:ascii="Wingdings" w:hAnsi="Wingdings" w:hint="default"/>
      </w:rPr>
    </w:lvl>
    <w:lvl w:ilvl="6" w:tplc="DC146BEE">
      <w:start w:val="1"/>
      <w:numFmt w:val="bullet"/>
      <w:lvlText w:val=""/>
      <w:lvlJc w:val="left"/>
      <w:pPr>
        <w:ind w:left="5040" w:hanging="360"/>
      </w:pPr>
      <w:rPr>
        <w:rFonts w:ascii="Symbol" w:hAnsi="Symbol" w:hint="default"/>
      </w:rPr>
    </w:lvl>
    <w:lvl w:ilvl="7" w:tplc="2886E438">
      <w:start w:val="1"/>
      <w:numFmt w:val="bullet"/>
      <w:lvlText w:val="o"/>
      <w:lvlJc w:val="left"/>
      <w:pPr>
        <w:ind w:left="5760" w:hanging="360"/>
      </w:pPr>
      <w:rPr>
        <w:rFonts w:ascii="Courier New" w:hAnsi="Courier New" w:hint="default"/>
      </w:rPr>
    </w:lvl>
    <w:lvl w:ilvl="8" w:tplc="DF7AE31E">
      <w:start w:val="1"/>
      <w:numFmt w:val="bullet"/>
      <w:lvlText w:val=""/>
      <w:lvlJc w:val="left"/>
      <w:pPr>
        <w:ind w:left="6480" w:hanging="360"/>
      </w:pPr>
      <w:rPr>
        <w:rFonts w:ascii="Wingdings" w:hAnsi="Wingdings" w:hint="default"/>
      </w:rPr>
    </w:lvl>
  </w:abstractNum>
  <w:abstractNum w:abstractNumId="47" w15:restartNumberingAfterBreak="0">
    <w:nsid w:val="1C2C754A"/>
    <w:multiLevelType w:val="multilevel"/>
    <w:tmpl w:val="E752DD8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1DC42A60"/>
    <w:multiLevelType w:val="hybridMultilevel"/>
    <w:tmpl w:val="7F00B8C8"/>
    <w:lvl w:ilvl="0" w:tplc="98AA2F5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1DEE79D2"/>
    <w:multiLevelType w:val="hybridMultilevel"/>
    <w:tmpl w:val="3B86D608"/>
    <w:lvl w:ilvl="0" w:tplc="9C9A4DC4">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50" w15:restartNumberingAfterBreak="0">
    <w:nsid w:val="20476A4D"/>
    <w:multiLevelType w:val="hybridMultilevel"/>
    <w:tmpl w:val="D8A81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213235A0"/>
    <w:multiLevelType w:val="hybridMultilevel"/>
    <w:tmpl w:val="ADB43F48"/>
    <w:lvl w:ilvl="0" w:tplc="FFFFFFFF">
      <w:start w:val="1"/>
      <w:numFmt w:val="lowerRoman"/>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21515FC5"/>
    <w:multiLevelType w:val="hybridMultilevel"/>
    <w:tmpl w:val="8534A802"/>
    <w:lvl w:ilvl="0" w:tplc="F1165A34">
      <w:start w:val="1"/>
      <w:numFmt w:val="decimal"/>
      <w:lvlText w:val="%1)"/>
      <w:lvlJc w:val="left"/>
      <w:pPr>
        <w:ind w:left="1020" w:hanging="360"/>
      </w:pPr>
    </w:lvl>
    <w:lvl w:ilvl="1" w:tplc="CF6A8F1E">
      <w:start w:val="1"/>
      <w:numFmt w:val="decimal"/>
      <w:lvlText w:val="%2)"/>
      <w:lvlJc w:val="left"/>
      <w:pPr>
        <w:ind w:left="1020" w:hanging="360"/>
      </w:pPr>
    </w:lvl>
    <w:lvl w:ilvl="2" w:tplc="152E052C">
      <w:start w:val="1"/>
      <w:numFmt w:val="decimal"/>
      <w:lvlText w:val="%3)"/>
      <w:lvlJc w:val="left"/>
      <w:pPr>
        <w:ind w:left="1020" w:hanging="360"/>
      </w:pPr>
    </w:lvl>
    <w:lvl w:ilvl="3" w:tplc="BFEA28F0">
      <w:start w:val="1"/>
      <w:numFmt w:val="decimal"/>
      <w:lvlText w:val="%4)"/>
      <w:lvlJc w:val="left"/>
      <w:pPr>
        <w:ind w:left="1020" w:hanging="360"/>
      </w:pPr>
    </w:lvl>
    <w:lvl w:ilvl="4" w:tplc="0BC859CC">
      <w:start w:val="1"/>
      <w:numFmt w:val="decimal"/>
      <w:lvlText w:val="%5)"/>
      <w:lvlJc w:val="left"/>
      <w:pPr>
        <w:ind w:left="1020" w:hanging="360"/>
      </w:pPr>
    </w:lvl>
    <w:lvl w:ilvl="5" w:tplc="43CC5D4A">
      <w:start w:val="1"/>
      <w:numFmt w:val="decimal"/>
      <w:lvlText w:val="%6)"/>
      <w:lvlJc w:val="left"/>
      <w:pPr>
        <w:ind w:left="1020" w:hanging="360"/>
      </w:pPr>
    </w:lvl>
    <w:lvl w:ilvl="6" w:tplc="47E22A80">
      <w:start w:val="1"/>
      <w:numFmt w:val="decimal"/>
      <w:lvlText w:val="%7)"/>
      <w:lvlJc w:val="left"/>
      <w:pPr>
        <w:ind w:left="1020" w:hanging="360"/>
      </w:pPr>
    </w:lvl>
    <w:lvl w:ilvl="7" w:tplc="E8B85C54">
      <w:start w:val="1"/>
      <w:numFmt w:val="decimal"/>
      <w:lvlText w:val="%8)"/>
      <w:lvlJc w:val="left"/>
      <w:pPr>
        <w:ind w:left="1020" w:hanging="360"/>
      </w:pPr>
    </w:lvl>
    <w:lvl w:ilvl="8" w:tplc="5AA83914">
      <w:start w:val="1"/>
      <w:numFmt w:val="decimal"/>
      <w:lvlText w:val="%9)"/>
      <w:lvlJc w:val="left"/>
      <w:pPr>
        <w:ind w:left="1020" w:hanging="360"/>
      </w:pPr>
    </w:lvl>
  </w:abstractNum>
  <w:abstractNum w:abstractNumId="5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5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43F2C43"/>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60A02CF"/>
    <w:multiLevelType w:val="hybridMultilevel"/>
    <w:tmpl w:val="BF48C61C"/>
    <w:lvl w:ilvl="0" w:tplc="A42EFFDA">
      <w:start w:val="1"/>
      <w:numFmt w:val="bullet"/>
      <w:lvlText w:val=""/>
      <w:lvlJc w:val="left"/>
      <w:pPr>
        <w:ind w:left="1080" w:hanging="360"/>
      </w:pPr>
      <w:rPr>
        <w:rFonts w:ascii="Symbol" w:hAnsi="Symbol"/>
      </w:rPr>
    </w:lvl>
    <w:lvl w:ilvl="1" w:tplc="D40A0BCA">
      <w:start w:val="1"/>
      <w:numFmt w:val="bullet"/>
      <w:lvlText w:val=""/>
      <w:lvlJc w:val="left"/>
      <w:pPr>
        <w:ind w:left="1080" w:hanging="360"/>
      </w:pPr>
      <w:rPr>
        <w:rFonts w:ascii="Symbol" w:hAnsi="Symbol"/>
      </w:rPr>
    </w:lvl>
    <w:lvl w:ilvl="2" w:tplc="86A2617A">
      <w:start w:val="1"/>
      <w:numFmt w:val="bullet"/>
      <w:lvlText w:val=""/>
      <w:lvlJc w:val="left"/>
      <w:pPr>
        <w:ind w:left="1080" w:hanging="360"/>
      </w:pPr>
      <w:rPr>
        <w:rFonts w:ascii="Symbol" w:hAnsi="Symbol"/>
      </w:rPr>
    </w:lvl>
    <w:lvl w:ilvl="3" w:tplc="E892B582">
      <w:start w:val="1"/>
      <w:numFmt w:val="bullet"/>
      <w:lvlText w:val=""/>
      <w:lvlJc w:val="left"/>
      <w:pPr>
        <w:ind w:left="1080" w:hanging="360"/>
      </w:pPr>
      <w:rPr>
        <w:rFonts w:ascii="Symbol" w:hAnsi="Symbol"/>
      </w:rPr>
    </w:lvl>
    <w:lvl w:ilvl="4" w:tplc="C06C705E">
      <w:start w:val="1"/>
      <w:numFmt w:val="bullet"/>
      <w:lvlText w:val=""/>
      <w:lvlJc w:val="left"/>
      <w:pPr>
        <w:ind w:left="1080" w:hanging="360"/>
      </w:pPr>
      <w:rPr>
        <w:rFonts w:ascii="Symbol" w:hAnsi="Symbol"/>
      </w:rPr>
    </w:lvl>
    <w:lvl w:ilvl="5" w:tplc="65CA71E2">
      <w:start w:val="1"/>
      <w:numFmt w:val="bullet"/>
      <w:lvlText w:val=""/>
      <w:lvlJc w:val="left"/>
      <w:pPr>
        <w:ind w:left="1080" w:hanging="360"/>
      </w:pPr>
      <w:rPr>
        <w:rFonts w:ascii="Symbol" w:hAnsi="Symbol"/>
      </w:rPr>
    </w:lvl>
    <w:lvl w:ilvl="6" w:tplc="60F2A99A">
      <w:start w:val="1"/>
      <w:numFmt w:val="bullet"/>
      <w:lvlText w:val=""/>
      <w:lvlJc w:val="left"/>
      <w:pPr>
        <w:ind w:left="1080" w:hanging="360"/>
      </w:pPr>
      <w:rPr>
        <w:rFonts w:ascii="Symbol" w:hAnsi="Symbol"/>
      </w:rPr>
    </w:lvl>
    <w:lvl w:ilvl="7" w:tplc="1C7E954E">
      <w:start w:val="1"/>
      <w:numFmt w:val="bullet"/>
      <w:lvlText w:val=""/>
      <w:lvlJc w:val="left"/>
      <w:pPr>
        <w:ind w:left="1080" w:hanging="360"/>
      </w:pPr>
      <w:rPr>
        <w:rFonts w:ascii="Symbol" w:hAnsi="Symbol"/>
      </w:rPr>
    </w:lvl>
    <w:lvl w:ilvl="8" w:tplc="58F41382">
      <w:start w:val="1"/>
      <w:numFmt w:val="bullet"/>
      <w:lvlText w:val=""/>
      <w:lvlJc w:val="left"/>
      <w:pPr>
        <w:ind w:left="1080" w:hanging="360"/>
      </w:pPr>
      <w:rPr>
        <w:rFonts w:ascii="Symbol" w:hAnsi="Symbol"/>
      </w:rPr>
    </w:lvl>
  </w:abstractNum>
  <w:abstractNum w:abstractNumId="57" w15:restartNumberingAfterBreak="0">
    <w:nsid w:val="26734684"/>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282C67BF"/>
    <w:multiLevelType w:val="hybridMultilevel"/>
    <w:tmpl w:val="FC8E59E0"/>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395275F8">
      <w:start w:val="1"/>
      <w:numFmt w:val="lowerRoman"/>
      <w:lvlText w:val="%4)"/>
      <w:lvlJc w:val="left"/>
      <w:pPr>
        <w:ind w:left="3240" w:hanging="72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2BC27D6D"/>
    <w:multiLevelType w:val="hybridMultilevel"/>
    <w:tmpl w:val="44387B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5" w15:restartNumberingAfterBreak="0">
    <w:nsid w:val="2D584D8E"/>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7" w15:restartNumberingAfterBreak="0">
    <w:nsid w:val="2E246628"/>
    <w:multiLevelType w:val="hybridMultilevel"/>
    <w:tmpl w:val="8E3AC5EE"/>
    <w:lvl w:ilvl="0" w:tplc="08090001">
      <w:start w:val="1"/>
      <w:numFmt w:val="bullet"/>
      <w:lvlText w:val=""/>
      <w:lvlJc w:val="left"/>
      <w:pPr>
        <w:ind w:left="720" w:hanging="360"/>
      </w:pPr>
      <w:rPr>
        <w:rFonts w:ascii="Symbol" w:hAnsi="Symbol" w:hint="default"/>
      </w:rPr>
    </w:lvl>
    <w:lvl w:ilvl="1" w:tplc="08090003" w:tentative="1">
      <w:start w:val="1"/>
      <w:numFmt w:val="bullet"/>
      <w:pStyle w:val="Heading21"/>
      <w:lvlText w:val="o"/>
      <w:lvlJc w:val="left"/>
      <w:pPr>
        <w:ind w:left="1440" w:hanging="360"/>
      </w:pPr>
      <w:rPr>
        <w:rFonts w:ascii="Courier New" w:hAnsi="Courier New" w:cs="Courier New" w:hint="default"/>
      </w:rPr>
    </w:lvl>
    <w:lvl w:ilvl="2" w:tplc="08090005" w:tentative="1">
      <w:start w:val="1"/>
      <w:numFmt w:val="bullet"/>
      <w:pStyle w:val="Heading31"/>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F8D66B4"/>
    <w:multiLevelType w:val="hybridMultilevel"/>
    <w:tmpl w:val="BCACA684"/>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0F555C2"/>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5B94142"/>
    <w:multiLevelType w:val="hybridMultilevel"/>
    <w:tmpl w:val="C2B8C4FE"/>
    <w:lvl w:ilvl="0" w:tplc="040E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6D0193F"/>
    <w:multiLevelType w:val="hybridMultilevel"/>
    <w:tmpl w:val="800235E0"/>
    <w:lvl w:ilvl="0" w:tplc="18090017">
      <w:start w:val="1"/>
      <w:numFmt w:val="lowerLetter"/>
      <w:lvlText w:val="%1)"/>
      <w:lvlJc w:val="left"/>
      <w:pPr>
        <w:ind w:left="788" w:hanging="360"/>
      </w:pPr>
      <w:rPr>
        <w:rFonts w:hint="default"/>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72" w15:restartNumberingAfterBreak="0">
    <w:nsid w:val="37BA08AD"/>
    <w:multiLevelType w:val="hybridMultilevel"/>
    <w:tmpl w:val="038C7A1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3" w15:restartNumberingAfterBreak="0">
    <w:nsid w:val="38E55C55"/>
    <w:multiLevelType w:val="hybridMultilevel"/>
    <w:tmpl w:val="4D809F9C"/>
    <w:lvl w:ilvl="0" w:tplc="E702EC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5" w15:restartNumberingAfterBreak="0">
    <w:nsid w:val="395264BE"/>
    <w:multiLevelType w:val="hybridMultilevel"/>
    <w:tmpl w:val="54C8D48C"/>
    <w:lvl w:ilvl="0" w:tplc="FFFFFFFF">
      <w:start w:val="1"/>
      <w:numFmt w:val="lowerRoman"/>
      <w:lvlText w:val="%1)"/>
      <w:lvlJc w:val="left"/>
      <w:pPr>
        <w:ind w:left="1080" w:hanging="360"/>
      </w:pPr>
    </w:lvl>
    <w:lvl w:ilvl="1" w:tplc="5E926BE6">
      <w:start w:val="1"/>
      <w:numFmt w:val="lowerLetter"/>
      <w:lvlText w:val="%2."/>
      <w:lvlJc w:val="left"/>
      <w:pPr>
        <w:ind w:left="1440" w:hanging="360"/>
      </w:pPr>
    </w:lvl>
    <w:lvl w:ilvl="2" w:tplc="E1A2BFC2">
      <w:start w:val="1"/>
      <w:numFmt w:val="lowerRoman"/>
      <w:lvlText w:val="%3."/>
      <w:lvlJc w:val="right"/>
      <w:pPr>
        <w:ind w:left="2160" w:hanging="180"/>
      </w:pPr>
    </w:lvl>
    <w:lvl w:ilvl="3" w:tplc="07C68370">
      <w:start w:val="1"/>
      <w:numFmt w:val="decimal"/>
      <w:lvlText w:val="%4."/>
      <w:lvlJc w:val="left"/>
      <w:pPr>
        <w:ind w:left="2880" w:hanging="360"/>
      </w:pPr>
    </w:lvl>
    <w:lvl w:ilvl="4" w:tplc="C6BC9BBE">
      <w:start w:val="1"/>
      <w:numFmt w:val="lowerLetter"/>
      <w:lvlText w:val="%5."/>
      <w:lvlJc w:val="left"/>
      <w:pPr>
        <w:ind w:left="3600" w:hanging="360"/>
      </w:pPr>
    </w:lvl>
    <w:lvl w:ilvl="5" w:tplc="6268C47A">
      <w:start w:val="1"/>
      <w:numFmt w:val="lowerRoman"/>
      <w:lvlText w:val="%6."/>
      <w:lvlJc w:val="right"/>
      <w:pPr>
        <w:ind w:left="4320" w:hanging="180"/>
      </w:pPr>
    </w:lvl>
    <w:lvl w:ilvl="6" w:tplc="078013DC">
      <w:start w:val="1"/>
      <w:numFmt w:val="decimal"/>
      <w:lvlText w:val="%7."/>
      <w:lvlJc w:val="left"/>
      <w:pPr>
        <w:ind w:left="5040" w:hanging="360"/>
      </w:pPr>
    </w:lvl>
    <w:lvl w:ilvl="7" w:tplc="5E88E316">
      <w:start w:val="1"/>
      <w:numFmt w:val="lowerLetter"/>
      <w:lvlText w:val="%8."/>
      <w:lvlJc w:val="left"/>
      <w:pPr>
        <w:ind w:left="5760" w:hanging="360"/>
      </w:pPr>
    </w:lvl>
    <w:lvl w:ilvl="8" w:tplc="89201066">
      <w:start w:val="1"/>
      <w:numFmt w:val="lowerRoman"/>
      <w:lvlText w:val="%9."/>
      <w:lvlJc w:val="right"/>
      <w:pPr>
        <w:ind w:left="6480" w:hanging="180"/>
      </w:pPr>
    </w:lvl>
  </w:abstractNum>
  <w:abstractNum w:abstractNumId="76" w15:restartNumberingAfterBreak="0">
    <w:nsid w:val="3A534033"/>
    <w:multiLevelType w:val="hybridMultilevel"/>
    <w:tmpl w:val="B73C0D8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3AE1050D"/>
    <w:multiLevelType w:val="hybridMultilevel"/>
    <w:tmpl w:val="A92C86DE"/>
    <w:lvl w:ilvl="0" w:tplc="A64093C0">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3C037935"/>
    <w:multiLevelType w:val="hybridMultilevel"/>
    <w:tmpl w:val="892283D2"/>
    <w:lvl w:ilvl="0" w:tplc="CF4AC1D4">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C500C07"/>
    <w:multiLevelType w:val="hybridMultilevel"/>
    <w:tmpl w:val="5AC0F1F6"/>
    <w:lvl w:ilvl="0" w:tplc="C576E85E">
      <w:start w:val="1"/>
      <w:numFmt w:val="lowerRoman"/>
      <w:lvlText w:val="%1)"/>
      <w:lvlJc w:val="left"/>
      <w:pPr>
        <w:ind w:left="1800" w:hanging="360"/>
      </w:pPr>
    </w:lvl>
    <w:lvl w:ilvl="1" w:tplc="E4F2B198">
      <w:start w:val="1"/>
      <w:numFmt w:val="lowerLetter"/>
      <w:lvlText w:val="%2."/>
      <w:lvlJc w:val="left"/>
      <w:pPr>
        <w:ind w:left="2520" w:hanging="360"/>
      </w:pPr>
    </w:lvl>
    <w:lvl w:ilvl="2" w:tplc="B8F2CBDA">
      <w:start w:val="1"/>
      <w:numFmt w:val="lowerRoman"/>
      <w:lvlText w:val="%3."/>
      <w:lvlJc w:val="right"/>
      <w:pPr>
        <w:ind w:left="3240" w:hanging="180"/>
      </w:pPr>
    </w:lvl>
    <w:lvl w:ilvl="3" w:tplc="025E36F2">
      <w:start w:val="1"/>
      <w:numFmt w:val="decimal"/>
      <w:lvlText w:val="%4."/>
      <w:lvlJc w:val="left"/>
      <w:pPr>
        <w:ind w:left="3960" w:hanging="360"/>
      </w:pPr>
    </w:lvl>
    <w:lvl w:ilvl="4" w:tplc="32BA79D4">
      <w:start w:val="1"/>
      <w:numFmt w:val="lowerLetter"/>
      <w:lvlText w:val="%5."/>
      <w:lvlJc w:val="left"/>
      <w:pPr>
        <w:ind w:left="4680" w:hanging="360"/>
      </w:pPr>
    </w:lvl>
    <w:lvl w:ilvl="5" w:tplc="49FCDC34">
      <w:start w:val="1"/>
      <w:numFmt w:val="lowerRoman"/>
      <w:lvlText w:val="%6."/>
      <w:lvlJc w:val="right"/>
      <w:pPr>
        <w:ind w:left="5400" w:hanging="180"/>
      </w:pPr>
    </w:lvl>
    <w:lvl w:ilvl="6" w:tplc="48CE59FA">
      <w:start w:val="1"/>
      <w:numFmt w:val="decimal"/>
      <w:lvlText w:val="%7."/>
      <w:lvlJc w:val="left"/>
      <w:pPr>
        <w:ind w:left="6120" w:hanging="360"/>
      </w:pPr>
    </w:lvl>
    <w:lvl w:ilvl="7" w:tplc="40488804">
      <w:start w:val="1"/>
      <w:numFmt w:val="lowerLetter"/>
      <w:lvlText w:val="%8."/>
      <w:lvlJc w:val="left"/>
      <w:pPr>
        <w:ind w:left="6840" w:hanging="360"/>
      </w:pPr>
    </w:lvl>
    <w:lvl w:ilvl="8" w:tplc="82A8CF7C">
      <w:start w:val="1"/>
      <w:numFmt w:val="lowerRoman"/>
      <w:lvlText w:val="%9."/>
      <w:lvlJc w:val="right"/>
      <w:pPr>
        <w:ind w:left="7560" w:hanging="180"/>
      </w:pPr>
    </w:lvl>
  </w:abstractNum>
  <w:abstractNum w:abstractNumId="80" w15:restartNumberingAfterBreak="0">
    <w:nsid w:val="3CA718AE"/>
    <w:multiLevelType w:val="hybridMultilevel"/>
    <w:tmpl w:val="25CAFE60"/>
    <w:lvl w:ilvl="0" w:tplc="3DF09560">
      <w:start w:val="1"/>
      <w:numFmt w:val="bullet"/>
      <w:lvlText w:val=""/>
      <w:lvlJc w:val="left"/>
      <w:pPr>
        <w:ind w:left="720" w:hanging="360"/>
      </w:pPr>
      <w:rPr>
        <w:rFonts w:ascii="Symbol" w:hAnsi="Symbol"/>
      </w:rPr>
    </w:lvl>
    <w:lvl w:ilvl="1" w:tplc="F146B046">
      <w:start w:val="1"/>
      <w:numFmt w:val="bullet"/>
      <w:lvlText w:val=""/>
      <w:lvlJc w:val="left"/>
      <w:pPr>
        <w:ind w:left="720" w:hanging="360"/>
      </w:pPr>
      <w:rPr>
        <w:rFonts w:ascii="Symbol" w:hAnsi="Symbol"/>
      </w:rPr>
    </w:lvl>
    <w:lvl w:ilvl="2" w:tplc="2086F58A">
      <w:start w:val="1"/>
      <w:numFmt w:val="bullet"/>
      <w:lvlText w:val=""/>
      <w:lvlJc w:val="left"/>
      <w:pPr>
        <w:ind w:left="720" w:hanging="360"/>
      </w:pPr>
      <w:rPr>
        <w:rFonts w:ascii="Symbol" w:hAnsi="Symbol"/>
      </w:rPr>
    </w:lvl>
    <w:lvl w:ilvl="3" w:tplc="78A84600">
      <w:start w:val="1"/>
      <w:numFmt w:val="bullet"/>
      <w:lvlText w:val=""/>
      <w:lvlJc w:val="left"/>
      <w:pPr>
        <w:ind w:left="720" w:hanging="360"/>
      </w:pPr>
      <w:rPr>
        <w:rFonts w:ascii="Symbol" w:hAnsi="Symbol"/>
      </w:rPr>
    </w:lvl>
    <w:lvl w:ilvl="4" w:tplc="E8EEB696">
      <w:start w:val="1"/>
      <w:numFmt w:val="bullet"/>
      <w:lvlText w:val=""/>
      <w:lvlJc w:val="left"/>
      <w:pPr>
        <w:ind w:left="720" w:hanging="360"/>
      </w:pPr>
      <w:rPr>
        <w:rFonts w:ascii="Symbol" w:hAnsi="Symbol"/>
      </w:rPr>
    </w:lvl>
    <w:lvl w:ilvl="5" w:tplc="1D2A421E">
      <w:start w:val="1"/>
      <w:numFmt w:val="bullet"/>
      <w:lvlText w:val=""/>
      <w:lvlJc w:val="left"/>
      <w:pPr>
        <w:ind w:left="720" w:hanging="360"/>
      </w:pPr>
      <w:rPr>
        <w:rFonts w:ascii="Symbol" w:hAnsi="Symbol"/>
      </w:rPr>
    </w:lvl>
    <w:lvl w:ilvl="6" w:tplc="C3FC4A68">
      <w:start w:val="1"/>
      <w:numFmt w:val="bullet"/>
      <w:lvlText w:val=""/>
      <w:lvlJc w:val="left"/>
      <w:pPr>
        <w:ind w:left="720" w:hanging="360"/>
      </w:pPr>
      <w:rPr>
        <w:rFonts w:ascii="Symbol" w:hAnsi="Symbol"/>
      </w:rPr>
    </w:lvl>
    <w:lvl w:ilvl="7" w:tplc="EF1EDEF0">
      <w:start w:val="1"/>
      <w:numFmt w:val="bullet"/>
      <w:lvlText w:val=""/>
      <w:lvlJc w:val="left"/>
      <w:pPr>
        <w:ind w:left="720" w:hanging="360"/>
      </w:pPr>
      <w:rPr>
        <w:rFonts w:ascii="Symbol" w:hAnsi="Symbol"/>
      </w:rPr>
    </w:lvl>
    <w:lvl w:ilvl="8" w:tplc="3A9018EC">
      <w:start w:val="1"/>
      <w:numFmt w:val="bullet"/>
      <w:lvlText w:val=""/>
      <w:lvlJc w:val="left"/>
      <w:pPr>
        <w:ind w:left="720" w:hanging="360"/>
      </w:pPr>
      <w:rPr>
        <w:rFonts w:ascii="Symbol" w:hAnsi="Symbol"/>
      </w:rPr>
    </w:lvl>
  </w:abstractNum>
  <w:abstractNum w:abstractNumId="8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2" w15:restartNumberingAfterBreak="0">
    <w:nsid w:val="3E5A3354"/>
    <w:multiLevelType w:val="hybridMultilevel"/>
    <w:tmpl w:val="52D87BB4"/>
    <w:lvl w:ilvl="0" w:tplc="E3BC3294">
      <w:start w:val="4"/>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3"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5" w15:restartNumberingAfterBreak="0">
    <w:nsid w:val="407A4ACB"/>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413C5769"/>
    <w:multiLevelType w:val="hybridMultilevel"/>
    <w:tmpl w:val="DB1E94DC"/>
    <w:lvl w:ilvl="0" w:tplc="B67AD618">
      <w:start w:val="1"/>
      <w:numFmt w:val="lowerRoman"/>
      <w:lvlText w:val="(%1)"/>
      <w:lvlJc w:val="left"/>
      <w:pPr>
        <w:ind w:left="1080" w:hanging="720"/>
      </w:pPr>
      <w:rPr>
        <w:rFonts w:eastAsia="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9" w15:restartNumberingAfterBreak="0">
    <w:nsid w:val="42FC077D"/>
    <w:multiLevelType w:val="singleLevel"/>
    <w:tmpl w:val="4128FD03"/>
    <w:lvl w:ilvl="0">
      <w:start w:val="1"/>
      <w:numFmt w:val="bullet"/>
      <w:lvlRestart w:val="0"/>
      <w:pStyle w:val="Tiret5"/>
      <w:lvlText w:val="–"/>
      <w:lvlJc w:val="left"/>
      <w:pPr>
        <w:tabs>
          <w:tab w:val="num" w:pos="3685"/>
        </w:tabs>
        <w:ind w:left="3685" w:hanging="567"/>
      </w:pPr>
    </w:lvl>
  </w:abstractNum>
  <w:abstractNum w:abstractNumId="90" w15:restartNumberingAfterBreak="0">
    <w:nsid w:val="42FD2264"/>
    <w:multiLevelType w:val="hybridMultilevel"/>
    <w:tmpl w:val="34F65000"/>
    <w:lvl w:ilvl="0" w:tplc="6B7A90AC">
      <w:start w:val="1"/>
      <w:numFmt w:val="lowerRoman"/>
      <w:lvlText w:val="%1)"/>
      <w:lvlJc w:val="left"/>
      <w:pPr>
        <w:ind w:left="1080" w:hanging="720"/>
      </w:pPr>
      <w:rPr>
        <w:rFonts w:hint="default"/>
        <w:sz w:val="18"/>
        <w:szCs w:val="1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42FF7318"/>
    <w:multiLevelType w:val="hybridMultilevel"/>
    <w:tmpl w:val="6EECC6C4"/>
    <w:lvl w:ilvl="0" w:tplc="F6C20E62">
      <w:start w:val="1"/>
      <w:numFmt w:val="lowerRoman"/>
      <w:lvlText w:val="%1)"/>
      <w:lvlJc w:val="left"/>
      <w:pPr>
        <w:ind w:left="1080" w:hanging="360"/>
      </w:pPr>
      <w:rPr>
        <w:rFonts w:asciiTheme="minorHAnsi" w:eastAsiaTheme="minorHAnsi" w:hAnsiTheme="minorHAnsi" w:cstheme="minorBidi"/>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2" w15:restartNumberingAfterBreak="0">
    <w:nsid w:val="4322BE20"/>
    <w:multiLevelType w:val="hybridMultilevel"/>
    <w:tmpl w:val="33CA1446"/>
    <w:lvl w:ilvl="0" w:tplc="34EA6F6E">
      <w:start w:val="1"/>
      <w:numFmt w:val="bullet"/>
      <w:lvlText w:val="-"/>
      <w:lvlJc w:val="left"/>
      <w:pPr>
        <w:ind w:left="720" w:hanging="360"/>
      </w:pPr>
      <w:rPr>
        <w:rFonts w:ascii="Aptos" w:hAnsi="Aptos" w:hint="default"/>
      </w:rPr>
    </w:lvl>
    <w:lvl w:ilvl="1" w:tplc="693A5B3A">
      <w:start w:val="1"/>
      <w:numFmt w:val="bullet"/>
      <w:lvlText w:val="o"/>
      <w:lvlJc w:val="left"/>
      <w:pPr>
        <w:ind w:left="1440" w:hanging="360"/>
      </w:pPr>
      <w:rPr>
        <w:rFonts w:ascii="Courier New" w:hAnsi="Courier New" w:hint="default"/>
      </w:rPr>
    </w:lvl>
    <w:lvl w:ilvl="2" w:tplc="40DA6172">
      <w:start w:val="1"/>
      <w:numFmt w:val="bullet"/>
      <w:lvlText w:val=""/>
      <w:lvlJc w:val="left"/>
      <w:pPr>
        <w:ind w:left="2160" w:hanging="360"/>
      </w:pPr>
      <w:rPr>
        <w:rFonts w:ascii="Wingdings" w:hAnsi="Wingdings" w:hint="default"/>
      </w:rPr>
    </w:lvl>
    <w:lvl w:ilvl="3" w:tplc="E8D4A6BE">
      <w:start w:val="1"/>
      <w:numFmt w:val="bullet"/>
      <w:lvlText w:val=""/>
      <w:lvlJc w:val="left"/>
      <w:pPr>
        <w:ind w:left="2880" w:hanging="360"/>
      </w:pPr>
      <w:rPr>
        <w:rFonts w:ascii="Symbol" w:hAnsi="Symbol" w:hint="default"/>
      </w:rPr>
    </w:lvl>
    <w:lvl w:ilvl="4" w:tplc="4432AB2A">
      <w:start w:val="1"/>
      <w:numFmt w:val="bullet"/>
      <w:lvlText w:val="o"/>
      <w:lvlJc w:val="left"/>
      <w:pPr>
        <w:ind w:left="3600" w:hanging="360"/>
      </w:pPr>
      <w:rPr>
        <w:rFonts w:ascii="Courier New" w:hAnsi="Courier New" w:hint="default"/>
      </w:rPr>
    </w:lvl>
    <w:lvl w:ilvl="5" w:tplc="EB6C18D4">
      <w:start w:val="1"/>
      <w:numFmt w:val="bullet"/>
      <w:lvlText w:val=""/>
      <w:lvlJc w:val="left"/>
      <w:pPr>
        <w:ind w:left="4320" w:hanging="360"/>
      </w:pPr>
      <w:rPr>
        <w:rFonts w:ascii="Wingdings" w:hAnsi="Wingdings" w:hint="default"/>
      </w:rPr>
    </w:lvl>
    <w:lvl w:ilvl="6" w:tplc="CDE6731C">
      <w:start w:val="1"/>
      <w:numFmt w:val="bullet"/>
      <w:lvlText w:val=""/>
      <w:lvlJc w:val="left"/>
      <w:pPr>
        <w:ind w:left="5040" w:hanging="360"/>
      </w:pPr>
      <w:rPr>
        <w:rFonts w:ascii="Symbol" w:hAnsi="Symbol" w:hint="default"/>
      </w:rPr>
    </w:lvl>
    <w:lvl w:ilvl="7" w:tplc="63843FA8">
      <w:start w:val="1"/>
      <w:numFmt w:val="bullet"/>
      <w:lvlText w:val="o"/>
      <w:lvlJc w:val="left"/>
      <w:pPr>
        <w:ind w:left="5760" w:hanging="360"/>
      </w:pPr>
      <w:rPr>
        <w:rFonts w:ascii="Courier New" w:hAnsi="Courier New" w:hint="default"/>
      </w:rPr>
    </w:lvl>
    <w:lvl w:ilvl="8" w:tplc="68F4E8E4">
      <w:start w:val="1"/>
      <w:numFmt w:val="bullet"/>
      <w:lvlText w:val=""/>
      <w:lvlJc w:val="left"/>
      <w:pPr>
        <w:ind w:left="6480" w:hanging="360"/>
      </w:pPr>
      <w:rPr>
        <w:rFonts w:ascii="Wingdings" w:hAnsi="Wingdings" w:hint="default"/>
      </w:rPr>
    </w:lvl>
  </w:abstractNum>
  <w:abstractNum w:abstractNumId="93" w15:restartNumberingAfterBreak="0">
    <w:nsid w:val="43641013"/>
    <w:multiLevelType w:val="hybridMultilevel"/>
    <w:tmpl w:val="DC844BC8"/>
    <w:lvl w:ilvl="0" w:tplc="0478D9DC">
      <w:start w:val="1"/>
      <w:numFmt w:val="lowerRoman"/>
      <w:lvlText w:val="%1)"/>
      <w:lvlJc w:val="left"/>
      <w:pPr>
        <w:ind w:left="1080" w:hanging="360"/>
      </w:pPr>
    </w:lvl>
    <w:lvl w:ilvl="1" w:tplc="5BD0C87A">
      <w:start w:val="1"/>
      <w:numFmt w:val="lowerLetter"/>
      <w:lvlText w:val="%2."/>
      <w:lvlJc w:val="left"/>
      <w:pPr>
        <w:ind w:left="1800" w:hanging="360"/>
      </w:pPr>
    </w:lvl>
    <w:lvl w:ilvl="2" w:tplc="93082E8A">
      <w:start w:val="1"/>
      <w:numFmt w:val="lowerRoman"/>
      <w:lvlText w:val="%3."/>
      <w:lvlJc w:val="right"/>
      <w:pPr>
        <w:ind w:left="2520" w:hanging="180"/>
      </w:pPr>
    </w:lvl>
    <w:lvl w:ilvl="3" w:tplc="C64CDA6C">
      <w:start w:val="1"/>
      <w:numFmt w:val="decimal"/>
      <w:lvlText w:val="%4."/>
      <w:lvlJc w:val="left"/>
      <w:pPr>
        <w:ind w:left="3240" w:hanging="360"/>
      </w:pPr>
    </w:lvl>
    <w:lvl w:ilvl="4" w:tplc="1EA272D2">
      <w:start w:val="1"/>
      <w:numFmt w:val="lowerLetter"/>
      <w:lvlText w:val="%5."/>
      <w:lvlJc w:val="left"/>
      <w:pPr>
        <w:ind w:left="3960" w:hanging="360"/>
      </w:pPr>
    </w:lvl>
    <w:lvl w:ilvl="5" w:tplc="5922FC6E">
      <w:start w:val="1"/>
      <w:numFmt w:val="lowerRoman"/>
      <w:lvlText w:val="%6."/>
      <w:lvlJc w:val="right"/>
      <w:pPr>
        <w:ind w:left="4680" w:hanging="180"/>
      </w:pPr>
    </w:lvl>
    <w:lvl w:ilvl="6" w:tplc="AA76F890">
      <w:start w:val="1"/>
      <w:numFmt w:val="decimal"/>
      <w:lvlText w:val="%7."/>
      <w:lvlJc w:val="left"/>
      <w:pPr>
        <w:ind w:left="5400" w:hanging="360"/>
      </w:pPr>
    </w:lvl>
    <w:lvl w:ilvl="7" w:tplc="52FAB330">
      <w:start w:val="1"/>
      <w:numFmt w:val="lowerLetter"/>
      <w:lvlText w:val="%8."/>
      <w:lvlJc w:val="left"/>
      <w:pPr>
        <w:ind w:left="6120" w:hanging="360"/>
      </w:pPr>
    </w:lvl>
    <w:lvl w:ilvl="8" w:tplc="A7785018">
      <w:start w:val="1"/>
      <w:numFmt w:val="lowerRoman"/>
      <w:lvlText w:val="%9."/>
      <w:lvlJc w:val="right"/>
      <w:pPr>
        <w:ind w:left="6840" w:hanging="180"/>
      </w:pPr>
    </w:lvl>
  </w:abstractNum>
  <w:abstractNum w:abstractNumId="94" w15:restartNumberingAfterBreak="0">
    <w:nsid w:val="436E0A5D"/>
    <w:multiLevelType w:val="singleLevel"/>
    <w:tmpl w:val="9C807126"/>
    <w:lvl w:ilvl="0">
      <w:start w:val="1"/>
      <w:numFmt w:val="bullet"/>
      <w:pStyle w:val="Heading91"/>
      <w:lvlText w:val=""/>
      <w:lvlJc w:val="left"/>
      <w:pPr>
        <w:tabs>
          <w:tab w:val="num" w:pos="567"/>
        </w:tabs>
        <w:ind w:left="567" w:hanging="567"/>
      </w:pPr>
      <w:rPr>
        <w:rFonts w:ascii="Symbol" w:hAnsi="Symbol" w:hint="default"/>
      </w:rPr>
    </w:lvl>
  </w:abstractNum>
  <w:abstractNum w:abstractNumId="95" w15:restartNumberingAfterBreak="0">
    <w:nsid w:val="451904EB"/>
    <w:multiLevelType w:val="hybridMultilevel"/>
    <w:tmpl w:val="948C3092"/>
    <w:lvl w:ilvl="0" w:tplc="D1764C74">
      <w:start w:val="3"/>
      <w:numFmt w:val="decimal"/>
      <w:lvlText w:val="%1."/>
      <w:lvlJc w:val="left"/>
      <w:pPr>
        <w:ind w:left="360" w:hanging="360"/>
      </w:pPr>
      <w:rPr>
        <w:rFonts w:ascii="Times New Roman" w:eastAsiaTheme="minorEastAsia"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97"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486FE229"/>
    <w:multiLevelType w:val="hybridMultilevel"/>
    <w:tmpl w:val="FFFFFFFF"/>
    <w:lvl w:ilvl="0" w:tplc="BF2458E0">
      <w:start w:val="1"/>
      <w:numFmt w:val="bullet"/>
      <w:lvlText w:val="-"/>
      <w:lvlJc w:val="left"/>
      <w:pPr>
        <w:ind w:left="720" w:hanging="360"/>
      </w:pPr>
      <w:rPr>
        <w:rFonts w:ascii="Calibri" w:hAnsi="Calibri" w:hint="default"/>
      </w:rPr>
    </w:lvl>
    <w:lvl w:ilvl="1" w:tplc="221CE3FA">
      <w:start w:val="1"/>
      <w:numFmt w:val="bullet"/>
      <w:lvlText w:val="o"/>
      <w:lvlJc w:val="left"/>
      <w:pPr>
        <w:ind w:left="1440" w:hanging="360"/>
      </w:pPr>
      <w:rPr>
        <w:rFonts w:ascii="Courier New" w:hAnsi="Courier New" w:hint="default"/>
      </w:rPr>
    </w:lvl>
    <w:lvl w:ilvl="2" w:tplc="90603DB2">
      <w:start w:val="1"/>
      <w:numFmt w:val="bullet"/>
      <w:lvlText w:val=""/>
      <w:lvlJc w:val="left"/>
      <w:pPr>
        <w:ind w:left="2160" w:hanging="360"/>
      </w:pPr>
      <w:rPr>
        <w:rFonts w:ascii="Wingdings" w:hAnsi="Wingdings" w:hint="default"/>
      </w:rPr>
    </w:lvl>
    <w:lvl w:ilvl="3" w:tplc="2D8CBC90">
      <w:start w:val="1"/>
      <w:numFmt w:val="bullet"/>
      <w:lvlText w:val=""/>
      <w:lvlJc w:val="left"/>
      <w:pPr>
        <w:ind w:left="2880" w:hanging="360"/>
      </w:pPr>
      <w:rPr>
        <w:rFonts w:ascii="Symbol" w:hAnsi="Symbol" w:hint="default"/>
      </w:rPr>
    </w:lvl>
    <w:lvl w:ilvl="4" w:tplc="817C02DE">
      <w:start w:val="1"/>
      <w:numFmt w:val="bullet"/>
      <w:lvlText w:val="o"/>
      <w:lvlJc w:val="left"/>
      <w:pPr>
        <w:ind w:left="3600" w:hanging="360"/>
      </w:pPr>
      <w:rPr>
        <w:rFonts w:ascii="Courier New" w:hAnsi="Courier New" w:hint="default"/>
      </w:rPr>
    </w:lvl>
    <w:lvl w:ilvl="5" w:tplc="69020254">
      <w:start w:val="1"/>
      <w:numFmt w:val="bullet"/>
      <w:lvlText w:val=""/>
      <w:lvlJc w:val="left"/>
      <w:pPr>
        <w:ind w:left="4320" w:hanging="360"/>
      </w:pPr>
      <w:rPr>
        <w:rFonts w:ascii="Wingdings" w:hAnsi="Wingdings" w:hint="default"/>
      </w:rPr>
    </w:lvl>
    <w:lvl w:ilvl="6" w:tplc="8818A5A6">
      <w:start w:val="1"/>
      <w:numFmt w:val="bullet"/>
      <w:lvlText w:val=""/>
      <w:lvlJc w:val="left"/>
      <w:pPr>
        <w:ind w:left="5040" w:hanging="360"/>
      </w:pPr>
      <w:rPr>
        <w:rFonts w:ascii="Symbol" w:hAnsi="Symbol" w:hint="default"/>
      </w:rPr>
    </w:lvl>
    <w:lvl w:ilvl="7" w:tplc="81B0E61A">
      <w:start w:val="1"/>
      <w:numFmt w:val="bullet"/>
      <w:lvlText w:val="o"/>
      <w:lvlJc w:val="left"/>
      <w:pPr>
        <w:ind w:left="5760" w:hanging="360"/>
      </w:pPr>
      <w:rPr>
        <w:rFonts w:ascii="Courier New" w:hAnsi="Courier New" w:hint="default"/>
      </w:rPr>
    </w:lvl>
    <w:lvl w:ilvl="8" w:tplc="F5EE461A">
      <w:start w:val="1"/>
      <w:numFmt w:val="bullet"/>
      <w:lvlText w:val=""/>
      <w:lvlJc w:val="left"/>
      <w:pPr>
        <w:ind w:left="6480" w:hanging="360"/>
      </w:pPr>
      <w:rPr>
        <w:rFonts w:ascii="Wingdings" w:hAnsi="Wingdings" w:hint="default"/>
      </w:rPr>
    </w:lvl>
  </w:abstractNum>
  <w:abstractNum w:abstractNumId="99" w15:restartNumberingAfterBreak="0">
    <w:nsid w:val="48A77BA5"/>
    <w:multiLevelType w:val="hybridMultilevel"/>
    <w:tmpl w:val="408244CC"/>
    <w:lvl w:ilvl="0" w:tplc="B8CE370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8B16EBA"/>
    <w:multiLevelType w:val="hybridMultilevel"/>
    <w:tmpl w:val="372607E4"/>
    <w:lvl w:ilvl="0" w:tplc="379E1BC0">
      <w:start w:val="1"/>
      <w:numFmt w:val="decimal"/>
      <w:lvlText w:val="%1)"/>
      <w:lvlJc w:val="left"/>
      <w:pPr>
        <w:ind w:left="1020" w:hanging="360"/>
      </w:pPr>
    </w:lvl>
    <w:lvl w:ilvl="1" w:tplc="D7B0FF58">
      <w:start w:val="1"/>
      <w:numFmt w:val="decimal"/>
      <w:lvlText w:val="%2)"/>
      <w:lvlJc w:val="left"/>
      <w:pPr>
        <w:ind w:left="1020" w:hanging="360"/>
      </w:pPr>
    </w:lvl>
    <w:lvl w:ilvl="2" w:tplc="6284F41A">
      <w:start w:val="1"/>
      <w:numFmt w:val="decimal"/>
      <w:lvlText w:val="%3)"/>
      <w:lvlJc w:val="left"/>
      <w:pPr>
        <w:ind w:left="1020" w:hanging="360"/>
      </w:pPr>
    </w:lvl>
    <w:lvl w:ilvl="3" w:tplc="28CEDBB2">
      <w:start w:val="1"/>
      <w:numFmt w:val="decimal"/>
      <w:lvlText w:val="%4)"/>
      <w:lvlJc w:val="left"/>
      <w:pPr>
        <w:ind w:left="1020" w:hanging="360"/>
      </w:pPr>
    </w:lvl>
    <w:lvl w:ilvl="4" w:tplc="F754091A">
      <w:start w:val="1"/>
      <w:numFmt w:val="decimal"/>
      <w:lvlText w:val="%5)"/>
      <w:lvlJc w:val="left"/>
      <w:pPr>
        <w:ind w:left="1020" w:hanging="360"/>
      </w:pPr>
    </w:lvl>
    <w:lvl w:ilvl="5" w:tplc="96FCD6EE">
      <w:start w:val="1"/>
      <w:numFmt w:val="decimal"/>
      <w:lvlText w:val="%6)"/>
      <w:lvlJc w:val="left"/>
      <w:pPr>
        <w:ind w:left="1020" w:hanging="360"/>
      </w:pPr>
    </w:lvl>
    <w:lvl w:ilvl="6" w:tplc="2396B4CE">
      <w:start w:val="1"/>
      <w:numFmt w:val="decimal"/>
      <w:lvlText w:val="%7)"/>
      <w:lvlJc w:val="left"/>
      <w:pPr>
        <w:ind w:left="1020" w:hanging="360"/>
      </w:pPr>
    </w:lvl>
    <w:lvl w:ilvl="7" w:tplc="CDA0F1CC">
      <w:start w:val="1"/>
      <w:numFmt w:val="decimal"/>
      <w:lvlText w:val="%8)"/>
      <w:lvlJc w:val="left"/>
      <w:pPr>
        <w:ind w:left="1020" w:hanging="360"/>
      </w:pPr>
    </w:lvl>
    <w:lvl w:ilvl="8" w:tplc="A6FEE148">
      <w:start w:val="1"/>
      <w:numFmt w:val="decimal"/>
      <w:lvlText w:val="%9)"/>
      <w:lvlJc w:val="left"/>
      <w:pPr>
        <w:ind w:left="1020" w:hanging="360"/>
      </w:pPr>
    </w:lvl>
  </w:abstractNum>
  <w:abstractNum w:abstractNumId="101" w15:restartNumberingAfterBreak="0">
    <w:nsid w:val="4A014D2D"/>
    <w:multiLevelType w:val="hybridMultilevel"/>
    <w:tmpl w:val="374CEF74"/>
    <w:lvl w:ilvl="0" w:tplc="FDDECD8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AF31D79"/>
    <w:multiLevelType w:val="hybridMultilevel"/>
    <w:tmpl w:val="CB2A7D70"/>
    <w:lvl w:ilvl="0" w:tplc="A2C2623E">
      <w:start w:val="1"/>
      <w:numFmt w:val="bullet"/>
      <w:lvlText w:val=""/>
      <w:lvlJc w:val="left"/>
      <w:pPr>
        <w:ind w:left="720" w:hanging="360"/>
      </w:pPr>
      <w:rPr>
        <w:rFonts w:ascii="Symbol" w:hAnsi="Symbol"/>
      </w:rPr>
    </w:lvl>
    <w:lvl w:ilvl="1" w:tplc="5D366B6A">
      <w:start w:val="1"/>
      <w:numFmt w:val="bullet"/>
      <w:lvlText w:val=""/>
      <w:lvlJc w:val="left"/>
      <w:pPr>
        <w:ind w:left="720" w:hanging="360"/>
      </w:pPr>
      <w:rPr>
        <w:rFonts w:ascii="Symbol" w:hAnsi="Symbol"/>
      </w:rPr>
    </w:lvl>
    <w:lvl w:ilvl="2" w:tplc="5B4CE0B6">
      <w:start w:val="1"/>
      <w:numFmt w:val="bullet"/>
      <w:lvlText w:val=""/>
      <w:lvlJc w:val="left"/>
      <w:pPr>
        <w:ind w:left="720" w:hanging="360"/>
      </w:pPr>
      <w:rPr>
        <w:rFonts w:ascii="Symbol" w:hAnsi="Symbol"/>
      </w:rPr>
    </w:lvl>
    <w:lvl w:ilvl="3" w:tplc="5B040128">
      <w:start w:val="1"/>
      <w:numFmt w:val="bullet"/>
      <w:lvlText w:val=""/>
      <w:lvlJc w:val="left"/>
      <w:pPr>
        <w:ind w:left="720" w:hanging="360"/>
      </w:pPr>
      <w:rPr>
        <w:rFonts w:ascii="Symbol" w:hAnsi="Symbol"/>
      </w:rPr>
    </w:lvl>
    <w:lvl w:ilvl="4" w:tplc="C5DAD28E">
      <w:start w:val="1"/>
      <w:numFmt w:val="bullet"/>
      <w:lvlText w:val=""/>
      <w:lvlJc w:val="left"/>
      <w:pPr>
        <w:ind w:left="720" w:hanging="360"/>
      </w:pPr>
      <w:rPr>
        <w:rFonts w:ascii="Symbol" w:hAnsi="Symbol"/>
      </w:rPr>
    </w:lvl>
    <w:lvl w:ilvl="5" w:tplc="4F747A70">
      <w:start w:val="1"/>
      <w:numFmt w:val="bullet"/>
      <w:lvlText w:val=""/>
      <w:lvlJc w:val="left"/>
      <w:pPr>
        <w:ind w:left="720" w:hanging="360"/>
      </w:pPr>
      <w:rPr>
        <w:rFonts w:ascii="Symbol" w:hAnsi="Symbol"/>
      </w:rPr>
    </w:lvl>
    <w:lvl w:ilvl="6" w:tplc="86D63202">
      <w:start w:val="1"/>
      <w:numFmt w:val="bullet"/>
      <w:lvlText w:val=""/>
      <w:lvlJc w:val="left"/>
      <w:pPr>
        <w:ind w:left="720" w:hanging="360"/>
      </w:pPr>
      <w:rPr>
        <w:rFonts w:ascii="Symbol" w:hAnsi="Symbol"/>
      </w:rPr>
    </w:lvl>
    <w:lvl w:ilvl="7" w:tplc="FF32DD20">
      <w:start w:val="1"/>
      <w:numFmt w:val="bullet"/>
      <w:lvlText w:val=""/>
      <w:lvlJc w:val="left"/>
      <w:pPr>
        <w:ind w:left="720" w:hanging="360"/>
      </w:pPr>
      <w:rPr>
        <w:rFonts w:ascii="Symbol" w:hAnsi="Symbol"/>
      </w:rPr>
    </w:lvl>
    <w:lvl w:ilvl="8" w:tplc="B8A6663A">
      <w:start w:val="1"/>
      <w:numFmt w:val="bullet"/>
      <w:lvlText w:val=""/>
      <w:lvlJc w:val="left"/>
      <w:pPr>
        <w:ind w:left="720" w:hanging="360"/>
      </w:pPr>
      <w:rPr>
        <w:rFonts w:ascii="Symbol" w:hAnsi="Symbol"/>
      </w:rPr>
    </w:lvl>
  </w:abstractNum>
  <w:abstractNum w:abstractNumId="103"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4" w15:restartNumberingAfterBreak="0">
    <w:nsid w:val="4C162D09"/>
    <w:multiLevelType w:val="hybridMultilevel"/>
    <w:tmpl w:val="083E6EC6"/>
    <w:lvl w:ilvl="0" w:tplc="9984EA60">
      <w:start w:val="1"/>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5" w15:restartNumberingAfterBreak="0">
    <w:nsid w:val="4D080266"/>
    <w:multiLevelType w:val="hybridMultilevel"/>
    <w:tmpl w:val="7AE2C4BA"/>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4E4F6309"/>
    <w:multiLevelType w:val="hybridMultilevel"/>
    <w:tmpl w:val="E3C0EAAC"/>
    <w:lvl w:ilvl="0" w:tplc="7CAC5CB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001729E"/>
    <w:multiLevelType w:val="hybridMultilevel"/>
    <w:tmpl w:val="C7FEEEAC"/>
    <w:lvl w:ilvl="0" w:tplc="16F28D62">
      <w:start w:val="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8" w15:restartNumberingAfterBreak="0">
    <w:nsid w:val="51463B43"/>
    <w:multiLevelType w:val="hybridMultilevel"/>
    <w:tmpl w:val="7750BDD8"/>
    <w:lvl w:ilvl="0" w:tplc="AEB839BA">
      <w:start w:val="1"/>
      <w:numFmt w:val="lowerRoman"/>
      <w:lvlText w:val="%1)"/>
      <w:lvlJc w:val="left"/>
      <w:pPr>
        <w:ind w:left="720" w:hanging="720"/>
      </w:pPr>
      <w:rPr>
        <w:rFonts w:ascii="Calibri" w:hAnsi="Calibri" w:cs="Calibri"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5271705A"/>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529B3B21"/>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2" w15:restartNumberingAfterBreak="0">
    <w:nsid w:val="55C10E65"/>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3"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83107B0"/>
    <w:multiLevelType w:val="hybridMultilevel"/>
    <w:tmpl w:val="39B680BC"/>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59DC0AE4"/>
    <w:multiLevelType w:val="hybridMultilevel"/>
    <w:tmpl w:val="CB9E24FA"/>
    <w:lvl w:ilvl="0" w:tplc="A8F09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B1C13DB"/>
    <w:multiLevelType w:val="hybridMultilevel"/>
    <w:tmpl w:val="95E4DEFA"/>
    <w:lvl w:ilvl="0" w:tplc="3800E1F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8" w15:restartNumberingAfterBreak="0">
    <w:nsid w:val="5BE708DE"/>
    <w:multiLevelType w:val="hybridMultilevel"/>
    <w:tmpl w:val="A6B60094"/>
    <w:lvl w:ilvl="0" w:tplc="F68E2E8E">
      <w:start w:val="3"/>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5BEF197E"/>
    <w:multiLevelType w:val="hybridMultilevel"/>
    <w:tmpl w:val="61FC58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22" w15:restartNumberingAfterBreak="0">
    <w:nsid w:val="5CEC061A"/>
    <w:multiLevelType w:val="hybridMultilevel"/>
    <w:tmpl w:val="A8044D64"/>
    <w:lvl w:ilvl="0" w:tplc="7688CABC">
      <w:start w:val="1"/>
      <w:numFmt w:val="bullet"/>
      <w:lvlText w:val=""/>
      <w:lvlJc w:val="left"/>
      <w:pPr>
        <w:ind w:left="720" w:hanging="360"/>
      </w:pPr>
      <w:rPr>
        <w:rFonts w:ascii="Symbol" w:hAnsi="Symbol"/>
      </w:rPr>
    </w:lvl>
    <w:lvl w:ilvl="1" w:tplc="20A83EEE">
      <w:start w:val="1"/>
      <w:numFmt w:val="bullet"/>
      <w:lvlText w:val=""/>
      <w:lvlJc w:val="left"/>
      <w:pPr>
        <w:ind w:left="720" w:hanging="360"/>
      </w:pPr>
      <w:rPr>
        <w:rFonts w:ascii="Symbol" w:hAnsi="Symbol"/>
      </w:rPr>
    </w:lvl>
    <w:lvl w:ilvl="2" w:tplc="C59A5462">
      <w:start w:val="1"/>
      <w:numFmt w:val="bullet"/>
      <w:lvlText w:val=""/>
      <w:lvlJc w:val="left"/>
      <w:pPr>
        <w:ind w:left="720" w:hanging="360"/>
      </w:pPr>
      <w:rPr>
        <w:rFonts w:ascii="Symbol" w:hAnsi="Symbol"/>
      </w:rPr>
    </w:lvl>
    <w:lvl w:ilvl="3" w:tplc="C1F2D5E0">
      <w:start w:val="1"/>
      <w:numFmt w:val="bullet"/>
      <w:lvlText w:val=""/>
      <w:lvlJc w:val="left"/>
      <w:pPr>
        <w:ind w:left="720" w:hanging="360"/>
      </w:pPr>
      <w:rPr>
        <w:rFonts w:ascii="Symbol" w:hAnsi="Symbol"/>
      </w:rPr>
    </w:lvl>
    <w:lvl w:ilvl="4" w:tplc="B4FCCE50">
      <w:start w:val="1"/>
      <w:numFmt w:val="bullet"/>
      <w:lvlText w:val=""/>
      <w:lvlJc w:val="left"/>
      <w:pPr>
        <w:ind w:left="720" w:hanging="360"/>
      </w:pPr>
      <w:rPr>
        <w:rFonts w:ascii="Symbol" w:hAnsi="Symbol"/>
      </w:rPr>
    </w:lvl>
    <w:lvl w:ilvl="5" w:tplc="804A34E6">
      <w:start w:val="1"/>
      <w:numFmt w:val="bullet"/>
      <w:lvlText w:val=""/>
      <w:lvlJc w:val="left"/>
      <w:pPr>
        <w:ind w:left="720" w:hanging="360"/>
      </w:pPr>
      <w:rPr>
        <w:rFonts w:ascii="Symbol" w:hAnsi="Symbol"/>
      </w:rPr>
    </w:lvl>
    <w:lvl w:ilvl="6" w:tplc="D8828D76">
      <w:start w:val="1"/>
      <w:numFmt w:val="bullet"/>
      <w:lvlText w:val=""/>
      <w:lvlJc w:val="left"/>
      <w:pPr>
        <w:ind w:left="720" w:hanging="360"/>
      </w:pPr>
      <w:rPr>
        <w:rFonts w:ascii="Symbol" w:hAnsi="Symbol"/>
      </w:rPr>
    </w:lvl>
    <w:lvl w:ilvl="7" w:tplc="526C70A2">
      <w:start w:val="1"/>
      <w:numFmt w:val="bullet"/>
      <w:lvlText w:val=""/>
      <w:lvlJc w:val="left"/>
      <w:pPr>
        <w:ind w:left="720" w:hanging="360"/>
      </w:pPr>
      <w:rPr>
        <w:rFonts w:ascii="Symbol" w:hAnsi="Symbol"/>
      </w:rPr>
    </w:lvl>
    <w:lvl w:ilvl="8" w:tplc="6B32DD94">
      <w:start w:val="1"/>
      <w:numFmt w:val="bullet"/>
      <w:lvlText w:val=""/>
      <w:lvlJc w:val="left"/>
      <w:pPr>
        <w:ind w:left="720" w:hanging="360"/>
      </w:pPr>
      <w:rPr>
        <w:rFonts w:ascii="Symbol" w:hAnsi="Symbol"/>
      </w:rPr>
    </w:lvl>
  </w:abstractNum>
  <w:abstractNum w:abstractNumId="123" w15:restartNumberingAfterBreak="0">
    <w:nsid w:val="5E22085C"/>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61E42B25"/>
    <w:multiLevelType w:val="hybridMultilevel"/>
    <w:tmpl w:val="24261472"/>
    <w:lvl w:ilvl="0" w:tplc="C4CC6FC4">
      <w:start w:val="1"/>
      <w:numFmt w:val="lowerLetter"/>
      <w:lvlText w:val="%1)"/>
      <w:lvlJc w:val="left"/>
      <w:pPr>
        <w:ind w:left="515" w:hanging="360"/>
      </w:pPr>
    </w:lvl>
    <w:lvl w:ilvl="1" w:tplc="18090019">
      <w:start w:val="1"/>
      <w:numFmt w:val="lowerLetter"/>
      <w:lvlText w:val="%2."/>
      <w:lvlJc w:val="left"/>
      <w:pPr>
        <w:ind w:left="1235" w:hanging="360"/>
      </w:pPr>
    </w:lvl>
    <w:lvl w:ilvl="2" w:tplc="1809001B">
      <w:start w:val="1"/>
      <w:numFmt w:val="lowerRoman"/>
      <w:lvlText w:val="%3."/>
      <w:lvlJc w:val="right"/>
      <w:pPr>
        <w:ind w:left="1955" w:hanging="180"/>
      </w:pPr>
    </w:lvl>
    <w:lvl w:ilvl="3" w:tplc="1809000F">
      <w:start w:val="1"/>
      <w:numFmt w:val="decimal"/>
      <w:lvlText w:val="%4."/>
      <w:lvlJc w:val="left"/>
      <w:pPr>
        <w:ind w:left="2675" w:hanging="360"/>
      </w:pPr>
    </w:lvl>
    <w:lvl w:ilvl="4" w:tplc="18090019">
      <w:start w:val="1"/>
      <w:numFmt w:val="lowerLetter"/>
      <w:lvlText w:val="%5."/>
      <w:lvlJc w:val="left"/>
      <w:pPr>
        <w:ind w:left="3395" w:hanging="360"/>
      </w:pPr>
    </w:lvl>
    <w:lvl w:ilvl="5" w:tplc="1809001B">
      <w:start w:val="1"/>
      <w:numFmt w:val="lowerRoman"/>
      <w:lvlText w:val="%6."/>
      <w:lvlJc w:val="right"/>
      <w:pPr>
        <w:ind w:left="4115" w:hanging="180"/>
      </w:pPr>
    </w:lvl>
    <w:lvl w:ilvl="6" w:tplc="1809000F">
      <w:start w:val="1"/>
      <w:numFmt w:val="decimal"/>
      <w:lvlText w:val="%7."/>
      <w:lvlJc w:val="left"/>
      <w:pPr>
        <w:ind w:left="4835" w:hanging="360"/>
      </w:pPr>
    </w:lvl>
    <w:lvl w:ilvl="7" w:tplc="18090019">
      <w:start w:val="1"/>
      <w:numFmt w:val="lowerLetter"/>
      <w:lvlText w:val="%8."/>
      <w:lvlJc w:val="left"/>
      <w:pPr>
        <w:ind w:left="5555" w:hanging="360"/>
      </w:pPr>
    </w:lvl>
    <w:lvl w:ilvl="8" w:tplc="1809001B">
      <w:start w:val="1"/>
      <w:numFmt w:val="lowerRoman"/>
      <w:lvlText w:val="%9."/>
      <w:lvlJc w:val="right"/>
      <w:pPr>
        <w:ind w:left="6275" w:hanging="180"/>
      </w:pPr>
    </w:lvl>
  </w:abstractNum>
  <w:abstractNum w:abstractNumId="125" w15:restartNumberingAfterBreak="0">
    <w:nsid w:val="64E26C23"/>
    <w:multiLevelType w:val="hybridMultilevel"/>
    <w:tmpl w:val="0FA0C5AE"/>
    <w:lvl w:ilvl="0" w:tplc="794CB97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69AEF6E"/>
    <w:multiLevelType w:val="hybridMultilevel"/>
    <w:tmpl w:val="FFFFFFFF"/>
    <w:lvl w:ilvl="0" w:tplc="B91C17A8">
      <w:start w:val="1"/>
      <w:numFmt w:val="bullet"/>
      <w:lvlText w:val="-"/>
      <w:lvlJc w:val="left"/>
      <w:pPr>
        <w:ind w:left="412" w:hanging="360"/>
      </w:pPr>
      <w:rPr>
        <w:rFonts w:ascii="Aptos" w:hAnsi="Aptos" w:hint="default"/>
      </w:rPr>
    </w:lvl>
    <w:lvl w:ilvl="1" w:tplc="F5820A96">
      <w:start w:val="1"/>
      <w:numFmt w:val="bullet"/>
      <w:lvlText w:val="o"/>
      <w:lvlJc w:val="left"/>
      <w:pPr>
        <w:ind w:left="1132" w:hanging="360"/>
      </w:pPr>
      <w:rPr>
        <w:rFonts w:ascii="Courier New" w:hAnsi="Courier New" w:hint="default"/>
      </w:rPr>
    </w:lvl>
    <w:lvl w:ilvl="2" w:tplc="9774AC64">
      <w:start w:val="1"/>
      <w:numFmt w:val="bullet"/>
      <w:lvlText w:val=""/>
      <w:lvlJc w:val="left"/>
      <w:pPr>
        <w:ind w:left="1852" w:hanging="360"/>
      </w:pPr>
      <w:rPr>
        <w:rFonts w:ascii="Wingdings" w:hAnsi="Wingdings" w:hint="default"/>
      </w:rPr>
    </w:lvl>
    <w:lvl w:ilvl="3" w:tplc="0700DB28">
      <w:start w:val="1"/>
      <w:numFmt w:val="bullet"/>
      <w:lvlText w:val=""/>
      <w:lvlJc w:val="left"/>
      <w:pPr>
        <w:ind w:left="2572" w:hanging="360"/>
      </w:pPr>
      <w:rPr>
        <w:rFonts w:ascii="Symbol" w:hAnsi="Symbol" w:hint="default"/>
      </w:rPr>
    </w:lvl>
    <w:lvl w:ilvl="4" w:tplc="0A0AA158">
      <w:start w:val="1"/>
      <w:numFmt w:val="bullet"/>
      <w:lvlText w:val="o"/>
      <w:lvlJc w:val="left"/>
      <w:pPr>
        <w:ind w:left="3292" w:hanging="360"/>
      </w:pPr>
      <w:rPr>
        <w:rFonts w:ascii="Courier New" w:hAnsi="Courier New" w:hint="default"/>
      </w:rPr>
    </w:lvl>
    <w:lvl w:ilvl="5" w:tplc="590441D6">
      <w:start w:val="1"/>
      <w:numFmt w:val="bullet"/>
      <w:lvlText w:val=""/>
      <w:lvlJc w:val="left"/>
      <w:pPr>
        <w:ind w:left="4012" w:hanging="360"/>
      </w:pPr>
      <w:rPr>
        <w:rFonts w:ascii="Wingdings" w:hAnsi="Wingdings" w:hint="default"/>
      </w:rPr>
    </w:lvl>
    <w:lvl w:ilvl="6" w:tplc="2FDC5F50">
      <w:start w:val="1"/>
      <w:numFmt w:val="bullet"/>
      <w:lvlText w:val=""/>
      <w:lvlJc w:val="left"/>
      <w:pPr>
        <w:ind w:left="4732" w:hanging="360"/>
      </w:pPr>
      <w:rPr>
        <w:rFonts w:ascii="Symbol" w:hAnsi="Symbol" w:hint="default"/>
      </w:rPr>
    </w:lvl>
    <w:lvl w:ilvl="7" w:tplc="06AC46D0">
      <w:start w:val="1"/>
      <w:numFmt w:val="bullet"/>
      <w:lvlText w:val="o"/>
      <w:lvlJc w:val="left"/>
      <w:pPr>
        <w:ind w:left="5452" w:hanging="360"/>
      </w:pPr>
      <w:rPr>
        <w:rFonts w:ascii="Courier New" w:hAnsi="Courier New" w:hint="default"/>
      </w:rPr>
    </w:lvl>
    <w:lvl w:ilvl="8" w:tplc="F3CC97AC">
      <w:start w:val="1"/>
      <w:numFmt w:val="bullet"/>
      <w:lvlText w:val=""/>
      <w:lvlJc w:val="left"/>
      <w:pPr>
        <w:ind w:left="6172" w:hanging="360"/>
      </w:pPr>
      <w:rPr>
        <w:rFonts w:ascii="Wingdings" w:hAnsi="Wingdings" w:hint="default"/>
      </w:rPr>
    </w:lvl>
  </w:abstractNum>
  <w:abstractNum w:abstractNumId="1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28" w15:restartNumberingAfterBreak="0">
    <w:nsid w:val="6829EC44"/>
    <w:multiLevelType w:val="hybridMultilevel"/>
    <w:tmpl w:val="FFFFFFFF"/>
    <w:lvl w:ilvl="0" w:tplc="75B4E6B4">
      <w:start w:val="1"/>
      <w:numFmt w:val="bullet"/>
      <w:lvlText w:val="-"/>
      <w:lvlJc w:val="left"/>
      <w:pPr>
        <w:ind w:left="412" w:hanging="360"/>
      </w:pPr>
      <w:rPr>
        <w:rFonts w:ascii="Aptos" w:hAnsi="Aptos" w:hint="default"/>
      </w:rPr>
    </w:lvl>
    <w:lvl w:ilvl="1" w:tplc="303248C8">
      <w:start w:val="1"/>
      <w:numFmt w:val="bullet"/>
      <w:lvlText w:val="o"/>
      <w:lvlJc w:val="left"/>
      <w:pPr>
        <w:ind w:left="1132" w:hanging="360"/>
      </w:pPr>
      <w:rPr>
        <w:rFonts w:ascii="Courier New" w:hAnsi="Courier New" w:hint="default"/>
      </w:rPr>
    </w:lvl>
    <w:lvl w:ilvl="2" w:tplc="A1D047F0">
      <w:start w:val="1"/>
      <w:numFmt w:val="bullet"/>
      <w:lvlText w:val=""/>
      <w:lvlJc w:val="left"/>
      <w:pPr>
        <w:ind w:left="1852" w:hanging="360"/>
      </w:pPr>
      <w:rPr>
        <w:rFonts w:ascii="Wingdings" w:hAnsi="Wingdings" w:hint="default"/>
      </w:rPr>
    </w:lvl>
    <w:lvl w:ilvl="3" w:tplc="43AC83EE">
      <w:start w:val="1"/>
      <w:numFmt w:val="bullet"/>
      <w:lvlText w:val=""/>
      <w:lvlJc w:val="left"/>
      <w:pPr>
        <w:ind w:left="2572" w:hanging="360"/>
      </w:pPr>
      <w:rPr>
        <w:rFonts w:ascii="Symbol" w:hAnsi="Symbol" w:hint="default"/>
      </w:rPr>
    </w:lvl>
    <w:lvl w:ilvl="4" w:tplc="9F9000CA">
      <w:start w:val="1"/>
      <w:numFmt w:val="bullet"/>
      <w:lvlText w:val="o"/>
      <w:lvlJc w:val="left"/>
      <w:pPr>
        <w:ind w:left="3292" w:hanging="360"/>
      </w:pPr>
      <w:rPr>
        <w:rFonts w:ascii="Courier New" w:hAnsi="Courier New" w:hint="default"/>
      </w:rPr>
    </w:lvl>
    <w:lvl w:ilvl="5" w:tplc="B894749C">
      <w:start w:val="1"/>
      <w:numFmt w:val="bullet"/>
      <w:lvlText w:val=""/>
      <w:lvlJc w:val="left"/>
      <w:pPr>
        <w:ind w:left="4012" w:hanging="360"/>
      </w:pPr>
      <w:rPr>
        <w:rFonts w:ascii="Wingdings" w:hAnsi="Wingdings" w:hint="default"/>
      </w:rPr>
    </w:lvl>
    <w:lvl w:ilvl="6" w:tplc="EEC80BF2">
      <w:start w:val="1"/>
      <w:numFmt w:val="bullet"/>
      <w:lvlText w:val=""/>
      <w:lvlJc w:val="left"/>
      <w:pPr>
        <w:ind w:left="4732" w:hanging="360"/>
      </w:pPr>
      <w:rPr>
        <w:rFonts w:ascii="Symbol" w:hAnsi="Symbol" w:hint="default"/>
      </w:rPr>
    </w:lvl>
    <w:lvl w:ilvl="7" w:tplc="AFEC6E52">
      <w:start w:val="1"/>
      <w:numFmt w:val="bullet"/>
      <w:lvlText w:val="o"/>
      <w:lvlJc w:val="left"/>
      <w:pPr>
        <w:ind w:left="5452" w:hanging="360"/>
      </w:pPr>
      <w:rPr>
        <w:rFonts w:ascii="Courier New" w:hAnsi="Courier New" w:hint="default"/>
      </w:rPr>
    </w:lvl>
    <w:lvl w:ilvl="8" w:tplc="AC54A14E">
      <w:start w:val="1"/>
      <w:numFmt w:val="bullet"/>
      <w:lvlText w:val=""/>
      <w:lvlJc w:val="left"/>
      <w:pPr>
        <w:ind w:left="6172" w:hanging="360"/>
      </w:pPr>
      <w:rPr>
        <w:rFonts w:ascii="Wingdings" w:hAnsi="Wingdings" w:hint="default"/>
      </w:rPr>
    </w:lvl>
  </w:abstractNum>
  <w:abstractNum w:abstractNumId="129" w15:restartNumberingAfterBreak="0">
    <w:nsid w:val="6A5F0F4B"/>
    <w:multiLevelType w:val="hybridMultilevel"/>
    <w:tmpl w:val="75C0D73A"/>
    <w:lvl w:ilvl="0" w:tplc="DA78AE1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0" w15:restartNumberingAfterBreak="0">
    <w:nsid w:val="6ADD0160"/>
    <w:multiLevelType w:val="hybridMultilevel"/>
    <w:tmpl w:val="E730C81A"/>
    <w:lvl w:ilvl="0" w:tplc="27E0058A">
      <w:start w:val="1"/>
      <w:numFmt w:val="decimal"/>
      <w:lvlText w:val="%1)"/>
      <w:lvlJc w:val="left"/>
      <w:pPr>
        <w:ind w:left="1020" w:hanging="360"/>
      </w:pPr>
    </w:lvl>
    <w:lvl w:ilvl="1" w:tplc="D7EAD768">
      <w:start w:val="1"/>
      <w:numFmt w:val="decimal"/>
      <w:lvlText w:val="%2)"/>
      <w:lvlJc w:val="left"/>
      <w:pPr>
        <w:ind w:left="1020" w:hanging="360"/>
      </w:pPr>
    </w:lvl>
    <w:lvl w:ilvl="2" w:tplc="5C54793C">
      <w:start w:val="1"/>
      <w:numFmt w:val="decimal"/>
      <w:lvlText w:val="%3)"/>
      <w:lvlJc w:val="left"/>
      <w:pPr>
        <w:ind w:left="1020" w:hanging="360"/>
      </w:pPr>
    </w:lvl>
    <w:lvl w:ilvl="3" w:tplc="641E34FC">
      <w:start w:val="1"/>
      <w:numFmt w:val="decimal"/>
      <w:lvlText w:val="%4)"/>
      <w:lvlJc w:val="left"/>
      <w:pPr>
        <w:ind w:left="1020" w:hanging="360"/>
      </w:pPr>
    </w:lvl>
    <w:lvl w:ilvl="4" w:tplc="3A008F92">
      <w:start w:val="1"/>
      <w:numFmt w:val="decimal"/>
      <w:lvlText w:val="%5)"/>
      <w:lvlJc w:val="left"/>
      <w:pPr>
        <w:ind w:left="1020" w:hanging="360"/>
      </w:pPr>
    </w:lvl>
    <w:lvl w:ilvl="5" w:tplc="74BA9E2A">
      <w:start w:val="1"/>
      <w:numFmt w:val="decimal"/>
      <w:lvlText w:val="%6)"/>
      <w:lvlJc w:val="left"/>
      <w:pPr>
        <w:ind w:left="1020" w:hanging="360"/>
      </w:pPr>
    </w:lvl>
    <w:lvl w:ilvl="6" w:tplc="1ED6385C">
      <w:start w:val="1"/>
      <w:numFmt w:val="decimal"/>
      <w:lvlText w:val="%7)"/>
      <w:lvlJc w:val="left"/>
      <w:pPr>
        <w:ind w:left="1020" w:hanging="360"/>
      </w:pPr>
    </w:lvl>
    <w:lvl w:ilvl="7" w:tplc="A10E072E">
      <w:start w:val="1"/>
      <w:numFmt w:val="decimal"/>
      <w:lvlText w:val="%8)"/>
      <w:lvlJc w:val="left"/>
      <w:pPr>
        <w:ind w:left="1020" w:hanging="360"/>
      </w:pPr>
    </w:lvl>
    <w:lvl w:ilvl="8" w:tplc="E678061A">
      <w:start w:val="1"/>
      <w:numFmt w:val="decimal"/>
      <w:lvlText w:val="%9)"/>
      <w:lvlJc w:val="left"/>
      <w:pPr>
        <w:ind w:left="1020" w:hanging="360"/>
      </w:pPr>
    </w:lvl>
  </w:abstractNum>
  <w:abstractNum w:abstractNumId="131" w15:restartNumberingAfterBreak="0">
    <w:nsid w:val="6ADF3DF3"/>
    <w:multiLevelType w:val="hybridMultilevel"/>
    <w:tmpl w:val="BBD6B2DC"/>
    <w:lvl w:ilvl="0" w:tplc="134210DC">
      <w:start w:val="1"/>
      <w:numFmt w:val="lowerRoman"/>
      <w:lvlText w:val="%1)"/>
      <w:lvlJc w:val="right"/>
      <w:pPr>
        <w:ind w:left="1020" w:hanging="360"/>
      </w:pPr>
    </w:lvl>
    <w:lvl w:ilvl="1" w:tplc="1212AE30">
      <w:start w:val="1"/>
      <w:numFmt w:val="lowerRoman"/>
      <w:lvlText w:val="%2)"/>
      <w:lvlJc w:val="right"/>
      <w:pPr>
        <w:ind w:left="1020" w:hanging="360"/>
      </w:pPr>
    </w:lvl>
    <w:lvl w:ilvl="2" w:tplc="19C4B658">
      <w:start w:val="1"/>
      <w:numFmt w:val="lowerRoman"/>
      <w:lvlText w:val="%3)"/>
      <w:lvlJc w:val="right"/>
      <w:pPr>
        <w:ind w:left="1020" w:hanging="360"/>
      </w:pPr>
    </w:lvl>
    <w:lvl w:ilvl="3" w:tplc="E710E6F8">
      <w:start w:val="1"/>
      <w:numFmt w:val="lowerRoman"/>
      <w:lvlText w:val="%4)"/>
      <w:lvlJc w:val="right"/>
      <w:pPr>
        <w:ind w:left="1020" w:hanging="360"/>
      </w:pPr>
    </w:lvl>
    <w:lvl w:ilvl="4" w:tplc="43C2E880">
      <w:start w:val="1"/>
      <w:numFmt w:val="lowerRoman"/>
      <w:lvlText w:val="%5)"/>
      <w:lvlJc w:val="right"/>
      <w:pPr>
        <w:ind w:left="1020" w:hanging="360"/>
      </w:pPr>
    </w:lvl>
    <w:lvl w:ilvl="5" w:tplc="15DAC00A">
      <w:start w:val="1"/>
      <w:numFmt w:val="lowerRoman"/>
      <w:lvlText w:val="%6)"/>
      <w:lvlJc w:val="right"/>
      <w:pPr>
        <w:ind w:left="1020" w:hanging="360"/>
      </w:pPr>
    </w:lvl>
    <w:lvl w:ilvl="6" w:tplc="D4E61F70">
      <w:start w:val="1"/>
      <w:numFmt w:val="lowerRoman"/>
      <w:lvlText w:val="%7)"/>
      <w:lvlJc w:val="right"/>
      <w:pPr>
        <w:ind w:left="1020" w:hanging="360"/>
      </w:pPr>
    </w:lvl>
    <w:lvl w:ilvl="7" w:tplc="8850C870">
      <w:start w:val="1"/>
      <w:numFmt w:val="lowerRoman"/>
      <w:lvlText w:val="%8)"/>
      <w:lvlJc w:val="right"/>
      <w:pPr>
        <w:ind w:left="1020" w:hanging="360"/>
      </w:pPr>
    </w:lvl>
    <w:lvl w:ilvl="8" w:tplc="EC901832">
      <w:start w:val="1"/>
      <w:numFmt w:val="lowerRoman"/>
      <w:lvlText w:val="%9)"/>
      <w:lvlJc w:val="right"/>
      <w:pPr>
        <w:ind w:left="1020" w:hanging="360"/>
      </w:pPr>
    </w:lvl>
  </w:abstractNum>
  <w:abstractNum w:abstractNumId="132" w15:restartNumberingAfterBreak="0">
    <w:nsid w:val="6AF51219"/>
    <w:multiLevelType w:val="hybridMultilevel"/>
    <w:tmpl w:val="F4BE9E7E"/>
    <w:lvl w:ilvl="0" w:tplc="167C157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3" w15:restartNumberingAfterBreak="0">
    <w:nsid w:val="6CC515E4"/>
    <w:multiLevelType w:val="hybridMultilevel"/>
    <w:tmpl w:val="70281464"/>
    <w:lvl w:ilvl="0" w:tplc="136210C4">
      <w:start w:val="1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5"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FEF78F3"/>
    <w:multiLevelType w:val="hybridMultilevel"/>
    <w:tmpl w:val="C4DA8FCC"/>
    <w:lvl w:ilvl="0" w:tplc="35DE1178">
      <w:start w:val="1"/>
      <w:numFmt w:val="bullet"/>
      <w:lvlText w:val=""/>
      <w:lvlJc w:val="left"/>
      <w:pPr>
        <w:ind w:left="1080" w:hanging="360"/>
      </w:pPr>
      <w:rPr>
        <w:rFonts w:ascii="Symbol" w:hAnsi="Symbol" w:hint="default"/>
      </w:rPr>
    </w:lvl>
    <w:lvl w:ilvl="1" w:tplc="8B70BFD0">
      <w:start w:val="1"/>
      <w:numFmt w:val="bullet"/>
      <w:lvlText w:val="o"/>
      <w:lvlJc w:val="left"/>
      <w:pPr>
        <w:ind w:left="1800" w:hanging="360"/>
      </w:pPr>
      <w:rPr>
        <w:rFonts w:ascii="Courier New" w:hAnsi="Courier New" w:hint="default"/>
      </w:rPr>
    </w:lvl>
    <w:lvl w:ilvl="2" w:tplc="2C6A3C50">
      <w:start w:val="1"/>
      <w:numFmt w:val="bullet"/>
      <w:lvlText w:val=""/>
      <w:lvlJc w:val="left"/>
      <w:pPr>
        <w:ind w:left="2520" w:hanging="360"/>
      </w:pPr>
      <w:rPr>
        <w:rFonts w:ascii="Wingdings" w:hAnsi="Wingdings" w:hint="default"/>
      </w:rPr>
    </w:lvl>
    <w:lvl w:ilvl="3" w:tplc="127CA550">
      <w:start w:val="1"/>
      <w:numFmt w:val="bullet"/>
      <w:lvlText w:val=""/>
      <w:lvlJc w:val="left"/>
      <w:pPr>
        <w:ind w:left="3240" w:hanging="360"/>
      </w:pPr>
      <w:rPr>
        <w:rFonts w:ascii="Symbol" w:hAnsi="Symbol" w:hint="default"/>
      </w:rPr>
    </w:lvl>
    <w:lvl w:ilvl="4" w:tplc="6AFA6526">
      <w:start w:val="1"/>
      <w:numFmt w:val="bullet"/>
      <w:lvlText w:val="o"/>
      <w:lvlJc w:val="left"/>
      <w:pPr>
        <w:ind w:left="3960" w:hanging="360"/>
      </w:pPr>
      <w:rPr>
        <w:rFonts w:ascii="Courier New" w:hAnsi="Courier New" w:hint="default"/>
      </w:rPr>
    </w:lvl>
    <w:lvl w:ilvl="5" w:tplc="F69A07AE">
      <w:start w:val="1"/>
      <w:numFmt w:val="bullet"/>
      <w:lvlText w:val=""/>
      <w:lvlJc w:val="left"/>
      <w:pPr>
        <w:ind w:left="4680" w:hanging="360"/>
      </w:pPr>
      <w:rPr>
        <w:rFonts w:ascii="Wingdings" w:hAnsi="Wingdings" w:hint="default"/>
      </w:rPr>
    </w:lvl>
    <w:lvl w:ilvl="6" w:tplc="02525080">
      <w:start w:val="1"/>
      <w:numFmt w:val="bullet"/>
      <w:lvlText w:val=""/>
      <w:lvlJc w:val="left"/>
      <w:pPr>
        <w:ind w:left="5400" w:hanging="360"/>
      </w:pPr>
      <w:rPr>
        <w:rFonts w:ascii="Symbol" w:hAnsi="Symbol" w:hint="default"/>
      </w:rPr>
    </w:lvl>
    <w:lvl w:ilvl="7" w:tplc="D20494C0">
      <w:start w:val="1"/>
      <w:numFmt w:val="bullet"/>
      <w:lvlText w:val="o"/>
      <w:lvlJc w:val="left"/>
      <w:pPr>
        <w:ind w:left="6120" w:hanging="360"/>
      </w:pPr>
      <w:rPr>
        <w:rFonts w:ascii="Courier New" w:hAnsi="Courier New" w:hint="default"/>
      </w:rPr>
    </w:lvl>
    <w:lvl w:ilvl="8" w:tplc="2C0C5662">
      <w:start w:val="1"/>
      <w:numFmt w:val="bullet"/>
      <w:lvlText w:val=""/>
      <w:lvlJc w:val="left"/>
      <w:pPr>
        <w:ind w:left="6840" w:hanging="360"/>
      </w:pPr>
      <w:rPr>
        <w:rFonts w:ascii="Wingdings" w:hAnsi="Wingdings" w:hint="default"/>
      </w:rPr>
    </w:lvl>
  </w:abstractNum>
  <w:abstractNum w:abstractNumId="137" w15:restartNumberingAfterBreak="0">
    <w:nsid w:val="70D27178"/>
    <w:multiLevelType w:val="hybridMultilevel"/>
    <w:tmpl w:val="C8B43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71D13DD9"/>
    <w:multiLevelType w:val="hybridMultilevel"/>
    <w:tmpl w:val="9DE29658"/>
    <w:lvl w:ilvl="0" w:tplc="FFFFFFFF">
      <w:start w:val="1"/>
      <w:numFmt w:val="lowerRoman"/>
      <w:lvlText w:val="%1)"/>
      <w:lvlJc w:val="left"/>
      <w:pPr>
        <w:ind w:left="778" w:hanging="360"/>
      </w:pPr>
      <w:rPr>
        <w:rFonts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39" w15:restartNumberingAfterBreak="0">
    <w:nsid w:val="72806182"/>
    <w:multiLevelType w:val="hybridMultilevel"/>
    <w:tmpl w:val="EEF6D806"/>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73427F95"/>
    <w:multiLevelType w:val="hybridMultilevel"/>
    <w:tmpl w:val="B51C95F2"/>
    <w:lvl w:ilvl="0" w:tplc="E2264850">
      <w:start w:val="1"/>
      <w:numFmt w:val="decimal"/>
      <w:lvlText w:val="%1)"/>
      <w:lvlJc w:val="left"/>
      <w:pPr>
        <w:ind w:left="1020" w:hanging="360"/>
      </w:pPr>
    </w:lvl>
    <w:lvl w:ilvl="1" w:tplc="A550992C">
      <w:start w:val="1"/>
      <w:numFmt w:val="decimal"/>
      <w:lvlText w:val="%2)"/>
      <w:lvlJc w:val="left"/>
      <w:pPr>
        <w:ind w:left="1020" w:hanging="360"/>
      </w:pPr>
    </w:lvl>
    <w:lvl w:ilvl="2" w:tplc="C7826F2A">
      <w:start w:val="1"/>
      <w:numFmt w:val="decimal"/>
      <w:lvlText w:val="%3)"/>
      <w:lvlJc w:val="left"/>
      <w:pPr>
        <w:ind w:left="1020" w:hanging="360"/>
      </w:pPr>
    </w:lvl>
    <w:lvl w:ilvl="3" w:tplc="014C0F66">
      <w:start w:val="1"/>
      <w:numFmt w:val="decimal"/>
      <w:lvlText w:val="%4)"/>
      <w:lvlJc w:val="left"/>
      <w:pPr>
        <w:ind w:left="1020" w:hanging="360"/>
      </w:pPr>
    </w:lvl>
    <w:lvl w:ilvl="4" w:tplc="0F7EBF3E">
      <w:start w:val="1"/>
      <w:numFmt w:val="decimal"/>
      <w:lvlText w:val="%5)"/>
      <w:lvlJc w:val="left"/>
      <w:pPr>
        <w:ind w:left="1020" w:hanging="360"/>
      </w:pPr>
    </w:lvl>
    <w:lvl w:ilvl="5" w:tplc="4C84DACE">
      <w:start w:val="1"/>
      <w:numFmt w:val="decimal"/>
      <w:lvlText w:val="%6)"/>
      <w:lvlJc w:val="left"/>
      <w:pPr>
        <w:ind w:left="1020" w:hanging="360"/>
      </w:pPr>
    </w:lvl>
    <w:lvl w:ilvl="6" w:tplc="CDA00220">
      <w:start w:val="1"/>
      <w:numFmt w:val="decimal"/>
      <w:lvlText w:val="%7)"/>
      <w:lvlJc w:val="left"/>
      <w:pPr>
        <w:ind w:left="1020" w:hanging="360"/>
      </w:pPr>
    </w:lvl>
    <w:lvl w:ilvl="7" w:tplc="CB60C426">
      <w:start w:val="1"/>
      <w:numFmt w:val="decimal"/>
      <w:lvlText w:val="%8)"/>
      <w:lvlJc w:val="left"/>
      <w:pPr>
        <w:ind w:left="1020" w:hanging="360"/>
      </w:pPr>
    </w:lvl>
    <w:lvl w:ilvl="8" w:tplc="5FDCFD90">
      <w:start w:val="1"/>
      <w:numFmt w:val="decimal"/>
      <w:lvlText w:val="%9)"/>
      <w:lvlJc w:val="left"/>
      <w:pPr>
        <w:ind w:left="1020" w:hanging="360"/>
      </w:pPr>
    </w:lvl>
  </w:abstractNum>
  <w:abstractNum w:abstractNumId="141" w15:restartNumberingAfterBreak="0">
    <w:nsid w:val="74292CFE"/>
    <w:multiLevelType w:val="hybridMultilevel"/>
    <w:tmpl w:val="A25C559C"/>
    <w:lvl w:ilvl="0" w:tplc="DA162A70">
      <w:start w:val="1"/>
      <w:numFmt w:val="decimal"/>
      <w:lvlText w:val="%1."/>
      <w:lvlJc w:val="left"/>
      <w:pPr>
        <w:ind w:left="1020" w:hanging="360"/>
      </w:pPr>
    </w:lvl>
    <w:lvl w:ilvl="1" w:tplc="55EEF24A">
      <w:start w:val="1"/>
      <w:numFmt w:val="decimal"/>
      <w:lvlText w:val="%2."/>
      <w:lvlJc w:val="left"/>
      <w:pPr>
        <w:ind w:left="1020" w:hanging="360"/>
      </w:pPr>
    </w:lvl>
    <w:lvl w:ilvl="2" w:tplc="81A8686C">
      <w:start w:val="1"/>
      <w:numFmt w:val="decimal"/>
      <w:lvlText w:val="%3."/>
      <w:lvlJc w:val="left"/>
      <w:pPr>
        <w:ind w:left="1020" w:hanging="360"/>
      </w:pPr>
    </w:lvl>
    <w:lvl w:ilvl="3" w:tplc="983CDEFC">
      <w:start w:val="1"/>
      <w:numFmt w:val="decimal"/>
      <w:lvlText w:val="%4."/>
      <w:lvlJc w:val="left"/>
      <w:pPr>
        <w:ind w:left="1020" w:hanging="360"/>
      </w:pPr>
    </w:lvl>
    <w:lvl w:ilvl="4" w:tplc="F46A0E9E">
      <w:start w:val="1"/>
      <w:numFmt w:val="decimal"/>
      <w:lvlText w:val="%5."/>
      <w:lvlJc w:val="left"/>
      <w:pPr>
        <w:ind w:left="1020" w:hanging="360"/>
      </w:pPr>
    </w:lvl>
    <w:lvl w:ilvl="5" w:tplc="13ECB40E">
      <w:start w:val="1"/>
      <w:numFmt w:val="decimal"/>
      <w:lvlText w:val="%6."/>
      <w:lvlJc w:val="left"/>
      <w:pPr>
        <w:ind w:left="1020" w:hanging="360"/>
      </w:pPr>
    </w:lvl>
    <w:lvl w:ilvl="6" w:tplc="00A2946C">
      <w:start w:val="1"/>
      <w:numFmt w:val="decimal"/>
      <w:lvlText w:val="%7."/>
      <w:lvlJc w:val="left"/>
      <w:pPr>
        <w:ind w:left="1020" w:hanging="360"/>
      </w:pPr>
    </w:lvl>
    <w:lvl w:ilvl="7" w:tplc="795EA4CA">
      <w:start w:val="1"/>
      <w:numFmt w:val="decimal"/>
      <w:lvlText w:val="%8."/>
      <w:lvlJc w:val="left"/>
      <w:pPr>
        <w:ind w:left="1020" w:hanging="360"/>
      </w:pPr>
    </w:lvl>
    <w:lvl w:ilvl="8" w:tplc="4F74695A">
      <w:start w:val="1"/>
      <w:numFmt w:val="decimal"/>
      <w:lvlText w:val="%9."/>
      <w:lvlJc w:val="left"/>
      <w:pPr>
        <w:ind w:left="1020" w:hanging="360"/>
      </w:pPr>
    </w:lvl>
  </w:abstractNum>
  <w:abstractNum w:abstractNumId="142" w15:restartNumberingAfterBreak="0">
    <w:nsid w:val="74814AB4"/>
    <w:multiLevelType w:val="hybridMultilevel"/>
    <w:tmpl w:val="55389E68"/>
    <w:lvl w:ilvl="0" w:tplc="646E4144">
      <w:start w:val="1"/>
      <w:numFmt w:val="lowerRoman"/>
      <w:lvlText w:val="%1)"/>
      <w:lvlJc w:val="right"/>
      <w:pPr>
        <w:ind w:left="1020" w:hanging="360"/>
      </w:pPr>
    </w:lvl>
    <w:lvl w:ilvl="1" w:tplc="1DFEE6DC">
      <w:start w:val="1"/>
      <w:numFmt w:val="lowerRoman"/>
      <w:lvlText w:val="%2)"/>
      <w:lvlJc w:val="right"/>
      <w:pPr>
        <w:ind w:left="1020" w:hanging="360"/>
      </w:pPr>
    </w:lvl>
    <w:lvl w:ilvl="2" w:tplc="32CC0366">
      <w:start w:val="1"/>
      <w:numFmt w:val="lowerRoman"/>
      <w:lvlText w:val="%3)"/>
      <w:lvlJc w:val="right"/>
      <w:pPr>
        <w:ind w:left="1020" w:hanging="360"/>
      </w:pPr>
    </w:lvl>
    <w:lvl w:ilvl="3" w:tplc="C986C432">
      <w:start w:val="1"/>
      <w:numFmt w:val="lowerRoman"/>
      <w:lvlText w:val="%4)"/>
      <w:lvlJc w:val="right"/>
      <w:pPr>
        <w:ind w:left="1020" w:hanging="360"/>
      </w:pPr>
    </w:lvl>
    <w:lvl w:ilvl="4" w:tplc="577CBDF2">
      <w:start w:val="1"/>
      <w:numFmt w:val="lowerRoman"/>
      <w:lvlText w:val="%5)"/>
      <w:lvlJc w:val="right"/>
      <w:pPr>
        <w:ind w:left="1020" w:hanging="360"/>
      </w:pPr>
    </w:lvl>
    <w:lvl w:ilvl="5" w:tplc="9F2CDAB0">
      <w:start w:val="1"/>
      <w:numFmt w:val="lowerRoman"/>
      <w:lvlText w:val="%6)"/>
      <w:lvlJc w:val="right"/>
      <w:pPr>
        <w:ind w:left="1020" w:hanging="360"/>
      </w:pPr>
    </w:lvl>
    <w:lvl w:ilvl="6" w:tplc="3678280E">
      <w:start w:val="1"/>
      <w:numFmt w:val="lowerRoman"/>
      <w:lvlText w:val="%7)"/>
      <w:lvlJc w:val="right"/>
      <w:pPr>
        <w:ind w:left="1020" w:hanging="360"/>
      </w:pPr>
    </w:lvl>
    <w:lvl w:ilvl="7" w:tplc="F84C06F0">
      <w:start w:val="1"/>
      <w:numFmt w:val="lowerRoman"/>
      <w:lvlText w:val="%8)"/>
      <w:lvlJc w:val="right"/>
      <w:pPr>
        <w:ind w:left="1020" w:hanging="360"/>
      </w:pPr>
    </w:lvl>
    <w:lvl w:ilvl="8" w:tplc="98D833CA">
      <w:start w:val="1"/>
      <w:numFmt w:val="lowerRoman"/>
      <w:lvlText w:val="%9)"/>
      <w:lvlJc w:val="right"/>
      <w:pPr>
        <w:ind w:left="1020" w:hanging="360"/>
      </w:pPr>
    </w:lvl>
  </w:abstractNum>
  <w:abstractNum w:abstractNumId="143" w15:restartNumberingAfterBreak="0">
    <w:nsid w:val="756A1D1A"/>
    <w:multiLevelType w:val="hybridMultilevel"/>
    <w:tmpl w:val="FFFFFFFF"/>
    <w:lvl w:ilvl="0" w:tplc="AE826486">
      <w:start w:val="1"/>
      <w:numFmt w:val="bullet"/>
      <w:lvlText w:val="-"/>
      <w:lvlJc w:val="left"/>
      <w:pPr>
        <w:ind w:left="720" w:hanging="360"/>
      </w:pPr>
      <w:rPr>
        <w:rFonts w:ascii="Aptos" w:hAnsi="Aptos" w:hint="default"/>
      </w:rPr>
    </w:lvl>
    <w:lvl w:ilvl="1" w:tplc="E66AEDAE">
      <w:start w:val="1"/>
      <w:numFmt w:val="bullet"/>
      <w:lvlText w:val="o"/>
      <w:lvlJc w:val="left"/>
      <w:pPr>
        <w:ind w:left="1440" w:hanging="360"/>
      </w:pPr>
      <w:rPr>
        <w:rFonts w:ascii="Courier New" w:hAnsi="Courier New" w:hint="default"/>
      </w:rPr>
    </w:lvl>
    <w:lvl w:ilvl="2" w:tplc="AE1AB3A6">
      <w:start w:val="1"/>
      <w:numFmt w:val="bullet"/>
      <w:lvlText w:val=""/>
      <w:lvlJc w:val="left"/>
      <w:pPr>
        <w:ind w:left="2160" w:hanging="360"/>
      </w:pPr>
      <w:rPr>
        <w:rFonts w:ascii="Wingdings" w:hAnsi="Wingdings" w:hint="default"/>
      </w:rPr>
    </w:lvl>
    <w:lvl w:ilvl="3" w:tplc="58EA74E2">
      <w:start w:val="1"/>
      <w:numFmt w:val="bullet"/>
      <w:lvlText w:val=""/>
      <w:lvlJc w:val="left"/>
      <w:pPr>
        <w:ind w:left="2880" w:hanging="360"/>
      </w:pPr>
      <w:rPr>
        <w:rFonts w:ascii="Symbol" w:hAnsi="Symbol" w:hint="default"/>
      </w:rPr>
    </w:lvl>
    <w:lvl w:ilvl="4" w:tplc="7B165DC8">
      <w:start w:val="1"/>
      <w:numFmt w:val="bullet"/>
      <w:lvlText w:val="o"/>
      <w:lvlJc w:val="left"/>
      <w:pPr>
        <w:ind w:left="3600" w:hanging="360"/>
      </w:pPr>
      <w:rPr>
        <w:rFonts w:ascii="Courier New" w:hAnsi="Courier New" w:hint="default"/>
      </w:rPr>
    </w:lvl>
    <w:lvl w:ilvl="5" w:tplc="1D18711C">
      <w:start w:val="1"/>
      <w:numFmt w:val="bullet"/>
      <w:lvlText w:val=""/>
      <w:lvlJc w:val="left"/>
      <w:pPr>
        <w:ind w:left="4320" w:hanging="360"/>
      </w:pPr>
      <w:rPr>
        <w:rFonts w:ascii="Wingdings" w:hAnsi="Wingdings" w:hint="default"/>
      </w:rPr>
    </w:lvl>
    <w:lvl w:ilvl="6" w:tplc="DFB23FAC">
      <w:start w:val="1"/>
      <w:numFmt w:val="bullet"/>
      <w:lvlText w:val=""/>
      <w:lvlJc w:val="left"/>
      <w:pPr>
        <w:ind w:left="5040" w:hanging="360"/>
      </w:pPr>
      <w:rPr>
        <w:rFonts w:ascii="Symbol" w:hAnsi="Symbol" w:hint="default"/>
      </w:rPr>
    </w:lvl>
    <w:lvl w:ilvl="7" w:tplc="15D606A8">
      <w:start w:val="1"/>
      <w:numFmt w:val="bullet"/>
      <w:lvlText w:val="o"/>
      <w:lvlJc w:val="left"/>
      <w:pPr>
        <w:ind w:left="5760" w:hanging="360"/>
      </w:pPr>
      <w:rPr>
        <w:rFonts w:ascii="Courier New" w:hAnsi="Courier New" w:hint="default"/>
      </w:rPr>
    </w:lvl>
    <w:lvl w:ilvl="8" w:tplc="D4B0127C">
      <w:start w:val="1"/>
      <w:numFmt w:val="bullet"/>
      <w:lvlText w:val=""/>
      <w:lvlJc w:val="left"/>
      <w:pPr>
        <w:ind w:left="6480" w:hanging="360"/>
      </w:pPr>
      <w:rPr>
        <w:rFonts w:ascii="Wingdings" w:hAnsi="Wingdings" w:hint="default"/>
      </w:rPr>
    </w:lvl>
  </w:abstractNum>
  <w:abstractNum w:abstractNumId="144" w15:restartNumberingAfterBreak="0">
    <w:nsid w:val="758E0820"/>
    <w:multiLevelType w:val="hybridMultilevel"/>
    <w:tmpl w:val="F0F8F9F6"/>
    <w:lvl w:ilvl="0" w:tplc="307A22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76794BEC"/>
    <w:multiLevelType w:val="hybridMultilevel"/>
    <w:tmpl w:val="DAD602EA"/>
    <w:lvl w:ilvl="0" w:tplc="303004EC">
      <w:start w:val="1"/>
      <w:numFmt w:val="bullet"/>
      <w:lvlText w:val=""/>
      <w:lvlJc w:val="left"/>
      <w:pPr>
        <w:ind w:left="720" w:hanging="360"/>
      </w:pPr>
      <w:rPr>
        <w:rFonts w:ascii="Symbol" w:hAnsi="Symbol"/>
      </w:rPr>
    </w:lvl>
    <w:lvl w:ilvl="1" w:tplc="1A908D52">
      <w:start w:val="1"/>
      <w:numFmt w:val="bullet"/>
      <w:lvlText w:val=""/>
      <w:lvlJc w:val="left"/>
      <w:pPr>
        <w:ind w:left="720" w:hanging="360"/>
      </w:pPr>
      <w:rPr>
        <w:rFonts w:ascii="Symbol" w:hAnsi="Symbol"/>
      </w:rPr>
    </w:lvl>
    <w:lvl w:ilvl="2" w:tplc="10B2C684">
      <w:start w:val="1"/>
      <w:numFmt w:val="bullet"/>
      <w:lvlText w:val=""/>
      <w:lvlJc w:val="left"/>
      <w:pPr>
        <w:ind w:left="720" w:hanging="360"/>
      </w:pPr>
      <w:rPr>
        <w:rFonts w:ascii="Symbol" w:hAnsi="Symbol"/>
      </w:rPr>
    </w:lvl>
    <w:lvl w:ilvl="3" w:tplc="284E7D1C">
      <w:start w:val="1"/>
      <w:numFmt w:val="bullet"/>
      <w:lvlText w:val=""/>
      <w:lvlJc w:val="left"/>
      <w:pPr>
        <w:ind w:left="720" w:hanging="360"/>
      </w:pPr>
      <w:rPr>
        <w:rFonts w:ascii="Symbol" w:hAnsi="Symbol"/>
      </w:rPr>
    </w:lvl>
    <w:lvl w:ilvl="4" w:tplc="339C6912">
      <w:start w:val="1"/>
      <w:numFmt w:val="bullet"/>
      <w:lvlText w:val=""/>
      <w:lvlJc w:val="left"/>
      <w:pPr>
        <w:ind w:left="720" w:hanging="360"/>
      </w:pPr>
      <w:rPr>
        <w:rFonts w:ascii="Symbol" w:hAnsi="Symbol"/>
      </w:rPr>
    </w:lvl>
    <w:lvl w:ilvl="5" w:tplc="2F7867E8">
      <w:start w:val="1"/>
      <w:numFmt w:val="bullet"/>
      <w:lvlText w:val=""/>
      <w:lvlJc w:val="left"/>
      <w:pPr>
        <w:ind w:left="720" w:hanging="360"/>
      </w:pPr>
      <w:rPr>
        <w:rFonts w:ascii="Symbol" w:hAnsi="Symbol"/>
      </w:rPr>
    </w:lvl>
    <w:lvl w:ilvl="6" w:tplc="962C954C">
      <w:start w:val="1"/>
      <w:numFmt w:val="bullet"/>
      <w:lvlText w:val=""/>
      <w:lvlJc w:val="left"/>
      <w:pPr>
        <w:ind w:left="720" w:hanging="360"/>
      </w:pPr>
      <w:rPr>
        <w:rFonts w:ascii="Symbol" w:hAnsi="Symbol"/>
      </w:rPr>
    </w:lvl>
    <w:lvl w:ilvl="7" w:tplc="1A9E7470">
      <w:start w:val="1"/>
      <w:numFmt w:val="bullet"/>
      <w:lvlText w:val=""/>
      <w:lvlJc w:val="left"/>
      <w:pPr>
        <w:ind w:left="720" w:hanging="360"/>
      </w:pPr>
      <w:rPr>
        <w:rFonts w:ascii="Symbol" w:hAnsi="Symbol"/>
      </w:rPr>
    </w:lvl>
    <w:lvl w:ilvl="8" w:tplc="471A281A">
      <w:start w:val="1"/>
      <w:numFmt w:val="bullet"/>
      <w:lvlText w:val=""/>
      <w:lvlJc w:val="left"/>
      <w:pPr>
        <w:ind w:left="720" w:hanging="360"/>
      </w:pPr>
      <w:rPr>
        <w:rFonts w:ascii="Symbol" w:hAnsi="Symbol"/>
      </w:rPr>
    </w:lvl>
  </w:abstractNum>
  <w:abstractNum w:abstractNumId="146" w15:restartNumberingAfterBreak="0">
    <w:nsid w:val="76BE19F7"/>
    <w:multiLevelType w:val="hybridMultilevel"/>
    <w:tmpl w:val="BFC432FA"/>
    <w:lvl w:ilvl="0" w:tplc="EE62A748">
      <w:start w:val="1"/>
      <w:numFmt w:val="decimal"/>
      <w:lvlText w:val="%1)"/>
      <w:lvlJc w:val="left"/>
      <w:pPr>
        <w:ind w:left="1020" w:hanging="360"/>
      </w:pPr>
    </w:lvl>
    <w:lvl w:ilvl="1" w:tplc="F7DEA7BA">
      <w:start w:val="1"/>
      <w:numFmt w:val="decimal"/>
      <w:lvlText w:val="%2)"/>
      <w:lvlJc w:val="left"/>
      <w:pPr>
        <w:ind w:left="1020" w:hanging="360"/>
      </w:pPr>
    </w:lvl>
    <w:lvl w:ilvl="2" w:tplc="08B2D054">
      <w:start w:val="1"/>
      <w:numFmt w:val="decimal"/>
      <w:lvlText w:val="%3)"/>
      <w:lvlJc w:val="left"/>
      <w:pPr>
        <w:ind w:left="1020" w:hanging="360"/>
      </w:pPr>
    </w:lvl>
    <w:lvl w:ilvl="3" w:tplc="AC280068">
      <w:start w:val="1"/>
      <w:numFmt w:val="decimal"/>
      <w:lvlText w:val="%4)"/>
      <w:lvlJc w:val="left"/>
      <w:pPr>
        <w:ind w:left="1020" w:hanging="360"/>
      </w:pPr>
    </w:lvl>
    <w:lvl w:ilvl="4" w:tplc="025A7656">
      <w:start w:val="1"/>
      <w:numFmt w:val="decimal"/>
      <w:lvlText w:val="%5)"/>
      <w:lvlJc w:val="left"/>
      <w:pPr>
        <w:ind w:left="1020" w:hanging="360"/>
      </w:pPr>
    </w:lvl>
    <w:lvl w:ilvl="5" w:tplc="3190C126">
      <w:start w:val="1"/>
      <w:numFmt w:val="decimal"/>
      <w:lvlText w:val="%6)"/>
      <w:lvlJc w:val="left"/>
      <w:pPr>
        <w:ind w:left="1020" w:hanging="360"/>
      </w:pPr>
    </w:lvl>
    <w:lvl w:ilvl="6" w:tplc="4342897C">
      <w:start w:val="1"/>
      <w:numFmt w:val="decimal"/>
      <w:lvlText w:val="%7)"/>
      <w:lvlJc w:val="left"/>
      <w:pPr>
        <w:ind w:left="1020" w:hanging="360"/>
      </w:pPr>
    </w:lvl>
    <w:lvl w:ilvl="7" w:tplc="FB2C626A">
      <w:start w:val="1"/>
      <w:numFmt w:val="decimal"/>
      <w:lvlText w:val="%8)"/>
      <w:lvlJc w:val="left"/>
      <w:pPr>
        <w:ind w:left="1020" w:hanging="360"/>
      </w:pPr>
    </w:lvl>
    <w:lvl w:ilvl="8" w:tplc="0CA43CF2">
      <w:start w:val="1"/>
      <w:numFmt w:val="decimal"/>
      <w:lvlText w:val="%9)"/>
      <w:lvlJc w:val="left"/>
      <w:pPr>
        <w:ind w:left="1020" w:hanging="360"/>
      </w:pPr>
    </w:lvl>
  </w:abstractNum>
  <w:abstractNum w:abstractNumId="147" w15:restartNumberingAfterBreak="0">
    <w:nsid w:val="76C6BE55"/>
    <w:multiLevelType w:val="hybridMultilevel"/>
    <w:tmpl w:val="8DEAE136"/>
    <w:lvl w:ilvl="0" w:tplc="7910E60C">
      <w:start w:val="1"/>
      <w:numFmt w:val="bullet"/>
      <w:lvlText w:val="-"/>
      <w:lvlJc w:val="left"/>
      <w:pPr>
        <w:ind w:left="1440" w:hanging="360"/>
      </w:pPr>
      <w:rPr>
        <w:rFonts w:ascii="Calibri" w:hAnsi="Calibri" w:hint="default"/>
      </w:rPr>
    </w:lvl>
    <w:lvl w:ilvl="1" w:tplc="EF983430">
      <w:start w:val="1"/>
      <w:numFmt w:val="bullet"/>
      <w:lvlText w:val="o"/>
      <w:lvlJc w:val="left"/>
      <w:pPr>
        <w:ind w:left="1440" w:hanging="360"/>
      </w:pPr>
      <w:rPr>
        <w:rFonts w:ascii="Courier New" w:hAnsi="Courier New" w:hint="default"/>
      </w:rPr>
    </w:lvl>
    <w:lvl w:ilvl="2" w:tplc="757ED408">
      <w:start w:val="1"/>
      <w:numFmt w:val="bullet"/>
      <w:lvlText w:val=""/>
      <w:lvlJc w:val="left"/>
      <w:pPr>
        <w:ind w:left="2160" w:hanging="360"/>
      </w:pPr>
      <w:rPr>
        <w:rFonts w:ascii="Wingdings" w:hAnsi="Wingdings" w:hint="default"/>
      </w:rPr>
    </w:lvl>
    <w:lvl w:ilvl="3" w:tplc="EE70C862">
      <w:start w:val="1"/>
      <w:numFmt w:val="bullet"/>
      <w:lvlText w:val=""/>
      <w:lvlJc w:val="left"/>
      <w:pPr>
        <w:ind w:left="2880" w:hanging="360"/>
      </w:pPr>
      <w:rPr>
        <w:rFonts w:ascii="Symbol" w:hAnsi="Symbol" w:hint="default"/>
      </w:rPr>
    </w:lvl>
    <w:lvl w:ilvl="4" w:tplc="D41E1932">
      <w:start w:val="1"/>
      <w:numFmt w:val="bullet"/>
      <w:lvlText w:val="o"/>
      <w:lvlJc w:val="left"/>
      <w:pPr>
        <w:ind w:left="3600" w:hanging="360"/>
      </w:pPr>
      <w:rPr>
        <w:rFonts w:ascii="Courier New" w:hAnsi="Courier New" w:hint="default"/>
      </w:rPr>
    </w:lvl>
    <w:lvl w:ilvl="5" w:tplc="F3B05806">
      <w:start w:val="1"/>
      <w:numFmt w:val="bullet"/>
      <w:lvlText w:val=""/>
      <w:lvlJc w:val="left"/>
      <w:pPr>
        <w:ind w:left="4320" w:hanging="360"/>
      </w:pPr>
      <w:rPr>
        <w:rFonts w:ascii="Wingdings" w:hAnsi="Wingdings" w:hint="default"/>
      </w:rPr>
    </w:lvl>
    <w:lvl w:ilvl="6" w:tplc="5C84C988">
      <w:start w:val="1"/>
      <w:numFmt w:val="bullet"/>
      <w:lvlText w:val=""/>
      <w:lvlJc w:val="left"/>
      <w:pPr>
        <w:ind w:left="5040" w:hanging="360"/>
      </w:pPr>
      <w:rPr>
        <w:rFonts w:ascii="Symbol" w:hAnsi="Symbol" w:hint="default"/>
      </w:rPr>
    </w:lvl>
    <w:lvl w:ilvl="7" w:tplc="E27E93AA">
      <w:start w:val="1"/>
      <w:numFmt w:val="bullet"/>
      <w:lvlText w:val="o"/>
      <w:lvlJc w:val="left"/>
      <w:pPr>
        <w:ind w:left="5760" w:hanging="360"/>
      </w:pPr>
      <w:rPr>
        <w:rFonts w:ascii="Courier New" w:hAnsi="Courier New" w:hint="default"/>
      </w:rPr>
    </w:lvl>
    <w:lvl w:ilvl="8" w:tplc="4C548F18">
      <w:start w:val="1"/>
      <w:numFmt w:val="bullet"/>
      <w:lvlText w:val=""/>
      <w:lvlJc w:val="left"/>
      <w:pPr>
        <w:ind w:left="6480" w:hanging="360"/>
      </w:pPr>
      <w:rPr>
        <w:rFonts w:ascii="Wingdings" w:hAnsi="Wingdings" w:hint="default"/>
      </w:rPr>
    </w:lvl>
  </w:abstractNum>
  <w:abstractNum w:abstractNumId="148" w15:restartNumberingAfterBreak="0">
    <w:nsid w:val="777C30D1"/>
    <w:multiLevelType w:val="hybridMultilevel"/>
    <w:tmpl w:val="DF4ABE48"/>
    <w:lvl w:ilvl="0" w:tplc="3CA607EA">
      <w:start w:val="1"/>
      <w:numFmt w:val="bullet"/>
      <w:lvlText w:val="-"/>
      <w:lvlJc w:val="left"/>
      <w:pPr>
        <w:ind w:left="1440" w:hanging="360"/>
      </w:pPr>
      <w:rPr>
        <w:rFonts w:ascii="Calibri" w:eastAsiaTheme="minorHAnsi" w:hAnsi="Calibri"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9" w15:restartNumberingAfterBreak="0">
    <w:nsid w:val="799B07D2"/>
    <w:multiLevelType w:val="hybridMultilevel"/>
    <w:tmpl w:val="FEEEA5EA"/>
    <w:lvl w:ilvl="0" w:tplc="8586EDE4">
      <w:start w:val="1"/>
      <w:numFmt w:val="lowerLetter"/>
      <w:lvlText w:val="%1."/>
      <w:lvlJc w:val="left"/>
      <w:pPr>
        <w:ind w:left="720" w:hanging="360"/>
      </w:pPr>
      <w:rPr>
        <w:rFonts w:ascii="Times New Roman" w:eastAsiaTheme="minorHAnsi" w:hAnsi="Times New Roman" w:cs="Times New Roman" w:hint="default"/>
        <w:b w:val="0"/>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151" w15:restartNumberingAfterBreak="0">
    <w:nsid w:val="7B9E4192"/>
    <w:multiLevelType w:val="hybridMultilevel"/>
    <w:tmpl w:val="04769A02"/>
    <w:lvl w:ilvl="0" w:tplc="BFE4FE7A">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7CB33AA5"/>
    <w:multiLevelType w:val="hybridMultilevel"/>
    <w:tmpl w:val="326CA2A8"/>
    <w:lvl w:ilvl="0" w:tplc="08090001">
      <w:start w:val="1"/>
      <w:numFmt w:val="bullet"/>
      <w:lvlText w:val=""/>
      <w:lvlJc w:val="left"/>
      <w:pPr>
        <w:ind w:left="451" w:hanging="360"/>
      </w:pPr>
      <w:rPr>
        <w:rFonts w:ascii="Symbol" w:hAnsi="Symbol" w:hint="default"/>
      </w:rPr>
    </w:lvl>
    <w:lvl w:ilvl="1" w:tplc="08090003" w:tentative="1">
      <w:start w:val="1"/>
      <w:numFmt w:val="bullet"/>
      <w:lvlText w:val="o"/>
      <w:lvlJc w:val="left"/>
      <w:pPr>
        <w:ind w:left="1171" w:hanging="360"/>
      </w:pPr>
      <w:rPr>
        <w:rFonts w:ascii="Courier New" w:hAnsi="Courier New" w:cs="Courier New" w:hint="default"/>
      </w:rPr>
    </w:lvl>
    <w:lvl w:ilvl="2" w:tplc="08090005" w:tentative="1">
      <w:start w:val="1"/>
      <w:numFmt w:val="bullet"/>
      <w:lvlText w:val=""/>
      <w:lvlJc w:val="left"/>
      <w:pPr>
        <w:ind w:left="1891" w:hanging="360"/>
      </w:pPr>
      <w:rPr>
        <w:rFonts w:ascii="Wingdings" w:hAnsi="Wingdings" w:hint="default"/>
      </w:rPr>
    </w:lvl>
    <w:lvl w:ilvl="3" w:tplc="08090001" w:tentative="1">
      <w:start w:val="1"/>
      <w:numFmt w:val="bullet"/>
      <w:lvlText w:val=""/>
      <w:lvlJc w:val="left"/>
      <w:pPr>
        <w:ind w:left="2611" w:hanging="360"/>
      </w:pPr>
      <w:rPr>
        <w:rFonts w:ascii="Symbol" w:hAnsi="Symbol" w:hint="default"/>
      </w:rPr>
    </w:lvl>
    <w:lvl w:ilvl="4" w:tplc="08090003" w:tentative="1">
      <w:start w:val="1"/>
      <w:numFmt w:val="bullet"/>
      <w:lvlText w:val="o"/>
      <w:lvlJc w:val="left"/>
      <w:pPr>
        <w:ind w:left="3331" w:hanging="360"/>
      </w:pPr>
      <w:rPr>
        <w:rFonts w:ascii="Courier New" w:hAnsi="Courier New" w:cs="Courier New" w:hint="default"/>
      </w:rPr>
    </w:lvl>
    <w:lvl w:ilvl="5" w:tplc="08090005" w:tentative="1">
      <w:start w:val="1"/>
      <w:numFmt w:val="bullet"/>
      <w:lvlText w:val=""/>
      <w:lvlJc w:val="left"/>
      <w:pPr>
        <w:ind w:left="4051" w:hanging="360"/>
      </w:pPr>
      <w:rPr>
        <w:rFonts w:ascii="Wingdings" w:hAnsi="Wingdings" w:hint="default"/>
      </w:rPr>
    </w:lvl>
    <w:lvl w:ilvl="6" w:tplc="08090001" w:tentative="1">
      <w:start w:val="1"/>
      <w:numFmt w:val="bullet"/>
      <w:lvlText w:val=""/>
      <w:lvlJc w:val="left"/>
      <w:pPr>
        <w:ind w:left="4771" w:hanging="360"/>
      </w:pPr>
      <w:rPr>
        <w:rFonts w:ascii="Symbol" w:hAnsi="Symbol" w:hint="default"/>
      </w:rPr>
    </w:lvl>
    <w:lvl w:ilvl="7" w:tplc="08090003" w:tentative="1">
      <w:start w:val="1"/>
      <w:numFmt w:val="bullet"/>
      <w:lvlText w:val="o"/>
      <w:lvlJc w:val="left"/>
      <w:pPr>
        <w:ind w:left="5491" w:hanging="360"/>
      </w:pPr>
      <w:rPr>
        <w:rFonts w:ascii="Courier New" w:hAnsi="Courier New" w:cs="Courier New" w:hint="default"/>
      </w:rPr>
    </w:lvl>
    <w:lvl w:ilvl="8" w:tplc="08090005" w:tentative="1">
      <w:start w:val="1"/>
      <w:numFmt w:val="bullet"/>
      <w:lvlText w:val=""/>
      <w:lvlJc w:val="left"/>
      <w:pPr>
        <w:ind w:left="6211" w:hanging="360"/>
      </w:pPr>
      <w:rPr>
        <w:rFonts w:ascii="Wingdings" w:hAnsi="Wingdings" w:hint="default"/>
      </w:rPr>
    </w:lvl>
  </w:abstractNum>
  <w:abstractNum w:abstractNumId="153" w15:restartNumberingAfterBreak="0">
    <w:nsid w:val="7CBE4812"/>
    <w:multiLevelType w:val="singleLevel"/>
    <w:tmpl w:val="2D86CAC8"/>
    <w:name w:val="Considérant"/>
    <w:lvl w:ilvl="0">
      <w:start w:val="1"/>
      <w:numFmt w:val="decimal"/>
      <w:lvlRestart w:val="0"/>
      <w:pStyle w:val="Considrant"/>
      <w:lvlText w:val="(%1)"/>
      <w:lvlJc w:val="left"/>
      <w:pPr>
        <w:tabs>
          <w:tab w:val="num" w:pos="709"/>
        </w:tabs>
        <w:ind w:left="709" w:hanging="709"/>
      </w:pPr>
      <w:rPr>
        <w:b w:val="0"/>
        <w:bCs w:val="0"/>
      </w:rPr>
    </w:lvl>
  </w:abstractNum>
  <w:abstractNum w:abstractNumId="154" w15:restartNumberingAfterBreak="0">
    <w:nsid w:val="7D7420B9"/>
    <w:multiLevelType w:val="hybridMultilevel"/>
    <w:tmpl w:val="55DAF0C8"/>
    <w:lvl w:ilvl="0" w:tplc="F68E2E8E">
      <w:start w:val="3"/>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5" w15:restartNumberingAfterBreak="0">
    <w:nsid w:val="7D79678F"/>
    <w:multiLevelType w:val="hybridMultilevel"/>
    <w:tmpl w:val="064A8760"/>
    <w:lvl w:ilvl="0" w:tplc="ACEEB76C">
      <w:start w:val="1"/>
      <w:numFmt w:val="lowerRoman"/>
      <w:lvlText w:val="%1)"/>
      <w:lvlJc w:val="left"/>
      <w:pPr>
        <w:ind w:left="1440" w:hanging="720"/>
      </w:pPr>
    </w:lvl>
    <w:lvl w:ilvl="1" w:tplc="4ECAFBDE" w:tentative="1">
      <w:start w:val="1"/>
      <w:numFmt w:val="lowerLetter"/>
      <w:lvlText w:val="%2."/>
      <w:lvlJc w:val="left"/>
      <w:pPr>
        <w:ind w:left="1800" w:hanging="360"/>
      </w:pPr>
    </w:lvl>
    <w:lvl w:ilvl="2" w:tplc="3C7A607A" w:tentative="1">
      <w:start w:val="1"/>
      <w:numFmt w:val="lowerRoman"/>
      <w:lvlText w:val="%3."/>
      <w:lvlJc w:val="right"/>
      <w:pPr>
        <w:ind w:left="2520" w:hanging="180"/>
      </w:pPr>
    </w:lvl>
    <w:lvl w:ilvl="3" w:tplc="C402F77A" w:tentative="1">
      <w:start w:val="1"/>
      <w:numFmt w:val="decimal"/>
      <w:lvlText w:val="%4."/>
      <w:lvlJc w:val="left"/>
      <w:pPr>
        <w:ind w:left="3240" w:hanging="360"/>
      </w:pPr>
    </w:lvl>
    <w:lvl w:ilvl="4" w:tplc="B9429244" w:tentative="1">
      <w:start w:val="1"/>
      <w:numFmt w:val="lowerLetter"/>
      <w:lvlText w:val="%5."/>
      <w:lvlJc w:val="left"/>
      <w:pPr>
        <w:ind w:left="3960" w:hanging="360"/>
      </w:pPr>
    </w:lvl>
    <w:lvl w:ilvl="5" w:tplc="BEAC4012" w:tentative="1">
      <w:start w:val="1"/>
      <w:numFmt w:val="lowerRoman"/>
      <w:lvlText w:val="%6."/>
      <w:lvlJc w:val="right"/>
      <w:pPr>
        <w:ind w:left="4680" w:hanging="180"/>
      </w:pPr>
    </w:lvl>
    <w:lvl w:ilvl="6" w:tplc="44363450" w:tentative="1">
      <w:start w:val="1"/>
      <w:numFmt w:val="decimal"/>
      <w:lvlText w:val="%7."/>
      <w:lvlJc w:val="left"/>
      <w:pPr>
        <w:ind w:left="5400" w:hanging="360"/>
      </w:pPr>
    </w:lvl>
    <w:lvl w:ilvl="7" w:tplc="2F1EF086" w:tentative="1">
      <w:start w:val="1"/>
      <w:numFmt w:val="lowerLetter"/>
      <w:lvlText w:val="%8."/>
      <w:lvlJc w:val="left"/>
      <w:pPr>
        <w:ind w:left="6120" w:hanging="360"/>
      </w:pPr>
    </w:lvl>
    <w:lvl w:ilvl="8" w:tplc="E8103D6C" w:tentative="1">
      <w:start w:val="1"/>
      <w:numFmt w:val="lowerRoman"/>
      <w:lvlText w:val="%9."/>
      <w:lvlJc w:val="right"/>
      <w:pPr>
        <w:ind w:left="6840" w:hanging="180"/>
      </w:pPr>
    </w:lvl>
  </w:abstractNum>
  <w:abstractNum w:abstractNumId="156" w15:restartNumberingAfterBreak="0">
    <w:nsid w:val="7EE270E6"/>
    <w:multiLevelType w:val="hybridMultilevel"/>
    <w:tmpl w:val="39420980"/>
    <w:lvl w:ilvl="0" w:tplc="CF4AC1D4">
      <w:start w:val="1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7" w15:restartNumberingAfterBreak="0">
    <w:nsid w:val="7F727AB9"/>
    <w:multiLevelType w:val="hybridMultilevel"/>
    <w:tmpl w:val="418E646A"/>
    <w:lvl w:ilvl="0" w:tplc="60EE0B4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7"/>
  </w:num>
  <w:num w:numId="2">
    <w:abstractNumId w:val="75"/>
  </w:num>
  <w:num w:numId="3">
    <w:abstractNumId w:val="67"/>
  </w:num>
  <w:num w:numId="4">
    <w:abstractNumId w:val="135"/>
  </w:num>
  <w:num w:numId="5">
    <w:abstractNumId w:val="149"/>
  </w:num>
  <w:num w:numId="6">
    <w:abstractNumId w:val="144"/>
  </w:num>
  <w:num w:numId="7">
    <w:abstractNumId w:val="37"/>
  </w:num>
  <w:num w:numId="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5"/>
  </w:num>
  <w:num w:numId="10">
    <w:abstractNumId w:val="106"/>
  </w:num>
  <w:num w:numId="11">
    <w:abstractNumId w:val="63"/>
  </w:num>
  <w:num w:numId="12">
    <w:abstractNumId w:val="155"/>
  </w:num>
  <w:num w:numId="13">
    <w:abstractNumId w:val="93"/>
  </w:num>
  <w:num w:numId="14">
    <w:abstractNumId w:val="136"/>
  </w:num>
  <w:num w:numId="15">
    <w:abstractNumId w:val="79"/>
  </w:num>
  <w:num w:numId="16">
    <w:abstractNumId w:val="57"/>
  </w:num>
  <w:num w:numId="17">
    <w:abstractNumId w:val="152"/>
  </w:num>
  <w:num w:numId="18">
    <w:abstractNumId w:val="104"/>
  </w:num>
  <w:num w:numId="19">
    <w:abstractNumId w:val="73"/>
  </w:num>
  <w:num w:numId="20">
    <w:abstractNumId w:val="13"/>
  </w:num>
  <w:num w:numId="21">
    <w:abstractNumId w:val="99"/>
  </w:num>
  <w:num w:numId="22">
    <w:abstractNumId w:val="76"/>
  </w:num>
  <w:num w:numId="23">
    <w:abstractNumId w:val="115"/>
  </w:num>
  <w:num w:numId="24">
    <w:abstractNumId w:val="31"/>
  </w:num>
  <w:num w:numId="25">
    <w:abstractNumId w:val="97"/>
  </w:num>
  <w:num w:numId="26">
    <w:abstractNumId w:val="133"/>
  </w:num>
  <w:num w:numId="27">
    <w:abstractNumId w:val="101"/>
  </w:num>
  <w:num w:numId="28">
    <w:abstractNumId w:val="50"/>
  </w:num>
  <w:num w:numId="29">
    <w:abstractNumId w:val="121"/>
  </w:num>
  <w:num w:numId="30">
    <w:abstractNumId w:val="87"/>
  </w:num>
  <w:num w:numId="31">
    <w:abstractNumId w:val="127"/>
  </w:num>
  <w:num w:numId="32">
    <w:abstractNumId w:val="62"/>
  </w:num>
  <w:num w:numId="33">
    <w:abstractNumId w:val="88"/>
  </w:num>
  <w:num w:numId="34">
    <w:abstractNumId w:val="45"/>
  </w:num>
  <w:num w:numId="35">
    <w:abstractNumId w:val="96"/>
  </w:num>
  <w:num w:numId="36">
    <w:abstractNumId w:val="117"/>
  </w:num>
  <w:num w:numId="37">
    <w:abstractNumId w:val="120"/>
  </w:num>
  <w:num w:numId="38">
    <w:abstractNumId w:val="61"/>
  </w:num>
  <w:num w:numId="39">
    <w:abstractNumId w:val="111"/>
  </w:num>
  <w:num w:numId="40">
    <w:abstractNumId w:val="153"/>
  </w:num>
  <w:num w:numId="41">
    <w:abstractNumId w:val="9"/>
  </w:num>
  <w:num w:numId="42">
    <w:abstractNumId w:val="7"/>
  </w:num>
  <w:num w:numId="43">
    <w:abstractNumId w:val="6"/>
  </w:num>
  <w:num w:numId="44">
    <w:abstractNumId w:val="5"/>
  </w:num>
  <w:num w:numId="45">
    <w:abstractNumId w:val="89"/>
  </w:num>
  <w:num w:numId="46">
    <w:abstractNumId w:val="116"/>
  </w:num>
  <w:num w:numId="47">
    <w:abstractNumId w:val="60"/>
  </w:num>
  <w:num w:numId="48">
    <w:abstractNumId w:val="71"/>
  </w:num>
  <w:num w:numId="49">
    <w:abstractNumId w:val="58"/>
  </w:num>
  <w:num w:numId="50">
    <w:abstractNumId w:val="41"/>
  </w:num>
  <w:num w:numId="51">
    <w:abstractNumId w:val="70"/>
  </w:num>
  <w:num w:numId="52">
    <w:abstractNumId w:val="39"/>
  </w:num>
  <w:num w:numId="53">
    <w:abstractNumId w:val="36"/>
  </w:num>
  <w:num w:numId="5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5"/>
  </w:num>
  <w:num w:numId="56">
    <w:abstractNumId w:val="139"/>
  </w:num>
  <w:num w:numId="57">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8"/>
  </w:num>
  <w:num w:numId="60">
    <w:abstractNumId w:val="15"/>
  </w:num>
  <w:num w:numId="61">
    <w:abstractNumId w:val="91"/>
  </w:num>
  <w:num w:numId="62">
    <w:abstractNumId w:val="148"/>
  </w:num>
  <w:num w:numId="63">
    <w:abstractNumId w:val="98"/>
  </w:num>
  <w:num w:numId="64">
    <w:abstractNumId w:val="114"/>
  </w:num>
  <w:num w:numId="65">
    <w:abstractNumId w:val="40"/>
  </w:num>
  <w:num w:numId="66">
    <w:abstractNumId w:val="12"/>
  </w:num>
  <w:num w:numId="67">
    <w:abstractNumId w:val="156"/>
  </w:num>
  <w:num w:numId="68">
    <w:abstractNumId w:val="118"/>
  </w:num>
  <w:num w:numId="69">
    <w:abstractNumId w:val="154"/>
  </w:num>
  <w:num w:numId="70">
    <w:abstractNumId w:val="47"/>
  </w:num>
  <w:num w:numId="71">
    <w:abstractNumId w:val="11"/>
  </w:num>
  <w:num w:numId="72">
    <w:abstractNumId w:val="65"/>
  </w:num>
  <w:num w:numId="73">
    <w:abstractNumId w:val="68"/>
  </w:num>
  <w:num w:numId="74">
    <w:abstractNumId w:val="84"/>
  </w:num>
  <w:num w:numId="75">
    <w:abstractNumId w:val="150"/>
  </w:num>
  <w:num w:numId="76">
    <w:abstractNumId w:val="94"/>
  </w:num>
  <w:num w:numId="77">
    <w:abstractNumId w:val="74"/>
  </w:num>
  <w:num w:numId="78">
    <w:abstractNumId w:val="134"/>
  </w:num>
  <w:num w:numId="79">
    <w:abstractNumId w:val="25"/>
  </w:num>
  <w:num w:numId="80">
    <w:abstractNumId w:val="53"/>
  </w:num>
  <w:num w:numId="81">
    <w:abstractNumId w:val="64"/>
  </w:num>
  <w:num w:numId="82">
    <w:abstractNumId w:val="66"/>
  </w:num>
  <w:num w:numId="83">
    <w:abstractNumId w:val="81"/>
  </w:num>
  <w:num w:numId="84">
    <w:abstractNumId w:val="113"/>
  </w:num>
  <w:num w:numId="85">
    <w:abstractNumId w:val="59"/>
  </w:num>
  <w:num w:numId="86">
    <w:abstractNumId w:val="83"/>
  </w:num>
  <w:num w:numId="87">
    <w:abstractNumId w:val="4"/>
  </w:num>
  <w:num w:numId="88">
    <w:abstractNumId w:val="8"/>
  </w:num>
  <w:num w:numId="89">
    <w:abstractNumId w:val="3"/>
  </w:num>
  <w:num w:numId="90">
    <w:abstractNumId w:val="2"/>
  </w:num>
  <w:num w:numId="91">
    <w:abstractNumId w:val="1"/>
  </w:num>
  <w:num w:numId="92">
    <w:abstractNumId w:val="0"/>
  </w:num>
  <w:num w:numId="93">
    <w:abstractNumId w:val="129"/>
  </w:num>
  <w:num w:numId="94">
    <w:abstractNumId w:val="29"/>
  </w:num>
  <w:num w:numId="95">
    <w:abstractNumId w:val="141"/>
  </w:num>
  <w:num w:numId="96">
    <w:abstractNumId w:val="52"/>
  </w:num>
  <w:num w:numId="97">
    <w:abstractNumId w:val="130"/>
  </w:num>
  <w:num w:numId="98">
    <w:abstractNumId w:val="146"/>
  </w:num>
  <w:num w:numId="99">
    <w:abstractNumId w:val="131"/>
  </w:num>
  <w:num w:numId="100">
    <w:abstractNumId w:val="142"/>
  </w:num>
  <w:num w:numId="101">
    <w:abstractNumId w:val="10"/>
  </w:num>
  <w:num w:numId="102">
    <w:abstractNumId w:val="140"/>
  </w:num>
  <w:num w:numId="103">
    <w:abstractNumId w:val="100"/>
  </w:num>
  <w:num w:numId="104">
    <w:abstractNumId w:val="26"/>
  </w:num>
  <w:num w:numId="105">
    <w:abstractNumId w:val="151"/>
  </w:num>
  <w:num w:numId="106">
    <w:abstractNumId w:val="143"/>
  </w:num>
  <w:num w:numId="10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4"/>
  </w:num>
  <w:num w:numId="111">
    <w:abstractNumId w:val="112"/>
  </w:num>
  <w:num w:numId="112">
    <w:abstractNumId w:val="20"/>
  </w:num>
  <w:num w:numId="113">
    <w:abstractNumId w:val="17"/>
  </w:num>
  <w:num w:numId="114">
    <w:abstractNumId w:val="85"/>
  </w:num>
  <w:num w:numId="115">
    <w:abstractNumId w:val="27"/>
  </w:num>
  <w:num w:numId="116">
    <w:abstractNumId w:val="32"/>
  </w:num>
  <w:num w:numId="117">
    <w:abstractNumId w:val="109"/>
  </w:num>
  <w:num w:numId="118">
    <w:abstractNumId w:val="46"/>
  </w:num>
  <w:num w:numId="119">
    <w:abstractNumId w:val="35"/>
  </w:num>
  <w:num w:numId="120">
    <w:abstractNumId w:val="14"/>
  </w:num>
  <w:num w:numId="121">
    <w:abstractNumId w:val="56"/>
  </w:num>
  <w:num w:numId="122">
    <w:abstractNumId w:val="102"/>
  </w:num>
  <w:num w:numId="123">
    <w:abstractNumId w:val="122"/>
  </w:num>
  <w:num w:numId="124">
    <w:abstractNumId w:val="145"/>
  </w:num>
  <w:num w:numId="125">
    <w:abstractNumId w:val="43"/>
  </w:num>
  <w:num w:numId="126">
    <w:abstractNumId w:val="80"/>
  </w:num>
  <w:num w:numId="127">
    <w:abstractNumId w:val="48"/>
  </w:num>
  <w:num w:numId="128">
    <w:abstractNumId w:val="86"/>
  </w:num>
  <w:num w:numId="129">
    <w:abstractNumId w:val="103"/>
  </w:num>
  <w:num w:numId="130">
    <w:abstractNumId w:val="137"/>
  </w:num>
  <w:num w:numId="131">
    <w:abstractNumId w:val="132"/>
  </w:num>
  <w:num w:numId="132">
    <w:abstractNumId w:val="24"/>
  </w:num>
  <w:num w:numId="133">
    <w:abstractNumId w:val="108"/>
  </w:num>
  <w:num w:numId="134">
    <w:abstractNumId w:val="18"/>
  </w:num>
  <w:num w:numId="135">
    <w:abstractNumId w:val="90"/>
  </w:num>
  <w:num w:numId="136">
    <w:abstractNumId w:val="157"/>
  </w:num>
  <w:num w:numId="137">
    <w:abstractNumId w:val="92"/>
  </w:num>
  <w:num w:numId="1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6"/>
  </w:num>
  <w:num w:numId="143">
    <w:abstractNumId w:val="82"/>
  </w:num>
  <w:num w:numId="144">
    <w:abstractNumId w:val="42"/>
  </w:num>
  <w:num w:numId="145">
    <w:abstractNumId w:val="95"/>
  </w:num>
  <w:num w:numId="146">
    <w:abstractNumId w:val="72"/>
  </w:num>
  <w:num w:numId="147">
    <w:abstractNumId w:val="138"/>
  </w:num>
  <w:num w:numId="148">
    <w:abstractNumId w:val="23"/>
  </w:num>
  <w:num w:numId="149">
    <w:abstractNumId w:val="22"/>
  </w:num>
  <w:num w:numId="150">
    <w:abstractNumId w:val="119"/>
  </w:num>
  <w:num w:numId="151">
    <w:abstractNumId w:val="16"/>
  </w:num>
  <w:num w:numId="152">
    <w:abstractNumId w:val="19"/>
  </w:num>
  <w:num w:numId="153">
    <w:abstractNumId w:val="21"/>
  </w:num>
  <w:num w:numId="154">
    <w:abstractNumId w:val="107"/>
  </w:num>
  <w:num w:numId="155">
    <w:abstractNumId w:val="128"/>
  </w:num>
  <w:num w:numId="156">
    <w:abstractNumId w:val="30"/>
  </w:num>
  <w:num w:numId="157">
    <w:abstractNumId w:val="33"/>
  </w:num>
  <w:num w:numId="158">
    <w:abstractNumId w:val="77"/>
  </w:num>
  <w:num w:numId="159">
    <w:abstractNumId w:val="110"/>
  </w:num>
  <w:num w:numId="160">
    <w:abstractNumId w:val="123"/>
  </w:num>
  <w:num w:numId="161">
    <w:abstractNumId w:val="69"/>
  </w:num>
  <w:num w:numId="162">
    <w:abstractNumId w:val="55"/>
  </w:num>
  <w:num w:numId="163">
    <w:abstractNumId w:val="38"/>
  </w:num>
  <w:num w:numId="164">
    <w:abstractNumId w:val="28"/>
  </w:num>
  <w:num w:numId="165">
    <w:abstractNumId w:val="51"/>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0.5&quot; technicalblockguid=&quot;547564495420839511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 /&gt;_x000d__x000a_  &lt;/metadata&gt;_x000d__x000a_  &lt;metadata key=&quot;md_DocumentLanguagesAutomatic&quot;&gt;_x000d__x000a_    &lt;text&gt;&lt;/text&gt;_x000d__x000a_  &lt;/metadata&gt;_x000d__x000a_  &lt;metadata key=&quot;md_UniqueHeading&quot;&gt;_x000d__x000a_    &lt;basicdatatype&gt;_x000d__x000a_      &lt;heading key=&quot;uh_70&quot; text=&quot;LEGISLATIVE ACTS AND OTHER INSTRUMENTS: CORRIGENDUM/RECTIFICATIF&quot; /&gt;_x000d__x000a_    &lt;/basicdatatype&gt;_x000d__x000a_  &lt;/metadata&gt;_x000d__x000a_  &lt;metadata key=&quot;md_HeadingText&quot;&gt;_x000d__x000a_    &lt;headingtext text=&quot;LEGISLATIVE ACTS AND OTHER INSTRUMENTS: CORRIGENDUM/RECTIFICATIF&quot;&gt;_x000d__x000a_      &lt;formattedtext&gt;_x000d__x000a_        &lt;xaml text=&quot;LEGISLATIVE ACTS AND OTHER INSTRUMENTS: CORRIGENDUM/RECTIFICATIF&quot;&gt;&amp;lt;FlowDocument xmlns=&quot;http://schemas.microsoft.com/winfx/2006/xaml/presentation&quot;&amp;gt;&amp;lt;Paragraph&amp;gt;LEGISLATIVE ACTS AND OTHER INSTRUMENTS: CORRIGENDUM/RECTIFICATIF&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12-06&lt;/text&gt;_x000d__x000a_  &lt;/metadata&gt;_x000d__x000a_  &lt;metadata key=&quot;md_Prefix&quot;&gt;_x000d__x000a_    &lt;text&gt;&lt;/text&gt;_x000d__x000a_  &lt;/metadata&gt;_x000d__x000a_  &lt;metadata key=&quot;md_DocumentNumber&quot;&gt;_x000d__x000a_    &lt;text&gt;14435&lt;/text&gt;_x000d__x000a_  &lt;/metadata&gt;_x000d__x000a_  &lt;metadata key=&quot;md_YearDocumentNumber&quot;&gt;_x000d__x000a_    &lt;text&gt;2024&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UR 510&lt;/text&gt;_x000d__x000a_      &lt;text&gt;ECOFIN 1131&lt;/text&gt;_x000d__x000a_      &lt;text&gt;UEM 341&lt;/text&gt;_x000d__x000a_      &lt;text&gt;FIN 894&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31(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15 December 2022 on the approval of the assessment of the recovery and resilience plan for Hungary&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ANNEX to the COUNCIL IMPLEMENTING DECISION amending Implementing Decision of 15 December 2022 on the approval of the assessment of the recovery and resilience plan for Hungary&amp;lt;/Paragraph&amp;gt;&amp;lt;/FlowDocument&amp;gt;&lt;/xaml&gt;_x000d__x000a_  &lt;/metadata&gt;_x000d__x000a_  &lt;metadata key=&quot;md_SubjectFootnote&quot; /&gt;_x000d__x000a_  &lt;metadata key=&quot;md_DG&quot;&gt;_x000d__x000a_    &lt;text&gt;JUR.7&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rect_proc_2c&quot; text=&quot;Procedure 2c)&quot; /&gt;_x000d__x000a_    &lt;/basicdatatype&gt;_x000d__x000a_  &lt;/metadata&gt;_x000d__x000a_  &lt;metadata key=&quot;md_RectifLanguagesBase&quot;&gt;_x000d__x000a_    &lt;text&gt;24&lt;/text&gt;_x000d__x000a_  &lt;/metadata&gt;_x000d__x000a_  &lt;metadata key=&quot;md_RectifLanguagesConcerned&quot;&gt;_x000d__x000a_    &lt;text&gt;;BG;ES;CS;DA;DE;ET;EL;EN;FR;GA;HR;IT;LV;LT;HU;MT;NL;PL;PT;RO;SK;SL;FI;SV;&lt;/text&gt;_x000d__x000a_  &lt;/metadata&gt;_x000d__x000a_  &lt;metadata key=&quot;md_RectifIsLangSpec&quot;&gt;_x000d__x000a_    &lt;text&gt;&lt;/text&gt;_x000d__x000a_  &lt;/metadata&gt;_x000d__x000a_  &lt;metadata key=&quot;md_RectifLangSpecValue&quot; /&gt;_x000d__x000a_  &lt;metadata key=&quot;md_RectifNumberOfMistakes&quot;&gt;_x000d__x000a_    &lt;text&gt;Num_One&lt;/text&gt;_x000d__x000a_  &lt;/metadata&gt;_x000d__x000a_  &lt;metadata key=&quot;md_RectifHasRemarks&quot;&gt;_x000d__x000a_    &lt;text&gt;False&lt;/text&gt;_x000d__x000a_  &lt;/metadata&gt;_x000d__x000a_  &lt;metadata key=&quot;md_RectifUseDocRef&quot;&gt;_x000d__x000a_    &lt;text&gt;True&lt;/text&gt;_x000d__x000a_  &lt;/metadata&gt;_x000d__x000a_  &lt;metadata key=&quot;md_RectifDocRefNumber&quot;&gt;_x000d__x000a_    &lt;text&gt;ST 15964/23 ADD 1&lt;/text&gt;_x000d__x000a_  &lt;/metadata&gt;_x000d__x000a_  &lt;metadata key=&quot;md_RectifDocRefDate&quot;&gt;_x000d__x000a_    &lt;text&gt;2023-11-27T00:00:00&lt;/text&gt;_x000d__x000a_  &lt;/metadata&gt;_x000d__x000a_  &lt;metadata key=&quot;md_RectifUseOJRef&quot;&gt;_x000d__x000a_    &lt;text&gt;False&lt;/text&gt;_x000d__x000a_  &lt;/metadata&gt;_x000d__x000a_  &lt;metadata key=&quot;md_RectifOJRefType&quot;&gt;_x000d__x000a_    &lt;text&gt;&lt;/text&gt;_x000d__x000a_  &lt;/metadata&gt;_x000d__x000a_  &lt;metadata key=&quot;md_RectifOJLRefNumber&quot;&gt;_x000d__x000a_    &lt;text&gt;&lt;/text&gt;_x000d__x000a_  &lt;/metadata&gt;_x000d__x000a_  &lt;metadata key=&quot;md_RectifOJCRefNumber&quot;&gt;_x000d__x000a_    &lt;text&gt;&lt;/text&gt;_x000d__x000a_  &lt;/metadata&gt;_x000d__x000a_  &lt;metadata key=&quot;md_RectifOJLRefDate&quot;&gt;_x000d__x000a_    &lt;text&gt;&lt;/text&gt;_x000d__x000a_  &lt;/metadata&gt;_x000d__x000a_  &lt;metadata key=&quot;md_RectifOJCRefDate&quot;&gt;_x000d__x000a_    &lt;text&gt;&lt;/text&gt;_x000d__x000a_  &lt;/metadata&gt;_x000d__x000a_  &lt;metadata key=&quot;md_RectifOJLRefPage&quot;&gt;_x000d__x000a_    &lt;text&gt;&lt;/text&gt;_x000d__x000a_  &lt;/metadata&gt;_x000d__x000a_  &lt;metadata key=&quot;md_RectifOJCRefPage&quot;&gt;_x000d__x000a_    &lt;text&gt;&lt;/text&gt;_x000d__x000a_  &lt;/metadata&gt;_x000d__x000a_  &lt;metadata key=&quot;md_RectifUseOJCorRef&quot;&gt;_x000d__x000a_    &lt;text&gt;False&lt;/text&gt;_x000d__x000a_  &lt;/metadata&gt;_x000d__x000a_  &lt;metadata key=&quot;md_RectifOJCorRefNumber&quot;&gt;_x000d__x000a_    &lt;text&gt;&lt;/text&gt;_x000d__x000a_  &lt;/metadata&gt;_x000d__x000a_  &lt;metadata key=&quot;md_RectifOJCorRefDate&quot;&gt;_x000d__x000a_    &lt;text&gt;&lt;/text&gt;_x000d__x000a_  &lt;/metadata&gt;_x000d__x000a_  &lt;metadata key=&quot;md_RectifOJCorRefPage&quot;&gt;_x000d__x000a_    &lt;text&gt;&lt;/text&gt;_x000d__x000a_  &lt;/metadata&gt;_x000d__x000a_  &lt;metadata key=&quot;md_RectifTimeLimit&quot;&gt;_x000d__x000a_    &lt;text&gt;8&lt;/text&gt;_x000d__x000a_  &lt;/metadata&gt;_x000d__x000a_  &lt;metadata key=&quot;md_RectifCodecision&quot;&gt;_x000d__x000a_    &lt;text&gt;False&lt;/text&gt;_x000d__x000a_  &lt;/metadata&gt;_x000d__x000a_  &lt;metadata key=&quot;md_RectifCorrectionNewLang&quot;&gt;_x000d__x000a_    &lt;text&gt;False&lt;/text&gt;_x000d__x000a_  &lt;/metadata&gt;_x000d__x000a_  &lt;metadata key=&quot;md_RectifAgreement&quot;&gt;_x000d__x000a_    &lt;text&gt;False&lt;/text&gt;_x000d__x000a_  &lt;/metadata&gt;_x000d__x000a_  &lt;metadata key=&quot;md_RectifSignature&quot; /&gt;_x000d__x000a_  &lt;metadata key=&quot;md_RectifLastMergeDate&quot;&gt;_x000d__x000a_    &lt;text&gt;;BG;18/11/24 17:41:14;ES;18/11/24 17:37:10;CS;18/11/24 17:40:52;DA;18/11/24 17:59:58;DE;18/11/24 17:53:14;ET;18/11/24 18:02:46;EL;18/11/24 17:59:30;EN;14/11/24 15:48:40;FR;18/11/24 17:39:36;GA;18/11/24 19:49:08;HR;18/11/24 18:03:20;IT;18/11/24 18:03:22;LV;18/11/24 18:02:10;LT;18/11/24 17:56:00;HU;19/11/24 16:30:13;MT;18/11/24 17:41:08;NL;18/11/24 17:59:58;PL;18/11/24 18:00:48;PT;18/11/24 18:00:28;RO;18/11/24 17:58:42;SK;18/11/24 18:01:48;SL;20/11/24 09:31:56;FI;18/11/24 17:53:34;SV;20/11/24 09:29:40;&lt;/text&gt;_x000d__x000a_  &lt;/metadata&gt;_x000d__x000a_  &lt;metadata key=&quot;md_Rectif_Source1_UniqueHeading&quot;&gt;_x000d__x000a_    &lt;basicdatatype&gt;_x000d__x000a_      &lt;heading key=&quot;uh_26&quot; text=&quot;LEGISLATIVE ACTS AND OTHER INSTRUMENTS: CORRIGENDUM/RECTIFICATIF&quot; /&gt;_x000d__x000a_    &lt;/basicdatatype&gt;_x000d__x000a_  &lt;/metadata&gt;_x000d__x000a_  &lt;metadata key=&quot;md_Rectif_Source1_DocumentType&quot;&gt;_x000d__x000a_    &lt;basicdatatype&gt;_x000d__x000a_      &lt;doc_type key=&quot;dt_ST&quot; text=&quot;ST&quot; /&gt;_x000d__x000a_    &lt;/basicdatatype&gt;_x000d__x000a_  &lt;/metadata&gt;_x000d__x000a_  &lt;metadata key=&quot;md_Rectif_Source1_DocumentNumber&quot;&gt;_x000d__x000a_    &lt;text&gt;14435&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DW_RECTIF"/>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6C921250-433F-4AF9-A2EE-896D62374475"/>
    <w:docVar w:name="LW_COVERPAGE_TYPE" w:val="1"/>
    <w:docVar w:name="LW_CROSSREFERENCE" w:val="{SWD(2026) 171 final}"/>
    <w:docVar w:name="LW_DocType" w:val="DW_RECTIF"/>
    <w:docVar w:name="LW_EMISSION" w:val="19.6.2026"/>
    <w:docVar w:name="LW_EMISSION_ISODATE" w:val="2026-06-1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5 December 2022 on the approval of the assessment of the recovery and resilience plan for Hungary_x000d__x000b_"/>
    <w:docVar w:name="LW_PART_NBR" w:val="1"/>
    <w:docVar w:name="LW_PART_NBR_TOTAL" w:val="1"/>
    <w:docVar w:name="LW_REF.INST.NEW" w:val="COM"/>
    <w:docVar w:name="LW_REF.INST.NEW_ADOPTED" w:val="final"/>
    <w:docVar w:name="LW_REF.INST.NEW_TEXT" w:val="(2026) 3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CB1843"/>
    <w:rsid w:val="0000010B"/>
    <w:rsid w:val="0000010E"/>
    <w:rsid w:val="0000026F"/>
    <w:rsid w:val="0000029D"/>
    <w:rsid w:val="000002E3"/>
    <w:rsid w:val="00000365"/>
    <w:rsid w:val="000003C8"/>
    <w:rsid w:val="00000405"/>
    <w:rsid w:val="00000437"/>
    <w:rsid w:val="0000043C"/>
    <w:rsid w:val="0000054F"/>
    <w:rsid w:val="00000675"/>
    <w:rsid w:val="0000068D"/>
    <w:rsid w:val="00000767"/>
    <w:rsid w:val="00000816"/>
    <w:rsid w:val="0000083B"/>
    <w:rsid w:val="0000099B"/>
    <w:rsid w:val="00000A4F"/>
    <w:rsid w:val="00000A94"/>
    <w:rsid w:val="00000ACF"/>
    <w:rsid w:val="00000B03"/>
    <w:rsid w:val="00000B35"/>
    <w:rsid w:val="00000B54"/>
    <w:rsid w:val="00000BB2"/>
    <w:rsid w:val="00000C37"/>
    <w:rsid w:val="00000C5C"/>
    <w:rsid w:val="00000CAF"/>
    <w:rsid w:val="00000CE0"/>
    <w:rsid w:val="00000DB1"/>
    <w:rsid w:val="00000DDD"/>
    <w:rsid w:val="00000E11"/>
    <w:rsid w:val="00000E1F"/>
    <w:rsid w:val="00000E33"/>
    <w:rsid w:val="00000EB6"/>
    <w:rsid w:val="00000F12"/>
    <w:rsid w:val="0000102E"/>
    <w:rsid w:val="0000109F"/>
    <w:rsid w:val="00001163"/>
    <w:rsid w:val="000011B7"/>
    <w:rsid w:val="000011C4"/>
    <w:rsid w:val="000011C6"/>
    <w:rsid w:val="0000127D"/>
    <w:rsid w:val="0000128D"/>
    <w:rsid w:val="0000131E"/>
    <w:rsid w:val="00001320"/>
    <w:rsid w:val="00001372"/>
    <w:rsid w:val="00001386"/>
    <w:rsid w:val="000013B1"/>
    <w:rsid w:val="000013DB"/>
    <w:rsid w:val="000013EF"/>
    <w:rsid w:val="00001412"/>
    <w:rsid w:val="00001413"/>
    <w:rsid w:val="0000151A"/>
    <w:rsid w:val="00001587"/>
    <w:rsid w:val="000015EA"/>
    <w:rsid w:val="000016C7"/>
    <w:rsid w:val="000017D5"/>
    <w:rsid w:val="00001841"/>
    <w:rsid w:val="00001854"/>
    <w:rsid w:val="00001900"/>
    <w:rsid w:val="00001983"/>
    <w:rsid w:val="000019D1"/>
    <w:rsid w:val="00001A47"/>
    <w:rsid w:val="00001AC4"/>
    <w:rsid w:val="00001C86"/>
    <w:rsid w:val="00001C93"/>
    <w:rsid w:val="00001CFE"/>
    <w:rsid w:val="00001D60"/>
    <w:rsid w:val="00001DB2"/>
    <w:rsid w:val="00001DBC"/>
    <w:rsid w:val="00001DE1"/>
    <w:rsid w:val="00001E06"/>
    <w:rsid w:val="00001E0B"/>
    <w:rsid w:val="00001E57"/>
    <w:rsid w:val="00001EAE"/>
    <w:rsid w:val="00001F7F"/>
    <w:rsid w:val="00001FBB"/>
    <w:rsid w:val="00002045"/>
    <w:rsid w:val="00002090"/>
    <w:rsid w:val="00002217"/>
    <w:rsid w:val="00002223"/>
    <w:rsid w:val="000022B3"/>
    <w:rsid w:val="00002342"/>
    <w:rsid w:val="00002382"/>
    <w:rsid w:val="000023C6"/>
    <w:rsid w:val="000023F8"/>
    <w:rsid w:val="0000251A"/>
    <w:rsid w:val="00002540"/>
    <w:rsid w:val="000025CF"/>
    <w:rsid w:val="000025E6"/>
    <w:rsid w:val="000025E8"/>
    <w:rsid w:val="00002603"/>
    <w:rsid w:val="000026B6"/>
    <w:rsid w:val="000028BE"/>
    <w:rsid w:val="000028C7"/>
    <w:rsid w:val="00002901"/>
    <w:rsid w:val="00002960"/>
    <w:rsid w:val="00002AD5"/>
    <w:rsid w:val="00002B2F"/>
    <w:rsid w:val="00002C41"/>
    <w:rsid w:val="00002CE4"/>
    <w:rsid w:val="00002DC8"/>
    <w:rsid w:val="00002DDA"/>
    <w:rsid w:val="00002DE0"/>
    <w:rsid w:val="00002E11"/>
    <w:rsid w:val="00002E6B"/>
    <w:rsid w:val="00002E9C"/>
    <w:rsid w:val="00002F5C"/>
    <w:rsid w:val="00002F65"/>
    <w:rsid w:val="00003131"/>
    <w:rsid w:val="0000318A"/>
    <w:rsid w:val="00003296"/>
    <w:rsid w:val="000032AD"/>
    <w:rsid w:val="000032AE"/>
    <w:rsid w:val="000032B7"/>
    <w:rsid w:val="000033ED"/>
    <w:rsid w:val="000034CC"/>
    <w:rsid w:val="00003520"/>
    <w:rsid w:val="00003523"/>
    <w:rsid w:val="00003701"/>
    <w:rsid w:val="000037A7"/>
    <w:rsid w:val="000037BE"/>
    <w:rsid w:val="000037FB"/>
    <w:rsid w:val="0000380D"/>
    <w:rsid w:val="00003876"/>
    <w:rsid w:val="00003935"/>
    <w:rsid w:val="00003A49"/>
    <w:rsid w:val="00003B5B"/>
    <w:rsid w:val="00003B6C"/>
    <w:rsid w:val="00003C34"/>
    <w:rsid w:val="00003D46"/>
    <w:rsid w:val="00003D7C"/>
    <w:rsid w:val="00003E18"/>
    <w:rsid w:val="00003F3F"/>
    <w:rsid w:val="00003F6A"/>
    <w:rsid w:val="00003F96"/>
    <w:rsid w:val="00003FB6"/>
    <w:rsid w:val="00004060"/>
    <w:rsid w:val="00004071"/>
    <w:rsid w:val="000040AE"/>
    <w:rsid w:val="000040E2"/>
    <w:rsid w:val="00004109"/>
    <w:rsid w:val="0000424F"/>
    <w:rsid w:val="0000425B"/>
    <w:rsid w:val="000042B7"/>
    <w:rsid w:val="000042DC"/>
    <w:rsid w:val="00004326"/>
    <w:rsid w:val="00004393"/>
    <w:rsid w:val="0000449B"/>
    <w:rsid w:val="000044EA"/>
    <w:rsid w:val="00004507"/>
    <w:rsid w:val="0000458F"/>
    <w:rsid w:val="000045B3"/>
    <w:rsid w:val="00004655"/>
    <w:rsid w:val="000046C1"/>
    <w:rsid w:val="00004750"/>
    <w:rsid w:val="0000476D"/>
    <w:rsid w:val="00004842"/>
    <w:rsid w:val="000048FE"/>
    <w:rsid w:val="00004909"/>
    <w:rsid w:val="00004912"/>
    <w:rsid w:val="0000492D"/>
    <w:rsid w:val="000049C0"/>
    <w:rsid w:val="00004AAA"/>
    <w:rsid w:val="00004B2C"/>
    <w:rsid w:val="00004B58"/>
    <w:rsid w:val="00004B5F"/>
    <w:rsid w:val="00004B61"/>
    <w:rsid w:val="00004BE7"/>
    <w:rsid w:val="00004BEC"/>
    <w:rsid w:val="00004D21"/>
    <w:rsid w:val="00004E6C"/>
    <w:rsid w:val="00005031"/>
    <w:rsid w:val="0000506C"/>
    <w:rsid w:val="0000506E"/>
    <w:rsid w:val="0000508F"/>
    <w:rsid w:val="000050C9"/>
    <w:rsid w:val="000051DA"/>
    <w:rsid w:val="0000526C"/>
    <w:rsid w:val="00005385"/>
    <w:rsid w:val="0000539D"/>
    <w:rsid w:val="000053A1"/>
    <w:rsid w:val="000053A4"/>
    <w:rsid w:val="00005436"/>
    <w:rsid w:val="00005564"/>
    <w:rsid w:val="000055E6"/>
    <w:rsid w:val="000055FC"/>
    <w:rsid w:val="00005617"/>
    <w:rsid w:val="000056DB"/>
    <w:rsid w:val="0000578A"/>
    <w:rsid w:val="0000586F"/>
    <w:rsid w:val="000058D4"/>
    <w:rsid w:val="000058F3"/>
    <w:rsid w:val="0000599C"/>
    <w:rsid w:val="00005B37"/>
    <w:rsid w:val="00005BBE"/>
    <w:rsid w:val="00005CC8"/>
    <w:rsid w:val="00005CD2"/>
    <w:rsid w:val="00005DC8"/>
    <w:rsid w:val="00005F06"/>
    <w:rsid w:val="00005F4C"/>
    <w:rsid w:val="00005F58"/>
    <w:rsid w:val="00005FF8"/>
    <w:rsid w:val="0000616E"/>
    <w:rsid w:val="00006281"/>
    <w:rsid w:val="000062E0"/>
    <w:rsid w:val="000062F4"/>
    <w:rsid w:val="00006355"/>
    <w:rsid w:val="0000638D"/>
    <w:rsid w:val="000063B3"/>
    <w:rsid w:val="000063F7"/>
    <w:rsid w:val="000064A2"/>
    <w:rsid w:val="000064C9"/>
    <w:rsid w:val="000065FA"/>
    <w:rsid w:val="00006641"/>
    <w:rsid w:val="0000669B"/>
    <w:rsid w:val="000066CC"/>
    <w:rsid w:val="000066D1"/>
    <w:rsid w:val="00006783"/>
    <w:rsid w:val="000067B0"/>
    <w:rsid w:val="0000681D"/>
    <w:rsid w:val="0000683C"/>
    <w:rsid w:val="0000684C"/>
    <w:rsid w:val="00006865"/>
    <w:rsid w:val="0000690F"/>
    <w:rsid w:val="00006964"/>
    <w:rsid w:val="00006A22"/>
    <w:rsid w:val="00006A5E"/>
    <w:rsid w:val="00006A9E"/>
    <w:rsid w:val="00006AEC"/>
    <w:rsid w:val="00006B35"/>
    <w:rsid w:val="00006B61"/>
    <w:rsid w:val="00006B6A"/>
    <w:rsid w:val="00006BE2"/>
    <w:rsid w:val="00006BFA"/>
    <w:rsid w:val="00006C2E"/>
    <w:rsid w:val="00006CF8"/>
    <w:rsid w:val="00006D27"/>
    <w:rsid w:val="00006DAF"/>
    <w:rsid w:val="00006DBF"/>
    <w:rsid w:val="00006DD6"/>
    <w:rsid w:val="00006E3E"/>
    <w:rsid w:val="00006E87"/>
    <w:rsid w:val="00006ED6"/>
    <w:rsid w:val="00006F33"/>
    <w:rsid w:val="000070C3"/>
    <w:rsid w:val="000071AA"/>
    <w:rsid w:val="000071C1"/>
    <w:rsid w:val="0000721D"/>
    <w:rsid w:val="0000729A"/>
    <w:rsid w:val="000072B7"/>
    <w:rsid w:val="00007321"/>
    <w:rsid w:val="000073EB"/>
    <w:rsid w:val="00007404"/>
    <w:rsid w:val="00007562"/>
    <w:rsid w:val="0000758B"/>
    <w:rsid w:val="00007595"/>
    <w:rsid w:val="000075BD"/>
    <w:rsid w:val="00007604"/>
    <w:rsid w:val="000077A9"/>
    <w:rsid w:val="000077B4"/>
    <w:rsid w:val="000077CF"/>
    <w:rsid w:val="0000780B"/>
    <w:rsid w:val="0000781A"/>
    <w:rsid w:val="00007830"/>
    <w:rsid w:val="00007A94"/>
    <w:rsid w:val="00007AA0"/>
    <w:rsid w:val="00007AC3"/>
    <w:rsid w:val="00007B22"/>
    <w:rsid w:val="00007BAF"/>
    <w:rsid w:val="00007C16"/>
    <w:rsid w:val="00007C7B"/>
    <w:rsid w:val="00007CAF"/>
    <w:rsid w:val="00007CCA"/>
    <w:rsid w:val="00007EB0"/>
    <w:rsid w:val="00007ECD"/>
    <w:rsid w:val="00007F81"/>
    <w:rsid w:val="00007FB5"/>
    <w:rsid w:val="00007FED"/>
    <w:rsid w:val="00010002"/>
    <w:rsid w:val="00010025"/>
    <w:rsid w:val="00010087"/>
    <w:rsid w:val="00010098"/>
    <w:rsid w:val="000100E1"/>
    <w:rsid w:val="0001011F"/>
    <w:rsid w:val="0001016E"/>
    <w:rsid w:val="0001018E"/>
    <w:rsid w:val="00010294"/>
    <w:rsid w:val="000103A2"/>
    <w:rsid w:val="0001050F"/>
    <w:rsid w:val="00010523"/>
    <w:rsid w:val="00010544"/>
    <w:rsid w:val="000105A3"/>
    <w:rsid w:val="000105B5"/>
    <w:rsid w:val="000105F1"/>
    <w:rsid w:val="0001068C"/>
    <w:rsid w:val="00010898"/>
    <w:rsid w:val="000108EE"/>
    <w:rsid w:val="0001099F"/>
    <w:rsid w:val="000109FB"/>
    <w:rsid w:val="00010ABD"/>
    <w:rsid w:val="00010AF4"/>
    <w:rsid w:val="00010BBE"/>
    <w:rsid w:val="00010BCC"/>
    <w:rsid w:val="00010BF5"/>
    <w:rsid w:val="00010C81"/>
    <w:rsid w:val="00010CC2"/>
    <w:rsid w:val="00010CE1"/>
    <w:rsid w:val="00010D69"/>
    <w:rsid w:val="00010D8F"/>
    <w:rsid w:val="00010D91"/>
    <w:rsid w:val="00010E9D"/>
    <w:rsid w:val="00010F3A"/>
    <w:rsid w:val="00010FFA"/>
    <w:rsid w:val="00011001"/>
    <w:rsid w:val="0001100D"/>
    <w:rsid w:val="00011022"/>
    <w:rsid w:val="0001103A"/>
    <w:rsid w:val="00011063"/>
    <w:rsid w:val="00011193"/>
    <w:rsid w:val="000111A1"/>
    <w:rsid w:val="0001121A"/>
    <w:rsid w:val="0001127C"/>
    <w:rsid w:val="000112BE"/>
    <w:rsid w:val="00011317"/>
    <w:rsid w:val="0001143A"/>
    <w:rsid w:val="00011458"/>
    <w:rsid w:val="00011483"/>
    <w:rsid w:val="000114D7"/>
    <w:rsid w:val="00011513"/>
    <w:rsid w:val="00011562"/>
    <w:rsid w:val="00011584"/>
    <w:rsid w:val="00011649"/>
    <w:rsid w:val="00011665"/>
    <w:rsid w:val="0001168E"/>
    <w:rsid w:val="00011691"/>
    <w:rsid w:val="000116A5"/>
    <w:rsid w:val="0001170D"/>
    <w:rsid w:val="00011730"/>
    <w:rsid w:val="00011758"/>
    <w:rsid w:val="000117C7"/>
    <w:rsid w:val="0001184D"/>
    <w:rsid w:val="00011861"/>
    <w:rsid w:val="00011924"/>
    <w:rsid w:val="000119A6"/>
    <w:rsid w:val="00011A36"/>
    <w:rsid w:val="00011B42"/>
    <w:rsid w:val="00011B57"/>
    <w:rsid w:val="00011B95"/>
    <w:rsid w:val="00011BAF"/>
    <w:rsid w:val="00011BB4"/>
    <w:rsid w:val="00011C39"/>
    <w:rsid w:val="00011C4E"/>
    <w:rsid w:val="00011CE9"/>
    <w:rsid w:val="00011D80"/>
    <w:rsid w:val="00011E27"/>
    <w:rsid w:val="00011EA7"/>
    <w:rsid w:val="00011F56"/>
    <w:rsid w:val="00011FC5"/>
    <w:rsid w:val="00012005"/>
    <w:rsid w:val="00012385"/>
    <w:rsid w:val="000123C8"/>
    <w:rsid w:val="000123D2"/>
    <w:rsid w:val="0001243E"/>
    <w:rsid w:val="000124EB"/>
    <w:rsid w:val="000124F4"/>
    <w:rsid w:val="0001255E"/>
    <w:rsid w:val="000125B0"/>
    <w:rsid w:val="000125F8"/>
    <w:rsid w:val="0001260D"/>
    <w:rsid w:val="00012638"/>
    <w:rsid w:val="0001267C"/>
    <w:rsid w:val="00012738"/>
    <w:rsid w:val="000127E2"/>
    <w:rsid w:val="0001287B"/>
    <w:rsid w:val="00012998"/>
    <w:rsid w:val="0001299D"/>
    <w:rsid w:val="00012A46"/>
    <w:rsid w:val="00012A5A"/>
    <w:rsid w:val="00012B30"/>
    <w:rsid w:val="00012BB3"/>
    <w:rsid w:val="00012BCF"/>
    <w:rsid w:val="00012C87"/>
    <w:rsid w:val="00012C9F"/>
    <w:rsid w:val="00012CCA"/>
    <w:rsid w:val="00012CE8"/>
    <w:rsid w:val="00012CED"/>
    <w:rsid w:val="00012D49"/>
    <w:rsid w:val="00012DF4"/>
    <w:rsid w:val="00012E35"/>
    <w:rsid w:val="00012E79"/>
    <w:rsid w:val="00012F0E"/>
    <w:rsid w:val="00012F8B"/>
    <w:rsid w:val="00012F94"/>
    <w:rsid w:val="00012FFD"/>
    <w:rsid w:val="0001303C"/>
    <w:rsid w:val="000130F7"/>
    <w:rsid w:val="0001313F"/>
    <w:rsid w:val="00013210"/>
    <w:rsid w:val="00013337"/>
    <w:rsid w:val="0001349A"/>
    <w:rsid w:val="00013513"/>
    <w:rsid w:val="0001352F"/>
    <w:rsid w:val="000135E8"/>
    <w:rsid w:val="00013680"/>
    <w:rsid w:val="00013695"/>
    <w:rsid w:val="0001373E"/>
    <w:rsid w:val="00013771"/>
    <w:rsid w:val="000137E4"/>
    <w:rsid w:val="000138B5"/>
    <w:rsid w:val="000138E1"/>
    <w:rsid w:val="000138F1"/>
    <w:rsid w:val="00013907"/>
    <w:rsid w:val="0001390B"/>
    <w:rsid w:val="0001399F"/>
    <w:rsid w:val="000139B2"/>
    <w:rsid w:val="00013A42"/>
    <w:rsid w:val="00013A85"/>
    <w:rsid w:val="00013A8F"/>
    <w:rsid w:val="00013AD0"/>
    <w:rsid w:val="00013AD9"/>
    <w:rsid w:val="00013AFC"/>
    <w:rsid w:val="00013BD4"/>
    <w:rsid w:val="00013BDC"/>
    <w:rsid w:val="00013C19"/>
    <w:rsid w:val="00013C7B"/>
    <w:rsid w:val="00013C97"/>
    <w:rsid w:val="00013DBA"/>
    <w:rsid w:val="00013DBE"/>
    <w:rsid w:val="00013DC8"/>
    <w:rsid w:val="00013E51"/>
    <w:rsid w:val="00013E54"/>
    <w:rsid w:val="00013EA2"/>
    <w:rsid w:val="00013F1B"/>
    <w:rsid w:val="00013F1F"/>
    <w:rsid w:val="00013F84"/>
    <w:rsid w:val="00014048"/>
    <w:rsid w:val="00014093"/>
    <w:rsid w:val="000140DA"/>
    <w:rsid w:val="0001418D"/>
    <w:rsid w:val="000141AE"/>
    <w:rsid w:val="000141FD"/>
    <w:rsid w:val="00014205"/>
    <w:rsid w:val="00014251"/>
    <w:rsid w:val="000142D1"/>
    <w:rsid w:val="00014329"/>
    <w:rsid w:val="0001432C"/>
    <w:rsid w:val="000143D2"/>
    <w:rsid w:val="000143DD"/>
    <w:rsid w:val="00014417"/>
    <w:rsid w:val="00014459"/>
    <w:rsid w:val="000144BA"/>
    <w:rsid w:val="000144BB"/>
    <w:rsid w:val="000144D7"/>
    <w:rsid w:val="00014513"/>
    <w:rsid w:val="0001454A"/>
    <w:rsid w:val="000146F6"/>
    <w:rsid w:val="00014721"/>
    <w:rsid w:val="0001478C"/>
    <w:rsid w:val="0001485C"/>
    <w:rsid w:val="00014891"/>
    <w:rsid w:val="000148AF"/>
    <w:rsid w:val="0001491B"/>
    <w:rsid w:val="0001493A"/>
    <w:rsid w:val="000149C7"/>
    <w:rsid w:val="000149F4"/>
    <w:rsid w:val="00014A6E"/>
    <w:rsid w:val="00014A82"/>
    <w:rsid w:val="00014B2E"/>
    <w:rsid w:val="00014CD0"/>
    <w:rsid w:val="00014D76"/>
    <w:rsid w:val="00014ECA"/>
    <w:rsid w:val="00014ED9"/>
    <w:rsid w:val="00014F40"/>
    <w:rsid w:val="00014F44"/>
    <w:rsid w:val="00014FD4"/>
    <w:rsid w:val="00015056"/>
    <w:rsid w:val="00015072"/>
    <w:rsid w:val="00015104"/>
    <w:rsid w:val="0001514A"/>
    <w:rsid w:val="000151E1"/>
    <w:rsid w:val="000152FC"/>
    <w:rsid w:val="0001540C"/>
    <w:rsid w:val="0001543E"/>
    <w:rsid w:val="000154AB"/>
    <w:rsid w:val="0001555B"/>
    <w:rsid w:val="000156E5"/>
    <w:rsid w:val="000156E6"/>
    <w:rsid w:val="000157EC"/>
    <w:rsid w:val="00015841"/>
    <w:rsid w:val="00015884"/>
    <w:rsid w:val="000158F6"/>
    <w:rsid w:val="0001598C"/>
    <w:rsid w:val="00015B35"/>
    <w:rsid w:val="00015C41"/>
    <w:rsid w:val="00015CA4"/>
    <w:rsid w:val="00015D18"/>
    <w:rsid w:val="00015D7D"/>
    <w:rsid w:val="00015DF9"/>
    <w:rsid w:val="00015E34"/>
    <w:rsid w:val="00015E42"/>
    <w:rsid w:val="00015ECB"/>
    <w:rsid w:val="00015EE4"/>
    <w:rsid w:val="00015F4D"/>
    <w:rsid w:val="00016007"/>
    <w:rsid w:val="00016106"/>
    <w:rsid w:val="0001614E"/>
    <w:rsid w:val="000161FD"/>
    <w:rsid w:val="0001622B"/>
    <w:rsid w:val="0001623D"/>
    <w:rsid w:val="0001632E"/>
    <w:rsid w:val="00016359"/>
    <w:rsid w:val="00016364"/>
    <w:rsid w:val="00016418"/>
    <w:rsid w:val="000164E6"/>
    <w:rsid w:val="000164F8"/>
    <w:rsid w:val="00016507"/>
    <w:rsid w:val="00016510"/>
    <w:rsid w:val="000165BA"/>
    <w:rsid w:val="000165FA"/>
    <w:rsid w:val="00016600"/>
    <w:rsid w:val="00016668"/>
    <w:rsid w:val="000166E3"/>
    <w:rsid w:val="000166F8"/>
    <w:rsid w:val="0001670A"/>
    <w:rsid w:val="000167A3"/>
    <w:rsid w:val="000167AA"/>
    <w:rsid w:val="00016864"/>
    <w:rsid w:val="000168E9"/>
    <w:rsid w:val="00016924"/>
    <w:rsid w:val="00016938"/>
    <w:rsid w:val="0001695D"/>
    <w:rsid w:val="000169BD"/>
    <w:rsid w:val="00016B87"/>
    <w:rsid w:val="00016C10"/>
    <w:rsid w:val="00016C7C"/>
    <w:rsid w:val="00016CF5"/>
    <w:rsid w:val="00016E3E"/>
    <w:rsid w:val="00016F3B"/>
    <w:rsid w:val="00016F3F"/>
    <w:rsid w:val="00016FC7"/>
    <w:rsid w:val="000170C3"/>
    <w:rsid w:val="000171EE"/>
    <w:rsid w:val="00017213"/>
    <w:rsid w:val="00017246"/>
    <w:rsid w:val="000172B0"/>
    <w:rsid w:val="000172CA"/>
    <w:rsid w:val="00017333"/>
    <w:rsid w:val="000173D3"/>
    <w:rsid w:val="000173F9"/>
    <w:rsid w:val="0001744E"/>
    <w:rsid w:val="000174D3"/>
    <w:rsid w:val="000174E9"/>
    <w:rsid w:val="00017524"/>
    <w:rsid w:val="00017584"/>
    <w:rsid w:val="000175A3"/>
    <w:rsid w:val="000175B9"/>
    <w:rsid w:val="000176FF"/>
    <w:rsid w:val="00017755"/>
    <w:rsid w:val="00017839"/>
    <w:rsid w:val="00017853"/>
    <w:rsid w:val="000178CB"/>
    <w:rsid w:val="0001799E"/>
    <w:rsid w:val="000179F4"/>
    <w:rsid w:val="00017B6D"/>
    <w:rsid w:val="00017B81"/>
    <w:rsid w:val="00017B92"/>
    <w:rsid w:val="00017BEC"/>
    <w:rsid w:val="00017C07"/>
    <w:rsid w:val="00017C2D"/>
    <w:rsid w:val="00017C6E"/>
    <w:rsid w:val="00017CD8"/>
    <w:rsid w:val="00017DAD"/>
    <w:rsid w:val="00017DC2"/>
    <w:rsid w:val="00017DC4"/>
    <w:rsid w:val="00017DE0"/>
    <w:rsid w:val="00017F11"/>
    <w:rsid w:val="00017F75"/>
    <w:rsid w:val="000200B0"/>
    <w:rsid w:val="00020110"/>
    <w:rsid w:val="000202CD"/>
    <w:rsid w:val="000202F2"/>
    <w:rsid w:val="0002033D"/>
    <w:rsid w:val="0002037B"/>
    <w:rsid w:val="000203EC"/>
    <w:rsid w:val="0002042B"/>
    <w:rsid w:val="00020480"/>
    <w:rsid w:val="000204CE"/>
    <w:rsid w:val="00020637"/>
    <w:rsid w:val="000206CA"/>
    <w:rsid w:val="00020876"/>
    <w:rsid w:val="00020901"/>
    <w:rsid w:val="000209B5"/>
    <w:rsid w:val="000209FF"/>
    <w:rsid w:val="00020A28"/>
    <w:rsid w:val="00020B88"/>
    <w:rsid w:val="00020B8C"/>
    <w:rsid w:val="00020C1E"/>
    <w:rsid w:val="00020C85"/>
    <w:rsid w:val="00020CB1"/>
    <w:rsid w:val="00020D22"/>
    <w:rsid w:val="00020D65"/>
    <w:rsid w:val="00020DE9"/>
    <w:rsid w:val="00020EB7"/>
    <w:rsid w:val="00020EC4"/>
    <w:rsid w:val="00020F0D"/>
    <w:rsid w:val="00020F14"/>
    <w:rsid w:val="00020F3A"/>
    <w:rsid w:val="00020F46"/>
    <w:rsid w:val="00020FDE"/>
    <w:rsid w:val="0002111A"/>
    <w:rsid w:val="00021153"/>
    <w:rsid w:val="0002118D"/>
    <w:rsid w:val="000211A4"/>
    <w:rsid w:val="00021261"/>
    <w:rsid w:val="0002126D"/>
    <w:rsid w:val="00021287"/>
    <w:rsid w:val="00021298"/>
    <w:rsid w:val="00021374"/>
    <w:rsid w:val="00021433"/>
    <w:rsid w:val="00021442"/>
    <w:rsid w:val="00021490"/>
    <w:rsid w:val="0002149D"/>
    <w:rsid w:val="000214C5"/>
    <w:rsid w:val="000215AF"/>
    <w:rsid w:val="000215FE"/>
    <w:rsid w:val="00021603"/>
    <w:rsid w:val="00021713"/>
    <w:rsid w:val="00021787"/>
    <w:rsid w:val="000217B1"/>
    <w:rsid w:val="00021816"/>
    <w:rsid w:val="0002181D"/>
    <w:rsid w:val="000218C2"/>
    <w:rsid w:val="0002199E"/>
    <w:rsid w:val="00021AF6"/>
    <w:rsid w:val="00021B07"/>
    <w:rsid w:val="00021CA5"/>
    <w:rsid w:val="00021D12"/>
    <w:rsid w:val="00021D5E"/>
    <w:rsid w:val="00021D7D"/>
    <w:rsid w:val="00021E0C"/>
    <w:rsid w:val="00021FDE"/>
    <w:rsid w:val="00022072"/>
    <w:rsid w:val="00022086"/>
    <w:rsid w:val="000220F6"/>
    <w:rsid w:val="00022105"/>
    <w:rsid w:val="00022288"/>
    <w:rsid w:val="000222B8"/>
    <w:rsid w:val="00022303"/>
    <w:rsid w:val="0002238B"/>
    <w:rsid w:val="000224D8"/>
    <w:rsid w:val="000224F5"/>
    <w:rsid w:val="000225D6"/>
    <w:rsid w:val="000225E2"/>
    <w:rsid w:val="000225FC"/>
    <w:rsid w:val="00022605"/>
    <w:rsid w:val="00022635"/>
    <w:rsid w:val="0002263D"/>
    <w:rsid w:val="00022664"/>
    <w:rsid w:val="00022721"/>
    <w:rsid w:val="0002280A"/>
    <w:rsid w:val="00022838"/>
    <w:rsid w:val="000229C6"/>
    <w:rsid w:val="000229D1"/>
    <w:rsid w:val="00022A01"/>
    <w:rsid w:val="00022A26"/>
    <w:rsid w:val="00022AAE"/>
    <w:rsid w:val="00022B1C"/>
    <w:rsid w:val="00022B42"/>
    <w:rsid w:val="00022BD7"/>
    <w:rsid w:val="00022BF4"/>
    <w:rsid w:val="00022C23"/>
    <w:rsid w:val="00022CF0"/>
    <w:rsid w:val="00022D33"/>
    <w:rsid w:val="00022D34"/>
    <w:rsid w:val="00022D3B"/>
    <w:rsid w:val="00022D45"/>
    <w:rsid w:val="00022DA9"/>
    <w:rsid w:val="00022DAB"/>
    <w:rsid w:val="00022F71"/>
    <w:rsid w:val="00022F8F"/>
    <w:rsid w:val="00022FA1"/>
    <w:rsid w:val="00023075"/>
    <w:rsid w:val="00023161"/>
    <w:rsid w:val="00023169"/>
    <w:rsid w:val="00023269"/>
    <w:rsid w:val="00023344"/>
    <w:rsid w:val="00023453"/>
    <w:rsid w:val="00023456"/>
    <w:rsid w:val="0002346C"/>
    <w:rsid w:val="000234B0"/>
    <w:rsid w:val="000234FA"/>
    <w:rsid w:val="0002350E"/>
    <w:rsid w:val="0002363C"/>
    <w:rsid w:val="000236B4"/>
    <w:rsid w:val="000237A9"/>
    <w:rsid w:val="000237C6"/>
    <w:rsid w:val="000238C7"/>
    <w:rsid w:val="000238D1"/>
    <w:rsid w:val="000239D8"/>
    <w:rsid w:val="00023A3F"/>
    <w:rsid w:val="00023A6D"/>
    <w:rsid w:val="00023A83"/>
    <w:rsid w:val="00023B51"/>
    <w:rsid w:val="00023B6C"/>
    <w:rsid w:val="00023BA8"/>
    <w:rsid w:val="00023C66"/>
    <w:rsid w:val="00023C6E"/>
    <w:rsid w:val="00023C87"/>
    <w:rsid w:val="00023D32"/>
    <w:rsid w:val="00023D53"/>
    <w:rsid w:val="00023D85"/>
    <w:rsid w:val="00023E04"/>
    <w:rsid w:val="00023EBC"/>
    <w:rsid w:val="00023EC2"/>
    <w:rsid w:val="00023F28"/>
    <w:rsid w:val="00023FA6"/>
    <w:rsid w:val="0002407C"/>
    <w:rsid w:val="000240D7"/>
    <w:rsid w:val="0002419E"/>
    <w:rsid w:val="000241BC"/>
    <w:rsid w:val="00024223"/>
    <w:rsid w:val="00024287"/>
    <w:rsid w:val="000242E3"/>
    <w:rsid w:val="000242F0"/>
    <w:rsid w:val="000243AA"/>
    <w:rsid w:val="0002454C"/>
    <w:rsid w:val="0002467D"/>
    <w:rsid w:val="00024693"/>
    <w:rsid w:val="000246B2"/>
    <w:rsid w:val="000246D2"/>
    <w:rsid w:val="0002472C"/>
    <w:rsid w:val="0002475F"/>
    <w:rsid w:val="0002476E"/>
    <w:rsid w:val="0002483C"/>
    <w:rsid w:val="0002484B"/>
    <w:rsid w:val="000248B3"/>
    <w:rsid w:val="000248E2"/>
    <w:rsid w:val="0002490F"/>
    <w:rsid w:val="00024930"/>
    <w:rsid w:val="00024989"/>
    <w:rsid w:val="00024A3D"/>
    <w:rsid w:val="00024A83"/>
    <w:rsid w:val="00024CA2"/>
    <w:rsid w:val="00024CBB"/>
    <w:rsid w:val="00024D27"/>
    <w:rsid w:val="00024D93"/>
    <w:rsid w:val="00024E7A"/>
    <w:rsid w:val="00024F0E"/>
    <w:rsid w:val="00024F3E"/>
    <w:rsid w:val="00024FA7"/>
    <w:rsid w:val="0002502B"/>
    <w:rsid w:val="0002508F"/>
    <w:rsid w:val="000251D3"/>
    <w:rsid w:val="00025217"/>
    <w:rsid w:val="00025264"/>
    <w:rsid w:val="00025297"/>
    <w:rsid w:val="000252BD"/>
    <w:rsid w:val="000252D1"/>
    <w:rsid w:val="000254CB"/>
    <w:rsid w:val="00025523"/>
    <w:rsid w:val="00025565"/>
    <w:rsid w:val="00025635"/>
    <w:rsid w:val="000256C2"/>
    <w:rsid w:val="0002575D"/>
    <w:rsid w:val="00025760"/>
    <w:rsid w:val="000257AB"/>
    <w:rsid w:val="00025926"/>
    <w:rsid w:val="0002592C"/>
    <w:rsid w:val="00025970"/>
    <w:rsid w:val="0002597B"/>
    <w:rsid w:val="0002597C"/>
    <w:rsid w:val="00025A1D"/>
    <w:rsid w:val="00025B35"/>
    <w:rsid w:val="00025B4B"/>
    <w:rsid w:val="00025B60"/>
    <w:rsid w:val="00025B9C"/>
    <w:rsid w:val="00025BA0"/>
    <w:rsid w:val="00025BFC"/>
    <w:rsid w:val="00025C34"/>
    <w:rsid w:val="00025C5D"/>
    <w:rsid w:val="00025C8C"/>
    <w:rsid w:val="00025C94"/>
    <w:rsid w:val="00025CD1"/>
    <w:rsid w:val="00025CE0"/>
    <w:rsid w:val="00025D2E"/>
    <w:rsid w:val="00025D67"/>
    <w:rsid w:val="00025E07"/>
    <w:rsid w:val="00025E82"/>
    <w:rsid w:val="00025E92"/>
    <w:rsid w:val="00025EC7"/>
    <w:rsid w:val="00025F00"/>
    <w:rsid w:val="00025F0D"/>
    <w:rsid w:val="00025FD2"/>
    <w:rsid w:val="00026046"/>
    <w:rsid w:val="0002616C"/>
    <w:rsid w:val="000261F4"/>
    <w:rsid w:val="000262AD"/>
    <w:rsid w:val="000263B9"/>
    <w:rsid w:val="000263E1"/>
    <w:rsid w:val="00026444"/>
    <w:rsid w:val="000264BB"/>
    <w:rsid w:val="000264F0"/>
    <w:rsid w:val="000264F8"/>
    <w:rsid w:val="000265C2"/>
    <w:rsid w:val="0002662C"/>
    <w:rsid w:val="00026685"/>
    <w:rsid w:val="000266A3"/>
    <w:rsid w:val="00026744"/>
    <w:rsid w:val="00026751"/>
    <w:rsid w:val="000267C6"/>
    <w:rsid w:val="00026842"/>
    <w:rsid w:val="00026869"/>
    <w:rsid w:val="0002686F"/>
    <w:rsid w:val="00026877"/>
    <w:rsid w:val="00026896"/>
    <w:rsid w:val="00026943"/>
    <w:rsid w:val="00026950"/>
    <w:rsid w:val="0002697C"/>
    <w:rsid w:val="00026A28"/>
    <w:rsid w:val="00026A31"/>
    <w:rsid w:val="00026A53"/>
    <w:rsid w:val="00026A72"/>
    <w:rsid w:val="00026A7B"/>
    <w:rsid w:val="00026AB3"/>
    <w:rsid w:val="00026AC5"/>
    <w:rsid w:val="00026B6C"/>
    <w:rsid w:val="00026BB1"/>
    <w:rsid w:val="00026BE5"/>
    <w:rsid w:val="00026C33"/>
    <w:rsid w:val="00026C9F"/>
    <w:rsid w:val="00026D07"/>
    <w:rsid w:val="00026DA5"/>
    <w:rsid w:val="00026E18"/>
    <w:rsid w:val="00026E45"/>
    <w:rsid w:val="00026FA7"/>
    <w:rsid w:val="00026FBC"/>
    <w:rsid w:val="00027034"/>
    <w:rsid w:val="0002705E"/>
    <w:rsid w:val="000270C1"/>
    <w:rsid w:val="000270D9"/>
    <w:rsid w:val="000270DD"/>
    <w:rsid w:val="00027170"/>
    <w:rsid w:val="0002717E"/>
    <w:rsid w:val="00027212"/>
    <w:rsid w:val="0002725D"/>
    <w:rsid w:val="000272A4"/>
    <w:rsid w:val="000272DD"/>
    <w:rsid w:val="0002741F"/>
    <w:rsid w:val="00027529"/>
    <w:rsid w:val="00027551"/>
    <w:rsid w:val="0002759D"/>
    <w:rsid w:val="000275A9"/>
    <w:rsid w:val="00027653"/>
    <w:rsid w:val="00027689"/>
    <w:rsid w:val="000276AB"/>
    <w:rsid w:val="00027725"/>
    <w:rsid w:val="0002774D"/>
    <w:rsid w:val="00027871"/>
    <w:rsid w:val="000278A0"/>
    <w:rsid w:val="000278C2"/>
    <w:rsid w:val="000278EB"/>
    <w:rsid w:val="0002796B"/>
    <w:rsid w:val="00027A1E"/>
    <w:rsid w:val="00027A35"/>
    <w:rsid w:val="00027B0B"/>
    <w:rsid w:val="00027BE8"/>
    <w:rsid w:val="00027C93"/>
    <w:rsid w:val="00027CDA"/>
    <w:rsid w:val="00027CEE"/>
    <w:rsid w:val="00027CFB"/>
    <w:rsid w:val="00027D17"/>
    <w:rsid w:val="00027D56"/>
    <w:rsid w:val="00027D97"/>
    <w:rsid w:val="00027DA6"/>
    <w:rsid w:val="00027DBA"/>
    <w:rsid w:val="00027DC2"/>
    <w:rsid w:val="00027E21"/>
    <w:rsid w:val="00027E35"/>
    <w:rsid w:val="00027F04"/>
    <w:rsid w:val="00027F19"/>
    <w:rsid w:val="00027F5B"/>
    <w:rsid w:val="00027F94"/>
    <w:rsid w:val="00027FD7"/>
    <w:rsid w:val="00030003"/>
    <w:rsid w:val="0003005F"/>
    <w:rsid w:val="00030133"/>
    <w:rsid w:val="0003014E"/>
    <w:rsid w:val="000301CD"/>
    <w:rsid w:val="00030210"/>
    <w:rsid w:val="00030239"/>
    <w:rsid w:val="00030241"/>
    <w:rsid w:val="00030283"/>
    <w:rsid w:val="0003032F"/>
    <w:rsid w:val="000303CC"/>
    <w:rsid w:val="00030432"/>
    <w:rsid w:val="0003043D"/>
    <w:rsid w:val="000304B9"/>
    <w:rsid w:val="00030510"/>
    <w:rsid w:val="0003055E"/>
    <w:rsid w:val="00030588"/>
    <w:rsid w:val="000305C5"/>
    <w:rsid w:val="00030648"/>
    <w:rsid w:val="0003070A"/>
    <w:rsid w:val="00030775"/>
    <w:rsid w:val="0003079B"/>
    <w:rsid w:val="000307AB"/>
    <w:rsid w:val="000307F9"/>
    <w:rsid w:val="00030899"/>
    <w:rsid w:val="000308FC"/>
    <w:rsid w:val="00030902"/>
    <w:rsid w:val="00030922"/>
    <w:rsid w:val="00030926"/>
    <w:rsid w:val="00030990"/>
    <w:rsid w:val="00030A4A"/>
    <w:rsid w:val="00030AB2"/>
    <w:rsid w:val="00030ABF"/>
    <w:rsid w:val="00030B2C"/>
    <w:rsid w:val="00030B68"/>
    <w:rsid w:val="00030DEE"/>
    <w:rsid w:val="00030E27"/>
    <w:rsid w:val="00030F22"/>
    <w:rsid w:val="0003112D"/>
    <w:rsid w:val="00031169"/>
    <w:rsid w:val="00031176"/>
    <w:rsid w:val="0003125F"/>
    <w:rsid w:val="000312AD"/>
    <w:rsid w:val="000312D5"/>
    <w:rsid w:val="000312E2"/>
    <w:rsid w:val="00031337"/>
    <w:rsid w:val="000313A9"/>
    <w:rsid w:val="000313B4"/>
    <w:rsid w:val="000313E0"/>
    <w:rsid w:val="000313FC"/>
    <w:rsid w:val="00031482"/>
    <w:rsid w:val="0003150F"/>
    <w:rsid w:val="000315A2"/>
    <w:rsid w:val="000315BA"/>
    <w:rsid w:val="000315E8"/>
    <w:rsid w:val="000316C6"/>
    <w:rsid w:val="0003181C"/>
    <w:rsid w:val="00031820"/>
    <w:rsid w:val="000318E3"/>
    <w:rsid w:val="00031928"/>
    <w:rsid w:val="000319B5"/>
    <w:rsid w:val="000319E0"/>
    <w:rsid w:val="00031BFC"/>
    <w:rsid w:val="00031C10"/>
    <w:rsid w:val="00031C56"/>
    <w:rsid w:val="00031D20"/>
    <w:rsid w:val="00031D51"/>
    <w:rsid w:val="00031D72"/>
    <w:rsid w:val="00031DB2"/>
    <w:rsid w:val="00031DB7"/>
    <w:rsid w:val="00031DE1"/>
    <w:rsid w:val="00031E2D"/>
    <w:rsid w:val="00031E8A"/>
    <w:rsid w:val="00031E95"/>
    <w:rsid w:val="00031F1E"/>
    <w:rsid w:val="00032016"/>
    <w:rsid w:val="000320ED"/>
    <w:rsid w:val="00032290"/>
    <w:rsid w:val="00032306"/>
    <w:rsid w:val="00032341"/>
    <w:rsid w:val="00032398"/>
    <w:rsid w:val="000323FE"/>
    <w:rsid w:val="00032414"/>
    <w:rsid w:val="000324AD"/>
    <w:rsid w:val="00032512"/>
    <w:rsid w:val="00032516"/>
    <w:rsid w:val="00032542"/>
    <w:rsid w:val="00032595"/>
    <w:rsid w:val="000325D7"/>
    <w:rsid w:val="000325DC"/>
    <w:rsid w:val="000325ED"/>
    <w:rsid w:val="0003262D"/>
    <w:rsid w:val="000327BE"/>
    <w:rsid w:val="000327F8"/>
    <w:rsid w:val="00032845"/>
    <w:rsid w:val="0003284E"/>
    <w:rsid w:val="000328C9"/>
    <w:rsid w:val="000329FF"/>
    <w:rsid w:val="00032A45"/>
    <w:rsid w:val="00032A9E"/>
    <w:rsid w:val="00032AEC"/>
    <w:rsid w:val="00032B08"/>
    <w:rsid w:val="00032B19"/>
    <w:rsid w:val="00032D24"/>
    <w:rsid w:val="00032D6A"/>
    <w:rsid w:val="00032ECC"/>
    <w:rsid w:val="00032EE8"/>
    <w:rsid w:val="00032FE7"/>
    <w:rsid w:val="00033030"/>
    <w:rsid w:val="00033169"/>
    <w:rsid w:val="000331C5"/>
    <w:rsid w:val="000331E3"/>
    <w:rsid w:val="00033256"/>
    <w:rsid w:val="0003327F"/>
    <w:rsid w:val="000332A1"/>
    <w:rsid w:val="000332C6"/>
    <w:rsid w:val="000332D0"/>
    <w:rsid w:val="00033429"/>
    <w:rsid w:val="0003342C"/>
    <w:rsid w:val="00033434"/>
    <w:rsid w:val="0003346F"/>
    <w:rsid w:val="000334AA"/>
    <w:rsid w:val="000334AF"/>
    <w:rsid w:val="00033597"/>
    <w:rsid w:val="000335EE"/>
    <w:rsid w:val="00033642"/>
    <w:rsid w:val="0003367B"/>
    <w:rsid w:val="000336A2"/>
    <w:rsid w:val="000336C0"/>
    <w:rsid w:val="000336FA"/>
    <w:rsid w:val="0003374A"/>
    <w:rsid w:val="0003374E"/>
    <w:rsid w:val="00033837"/>
    <w:rsid w:val="00033841"/>
    <w:rsid w:val="000338A0"/>
    <w:rsid w:val="000338BF"/>
    <w:rsid w:val="00033992"/>
    <w:rsid w:val="000339A5"/>
    <w:rsid w:val="000339BC"/>
    <w:rsid w:val="00033A0C"/>
    <w:rsid w:val="00033A3F"/>
    <w:rsid w:val="00033A7E"/>
    <w:rsid w:val="00033AB1"/>
    <w:rsid w:val="00033B00"/>
    <w:rsid w:val="00033B27"/>
    <w:rsid w:val="00033B6A"/>
    <w:rsid w:val="00033BB6"/>
    <w:rsid w:val="00033BDD"/>
    <w:rsid w:val="00033C99"/>
    <w:rsid w:val="00033CA6"/>
    <w:rsid w:val="00033E02"/>
    <w:rsid w:val="00033EA0"/>
    <w:rsid w:val="00033F1D"/>
    <w:rsid w:val="00033F8A"/>
    <w:rsid w:val="00034006"/>
    <w:rsid w:val="00034076"/>
    <w:rsid w:val="000340A9"/>
    <w:rsid w:val="00034117"/>
    <w:rsid w:val="00034124"/>
    <w:rsid w:val="000341EF"/>
    <w:rsid w:val="0003425C"/>
    <w:rsid w:val="00034294"/>
    <w:rsid w:val="000342A7"/>
    <w:rsid w:val="000342C5"/>
    <w:rsid w:val="000342D6"/>
    <w:rsid w:val="0003436D"/>
    <w:rsid w:val="000343A9"/>
    <w:rsid w:val="000343BD"/>
    <w:rsid w:val="000343C2"/>
    <w:rsid w:val="000343CD"/>
    <w:rsid w:val="000343EE"/>
    <w:rsid w:val="000343F5"/>
    <w:rsid w:val="00034422"/>
    <w:rsid w:val="00034428"/>
    <w:rsid w:val="0003460D"/>
    <w:rsid w:val="00034621"/>
    <w:rsid w:val="00034644"/>
    <w:rsid w:val="00034655"/>
    <w:rsid w:val="000346AA"/>
    <w:rsid w:val="00034727"/>
    <w:rsid w:val="00034735"/>
    <w:rsid w:val="00034853"/>
    <w:rsid w:val="000348EA"/>
    <w:rsid w:val="00034979"/>
    <w:rsid w:val="0003498A"/>
    <w:rsid w:val="00034A48"/>
    <w:rsid w:val="00034A59"/>
    <w:rsid w:val="00034B0E"/>
    <w:rsid w:val="00034B57"/>
    <w:rsid w:val="00034B71"/>
    <w:rsid w:val="00034B7A"/>
    <w:rsid w:val="00034BAE"/>
    <w:rsid w:val="00034BB3"/>
    <w:rsid w:val="00034BFC"/>
    <w:rsid w:val="00034C62"/>
    <w:rsid w:val="00034D76"/>
    <w:rsid w:val="00034E0A"/>
    <w:rsid w:val="00034E90"/>
    <w:rsid w:val="00034ECC"/>
    <w:rsid w:val="00034EF4"/>
    <w:rsid w:val="00034F03"/>
    <w:rsid w:val="00034F5B"/>
    <w:rsid w:val="00034F67"/>
    <w:rsid w:val="00034F7D"/>
    <w:rsid w:val="00034F91"/>
    <w:rsid w:val="00034FCE"/>
    <w:rsid w:val="00035018"/>
    <w:rsid w:val="000351CD"/>
    <w:rsid w:val="00035215"/>
    <w:rsid w:val="0003532F"/>
    <w:rsid w:val="0003533A"/>
    <w:rsid w:val="00035391"/>
    <w:rsid w:val="000353D0"/>
    <w:rsid w:val="00035412"/>
    <w:rsid w:val="0003551E"/>
    <w:rsid w:val="0003553D"/>
    <w:rsid w:val="0003555A"/>
    <w:rsid w:val="00035571"/>
    <w:rsid w:val="0003559C"/>
    <w:rsid w:val="000355A4"/>
    <w:rsid w:val="0003561E"/>
    <w:rsid w:val="000356C3"/>
    <w:rsid w:val="000357B2"/>
    <w:rsid w:val="000357FD"/>
    <w:rsid w:val="00035807"/>
    <w:rsid w:val="0003587A"/>
    <w:rsid w:val="000358D9"/>
    <w:rsid w:val="000358F6"/>
    <w:rsid w:val="00035968"/>
    <w:rsid w:val="000359B3"/>
    <w:rsid w:val="000359E5"/>
    <w:rsid w:val="00035A72"/>
    <w:rsid w:val="00035A91"/>
    <w:rsid w:val="00035AB5"/>
    <w:rsid w:val="00035B23"/>
    <w:rsid w:val="00035BCD"/>
    <w:rsid w:val="00035BFB"/>
    <w:rsid w:val="00035C54"/>
    <w:rsid w:val="00035D16"/>
    <w:rsid w:val="00035D1F"/>
    <w:rsid w:val="00035E35"/>
    <w:rsid w:val="00035E68"/>
    <w:rsid w:val="00035EDD"/>
    <w:rsid w:val="00035F38"/>
    <w:rsid w:val="00035F87"/>
    <w:rsid w:val="00035F90"/>
    <w:rsid w:val="00036046"/>
    <w:rsid w:val="0003607D"/>
    <w:rsid w:val="00036108"/>
    <w:rsid w:val="000361B9"/>
    <w:rsid w:val="00036208"/>
    <w:rsid w:val="00036319"/>
    <w:rsid w:val="00036324"/>
    <w:rsid w:val="0003632E"/>
    <w:rsid w:val="000363F1"/>
    <w:rsid w:val="00036408"/>
    <w:rsid w:val="00036490"/>
    <w:rsid w:val="0003653D"/>
    <w:rsid w:val="0003657A"/>
    <w:rsid w:val="000365EF"/>
    <w:rsid w:val="00036606"/>
    <w:rsid w:val="0003663C"/>
    <w:rsid w:val="00036660"/>
    <w:rsid w:val="00036675"/>
    <w:rsid w:val="0003669D"/>
    <w:rsid w:val="000366C8"/>
    <w:rsid w:val="0003679B"/>
    <w:rsid w:val="000367E0"/>
    <w:rsid w:val="00036889"/>
    <w:rsid w:val="000368F2"/>
    <w:rsid w:val="000368F8"/>
    <w:rsid w:val="00036935"/>
    <w:rsid w:val="0003696E"/>
    <w:rsid w:val="0003698D"/>
    <w:rsid w:val="0003699A"/>
    <w:rsid w:val="000369A1"/>
    <w:rsid w:val="00036BB3"/>
    <w:rsid w:val="00036C1B"/>
    <w:rsid w:val="00036C1E"/>
    <w:rsid w:val="00036C28"/>
    <w:rsid w:val="00036CB6"/>
    <w:rsid w:val="00036D5C"/>
    <w:rsid w:val="00036DEB"/>
    <w:rsid w:val="00036E18"/>
    <w:rsid w:val="00036E9D"/>
    <w:rsid w:val="00036EFB"/>
    <w:rsid w:val="00037023"/>
    <w:rsid w:val="000370ED"/>
    <w:rsid w:val="00037261"/>
    <w:rsid w:val="000373C6"/>
    <w:rsid w:val="0003746A"/>
    <w:rsid w:val="00037497"/>
    <w:rsid w:val="00037513"/>
    <w:rsid w:val="0003763F"/>
    <w:rsid w:val="000376CC"/>
    <w:rsid w:val="000376EE"/>
    <w:rsid w:val="0003776E"/>
    <w:rsid w:val="000377B1"/>
    <w:rsid w:val="000377E5"/>
    <w:rsid w:val="00037819"/>
    <w:rsid w:val="00037828"/>
    <w:rsid w:val="00037974"/>
    <w:rsid w:val="000379CE"/>
    <w:rsid w:val="000379D7"/>
    <w:rsid w:val="00037B46"/>
    <w:rsid w:val="00037B81"/>
    <w:rsid w:val="00037BF0"/>
    <w:rsid w:val="00037C18"/>
    <w:rsid w:val="00037CB3"/>
    <w:rsid w:val="00037CDF"/>
    <w:rsid w:val="00037D85"/>
    <w:rsid w:val="00037DA1"/>
    <w:rsid w:val="00037DA2"/>
    <w:rsid w:val="00037DFF"/>
    <w:rsid w:val="00037E78"/>
    <w:rsid w:val="00037E7D"/>
    <w:rsid w:val="00037E8F"/>
    <w:rsid w:val="00037EB9"/>
    <w:rsid w:val="00037F43"/>
    <w:rsid w:val="0003CF71"/>
    <w:rsid w:val="00040045"/>
    <w:rsid w:val="00040078"/>
    <w:rsid w:val="000400EA"/>
    <w:rsid w:val="00040171"/>
    <w:rsid w:val="000401D9"/>
    <w:rsid w:val="00040220"/>
    <w:rsid w:val="000402A0"/>
    <w:rsid w:val="000402C2"/>
    <w:rsid w:val="00040302"/>
    <w:rsid w:val="0004031B"/>
    <w:rsid w:val="000403B2"/>
    <w:rsid w:val="000403C8"/>
    <w:rsid w:val="0004042E"/>
    <w:rsid w:val="000404E9"/>
    <w:rsid w:val="00040524"/>
    <w:rsid w:val="00040603"/>
    <w:rsid w:val="000406E0"/>
    <w:rsid w:val="00040777"/>
    <w:rsid w:val="00040795"/>
    <w:rsid w:val="000407A9"/>
    <w:rsid w:val="000407DE"/>
    <w:rsid w:val="00040875"/>
    <w:rsid w:val="000408A6"/>
    <w:rsid w:val="000408E9"/>
    <w:rsid w:val="0004095D"/>
    <w:rsid w:val="00040967"/>
    <w:rsid w:val="000409D6"/>
    <w:rsid w:val="00040A65"/>
    <w:rsid w:val="00040A76"/>
    <w:rsid w:val="00040BBD"/>
    <w:rsid w:val="00040C2B"/>
    <w:rsid w:val="00040C6D"/>
    <w:rsid w:val="00040CB3"/>
    <w:rsid w:val="00040D2E"/>
    <w:rsid w:val="00040D64"/>
    <w:rsid w:val="00040DB6"/>
    <w:rsid w:val="00040E17"/>
    <w:rsid w:val="00040F05"/>
    <w:rsid w:val="00040FCA"/>
    <w:rsid w:val="0004104C"/>
    <w:rsid w:val="000410F1"/>
    <w:rsid w:val="00041110"/>
    <w:rsid w:val="00041137"/>
    <w:rsid w:val="0004114E"/>
    <w:rsid w:val="000411A0"/>
    <w:rsid w:val="000411EB"/>
    <w:rsid w:val="000411EE"/>
    <w:rsid w:val="00041305"/>
    <w:rsid w:val="0004136C"/>
    <w:rsid w:val="00041453"/>
    <w:rsid w:val="00041533"/>
    <w:rsid w:val="000415E7"/>
    <w:rsid w:val="0004162B"/>
    <w:rsid w:val="0004168E"/>
    <w:rsid w:val="00041708"/>
    <w:rsid w:val="0004176C"/>
    <w:rsid w:val="0004178F"/>
    <w:rsid w:val="0004182E"/>
    <w:rsid w:val="0004184C"/>
    <w:rsid w:val="00041884"/>
    <w:rsid w:val="00041898"/>
    <w:rsid w:val="00041998"/>
    <w:rsid w:val="000419BA"/>
    <w:rsid w:val="000419EB"/>
    <w:rsid w:val="00041A46"/>
    <w:rsid w:val="00041B3C"/>
    <w:rsid w:val="00041B6C"/>
    <w:rsid w:val="00041C35"/>
    <w:rsid w:val="00041C53"/>
    <w:rsid w:val="00041CE1"/>
    <w:rsid w:val="00041D05"/>
    <w:rsid w:val="00041D47"/>
    <w:rsid w:val="00041E15"/>
    <w:rsid w:val="00041E30"/>
    <w:rsid w:val="00041E9D"/>
    <w:rsid w:val="00041F08"/>
    <w:rsid w:val="00041F15"/>
    <w:rsid w:val="00041F30"/>
    <w:rsid w:val="00041F8E"/>
    <w:rsid w:val="00041F91"/>
    <w:rsid w:val="00041F96"/>
    <w:rsid w:val="0004206D"/>
    <w:rsid w:val="00042238"/>
    <w:rsid w:val="0004227C"/>
    <w:rsid w:val="0004229E"/>
    <w:rsid w:val="00042304"/>
    <w:rsid w:val="00042314"/>
    <w:rsid w:val="000423A3"/>
    <w:rsid w:val="000423B3"/>
    <w:rsid w:val="000423DB"/>
    <w:rsid w:val="000423EC"/>
    <w:rsid w:val="000423F0"/>
    <w:rsid w:val="0004248B"/>
    <w:rsid w:val="000424E9"/>
    <w:rsid w:val="000424FD"/>
    <w:rsid w:val="00042523"/>
    <w:rsid w:val="000425C5"/>
    <w:rsid w:val="00042617"/>
    <w:rsid w:val="00042634"/>
    <w:rsid w:val="0004264D"/>
    <w:rsid w:val="00042699"/>
    <w:rsid w:val="000426D3"/>
    <w:rsid w:val="00042741"/>
    <w:rsid w:val="000427C7"/>
    <w:rsid w:val="00042880"/>
    <w:rsid w:val="00042992"/>
    <w:rsid w:val="00042A40"/>
    <w:rsid w:val="00042ABF"/>
    <w:rsid w:val="00042BA5"/>
    <w:rsid w:val="00042C13"/>
    <w:rsid w:val="00042CF0"/>
    <w:rsid w:val="00042EF6"/>
    <w:rsid w:val="00042F7D"/>
    <w:rsid w:val="00042FA8"/>
    <w:rsid w:val="0004300E"/>
    <w:rsid w:val="0004303F"/>
    <w:rsid w:val="0004306A"/>
    <w:rsid w:val="00043086"/>
    <w:rsid w:val="000430CC"/>
    <w:rsid w:val="000431C9"/>
    <w:rsid w:val="000431DC"/>
    <w:rsid w:val="00043259"/>
    <w:rsid w:val="000432DC"/>
    <w:rsid w:val="0004339B"/>
    <w:rsid w:val="000433B7"/>
    <w:rsid w:val="000433C8"/>
    <w:rsid w:val="00043449"/>
    <w:rsid w:val="0004345C"/>
    <w:rsid w:val="00043465"/>
    <w:rsid w:val="000434E1"/>
    <w:rsid w:val="00043565"/>
    <w:rsid w:val="00043570"/>
    <w:rsid w:val="00043578"/>
    <w:rsid w:val="000436DF"/>
    <w:rsid w:val="00043722"/>
    <w:rsid w:val="0004372A"/>
    <w:rsid w:val="0004377A"/>
    <w:rsid w:val="000437DE"/>
    <w:rsid w:val="00043835"/>
    <w:rsid w:val="000438D5"/>
    <w:rsid w:val="0004395B"/>
    <w:rsid w:val="0004396C"/>
    <w:rsid w:val="00043972"/>
    <w:rsid w:val="0004399B"/>
    <w:rsid w:val="000439B1"/>
    <w:rsid w:val="00043A05"/>
    <w:rsid w:val="00043AFD"/>
    <w:rsid w:val="00043BD6"/>
    <w:rsid w:val="00043DC3"/>
    <w:rsid w:val="00043DF5"/>
    <w:rsid w:val="00043E97"/>
    <w:rsid w:val="00043EDB"/>
    <w:rsid w:val="00043FD6"/>
    <w:rsid w:val="00043FD8"/>
    <w:rsid w:val="000440A7"/>
    <w:rsid w:val="0004411E"/>
    <w:rsid w:val="00044124"/>
    <w:rsid w:val="00044130"/>
    <w:rsid w:val="0004413F"/>
    <w:rsid w:val="0004417D"/>
    <w:rsid w:val="00044185"/>
    <w:rsid w:val="000441D4"/>
    <w:rsid w:val="000441EE"/>
    <w:rsid w:val="000442C6"/>
    <w:rsid w:val="00044364"/>
    <w:rsid w:val="00044371"/>
    <w:rsid w:val="00044408"/>
    <w:rsid w:val="000444E1"/>
    <w:rsid w:val="000444ED"/>
    <w:rsid w:val="00044552"/>
    <w:rsid w:val="0004459A"/>
    <w:rsid w:val="00044636"/>
    <w:rsid w:val="0004464F"/>
    <w:rsid w:val="00044697"/>
    <w:rsid w:val="000446AF"/>
    <w:rsid w:val="000446BA"/>
    <w:rsid w:val="0004473A"/>
    <w:rsid w:val="000447C7"/>
    <w:rsid w:val="00044810"/>
    <w:rsid w:val="00044854"/>
    <w:rsid w:val="0004488A"/>
    <w:rsid w:val="000448F2"/>
    <w:rsid w:val="0004495B"/>
    <w:rsid w:val="000449B3"/>
    <w:rsid w:val="000449BC"/>
    <w:rsid w:val="000449E6"/>
    <w:rsid w:val="00044A36"/>
    <w:rsid w:val="00044A41"/>
    <w:rsid w:val="00044ABA"/>
    <w:rsid w:val="00044AEE"/>
    <w:rsid w:val="00044AF0"/>
    <w:rsid w:val="00044C22"/>
    <w:rsid w:val="00044CB1"/>
    <w:rsid w:val="00044D92"/>
    <w:rsid w:val="00044D97"/>
    <w:rsid w:val="00044DC7"/>
    <w:rsid w:val="00044E66"/>
    <w:rsid w:val="00044EC8"/>
    <w:rsid w:val="00044EFB"/>
    <w:rsid w:val="00044FC9"/>
    <w:rsid w:val="00045030"/>
    <w:rsid w:val="00045060"/>
    <w:rsid w:val="00045075"/>
    <w:rsid w:val="0004508F"/>
    <w:rsid w:val="000450F6"/>
    <w:rsid w:val="000450FE"/>
    <w:rsid w:val="00045119"/>
    <w:rsid w:val="0004512F"/>
    <w:rsid w:val="0004516E"/>
    <w:rsid w:val="0004518A"/>
    <w:rsid w:val="000451F9"/>
    <w:rsid w:val="0004523A"/>
    <w:rsid w:val="00045252"/>
    <w:rsid w:val="0004529C"/>
    <w:rsid w:val="000452E1"/>
    <w:rsid w:val="0004534C"/>
    <w:rsid w:val="0004541B"/>
    <w:rsid w:val="0004552E"/>
    <w:rsid w:val="000455F7"/>
    <w:rsid w:val="0004563E"/>
    <w:rsid w:val="000456E2"/>
    <w:rsid w:val="0004579D"/>
    <w:rsid w:val="000457B0"/>
    <w:rsid w:val="0004584F"/>
    <w:rsid w:val="00045878"/>
    <w:rsid w:val="00045895"/>
    <w:rsid w:val="000458E5"/>
    <w:rsid w:val="0004595E"/>
    <w:rsid w:val="00045A43"/>
    <w:rsid w:val="00045B19"/>
    <w:rsid w:val="00045BEA"/>
    <w:rsid w:val="00045BFF"/>
    <w:rsid w:val="00045C3B"/>
    <w:rsid w:val="00045C9D"/>
    <w:rsid w:val="00045DA7"/>
    <w:rsid w:val="00045EB4"/>
    <w:rsid w:val="00045F24"/>
    <w:rsid w:val="00045F67"/>
    <w:rsid w:val="00046037"/>
    <w:rsid w:val="0004604D"/>
    <w:rsid w:val="000461D2"/>
    <w:rsid w:val="000461EB"/>
    <w:rsid w:val="00046204"/>
    <w:rsid w:val="00046259"/>
    <w:rsid w:val="000462D1"/>
    <w:rsid w:val="00046311"/>
    <w:rsid w:val="00046372"/>
    <w:rsid w:val="00046464"/>
    <w:rsid w:val="0004652C"/>
    <w:rsid w:val="00046577"/>
    <w:rsid w:val="000466D3"/>
    <w:rsid w:val="00046725"/>
    <w:rsid w:val="0004681E"/>
    <w:rsid w:val="0004685A"/>
    <w:rsid w:val="00046885"/>
    <w:rsid w:val="000468AE"/>
    <w:rsid w:val="000468B9"/>
    <w:rsid w:val="000468D6"/>
    <w:rsid w:val="000468F3"/>
    <w:rsid w:val="000468F6"/>
    <w:rsid w:val="0004693D"/>
    <w:rsid w:val="00046957"/>
    <w:rsid w:val="00046958"/>
    <w:rsid w:val="00046A1C"/>
    <w:rsid w:val="00046A46"/>
    <w:rsid w:val="00046A67"/>
    <w:rsid w:val="00046AC6"/>
    <w:rsid w:val="00046AFC"/>
    <w:rsid w:val="00046B78"/>
    <w:rsid w:val="00046BB7"/>
    <w:rsid w:val="00046BD1"/>
    <w:rsid w:val="00046BF1"/>
    <w:rsid w:val="00046CAA"/>
    <w:rsid w:val="00046D14"/>
    <w:rsid w:val="00046D6B"/>
    <w:rsid w:val="00046DAC"/>
    <w:rsid w:val="00046DB9"/>
    <w:rsid w:val="00046E3C"/>
    <w:rsid w:val="00046EF0"/>
    <w:rsid w:val="00046F0C"/>
    <w:rsid w:val="000470C3"/>
    <w:rsid w:val="00047136"/>
    <w:rsid w:val="0004716A"/>
    <w:rsid w:val="0004724D"/>
    <w:rsid w:val="00047263"/>
    <w:rsid w:val="00047286"/>
    <w:rsid w:val="0004736A"/>
    <w:rsid w:val="0004739B"/>
    <w:rsid w:val="0004747A"/>
    <w:rsid w:val="00047527"/>
    <w:rsid w:val="000475C1"/>
    <w:rsid w:val="000475FE"/>
    <w:rsid w:val="00047630"/>
    <w:rsid w:val="00047646"/>
    <w:rsid w:val="0004766A"/>
    <w:rsid w:val="00047687"/>
    <w:rsid w:val="000477E4"/>
    <w:rsid w:val="0004783E"/>
    <w:rsid w:val="0004784C"/>
    <w:rsid w:val="00047901"/>
    <w:rsid w:val="000479C9"/>
    <w:rsid w:val="00047A1C"/>
    <w:rsid w:val="00047A78"/>
    <w:rsid w:val="00047ABA"/>
    <w:rsid w:val="00047AEF"/>
    <w:rsid w:val="00047BF7"/>
    <w:rsid w:val="00047C47"/>
    <w:rsid w:val="00047C88"/>
    <w:rsid w:val="00047CBF"/>
    <w:rsid w:val="00047CEC"/>
    <w:rsid w:val="00047D71"/>
    <w:rsid w:val="00047DBF"/>
    <w:rsid w:val="00047E6A"/>
    <w:rsid w:val="00047E8D"/>
    <w:rsid w:val="00047F23"/>
    <w:rsid w:val="00047FAF"/>
    <w:rsid w:val="00050038"/>
    <w:rsid w:val="00050212"/>
    <w:rsid w:val="00050271"/>
    <w:rsid w:val="000502CA"/>
    <w:rsid w:val="00050340"/>
    <w:rsid w:val="00050378"/>
    <w:rsid w:val="000503BA"/>
    <w:rsid w:val="000503D7"/>
    <w:rsid w:val="000503E5"/>
    <w:rsid w:val="00050558"/>
    <w:rsid w:val="0005074A"/>
    <w:rsid w:val="000507BA"/>
    <w:rsid w:val="000507D0"/>
    <w:rsid w:val="0005088D"/>
    <w:rsid w:val="000508A9"/>
    <w:rsid w:val="000508F2"/>
    <w:rsid w:val="0005094B"/>
    <w:rsid w:val="00050956"/>
    <w:rsid w:val="0005096D"/>
    <w:rsid w:val="0005098C"/>
    <w:rsid w:val="000509D9"/>
    <w:rsid w:val="000509EB"/>
    <w:rsid w:val="00050A00"/>
    <w:rsid w:val="00050B6F"/>
    <w:rsid w:val="00050B87"/>
    <w:rsid w:val="00050C65"/>
    <w:rsid w:val="00050CC7"/>
    <w:rsid w:val="00050E05"/>
    <w:rsid w:val="00050E9C"/>
    <w:rsid w:val="00050F1B"/>
    <w:rsid w:val="00050F3C"/>
    <w:rsid w:val="00050F3E"/>
    <w:rsid w:val="00051010"/>
    <w:rsid w:val="00051077"/>
    <w:rsid w:val="0005109C"/>
    <w:rsid w:val="000510E4"/>
    <w:rsid w:val="00051143"/>
    <w:rsid w:val="00051201"/>
    <w:rsid w:val="00051218"/>
    <w:rsid w:val="0005126E"/>
    <w:rsid w:val="00051337"/>
    <w:rsid w:val="00051370"/>
    <w:rsid w:val="00051426"/>
    <w:rsid w:val="00051455"/>
    <w:rsid w:val="00051486"/>
    <w:rsid w:val="000514CF"/>
    <w:rsid w:val="000514FC"/>
    <w:rsid w:val="00051655"/>
    <w:rsid w:val="00051668"/>
    <w:rsid w:val="0005168C"/>
    <w:rsid w:val="000516A6"/>
    <w:rsid w:val="000516C5"/>
    <w:rsid w:val="00051714"/>
    <w:rsid w:val="00051745"/>
    <w:rsid w:val="00051771"/>
    <w:rsid w:val="00051844"/>
    <w:rsid w:val="000518BE"/>
    <w:rsid w:val="00051966"/>
    <w:rsid w:val="000519AF"/>
    <w:rsid w:val="000519DD"/>
    <w:rsid w:val="00051B7C"/>
    <w:rsid w:val="00051C47"/>
    <w:rsid w:val="00051CAE"/>
    <w:rsid w:val="00051DBE"/>
    <w:rsid w:val="00051DCD"/>
    <w:rsid w:val="00051DD6"/>
    <w:rsid w:val="00051DF6"/>
    <w:rsid w:val="00051E0D"/>
    <w:rsid w:val="00051EA7"/>
    <w:rsid w:val="00051ED3"/>
    <w:rsid w:val="00051EF3"/>
    <w:rsid w:val="00051EFD"/>
    <w:rsid w:val="00052002"/>
    <w:rsid w:val="00052004"/>
    <w:rsid w:val="000520D8"/>
    <w:rsid w:val="00052112"/>
    <w:rsid w:val="0005218B"/>
    <w:rsid w:val="0005219B"/>
    <w:rsid w:val="000521CA"/>
    <w:rsid w:val="00052303"/>
    <w:rsid w:val="00052344"/>
    <w:rsid w:val="00052351"/>
    <w:rsid w:val="00052399"/>
    <w:rsid w:val="000523F5"/>
    <w:rsid w:val="00052407"/>
    <w:rsid w:val="0005245B"/>
    <w:rsid w:val="0005246A"/>
    <w:rsid w:val="000524AE"/>
    <w:rsid w:val="00052540"/>
    <w:rsid w:val="00052664"/>
    <w:rsid w:val="000527AB"/>
    <w:rsid w:val="000527CB"/>
    <w:rsid w:val="00052812"/>
    <w:rsid w:val="00052886"/>
    <w:rsid w:val="000528A8"/>
    <w:rsid w:val="0005298D"/>
    <w:rsid w:val="000529F7"/>
    <w:rsid w:val="00052A15"/>
    <w:rsid w:val="00052BA3"/>
    <w:rsid w:val="00052C35"/>
    <w:rsid w:val="00052C5B"/>
    <w:rsid w:val="00052D21"/>
    <w:rsid w:val="00052D37"/>
    <w:rsid w:val="00052DFB"/>
    <w:rsid w:val="00052E59"/>
    <w:rsid w:val="00052F03"/>
    <w:rsid w:val="00052F74"/>
    <w:rsid w:val="00052F9F"/>
    <w:rsid w:val="0005308F"/>
    <w:rsid w:val="00053146"/>
    <w:rsid w:val="0005315A"/>
    <w:rsid w:val="0005326E"/>
    <w:rsid w:val="000532A2"/>
    <w:rsid w:val="000532A3"/>
    <w:rsid w:val="000532C6"/>
    <w:rsid w:val="000532E7"/>
    <w:rsid w:val="0005331B"/>
    <w:rsid w:val="0005338A"/>
    <w:rsid w:val="00053461"/>
    <w:rsid w:val="00053537"/>
    <w:rsid w:val="00053610"/>
    <w:rsid w:val="00053656"/>
    <w:rsid w:val="000536DB"/>
    <w:rsid w:val="0005379C"/>
    <w:rsid w:val="000538A3"/>
    <w:rsid w:val="000538FD"/>
    <w:rsid w:val="00053902"/>
    <w:rsid w:val="00053920"/>
    <w:rsid w:val="00053921"/>
    <w:rsid w:val="00053962"/>
    <w:rsid w:val="000539AB"/>
    <w:rsid w:val="000539C7"/>
    <w:rsid w:val="00053A40"/>
    <w:rsid w:val="00053B88"/>
    <w:rsid w:val="00053C65"/>
    <w:rsid w:val="00053C96"/>
    <w:rsid w:val="00053CC7"/>
    <w:rsid w:val="00053CEB"/>
    <w:rsid w:val="00053D1F"/>
    <w:rsid w:val="00053E26"/>
    <w:rsid w:val="00053E32"/>
    <w:rsid w:val="00053F80"/>
    <w:rsid w:val="00053F8D"/>
    <w:rsid w:val="00053FAB"/>
    <w:rsid w:val="00053FE4"/>
    <w:rsid w:val="00054031"/>
    <w:rsid w:val="00054045"/>
    <w:rsid w:val="00054080"/>
    <w:rsid w:val="000540AF"/>
    <w:rsid w:val="00054126"/>
    <w:rsid w:val="000541DA"/>
    <w:rsid w:val="00054230"/>
    <w:rsid w:val="00054264"/>
    <w:rsid w:val="0005428D"/>
    <w:rsid w:val="000542C8"/>
    <w:rsid w:val="000542F8"/>
    <w:rsid w:val="0005430A"/>
    <w:rsid w:val="000543AA"/>
    <w:rsid w:val="000543CB"/>
    <w:rsid w:val="00054434"/>
    <w:rsid w:val="00054471"/>
    <w:rsid w:val="00054498"/>
    <w:rsid w:val="0005455C"/>
    <w:rsid w:val="00054604"/>
    <w:rsid w:val="00054619"/>
    <w:rsid w:val="0005464F"/>
    <w:rsid w:val="000546B7"/>
    <w:rsid w:val="00054791"/>
    <w:rsid w:val="000547A8"/>
    <w:rsid w:val="000547CA"/>
    <w:rsid w:val="00054827"/>
    <w:rsid w:val="000548AD"/>
    <w:rsid w:val="000548D7"/>
    <w:rsid w:val="000548EB"/>
    <w:rsid w:val="000549A0"/>
    <w:rsid w:val="00054A3C"/>
    <w:rsid w:val="00054A58"/>
    <w:rsid w:val="00054A90"/>
    <w:rsid w:val="00054A9E"/>
    <w:rsid w:val="00054ADE"/>
    <w:rsid w:val="00054B20"/>
    <w:rsid w:val="00054BD6"/>
    <w:rsid w:val="00054C7F"/>
    <w:rsid w:val="00054C93"/>
    <w:rsid w:val="00054C94"/>
    <w:rsid w:val="00054D9F"/>
    <w:rsid w:val="00054E01"/>
    <w:rsid w:val="00054E8E"/>
    <w:rsid w:val="00054F60"/>
    <w:rsid w:val="00054F7A"/>
    <w:rsid w:val="00054FED"/>
    <w:rsid w:val="000550F0"/>
    <w:rsid w:val="0005513B"/>
    <w:rsid w:val="0005513C"/>
    <w:rsid w:val="0005513D"/>
    <w:rsid w:val="0005519C"/>
    <w:rsid w:val="0005524A"/>
    <w:rsid w:val="00055260"/>
    <w:rsid w:val="0005531D"/>
    <w:rsid w:val="00055348"/>
    <w:rsid w:val="000553BE"/>
    <w:rsid w:val="00055421"/>
    <w:rsid w:val="00055473"/>
    <w:rsid w:val="00055497"/>
    <w:rsid w:val="000554A7"/>
    <w:rsid w:val="000554B1"/>
    <w:rsid w:val="00055535"/>
    <w:rsid w:val="000555A6"/>
    <w:rsid w:val="000555BD"/>
    <w:rsid w:val="0005574D"/>
    <w:rsid w:val="00055771"/>
    <w:rsid w:val="00055834"/>
    <w:rsid w:val="00055A51"/>
    <w:rsid w:val="00055A84"/>
    <w:rsid w:val="00055B27"/>
    <w:rsid w:val="00055C81"/>
    <w:rsid w:val="00055C98"/>
    <w:rsid w:val="00055CC7"/>
    <w:rsid w:val="00055CE8"/>
    <w:rsid w:val="00055DF6"/>
    <w:rsid w:val="00055DFF"/>
    <w:rsid w:val="00055E6E"/>
    <w:rsid w:val="00055ED7"/>
    <w:rsid w:val="00055EE3"/>
    <w:rsid w:val="00055F31"/>
    <w:rsid w:val="00055F52"/>
    <w:rsid w:val="00055FCA"/>
    <w:rsid w:val="00055FFA"/>
    <w:rsid w:val="00056014"/>
    <w:rsid w:val="00056038"/>
    <w:rsid w:val="000560A0"/>
    <w:rsid w:val="00056144"/>
    <w:rsid w:val="000561DE"/>
    <w:rsid w:val="00056206"/>
    <w:rsid w:val="00056284"/>
    <w:rsid w:val="00056302"/>
    <w:rsid w:val="000563CB"/>
    <w:rsid w:val="0005657A"/>
    <w:rsid w:val="00056597"/>
    <w:rsid w:val="000565F9"/>
    <w:rsid w:val="00056667"/>
    <w:rsid w:val="000567BD"/>
    <w:rsid w:val="000567F1"/>
    <w:rsid w:val="00056833"/>
    <w:rsid w:val="00056871"/>
    <w:rsid w:val="000568E6"/>
    <w:rsid w:val="000569C7"/>
    <w:rsid w:val="000569C8"/>
    <w:rsid w:val="00056A15"/>
    <w:rsid w:val="00056A40"/>
    <w:rsid w:val="00056A6E"/>
    <w:rsid w:val="00056A98"/>
    <w:rsid w:val="00056AB5"/>
    <w:rsid w:val="00056B19"/>
    <w:rsid w:val="00056B77"/>
    <w:rsid w:val="00056CE2"/>
    <w:rsid w:val="00056D6C"/>
    <w:rsid w:val="00056DEB"/>
    <w:rsid w:val="00056DFF"/>
    <w:rsid w:val="00056EEE"/>
    <w:rsid w:val="00056F27"/>
    <w:rsid w:val="00056F28"/>
    <w:rsid w:val="00056FB4"/>
    <w:rsid w:val="000570F5"/>
    <w:rsid w:val="00057116"/>
    <w:rsid w:val="0005711E"/>
    <w:rsid w:val="000571C6"/>
    <w:rsid w:val="000571F0"/>
    <w:rsid w:val="000572FF"/>
    <w:rsid w:val="0005731E"/>
    <w:rsid w:val="0005734D"/>
    <w:rsid w:val="00057385"/>
    <w:rsid w:val="000573C6"/>
    <w:rsid w:val="000573E7"/>
    <w:rsid w:val="0005740D"/>
    <w:rsid w:val="000574C2"/>
    <w:rsid w:val="0005750F"/>
    <w:rsid w:val="00057566"/>
    <w:rsid w:val="000575D1"/>
    <w:rsid w:val="0005766D"/>
    <w:rsid w:val="000576FD"/>
    <w:rsid w:val="00057775"/>
    <w:rsid w:val="000577A5"/>
    <w:rsid w:val="000577D9"/>
    <w:rsid w:val="000577E4"/>
    <w:rsid w:val="00057826"/>
    <w:rsid w:val="00057832"/>
    <w:rsid w:val="0005789E"/>
    <w:rsid w:val="000578AB"/>
    <w:rsid w:val="000578CD"/>
    <w:rsid w:val="00057AC1"/>
    <w:rsid w:val="00057AF2"/>
    <w:rsid w:val="00057B3C"/>
    <w:rsid w:val="00057C48"/>
    <w:rsid w:val="00057C58"/>
    <w:rsid w:val="00057D37"/>
    <w:rsid w:val="00057E2D"/>
    <w:rsid w:val="00057E2F"/>
    <w:rsid w:val="00057F4B"/>
    <w:rsid w:val="00060014"/>
    <w:rsid w:val="00060044"/>
    <w:rsid w:val="0006009D"/>
    <w:rsid w:val="000601B7"/>
    <w:rsid w:val="0006021C"/>
    <w:rsid w:val="00060238"/>
    <w:rsid w:val="0006038E"/>
    <w:rsid w:val="000603EE"/>
    <w:rsid w:val="000603F4"/>
    <w:rsid w:val="00060410"/>
    <w:rsid w:val="000604C2"/>
    <w:rsid w:val="000605DB"/>
    <w:rsid w:val="000605EE"/>
    <w:rsid w:val="000605FE"/>
    <w:rsid w:val="0006062E"/>
    <w:rsid w:val="0006065F"/>
    <w:rsid w:val="0006068E"/>
    <w:rsid w:val="00060713"/>
    <w:rsid w:val="0006076F"/>
    <w:rsid w:val="0006079F"/>
    <w:rsid w:val="000607B3"/>
    <w:rsid w:val="000607BB"/>
    <w:rsid w:val="000607F1"/>
    <w:rsid w:val="00060865"/>
    <w:rsid w:val="0006096C"/>
    <w:rsid w:val="000609C0"/>
    <w:rsid w:val="00060AE3"/>
    <w:rsid w:val="00060BA6"/>
    <w:rsid w:val="00060BB8"/>
    <w:rsid w:val="00060C6D"/>
    <w:rsid w:val="00060CE5"/>
    <w:rsid w:val="00060D03"/>
    <w:rsid w:val="00060D69"/>
    <w:rsid w:val="00060DB7"/>
    <w:rsid w:val="00060E4E"/>
    <w:rsid w:val="00060EA3"/>
    <w:rsid w:val="00060F47"/>
    <w:rsid w:val="00060F60"/>
    <w:rsid w:val="00060F9E"/>
    <w:rsid w:val="00060FE7"/>
    <w:rsid w:val="00061044"/>
    <w:rsid w:val="000610EA"/>
    <w:rsid w:val="0006116D"/>
    <w:rsid w:val="000611E2"/>
    <w:rsid w:val="0006126E"/>
    <w:rsid w:val="00061329"/>
    <w:rsid w:val="00061395"/>
    <w:rsid w:val="0006147E"/>
    <w:rsid w:val="000614E9"/>
    <w:rsid w:val="0006156A"/>
    <w:rsid w:val="000616F2"/>
    <w:rsid w:val="000617D0"/>
    <w:rsid w:val="000617FA"/>
    <w:rsid w:val="00061834"/>
    <w:rsid w:val="00061853"/>
    <w:rsid w:val="0006185F"/>
    <w:rsid w:val="000618E7"/>
    <w:rsid w:val="000618E9"/>
    <w:rsid w:val="00061907"/>
    <w:rsid w:val="00061919"/>
    <w:rsid w:val="00061968"/>
    <w:rsid w:val="00061A44"/>
    <w:rsid w:val="00061A75"/>
    <w:rsid w:val="00061B70"/>
    <w:rsid w:val="00061BB5"/>
    <w:rsid w:val="00061D36"/>
    <w:rsid w:val="00061DA0"/>
    <w:rsid w:val="00061DB6"/>
    <w:rsid w:val="00061E47"/>
    <w:rsid w:val="00061E9A"/>
    <w:rsid w:val="00061EEA"/>
    <w:rsid w:val="00061F36"/>
    <w:rsid w:val="00061F9D"/>
    <w:rsid w:val="00061FCC"/>
    <w:rsid w:val="0006205A"/>
    <w:rsid w:val="0006205C"/>
    <w:rsid w:val="000620B1"/>
    <w:rsid w:val="000620D1"/>
    <w:rsid w:val="000620EA"/>
    <w:rsid w:val="000622A2"/>
    <w:rsid w:val="000622F4"/>
    <w:rsid w:val="0006231A"/>
    <w:rsid w:val="00062324"/>
    <w:rsid w:val="0006232B"/>
    <w:rsid w:val="000623B1"/>
    <w:rsid w:val="000623FC"/>
    <w:rsid w:val="0006244C"/>
    <w:rsid w:val="000624B8"/>
    <w:rsid w:val="000624DD"/>
    <w:rsid w:val="000625EF"/>
    <w:rsid w:val="0006265D"/>
    <w:rsid w:val="00062688"/>
    <w:rsid w:val="0006268E"/>
    <w:rsid w:val="000626BF"/>
    <w:rsid w:val="000626E5"/>
    <w:rsid w:val="0006271F"/>
    <w:rsid w:val="00062726"/>
    <w:rsid w:val="00062754"/>
    <w:rsid w:val="00062838"/>
    <w:rsid w:val="00062849"/>
    <w:rsid w:val="0006291C"/>
    <w:rsid w:val="00062A3C"/>
    <w:rsid w:val="00062A4E"/>
    <w:rsid w:val="00062A7E"/>
    <w:rsid w:val="00062B56"/>
    <w:rsid w:val="00062B71"/>
    <w:rsid w:val="00062BE7"/>
    <w:rsid w:val="00062D76"/>
    <w:rsid w:val="00062D87"/>
    <w:rsid w:val="00062DFD"/>
    <w:rsid w:val="00062EC1"/>
    <w:rsid w:val="00062EE8"/>
    <w:rsid w:val="00062F33"/>
    <w:rsid w:val="00062F6F"/>
    <w:rsid w:val="00063140"/>
    <w:rsid w:val="00063244"/>
    <w:rsid w:val="0006324C"/>
    <w:rsid w:val="0006336D"/>
    <w:rsid w:val="0006341A"/>
    <w:rsid w:val="00063443"/>
    <w:rsid w:val="000634DC"/>
    <w:rsid w:val="000635ED"/>
    <w:rsid w:val="00063626"/>
    <w:rsid w:val="00063790"/>
    <w:rsid w:val="000637F7"/>
    <w:rsid w:val="000638DC"/>
    <w:rsid w:val="00063917"/>
    <w:rsid w:val="0006393F"/>
    <w:rsid w:val="000639C0"/>
    <w:rsid w:val="000639C2"/>
    <w:rsid w:val="00063A1A"/>
    <w:rsid w:val="00063A1F"/>
    <w:rsid w:val="00063A8E"/>
    <w:rsid w:val="00063BB1"/>
    <w:rsid w:val="00063C56"/>
    <w:rsid w:val="00063C6F"/>
    <w:rsid w:val="00063D25"/>
    <w:rsid w:val="00063D79"/>
    <w:rsid w:val="00063DDD"/>
    <w:rsid w:val="00063E37"/>
    <w:rsid w:val="00063E79"/>
    <w:rsid w:val="00063E91"/>
    <w:rsid w:val="00063F23"/>
    <w:rsid w:val="00063F4C"/>
    <w:rsid w:val="00063F9C"/>
    <w:rsid w:val="000640B9"/>
    <w:rsid w:val="000640E6"/>
    <w:rsid w:val="00064104"/>
    <w:rsid w:val="000641AF"/>
    <w:rsid w:val="0006420B"/>
    <w:rsid w:val="00064297"/>
    <w:rsid w:val="000642A1"/>
    <w:rsid w:val="000642C9"/>
    <w:rsid w:val="0006431C"/>
    <w:rsid w:val="00064382"/>
    <w:rsid w:val="000643EC"/>
    <w:rsid w:val="0006449D"/>
    <w:rsid w:val="00064577"/>
    <w:rsid w:val="00064627"/>
    <w:rsid w:val="0006465C"/>
    <w:rsid w:val="0006469F"/>
    <w:rsid w:val="000646E1"/>
    <w:rsid w:val="0006470F"/>
    <w:rsid w:val="0006488C"/>
    <w:rsid w:val="000648FB"/>
    <w:rsid w:val="000649CA"/>
    <w:rsid w:val="000649D3"/>
    <w:rsid w:val="00064A3F"/>
    <w:rsid w:val="00064A96"/>
    <w:rsid w:val="00064B0C"/>
    <w:rsid w:val="00064B5A"/>
    <w:rsid w:val="00064C22"/>
    <w:rsid w:val="00064CB7"/>
    <w:rsid w:val="00064CD2"/>
    <w:rsid w:val="00064D04"/>
    <w:rsid w:val="00064EA4"/>
    <w:rsid w:val="00064EB0"/>
    <w:rsid w:val="00064EB4"/>
    <w:rsid w:val="00064EC4"/>
    <w:rsid w:val="00064EF9"/>
    <w:rsid w:val="00065009"/>
    <w:rsid w:val="00065167"/>
    <w:rsid w:val="0006521F"/>
    <w:rsid w:val="00065220"/>
    <w:rsid w:val="0006524F"/>
    <w:rsid w:val="000652E0"/>
    <w:rsid w:val="000652EF"/>
    <w:rsid w:val="0006539E"/>
    <w:rsid w:val="00065416"/>
    <w:rsid w:val="0006545C"/>
    <w:rsid w:val="0006548C"/>
    <w:rsid w:val="000654F5"/>
    <w:rsid w:val="00065504"/>
    <w:rsid w:val="00065558"/>
    <w:rsid w:val="000655A0"/>
    <w:rsid w:val="00065671"/>
    <w:rsid w:val="000656E6"/>
    <w:rsid w:val="0006571D"/>
    <w:rsid w:val="0006572B"/>
    <w:rsid w:val="00065743"/>
    <w:rsid w:val="0006579B"/>
    <w:rsid w:val="00065896"/>
    <w:rsid w:val="00065922"/>
    <w:rsid w:val="000659E9"/>
    <w:rsid w:val="00065A4D"/>
    <w:rsid w:val="00065AF0"/>
    <w:rsid w:val="00065B15"/>
    <w:rsid w:val="00065CB2"/>
    <w:rsid w:val="00065CD1"/>
    <w:rsid w:val="00065D60"/>
    <w:rsid w:val="00065E4A"/>
    <w:rsid w:val="00065E90"/>
    <w:rsid w:val="00065F46"/>
    <w:rsid w:val="00066010"/>
    <w:rsid w:val="00066054"/>
    <w:rsid w:val="0006606C"/>
    <w:rsid w:val="000660A1"/>
    <w:rsid w:val="0006612F"/>
    <w:rsid w:val="0006616F"/>
    <w:rsid w:val="00066269"/>
    <w:rsid w:val="00066311"/>
    <w:rsid w:val="00066453"/>
    <w:rsid w:val="000664A5"/>
    <w:rsid w:val="000664CA"/>
    <w:rsid w:val="000664E0"/>
    <w:rsid w:val="00066517"/>
    <w:rsid w:val="0006655A"/>
    <w:rsid w:val="00066567"/>
    <w:rsid w:val="0006661D"/>
    <w:rsid w:val="00066710"/>
    <w:rsid w:val="00066746"/>
    <w:rsid w:val="0006675C"/>
    <w:rsid w:val="0006675F"/>
    <w:rsid w:val="0006677F"/>
    <w:rsid w:val="00066783"/>
    <w:rsid w:val="000667F1"/>
    <w:rsid w:val="00066827"/>
    <w:rsid w:val="00066847"/>
    <w:rsid w:val="000668AF"/>
    <w:rsid w:val="00066975"/>
    <w:rsid w:val="000669DD"/>
    <w:rsid w:val="000669E1"/>
    <w:rsid w:val="00066A0C"/>
    <w:rsid w:val="00066A19"/>
    <w:rsid w:val="00066A82"/>
    <w:rsid w:val="00066AEA"/>
    <w:rsid w:val="00066B30"/>
    <w:rsid w:val="00066B7B"/>
    <w:rsid w:val="00066BE4"/>
    <w:rsid w:val="00066C6C"/>
    <w:rsid w:val="00066CFF"/>
    <w:rsid w:val="00066D03"/>
    <w:rsid w:val="00066D35"/>
    <w:rsid w:val="00066DFC"/>
    <w:rsid w:val="00066E3C"/>
    <w:rsid w:val="00066E80"/>
    <w:rsid w:val="00066E91"/>
    <w:rsid w:val="00066F1E"/>
    <w:rsid w:val="00066F47"/>
    <w:rsid w:val="00066F5C"/>
    <w:rsid w:val="00066FBF"/>
    <w:rsid w:val="0006705B"/>
    <w:rsid w:val="00067088"/>
    <w:rsid w:val="00067111"/>
    <w:rsid w:val="00067180"/>
    <w:rsid w:val="00067244"/>
    <w:rsid w:val="0006733E"/>
    <w:rsid w:val="0006735D"/>
    <w:rsid w:val="0006746B"/>
    <w:rsid w:val="000674A8"/>
    <w:rsid w:val="000674C4"/>
    <w:rsid w:val="00067551"/>
    <w:rsid w:val="00067567"/>
    <w:rsid w:val="0006766D"/>
    <w:rsid w:val="000676BE"/>
    <w:rsid w:val="000676E8"/>
    <w:rsid w:val="000677C7"/>
    <w:rsid w:val="000677FF"/>
    <w:rsid w:val="00067849"/>
    <w:rsid w:val="0006786E"/>
    <w:rsid w:val="0006787C"/>
    <w:rsid w:val="000678BE"/>
    <w:rsid w:val="000678E7"/>
    <w:rsid w:val="00067985"/>
    <w:rsid w:val="0006799F"/>
    <w:rsid w:val="00067A1B"/>
    <w:rsid w:val="00067A26"/>
    <w:rsid w:val="00067A54"/>
    <w:rsid w:val="00067B86"/>
    <w:rsid w:val="00067C15"/>
    <w:rsid w:val="00067CC2"/>
    <w:rsid w:val="00067CD5"/>
    <w:rsid w:val="00067CF2"/>
    <w:rsid w:val="00067DCA"/>
    <w:rsid w:val="00067E10"/>
    <w:rsid w:val="00067E5D"/>
    <w:rsid w:val="00067E71"/>
    <w:rsid w:val="00067EBD"/>
    <w:rsid w:val="00067ECA"/>
    <w:rsid w:val="00067EE8"/>
    <w:rsid w:val="00067F31"/>
    <w:rsid w:val="000701B4"/>
    <w:rsid w:val="000702AB"/>
    <w:rsid w:val="000702EC"/>
    <w:rsid w:val="000702F5"/>
    <w:rsid w:val="00070316"/>
    <w:rsid w:val="0007031A"/>
    <w:rsid w:val="0007035B"/>
    <w:rsid w:val="00070409"/>
    <w:rsid w:val="0007048E"/>
    <w:rsid w:val="00070495"/>
    <w:rsid w:val="000704FE"/>
    <w:rsid w:val="000704FF"/>
    <w:rsid w:val="0007053E"/>
    <w:rsid w:val="00070594"/>
    <w:rsid w:val="000705A6"/>
    <w:rsid w:val="000705C6"/>
    <w:rsid w:val="000705EA"/>
    <w:rsid w:val="0007062A"/>
    <w:rsid w:val="000706DA"/>
    <w:rsid w:val="0007070F"/>
    <w:rsid w:val="00070769"/>
    <w:rsid w:val="000707EF"/>
    <w:rsid w:val="000707F8"/>
    <w:rsid w:val="00070863"/>
    <w:rsid w:val="000708B3"/>
    <w:rsid w:val="000708B7"/>
    <w:rsid w:val="00070928"/>
    <w:rsid w:val="00070945"/>
    <w:rsid w:val="0007098F"/>
    <w:rsid w:val="000709FC"/>
    <w:rsid w:val="00070A1B"/>
    <w:rsid w:val="00070A60"/>
    <w:rsid w:val="00070C2D"/>
    <w:rsid w:val="00070C5E"/>
    <w:rsid w:val="00070C99"/>
    <w:rsid w:val="00070CB2"/>
    <w:rsid w:val="00070CBA"/>
    <w:rsid w:val="00070CE9"/>
    <w:rsid w:val="00070CEB"/>
    <w:rsid w:val="00070CF3"/>
    <w:rsid w:val="00070D1E"/>
    <w:rsid w:val="00070DFF"/>
    <w:rsid w:val="00070E5C"/>
    <w:rsid w:val="00070F02"/>
    <w:rsid w:val="00070F40"/>
    <w:rsid w:val="00070F67"/>
    <w:rsid w:val="00070F9C"/>
    <w:rsid w:val="00070F9F"/>
    <w:rsid w:val="0007109C"/>
    <w:rsid w:val="000710B4"/>
    <w:rsid w:val="000710DB"/>
    <w:rsid w:val="00071104"/>
    <w:rsid w:val="00071138"/>
    <w:rsid w:val="000711EE"/>
    <w:rsid w:val="000711F5"/>
    <w:rsid w:val="00071274"/>
    <w:rsid w:val="000712A4"/>
    <w:rsid w:val="000712C6"/>
    <w:rsid w:val="00071370"/>
    <w:rsid w:val="00071384"/>
    <w:rsid w:val="00071461"/>
    <w:rsid w:val="000714AC"/>
    <w:rsid w:val="000714C2"/>
    <w:rsid w:val="00071524"/>
    <w:rsid w:val="00071535"/>
    <w:rsid w:val="0007154C"/>
    <w:rsid w:val="0007158B"/>
    <w:rsid w:val="00071596"/>
    <w:rsid w:val="000715FE"/>
    <w:rsid w:val="0007161B"/>
    <w:rsid w:val="00071670"/>
    <w:rsid w:val="000716B1"/>
    <w:rsid w:val="0007173F"/>
    <w:rsid w:val="00071758"/>
    <w:rsid w:val="000717A1"/>
    <w:rsid w:val="000718BF"/>
    <w:rsid w:val="0007190E"/>
    <w:rsid w:val="00071943"/>
    <w:rsid w:val="00071AA0"/>
    <w:rsid w:val="00071ACF"/>
    <w:rsid w:val="00071B1A"/>
    <w:rsid w:val="00071B6E"/>
    <w:rsid w:val="00071BE9"/>
    <w:rsid w:val="00071C55"/>
    <w:rsid w:val="00071CE6"/>
    <w:rsid w:val="00071D85"/>
    <w:rsid w:val="00071DB0"/>
    <w:rsid w:val="00071E10"/>
    <w:rsid w:val="00071E16"/>
    <w:rsid w:val="00072041"/>
    <w:rsid w:val="00072068"/>
    <w:rsid w:val="000720A8"/>
    <w:rsid w:val="000720DC"/>
    <w:rsid w:val="000720E1"/>
    <w:rsid w:val="00072115"/>
    <w:rsid w:val="0007219B"/>
    <w:rsid w:val="0007219F"/>
    <w:rsid w:val="0007221D"/>
    <w:rsid w:val="00072224"/>
    <w:rsid w:val="000722FD"/>
    <w:rsid w:val="000723B1"/>
    <w:rsid w:val="000723CF"/>
    <w:rsid w:val="0007243E"/>
    <w:rsid w:val="00072448"/>
    <w:rsid w:val="00072486"/>
    <w:rsid w:val="000724A5"/>
    <w:rsid w:val="000724D7"/>
    <w:rsid w:val="000725B0"/>
    <w:rsid w:val="00072685"/>
    <w:rsid w:val="000726A6"/>
    <w:rsid w:val="000727C5"/>
    <w:rsid w:val="0007284F"/>
    <w:rsid w:val="000729F1"/>
    <w:rsid w:val="00072B1C"/>
    <w:rsid w:val="00072B73"/>
    <w:rsid w:val="00072BA8"/>
    <w:rsid w:val="00072BB0"/>
    <w:rsid w:val="00072BF3"/>
    <w:rsid w:val="00072C63"/>
    <w:rsid w:val="00072CDE"/>
    <w:rsid w:val="00072DC2"/>
    <w:rsid w:val="00072DD8"/>
    <w:rsid w:val="00072E7C"/>
    <w:rsid w:val="00072F26"/>
    <w:rsid w:val="00072F3F"/>
    <w:rsid w:val="00072F59"/>
    <w:rsid w:val="00072FCB"/>
    <w:rsid w:val="00072FE0"/>
    <w:rsid w:val="000731AE"/>
    <w:rsid w:val="00073223"/>
    <w:rsid w:val="0007329D"/>
    <w:rsid w:val="0007346C"/>
    <w:rsid w:val="0007349D"/>
    <w:rsid w:val="0007350B"/>
    <w:rsid w:val="00073517"/>
    <w:rsid w:val="0007363A"/>
    <w:rsid w:val="000736AA"/>
    <w:rsid w:val="00073793"/>
    <w:rsid w:val="0007380A"/>
    <w:rsid w:val="000738E0"/>
    <w:rsid w:val="00073959"/>
    <w:rsid w:val="000739E8"/>
    <w:rsid w:val="00073A1A"/>
    <w:rsid w:val="00073A98"/>
    <w:rsid w:val="00073ADE"/>
    <w:rsid w:val="00073BFD"/>
    <w:rsid w:val="00073C1F"/>
    <w:rsid w:val="00073C2D"/>
    <w:rsid w:val="00073C41"/>
    <w:rsid w:val="00073C74"/>
    <w:rsid w:val="00073C7A"/>
    <w:rsid w:val="00073C82"/>
    <w:rsid w:val="00073CBE"/>
    <w:rsid w:val="00073E61"/>
    <w:rsid w:val="00073E84"/>
    <w:rsid w:val="00073E91"/>
    <w:rsid w:val="00073F3E"/>
    <w:rsid w:val="00073F7F"/>
    <w:rsid w:val="00073FBF"/>
    <w:rsid w:val="000740B9"/>
    <w:rsid w:val="0007416B"/>
    <w:rsid w:val="00074175"/>
    <w:rsid w:val="00074360"/>
    <w:rsid w:val="00074371"/>
    <w:rsid w:val="0007441B"/>
    <w:rsid w:val="00074435"/>
    <w:rsid w:val="000744FD"/>
    <w:rsid w:val="00074580"/>
    <w:rsid w:val="000745D6"/>
    <w:rsid w:val="0007460F"/>
    <w:rsid w:val="00074631"/>
    <w:rsid w:val="0007465D"/>
    <w:rsid w:val="00074707"/>
    <w:rsid w:val="00074745"/>
    <w:rsid w:val="00074785"/>
    <w:rsid w:val="000747DB"/>
    <w:rsid w:val="0007499F"/>
    <w:rsid w:val="000749B0"/>
    <w:rsid w:val="000749FC"/>
    <w:rsid w:val="00074A89"/>
    <w:rsid w:val="00074B1C"/>
    <w:rsid w:val="00074B25"/>
    <w:rsid w:val="00074B98"/>
    <w:rsid w:val="00074BB5"/>
    <w:rsid w:val="00074BE3"/>
    <w:rsid w:val="00074C07"/>
    <w:rsid w:val="00074C13"/>
    <w:rsid w:val="00074C95"/>
    <w:rsid w:val="00074CD1"/>
    <w:rsid w:val="00074CE1"/>
    <w:rsid w:val="00074D64"/>
    <w:rsid w:val="00074DAB"/>
    <w:rsid w:val="00074E39"/>
    <w:rsid w:val="00074E7E"/>
    <w:rsid w:val="00074EBF"/>
    <w:rsid w:val="00074FF8"/>
    <w:rsid w:val="00075172"/>
    <w:rsid w:val="000751E6"/>
    <w:rsid w:val="000751F5"/>
    <w:rsid w:val="00075239"/>
    <w:rsid w:val="00075244"/>
    <w:rsid w:val="0007529D"/>
    <w:rsid w:val="0007531D"/>
    <w:rsid w:val="00075436"/>
    <w:rsid w:val="00075444"/>
    <w:rsid w:val="00075450"/>
    <w:rsid w:val="000754DA"/>
    <w:rsid w:val="00075540"/>
    <w:rsid w:val="0007558C"/>
    <w:rsid w:val="0007563E"/>
    <w:rsid w:val="00075655"/>
    <w:rsid w:val="00075656"/>
    <w:rsid w:val="0007568B"/>
    <w:rsid w:val="000756ED"/>
    <w:rsid w:val="00075738"/>
    <w:rsid w:val="000758A1"/>
    <w:rsid w:val="000758BB"/>
    <w:rsid w:val="00075A01"/>
    <w:rsid w:val="00075A35"/>
    <w:rsid w:val="00075A77"/>
    <w:rsid w:val="00075ABF"/>
    <w:rsid w:val="00075AD3"/>
    <w:rsid w:val="00075B03"/>
    <w:rsid w:val="00075B4E"/>
    <w:rsid w:val="00075B60"/>
    <w:rsid w:val="00075C34"/>
    <w:rsid w:val="00075C3F"/>
    <w:rsid w:val="00075C6A"/>
    <w:rsid w:val="00075D8C"/>
    <w:rsid w:val="00075E29"/>
    <w:rsid w:val="00075E4F"/>
    <w:rsid w:val="00075E8E"/>
    <w:rsid w:val="00075EED"/>
    <w:rsid w:val="0007607B"/>
    <w:rsid w:val="00076089"/>
    <w:rsid w:val="0007614C"/>
    <w:rsid w:val="00076281"/>
    <w:rsid w:val="000762B4"/>
    <w:rsid w:val="000762C5"/>
    <w:rsid w:val="000762E7"/>
    <w:rsid w:val="0007635D"/>
    <w:rsid w:val="0007637B"/>
    <w:rsid w:val="0007641B"/>
    <w:rsid w:val="0007643C"/>
    <w:rsid w:val="00076497"/>
    <w:rsid w:val="000764C1"/>
    <w:rsid w:val="000764D9"/>
    <w:rsid w:val="000764E2"/>
    <w:rsid w:val="00076785"/>
    <w:rsid w:val="0007682E"/>
    <w:rsid w:val="000768A6"/>
    <w:rsid w:val="000769A1"/>
    <w:rsid w:val="000769FD"/>
    <w:rsid w:val="00076A03"/>
    <w:rsid w:val="00076A20"/>
    <w:rsid w:val="00076B64"/>
    <w:rsid w:val="00076C27"/>
    <w:rsid w:val="00076C44"/>
    <w:rsid w:val="00076CE7"/>
    <w:rsid w:val="00076CF4"/>
    <w:rsid w:val="00076D0F"/>
    <w:rsid w:val="00076E12"/>
    <w:rsid w:val="00076F2D"/>
    <w:rsid w:val="00076F3C"/>
    <w:rsid w:val="00076FA0"/>
    <w:rsid w:val="00076FE7"/>
    <w:rsid w:val="0007715B"/>
    <w:rsid w:val="00077192"/>
    <w:rsid w:val="000771C8"/>
    <w:rsid w:val="00077249"/>
    <w:rsid w:val="00077289"/>
    <w:rsid w:val="0007731D"/>
    <w:rsid w:val="000773E6"/>
    <w:rsid w:val="000773ED"/>
    <w:rsid w:val="000774E5"/>
    <w:rsid w:val="000774F6"/>
    <w:rsid w:val="0007751E"/>
    <w:rsid w:val="00077570"/>
    <w:rsid w:val="0007759F"/>
    <w:rsid w:val="000775FE"/>
    <w:rsid w:val="00077614"/>
    <w:rsid w:val="000776C7"/>
    <w:rsid w:val="000776D6"/>
    <w:rsid w:val="000776F5"/>
    <w:rsid w:val="00077785"/>
    <w:rsid w:val="00077831"/>
    <w:rsid w:val="00077848"/>
    <w:rsid w:val="00077884"/>
    <w:rsid w:val="000778DD"/>
    <w:rsid w:val="00077934"/>
    <w:rsid w:val="0007797F"/>
    <w:rsid w:val="000779AA"/>
    <w:rsid w:val="000779FD"/>
    <w:rsid w:val="00077A00"/>
    <w:rsid w:val="00077B57"/>
    <w:rsid w:val="00077B6D"/>
    <w:rsid w:val="00077C42"/>
    <w:rsid w:val="00077CB1"/>
    <w:rsid w:val="00077CB6"/>
    <w:rsid w:val="00077CCD"/>
    <w:rsid w:val="00077D81"/>
    <w:rsid w:val="00077DCE"/>
    <w:rsid w:val="00077E38"/>
    <w:rsid w:val="00077E41"/>
    <w:rsid w:val="00077E65"/>
    <w:rsid w:val="00077E7E"/>
    <w:rsid w:val="00077F9B"/>
    <w:rsid w:val="00080017"/>
    <w:rsid w:val="0008010A"/>
    <w:rsid w:val="000801CC"/>
    <w:rsid w:val="00080229"/>
    <w:rsid w:val="0008022F"/>
    <w:rsid w:val="00080276"/>
    <w:rsid w:val="0008028E"/>
    <w:rsid w:val="00080320"/>
    <w:rsid w:val="000803A8"/>
    <w:rsid w:val="00080441"/>
    <w:rsid w:val="00080500"/>
    <w:rsid w:val="00080520"/>
    <w:rsid w:val="00080537"/>
    <w:rsid w:val="0008057C"/>
    <w:rsid w:val="000805F7"/>
    <w:rsid w:val="00080726"/>
    <w:rsid w:val="00080790"/>
    <w:rsid w:val="0008085B"/>
    <w:rsid w:val="000808C3"/>
    <w:rsid w:val="000808EB"/>
    <w:rsid w:val="0008091B"/>
    <w:rsid w:val="00080930"/>
    <w:rsid w:val="000809C4"/>
    <w:rsid w:val="00080A1D"/>
    <w:rsid w:val="00080A6E"/>
    <w:rsid w:val="00080A82"/>
    <w:rsid w:val="00080AFC"/>
    <w:rsid w:val="00080B58"/>
    <w:rsid w:val="00080CAA"/>
    <w:rsid w:val="00080CB4"/>
    <w:rsid w:val="00080CBA"/>
    <w:rsid w:val="00080DC3"/>
    <w:rsid w:val="00080DD0"/>
    <w:rsid w:val="00080E00"/>
    <w:rsid w:val="00080E4D"/>
    <w:rsid w:val="00080E78"/>
    <w:rsid w:val="00080EA3"/>
    <w:rsid w:val="00080EBF"/>
    <w:rsid w:val="00080F6E"/>
    <w:rsid w:val="00081170"/>
    <w:rsid w:val="000811B3"/>
    <w:rsid w:val="0008128E"/>
    <w:rsid w:val="0008133D"/>
    <w:rsid w:val="00081369"/>
    <w:rsid w:val="00081373"/>
    <w:rsid w:val="000814F6"/>
    <w:rsid w:val="00081612"/>
    <w:rsid w:val="00081625"/>
    <w:rsid w:val="0008162F"/>
    <w:rsid w:val="00081690"/>
    <w:rsid w:val="0008170D"/>
    <w:rsid w:val="00081740"/>
    <w:rsid w:val="00081844"/>
    <w:rsid w:val="000818E2"/>
    <w:rsid w:val="00081938"/>
    <w:rsid w:val="0008194F"/>
    <w:rsid w:val="0008197D"/>
    <w:rsid w:val="00081A3F"/>
    <w:rsid w:val="00081AEA"/>
    <w:rsid w:val="00081B09"/>
    <w:rsid w:val="00081D1B"/>
    <w:rsid w:val="00081DC2"/>
    <w:rsid w:val="00081E0B"/>
    <w:rsid w:val="00081E50"/>
    <w:rsid w:val="00081E5C"/>
    <w:rsid w:val="00081F07"/>
    <w:rsid w:val="00082003"/>
    <w:rsid w:val="00082031"/>
    <w:rsid w:val="000820CB"/>
    <w:rsid w:val="000821D5"/>
    <w:rsid w:val="00082295"/>
    <w:rsid w:val="000822B6"/>
    <w:rsid w:val="00082429"/>
    <w:rsid w:val="0008249B"/>
    <w:rsid w:val="00082511"/>
    <w:rsid w:val="000825B6"/>
    <w:rsid w:val="00082616"/>
    <w:rsid w:val="0008265C"/>
    <w:rsid w:val="000826C8"/>
    <w:rsid w:val="0008274F"/>
    <w:rsid w:val="0008277C"/>
    <w:rsid w:val="00082832"/>
    <w:rsid w:val="000828DA"/>
    <w:rsid w:val="000828F4"/>
    <w:rsid w:val="0008293E"/>
    <w:rsid w:val="00082943"/>
    <w:rsid w:val="000829DB"/>
    <w:rsid w:val="000829FC"/>
    <w:rsid w:val="00082AAC"/>
    <w:rsid w:val="00082B07"/>
    <w:rsid w:val="00082B43"/>
    <w:rsid w:val="00082BED"/>
    <w:rsid w:val="00082EED"/>
    <w:rsid w:val="00082F26"/>
    <w:rsid w:val="00082F50"/>
    <w:rsid w:val="00082FCB"/>
    <w:rsid w:val="00082FD7"/>
    <w:rsid w:val="00083196"/>
    <w:rsid w:val="000831C4"/>
    <w:rsid w:val="000831DB"/>
    <w:rsid w:val="0008333E"/>
    <w:rsid w:val="00083377"/>
    <w:rsid w:val="00083435"/>
    <w:rsid w:val="0008344F"/>
    <w:rsid w:val="000834FB"/>
    <w:rsid w:val="0008356C"/>
    <w:rsid w:val="0008363F"/>
    <w:rsid w:val="00083688"/>
    <w:rsid w:val="000836E9"/>
    <w:rsid w:val="00083709"/>
    <w:rsid w:val="00083717"/>
    <w:rsid w:val="0008385C"/>
    <w:rsid w:val="00083876"/>
    <w:rsid w:val="000838E8"/>
    <w:rsid w:val="00083922"/>
    <w:rsid w:val="00083AFE"/>
    <w:rsid w:val="00083B73"/>
    <w:rsid w:val="00083B84"/>
    <w:rsid w:val="00083C4B"/>
    <w:rsid w:val="00083D16"/>
    <w:rsid w:val="00083DB5"/>
    <w:rsid w:val="00083E2F"/>
    <w:rsid w:val="00083E76"/>
    <w:rsid w:val="00083EB0"/>
    <w:rsid w:val="00083F72"/>
    <w:rsid w:val="00083FA5"/>
    <w:rsid w:val="000840CE"/>
    <w:rsid w:val="00084117"/>
    <w:rsid w:val="0008411F"/>
    <w:rsid w:val="00084178"/>
    <w:rsid w:val="00084253"/>
    <w:rsid w:val="000842C0"/>
    <w:rsid w:val="000842DD"/>
    <w:rsid w:val="0008430B"/>
    <w:rsid w:val="00084451"/>
    <w:rsid w:val="000844BB"/>
    <w:rsid w:val="000844E0"/>
    <w:rsid w:val="000844FF"/>
    <w:rsid w:val="0008450A"/>
    <w:rsid w:val="000845BD"/>
    <w:rsid w:val="000845D4"/>
    <w:rsid w:val="000846AD"/>
    <w:rsid w:val="000847AD"/>
    <w:rsid w:val="00084875"/>
    <w:rsid w:val="0008496A"/>
    <w:rsid w:val="000849E9"/>
    <w:rsid w:val="00084AD0"/>
    <w:rsid w:val="00084ADB"/>
    <w:rsid w:val="00084CA6"/>
    <w:rsid w:val="00084CD4"/>
    <w:rsid w:val="00084DA3"/>
    <w:rsid w:val="00084EAB"/>
    <w:rsid w:val="00084ED9"/>
    <w:rsid w:val="0008505A"/>
    <w:rsid w:val="000850CD"/>
    <w:rsid w:val="000850E0"/>
    <w:rsid w:val="00085177"/>
    <w:rsid w:val="000853CA"/>
    <w:rsid w:val="000853E8"/>
    <w:rsid w:val="000853FD"/>
    <w:rsid w:val="0008548E"/>
    <w:rsid w:val="000854EA"/>
    <w:rsid w:val="00085598"/>
    <w:rsid w:val="00085692"/>
    <w:rsid w:val="000856AA"/>
    <w:rsid w:val="00085841"/>
    <w:rsid w:val="0008587B"/>
    <w:rsid w:val="000859E6"/>
    <w:rsid w:val="00085A70"/>
    <w:rsid w:val="00085ADC"/>
    <w:rsid w:val="00085B08"/>
    <w:rsid w:val="00085B21"/>
    <w:rsid w:val="00085B73"/>
    <w:rsid w:val="00085BF7"/>
    <w:rsid w:val="00085C10"/>
    <w:rsid w:val="00085C20"/>
    <w:rsid w:val="00085C92"/>
    <w:rsid w:val="00085CDD"/>
    <w:rsid w:val="00085CED"/>
    <w:rsid w:val="00085D03"/>
    <w:rsid w:val="00085D0F"/>
    <w:rsid w:val="00085D89"/>
    <w:rsid w:val="00085D91"/>
    <w:rsid w:val="000860D8"/>
    <w:rsid w:val="000860D9"/>
    <w:rsid w:val="00086140"/>
    <w:rsid w:val="000861CD"/>
    <w:rsid w:val="0008623C"/>
    <w:rsid w:val="00086241"/>
    <w:rsid w:val="000862AF"/>
    <w:rsid w:val="00086329"/>
    <w:rsid w:val="0008634F"/>
    <w:rsid w:val="000863D6"/>
    <w:rsid w:val="000863EB"/>
    <w:rsid w:val="00086440"/>
    <w:rsid w:val="000864BA"/>
    <w:rsid w:val="000864C7"/>
    <w:rsid w:val="00086518"/>
    <w:rsid w:val="000865F5"/>
    <w:rsid w:val="00086608"/>
    <w:rsid w:val="00086703"/>
    <w:rsid w:val="00086805"/>
    <w:rsid w:val="00086856"/>
    <w:rsid w:val="0008692B"/>
    <w:rsid w:val="000869D8"/>
    <w:rsid w:val="00086A65"/>
    <w:rsid w:val="00086AC4"/>
    <w:rsid w:val="00086B34"/>
    <w:rsid w:val="00086C68"/>
    <w:rsid w:val="00086D75"/>
    <w:rsid w:val="00086FB9"/>
    <w:rsid w:val="00087018"/>
    <w:rsid w:val="000871AD"/>
    <w:rsid w:val="00087265"/>
    <w:rsid w:val="000875A0"/>
    <w:rsid w:val="00087602"/>
    <w:rsid w:val="0008769C"/>
    <w:rsid w:val="000876BB"/>
    <w:rsid w:val="000876D9"/>
    <w:rsid w:val="000876ED"/>
    <w:rsid w:val="000877B1"/>
    <w:rsid w:val="00087803"/>
    <w:rsid w:val="00087873"/>
    <w:rsid w:val="0008787B"/>
    <w:rsid w:val="000878B0"/>
    <w:rsid w:val="000878EC"/>
    <w:rsid w:val="000879DB"/>
    <w:rsid w:val="00087A3E"/>
    <w:rsid w:val="00087A41"/>
    <w:rsid w:val="00087A96"/>
    <w:rsid w:val="00087AA9"/>
    <w:rsid w:val="00087BC8"/>
    <w:rsid w:val="00087BD4"/>
    <w:rsid w:val="00087D26"/>
    <w:rsid w:val="00087D31"/>
    <w:rsid w:val="00087D44"/>
    <w:rsid w:val="00087E4C"/>
    <w:rsid w:val="00087E6C"/>
    <w:rsid w:val="00087F28"/>
    <w:rsid w:val="00087F6A"/>
    <w:rsid w:val="000900B9"/>
    <w:rsid w:val="00090162"/>
    <w:rsid w:val="00090285"/>
    <w:rsid w:val="0009033C"/>
    <w:rsid w:val="00090453"/>
    <w:rsid w:val="00090454"/>
    <w:rsid w:val="000904C6"/>
    <w:rsid w:val="000904CB"/>
    <w:rsid w:val="000904E0"/>
    <w:rsid w:val="000904FC"/>
    <w:rsid w:val="00090527"/>
    <w:rsid w:val="00090573"/>
    <w:rsid w:val="000905A0"/>
    <w:rsid w:val="00090627"/>
    <w:rsid w:val="00090633"/>
    <w:rsid w:val="0009067B"/>
    <w:rsid w:val="0009067C"/>
    <w:rsid w:val="000906D6"/>
    <w:rsid w:val="00090728"/>
    <w:rsid w:val="00090758"/>
    <w:rsid w:val="0009083C"/>
    <w:rsid w:val="00090902"/>
    <w:rsid w:val="0009095D"/>
    <w:rsid w:val="00090A1C"/>
    <w:rsid w:val="00090A7F"/>
    <w:rsid w:val="00090A96"/>
    <w:rsid w:val="00090B82"/>
    <w:rsid w:val="00090B85"/>
    <w:rsid w:val="00090B87"/>
    <w:rsid w:val="00090C42"/>
    <w:rsid w:val="00090C7E"/>
    <w:rsid w:val="00090CAC"/>
    <w:rsid w:val="00090CF0"/>
    <w:rsid w:val="00090D09"/>
    <w:rsid w:val="00090D0F"/>
    <w:rsid w:val="00090D33"/>
    <w:rsid w:val="00090E1E"/>
    <w:rsid w:val="00090E27"/>
    <w:rsid w:val="00090E38"/>
    <w:rsid w:val="00090E6A"/>
    <w:rsid w:val="00090E86"/>
    <w:rsid w:val="00090F51"/>
    <w:rsid w:val="00090FA6"/>
    <w:rsid w:val="00091022"/>
    <w:rsid w:val="00091037"/>
    <w:rsid w:val="000910B2"/>
    <w:rsid w:val="0009113D"/>
    <w:rsid w:val="00091149"/>
    <w:rsid w:val="00091173"/>
    <w:rsid w:val="00091312"/>
    <w:rsid w:val="00091360"/>
    <w:rsid w:val="00091501"/>
    <w:rsid w:val="00091553"/>
    <w:rsid w:val="000915CD"/>
    <w:rsid w:val="000916EE"/>
    <w:rsid w:val="000917D3"/>
    <w:rsid w:val="00091805"/>
    <w:rsid w:val="0009181C"/>
    <w:rsid w:val="00091916"/>
    <w:rsid w:val="00091946"/>
    <w:rsid w:val="000919D5"/>
    <w:rsid w:val="00091A15"/>
    <w:rsid w:val="00091A1E"/>
    <w:rsid w:val="00091AFC"/>
    <w:rsid w:val="00091BF3"/>
    <w:rsid w:val="00091C6C"/>
    <w:rsid w:val="00091DEF"/>
    <w:rsid w:val="00091E10"/>
    <w:rsid w:val="00091E39"/>
    <w:rsid w:val="00091E74"/>
    <w:rsid w:val="00091EE1"/>
    <w:rsid w:val="00091FBE"/>
    <w:rsid w:val="00091FD9"/>
    <w:rsid w:val="0009203F"/>
    <w:rsid w:val="00092083"/>
    <w:rsid w:val="00092117"/>
    <w:rsid w:val="000921BE"/>
    <w:rsid w:val="000921DA"/>
    <w:rsid w:val="00092214"/>
    <w:rsid w:val="0009222B"/>
    <w:rsid w:val="00092252"/>
    <w:rsid w:val="0009229C"/>
    <w:rsid w:val="000922B1"/>
    <w:rsid w:val="000924AF"/>
    <w:rsid w:val="000924F5"/>
    <w:rsid w:val="0009250D"/>
    <w:rsid w:val="00092548"/>
    <w:rsid w:val="00092559"/>
    <w:rsid w:val="00092631"/>
    <w:rsid w:val="000927AD"/>
    <w:rsid w:val="00092823"/>
    <w:rsid w:val="0009284B"/>
    <w:rsid w:val="0009289D"/>
    <w:rsid w:val="00092937"/>
    <w:rsid w:val="000929C8"/>
    <w:rsid w:val="00092A4D"/>
    <w:rsid w:val="00092A8D"/>
    <w:rsid w:val="00092A9F"/>
    <w:rsid w:val="00092B86"/>
    <w:rsid w:val="00092CAD"/>
    <w:rsid w:val="00092CFB"/>
    <w:rsid w:val="00092EFE"/>
    <w:rsid w:val="00092F1B"/>
    <w:rsid w:val="00092FA8"/>
    <w:rsid w:val="000930D8"/>
    <w:rsid w:val="000931BB"/>
    <w:rsid w:val="000931E0"/>
    <w:rsid w:val="00093348"/>
    <w:rsid w:val="00093359"/>
    <w:rsid w:val="00093363"/>
    <w:rsid w:val="00093386"/>
    <w:rsid w:val="000934B1"/>
    <w:rsid w:val="000934EF"/>
    <w:rsid w:val="000934F1"/>
    <w:rsid w:val="000934F6"/>
    <w:rsid w:val="00093567"/>
    <w:rsid w:val="00093574"/>
    <w:rsid w:val="0009357B"/>
    <w:rsid w:val="000935B7"/>
    <w:rsid w:val="000935BA"/>
    <w:rsid w:val="000936FE"/>
    <w:rsid w:val="0009370E"/>
    <w:rsid w:val="0009373E"/>
    <w:rsid w:val="00093743"/>
    <w:rsid w:val="0009379F"/>
    <w:rsid w:val="00093807"/>
    <w:rsid w:val="00093846"/>
    <w:rsid w:val="0009385E"/>
    <w:rsid w:val="00093A6B"/>
    <w:rsid w:val="00093AA8"/>
    <w:rsid w:val="00093B76"/>
    <w:rsid w:val="00093C74"/>
    <w:rsid w:val="00093C99"/>
    <w:rsid w:val="00093CDF"/>
    <w:rsid w:val="00093CEE"/>
    <w:rsid w:val="00093D97"/>
    <w:rsid w:val="00093DBE"/>
    <w:rsid w:val="00093DDA"/>
    <w:rsid w:val="00093DE5"/>
    <w:rsid w:val="00093E1A"/>
    <w:rsid w:val="00093E38"/>
    <w:rsid w:val="00093E4A"/>
    <w:rsid w:val="00093EFD"/>
    <w:rsid w:val="00093F07"/>
    <w:rsid w:val="00094010"/>
    <w:rsid w:val="000940C5"/>
    <w:rsid w:val="000941B3"/>
    <w:rsid w:val="000941D3"/>
    <w:rsid w:val="0009422D"/>
    <w:rsid w:val="0009428A"/>
    <w:rsid w:val="00094418"/>
    <w:rsid w:val="00094506"/>
    <w:rsid w:val="000945BA"/>
    <w:rsid w:val="0009465F"/>
    <w:rsid w:val="0009469A"/>
    <w:rsid w:val="0009472D"/>
    <w:rsid w:val="000947A5"/>
    <w:rsid w:val="000947B1"/>
    <w:rsid w:val="000947DD"/>
    <w:rsid w:val="000947E9"/>
    <w:rsid w:val="000948BD"/>
    <w:rsid w:val="00094911"/>
    <w:rsid w:val="00094991"/>
    <w:rsid w:val="000949AA"/>
    <w:rsid w:val="00094A37"/>
    <w:rsid w:val="00094AB8"/>
    <w:rsid w:val="00094C21"/>
    <w:rsid w:val="00094CDB"/>
    <w:rsid w:val="00094D01"/>
    <w:rsid w:val="00094D3A"/>
    <w:rsid w:val="00094D66"/>
    <w:rsid w:val="00094D70"/>
    <w:rsid w:val="00094DDD"/>
    <w:rsid w:val="00094E11"/>
    <w:rsid w:val="00094EED"/>
    <w:rsid w:val="00094EF9"/>
    <w:rsid w:val="00094F19"/>
    <w:rsid w:val="00094F68"/>
    <w:rsid w:val="00094F6E"/>
    <w:rsid w:val="00095026"/>
    <w:rsid w:val="0009504E"/>
    <w:rsid w:val="00095236"/>
    <w:rsid w:val="00095275"/>
    <w:rsid w:val="000952CC"/>
    <w:rsid w:val="000952E6"/>
    <w:rsid w:val="0009537D"/>
    <w:rsid w:val="000953CC"/>
    <w:rsid w:val="000954D8"/>
    <w:rsid w:val="000954ED"/>
    <w:rsid w:val="00095546"/>
    <w:rsid w:val="00095575"/>
    <w:rsid w:val="0009559A"/>
    <w:rsid w:val="000956E2"/>
    <w:rsid w:val="00095756"/>
    <w:rsid w:val="000957F1"/>
    <w:rsid w:val="00095898"/>
    <w:rsid w:val="000958AF"/>
    <w:rsid w:val="000958DB"/>
    <w:rsid w:val="000959A5"/>
    <w:rsid w:val="00095A21"/>
    <w:rsid w:val="00095ADA"/>
    <w:rsid w:val="00095AF4"/>
    <w:rsid w:val="00095B3D"/>
    <w:rsid w:val="00095B5C"/>
    <w:rsid w:val="00095B7A"/>
    <w:rsid w:val="00095BD6"/>
    <w:rsid w:val="00095C1F"/>
    <w:rsid w:val="00095C39"/>
    <w:rsid w:val="00095CFA"/>
    <w:rsid w:val="00095D1A"/>
    <w:rsid w:val="00095DD9"/>
    <w:rsid w:val="00095F94"/>
    <w:rsid w:val="00095FEE"/>
    <w:rsid w:val="0009607A"/>
    <w:rsid w:val="000960CE"/>
    <w:rsid w:val="00096173"/>
    <w:rsid w:val="000961C6"/>
    <w:rsid w:val="00096259"/>
    <w:rsid w:val="000962B2"/>
    <w:rsid w:val="0009631D"/>
    <w:rsid w:val="00096321"/>
    <w:rsid w:val="000963D4"/>
    <w:rsid w:val="00096413"/>
    <w:rsid w:val="000964AD"/>
    <w:rsid w:val="000964FE"/>
    <w:rsid w:val="00096569"/>
    <w:rsid w:val="00096571"/>
    <w:rsid w:val="0009657A"/>
    <w:rsid w:val="000965AC"/>
    <w:rsid w:val="00096634"/>
    <w:rsid w:val="0009678B"/>
    <w:rsid w:val="000967F4"/>
    <w:rsid w:val="000968B1"/>
    <w:rsid w:val="000968BD"/>
    <w:rsid w:val="000968F2"/>
    <w:rsid w:val="00096904"/>
    <w:rsid w:val="0009693F"/>
    <w:rsid w:val="00096990"/>
    <w:rsid w:val="000969B4"/>
    <w:rsid w:val="000969CD"/>
    <w:rsid w:val="00096A2B"/>
    <w:rsid w:val="00096A43"/>
    <w:rsid w:val="00096ABE"/>
    <w:rsid w:val="00096AEF"/>
    <w:rsid w:val="00096B57"/>
    <w:rsid w:val="00096B6D"/>
    <w:rsid w:val="00096BCE"/>
    <w:rsid w:val="00096C52"/>
    <w:rsid w:val="00096C62"/>
    <w:rsid w:val="00096C6D"/>
    <w:rsid w:val="00096CB9"/>
    <w:rsid w:val="00096D54"/>
    <w:rsid w:val="00096D61"/>
    <w:rsid w:val="00096D7F"/>
    <w:rsid w:val="00096DCD"/>
    <w:rsid w:val="00096E8C"/>
    <w:rsid w:val="00096EE0"/>
    <w:rsid w:val="00096F10"/>
    <w:rsid w:val="00097026"/>
    <w:rsid w:val="0009703B"/>
    <w:rsid w:val="00097057"/>
    <w:rsid w:val="000970D5"/>
    <w:rsid w:val="00097170"/>
    <w:rsid w:val="0009727C"/>
    <w:rsid w:val="000972F0"/>
    <w:rsid w:val="00097317"/>
    <w:rsid w:val="0009739F"/>
    <w:rsid w:val="0009745B"/>
    <w:rsid w:val="00097464"/>
    <w:rsid w:val="000974EC"/>
    <w:rsid w:val="000974FB"/>
    <w:rsid w:val="0009754B"/>
    <w:rsid w:val="000975AA"/>
    <w:rsid w:val="00097634"/>
    <w:rsid w:val="000977B4"/>
    <w:rsid w:val="000978E1"/>
    <w:rsid w:val="0009793F"/>
    <w:rsid w:val="00097A2C"/>
    <w:rsid w:val="00097AD3"/>
    <w:rsid w:val="00097AFE"/>
    <w:rsid w:val="00097B20"/>
    <w:rsid w:val="00097B46"/>
    <w:rsid w:val="00097B5B"/>
    <w:rsid w:val="00097B8B"/>
    <w:rsid w:val="00097BA1"/>
    <w:rsid w:val="00097C0E"/>
    <w:rsid w:val="00097C3F"/>
    <w:rsid w:val="00097C69"/>
    <w:rsid w:val="00097CB4"/>
    <w:rsid w:val="00097D97"/>
    <w:rsid w:val="00097DEF"/>
    <w:rsid w:val="00097DF4"/>
    <w:rsid w:val="00097E02"/>
    <w:rsid w:val="00097E30"/>
    <w:rsid w:val="00097E59"/>
    <w:rsid w:val="00097E73"/>
    <w:rsid w:val="00097E86"/>
    <w:rsid w:val="000A000C"/>
    <w:rsid w:val="000A00A3"/>
    <w:rsid w:val="000A0142"/>
    <w:rsid w:val="000A015F"/>
    <w:rsid w:val="000A023A"/>
    <w:rsid w:val="000A0285"/>
    <w:rsid w:val="000A02C2"/>
    <w:rsid w:val="000A03C8"/>
    <w:rsid w:val="000A03E3"/>
    <w:rsid w:val="000A03FE"/>
    <w:rsid w:val="000A0467"/>
    <w:rsid w:val="000A047A"/>
    <w:rsid w:val="000A04D3"/>
    <w:rsid w:val="000A052C"/>
    <w:rsid w:val="000A0568"/>
    <w:rsid w:val="000A05C7"/>
    <w:rsid w:val="000A0634"/>
    <w:rsid w:val="000A0643"/>
    <w:rsid w:val="000A07EF"/>
    <w:rsid w:val="000A0816"/>
    <w:rsid w:val="000A086F"/>
    <w:rsid w:val="000A08DB"/>
    <w:rsid w:val="000A08FE"/>
    <w:rsid w:val="000A091D"/>
    <w:rsid w:val="000A09BB"/>
    <w:rsid w:val="000A09D4"/>
    <w:rsid w:val="000A0AEA"/>
    <w:rsid w:val="000A0B34"/>
    <w:rsid w:val="000A0C30"/>
    <w:rsid w:val="000A0C55"/>
    <w:rsid w:val="000A0C78"/>
    <w:rsid w:val="000A0CBA"/>
    <w:rsid w:val="000A0D40"/>
    <w:rsid w:val="000A0DDE"/>
    <w:rsid w:val="000A0E1C"/>
    <w:rsid w:val="000A0E46"/>
    <w:rsid w:val="000A0E98"/>
    <w:rsid w:val="000A0EB0"/>
    <w:rsid w:val="000A0F45"/>
    <w:rsid w:val="000A0F48"/>
    <w:rsid w:val="000A0F52"/>
    <w:rsid w:val="000A0F8D"/>
    <w:rsid w:val="000A0FEB"/>
    <w:rsid w:val="000A1005"/>
    <w:rsid w:val="000A112C"/>
    <w:rsid w:val="000A116C"/>
    <w:rsid w:val="000A11CF"/>
    <w:rsid w:val="000A128D"/>
    <w:rsid w:val="000A134B"/>
    <w:rsid w:val="000A13A8"/>
    <w:rsid w:val="000A1402"/>
    <w:rsid w:val="000A14EC"/>
    <w:rsid w:val="000A15F6"/>
    <w:rsid w:val="000A160F"/>
    <w:rsid w:val="000A1670"/>
    <w:rsid w:val="000A16FE"/>
    <w:rsid w:val="000A1845"/>
    <w:rsid w:val="000A195B"/>
    <w:rsid w:val="000A198A"/>
    <w:rsid w:val="000A19AD"/>
    <w:rsid w:val="000A1A1B"/>
    <w:rsid w:val="000A1A2E"/>
    <w:rsid w:val="000A1A45"/>
    <w:rsid w:val="000A1B87"/>
    <w:rsid w:val="000A1BF5"/>
    <w:rsid w:val="000A1C4B"/>
    <w:rsid w:val="000A1C72"/>
    <w:rsid w:val="000A1C7C"/>
    <w:rsid w:val="000A1D19"/>
    <w:rsid w:val="000A1D75"/>
    <w:rsid w:val="000A1DBA"/>
    <w:rsid w:val="000A1F36"/>
    <w:rsid w:val="000A1F7B"/>
    <w:rsid w:val="000A1FCA"/>
    <w:rsid w:val="000A20E4"/>
    <w:rsid w:val="000A21B4"/>
    <w:rsid w:val="000A224C"/>
    <w:rsid w:val="000A2253"/>
    <w:rsid w:val="000A229E"/>
    <w:rsid w:val="000A22C8"/>
    <w:rsid w:val="000A22D0"/>
    <w:rsid w:val="000A2330"/>
    <w:rsid w:val="000A2340"/>
    <w:rsid w:val="000A2375"/>
    <w:rsid w:val="000A238B"/>
    <w:rsid w:val="000A23D2"/>
    <w:rsid w:val="000A240E"/>
    <w:rsid w:val="000A2474"/>
    <w:rsid w:val="000A2519"/>
    <w:rsid w:val="000A2545"/>
    <w:rsid w:val="000A2631"/>
    <w:rsid w:val="000A268D"/>
    <w:rsid w:val="000A26DE"/>
    <w:rsid w:val="000A26DF"/>
    <w:rsid w:val="000A26F8"/>
    <w:rsid w:val="000A2700"/>
    <w:rsid w:val="000A2718"/>
    <w:rsid w:val="000A2817"/>
    <w:rsid w:val="000A2856"/>
    <w:rsid w:val="000A28B2"/>
    <w:rsid w:val="000A28BB"/>
    <w:rsid w:val="000A29AB"/>
    <w:rsid w:val="000A29C7"/>
    <w:rsid w:val="000A2A76"/>
    <w:rsid w:val="000A2A99"/>
    <w:rsid w:val="000A2AE7"/>
    <w:rsid w:val="000A2B82"/>
    <w:rsid w:val="000A2CD0"/>
    <w:rsid w:val="000A2CF9"/>
    <w:rsid w:val="000A2D40"/>
    <w:rsid w:val="000A2D5F"/>
    <w:rsid w:val="000A2DD1"/>
    <w:rsid w:val="000A2E68"/>
    <w:rsid w:val="000A2ED9"/>
    <w:rsid w:val="000A2F72"/>
    <w:rsid w:val="000A2F7A"/>
    <w:rsid w:val="000A2F9D"/>
    <w:rsid w:val="000A308F"/>
    <w:rsid w:val="000A3097"/>
    <w:rsid w:val="000A30F3"/>
    <w:rsid w:val="000A314E"/>
    <w:rsid w:val="000A3175"/>
    <w:rsid w:val="000A319B"/>
    <w:rsid w:val="000A3263"/>
    <w:rsid w:val="000A326B"/>
    <w:rsid w:val="000A32C9"/>
    <w:rsid w:val="000A32E4"/>
    <w:rsid w:val="000A32FD"/>
    <w:rsid w:val="000A3345"/>
    <w:rsid w:val="000A346B"/>
    <w:rsid w:val="000A347F"/>
    <w:rsid w:val="000A3550"/>
    <w:rsid w:val="000A36BA"/>
    <w:rsid w:val="000A386E"/>
    <w:rsid w:val="000A3886"/>
    <w:rsid w:val="000A38D6"/>
    <w:rsid w:val="000A38FC"/>
    <w:rsid w:val="000A3A99"/>
    <w:rsid w:val="000A3AC2"/>
    <w:rsid w:val="000A3AE3"/>
    <w:rsid w:val="000A3B50"/>
    <w:rsid w:val="000A3B81"/>
    <w:rsid w:val="000A3BDA"/>
    <w:rsid w:val="000A3C05"/>
    <w:rsid w:val="000A3C43"/>
    <w:rsid w:val="000A3CAA"/>
    <w:rsid w:val="000A3DE8"/>
    <w:rsid w:val="000A3E49"/>
    <w:rsid w:val="000A3E5C"/>
    <w:rsid w:val="000A3EE4"/>
    <w:rsid w:val="000A3F46"/>
    <w:rsid w:val="000A404B"/>
    <w:rsid w:val="000A4094"/>
    <w:rsid w:val="000A40EE"/>
    <w:rsid w:val="000A4174"/>
    <w:rsid w:val="000A4179"/>
    <w:rsid w:val="000A41F5"/>
    <w:rsid w:val="000A42D1"/>
    <w:rsid w:val="000A4374"/>
    <w:rsid w:val="000A43FF"/>
    <w:rsid w:val="000A440A"/>
    <w:rsid w:val="000A4476"/>
    <w:rsid w:val="000A44D5"/>
    <w:rsid w:val="000A45F9"/>
    <w:rsid w:val="000A45FE"/>
    <w:rsid w:val="000A46DB"/>
    <w:rsid w:val="000A47BF"/>
    <w:rsid w:val="000A47ED"/>
    <w:rsid w:val="000A4804"/>
    <w:rsid w:val="000A4807"/>
    <w:rsid w:val="000A4817"/>
    <w:rsid w:val="000A485F"/>
    <w:rsid w:val="000A489D"/>
    <w:rsid w:val="000A4929"/>
    <w:rsid w:val="000A49E4"/>
    <w:rsid w:val="000A49FE"/>
    <w:rsid w:val="000A4A06"/>
    <w:rsid w:val="000A4A09"/>
    <w:rsid w:val="000A4A1E"/>
    <w:rsid w:val="000A4B82"/>
    <w:rsid w:val="000A4BE7"/>
    <w:rsid w:val="000A4C0A"/>
    <w:rsid w:val="000A4C71"/>
    <w:rsid w:val="000A4C84"/>
    <w:rsid w:val="000A4CAF"/>
    <w:rsid w:val="000A4CC4"/>
    <w:rsid w:val="000A4D40"/>
    <w:rsid w:val="000A4D4B"/>
    <w:rsid w:val="000A4D5D"/>
    <w:rsid w:val="000A4DC0"/>
    <w:rsid w:val="000A4E1B"/>
    <w:rsid w:val="000A4ED6"/>
    <w:rsid w:val="000A4EF5"/>
    <w:rsid w:val="000A4FE5"/>
    <w:rsid w:val="000A5061"/>
    <w:rsid w:val="000A513D"/>
    <w:rsid w:val="000A514F"/>
    <w:rsid w:val="000A51D3"/>
    <w:rsid w:val="000A52DE"/>
    <w:rsid w:val="000A53FD"/>
    <w:rsid w:val="000A5435"/>
    <w:rsid w:val="000A5497"/>
    <w:rsid w:val="000A54D4"/>
    <w:rsid w:val="000A550A"/>
    <w:rsid w:val="000A551D"/>
    <w:rsid w:val="000A5522"/>
    <w:rsid w:val="000A553B"/>
    <w:rsid w:val="000A55E4"/>
    <w:rsid w:val="000A5683"/>
    <w:rsid w:val="000A56D3"/>
    <w:rsid w:val="000A5758"/>
    <w:rsid w:val="000A589D"/>
    <w:rsid w:val="000A58F6"/>
    <w:rsid w:val="000A5922"/>
    <w:rsid w:val="000A5A3A"/>
    <w:rsid w:val="000A5AC0"/>
    <w:rsid w:val="000A5B41"/>
    <w:rsid w:val="000A5B88"/>
    <w:rsid w:val="000A5C0C"/>
    <w:rsid w:val="000A5CAE"/>
    <w:rsid w:val="000A5CCF"/>
    <w:rsid w:val="000A5D71"/>
    <w:rsid w:val="000A5EF1"/>
    <w:rsid w:val="000A5F56"/>
    <w:rsid w:val="000A5F9A"/>
    <w:rsid w:val="000A5FA8"/>
    <w:rsid w:val="000A60C6"/>
    <w:rsid w:val="000A6121"/>
    <w:rsid w:val="000A616B"/>
    <w:rsid w:val="000A6209"/>
    <w:rsid w:val="000A628D"/>
    <w:rsid w:val="000A6308"/>
    <w:rsid w:val="000A6350"/>
    <w:rsid w:val="000A63B7"/>
    <w:rsid w:val="000A6462"/>
    <w:rsid w:val="000A6492"/>
    <w:rsid w:val="000A649F"/>
    <w:rsid w:val="000A64B9"/>
    <w:rsid w:val="000A6594"/>
    <w:rsid w:val="000A66C8"/>
    <w:rsid w:val="000A677C"/>
    <w:rsid w:val="000A684D"/>
    <w:rsid w:val="000A686B"/>
    <w:rsid w:val="000A6925"/>
    <w:rsid w:val="000A698E"/>
    <w:rsid w:val="000A69BE"/>
    <w:rsid w:val="000A69ED"/>
    <w:rsid w:val="000A6A29"/>
    <w:rsid w:val="000A6A87"/>
    <w:rsid w:val="000A6A9B"/>
    <w:rsid w:val="000A6B60"/>
    <w:rsid w:val="000A6BB1"/>
    <w:rsid w:val="000A6BC8"/>
    <w:rsid w:val="000A6D99"/>
    <w:rsid w:val="000A6DB5"/>
    <w:rsid w:val="000A6DDE"/>
    <w:rsid w:val="000A6E42"/>
    <w:rsid w:val="000A6EF8"/>
    <w:rsid w:val="000A6FD9"/>
    <w:rsid w:val="000A7101"/>
    <w:rsid w:val="000A7264"/>
    <w:rsid w:val="000A728E"/>
    <w:rsid w:val="000A7312"/>
    <w:rsid w:val="000A73DA"/>
    <w:rsid w:val="000A74A2"/>
    <w:rsid w:val="000A7558"/>
    <w:rsid w:val="000A75B0"/>
    <w:rsid w:val="000A75FA"/>
    <w:rsid w:val="000A7603"/>
    <w:rsid w:val="000A76D3"/>
    <w:rsid w:val="000A76E8"/>
    <w:rsid w:val="000A76EB"/>
    <w:rsid w:val="000A76FF"/>
    <w:rsid w:val="000A770E"/>
    <w:rsid w:val="000A7761"/>
    <w:rsid w:val="000A776E"/>
    <w:rsid w:val="000A77A5"/>
    <w:rsid w:val="000A77F4"/>
    <w:rsid w:val="000A7824"/>
    <w:rsid w:val="000A7829"/>
    <w:rsid w:val="000A788B"/>
    <w:rsid w:val="000A78D3"/>
    <w:rsid w:val="000A7940"/>
    <w:rsid w:val="000A7A09"/>
    <w:rsid w:val="000A7AB9"/>
    <w:rsid w:val="000A7AE3"/>
    <w:rsid w:val="000A7B66"/>
    <w:rsid w:val="000A7BF0"/>
    <w:rsid w:val="000A7C09"/>
    <w:rsid w:val="000A7C60"/>
    <w:rsid w:val="000A7CAA"/>
    <w:rsid w:val="000A7D7D"/>
    <w:rsid w:val="000A7DA1"/>
    <w:rsid w:val="000A7DBD"/>
    <w:rsid w:val="000A7DF2"/>
    <w:rsid w:val="000A7E07"/>
    <w:rsid w:val="000A7E93"/>
    <w:rsid w:val="000A7EA3"/>
    <w:rsid w:val="000A7EFA"/>
    <w:rsid w:val="000A7F04"/>
    <w:rsid w:val="000A7F6D"/>
    <w:rsid w:val="000A7F97"/>
    <w:rsid w:val="000A7FAD"/>
    <w:rsid w:val="000A7FB7"/>
    <w:rsid w:val="000B004F"/>
    <w:rsid w:val="000B0069"/>
    <w:rsid w:val="000B0079"/>
    <w:rsid w:val="000B018F"/>
    <w:rsid w:val="000B01A9"/>
    <w:rsid w:val="000B0256"/>
    <w:rsid w:val="000B02BD"/>
    <w:rsid w:val="000B03E8"/>
    <w:rsid w:val="000B03EB"/>
    <w:rsid w:val="000B043E"/>
    <w:rsid w:val="000B0488"/>
    <w:rsid w:val="000B04D4"/>
    <w:rsid w:val="000B0551"/>
    <w:rsid w:val="000B0581"/>
    <w:rsid w:val="000B059A"/>
    <w:rsid w:val="000B0642"/>
    <w:rsid w:val="000B064C"/>
    <w:rsid w:val="000B0699"/>
    <w:rsid w:val="000B06B4"/>
    <w:rsid w:val="000B06C6"/>
    <w:rsid w:val="000B06FB"/>
    <w:rsid w:val="000B0720"/>
    <w:rsid w:val="000B075F"/>
    <w:rsid w:val="000B07E6"/>
    <w:rsid w:val="000B090D"/>
    <w:rsid w:val="000B098E"/>
    <w:rsid w:val="000B09B8"/>
    <w:rsid w:val="000B09F8"/>
    <w:rsid w:val="000B0A67"/>
    <w:rsid w:val="000B0A74"/>
    <w:rsid w:val="000B0AA1"/>
    <w:rsid w:val="000B0AC8"/>
    <w:rsid w:val="000B0BA5"/>
    <w:rsid w:val="000B0D2D"/>
    <w:rsid w:val="000B0D2F"/>
    <w:rsid w:val="000B0E0F"/>
    <w:rsid w:val="000B0EE8"/>
    <w:rsid w:val="000B1046"/>
    <w:rsid w:val="000B107A"/>
    <w:rsid w:val="000B109C"/>
    <w:rsid w:val="000B10BD"/>
    <w:rsid w:val="000B10F9"/>
    <w:rsid w:val="000B113C"/>
    <w:rsid w:val="000B114C"/>
    <w:rsid w:val="000B11DE"/>
    <w:rsid w:val="000B1222"/>
    <w:rsid w:val="000B124B"/>
    <w:rsid w:val="000B1297"/>
    <w:rsid w:val="000B1301"/>
    <w:rsid w:val="000B135B"/>
    <w:rsid w:val="000B13AC"/>
    <w:rsid w:val="000B14BC"/>
    <w:rsid w:val="000B153C"/>
    <w:rsid w:val="000B1573"/>
    <w:rsid w:val="000B1581"/>
    <w:rsid w:val="000B1680"/>
    <w:rsid w:val="000B1724"/>
    <w:rsid w:val="000B17A2"/>
    <w:rsid w:val="000B17BA"/>
    <w:rsid w:val="000B17BE"/>
    <w:rsid w:val="000B17C1"/>
    <w:rsid w:val="000B17CD"/>
    <w:rsid w:val="000B17D4"/>
    <w:rsid w:val="000B1877"/>
    <w:rsid w:val="000B1894"/>
    <w:rsid w:val="000B1999"/>
    <w:rsid w:val="000B1A70"/>
    <w:rsid w:val="000B1A7A"/>
    <w:rsid w:val="000B1AB8"/>
    <w:rsid w:val="000B1B17"/>
    <w:rsid w:val="000B1B4D"/>
    <w:rsid w:val="000B1B59"/>
    <w:rsid w:val="000B1C3C"/>
    <w:rsid w:val="000B1C50"/>
    <w:rsid w:val="000B1CBB"/>
    <w:rsid w:val="000B1D3D"/>
    <w:rsid w:val="000B1D9C"/>
    <w:rsid w:val="000B1E8A"/>
    <w:rsid w:val="000B1ECA"/>
    <w:rsid w:val="000B1FE9"/>
    <w:rsid w:val="000B205E"/>
    <w:rsid w:val="000B2080"/>
    <w:rsid w:val="000B208F"/>
    <w:rsid w:val="000B209D"/>
    <w:rsid w:val="000B20AC"/>
    <w:rsid w:val="000B20B6"/>
    <w:rsid w:val="000B20F2"/>
    <w:rsid w:val="000B2181"/>
    <w:rsid w:val="000B21BD"/>
    <w:rsid w:val="000B21D7"/>
    <w:rsid w:val="000B221C"/>
    <w:rsid w:val="000B2239"/>
    <w:rsid w:val="000B2250"/>
    <w:rsid w:val="000B2329"/>
    <w:rsid w:val="000B23DC"/>
    <w:rsid w:val="000B2412"/>
    <w:rsid w:val="000B2635"/>
    <w:rsid w:val="000B267B"/>
    <w:rsid w:val="000B272D"/>
    <w:rsid w:val="000B2774"/>
    <w:rsid w:val="000B27FF"/>
    <w:rsid w:val="000B28FE"/>
    <w:rsid w:val="000B2935"/>
    <w:rsid w:val="000B2969"/>
    <w:rsid w:val="000B2B10"/>
    <w:rsid w:val="000B2B45"/>
    <w:rsid w:val="000B2BFA"/>
    <w:rsid w:val="000B2D48"/>
    <w:rsid w:val="000B2D4A"/>
    <w:rsid w:val="000B2ED4"/>
    <w:rsid w:val="000B2F27"/>
    <w:rsid w:val="000B2F92"/>
    <w:rsid w:val="000B2F93"/>
    <w:rsid w:val="000B30AE"/>
    <w:rsid w:val="000B30B3"/>
    <w:rsid w:val="000B313E"/>
    <w:rsid w:val="000B317D"/>
    <w:rsid w:val="000B3186"/>
    <w:rsid w:val="000B32B4"/>
    <w:rsid w:val="000B32C3"/>
    <w:rsid w:val="000B3340"/>
    <w:rsid w:val="000B334A"/>
    <w:rsid w:val="000B337E"/>
    <w:rsid w:val="000B34AC"/>
    <w:rsid w:val="000B34E3"/>
    <w:rsid w:val="000B3518"/>
    <w:rsid w:val="000B35CC"/>
    <w:rsid w:val="000B365E"/>
    <w:rsid w:val="000B36CC"/>
    <w:rsid w:val="000B37C7"/>
    <w:rsid w:val="000B3805"/>
    <w:rsid w:val="000B380B"/>
    <w:rsid w:val="000B3890"/>
    <w:rsid w:val="000B38B1"/>
    <w:rsid w:val="000B38C5"/>
    <w:rsid w:val="000B38D6"/>
    <w:rsid w:val="000B39A6"/>
    <w:rsid w:val="000B39B0"/>
    <w:rsid w:val="000B39F8"/>
    <w:rsid w:val="000B3A2D"/>
    <w:rsid w:val="000B3A99"/>
    <w:rsid w:val="000B3D08"/>
    <w:rsid w:val="000B3DC7"/>
    <w:rsid w:val="000B3DCB"/>
    <w:rsid w:val="000B3E84"/>
    <w:rsid w:val="000B3EBA"/>
    <w:rsid w:val="000B3FA9"/>
    <w:rsid w:val="000B3FFF"/>
    <w:rsid w:val="000B404D"/>
    <w:rsid w:val="000B404E"/>
    <w:rsid w:val="000B4110"/>
    <w:rsid w:val="000B4166"/>
    <w:rsid w:val="000B416F"/>
    <w:rsid w:val="000B41AF"/>
    <w:rsid w:val="000B41C0"/>
    <w:rsid w:val="000B4202"/>
    <w:rsid w:val="000B4218"/>
    <w:rsid w:val="000B426C"/>
    <w:rsid w:val="000B4402"/>
    <w:rsid w:val="000B4623"/>
    <w:rsid w:val="000B4682"/>
    <w:rsid w:val="000B4979"/>
    <w:rsid w:val="000B49E2"/>
    <w:rsid w:val="000B49F8"/>
    <w:rsid w:val="000B4B0C"/>
    <w:rsid w:val="000B4D76"/>
    <w:rsid w:val="000B4E17"/>
    <w:rsid w:val="000B4E7E"/>
    <w:rsid w:val="000B4ECC"/>
    <w:rsid w:val="000B4EFE"/>
    <w:rsid w:val="000B4F22"/>
    <w:rsid w:val="000B5096"/>
    <w:rsid w:val="000B518A"/>
    <w:rsid w:val="000B51BA"/>
    <w:rsid w:val="000B53D6"/>
    <w:rsid w:val="000B5551"/>
    <w:rsid w:val="000B560C"/>
    <w:rsid w:val="000B5642"/>
    <w:rsid w:val="000B572D"/>
    <w:rsid w:val="000B575B"/>
    <w:rsid w:val="000B57C0"/>
    <w:rsid w:val="000B5818"/>
    <w:rsid w:val="000B5877"/>
    <w:rsid w:val="000B5884"/>
    <w:rsid w:val="000B58CE"/>
    <w:rsid w:val="000B592A"/>
    <w:rsid w:val="000B59EB"/>
    <w:rsid w:val="000B5A40"/>
    <w:rsid w:val="000B5A51"/>
    <w:rsid w:val="000B5B29"/>
    <w:rsid w:val="000B5B51"/>
    <w:rsid w:val="000B5B93"/>
    <w:rsid w:val="000B5BD5"/>
    <w:rsid w:val="000B5CE8"/>
    <w:rsid w:val="000B5D27"/>
    <w:rsid w:val="000B5DA4"/>
    <w:rsid w:val="000B5DD8"/>
    <w:rsid w:val="000B5E9A"/>
    <w:rsid w:val="000B5F6B"/>
    <w:rsid w:val="000B6022"/>
    <w:rsid w:val="000B602D"/>
    <w:rsid w:val="000B6089"/>
    <w:rsid w:val="000B60AB"/>
    <w:rsid w:val="000B61AD"/>
    <w:rsid w:val="000B6258"/>
    <w:rsid w:val="000B6346"/>
    <w:rsid w:val="000B638B"/>
    <w:rsid w:val="000B63CE"/>
    <w:rsid w:val="000B63F1"/>
    <w:rsid w:val="000B6421"/>
    <w:rsid w:val="000B6445"/>
    <w:rsid w:val="000B64E9"/>
    <w:rsid w:val="000B64FC"/>
    <w:rsid w:val="000B65C8"/>
    <w:rsid w:val="000B6696"/>
    <w:rsid w:val="000B66B1"/>
    <w:rsid w:val="000B670F"/>
    <w:rsid w:val="000B6781"/>
    <w:rsid w:val="000B67C8"/>
    <w:rsid w:val="000B67F6"/>
    <w:rsid w:val="000B68A5"/>
    <w:rsid w:val="000B69B3"/>
    <w:rsid w:val="000B69B4"/>
    <w:rsid w:val="000B69CB"/>
    <w:rsid w:val="000B69F7"/>
    <w:rsid w:val="000B6A3D"/>
    <w:rsid w:val="000B6B12"/>
    <w:rsid w:val="000B6B76"/>
    <w:rsid w:val="000B6BCF"/>
    <w:rsid w:val="000B6CDD"/>
    <w:rsid w:val="000B6D02"/>
    <w:rsid w:val="000B6D45"/>
    <w:rsid w:val="000B6D4A"/>
    <w:rsid w:val="000B6D6C"/>
    <w:rsid w:val="000B6DE4"/>
    <w:rsid w:val="000B6E25"/>
    <w:rsid w:val="000B6E57"/>
    <w:rsid w:val="000B6EC4"/>
    <w:rsid w:val="000B6ED9"/>
    <w:rsid w:val="000B6EE8"/>
    <w:rsid w:val="000B6FAA"/>
    <w:rsid w:val="000B71B1"/>
    <w:rsid w:val="000B72A3"/>
    <w:rsid w:val="000B73CF"/>
    <w:rsid w:val="000B7428"/>
    <w:rsid w:val="000B7452"/>
    <w:rsid w:val="000B7575"/>
    <w:rsid w:val="000B76FD"/>
    <w:rsid w:val="000B775D"/>
    <w:rsid w:val="000B7867"/>
    <w:rsid w:val="000B78B1"/>
    <w:rsid w:val="000B79C0"/>
    <w:rsid w:val="000B7AD5"/>
    <w:rsid w:val="000B7B7E"/>
    <w:rsid w:val="000B7BB7"/>
    <w:rsid w:val="000B7C9C"/>
    <w:rsid w:val="000B7CB5"/>
    <w:rsid w:val="000B7CF1"/>
    <w:rsid w:val="000B7D20"/>
    <w:rsid w:val="000B7D35"/>
    <w:rsid w:val="000B7D40"/>
    <w:rsid w:val="000B7E2F"/>
    <w:rsid w:val="000B7E39"/>
    <w:rsid w:val="000B7E77"/>
    <w:rsid w:val="000B7E82"/>
    <w:rsid w:val="000B7E8A"/>
    <w:rsid w:val="000B7E94"/>
    <w:rsid w:val="000B7EF5"/>
    <w:rsid w:val="000B7F8B"/>
    <w:rsid w:val="000C02B1"/>
    <w:rsid w:val="000C02DE"/>
    <w:rsid w:val="000C034C"/>
    <w:rsid w:val="000C03C1"/>
    <w:rsid w:val="000C0458"/>
    <w:rsid w:val="000C0552"/>
    <w:rsid w:val="000C05B6"/>
    <w:rsid w:val="000C060A"/>
    <w:rsid w:val="000C0684"/>
    <w:rsid w:val="000C0719"/>
    <w:rsid w:val="000C072A"/>
    <w:rsid w:val="000C073E"/>
    <w:rsid w:val="000C089A"/>
    <w:rsid w:val="000C0941"/>
    <w:rsid w:val="000C09BC"/>
    <w:rsid w:val="000C0A2A"/>
    <w:rsid w:val="000C0AB4"/>
    <w:rsid w:val="000C0B4E"/>
    <w:rsid w:val="000C0B56"/>
    <w:rsid w:val="000C0B67"/>
    <w:rsid w:val="000C0BA8"/>
    <w:rsid w:val="000C0BD6"/>
    <w:rsid w:val="000C0D06"/>
    <w:rsid w:val="000C0DAC"/>
    <w:rsid w:val="000C0DE5"/>
    <w:rsid w:val="000C0E1E"/>
    <w:rsid w:val="000C0E5C"/>
    <w:rsid w:val="000C0F03"/>
    <w:rsid w:val="000C0FA3"/>
    <w:rsid w:val="000C0FBB"/>
    <w:rsid w:val="000C1006"/>
    <w:rsid w:val="000C120A"/>
    <w:rsid w:val="000C1228"/>
    <w:rsid w:val="000C13C5"/>
    <w:rsid w:val="000C14FB"/>
    <w:rsid w:val="000C1603"/>
    <w:rsid w:val="000C1613"/>
    <w:rsid w:val="000C1658"/>
    <w:rsid w:val="000C16B0"/>
    <w:rsid w:val="000C16D8"/>
    <w:rsid w:val="000C1728"/>
    <w:rsid w:val="000C1741"/>
    <w:rsid w:val="000C174C"/>
    <w:rsid w:val="000C178D"/>
    <w:rsid w:val="000C17AC"/>
    <w:rsid w:val="000C17C4"/>
    <w:rsid w:val="000C181A"/>
    <w:rsid w:val="000C181B"/>
    <w:rsid w:val="000C189F"/>
    <w:rsid w:val="000C1901"/>
    <w:rsid w:val="000C1903"/>
    <w:rsid w:val="000C190B"/>
    <w:rsid w:val="000C1950"/>
    <w:rsid w:val="000C19B0"/>
    <w:rsid w:val="000C1A0A"/>
    <w:rsid w:val="000C1A73"/>
    <w:rsid w:val="000C1AA4"/>
    <w:rsid w:val="000C1AF0"/>
    <w:rsid w:val="000C1B52"/>
    <w:rsid w:val="000C1B5E"/>
    <w:rsid w:val="000C1B7C"/>
    <w:rsid w:val="000C1BD3"/>
    <w:rsid w:val="000C1BD9"/>
    <w:rsid w:val="000C1BF8"/>
    <w:rsid w:val="000C1C0C"/>
    <w:rsid w:val="000C1C3D"/>
    <w:rsid w:val="000C1CD7"/>
    <w:rsid w:val="000C1D06"/>
    <w:rsid w:val="000C1D9A"/>
    <w:rsid w:val="000C1DE5"/>
    <w:rsid w:val="000C1E18"/>
    <w:rsid w:val="000C1E1D"/>
    <w:rsid w:val="000C1E9C"/>
    <w:rsid w:val="000C1EFB"/>
    <w:rsid w:val="000C200E"/>
    <w:rsid w:val="000C2010"/>
    <w:rsid w:val="000C2028"/>
    <w:rsid w:val="000C2034"/>
    <w:rsid w:val="000C2116"/>
    <w:rsid w:val="000C2129"/>
    <w:rsid w:val="000C21AA"/>
    <w:rsid w:val="000C2335"/>
    <w:rsid w:val="000C2363"/>
    <w:rsid w:val="000C24DB"/>
    <w:rsid w:val="000C25B0"/>
    <w:rsid w:val="000C264F"/>
    <w:rsid w:val="000C2690"/>
    <w:rsid w:val="000C26AD"/>
    <w:rsid w:val="000C26B5"/>
    <w:rsid w:val="000C26D3"/>
    <w:rsid w:val="000C28D3"/>
    <w:rsid w:val="000C28E7"/>
    <w:rsid w:val="000C28FF"/>
    <w:rsid w:val="000C29C5"/>
    <w:rsid w:val="000C29C8"/>
    <w:rsid w:val="000C29F8"/>
    <w:rsid w:val="000C2A9F"/>
    <w:rsid w:val="000C2AC9"/>
    <w:rsid w:val="000C2B4A"/>
    <w:rsid w:val="000C2B82"/>
    <w:rsid w:val="000C2BDE"/>
    <w:rsid w:val="000C2BEA"/>
    <w:rsid w:val="000C2C51"/>
    <w:rsid w:val="000C2C9A"/>
    <w:rsid w:val="000C2CB7"/>
    <w:rsid w:val="000C2CD1"/>
    <w:rsid w:val="000C2CF3"/>
    <w:rsid w:val="000C2CFB"/>
    <w:rsid w:val="000C2D03"/>
    <w:rsid w:val="000C2D23"/>
    <w:rsid w:val="000C2D9A"/>
    <w:rsid w:val="000C2E43"/>
    <w:rsid w:val="000C3058"/>
    <w:rsid w:val="000C3112"/>
    <w:rsid w:val="000C31B7"/>
    <w:rsid w:val="000C31EB"/>
    <w:rsid w:val="000C325D"/>
    <w:rsid w:val="000C32E8"/>
    <w:rsid w:val="000C3322"/>
    <w:rsid w:val="000C3331"/>
    <w:rsid w:val="000C3343"/>
    <w:rsid w:val="000C344F"/>
    <w:rsid w:val="000C34B7"/>
    <w:rsid w:val="000C3554"/>
    <w:rsid w:val="000C357D"/>
    <w:rsid w:val="000C359E"/>
    <w:rsid w:val="000C36F9"/>
    <w:rsid w:val="000C373B"/>
    <w:rsid w:val="000C3790"/>
    <w:rsid w:val="000C3808"/>
    <w:rsid w:val="000C3890"/>
    <w:rsid w:val="000C38F1"/>
    <w:rsid w:val="000C3911"/>
    <w:rsid w:val="000C3936"/>
    <w:rsid w:val="000C39E2"/>
    <w:rsid w:val="000C3A36"/>
    <w:rsid w:val="000C3A40"/>
    <w:rsid w:val="000C3A50"/>
    <w:rsid w:val="000C3B09"/>
    <w:rsid w:val="000C3B62"/>
    <w:rsid w:val="000C3B6B"/>
    <w:rsid w:val="000C3B8E"/>
    <w:rsid w:val="000C3BD6"/>
    <w:rsid w:val="000C3BF2"/>
    <w:rsid w:val="000C3C05"/>
    <w:rsid w:val="000C3D2A"/>
    <w:rsid w:val="000C3D34"/>
    <w:rsid w:val="000C3D6F"/>
    <w:rsid w:val="000C3E08"/>
    <w:rsid w:val="000C3E67"/>
    <w:rsid w:val="000C3E6D"/>
    <w:rsid w:val="000C3E97"/>
    <w:rsid w:val="000C3F00"/>
    <w:rsid w:val="000C3F12"/>
    <w:rsid w:val="000C3F39"/>
    <w:rsid w:val="000C3F7B"/>
    <w:rsid w:val="000C3F99"/>
    <w:rsid w:val="000C4064"/>
    <w:rsid w:val="000C4147"/>
    <w:rsid w:val="000C4171"/>
    <w:rsid w:val="000C41A3"/>
    <w:rsid w:val="000C4216"/>
    <w:rsid w:val="000C4340"/>
    <w:rsid w:val="000C449B"/>
    <w:rsid w:val="000C459B"/>
    <w:rsid w:val="000C45EF"/>
    <w:rsid w:val="000C45FA"/>
    <w:rsid w:val="000C4633"/>
    <w:rsid w:val="000C468B"/>
    <w:rsid w:val="000C46AC"/>
    <w:rsid w:val="000C46AE"/>
    <w:rsid w:val="000C46F2"/>
    <w:rsid w:val="000C4768"/>
    <w:rsid w:val="000C476E"/>
    <w:rsid w:val="000C47DF"/>
    <w:rsid w:val="000C4866"/>
    <w:rsid w:val="000C4998"/>
    <w:rsid w:val="000C4A2D"/>
    <w:rsid w:val="000C4A43"/>
    <w:rsid w:val="000C4A52"/>
    <w:rsid w:val="000C4A93"/>
    <w:rsid w:val="000C4B37"/>
    <w:rsid w:val="000C4C04"/>
    <w:rsid w:val="000C4D64"/>
    <w:rsid w:val="000C4D69"/>
    <w:rsid w:val="000C4F79"/>
    <w:rsid w:val="000C4F99"/>
    <w:rsid w:val="000C4FC4"/>
    <w:rsid w:val="000C5072"/>
    <w:rsid w:val="000C512C"/>
    <w:rsid w:val="000C5156"/>
    <w:rsid w:val="000C5192"/>
    <w:rsid w:val="000C522F"/>
    <w:rsid w:val="000C5236"/>
    <w:rsid w:val="000C5252"/>
    <w:rsid w:val="000C5292"/>
    <w:rsid w:val="000C52B0"/>
    <w:rsid w:val="000C52C6"/>
    <w:rsid w:val="000C52D0"/>
    <w:rsid w:val="000C52FC"/>
    <w:rsid w:val="000C532A"/>
    <w:rsid w:val="000C536C"/>
    <w:rsid w:val="000C5449"/>
    <w:rsid w:val="000C54B7"/>
    <w:rsid w:val="000C54F4"/>
    <w:rsid w:val="000C5502"/>
    <w:rsid w:val="000C5519"/>
    <w:rsid w:val="000C55E6"/>
    <w:rsid w:val="000C55FF"/>
    <w:rsid w:val="000C57D2"/>
    <w:rsid w:val="000C5897"/>
    <w:rsid w:val="000C58CA"/>
    <w:rsid w:val="000C59C8"/>
    <w:rsid w:val="000C5A06"/>
    <w:rsid w:val="000C5AC8"/>
    <w:rsid w:val="000C5AEF"/>
    <w:rsid w:val="000C5B3E"/>
    <w:rsid w:val="000C5B49"/>
    <w:rsid w:val="000C5B7A"/>
    <w:rsid w:val="000C5B8B"/>
    <w:rsid w:val="000C5C85"/>
    <w:rsid w:val="000C5F17"/>
    <w:rsid w:val="000C6103"/>
    <w:rsid w:val="000C612F"/>
    <w:rsid w:val="000C6257"/>
    <w:rsid w:val="000C6275"/>
    <w:rsid w:val="000C6282"/>
    <w:rsid w:val="000C62E5"/>
    <w:rsid w:val="000C6367"/>
    <w:rsid w:val="000C6383"/>
    <w:rsid w:val="000C642C"/>
    <w:rsid w:val="000C6452"/>
    <w:rsid w:val="000C6574"/>
    <w:rsid w:val="000C6652"/>
    <w:rsid w:val="000C66DF"/>
    <w:rsid w:val="000C6770"/>
    <w:rsid w:val="000C6773"/>
    <w:rsid w:val="000C67F6"/>
    <w:rsid w:val="000C68C2"/>
    <w:rsid w:val="000C694A"/>
    <w:rsid w:val="000C69E5"/>
    <w:rsid w:val="000C6A0A"/>
    <w:rsid w:val="000C6A57"/>
    <w:rsid w:val="000C6A99"/>
    <w:rsid w:val="000C6B03"/>
    <w:rsid w:val="000C6B5D"/>
    <w:rsid w:val="000C6C72"/>
    <w:rsid w:val="000C6C9A"/>
    <w:rsid w:val="000C6D5E"/>
    <w:rsid w:val="000C6DFF"/>
    <w:rsid w:val="000C6E86"/>
    <w:rsid w:val="000C7032"/>
    <w:rsid w:val="000C706F"/>
    <w:rsid w:val="000C71E0"/>
    <w:rsid w:val="000C72C7"/>
    <w:rsid w:val="000C72FA"/>
    <w:rsid w:val="000C7309"/>
    <w:rsid w:val="000C73B8"/>
    <w:rsid w:val="000C7466"/>
    <w:rsid w:val="000C754D"/>
    <w:rsid w:val="000C755E"/>
    <w:rsid w:val="000C75BE"/>
    <w:rsid w:val="000C7665"/>
    <w:rsid w:val="000C76DB"/>
    <w:rsid w:val="000C77FF"/>
    <w:rsid w:val="000C784C"/>
    <w:rsid w:val="000C7947"/>
    <w:rsid w:val="000C7958"/>
    <w:rsid w:val="000C797B"/>
    <w:rsid w:val="000C7B15"/>
    <w:rsid w:val="000C7C01"/>
    <w:rsid w:val="000C7CA3"/>
    <w:rsid w:val="000C7CB2"/>
    <w:rsid w:val="000C7CB7"/>
    <w:rsid w:val="000C7D4F"/>
    <w:rsid w:val="000C7DE1"/>
    <w:rsid w:val="000C7E1B"/>
    <w:rsid w:val="000C7E28"/>
    <w:rsid w:val="000C7E9A"/>
    <w:rsid w:val="000C7ED6"/>
    <w:rsid w:val="000C7F04"/>
    <w:rsid w:val="000C7F8D"/>
    <w:rsid w:val="000C7FA6"/>
    <w:rsid w:val="000C7FEE"/>
    <w:rsid w:val="000CC502"/>
    <w:rsid w:val="000D0005"/>
    <w:rsid w:val="000D002F"/>
    <w:rsid w:val="000D00C0"/>
    <w:rsid w:val="000D00C6"/>
    <w:rsid w:val="000D016B"/>
    <w:rsid w:val="000D0199"/>
    <w:rsid w:val="000D019F"/>
    <w:rsid w:val="000D0355"/>
    <w:rsid w:val="000D0377"/>
    <w:rsid w:val="000D039D"/>
    <w:rsid w:val="000D0400"/>
    <w:rsid w:val="000D04CE"/>
    <w:rsid w:val="000D05D8"/>
    <w:rsid w:val="000D0604"/>
    <w:rsid w:val="000D06DD"/>
    <w:rsid w:val="000D07E0"/>
    <w:rsid w:val="000D0813"/>
    <w:rsid w:val="000D08A8"/>
    <w:rsid w:val="000D08F8"/>
    <w:rsid w:val="000D0904"/>
    <w:rsid w:val="000D0972"/>
    <w:rsid w:val="000D0B23"/>
    <w:rsid w:val="000D0B72"/>
    <w:rsid w:val="000D0B7B"/>
    <w:rsid w:val="000D0B94"/>
    <w:rsid w:val="000D0C14"/>
    <w:rsid w:val="000D0CCE"/>
    <w:rsid w:val="000D0E4C"/>
    <w:rsid w:val="000D0EC7"/>
    <w:rsid w:val="000D107B"/>
    <w:rsid w:val="000D110E"/>
    <w:rsid w:val="000D11BD"/>
    <w:rsid w:val="000D11C7"/>
    <w:rsid w:val="000D1233"/>
    <w:rsid w:val="000D12F6"/>
    <w:rsid w:val="000D1324"/>
    <w:rsid w:val="000D1339"/>
    <w:rsid w:val="000D1406"/>
    <w:rsid w:val="000D1439"/>
    <w:rsid w:val="000D14D3"/>
    <w:rsid w:val="000D1537"/>
    <w:rsid w:val="000D15EC"/>
    <w:rsid w:val="000D1640"/>
    <w:rsid w:val="000D16C1"/>
    <w:rsid w:val="000D1722"/>
    <w:rsid w:val="000D18E1"/>
    <w:rsid w:val="000D1912"/>
    <w:rsid w:val="000D1990"/>
    <w:rsid w:val="000D1A13"/>
    <w:rsid w:val="000D1A78"/>
    <w:rsid w:val="000D1AB4"/>
    <w:rsid w:val="000D1B7B"/>
    <w:rsid w:val="000D1BA2"/>
    <w:rsid w:val="000D1BB9"/>
    <w:rsid w:val="000D1C80"/>
    <w:rsid w:val="000D1CBB"/>
    <w:rsid w:val="000D1CC7"/>
    <w:rsid w:val="000D1CCD"/>
    <w:rsid w:val="000D1D4F"/>
    <w:rsid w:val="000D1D51"/>
    <w:rsid w:val="000D1D88"/>
    <w:rsid w:val="000D1DF1"/>
    <w:rsid w:val="000D1E3E"/>
    <w:rsid w:val="000D1E8F"/>
    <w:rsid w:val="000D1F0D"/>
    <w:rsid w:val="000D1FB7"/>
    <w:rsid w:val="000D216F"/>
    <w:rsid w:val="000D219B"/>
    <w:rsid w:val="000D219C"/>
    <w:rsid w:val="000D21AB"/>
    <w:rsid w:val="000D2222"/>
    <w:rsid w:val="000D22AD"/>
    <w:rsid w:val="000D2337"/>
    <w:rsid w:val="000D2374"/>
    <w:rsid w:val="000D2380"/>
    <w:rsid w:val="000D25BD"/>
    <w:rsid w:val="000D26E5"/>
    <w:rsid w:val="000D2713"/>
    <w:rsid w:val="000D2732"/>
    <w:rsid w:val="000D284B"/>
    <w:rsid w:val="000D2965"/>
    <w:rsid w:val="000D299B"/>
    <w:rsid w:val="000D2A6E"/>
    <w:rsid w:val="000D2B06"/>
    <w:rsid w:val="000D2B34"/>
    <w:rsid w:val="000D2CA8"/>
    <w:rsid w:val="000D2CC6"/>
    <w:rsid w:val="000D2D1F"/>
    <w:rsid w:val="000D2D35"/>
    <w:rsid w:val="000D2D41"/>
    <w:rsid w:val="000D2E34"/>
    <w:rsid w:val="000D2EEF"/>
    <w:rsid w:val="000D2F35"/>
    <w:rsid w:val="000D2F86"/>
    <w:rsid w:val="000D3070"/>
    <w:rsid w:val="000D313B"/>
    <w:rsid w:val="000D314D"/>
    <w:rsid w:val="000D3239"/>
    <w:rsid w:val="000D32A0"/>
    <w:rsid w:val="000D330C"/>
    <w:rsid w:val="000D332A"/>
    <w:rsid w:val="000D3338"/>
    <w:rsid w:val="000D3374"/>
    <w:rsid w:val="000D3404"/>
    <w:rsid w:val="000D3412"/>
    <w:rsid w:val="000D3429"/>
    <w:rsid w:val="000D343B"/>
    <w:rsid w:val="000D3491"/>
    <w:rsid w:val="000D3534"/>
    <w:rsid w:val="000D354A"/>
    <w:rsid w:val="000D3562"/>
    <w:rsid w:val="000D3737"/>
    <w:rsid w:val="000D38E7"/>
    <w:rsid w:val="000D3969"/>
    <w:rsid w:val="000D39F5"/>
    <w:rsid w:val="000D3ADC"/>
    <w:rsid w:val="000D3AF4"/>
    <w:rsid w:val="000D3B0B"/>
    <w:rsid w:val="000D3B10"/>
    <w:rsid w:val="000D3BD0"/>
    <w:rsid w:val="000D3BD1"/>
    <w:rsid w:val="000D3C40"/>
    <w:rsid w:val="000D3C68"/>
    <w:rsid w:val="000D3C74"/>
    <w:rsid w:val="000D3CEF"/>
    <w:rsid w:val="000D3D53"/>
    <w:rsid w:val="000D3DBC"/>
    <w:rsid w:val="000D3E3C"/>
    <w:rsid w:val="000D3E9E"/>
    <w:rsid w:val="000D3FEF"/>
    <w:rsid w:val="000D3FFE"/>
    <w:rsid w:val="000D4055"/>
    <w:rsid w:val="000D4078"/>
    <w:rsid w:val="000D4102"/>
    <w:rsid w:val="000D42A9"/>
    <w:rsid w:val="000D4348"/>
    <w:rsid w:val="000D4372"/>
    <w:rsid w:val="000D43D4"/>
    <w:rsid w:val="000D43DF"/>
    <w:rsid w:val="000D43E9"/>
    <w:rsid w:val="000D43ED"/>
    <w:rsid w:val="000D43FF"/>
    <w:rsid w:val="000D4406"/>
    <w:rsid w:val="000D4460"/>
    <w:rsid w:val="000D4472"/>
    <w:rsid w:val="000D447D"/>
    <w:rsid w:val="000D4485"/>
    <w:rsid w:val="000D44D1"/>
    <w:rsid w:val="000D44F1"/>
    <w:rsid w:val="000D45C0"/>
    <w:rsid w:val="000D46FF"/>
    <w:rsid w:val="000D4737"/>
    <w:rsid w:val="000D473C"/>
    <w:rsid w:val="000D4791"/>
    <w:rsid w:val="000D479B"/>
    <w:rsid w:val="000D47D0"/>
    <w:rsid w:val="000D47FF"/>
    <w:rsid w:val="000D48CD"/>
    <w:rsid w:val="000D48EF"/>
    <w:rsid w:val="000D491C"/>
    <w:rsid w:val="000D49C0"/>
    <w:rsid w:val="000D4A08"/>
    <w:rsid w:val="000D4A1A"/>
    <w:rsid w:val="000D4A88"/>
    <w:rsid w:val="000D4BA1"/>
    <w:rsid w:val="000D4BDB"/>
    <w:rsid w:val="000D4C17"/>
    <w:rsid w:val="000D4C8E"/>
    <w:rsid w:val="000D4E1F"/>
    <w:rsid w:val="000D4E2D"/>
    <w:rsid w:val="000D4E47"/>
    <w:rsid w:val="000D4FC5"/>
    <w:rsid w:val="000D4FF2"/>
    <w:rsid w:val="000D5067"/>
    <w:rsid w:val="000D511D"/>
    <w:rsid w:val="000D51C8"/>
    <w:rsid w:val="000D51EE"/>
    <w:rsid w:val="000D521B"/>
    <w:rsid w:val="000D52A6"/>
    <w:rsid w:val="000D52A7"/>
    <w:rsid w:val="000D52BD"/>
    <w:rsid w:val="000D5399"/>
    <w:rsid w:val="000D539E"/>
    <w:rsid w:val="000D53A7"/>
    <w:rsid w:val="000D543C"/>
    <w:rsid w:val="000D547F"/>
    <w:rsid w:val="000D54FA"/>
    <w:rsid w:val="000D5613"/>
    <w:rsid w:val="000D56A7"/>
    <w:rsid w:val="000D56E8"/>
    <w:rsid w:val="000D571A"/>
    <w:rsid w:val="000D57C2"/>
    <w:rsid w:val="000D5808"/>
    <w:rsid w:val="000D5812"/>
    <w:rsid w:val="000D5835"/>
    <w:rsid w:val="000D5844"/>
    <w:rsid w:val="000D584C"/>
    <w:rsid w:val="000D58C0"/>
    <w:rsid w:val="000D58FA"/>
    <w:rsid w:val="000D5973"/>
    <w:rsid w:val="000D59D7"/>
    <w:rsid w:val="000D5BB2"/>
    <w:rsid w:val="000D5BF5"/>
    <w:rsid w:val="000D5C37"/>
    <w:rsid w:val="000D5D12"/>
    <w:rsid w:val="000D5DFA"/>
    <w:rsid w:val="000D5E31"/>
    <w:rsid w:val="000D5E32"/>
    <w:rsid w:val="000D5EC9"/>
    <w:rsid w:val="000D5F0E"/>
    <w:rsid w:val="000D5FD5"/>
    <w:rsid w:val="000D6067"/>
    <w:rsid w:val="000D611D"/>
    <w:rsid w:val="000D6183"/>
    <w:rsid w:val="000D6230"/>
    <w:rsid w:val="000D6267"/>
    <w:rsid w:val="000D62AE"/>
    <w:rsid w:val="000D634B"/>
    <w:rsid w:val="000D6352"/>
    <w:rsid w:val="000D63A0"/>
    <w:rsid w:val="000D6400"/>
    <w:rsid w:val="000D6408"/>
    <w:rsid w:val="000D640B"/>
    <w:rsid w:val="000D6465"/>
    <w:rsid w:val="000D6494"/>
    <w:rsid w:val="000D64A2"/>
    <w:rsid w:val="000D64F5"/>
    <w:rsid w:val="000D6501"/>
    <w:rsid w:val="000D6505"/>
    <w:rsid w:val="000D6533"/>
    <w:rsid w:val="000D6617"/>
    <w:rsid w:val="000D6637"/>
    <w:rsid w:val="000D663B"/>
    <w:rsid w:val="000D6678"/>
    <w:rsid w:val="000D66B0"/>
    <w:rsid w:val="000D67A3"/>
    <w:rsid w:val="000D67F2"/>
    <w:rsid w:val="000D6822"/>
    <w:rsid w:val="000D6845"/>
    <w:rsid w:val="000D684E"/>
    <w:rsid w:val="000D686C"/>
    <w:rsid w:val="000D6933"/>
    <w:rsid w:val="000D69A0"/>
    <w:rsid w:val="000D69B7"/>
    <w:rsid w:val="000D6A42"/>
    <w:rsid w:val="000D6AA6"/>
    <w:rsid w:val="000D6B0D"/>
    <w:rsid w:val="000D6B36"/>
    <w:rsid w:val="000D6C4C"/>
    <w:rsid w:val="000D6C53"/>
    <w:rsid w:val="000D6D16"/>
    <w:rsid w:val="000D6D22"/>
    <w:rsid w:val="000D6D6F"/>
    <w:rsid w:val="000D6E9A"/>
    <w:rsid w:val="000D6FD2"/>
    <w:rsid w:val="000D701D"/>
    <w:rsid w:val="000D7085"/>
    <w:rsid w:val="000D70AE"/>
    <w:rsid w:val="000D7138"/>
    <w:rsid w:val="000D71A7"/>
    <w:rsid w:val="000D71B3"/>
    <w:rsid w:val="000D71C7"/>
    <w:rsid w:val="000D721D"/>
    <w:rsid w:val="000D725B"/>
    <w:rsid w:val="000D72B5"/>
    <w:rsid w:val="000D7300"/>
    <w:rsid w:val="000D731C"/>
    <w:rsid w:val="000D733E"/>
    <w:rsid w:val="000D7482"/>
    <w:rsid w:val="000D74AA"/>
    <w:rsid w:val="000D74B2"/>
    <w:rsid w:val="000D7565"/>
    <w:rsid w:val="000D7612"/>
    <w:rsid w:val="000D7666"/>
    <w:rsid w:val="000D7684"/>
    <w:rsid w:val="000D76A5"/>
    <w:rsid w:val="000D7763"/>
    <w:rsid w:val="000D778F"/>
    <w:rsid w:val="000D7797"/>
    <w:rsid w:val="000D78D4"/>
    <w:rsid w:val="000D78E9"/>
    <w:rsid w:val="000D7964"/>
    <w:rsid w:val="000D7967"/>
    <w:rsid w:val="000D79AD"/>
    <w:rsid w:val="000D7A19"/>
    <w:rsid w:val="000D7A55"/>
    <w:rsid w:val="000D7B3A"/>
    <w:rsid w:val="000D7B5B"/>
    <w:rsid w:val="000D7BAB"/>
    <w:rsid w:val="000D7C5A"/>
    <w:rsid w:val="000D7C99"/>
    <w:rsid w:val="000D7D66"/>
    <w:rsid w:val="000D7D72"/>
    <w:rsid w:val="000D7EAD"/>
    <w:rsid w:val="000D7F75"/>
    <w:rsid w:val="000D7F94"/>
    <w:rsid w:val="000D7FC8"/>
    <w:rsid w:val="000D7FD7"/>
    <w:rsid w:val="000E00CD"/>
    <w:rsid w:val="000E00E4"/>
    <w:rsid w:val="000E0131"/>
    <w:rsid w:val="000E0216"/>
    <w:rsid w:val="000E0254"/>
    <w:rsid w:val="000E0271"/>
    <w:rsid w:val="000E0276"/>
    <w:rsid w:val="000E02C7"/>
    <w:rsid w:val="000E0470"/>
    <w:rsid w:val="000E0493"/>
    <w:rsid w:val="000E04BE"/>
    <w:rsid w:val="000E04E8"/>
    <w:rsid w:val="000E0667"/>
    <w:rsid w:val="000E06D1"/>
    <w:rsid w:val="000E0747"/>
    <w:rsid w:val="000E0755"/>
    <w:rsid w:val="000E07DD"/>
    <w:rsid w:val="000E088F"/>
    <w:rsid w:val="000E0892"/>
    <w:rsid w:val="000E0976"/>
    <w:rsid w:val="000E09FE"/>
    <w:rsid w:val="000E0A19"/>
    <w:rsid w:val="000E0ADA"/>
    <w:rsid w:val="000E0B4F"/>
    <w:rsid w:val="000E0BB2"/>
    <w:rsid w:val="000E0C97"/>
    <w:rsid w:val="000E0D4B"/>
    <w:rsid w:val="000E0DE7"/>
    <w:rsid w:val="000E0F15"/>
    <w:rsid w:val="000E0F4D"/>
    <w:rsid w:val="000E0F8A"/>
    <w:rsid w:val="000E0FF3"/>
    <w:rsid w:val="000E10D0"/>
    <w:rsid w:val="000E11CC"/>
    <w:rsid w:val="000E129B"/>
    <w:rsid w:val="000E12ED"/>
    <w:rsid w:val="000E130A"/>
    <w:rsid w:val="000E1333"/>
    <w:rsid w:val="000E136B"/>
    <w:rsid w:val="000E1383"/>
    <w:rsid w:val="000E13EF"/>
    <w:rsid w:val="000E1470"/>
    <w:rsid w:val="000E14C8"/>
    <w:rsid w:val="000E14EC"/>
    <w:rsid w:val="000E155A"/>
    <w:rsid w:val="000E1677"/>
    <w:rsid w:val="000E16B2"/>
    <w:rsid w:val="000E16B5"/>
    <w:rsid w:val="000E16C1"/>
    <w:rsid w:val="000E16E1"/>
    <w:rsid w:val="000E1753"/>
    <w:rsid w:val="000E1816"/>
    <w:rsid w:val="000E1848"/>
    <w:rsid w:val="000E185C"/>
    <w:rsid w:val="000E186B"/>
    <w:rsid w:val="000E1875"/>
    <w:rsid w:val="000E1955"/>
    <w:rsid w:val="000E19F1"/>
    <w:rsid w:val="000E1A8E"/>
    <w:rsid w:val="000E1AD2"/>
    <w:rsid w:val="000E1B2A"/>
    <w:rsid w:val="000E1BCC"/>
    <w:rsid w:val="000E1C62"/>
    <w:rsid w:val="000E1CA4"/>
    <w:rsid w:val="000E1CAD"/>
    <w:rsid w:val="000E1CC4"/>
    <w:rsid w:val="000E1D4A"/>
    <w:rsid w:val="000E1DA8"/>
    <w:rsid w:val="000E1DC0"/>
    <w:rsid w:val="000E1E16"/>
    <w:rsid w:val="000E1EE9"/>
    <w:rsid w:val="000E1FAB"/>
    <w:rsid w:val="000E2010"/>
    <w:rsid w:val="000E2054"/>
    <w:rsid w:val="000E2099"/>
    <w:rsid w:val="000E20EF"/>
    <w:rsid w:val="000E211E"/>
    <w:rsid w:val="000E2173"/>
    <w:rsid w:val="000E223A"/>
    <w:rsid w:val="000E229A"/>
    <w:rsid w:val="000E2316"/>
    <w:rsid w:val="000E234C"/>
    <w:rsid w:val="000E253A"/>
    <w:rsid w:val="000E262F"/>
    <w:rsid w:val="000E26FF"/>
    <w:rsid w:val="000E272D"/>
    <w:rsid w:val="000E27D7"/>
    <w:rsid w:val="000E27ED"/>
    <w:rsid w:val="000E2854"/>
    <w:rsid w:val="000E28F0"/>
    <w:rsid w:val="000E28F2"/>
    <w:rsid w:val="000E290F"/>
    <w:rsid w:val="000E2976"/>
    <w:rsid w:val="000E29AE"/>
    <w:rsid w:val="000E29F3"/>
    <w:rsid w:val="000E2A02"/>
    <w:rsid w:val="000E2B04"/>
    <w:rsid w:val="000E2B4C"/>
    <w:rsid w:val="000E2B90"/>
    <w:rsid w:val="000E2C21"/>
    <w:rsid w:val="000E2C38"/>
    <w:rsid w:val="000E2C56"/>
    <w:rsid w:val="000E2CBF"/>
    <w:rsid w:val="000E2CE9"/>
    <w:rsid w:val="000E2D2E"/>
    <w:rsid w:val="000E2D92"/>
    <w:rsid w:val="000E2DB5"/>
    <w:rsid w:val="000E2E89"/>
    <w:rsid w:val="000E2E95"/>
    <w:rsid w:val="000E2EC3"/>
    <w:rsid w:val="000E2F28"/>
    <w:rsid w:val="000E3046"/>
    <w:rsid w:val="000E307C"/>
    <w:rsid w:val="000E30D6"/>
    <w:rsid w:val="000E30EB"/>
    <w:rsid w:val="000E3120"/>
    <w:rsid w:val="000E312E"/>
    <w:rsid w:val="000E3235"/>
    <w:rsid w:val="000E326B"/>
    <w:rsid w:val="000E330B"/>
    <w:rsid w:val="000E33A6"/>
    <w:rsid w:val="000E3509"/>
    <w:rsid w:val="000E35C0"/>
    <w:rsid w:val="000E3655"/>
    <w:rsid w:val="000E36C0"/>
    <w:rsid w:val="000E36C6"/>
    <w:rsid w:val="000E37AB"/>
    <w:rsid w:val="000E37B2"/>
    <w:rsid w:val="000E3830"/>
    <w:rsid w:val="000E3876"/>
    <w:rsid w:val="000E391B"/>
    <w:rsid w:val="000E392C"/>
    <w:rsid w:val="000E392D"/>
    <w:rsid w:val="000E3955"/>
    <w:rsid w:val="000E395F"/>
    <w:rsid w:val="000E39DB"/>
    <w:rsid w:val="000E3A2B"/>
    <w:rsid w:val="000E3A3C"/>
    <w:rsid w:val="000E3B01"/>
    <w:rsid w:val="000E3B61"/>
    <w:rsid w:val="000E3B76"/>
    <w:rsid w:val="000E3B80"/>
    <w:rsid w:val="000E3BA0"/>
    <w:rsid w:val="000E3BCB"/>
    <w:rsid w:val="000E3C1A"/>
    <w:rsid w:val="000E3C3D"/>
    <w:rsid w:val="000E3CA9"/>
    <w:rsid w:val="000E3D36"/>
    <w:rsid w:val="000E3D88"/>
    <w:rsid w:val="000E3E54"/>
    <w:rsid w:val="000E3E5C"/>
    <w:rsid w:val="000E3E6D"/>
    <w:rsid w:val="000E3E72"/>
    <w:rsid w:val="000E3EAF"/>
    <w:rsid w:val="000E3F46"/>
    <w:rsid w:val="000E3FEF"/>
    <w:rsid w:val="000E4005"/>
    <w:rsid w:val="000E4039"/>
    <w:rsid w:val="000E4139"/>
    <w:rsid w:val="000E4140"/>
    <w:rsid w:val="000E4346"/>
    <w:rsid w:val="000E435B"/>
    <w:rsid w:val="000E4391"/>
    <w:rsid w:val="000E4444"/>
    <w:rsid w:val="000E44CB"/>
    <w:rsid w:val="000E44CC"/>
    <w:rsid w:val="000E44D0"/>
    <w:rsid w:val="000E44D8"/>
    <w:rsid w:val="000E44E9"/>
    <w:rsid w:val="000E4533"/>
    <w:rsid w:val="000E4546"/>
    <w:rsid w:val="000E4552"/>
    <w:rsid w:val="000E458A"/>
    <w:rsid w:val="000E45B9"/>
    <w:rsid w:val="000E45E7"/>
    <w:rsid w:val="000E4747"/>
    <w:rsid w:val="000E4752"/>
    <w:rsid w:val="000E4820"/>
    <w:rsid w:val="000E482F"/>
    <w:rsid w:val="000E485C"/>
    <w:rsid w:val="000E4894"/>
    <w:rsid w:val="000E48D2"/>
    <w:rsid w:val="000E48E4"/>
    <w:rsid w:val="000E4A07"/>
    <w:rsid w:val="000E4AF5"/>
    <w:rsid w:val="000E4B46"/>
    <w:rsid w:val="000E4CD0"/>
    <w:rsid w:val="000E4CFC"/>
    <w:rsid w:val="000E4D3B"/>
    <w:rsid w:val="000E4DED"/>
    <w:rsid w:val="000E4DFB"/>
    <w:rsid w:val="000E4E22"/>
    <w:rsid w:val="000E4E94"/>
    <w:rsid w:val="000E4F20"/>
    <w:rsid w:val="000E4F4C"/>
    <w:rsid w:val="000E4F98"/>
    <w:rsid w:val="000E4FD0"/>
    <w:rsid w:val="000E506E"/>
    <w:rsid w:val="000E5187"/>
    <w:rsid w:val="000E5222"/>
    <w:rsid w:val="000E52BA"/>
    <w:rsid w:val="000E52EB"/>
    <w:rsid w:val="000E5351"/>
    <w:rsid w:val="000E542D"/>
    <w:rsid w:val="000E5438"/>
    <w:rsid w:val="000E544D"/>
    <w:rsid w:val="000E546D"/>
    <w:rsid w:val="000E5471"/>
    <w:rsid w:val="000E5484"/>
    <w:rsid w:val="000E54D5"/>
    <w:rsid w:val="000E5530"/>
    <w:rsid w:val="000E55E3"/>
    <w:rsid w:val="000E5631"/>
    <w:rsid w:val="000E5666"/>
    <w:rsid w:val="000E5672"/>
    <w:rsid w:val="000E5676"/>
    <w:rsid w:val="000E56C8"/>
    <w:rsid w:val="000E56EC"/>
    <w:rsid w:val="000E577F"/>
    <w:rsid w:val="000E589A"/>
    <w:rsid w:val="000E58AB"/>
    <w:rsid w:val="000E58BE"/>
    <w:rsid w:val="000E590F"/>
    <w:rsid w:val="000E599B"/>
    <w:rsid w:val="000E59B8"/>
    <w:rsid w:val="000E5A59"/>
    <w:rsid w:val="000E5A80"/>
    <w:rsid w:val="000E5AF3"/>
    <w:rsid w:val="000E5B3F"/>
    <w:rsid w:val="000E5B4B"/>
    <w:rsid w:val="000E5B95"/>
    <w:rsid w:val="000E5BBC"/>
    <w:rsid w:val="000E5BED"/>
    <w:rsid w:val="000E5C27"/>
    <w:rsid w:val="000E5DE9"/>
    <w:rsid w:val="000E5E21"/>
    <w:rsid w:val="000E5EC2"/>
    <w:rsid w:val="000E6006"/>
    <w:rsid w:val="000E6029"/>
    <w:rsid w:val="000E606A"/>
    <w:rsid w:val="000E609C"/>
    <w:rsid w:val="000E60E0"/>
    <w:rsid w:val="000E611A"/>
    <w:rsid w:val="000E6201"/>
    <w:rsid w:val="000E62CB"/>
    <w:rsid w:val="000E6355"/>
    <w:rsid w:val="000E643B"/>
    <w:rsid w:val="000E649C"/>
    <w:rsid w:val="000E65F8"/>
    <w:rsid w:val="000E6634"/>
    <w:rsid w:val="000E66E3"/>
    <w:rsid w:val="000E6713"/>
    <w:rsid w:val="000E67D0"/>
    <w:rsid w:val="000E686C"/>
    <w:rsid w:val="000E69A5"/>
    <w:rsid w:val="000E69D1"/>
    <w:rsid w:val="000E6AC5"/>
    <w:rsid w:val="000E6BC5"/>
    <w:rsid w:val="000E6C2E"/>
    <w:rsid w:val="000E6C5F"/>
    <w:rsid w:val="000E6D5C"/>
    <w:rsid w:val="000E6E47"/>
    <w:rsid w:val="000E6F92"/>
    <w:rsid w:val="000E7060"/>
    <w:rsid w:val="000E7079"/>
    <w:rsid w:val="000E70D2"/>
    <w:rsid w:val="000E7118"/>
    <w:rsid w:val="000E7197"/>
    <w:rsid w:val="000E71FE"/>
    <w:rsid w:val="000E72DC"/>
    <w:rsid w:val="000E73FA"/>
    <w:rsid w:val="000E751E"/>
    <w:rsid w:val="000E7586"/>
    <w:rsid w:val="000E75DA"/>
    <w:rsid w:val="000E7766"/>
    <w:rsid w:val="000E780D"/>
    <w:rsid w:val="000E788D"/>
    <w:rsid w:val="000E7985"/>
    <w:rsid w:val="000E7A38"/>
    <w:rsid w:val="000E7A76"/>
    <w:rsid w:val="000E7A9B"/>
    <w:rsid w:val="000E7B6D"/>
    <w:rsid w:val="000E7C38"/>
    <w:rsid w:val="000E7C62"/>
    <w:rsid w:val="000E7CB3"/>
    <w:rsid w:val="000E7CCE"/>
    <w:rsid w:val="000E7D49"/>
    <w:rsid w:val="000E7D7E"/>
    <w:rsid w:val="000E7D9C"/>
    <w:rsid w:val="000E7DE3"/>
    <w:rsid w:val="000E7DF3"/>
    <w:rsid w:val="000E7EAD"/>
    <w:rsid w:val="000E7F29"/>
    <w:rsid w:val="000E7F79"/>
    <w:rsid w:val="000E7FAC"/>
    <w:rsid w:val="000E7FB2"/>
    <w:rsid w:val="000E7FD9"/>
    <w:rsid w:val="000F0110"/>
    <w:rsid w:val="000F015D"/>
    <w:rsid w:val="000F0213"/>
    <w:rsid w:val="000F021F"/>
    <w:rsid w:val="000F0276"/>
    <w:rsid w:val="000F02C5"/>
    <w:rsid w:val="000F0393"/>
    <w:rsid w:val="000F03D4"/>
    <w:rsid w:val="000F0533"/>
    <w:rsid w:val="000F054C"/>
    <w:rsid w:val="000F05D2"/>
    <w:rsid w:val="000F06C1"/>
    <w:rsid w:val="000F06C6"/>
    <w:rsid w:val="000F0702"/>
    <w:rsid w:val="000F0722"/>
    <w:rsid w:val="000F0786"/>
    <w:rsid w:val="000F07D2"/>
    <w:rsid w:val="000F07F2"/>
    <w:rsid w:val="000F08EE"/>
    <w:rsid w:val="000F0A33"/>
    <w:rsid w:val="000F0A9F"/>
    <w:rsid w:val="000F0AA9"/>
    <w:rsid w:val="000F0AB4"/>
    <w:rsid w:val="000F0ACA"/>
    <w:rsid w:val="000F0B59"/>
    <w:rsid w:val="000F0BAD"/>
    <w:rsid w:val="000F0C98"/>
    <w:rsid w:val="000F0CB5"/>
    <w:rsid w:val="000F0D4C"/>
    <w:rsid w:val="000F0DC4"/>
    <w:rsid w:val="000F0E28"/>
    <w:rsid w:val="000F0E50"/>
    <w:rsid w:val="000F0EA6"/>
    <w:rsid w:val="000F0F36"/>
    <w:rsid w:val="000F0F57"/>
    <w:rsid w:val="000F0F76"/>
    <w:rsid w:val="000F0FB4"/>
    <w:rsid w:val="000F0FD7"/>
    <w:rsid w:val="000F0FE0"/>
    <w:rsid w:val="000F0FE6"/>
    <w:rsid w:val="000F1015"/>
    <w:rsid w:val="000F101A"/>
    <w:rsid w:val="000F101C"/>
    <w:rsid w:val="000F1093"/>
    <w:rsid w:val="000F10EC"/>
    <w:rsid w:val="000F10EF"/>
    <w:rsid w:val="000F115C"/>
    <w:rsid w:val="000F1169"/>
    <w:rsid w:val="000F11BF"/>
    <w:rsid w:val="000F1215"/>
    <w:rsid w:val="000F1288"/>
    <w:rsid w:val="000F13E4"/>
    <w:rsid w:val="000F144D"/>
    <w:rsid w:val="000F144E"/>
    <w:rsid w:val="000F14E0"/>
    <w:rsid w:val="000F1508"/>
    <w:rsid w:val="000F1554"/>
    <w:rsid w:val="000F1557"/>
    <w:rsid w:val="000F15A8"/>
    <w:rsid w:val="000F1621"/>
    <w:rsid w:val="000F1811"/>
    <w:rsid w:val="000F1891"/>
    <w:rsid w:val="000F18A1"/>
    <w:rsid w:val="000F18B5"/>
    <w:rsid w:val="000F1907"/>
    <w:rsid w:val="000F191B"/>
    <w:rsid w:val="000F191E"/>
    <w:rsid w:val="000F19AE"/>
    <w:rsid w:val="000F19DB"/>
    <w:rsid w:val="000F19DE"/>
    <w:rsid w:val="000F1A21"/>
    <w:rsid w:val="000F1A33"/>
    <w:rsid w:val="000F1A3E"/>
    <w:rsid w:val="000F1B36"/>
    <w:rsid w:val="000F1B5E"/>
    <w:rsid w:val="000F1C13"/>
    <w:rsid w:val="000F1C3B"/>
    <w:rsid w:val="000F1C50"/>
    <w:rsid w:val="000F1DE0"/>
    <w:rsid w:val="000F1E8C"/>
    <w:rsid w:val="000F1EEA"/>
    <w:rsid w:val="000F1F15"/>
    <w:rsid w:val="000F1FB6"/>
    <w:rsid w:val="000F1FDE"/>
    <w:rsid w:val="000F1FFB"/>
    <w:rsid w:val="000F20A9"/>
    <w:rsid w:val="000F2227"/>
    <w:rsid w:val="000F222E"/>
    <w:rsid w:val="000F22BA"/>
    <w:rsid w:val="000F22C0"/>
    <w:rsid w:val="000F22ED"/>
    <w:rsid w:val="000F2349"/>
    <w:rsid w:val="000F2355"/>
    <w:rsid w:val="000F23A7"/>
    <w:rsid w:val="000F2420"/>
    <w:rsid w:val="000F252B"/>
    <w:rsid w:val="000F2636"/>
    <w:rsid w:val="000F2644"/>
    <w:rsid w:val="000F27C7"/>
    <w:rsid w:val="000F28D6"/>
    <w:rsid w:val="000F297C"/>
    <w:rsid w:val="000F29E5"/>
    <w:rsid w:val="000F29E8"/>
    <w:rsid w:val="000F2A2B"/>
    <w:rsid w:val="000F2ABF"/>
    <w:rsid w:val="000F2AE9"/>
    <w:rsid w:val="000F2B02"/>
    <w:rsid w:val="000F2B33"/>
    <w:rsid w:val="000F2BC0"/>
    <w:rsid w:val="000F2C23"/>
    <w:rsid w:val="000F2C78"/>
    <w:rsid w:val="000F2CBB"/>
    <w:rsid w:val="000F2D5C"/>
    <w:rsid w:val="000F2DC1"/>
    <w:rsid w:val="000F2E56"/>
    <w:rsid w:val="000F2ECE"/>
    <w:rsid w:val="000F2EDC"/>
    <w:rsid w:val="000F2F57"/>
    <w:rsid w:val="000F3054"/>
    <w:rsid w:val="000F30F8"/>
    <w:rsid w:val="000F313C"/>
    <w:rsid w:val="000F3324"/>
    <w:rsid w:val="000F33CD"/>
    <w:rsid w:val="000F34EC"/>
    <w:rsid w:val="000F34ED"/>
    <w:rsid w:val="000F3778"/>
    <w:rsid w:val="000F37FE"/>
    <w:rsid w:val="000F3801"/>
    <w:rsid w:val="000F380E"/>
    <w:rsid w:val="000F3875"/>
    <w:rsid w:val="000F3959"/>
    <w:rsid w:val="000F3992"/>
    <w:rsid w:val="000F3A2B"/>
    <w:rsid w:val="000F3AFE"/>
    <w:rsid w:val="000F3BBF"/>
    <w:rsid w:val="000F3C1C"/>
    <w:rsid w:val="000F3CF7"/>
    <w:rsid w:val="000F3D4D"/>
    <w:rsid w:val="000F3D58"/>
    <w:rsid w:val="000F3E9E"/>
    <w:rsid w:val="000F3EA9"/>
    <w:rsid w:val="000F3EB9"/>
    <w:rsid w:val="000F3F24"/>
    <w:rsid w:val="000F3F5A"/>
    <w:rsid w:val="000F3FB4"/>
    <w:rsid w:val="000F4063"/>
    <w:rsid w:val="000F407C"/>
    <w:rsid w:val="000F4093"/>
    <w:rsid w:val="000F40CA"/>
    <w:rsid w:val="000F4144"/>
    <w:rsid w:val="000F4172"/>
    <w:rsid w:val="000F419C"/>
    <w:rsid w:val="000F41B8"/>
    <w:rsid w:val="000F41CA"/>
    <w:rsid w:val="000F4217"/>
    <w:rsid w:val="000F4325"/>
    <w:rsid w:val="000F4339"/>
    <w:rsid w:val="000F4388"/>
    <w:rsid w:val="000F43A4"/>
    <w:rsid w:val="000F43B2"/>
    <w:rsid w:val="000F447C"/>
    <w:rsid w:val="000F451B"/>
    <w:rsid w:val="000F4526"/>
    <w:rsid w:val="000F4534"/>
    <w:rsid w:val="000F4552"/>
    <w:rsid w:val="000F458A"/>
    <w:rsid w:val="000F4680"/>
    <w:rsid w:val="000F46B5"/>
    <w:rsid w:val="000F4737"/>
    <w:rsid w:val="000F4746"/>
    <w:rsid w:val="000F487D"/>
    <w:rsid w:val="000F48DA"/>
    <w:rsid w:val="000F49B3"/>
    <w:rsid w:val="000F4A0D"/>
    <w:rsid w:val="000F4AA0"/>
    <w:rsid w:val="000F4B0D"/>
    <w:rsid w:val="000F4B46"/>
    <w:rsid w:val="000F4CA1"/>
    <w:rsid w:val="000F4DE9"/>
    <w:rsid w:val="000F4E1A"/>
    <w:rsid w:val="000F4E65"/>
    <w:rsid w:val="000F4E6C"/>
    <w:rsid w:val="000F4E84"/>
    <w:rsid w:val="000F4F28"/>
    <w:rsid w:val="000F4FE9"/>
    <w:rsid w:val="000F5020"/>
    <w:rsid w:val="000F5124"/>
    <w:rsid w:val="000F514D"/>
    <w:rsid w:val="000F518D"/>
    <w:rsid w:val="000F5243"/>
    <w:rsid w:val="000F524B"/>
    <w:rsid w:val="000F52B4"/>
    <w:rsid w:val="000F5361"/>
    <w:rsid w:val="000F545B"/>
    <w:rsid w:val="000F5462"/>
    <w:rsid w:val="000F5479"/>
    <w:rsid w:val="000F54B9"/>
    <w:rsid w:val="000F5572"/>
    <w:rsid w:val="000F557F"/>
    <w:rsid w:val="000F5595"/>
    <w:rsid w:val="000F5597"/>
    <w:rsid w:val="000F5614"/>
    <w:rsid w:val="000F5685"/>
    <w:rsid w:val="000F569A"/>
    <w:rsid w:val="000F5720"/>
    <w:rsid w:val="000F578B"/>
    <w:rsid w:val="000F5794"/>
    <w:rsid w:val="000F57CE"/>
    <w:rsid w:val="000F57EA"/>
    <w:rsid w:val="000F5852"/>
    <w:rsid w:val="000F58AA"/>
    <w:rsid w:val="000F598A"/>
    <w:rsid w:val="000F5998"/>
    <w:rsid w:val="000F59B7"/>
    <w:rsid w:val="000F5A9C"/>
    <w:rsid w:val="000F5ADB"/>
    <w:rsid w:val="000F5AF5"/>
    <w:rsid w:val="000F5C5F"/>
    <w:rsid w:val="000F5CD8"/>
    <w:rsid w:val="000F5D0D"/>
    <w:rsid w:val="000F5DAF"/>
    <w:rsid w:val="000F5E63"/>
    <w:rsid w:val="000F5E89"/>
    <w:rsid w:val="000F5F5C"/>
    <w:rsid w:val="000F5FD9"/>
    <w:rsid w:val="000F6074"/>
    <w:rsid w:val="000F60F7"/>
    <w:rsid w:val="000F610D"/>
    <w:rsid w:val="000F615A"/>
    <w:rsid w:val="000F6189"/>
    <w:rsid w:val="000F6292"/>
    <w:rsid w:val="000F6367"/>
    <w:rsid w:val="000F641A"/>
    <w:rsid w:val="000F645D"/>
    <w:rsid w:val="000F6468"/>
    <w:rsid w:val="000F64AD"/>
    <w:rsid w:val="000F6566"/>
    <w:rsid w:val="000F6628"/>
    <w:rsid w:val="000F663A"/>
    <w:rsid w:val="000F6720"/>
    <w:rsid w:val="000F67FE"/>
    <w:rsid w:val="000F6834"/>
    <w:rsid w:val="000F687D"/>
    <w:rsid w:val="000F687E"/>
    <w:rsid w:val="000F6900"/>
    <w:rsid w:val="000F6924"/>
    <w:rsid w:val="000F6959"/>
    <w:rsid w:val="000F6A3A"/>
    <w:rsid w:val="000F6B14"/>
    <w:rsid w:val="000F6BD6"/>
    <w:rsid w:val="000F6DC4"/>
    <w:rsid w:val="000F6F01"/>
    <w:rsid w:val="000F6FAD"/>
    <w:rsid w:val="000F7001"/>
    <w:rsid w:val="000F7026"/>
    <w:rsid w:val="000F7031"/>
    <w:rsid w:val="000F713F"/>
    <w:rsid w:val="000F715D"/>
    <w:rsid w:val="000F7272"/>
    <w:rsid w:val="000F7273"/>
    <w:rsid w:val="000F73B0"/>
    <w:rsid w:val="000F73F2"/>
    <w:rsid w:val="000F746E"/>
    <w:rsid w:val="000F7529"/>
    <w:rsid w:val="000F7686"/>
    <w:rsid w:val="000F768E"/>
    <w:rsid w:val="000F7709"/>
    <w:rsid w:val="000F7715"/>
    <w:rsid w:val="000F775C"/>
    <w:rsid w:val="000F77C6"/>
    <w:rsid w:val="000F7817"/>
    <w:rsid w:val="000F78BA"/>
    <w:rsid w:val="000F7980"/>
    <w:rsid w:val="000F79FE"/>
    <w:rsid w:val="000F7A16"/>
    <w:rsid w:val="000F7A85"/>
    <w:rsid w:val="000F7AC5"/>
    <w:rsid w:val="000F7B30"/>
    <w:rsid w:val="000F7B78"/>
    <w:rsid w:val="000F7C8E"/>
    <w:rsid w:val="000F7C98"/>
    <w:rsid w:val="000F7E2F"/>
    <w:rsid w:val="000F7E44"/>
    <w:rsid w:val="000F7E99"/>
    <w:rsid w:val="000F7EEC"/>
    <w:rsid w:val="000F7F7B"/>
    <w:rsid w:val="0010004D"/>
    <w:rsid w:val="00100077"/>
    <w:rsid w:val="001000D3"/>
    <w:rsid w:val="0010017C"/>
    <w:rsid w:val="001001AD"/>
    <w:rsid w:val="001001B6"/>
    <w:rsid w:val="001001CF"/>
    <w:rsid w:val="001001D0"/>
    <w:rsid w:val="001002A8"/>
    <w:rsid w:val="001002DC"/>
    <w:rsid w:val="001002E3"/>
    <w:rsid w:val="001003AD"/>
    <w:rsid w:val="0010040D"/>
    <w:rsid w:val="001004A5"/>
    <w:rsid w:val="00100500"/>
    <w:rsid w:val="001005B3"/>
    <w:rsid w:val="00100719"/>
    <w:rsid w:val="00100759"/>
    <w:rsid w:val="00100802"/>
    <w:rsid w:val="00100884"/>
    <w:rsid w:val="0010088E"/>
    <w:rsid w:val="001008CD"/>
    <w:rsid w:val="0010097C"/>
    <w:rsid w:val="001009A3"/>
    <w:rsid w:val="001009A9"/>
    <w:rsid w:val="001009CE"/>
    <w:rsid w:val="00100AEE"/>
    <w:rsid w:val="00100B5F"/>
    <w:rsid w:val="00100C37"/>
    <w:rsid w:val="00100D3B"/>
    <w:rsid w:val="00100D3C"/>
    <w:rsid w:val="00100D64"/>
    <w:rsid w:val="00100DB6"/>
    <w:rsid w:val="00100DC2"/>
    <w:rsid w:val="00100E54"/>
    <w:rsid w:val="00100E9D"/>
    <w:rsid w:val="00100F23"/>
    <w:rsid w:val="00100FA6"/>
    <w:rsid w:val="00100FFF"/>
    <w:rsid w:val="00101067"/>
    <w:rsid w:val="001010D5"/>
    <w:rsid w:val="001010F0"/>
    <w:rsid w:val="00101137"/>
    <w:rsid w:val="00101198"/>
    <w:rsid w:val="001011A6"/>
    <w:rsid w:val="00101298"/>
    <w:rsid w:val="00101321"/>
    <w:rsid w:val="00101347"/>
    <w:rsid w:val="00101354"/>
    <w:rsid w:val="0010135F"/>
    <w:rsid w:val="00101383"/>
    <w:rsid w:val="00101385"/>
    <w:rsid w:val="00101391"/>
    <w:rsid w:val="001013B2"/>
    <w:rsid w:val="00101437"/>
    <w:rsid w:val="00101489"/>
    <w:rsid w:val="00101533"/>
    <w:rsid w:val="001015BE"/>
    <w:rsid w:val="001016C3"/>
    <w:rsid w:val="001017DE"/>
    <w:rsid w:val="0010182C"/>
    <w:rsid w:val="001018DD"/>
    <w:rsid w:val="00101942"/>
    <w:rsid w:val="00101A54"/>
    <w:rsid w:val="00101AF0"/>
    <w:rsid w:val="00101C30"/>
    <w:rsid w:val="00101C66"/>
    <w:rsid w:val="00101CC9"/>
    <w:rsid w:val="00101D3C"/>
    <w:rsid w:val="00101D5C"/>
    <w:rsid w:val="00101E0C"/>
    <w:rsid w:val="00101E3E"/>
    <w:rsid w:val="00101E69"/>
    <w:rsid w:val="00101E81"/>
    <w:rsid w:val="00101F15"/>
    <w:rsid w:val="001020F0"/>
    <w:rsid w:val="00102157"/>
    <w:rsid w:val="001021B4"/>
    <w:rsid w:val="001022E5"/>
    <w:rsid w:val="00102399"/>
    <w:rsid w:val="0010239A"/>
    <w:rsid w:val="001023A4"/>
    <w:rsid w:val="001023D1"/>
    <w:rsid w:val="0010247A"/>
    <w:rsid w:val="0010248A"/>
    <w:rsid w:val="001024FA"/>
    <w:rsid w:val="00102586"/>
    <w:rsid w:val="00102590"/>
    <w:rsid w:val="00102599"/>
    <w:rsid w:val="00102638"/>
    <w:rsid w:val="00102663"/>
    <w:rsid w:val="0010269B"/>
    <w:rsid w:val="001026A6"/>
    <w:rsid w:val="001026FE"/>
    <w:rsid w:val="001027B8"/>
    <w:rsid w:val="001029E2"/>
    <w:rsid w:val="00102A70"/>
    <w:rsid w:val="00102ACB"/>
    <w:rsid w:val="00102B96"/>
    <w:rsid w:val="00102BD0"/>
    <w:rsid w:val="00102C19"/>
    <w:rsid w:val="00102CFA"/>
    <w:rsid w:val="00102D25"/>
    <w:rsid w:val="00102EC4"/>
    <w:rsid w:val="00102FA0"/>
    <w:rsid w:val="00102FB0"/>
    <w:rsid w:val="00103021"/>
    <w:rsid w:val="0010303B"/>
    <w:rsid w:val="00103050"/>
    <w:rsid w:val="001030F4"/>
    <w:rsid w:val="00103183"/>
    <w:rsid w:val="001031AC"/>
    <w:rsid w:val="001031F9"/>
    <w:rsid w:val="0010333D"/>
    <w:rsid w:val="00103350"/>
    <w:rsid w:val="0010339C"/>
    <w:rsid w:val="00103420"/>
    <w:rsid w:val="00103590"/>
    <w:rsid w:val="00103670"/>
    <w:rsid w:val="00103682"/>
    <w:rsid w:val="001036E7"/>
    <w:rsid w:val="0010379B"/>
    <w:rsid w:val="00103814"/>
    <w:rsid w:val="0010381B"/>
    <w:rsid w:val="001038B1"/>
    <w:rsid w:val="001038B9"/>
    <w:rsid w:val="001038CE"/>
    <w:rsid w:val="001038FF"/>
    <w:rsid w:val="00103925"/>
    <w:rsid w:val="00103A55"/>
    <w:rsid w:val="00103A7F"/>
    <w:rsid w:val="00103A87"/>
    <w:rsid w:val="00103AD8"/>
    <w:rsid w:val="00103AF5"/>
    <w:rsid w:val="00103C5D"/>
    <w:rsid w:val="00103C7A"/>
    <w:rsid w:val="00103D20"/>
    <w:rsid w:val="00103D23"/>
    <w:rsid w:val="00103D96"/>
    <w:rsid w:val="00103DD7"/>
    <w:rsid w:val="00103E0C"/>
    <w:rsid w:val="00103E0D"/>
    <w:rsid w:val="00103F14"/>
    <w:rsid w:val="00103F6D"/>
    <w:rsid w:val="00103F7F"/>
    <w:rsid w:val="0010400F"/>
    <w:rsid w:val="0010402B"/>
    <w:rsid w:val="0010409F"/>
    <w:rsid w:val="001040C8"/>
    <w:rsid w:val="00104235"/>
    <w:rsid w:val="0010424F"/>
    <w:rsid w:val="0010426D"/>
    <w:rsid w:val="0010428C"/>
    <w:rsid w:val="001042D4"/>
    <w:rsid w:val="001042D5"/>
    <w:rsid w:val="00104331"/>
    <w:rsid w:val="001043D5"/>
    <w:rsid w:val="001043DD"/>
    <w:rsid w:val="001043E7"/>
    <w:rsid w:val="00104550"/>
    <w:rsid w:val="00104611"/>
    <w:rsid w:val="00104674"/>
    <w:rsid w:val="0010467E"/>
    <w:rsid w:val="001046AF"/>
    <w:rsid w:val="001046B7"/>
    <w:rsid w:val="001046E1"/>
    <w:rsid w:val="00104759"/>
    <w:rsid w:val="0010476D"/>
    <w:rsid w:val="0010479F"/>
    <w:rsid w:val="001047CC"/>
    <w:rsid w:val="00104826"/>
    <w:rsid w:val="001048D7"/>
    <w:rsid w:val="00104A34"/>
    <w:rsid w:val="00104AA1"/>
    <w:rsid w:val="00104ABD"/>
    <w:rsid w:val="00104B14"/>
    <w:rsid w:val="00104BAD"/>
    <w:rsid w:val="00104BE1"/>
    <w:rsid w:val="00104C37"/>
    <w:rsid w:val="00104C41"/>
    <w:rsid w:val="00104CAD"/>
    <w:rsid w:val="00104CBB"/>
    <w:rsid w:val="00104CD0"/>
    <w:rsid w:val="00104D26"/>
    <w:rsid w:val="00104D28"/>
    <w:rsid w:val="00104D7A"/>
    <w:rsid w:val="00104DB6"/>
    <w:rsid w:val="00104E02"/>
    <w:rsid w:val="00104E6A"/>
    <w:rsid w:val="00104E78"/>
    <w:rsid w:val="00104EC2"/>
    <w:rsid w:val="00104EFF"/>
    <w:rsid w:val="00104F16"/>
    <w:rsid w:val="00104F4E"/>
    <w:rsid w:val="0010506C"/>
    <w:rsid w:val="001050FC"/>
    <w:rsid w:val="0010516E"/>
    <w:rsid w:val="001051A7"/>
    <w:rsid w:val="001051BC"/>
    <w:rsid w:val="001051E1"/>
    <w:rsid w:val="00105287"/>
    <w:rsid w:val="00105333"/>
    <w:rsid w:val="00105337"/>
    <w:rsid w:val="0010538C"/>
    <w:rsid w:val="00105437"/>
    <w:rsid w:val="0010546C"/>
    <w:rsid w:val="00105500"/>
    <w:rsid w:val="00105505"/>
    <w:rsid w:val="0010555F"/>
    <w:rsid w:val="001055A8"/>
    <w:rsid w:val="001055F0"/>
    <w:rsid w:val="001055F2"/>
    <w:rsid w:val="001055F4"/>
    <w:rsid w:val="0010562D"/>
    <w:rsid w:val="001056D6"/>
    <w:rsid w:val="00105743"/>
    <w:rsid w:val="00105772"/>
    <w:rsid w:val="00105797"/>
    <w:rsid w:val="001057CB"/>
    <w:rsid w:val="00105806"/>
    <w:rsid w:val="0010590D"/>
    <w:rsid w:val="00105955"/>
    <w:rsid w:val="0010597B"/>
    <w:rsid w:val="00105B1D"/>
    <w:rsid w:val="00105CC9"/>
    <w:rsid w:val="00105CED"/>
    <w:rsid w:val="00105D7C"/>
    <w:rsid w:val="00105D80"/>
    <w:rsid w:val="00105E14"/>
    <w:rsid w:val="00105E7F"/>
    <w:rsid w:val="00105E85"/>
    <w:rsid w:val="00105FD1"/>
    <w:rsid w:val="00106078"/>
    <w:rsid w:val="001060A5"/>
    <w:rsid w:val="001060EC"/>
    <w:rsid w:val="00106116"/>
    <w:rsid w:val="001061AF"/>
    <w:rsid w:val="001061C6"/>
    <w:rsid w:val="001061DC"/>
    <w:rsid w:val="00106255"/>
    <w:rsid w:val="001062CB"/>
    <w:rsid w:val="001062D7"/>
    <w:rsid w:val="001062F8"/>
    <w:rsid w:val="0010634A"/>
    <w:rsid w:val="00106370"/>
    <w:rsid w:val="0010640A"/>
    <w:rsid w:val="00106609"/>
    <w:rsid w:val="0010661E"/>
    <w:rsid w:val="0010665F"/>
    <w:rsid w:val="00106665"/>
    <w:rsid w:val="00106670"/>
    <w:rsid w:val="0010674F"/>
    <w:rsid w:val="0010683B"/>
    <w:rsid w:val="00106842"/>
    <w:rsid w:val="001068CA"/>
    <w:rsid w:val="00106902"/>
    <w:rsid w:val="00106988"/>
    <w:rsid w:val="0010699F"/>
    <w:rsid w:val="00106B3C"/>
    <w:rsid w:val="00106BB2"/>
    <w:rsid w:val="00106CB2"/>
    <w:rsid w:val="00106CF9"/>
    <w:rsid w:val="00106D45"/>
    <w:rsid w:val="00106D4B"/>
    <w:rsid w:val="00106D7E"/>
    <w:rsid w:val="00106DB5"/>
    <w:rsid w:val="00106DE3"/>
    <w:rsid w:val="00106E39"/>
    <w:rsid w:val="00106E60"/>
    <w:rsid w:val="00106F60"/>
    <w:rsid w:val="00107026"/>
    <w:rsid w:val="0010707E"/>
    <w:rsid w:val="001070B9"/>
    <w:rsid w:val="00107111"/>
    <w:rsid w:val="00107164"/>
    <w:rsid w:val="00107196"/>
    <w:rsid w:val="00107254"/>
    <w:rsid w:val="00107264"/>
    <w:rsid w:val="0010730D"/>
    <w:rsid w:val="001073F8"/>
    <w:rsid w:val="001074D3"/>
    <w:rsid w:val="001074F7"/>
    <w:rsid w:val="00107584"/>
    <w:rsid w:val="001075A8"/>
    <w:rsid w:val="001075E8"/>
    <w:rsid w:val="00107610"/>
    <w:rsid w:val="00107615"/>
    <w:rsid w:val="0010765E"/>
    <w:rsid w:val="0010770C"/>
    <w:rsid w:val="0010788D"/>
    <w:rsid w:val="00107948"/>
    <w:rsid w:val="001079F3"/>
    <w:rsid w:val="00107A03"/>
    <w:rsid w:val="00107A15"/>
    <w:rsid w:val="00107AF0"/>
    <w:rsid w:val="00107B54"/>
    <w:rsid w:val="00107CC7"/>
    <w:rsid w:val="00107CFD"/>
    <w:rsid w:val="00107D75"/>
    <w:rsid w:val="00107E0D"/>
    <w:rsid w:val="00107FE1"/>
    <w:rsid w:val="0011003D"/>
    <w:rsid w:val="00110075"/>
    <w:rsid w:val="00110089"/>
    <w:rsid w:val="0011008D"/>
    <w:rsid w:val="001100BC"/>
    <w:rsid w:val="001100F0"/>
    <w:rsid w:val="001100F1"/>
    <w:rsid w:val="001100FF"/>
    <w:rsid w:val="00110205"/>
    <w:rsid w:val="0011024B"/>
    <w:rsid w:val="00110280"/>
    <w:rsid w:val="0011031F"/>
    <w:rsid w:val="0011033C"/>
    <w:rsid w:val="001103D8"/>
    <w:rsid w:val="001104C9"/>
    <w:rsid w:val="00110502"/>
    <w:rsid w:val="00110513"/>
    <w:rsid w:val="0011053D"/>
    <w:rsid w:val="00110544"/>
    <w:rsid w:val="00110548"/>
    <w:rsid w:val="0011057B"/>
    <w:rsid w:val="0011059E"/>
    <w:rsid w:val="001105CF"/>
    <w:rsid w:val="001105D9"/>
    <w:rsid w:val="0011063F"/>
    <w:rsid w:val="00110689"/>
    <w:rsid w:val="00110693"/>
    <w:rsid w:val="001106BB"/>
    <w:rsid w:val="001106C4"/>
    <w:rsid w:val="00110727"/>
    <w:rsid w:val="00110730"/>
    <w:rsid w:val="00110760"/>
    <w:rsid w:val="00110860"/>
    <w:rsid w:val="001108A9"/>
    <w:rsid w:val="001108FA"/>
    <w:rsid w:val="00110A5F"/>
    <w:rsid w:val="00110A70"/>
    <w:rsid w:val="00110AED"/>
    <w:rsid w:val="00110B91"/>
    <w:rsid w:val="00110BAA"/>
    <w:rsid w:val="00110C5C"/>
    <w:rsid w:val="00110C81"/>
    <w:rsid w:val="00110CBF"/>
    <w:rsid w:val="00110CDA"/>
    <w:rsid w:val="00110DED"/>
    <w:rsid w:val="00110DFE"/>
    <w:rsid w:val="00110F62"/>
    <w:rsid w:val="00110FB1"/>
    <w:rsid w:val="00110FD0"/>
    <w:rsid w:val="00110FE3"/>
    <w:rsid w:val="00111036"/>
    <w:rsid w:val="0011104A"/>
    <w:rsid w:val="001110A9"/>
    <w:rsid w:val="00111134"/>
    <w:rsid w:val="0011116A"/>
    <w:rsid w:val="0011118F"/>
    <w:rsid w:val="00111210"/>
    <w:rsid w:val="00111234"/>
    <w:rsid w:val="00111249"/>
    <w:rsid w:val="0011128B"/>
    <w:rsid w:val="00111330"/>
    <w:rsid w:val="00111344"/>
    <w:rsid w:val="001113AF"/>
    <w:rsid w:val="00111437"/>
    <w:rsid w:val="0011148F"/>
    <w:rsid w:val="00111494"/>
    <w:rsid w:val="00111524"/>
    <w:rsid w:val="00111548"/>
    <w:rsid w:val="00111571"/>
    <w:rsid w:val="00111578"/>
    <w:rsid w:val="00111649"/>
    <w:rsid w:val="0011164C"/>
    <w:rsid w:val="00111658"/>
    <w:rsid w:val="00111691"/>
    <w:rsid w:val="00111693"/>
    <w:rsid w:val="0011170D"/>
    <w:rsid w:val="00111725"/>
    <w:rsid w:val="00111762"/>
    <w:rsid w:val="00111790"/>
    <w:rsid w:val="001117F0"/>
    <w:rsid w:val="0011184E"/>
    <w:rsid w:val="001118B4"/>
    <w:rsid w:val="001118D8"/>
    <w:rsid w:val="001118F1"/>
    <w:rsid w:val="001119B5"/>
    <w:rsid w:val="001119EA"/>
    <w:rsid w:val="00111A05"/>
    <w:rsid w:val="00111A1F"/>
    <w:rsid w:val="00111AC1"/>
    <w:rsid w:val="00111AD4"/>
    <w:rsid w:val="00111B4C"/>
    <w:rsid w:val="00111B85"/>
    <w:rsid w:val="00111C02"/>
    <w:rsid w:val="00111CA4"/>
    <w:rsid w:val="00111D54"/>
    <w:rsid w:val="00111D57"/>
    <w:rsid w:val="00111D88"/>
    <w:rsid w:val="00111E7C"/>
    <w:rsid w:val="00111EBF"/>
    <w:rsid w:val="00111F40"/>
    <w:rsid w:val="00111F86"/>
    <w:rsid w:val="0011212D"/>
    <w:rsid w:val="00112141"/>
    <w:rsid w:val="00112160"/>
    <w:rsid w:val="001121EB"/>
    <w:rsid w:val="001121F2"/>
    <w:rsid w:val="001122CE"/>
    <w:rsid w:val="001122D5"/>
    <w:rsid w:val="00112309"/>
    <w:rsid w:val="001123C7"/>
    <w:rsid w:val="001123EA"/>
    <w:rsid w:val="00112469"/>
    <w:rsid w:val="00112594"/>
    <w:rsid w:val="001127EC"/>
    <w:rsid w:val="00112800"/>
    <w:rsid w:val="00112827"/>
    <w:rsid w:val="00112905"/>
    <w:rsid w:val="00112942"/>
    <w:rsid w:val="0011294E"/>
    <w:rsid w:val="001129F3"/>
    <w:rsid w:val="00112AE1"/>
    <w:rsid w:val="00112B31"/>
    <w:rsid w:val="00112B89"/>
    <w:rsid w:val="00112B9C"/>
    <w:rsid w:val="00112C32"/>
    <w:rsid w:val="00112CE6"/>
    <w:rsid w:val="00112D0D"/>
    <w:rsid w:val="00112E34"/>
    <w:rsid w:val="00112F32"/>
    <w:rsid w:val="00112F95"/>
    <w:rsid w:val="00112FCD"/>
    <w:rsid w:val="0011302C"/>
    <w:rsid w:val="0011304C"/>
    <w:rsid w:val="0011306B"/>
    <w:rsid w:val="001130C9"/>
    <w:rsid w:val="001130ED"/>
    <w:rsid w:val="00113101"/>
    <w:rsid w:val="001131D0"/>
    <w:rsid w:val="0011333F"/>
    <w:rsid w:val="001133C1"/>
    <w:rsid w:val="00113491"/>
    <w:rsid w:val="00113495"/>
    <w:rsid w:val="00113566"/>
    <w:rsid w:val="001135AB"/>
    <w:rsid w:val="001135D7"/>
    <w:rsid w:val="00113643"/>
    <w:rsid w:val="0011374B"/>
    <w:rsid w:val="00113768"/>
    <w:rsid w:val="0011378D"/>
    <w:rsid w:val="001137D2"/>
    <w:rsid w:val="001138A8"/>
    <w:rsid w:val="001138B7"/>
    <w:rsid w:val="001138F0"/>
    <w:rsid w:val="0011396D"/>
    <w:rsid w:val="00113BF7"/>
    <w:rsid w:val="00113C3F"/>
    <w:rsid w:val="00113CD5"/>
    <w:rsid w:val="00113D02"/>
    <w:rsid w:val="00113D22"/>
    <w:rsid w:val="00113D80"/>
    <w:rsid w:val="00113DC1"/>
    <w:rsid w:val="00113F3A"/>
    <w:rsid w:val="0011401D"/>
    <w:rsid w:val="0011404A"/>
    <w:rsid w:val="001140DE"/>
    <w:rsid w:val="00114137"/>
    <w:rsid w:val="00114153"/>
    <w:rsid w:val="00114187"/>
    <w:rsid w:val="001141B5"/>
    <w:rsid w:val="001141F1"/>
    <w:rsid w:val="00114227"/>
    <w:rsid w:val="001142D1"/>
    <w:rsid w:val="00114342"/>
    <w:rsid w:val="00114349"/>
    <w:rsid w:val="0011434B"/>
    <w:rsid w:val="001143C8"/>
    <w:rsid w:val="001143D6"/>
    <w:rsid w:val="001143DE"/>
    <w:rsid w:val="00114405"/>
    <w:rsid w:val="001145AE"/>
    <w:rsid w:val="001145F0"/>
    <w:rsid w:val="00114777"/>
    <w:rsid w:val="00114791"/>
    <w:rsid w:val="001147A2"/>
    <w:rsid w:val="001147D4"/>
    <w:rsid w:val="001147E1"/>
    <w:rsid w:val="0011489B"/>
    <w:rsid w:val="0011499A"/>
    <w:rsid w:val="001149B1"/>
    <w:rsid w:val="00114AED"/>
    <w:rsid w:val="00114B13"/>
    <w:rsid w:val="00114BCE"/>
    <w:rsid w:val="00114BF3"/>
    <w:rsid w:val="00114CDF"/>
    <w:rsid w:val="00114D1C"/>
    <w:rsid w:val="00114D5F"/>
    <w:rsid w:val="00114DE6"/>
    <w:rsid w:val="00114EE7"/>
    <w:rsid w:val="00114F8F"/>
    <w:rsid w:val="00114F91"/>
    <w:rsid w:val="00114F95"/>
    <w:rsid w:val="0011510C"/>
    <w:rsid w:val="00115140"/>
    <w:rsid w:val="00115231"/>
    <w:rsid w:val="00115234"/>
    <w:rsid w:val="00115248"/>
    <w:rsid w:val="00115251"/>
    <w:rsid w:val="00115294"/>
    <w:rsid w:val="001152C3"/>
    <w:rsid w:val="001152F9"/>
    <w:rsid w:val="0011532B"/>
    <w:rsid w:val="0011554D"/>
    <w:rsid w:val="001155AB"/>
    <w:rsid w:val="001155EF"/>
    <w:rsid w:val="00115603"/>
    <w:rsid w:val="001156A4"/>
    <w:rsid w:val="0011579B"/>
    <w:rsid w:val="001157C2"/>
    <w:rsid w:val="0011586C"/>
    <w:rsid w:val="00115874"/>
    <w:rsid w:val="0011587E"/>
    <w:rsid w:val="001158C4"/>
    <w:rsid w:val="001158D0"/>
    <w:rsid w:val="0011593F"/>
    <w:rsid w:val="00115A14"/>
    <w:rsid w:val="00115A43"/>
    <w:rsid w:val="00115A5C"/>
    <w:rsid w:val="00115ABC"/>
    <w:rsid w:val="00115AC0"/>
    <w:rsid w:val="00115B1A"/>
    <w:rsid w:val="00115CBB"/>
    <w:rsid w:val="00115D52"/>
    <w:rsid w:val="00115DA6"/>
    <w:rsid w:val="00115DB7"/>
    <w:rsid w:val="00115E84"/>
    <w:rsid w:val="00115E94"/>
    <w:rsid w:val="00116008"/>
    <w:rsid w:val="00116034"/>
    <w:rsid w:val="00116098"/>
    <w:rsid w:val="001160C8"/>
    <w:rsid w:val="001160CE"/>
    <w:rsid w:val="001160E5"/>
    <w:rsid w:val="00116103"/>
    <w:rsid w:val="0011621F"/>
    <w:rsid w:val="0011624A"/>
    <w:rsid w:val="001162AA"/>
    <w:rsid w:val="001162CD"/>
    <w:rsid w:val="001162CF"/>
    <w:rsid w:val="00116316"/>
    <w:rsid w:val="001165EE"/>
    <w:rsid w:val="00116817"/>
    <w:rsid w:val="0011681C"/>
    <w:rsid w:val="001168A8"/>
    <w:rsid w:val="0011690E"/>
    <w:rsid w:val="0011695F"/>
    <w:rsid w:val="00116981"/>
    <w:rsid w:val="001169A2"/>
    <w:rsid w:val="001169BA"/>
    <w:rsid w:val="00116A97"/>
    <w:rsid w:val="00116B07"/>
    <w:rsid w:val="00116BF3"/>
    <w:rsid w:val="00116C7B"/>
    <w:rsid w:val="00116DF3"/>
    <w:rsid w:val="00116E2D"/>
    <w:rsid w:val="00116F2A"/>
    <w:rsid w:val="00116F42"/>
    <w:rsid w:val="00116FC9"/>
    <w:rsid w:val="00117056"/>
    <w:rsid w:val="00117066"/>
    <w:rsid w:val="00117183"/>
    <w:rsid w:val="00117292"/>
    <w:rsid w:val="0011729B"/>
    <w:rsid w:val="001173B7"/>
    <w:rsid w:val="001173C0"/>
    <w:rsid w:val="001173E9"/>
    <w:rsid w:val="001173F8"/>
    <w:rsid w:val="00117488"/>
    <w:rsid w:val="00117497"/>
    <w:rsid w:val="0011756E"/>
    <w:rsid w:val="0011758E"/>
    <w:rsid w:val="00117593"/>
    <w:rsid w:val="00117660"/>
    <w:rsid w:val="001176E1"/>
    <w:rsid w:val="0011774A"/>
    <w:rsid w:val="0011775B"/>
    <w:rsid w:val="00117850"/>
    <w:rsid w:val="00117968"/>
    <w:rsid w:val="00117988"/>
    <w:rsid w:val="00117989"/>
    <w:rsid w:val="00117993"/>
    <w:rsid w:val="001179CC"/>
    <w:rsid w:val="001179D3"/>
    <w:rsid w:val="00117A0F"/>
    <w:rsid w:val="00117A5A"/>
    <w:rsid w:val="00117D83"/>
    <w:rsid w:val="00117DD1"/>
    <w:rsid w:val="00117EAA"/>
    <w:rsid w:val="00117EFB"/>
    <w:rsid w:val="00117F18"/>
    <w:rsid w:val="00120002"/>
    <w:rsid w:val="0012004E"/>
    <w:rsid w:val="00120122"/>
    <w:rsid w:val="0012015E"/>
    <w:rsid w:val="001201AE"/>
    <w:rsid w:val="00120218"/>
    <w:rsid w:val="00120268"/>
    <w:rsid w:val="00120269"/>
    <w:rsid w:val="00120472"/>
    <w:rsid w:val="001204A4"/>
    <w:rsid w:val="001204AC"/>
    <w:rsid w:val="001204C1"/>
    <w:rsid w:val="0012052D"/>
    <w:rsid w:val="00120574"/>
    <w:rsid w:val="0012061D"/>
    <w:rsid w:val="0012067C"/>
    <w:rsid w:val="00120689"/>
    <w:rsid w:val="00120698"/>
    <w:rsid w:val="0012082F"/>
    <w:rsid w:val="001208A2"/>
    <w:rsid w:val="0012094A"/>
    <w:rsid w:val="0012097A"/>
    <w:rsid w:val="001209E4"/>
    <w:rsid w:val="00120A28"/>
    <w:rsid w:val="00120A98"/>
    <w:rsid w:val="00120AE5"/>
    <w:rsid w:val="00120AFA"/>
    <w:rsid w:val="00120B57"/>
    <w:rsid w:val="00120C09"/>
    <w:rsid w:val="00120C9D"/>
    <w:rsid w:val="00120D98"/>
    <w:rsid w:val="00120DC1"/>
    <w:rsid w:val="00120EF3"/>
    <w:rsid w:val="00120F32"/>
    <w:rsid w:val="00120F54"/>
    <w:rsid w:val="00120FAD"/>
    <w:rsid w:val="00120FD8"/>
    <w:rsid w:val="00120FEB"/>
    <w:rsid w:val="00121015"/>
    <w:rsid w:val="0012103C"/>
    <w:rsid w:val="0012103D"/>
    <w:rsid w:val="001210C3"/>
    <w:rsid w:val="001210FF"/>
    <w:rsid w:val="0012118E"/>
    <w:rsid w:val="00121280"/>
    <w:rsid w:val="00121296"/>
    <w:rsid w:val="00121336"/>
    <w:rsid w:val="0012133F"/>
    <w:rsid w:val="001213EC"/>
    <w:rsid w:val="0012140E"/>
    <w:rsid w:val="0012148A"/>
    <w:rsid w:val="001214E7"/>
    <w:rsid w:val="00121579"/>
    <w:rsid w:val="0012173D"/>
    <w:rsid w:val="0012175E"/>
    <w:rsid w:val="001217AB"/>
    <w:rsid w:val="001217E9"/>
    <w:rsid w:val="00121837"/>
    <w:rsid w:val="00121844"/>
    <w:rsid w:val="0012188D"/>
    <w:rsid w:val="001218D4"/>
    <w:rsid w:val="001219D3"/>
    <w:rsid w:val="00121B9E"/>
    <w:rsid w:val="00121BCA"/>
    <w:rsid w:val="00121CD3"/>
    <w:rsid w:val="00121D48"/>
    <w:rsid w:val="00121DA5"/>
    <w:rsid w:val="00121EA4"/>
    <w:rsid w:val="00121EB1"/>
    <w:rsid w:val="00121EF0"/>
    <w:rsid w:val="00121F21"/>
    <w:rsid w:val="00121FA0"/>
    <w:rsid w:val="001220A2"/>
    <w:rsid w:val="001220BA"/>
    <w:rsid w:val="0012210B"/>
    <w:rsid w:val="00122303"/>
    <w:rsid w:val="00122359"/>
    <w:rsid w:val="0012247E"/>
    <w:rsid w:val="00122491"/>
    <w:rsid w:val="001224DD"/>
    <w:rsid w:val="00122554"/>
    <w:rsid w:val="001225C2"/>
    <w:rsid w:val="00122716"/>
    <w:rsid w:val="00122794"/>
    <w:rsid w:val="0012282B"/>
    <w:rsid w:val="0012289B"/>
    <w:rsid w:val="001228B3"/>
    <w:rsid w:val="001228E7"/>
    <w:rsid w:val="001228EC"/>
    <w:rsid w:val="001228F9"/>
    <w:rsid w:val="00122A11"/>
    <w:rsid w:val="00122AAD"/>
    <w:rsid w:val="00122AF9"/>
    <w:rsid w:val="00122B6E"/>
    <w:rsid w:val="00122C85"/>
    <w:rsid w:val="00122CB6"/>
    <w:rsid w:val="00122CF1"/>
    <w:rsid w:val="00122F13"/>
    <w:rsid w:val="00122F16"/>
    <w:rsid w:val="00122F85"/>
    <w:rsid w:val="0012303A"/>
    <w:rsid w:val="00123056"/>
    <w:rsid w:val="00123057"/>
    <w:rsid w:val="00123069"/>
    <w:rsid w:val="00123105"/>
    <w:rsid w:val="00123121"/>
    <w:rsid w:val="001231C1"/>
    <w:rsid w:val="001231D4"/>
    <w:rsid w:val="001232CD"/>
    <w:rsid w:val="0012333D"/>
    <w:rsid w:val="001234AE"/>
    <w:rsid w:val="00123598"/>
    <w:rsid w:val="001235E0"/>
    <w:rsid w:val="001237C0"/>
    <w:rsid w:val="001237E2"/>
    <w:rsid w:val="00123855"/>
    <w:rsid w:val="00123889"/>
    <w:rsid w:val="001238BC"/>
    <w:rsid w:val="001239AE"/>
    <w:rsid w:val="001239C1"/>
    <w:rsid w:val="001239FD"/>
    <w:rsid w:val="00123A0A"/>
    <w:rsid w:val="00123A1B"/>
    <w:rsid w:val="00123A26"/>
    <w:rsid w:val="00123A27"/>
    <w:rsid w:val="00123A48"/>
    <w:rsid w:val="00123A81"/>
    <w:rsid w:val="00123AEA"/>
    <w:rsid w:val="00123B04"/>
    <w:rsid w:val="00123B0F"/>
    <w:rsid w:val="00123B37"/>
    <w:rsid w:val="00123B51"/>
    <w:rsid w:val="00123B64"/>
    <w:rsid w:val="00123BB0"/>
    <w:rsid w:val="00123BFC"/>
    <w:rsid w:val="00123C3A"/>
    <w:rsid w:val="00123C4B"/>
    <w:rsid w:val="00123D04"/>
    <w:rsid w:val="00123DB6"/>
    <w:rsid w:val="00123DF3"/>
    <w:rsid w:val="00123DF8"/>
    <w:rsid w:val="00123E04"/>
    <w:rsid w:val="00123ECC"/>
    <w:rsid w:val="00123F11"/>
    <w:rsid w:val="00123F4B"/>
    <w:rsid w:val="00123F89"/>
    <w:rsid w:val="0012400B"/>
    <w:rsid w:val="001241E7"/>
    <w:rsid w:val="00124272"/>
    <w:rsid w:val="001242ED"/>
    <w:rsid w:val="0012434C"/>
    <w:rsid w:val="001243B2"/>
    <w:rsid w:val="001243EA"/>
    <w:rsid w:val="001243F8"/>
    <w:rsid w:val="00124400"/>
    <w:rsid w:val="001244FB"/>
    <w:rsid w:val="00124503"/>
    <w:rsid w:val="0012457D"/>
    <w:rsid w:val="00124589"/>
    <w:rsid w:val="00124650"/>
    <w:rsid w:val="00124764"/>
    <w:rsid w:val="001247C8"/>
    <w:rsid w:val="001248B2"/>
    <w:rsid w:val="0012492E"/>
    <w:rsid w:val="00124982"/>
    <w:rsid w:val="001249A2"/>
    <w:rsid w:val="00124AA5"/>
    <w:rsid w:val="00124AE8"/>
    <w:rsid w:val="00124BC2"/>
    <w:rsid w:val="00124C57"/>
    <w:rsid w:val="00124D1E"/>
    <w:rsid w:val="00124D4B"/>
    <w:rsid w:val="00124E03"/>
    <w:rsid w:val="00124E2C"/>
    <w:rsid w:val="00124E81"/>
    <w:rsid w:val="00124EFB"/>
    <w:rsid w:val="00124F33"/>
    <w:rsid w:val="00124FEF"/>
    <w:rsid w:val="00125097"/>
    <w:rsid w:val="0012513D"/>
    <w:rsid w:val="00125188"/>
    <w:rsid w:val="001251C0"/>
    <w:rsid w:val="001251CC"/>
    <w:rsid w:val="0012524D"/>
    <w:rsid w:val="00125484"/>
    <w:rsid w:val="0012554B"/>
    <w:rsid w:val="00125559"/>
    <w:rsid w:val="0012555B"/>
    <w:rsid w:val="001256FC"/>
    <w:rsid w:val="00125778"/>
    <w:rsid w:val="001257A1"/>
    <w:rsid w:val="0012582D"/>
    <w:rsid w:val="0012592E"/>
    <w:rsid w:val="00125974"/>
    <w:rsid w:val="001259BE"/>
    <w:rsid w:val="001259CC"/>
    <w:rsid w:val="001259F0"/>
    <w:rsid w:val="00125A41"/>
    <w:rsid w:val="00125A78"/>
    <w:rsid w:val="00125B35"/>
    <w:rsid w:val="00125C0B"/>
    <w:rsid w:val="00125C40"/>
    <w:rsid w:val="00125C46"/>
    <w:rsid w:val="00125CBD"/>
    <w:rsid w:val="00125CDA"/>
    <w:rsid w:val="00125D3D"/>
    <w:rsid w:val="00125D6D"/>
    <w:rsid w:val="00125D96"/>
    <w:rsid w:val="00125DA0"/>
    <w:rsid w:val="00125EA4"/>
    <w:rsid w:val="00125F06"/>
    <w:rsid w:val="00125F3A"/>
    <w:rsid w:val="00125F79"/>
    <w:rsid w:val="001260A7"/>
    <w:rsid w:val="00126264"/>
    <w:rsid w:val="0012637C"/>
    <w:rsid w:val="001264CD"/>
    <w:rsid w:val="0012651D"/>
    <w:rsid w:val="0012654B"/>
    <w:rsid w:val="001265DD"/>
    <w:rsid w:val="001265F8"/>
    <w:rsid w:val="00126610"/>
    <w:rsid w:val="00126661"/>
    <w:rsid w:val="0012666E"/>
    <w:rsid w:val="00126800"/>
    <w:rsid w:val="00126816"/>
    <w:rsid w:val="00126939"/>
    <w:rsid w:val="001269CC"/>
    <w:rsid w:val="001269F2"/>
    <w:rsid w:val="00126A3B"/>
    <w:rsid w:val="00126A3F"/>
    <w:rsid w:val="00126A58"/>
    <w:rsid w:val="00126A5C"/>
    <w:rsid w:val="00126AB5"/>
    <w:rsid w:val="00126B63"/>
    <w:rsid w:val="00126B81"/>
    <w:rsid w:val="00126BCF"/>
    <w:rsid w:val="00126BE9"/>
    <w:rsid w:val="00126C1A"/>
    <w:rsid w:val="00126ED2"/>
    <w:rsid w:val="00126EEB"/>
    <w:rsid w:val="00126F39"/>
    <w:rsid w:val="00127133"/>
    <w:rsid w:val="00127136"/>
    <w:rsid w:val="00127138"/>
    <w:rsid w:val="00127139"/>
    <w:rsid w:val="00127147"/>
    <w:rsid w:val="0012716B"/>
    <w:rsid w:val="001271A1"/>
    <w:rsid w:val="00127278"/>
    <w:rsid w:val="001272FC"/>
    <w:rsid w:val="00127318"/>
    <w:rsid w:val="00127319"/>
    <w:rsid w:val="0012731A"/>
    <w:rsid w:val="001273AD"/>
    <w:rsid w:val="001273CA"/>
    <w:rsid w:val="001273E3"/>
    <w:rsid w:val="001273E9"/>
    <w:rsid w:val="00127425"/>
    <w:rsid w:val="00127473"/>
    <w:rsid w:val="00127480"/>
    <w:rsid w:val="001274DF"/>
    <w:rsid w:val="0012752B"/>
    <w:rsid w:val="00127562"/>
    <w:rsid w:val="00127572"/>
    <w:rsid w:val="00127717"/>
    <w:rsid w:val="0012773A"/>
    <w:rsid w:val="00127740"/>
    <w:rsid w:val="001277BD"/>
    <w:rsid w:val="001277C0"/>
    <w:rsid w:val="00127A26"/>
    <w:rsid w:val="00127AF8"/>
    <w:rsid w:val="00127BCE"/>
    <w:rsid w:val="00127DC0"/>
    <w:rsid w:val="00127DE8"/>
    <w:rsid w:val="00127DEF"/>
    <w:rsid w:val="00127E76"/>
    <w:rsid w:val="00127F05"/>
    <w:rsid w:val="00127F81"/>
    <w:rsid w:val="0013013C"/>
    <w:rsid w:val="00130183"/>
    <w:rsid w:val="0013019E"/>
    <w:rsid w:val="0013028C"/>
    <w:rsid w:val="001302E1"/>
    <w:rsid w:val="00130336"/>
    <w:rsid w:val="00130391"/>
    <w:rsid w:val="0013039C"/>
    <w:rsid w:val="001303F8"/>
    <w:rsid w:val="0013046D"/>
    <w:rsid w:val="001304A7"/>
    <w:rsid w:val="0013050C"/>
    <w:rsid w:val="001305A7"/>
    <w:rsid w:val="00130663"/>
    <w:rsid w:val="00130677"/>
    <w:rsid w:val="00130692"/>
    <w:rsid w:val="001306FA"/>
    <w:rsid w:val="00130705"/>
    <w:rsid w:val="00130808"/>
    <w:rsid w:val="00130928"/>
    <w:rsid w:val="00130A47"/>
    <w:rsid w:val="00130A4B"/>
    <w:rsid w:val="00130AA4"/>
    <w:rsid w:val="00130AB0"/>
    <w:rsid w:val="00130ADA"/>
    <w:rsid w:val="00130B35"/>
    <w:rsid w:val="00130B55"/>
    <w:rsid w:val="00130C39"/>
    <w:rsid w:val="00130C3E"/>
    <w:rsid w:val="00130C87"/>
    <w:rsid w:val="00130CC8"/>
    <w:rsid w:val="00130CFE"/>
    <w:rsid w:val="00130D25"/>
    <w:rsid w:val="00130D65"/>
    <w:rsid w:val="00130DC1"/>
    <w:rsid w:val="00130EB6"/>
    <w:rsid w:val="00130F57"/>
    <w:rsid w:val="00131075"/>
    <w:rsid w:val="001310BC"/>
    <w:rsid w:val="00131184"/>
    <w:rsid w:val="00131213"/>
    <w:rsid w:val="001312DA"/>
    <w:rsid w:val="001312DF"/>
    <w:rsid w:val="00131307"/>
    <w:rsid w:val="001313DC"/>
    <w:rsid w:val="00131462"/>
    <w:rsid w:val="00131484"/>
    <w:rsid w:val="001314A0"/>
    <w:rsid w:val="0013154B"/>
    <w:rsid w:val="0013155F"/>
    <w:rsid w:val="00131571"/>
    <w:rsid w:val="001315A8"/>
    <w:rsid w:val="001315CE"/>
    <w:rsid w:val="001315E2"/>
    <w:rsid w:val="001315FA"/>
    <w:rsid w:val="0013163E"/>
    <w:rsid w:val="0013167D"/>
    <w:rsid w:val="001316E7"/>
    <w:rsid w:val="00131727"/>
    <w:rsid w:val="00131728"/>
    <w:rsid w:val="0013173D"/>
    <w:rsid w:val="001317D7"/>
    <w:rsid w:val="001317EC"/>
    <w:rsid w:val="00131835"/>
    <w:rsid w:val="00131854"/>
    <w:rsid w:val="00131988"/>
    <w:rsid w:val="00131A91"/>
    <w:rsid w:val="00131AC4"/>
    <w:rsid w:val="00131AD9"/>
    <w:rsid w:val="00131ADA"/>
    <w:rsid w:val="00131B5B"/>
    <w:rsid w:val="00131B60"/>
    <w:rsid w:val="00131CA9"/>
    <w:rsid w:val="00131D94"/>
    <w:rsid w:val="00131D9A"/>
    <w:rsid w:val="00131DA1"/>
    <w:rsid w:val="00131DF4"/>
    <w:rsid w:val="00131E88"/>
    <w:rsid w:val="00131EC2"/>
    <w:rsid w:val="00131EF2"/>
    <w:rsid w:val="00131F43"/>
    <w:rsid w:val="00131F74"/>
    <w:rsid w:val="00132145"/>
    <w:rsid w:val="00132150"/>
    <w:rsid w:val="00132329"/>
    <w:rsid w:val="00132365"/>
    <w:rsid w:val="001323EE"/>
    <w:rsid w:val="001325E5"/>
    <w:rsid w:val="00132742"/>
    <w:rsid w:val="00132967"/>
    <w:rsid w:val="00132A5E"/>
    <w:rsid w:val="00132A70"/>
    <w:rsid w:val="00132A71"/>
    <w:rsid w:val="00132AD2"/>
    <w:rsid w:val="00132BA2"/>
    <w:rsid w:val="00132C15"/>
    <w:rsid w:val="00132C20"/>
    <w:rsid w:val="00132C52"/>
    <w:rsid w:val="00132C94"/>
    <w:rsid w:val="00132CE7"/>
    <w:rsid w:val="00132D10"/>
    <w:rsid w:val="00132D16"/>
    <w:rsid w:val="00132D7D"/>
    <w:rsid w:val="00132DF2"/>
    <w:rsid w:val="00132E21"/>
    <w:rsid w:val="00132EC3"/>
    <w:rsid w:val="00132ECB"/>
    <w:rsid w:val="00132F7E"/>
    <w:rsid w:val="00132FBA"/>
    <w:rsid w:val="0013300F"/>
    <w:rsid w:val="00133093"/>
    <w:rsid w:val="001330C0"/>
    <w:rsid w:val="00133191"/>
    <w:rsid w:val="00133213"/>
    <w:rsid w:val="00133323"/>
    <w:rsid w:val="0013332D"/>
    <w:rsid w:val="00133398"/>
    <w:rsid w:val="001333B2"/>
    <w:rsid w:val="001333C7"/>
    <w:rsid w:val="001333C9"/>
    <w:rsid w:val="001333DE"/>
    <w:rsid w:val="0013340E"/>
    <w:rsid w:val="0013349A"/>
    <w:rsid w:val="001334D2"/>
    <w:rsid w:val="001336EF"/>
    <w:rsid w:val="00133717"/>
    <w:rsid w:val="00133743"/>
    <w:rsid w:val="001337A0"/>
    <w:rsid w:val="00133840"/>
    <w:rsid w:val="0013385F"/>
    <w:rsid w:val="00133873"/>
    <w:rsid w:val="001338A7"/>
    <w:rsid w:val="0013398A"/>
    <w:rsid w:val="00133990"/>
    <w:rsid w:val="001339EE"/>
    <w:rsid w:val="00133A2F"/>
    <w:rsid w:val="00133A34"/>
    <w:rsid w:val="00133C96"/>
    <w:rsid w:val="00133CD9"/>
    <w:rsid w:val="00133D22"/>
    <w:rsid w:val="00133D5C"/>
    <w:rsid w:val="00133DFD"/>
    <w:rsid w:val="00133EB9"/>
    <w:rsid w:val="00133F00"/>
    <w:rsid w:val="00133F22"/>
    <w:rsid w:val="00133F6C"/>
    <w:rsid w:val="00134050"/>
    <w:rsid w:val="0013410C"/>
    <w:rsid w:val="00134118"/>
    <w:rsid w:val="00134180"/>
    <w:rsid w:val="001341E6"/>
    <w:rsid w:val="0013429E"/>
    <w:rsid w:val="001342F1"/>
    <w:rsid w:val="0013430B"/>
    <w:rsid w:val="00134312"/>
    <w:rsid w:val="00134318"/>
    <w:rsid w:val="001343B6"/>
    <w:rsid w:val="00134448"/>
    <w:rsid w:val="00134483"/>
    <w:rsid w:val="001344AF"/>
    <w:rsid w:val="001344DF"/>
    <w:rsid w:val="00134555"/>
    <w:rsid w:val="001345F2"/>
    <w:rsid w:val="00134718"/>
    <w:rsid w:val="0013475D"/>
    <w:rsid w:val="0013493D"/>
    <w:rsid w:val="00134A5E"/>
    <w:rsid w:val="00134AED"/>
    <w:rsid w:val="00134B2F"/>
    <w:rsid w:val="00134B78"/>
    <w:rsid w:val="00134B7E"/>
    <w:rsid w:val="00134B99"/>
    <w:rsid w:val="00134C13"/>
    <w:rsid w:val="00134C38"/>
    <w:rsid w:val="00134C74"/>
    <w:rsid w:val="00134CCC"/>
    <w:rsid w:val="00134CE1"/>
    <w:rsid w:val="00134D65"/>
    <w:rsid w:val="00134E31"/>
    <w:rsid w:val="00134E8F"/>
    <w:rsid w:val="00134ECE"/>
    <w:rsid w:val="00134EF6"/>
    <w:rsid w:val="00134FFA"/>
    <w:rsid w:val="0013500B"/>
    <w:rsid w:val="00135047"/>
    <w:rsid w:val="00135126"/>
    <w:rsid w:val="0013518F"/>
    <w:rsid w:val="00135273"/>
    <w:rsid w:val="0013529B"/>
    <w:rsid w:val="001352B7"/>
    <w:rsid w:val="001352F9"/>
    <w:rsid w:val="001352FA"/>
    <w:rsid w:val="0013534E"/>
    <w:rsid w:val="0013539D"/>
    <w:rsid w:val="00135438"/>
    <w:rsid w:val="0013547F"/>
    <w:rsid w:val="0013549F"/>
    <w:rsid w:val="001354B8"/>
    <w:rsid w:val="001354ED"/>
    <w:rsid w:val="00135634"/>
    <w:rsid w:val="001356ED"/>
    <w:rsid w:val="001357C7"/>
    <w:rsid w:val="001357EF"/>
    <w:rsid w:val="0013580D"/>
    <w:rsid w:val="0013589C"/>
    <w:rsid w:val="001358A8"/>
    <w:rsid w:val="00135901"/>
    <w:rsid w:val="001359AB"/>
    <w:rsid w:val="00135A2F"/>
    <w:rsid w:val="00135A7C"/>
    <w:rsid w:val="00135AD3"/>
    <w:rsid w:val="00135C4B"/>
    <w:rsid w:val="00135C7A"/>
    <w:rsid w:val="00135C95"/>
    <w:rsid w:val="00135CB0"/>
    <w:rsid w:val="00135E46"/>
    <w:rsid w:val="00135E5A"/>
    <w:rsid w:val="00135EA9"/>
    <w:rsid w:val="00135ECF"/>
    <w:rsid w:val="00135EF5"/>
    <w:rsid w:val="00136080"/>
    <w:rsid w:val="00136117"/>
    <w:rsid w:val="00136192"/>
    <w:rsid w:val="0013625B"/>
    <w:rsid w:val="001363A2"/>
    <w:rsid w:val="001363E5"/>
    <w:rsid w:val="00136436"/>
    <w:rsid w:val="00136528"/>
    <w:rsid w:val="001365F8"/>
    <w:rsid w:val="00136742"/>
    <w:rsid w:val="001367A5"/>
    <w:rsid w:val="001368DA"/>
    <w:rsid w:val="001368E3"/>
    <w:rsid w:val="001368EC"/>
    <w:rsid w:val="00136947"/>
    <w:rsid w:val="0013697B"/>
    <w:rsid w:val="001369D0"/>
    <w:rsid w:val="001369DC"/>
    <w:rsid w:val="00136A15"/>
    <w:rsid w:val="00136AE1"/>
    <w:rsid w:val="00136C17"/>
    <w:rsid w:val="00136C6C"/>
    <w:rsid w:val="00136D74"/>
    <w:rsid w:val="00136DEB"/>
    <w:rsid w:val="00136F05"/>
    <w:rsid w:val="00136F07"/>
    <w:rsid w:val="00136F1E"/>
    <w:rsid w:val="00136F9A"/>
    <w:rsid w:val="00137016"/>
    <w:rsid w:val="00137042"/>
    <w:rsid w:val="001370CD"/>
    <w:rsid w:val="00137280"/>
    <w:rsid w:val="0013738A"/>
    <w:rsid w:val="0013739C"/>
    <w:rsid w:val="001374C1"/>
    <w:rsid w:val="001374D8"/>
    <w:rsid w:val="0013752A"/>
    <w:rsid w:val="00137557"/>
    <w:rsid w:val="00137572"/>
    <w:rsid w:val="00137604"/>
    <w:rsid w:val="00137652"/>
    <w:rsid w:val="00137676"/>
    <w:rsid w:val="001376E3"/>
    <w:rsid w:val="00137777"/>
    <w:rsid w:val="001377E1"/>
    <w:rsid w:val="00137977"/>
    <w:rsid w:val="001379DC"/>
    <w:rsid w:val="00137A2C"/>
    <w:rsid w:val="00137BA6"/>
    <w:rsid w:val="00137BBB"/>
    <w:rsid w:val="00137C46"/>
    <w:rsid w:val="00137C4E"/>
    <w:rsid w:val="00137CAD"/>
    <w:rsid w:val="00137D1F"/>
    <w:rsid w:val="00137D9B"/>
    <w:rsid w:val="00137DCD"/>
    <w:rsid w:val="00137E57"/>
    <w:rsid w:val="00140000"/>
    <w:rsid w:val="00140116"/>
    <w:rsid w:val="00140127"/>
    <w:rsid w:val="00140174"/>
    <w:rsid w:val="001401B9"/>
    <w:rsid w:val="0014023B"/>
    <w:rsid w:val="001402C6"/>
    <w:rsid w:val="00140403"/>
    <w:rsid w:val="001405AC"/>
    <w:rsid w:val="0014064A"/>
    <w:rsid w:val="00140651"/>
    <w:rsid w:val="00140722"/>
    <w:rsid w:val="00140770"/>
    <w:rsid w:val="001409FB"/>
    <w:rsid w:val="00140A51"/>
    <w:rsid w:val="00140B84"/>
    <w:rsid w:val="00140B87"/>
    <w:rsid w:val="00140B9A"/>
    <w:rsid w:val="00140BBE"/>
    <w:rsid w:val="00140BDE"/>
    <w:rsid w:val="00140BE7"/>
    <w:rsid w:val="00140CBA"/>
    <w:rsid w:val="00140D49"/>
    <w:rsid w:val="00140D61"/>
    <w:rsid w:val="00140D67"/>
    <w:rsid w:val="00140E18"/>
    <w:rsid w:val="00140E30"/>
    <w:rsid w:val="00140E61"/>
    <w:rsid w:val="0014100C"/>
    <w:rsid w:val="00141135"/>
    <w:rsid w:val="0014114B"/>
    <w:rsid w:val="00141161"/>
    <w:rsid w:val="001411B9"/>
    <w:rsid w:val="00141264"/>
    <w:rsid w:val="00141275"/>
    <w:rsid w:val="0014127F"/>
    <w:rsid w:val="0014139E"/>
    <w:rsid w:val="001413CB"/>
    <w:rsid w:val="001414B7"/>
    <w:rsid w:val="001414FA"/>
    <w:rsid w:val="001415B0"/>
    <w:rsid w:val="00141609"/>
    <w:rsid w:val="0014160B"/>
    <w:rsid w:val="0014173C"/>
    <w:rsid w:val="00141781"/>
    <w:rsid w:val="001417C6"/>
    <w:rsid w:val="00141805"/>
    <w:rsid w:val="00141860"/>
    <w:rsid w:val="001419C9"/>
    <w:rsid w:val="00141A3A"/>
    <w:rsid w:val="00141A40"/>
    <w:rsid w:val="00141B22"/>
    <w:rsid w:val="00141B78"/>
    <w:rsid w:val="00141BB1"/>
    <w:rsid w:val="00141C01"/>
    <w:rsid w:val="00141C6D"/>
    <w:rsid w:val="00141CEC"/>
    <w:rsid w:val="00141D76"/>
    <w:rsid w:val="00141EB8"/>
    <w:rsid w:val="00141EE2"/>
    <w:rsid w:val="00141F06"/>
    <w:rsid w:val="00141F66"/>
    <w:rsid w:val="00141F67"/>
    <w:rsid w:val="0014200D"/>
    <w:rsid w:val="001420C5"/>
    <w:rsid w:val="001420FE"/>
    <w:rsid w:val="00142185"/>
    <w:rsid w:val="001421C0"/>
    <w:rsid w:val="001421C6"/>
    <w:rsid w:val="0014225A"/>
    <w:rsid w:val="00142294"/>
    <w:rsid w:val="0014240D"/>
    <w:rsid w:val="00142470"/>
    <w:rsid w:val="001424BE"/>
    <w:rsid w:val="001424E7"/>
    <w:rsid w:val="00142516"/>
    <w:rsid w:val="00142581"/>
    <w:rsid w:val="00142582"/>
    <w:rsid w:val="001425BA"/>
    <w:rsid w:val="00142620"/>
    <w:rsid w:val="00142628"/>
    <w:rsid w:val="0014263A"/>
    <w:rsid w:val="00142680"/>
    <w:rsid w:val="0014273B"/>
    <w:rsid w:val="001427F9"/>
    <w:rsid w:val="00142842"/>
    <w:rsid w:val="00142868"/>
    <w:rsid w:val="001428D2"/>
    <w:rsid w:val="001428F0"/>
    <w:rsid w:val="001428FF"/>
    <w:rsid w:val="00142933"/>
    <w:rsid w:val="001429F4"/>
    <w:rsid w:val="001429F6"/>
    <w:rsid w:val="00142B17"/>
    <w:rsid w:val="00142B51"/>
    <w:rsid w:val="00142B60"/>
    <w:rsid w:val="00142C5C"/>
    <w:rsid w:val="00142CA7"/>
    <w:rsid w:val="00142CE6"/>
    <w:rsid w:val="00142D23"/>
    <w:rsid w:val="00142D24"/>
    <w:rsid w:val="00142D8B"/>
    <w:rsid w:val="00142D99"/>
    <w:rsid w:val="00142DB7"/>
    <w:rsid w:val="00142E93"/>
    <w:rsid w:val="00142EAC"/>
    <w:rsid w:val="00142EB8"/>
    <w:rsid w:val="00142F0D"/>
    <w:rsid w:val="00142F7D"/>
    <w:rsid w:val="00142F8A"/>
    <w:rsid w:val="00142FF0"/>
    <w:rsid w:val="0014301A"/>
    <w:rsid w:val="001430A4"/>
    <w:rsid w:val="00143101"/>
    <w:rsid w:val="001431CE"/>
    <w:rsid w:val="001431F7"/>
    <w:rsid w:val="00143247"/>
    <w:rsid w:val="00143291"/>
    <w:rsid w:val="001432F8"/>
    <w:rsid w:val="001434EC"/>
    <w:rsid w:val="001434F5"/>
    <w:rsid w:val="00143554"/>
    <w:rsid w:val="00143595"/>
    <w:rsid w:val="00143613"/>
    <w:rsid w:val="00143752"/>
    <w:rsid w:val="0014375A"/>
    <w:rsid w:val="00143790"/>
    <w:rsid w:val="001437C3"/>
    <w:rsid w:val="0014383D"/>
    <w:rsid w:val="00143843"/>
    <w:rsid w:val="0014394D"/>
    <w:rsid w:val="0014396A"/>
    <w:rsid w:val="00143A4A"/>
    <w:rsid w:val="00143BB3"/>
    <w:rsid w:val="00143BD1"/>
    <w:rsid w:val="00143C12"/>
    <w:rsid w:val="00143C60"/>
    <w:rsid w:val="00143D08"/>
    <w:rsid w:val="00143D51"/>
    <w:rsid w:val="00143D7E"/>
    <w:rsid w:val="00143DD0"/>
    <w:rsid w:val="00143DEA"/>
    <w:rsid w:val="00143DF8"/>
    <w:rsid w:val="00143E29"/>
    <w:rsid w:val="00143E56"/>
    <w:rsid w:val="00143E6E"/>
    <w:rsid w:val="00143EF9"/>
    <w:rsid w:val="00143F2C"/>
    <w:rsid w:val="00143FF1"/>
    <w:rsid w:val="00144148"/>
    <w:rsid w:val="00144166"/>
    <w:rsid w:val="00144226"/>
    <w:rsid w:val="00144304"/>
    <w:rsid w:val="0014432D"/>
    <w:rsid w:val="0014449E"/>
    <w:rsid w:val="001444F5"/>
    <w:rsid w:val="00144596"/>
    <w:rsid w:val="0014469D"/>
    <w:rsid w:val="0014470A"/>
    <w:rsid w:val="0014472C"/>
    <w:rsid w:val="001447F5"/>
    <w:rsid w:val="0014490C"/>
    <w:rsid w:val="001449B6"/>
    <w:rsid w:val="001449B9"/>
    <w:rsid w:val="00144A59"/>
    <w:rsid w:val="00144AEB"/>
    <w:rsid w:val="00144AF6"/>
    <w:rsid w:val="00144B4B"/>
    <w:rsid w:val="00144B65"/>
    <w:rsid w:val="00144D3C"/>
    <w:rsid w:val="00144D6D"/>
    <w:rsid w:val="00144DA0"/>
    <w:rsid w:val="00144E08"/>
    <w:rsid w:val="00144EF1"/>
    <w:rsid w:val="001450D7"/>
    <w:rsid w:val="001451B9"/>
    <w:rsid w:val="00145233"/>
    <w:rsid w:val="00145250"/>
    <w:rsid w:val="001452BA"/>
    <w:rsid w:val="00145336"/>
    <w:rsid w:val="00145392"/>
    <w:rsid w:val="001453AB"/>
    <w:rsid w:val="00145412"/>
    <w:rsid w:val="0014545B"/>
    <w:rsid w:val="001454E4"/>
    <w:rsid w:val="0014550B"/>
    <w:rsid w:val="001455EA"/>
    <w:rsid w:val="00145720"/>
    <w:rsid w:val="0014579E"/>
    <w:rsid w:val="001457CF"/>
    <w:rsid w:val="001458DF"/>
    <w:rsid w:val="001458F0"/>
    <w:rsid w:val="00145909"/>
    <w:rsid w:val="0014597E"/>
    <w:rsid w:val="001459D3"/>
    <w:rsid w:val="00145A13"/>
    <w:rsid w:val="00145A1A"/>
    <w:rsid w:val="00145A36"/>
    <w:rsid w:val="00145A82"/>
    <w:rsid w:val="00145A8C"/>
    <w:rsid w:val="00145B03"/>
    <w:rsid w:val="00145B92"/>
    <w:rsid w:val="00145BA1"/>
    <w:rsid w:val="00145DCC"/>
    <w:rsid w:val="00145F22"/>
    <w:rsid w:val="00146057"/>
    <w:rsid w:val="00146075"/>
    <w:rsid w:val="00146160"/>
    <w:rsid w:val="00146183"/>
    <w:rsid w:val="0014618E"/>
    <w:rsid w:val="001462C0"/>
    <w:rsid w:val="0014632E"/>
    <w:rsid w:val="00146376"/>
    <w:rsid w:val="001463E5"/>
    <w:rsid w:val="00146417"/>
    <w:rsid w:val="00146462"/>
    <w:rsid w:val="00146539"/>
    <w:rsid w:val="00146550"/>
    <w:rsid w:val="001465A4"/>
    <w:rsid w:val="001465AD"/>
    <w:rsid w:val="001468B3"/>
    <w:rsid w:val="001468F6"/>
    <w:rsid w:val="0014694F"/>
    <w:rsid w:val="001469E3"/>
    <w:rsid w:val="00146A26"/>
    <w:rsid w:val="00146AE6"/>
    <w:rsid w:val="00146B0C"/>
    <w:rsid w:val="00146B42"/>
    <w:rsid w:val="00146B58"/>
    <w:rsid w:val="00146B71"/>
    <w:rsid w:val="00146BDC"/>
    <w:rsid w:val="00146BF0"/>
    <w:rsid w:val="00146C3D"/>
    <w:rsid w:val="00146D37"/>
    <w:rsid w:val="0014700F"/>
    <w:rsid w:val="001470B9"/>
    <w:rsid w:val="001470D8"/>
    <w:rsid w:val="00147192"/>
    <w:rsid w:val="00147281"/>
    <w:rsid w:val="00147289"/>
    <w:rsid w:val="001472B2"/>
    <w:rsid w:val="001472C7"/>
    <w:rsid w:val="0014735A"/>
    <w:rsid w:val="00147387"/>
    <w:rsid w:val="00147394"/>
    <w:rsid w:val="001473CF"/>
    <w:rsid w:val="00147483"/>
    <w:rsid w:val="001474E6"/>
    <w:rsid w:val="001474E7"/>
    <w:rsid w:val="001474EC"/>
    <w:rsid w:val="001474EF"/>
    <w:rsid w:val="001476C1"/>
    <w:rsid w:val="001477A0"/>
    <w:rsid w:val="001477B9"/>
    <w:rsid w:val="00147826"/>
    <w:rsid w:val="001478B1"/>
    <w:rsid w:val="001478C1"/>
    <w:rsid w:val="001479FD"/>
    <w:rsid w:val="00147A3F"/>
    <w:rsid w:val="00147AF7"/>
    <w:rsid w:val="00147C45"/>
    <w:rsid w:val="00147C56"/>
    <w:rsid w:val="00147CEA"/>
    <w:rsid w:val="00147D6A"/>
    <w:rsid w:val="00147EB7"/>
    <w:rsid w:val="00147F6A"/>
    <w:rsid w:val="00147FFE"/>
    <w:rsid w:val="0015010E"/>
    <w:rsid w:val="00150120"/>
    <w:rsid w:val="001502DE"/>
    <w:rsid w:val="00150302"/>
    <w:rsid w:val="00150309"/>
    <w:rsid w:val="00150338"/>
    <w:rsid w:val="00150351"/>
    <w:rsid w:val="0015035B"/>
    <w:rsid w:val="0015037E"/>
    <w:rsid w:val="0015038E"/>
    <w:rsid w:val="001503E0"/>
    <w:rsid w:val="0015041E"/>
    <w:rsid w:val="001504D5"/>
    <w:rsid w:val="001504D8"/>
    <w:rsid w:val="00150528"/>
    <w:rsid w:val="001505BA"/>
    <w:rsid w:val="00150601"/>
    <w:rsid w:val="001506F9"/>
    <w:rsid w:val="00150708"/>
    <w:rsid w:val="0015075B"/>
    <w:rsid w:val="0015079B"/>
    <w:rsid w:val="00150823"/>
    <w:rsid w:val="0015089E"/>
    <w:rsid w:val="001509A0"/>
    <w:rsid w:val="001509F3"/>
    <w:rsid w:val="00150AD9"/>
    <w:rsid w:val="00150BBA"/>
    <w:rsid w:val="00150CA0"/>
    <w:rsid w:val="00150CD4"/>
    <w:rsid w:val="00150D3E"/>
    <w:rsid w:val="00150D40"/>
    <w:rsid w:val="00150D72"/>
    <w:rsid w:val="00150F0C"/>
    <w:rsid w:val="00150F10"/>
    <w:rsid w:val="00150F4B"/>
    <w:rsid w:val="00150F7B"/>
    <w:rsid w:val="00150F8A"/>
    <w:rsid w:val="00150FF7"/>
    <w:rsid w:val="00151071"/>
    <w:rsid w:val="001510C3"/>
    <w:rsid w:val="0015126B"/>
    <w:rsid w:val="001512F7"/>
    <w:rsid w:val="001513A7"/>
    <w:rsid w:val="001513F3"/>
    <w:rsid w:val="00151458"/>
    <w:rsid w:val="001514A8"/>
    <w:rsid w:val="001514B9"/>
    <w:rsid w:val="0015151E"/>
    <w:rsid w:val="001515BB"/>
    <w:rsid w:val="001515C1"/>
    <w:rsid w:val="00151600"/>
    <w:rsid w:val="001516C0"/>
    <w:rsid w:val="001517D7"/>
    <w:rsid w:val="001517FF"/>
    <w:rsid w:val="00151819"/>
    <w:rsid w:val="00151842"/>
    <w:rsid w:val="00151843"/>
    <w:rsid w:val="001518A8"/>
    <w:rsid w:val="001519D1"/>
    <w:rsid w:val="00151A91"/>
    <w:rsid w:val="00151A9D"/>
    <w:rsid w:val="00151AC6"/>
    <w:rsid w:val="00151ACB"/>
    <w:rsid w:val="00151ADD"/>
    <w:rsid w:val="00151D08"/>
    <w:rsid w:val="00151FE1"/>
    <w:rsid w:val="00152075"/>
    <w:rsid w:val="001520B6"/>
    <w:rsid w:val="001520C7"/>
    <w:rsid w:val="001520F4"/>
    <w:rsid w:val="001521E7"/>
    <w:rsid w:val="00152210"/>
    <w:rsid w:val="00152227"/>
    <w:rsid w:val="00152248"/>
    <w:rsid w:val="00152275"/>
    <w:rsid w:val="001522A0"/>
    <w:rsid w:val="001522BE"/>
    <w:rsid w:val="0015230B"/>
    <w:rsid w:val="0015231E"/>
    <w:rsid w:val="0015235D"/>
    <w:rsid w:val="00152370"/>
    <w:rsid w:val="0015239F"/>
    <w:rsid w:val="001523E5"/>
    <w:rsid w:val="00152422"/>
    <w:rsid w:val="001526CF"/>
    <w:rsid w:val="0015276E"/>
    <w:rsid w:val="0015278E"/>
    <w:rsid w:val="00152792"/>
    <w:rsid w:val="001527EE"/>
    <w:rsid w:val="00152854"/>
    <w:rsid w:val="0015287D"/>
    <w:rsid w:val="0015288F"/>
    <w:rsid w:val="00152893"/>
    <w:rsid w:val="0015291E"/>
    <w:rsid w:val="00152937"/>
    <w:rsid w:val="001529FE"/>
    <w:rsid w:val="00152A40"/>
    <w:rsid w:val="00152B1B"/>
    <w:rsid w:val="00152C3E"/>
    <w:rsid w:val="00152C5D"/>
    <w:rsid w:val="00152CCC"/>
    <w:rsid w:val="00152D49"/>
    <w:rsid w:val="00152DCB"/>
    <w:rsid w:val="00152E05"/>
    <w:rsid w:val="00152E18"/>
    <w:rsid w:val="00152E21"/>
    <w:rsid w:val="00152E2F"/>
    <w:rsid w:val="00152E65"/>
    <w:rsid w:val="00152EBB"/>
    <w:rsid w:val="00152ED8"/>
    <w:rsid w:val="00152F28"/>
    <w:rsid w:val="00152F37"/>
    <w:rsid w:val="00152F74"/>
    <w:rsid w:val="00153027"/>
    <w:rsid w:val="00153051"/>
    <w:rsid w:val="00153078"/>
    <w:rsid w:val="001530BD"/>
    <w:rsid w:val="001530CB"/>
    <w:rsid w:val="0015327F"/>
    <w:rsid w:val="00153322"/>
    <w:rsid w:val="0015333C"/>
    <w:rsid w:val="0015336D"/>
    <w:rsid w:val="00153371"/>
    <w:rsid w:val="0015337E"/>
    <w:rsid w:val="00153386"/>
    <w:rsid w:val="00153411"/>
    <w:rsid w:val="00153491"/>
    <w:rsid w:val="00153516"/>
    <w:rsid w:val="00153582"/>
    <w:rsid w:val="0015358B"/>
    <w:rsid w:val="001535B2"/>
    <w:rsid w:val="001535B4"/>
    <w:rsid w:val="00153677"/>
    <w:rsid w:val="001536A8"/>
    <w:rsid w:val="00153739"/>
    <w:rsid w:val="0015378C"/>
    <w:rsid w:val="0015379C"/>
    <w:rsid w:val="0015388C"/>
    <w:rsid w:val="001538A9"/>
    <w:rsid w:val="0015396D"/>
    <w:rsid w:val="00153A98"/>
    <w:rsid w:val="00153AD4"/>
    <w:rsid w:val="00153AE2"/>
    <w:rsid w:val="00153BE3"/>
    <w:rsid w:val="00153CCE"/>
    <w:rsid w:val="00153D50"/>
    <w:rsid w:val="00153DC0"/>
    <w:rsid w:val="00153EB1"/>
    <w:rsid w:val="00153EF8"/>
    <w:rsid w:val="00153FFD"/>
    <w:rsid w:val="00154178"/>
    <w:rsid w:val="0015421B"/>
    <w:rsid w:val="0015432C"/>
    <w:rsid w:val="00154381"/>
    <w:rsid w:val="001543D4"/>
    <w:rsid w:val="00154423"/>
    <w:rsid w:val="00154462"/>
    <w:rsid w:val="00154464"/>
    <w:rsid w:val="00154484"/>
    <w:rsid w:val="001544D1"/>
    <w:rsid w:val="0015450E"/>
    <w:rsid w:val="00154536"/>
    <w:rsid w:val="0015462F"/>
    <w:rsid w:val="001546C5"/>
    <w:rsid w:val="001546E4"/>
    <w:rsid w:val="0015477C"/>
    <w:rsid w:val="001547D0"/>
    <w:rsid w:val="001547F2"/>
    <w:rsid w:val="0015481F"/>
    <w:rsid w:val="001548CA"/>
    <w:rsid w:val="001548D7"/>
    <w:rsid w:val="0015495B"/>
    <w:rsid w:val="00154A1B"/>
    <w:rsid w:val="00154A9F"/>
    <w:rsid w:val="00154AC6"/>
    <w:rsid w:val="00154AEA"/>
    <w:rsid w:val="00154B49"/>
    <w:rsid w:val="00154BEA"/>
    <w:rsid w:val="00154C8C"/>
    <w:rsid w:val="00154DD8"/>
    <w:rsid w:val="00154DFB"/>
    <w:rsid w:val="00154E35"/>
    <w:rsid w:val="00154E47"/>
    <w:rsid w:val="00154F3B"/>
    <w:rsid w:val="00154FD3"/>
    <w:rsid w:val="00155005"/>
    <w:rsid w:val="0015509E"/>
    <w:rsid w:val="0015515C"/>
    <w:rsid w:val="00155185"/>
    <w:rsid w:val="0015519F"/>
    <w:rsid w:val="00155255"/>
    <w:rsid w:val="001552C8"/>
    <w:rsid w:val="00155306"/>
    <w:rsid w:val="00155316"/>
    <w:rsid w:val="001553D9"/>
    <w:rsid w:val="00155634"/>
    <w:rsid w:val="00155657"/>
    <w:rsid w:val="0015567A"/>
    <w:rsid w:val="00155706"/>
    <w:rsid w:val="00155784"/>
    <w:rsid w:val="001557C3"/>
    <w:rsid w:val="0015583F"/>
    <w:rsid w:val="001558CC"/>
    <w:rsid w:val="00155982"/>
    <w:rsid w:val="00155990"/>
    <w:rsid w:val="001559E2"/>
    <w:rsid w:val="00155ABB"/>
    <w:rsid w:val="00155B41"/>
    <w:rsid w:val="00155CFC"/>
    <w:rsid w:val="00155CFE"/>
    <w:rsid w:val="00155D0A"/>
    <w:rsid w:val="00155D8F"/>
    <w:rsid w:val="00155E44"/>
    <w:rsid w:val="00155E63"/>
    <w:rsid w:val="00155EB0"/>
    <w:rsid w:val="00155EB4"/>
    <w:rsid w:val="00155EB5"/>
    <w:rsid w:val="00155EBB"/>
    <w:rsid w:val="00155ED9"/>
    <w:rsid w:val="00155EEF"/>
    <w:rsid w:val="00155FF1"/>
    <w:rsid w:val="0015600B"/>
    <w:rsid w:val="00156096"/>
    <w:rsid w:val="001560F7"/>
    <w:rsid w:val="0015618E"/>
    <w:rsid w:val="001561FD"/>
    <w:rsid w:val="00156311"/>
    <w:rsid w:val="0015631D"/>
    <w:rsid w:val="00156386"/>
    <w:rsid w:val="00156412"/>
    <w:rsid w:val="001564ED"/>
    <w:rsid w:val="00156546"/>
    <w:rsid w:val="00156584"/>
    <w:rsid w:val="001565B3"/>
    <w:rsid w:val="001565D6"/>
    <w:rsid w:val="00156607"/>
    <w:rsid w:val="0015662A"/>
    <w:rsid w:val="00156631"/>
    <w:rsid w:val="00156660"/>
    <w:rsid w:val="00156663"/>
    <w:rsid w:val="0015667A"/>
    <w:rsid w:val="001566AF"/>
    <w:rsid w:val="001566DF"/>
    <w:rsid w:val="00156740"/>
    <w:rsid w:val="0015682C"/>
    <w:rsid w:val="00156831"/>
    <w:rsid w:val="0015686D"/>
    <w:rsid w:val="001568E3"/>
    <w:rsid w:val="00156909"/>
    <w:rsid w:val="0015691B"/>
    <w:rsid w:val="00156994"/>
    <w:rsid w:val="001569A5"/>
    <w:rsid w:val="001569F5"/>
    <w:rsid w:val="00156B08"/>
    <w:rsid w:val="00156C0B"/>
    <w:rsid w:val="00156C1F"/>
    <w:rsid w:val="00156CCD"/>
    <w:rsid w:val="00156CD6"/>
    <w:rsid w:val="00156CEA"/>
    <w:rsid w:val="00156D9C"/>
    <w:rsid w:val="00156DB9"/>
    <w:rsid w:val="00156DCF"/>
    <w:rsid w:val="00156DDC"/>
    <w:rsid w:val="00156E3E"/>
    <w:rsid w:val="00156E61"/>
    <w:rsid w:val="00156F1E"/>
    <w:rsid w:val="00156FE3"/>
    <w:rsid w:val="0015703E"/>
    <w:rsid w:val="00157096"/>
    <w:rsid w:val="001570E0"/>
    <w:rsid w:val="0015713A"/>
    <w:rsid w:val="00157171"/>
    <w:rsid w:val="001571DC"/>
    <w:rsid w:val="00157202"/>
    <w:rsid w:val="0015722B"/>
    <w:rsid w:val="001572BF"/>
    <w:rsid w:val="001573D8"/>
    <w:rsid w:val="00157408"/>
    <w:rsid w:val="00157423"/>
    <w:rsid w:val="00157487"/>
    <w:rsid w:val="0015753D"/>
    <w:rsid w:val="001575B0"/>
    <w:rsid w:val="001575B9"/>
    <w:rsid w:val="001575D2"/>
    <w:rsid w:val="001576D9"/>
    <w:rsid w:val="00157721"/>
    <w:rsid w:val="00157788"/>
    <w:rsid w:val="0015779A"/>
    <w:rsid w:val="00157959"/>
    <w:rsid w:val="001579BA"/>
    <w:rsid w:val="00157A91"/>
    <w:rsid w:val="00157A9C"/>
    <w:rsid w:val="00157ADD"/>
    <w:rsid w:val="00157ADF"/>
    <w:rsid w:val="00157C15"/>
    <w:rsid w:val="00157CBC"/>
    <w:rsid w:val="00157CCD"/>
    <w:rsid w:val="00157DCA"/>
    <w:rsid w:val="00157DD2"/>
    <w:rsid w:val="00157E33"/>
    <w:rsid w:val="00157E8D"/>
    <w:rsid w:val="00157E97"/>
    <w:rsid w:val="00157F0F"/>
    <w:rsid w:val="00157F16"/>
    <w:rsid w:val="00157FED"/>
    <w:rsid w:val="00160168"/>
    <w:rsid w:val="00160211"/>
    <w:rsid w:val="001602B5"/>
    <w:rsid w:val="00160360"/>
    <w:rsid w:val="001603CC"/>
    <w:rsid w:val="001603EB"/>
    <w:rsid w:val="001604B9"/>
    <w:rsid w:val="001605E2"/>
    <w:rsid w:val="00160601"/>
    <w:rsid w:val="00160614"/>
    <w:rsid w:val="00160697"/>
    <w:rsid w:val="001606CB"/>
    <w:rsid w:val="0016071F"/>
    <w:rsid w:val="00160730"/>
    <w:rsid w:val="0016079E"/>
    <w:rsid w:val="0016084B"/>
    <w:rsid w:val="00160896"/>
    <w:rsid w:val="0016089C"/>
    <w:rsid w:val="001608D4"/>
    <w:rsid w:val="001608F8"/>
    <w:rsid w:val="00160AFB"/>
    <w:rsid w:val="00160B98"/>
    <w:rsid w:val="00160C53"/>
    <w:rsid w:val="00160C8F"/>
    <w:rsid w:val="00160CA7"/>
    <w:rsid w:val="00160CD4"/>
    <w:rsid w:val="00160CDF"/>
    <w:rsid w:val="00160E97"/>
    <w:rsid w:val="00160EB5"/>
    <w:rsid w:val="00160EFA"/>
    <w:rsid w:val="00160F04"/>
    <w:rsid w:val="00160F2C"/>
    <w:rsid w:val="00160F7A"/>
    <w:rsid w:val="00161067"/>
    <w:rsid w:val="001611A5"/>
    <w:rsid w:val="00161217"/>
    <w:rsid w:val="0016135C"/>
    <w:rsid w:val="00161473"/>
    <w:rsid w:val="001614A0"/>
    <w:rsid w:val="001614A9"/>
    <w:rsid w:val="0016150F"/>
    <w:rsid w:val="001615FE"/>
    <w:rsid w:val="001616A7"/>
    <w:rsid w:val="00161746"/>
    <w:rsid w:val="0016175B"/>
    <w:rsid w:val="0016177E"/>
    <w:rsid w:val="00161782"/>
    <w:rsid w:val="001617A8"/>
    <w:rsid w:val="001617EA"/>
    <w:rsid w:val="00161836"/>
    <w:rsid w:val="001618AA"/>
    <w:rsid w:val="0016192B"/>
    <w:rsid w:val="00161933"/>
    <w:rsid w:val="0016196A"/>
    <w:rsid w:val="0016197C"/>
    <w:rsid w:val="001619A3"/>
    <w:rsid w:val="001619E9"/>
    <w:rsid w:val="00161A99"/>
    <w:rsid w:val="00161AFE"/>
    <w:rsid w:val="00161BC5"/>
    <w:rsid w:val="00161C51"/>
    <w:rsid w:val="00161CCA"/>
    <w:rsid w:val="00161D6C"/>
    <w:rsid w:val="00161DCF"/>
    <w:rsid w:val="00161DDC"/>
    <w:rsid w:val="00161E0D"/>
    <w:rsid w:val="00161E5E"/>
    <w:rsid w:val="00161EB9"/>
    <w:rsid w:val="00161EF4"/>
    <w:rsid w:val="00161F10"/>
    <w:rsid w:val="00161F4C"/>
    <w:rsid w:val="00161F65"/>
    <w:rsid w:val="00161FB1"/>
    <w:rsid w:val="00161FBF"/>
    <w:rsid w:val="00161FDA"/>
    <w:rsid w:val="0016204C"/>
    <w:rsid w:val="0016215C"/>
    <w:rsid w:val="0016218F"/>
    <w:rsid w:val="001621E0"/>
    <w:rsid w:val="001621E4"/>
    <w:rsid w:val="00162287"/>
    <w:rsid w:val="001622C2"/>
    <w:rsid w:val="00162325"/>
    <w:rsid w:val="00162342"/>
    <w:rsid w:val="0016238A"/>
    <w:rsid w:val="001623A4"/>
    <w:rsid w:val="00162456"/>
    <w:rsid w:val="001625FD"/>
    <w:rsid w:val="00162640"/>
    <w:rsid w:val="00162658"/>
    <w:rsid w:val="001626B8"/>
    <w:rsid w:val="001627AF"/>
    <w:rsid w:val="001627EA"/>
    <w:rsid w:val="0016295E"/>
    <w:rsid w:val="00162988"/>
    <w:rsid w:val="001629BC"/>
    <w:rsid w:val="00162A33"/>
    <w:rsid w:val="00162A66"/>
    <w:rsid w:val="00162AC7"/>
    <w:rsid w:val="00162B2E"/>
    <w:rsid w:val="00162B5A"/>
    <w:rsid w:val="00162B5B"/>
    <w:rsid w:val="00162BCB"/>
    <w:rsid w:val="00162BDC"/>
    <w:rsid w:val="00162C32"/>
    <w:rsid w:val="00162CE7"/>
    <w:rsid w:val="00162D97"/>
    <w:rsid w:val="001630CF"/>
    <w:rsid w:val="00163100"/>
    <w:rsid w:val="00163140"/>
    <w:rsid w:val="0016314B"/>
    <w:rsid w:val="00163169"/>
    <w:rsid w:val="001631D4"/>
    <w:rsid w:val="001631DF"/>
    <w:rsid w:val="00163283"/>
    <w:rsid w:val="001632F1"/>
    <w:rsid w:val="00163312"/>
    <w:rsid w:val="0016332E"/>
    <w:rsid w:val="001633CC"/>
    <w:rsid w:val="00163437"/>
    <w:rsid w:val="00163443"/>
    <w:rsid w:val="00163468"/>
    <w:rsid w:val="00163509"/>
    <w:rsid w:val="00163580"/>
    <w:rsid w:val="001635BB"/>
    <w:rsid w:val="001636E4"/>
    <w:rsid w:val="0016371D"/>
    <w:rsid w:val="00163762"/>
    <w:rsid w:val="00163772"/>
    <w:rsid w:val="0016381C"/>
    <w:rsid w:val="0016382D"/>
    <w:rsid w:val="001638FB"/>
    <w:rsid w:val="00163902"/>
    <w:rsid w:val="001639A7"/>
    <w:rsid w:val="001639BF"/>
    <w:rsid w:val="00163B60"/>
    <w:rsid w:val="00163B6C"/>
    <w:rsid w:val="00163BCD"/>
    <w:rsid w:val="00163C7B"/>
    <w:rsid w:val="00163CCA"/>
    <w:rsid w:val="00163CEC"/>
    <w:rsid w:val="00163DC4"/>
    <w:rsid w:val="00163DE4"/>
    <w:rsid w:val="00163E88"/>
    <w:rsid w:val="00163ED5"/>
    <w:rsid w:val="00163F3D"/>
    <w:rsid w:val="00163F91"/>
    <w:rsid w:val="00163FE7"/>
    <w:rsid w:val="00163FFA"/>
    <w:rsid w:val="0016400C"/>
    <w:rsid w:val="0016404D"/>
    <w:rsid w:val="001640CF"/>
    <w:rsid w:val="00164158"/>
    <w:rsid w:val="001641A5"/>
    <w:rsid w:val="00164200"/>
    <w:rsid w:val="00164254"/>
    <w:rsid w:val="001642EC"/>
    <w:rsid w:val="00164352"/>
    <w:rsid w:val="00164354"/>
    <w:rsid w:val="00164471"/>
    <w:rsid w:val="001644C2"/>
    <w:rsid w:val="00164504"/>
    <w:rsid w:val="00164528"/>
    <w:rsid w:val="0016457C"/>
    <w:rsid w:val="001645B8"/>
    <w:rsid w:val="0016464E"/>
    <w:rsid w:val="00164656"/>
    <w:rsid w:val="00164660"/>
    <w:rsid w:val="00164747"/>
    <w:rsid w:val="00164797"/>
    <w:rsid w:val="001647B1"/>
    <w:rsid w:val="0016485F"/>
    <w:rsid w:val="00164867"/>
    <w:rsid w:val="00164964"/>
    <w:rsid w:val="0016497E"/>
    <w:rsid w:val="00164A65"/>
    <w:rsid w:val="00164AD8"/>
    <w:rsid w:val="00164BEC"/>
    <w:rsid w:val="00164C44"/>
    <w:rsid w:val="00164CE6"/>
    <w:rsid w:val="00164D2D"/>
    <w:rsid w:val="00164D40"/>
    <w:rsid w:val="00164D51"/>
    <w:rsid w:val="00164EA1"/>
    <w:rsid w:val="00164F2B"/>
    <w:rsid w:val="00164F36"/>
    <w:rsid w:val="00164F8A"/>
    <w:rsid w:val="00165051"/>
    <w:rsid w:val="00165071"/>
    <w:rsid w:val="0016519F"/>
    <w:rsid w:val="001651DC"/>
    <w:rsid w:val="001651F5"/>
    <w:rsid w:val="001651F6"/>
    <w:rsid w:val="001651FB"/>
    <w:rsid w:val="00165282"/>
    <w:rsid w:val="00165395"/>
    <w:rsid w:val="001653B9"/>
    <w:rsid w:val="001653CB"/>
    <w:rsid w:val="001653D5"/>
    <w:rsid w:val="001653F1"/>
    <w:rsid w:val="0016540F"/>
    <w:rsid w:val="00165428"/>
    <w:rsid w:val="0016542D"/>
    <w:rsid w:val="001654A5"/>
    <w:rsid w:val="001654CC"/>
    <w:rsid w:val="00165538"/>
    <w:rsid w:val="00165574"/>
    <w:rsid w:val="0016557F"/>
    <w:rsid w:val="001655F9"/>
    <w:rsid w:val="00165645"/>
    <w:rsid w:val="0016564F"/>
    <w:rsid w:val="001658FF"/>
    <w:rsid w:val="0016594E"/>
    <w:rsid w:val="00165964"/>
    <w:rsid w:val="00165965"/>
    <w:rsid w:val="00165992"/>
    <w:rsid w:val="001659AC"/>
    <w:rsid w:val="001659BF"/>
    <w:rsid w:val="001659E3"/>
    <w:rsid w:val="00165A79"/>
    <w:rsid w:val="00165B9B"/>
    <w:rsid w:val="00165BCE"/>
    <w:rsid w:val="00165C1E"/>
    <w:rsid w:val="00165C84"/>
    <w:rsid w:val="00165C89"/>
    <w:rsid w:val="00165CB6"/>
    <w:rsid w:val="00165D3F"/>
    <w:rsid w:val="00165DA7"/>
    <w:rsid w:val="00165DD5"/>
    <w:rsid w:val="00165E11"/>
    <w:rsid w:val="00165E70"/>
    <w:rsid w:val="00165EAE"/>
    <w:rsid w:val="00165F61"/>
    <w:rsid w:val="0016606B"/>
    <w:rsid w:val="001660A3"/>
    <w:rsid w:val="0016617B"/>
    <w:rsid w:val="00166180"/>
    <w:rsid w:val="001661AA"/>
    <w:rsid w:val="001661ED"/>
    <w:rsid w:val="0016626D"/>
    <w:rsid w:val="001662C2"/>
    <w:rsid w:val="001662E3"/>
    <w:rsid w:val="00166318"/>
    <w:rsid w:val="001663A1"/>
    <w:rsid w:val="0016643C"/>
    <w:rsid w:val="00166467"/>
    <w:rsid w:val="00166512"/>
    <w:rsid w:val="00166516"/>
    <w:rsid w:val="001665F8"/>
    <w:rsid w:val="00166781"/>
    <w:rsid w:val="00166851"/>
    <w:rsid w:val="001668C5"/>
    <w:rsid w:val="0016690E"/>
    <w:rsid w:val="00166961"/>
    <w:rsid w:val="00166A17"/>
    <w:rsid w:val="00166A86"/>
    <w:rsid w:val="00166AA8"/>
    <w:rsid w:val="00166D24"/>
    <w:rsid w:val="00166D33"/>
    <w:rsid w:val="00166DC3"/>
    <w:rsid w:val="00166E52"/>
    <w:rsid w:val="00166E6E"/>
    <w:rsid w:val="00166F14"/>
    <w:rsid w:val="00166F1C"/>
    <w:rsid w:val="00166F3C"/>
    <w:rsid w:val="00166FE8"/>
    <w:rsid w:val="00167021"/>
    <w:rsid w:val="001670B0"/>
    <w:rsid w:val="001670FD"/>
    <w:rsid w:val="00167232"/>
    <w:rsid w:val="0016728D"/>
    <w:rsid w:val="001674BC"/>
    <w:rsid w:val="00167570"/>
    <w:rsid w:val="001675AB"/>
    <w:rsid w:val="001675E1"/>
    <w:rsid w:val="0016763D"/>
    <w:rsid w:val="00167665"/>
    <w:rsid w:val="0016767A"/>
    <w:rsid w:val="00167691"/>
    <w:rsid w:val="00167709"/>
    <w:rsid w:val="0016772A"/>
    <w:rsid w:val="0016775F"/>
    <w:rsid w:val="00167855"/>
    <w:rsid w:val="00167888"/>
    <w:rsid w:val="001678D7"/>
    <w:rsid w:val="001678DB"/>
    <w:rsid w:val="0016790C"/>
    <w:rsid w:val="00167A06"/>
    <w:rsid w:val="00167B20"/>
    <w:rsid w:val="00167B5E"/>
    <w:rsid w:val="00167BB5"/>
    <w:rsid w:val="00167BEB"/>
    <w:rsid w:val="00167C5C"/>
    <w:rsid w:val="00167D6C"/>
    <w:rsid w:val="00167DE7"/>
    <w:rsid w:val="00167E05"/>
    <w:rsid w:val="00167E38"/>
    <w:rsid w:val="00167E95"/>
    <w:rsid w:val="00167EA3"/>
    <w:rsid w:val="00167FA3"/>
    <w:rsid w:val="00167FD1"/>
    <w:rsid w:val="0017001B"/>
    <w:rsid w:val="00170027"/>
    <w:rsid w:val="00170185"/>
    <w:rsid w:val="001701E0"/>
    <w:rsid w:val="0017020E"/>
    <w:rsid w:val="00170266"/>
    <w:rsid w:val="0017027F"/>
    <w:rsid w:val="00170363"/>
    <w:rsid w:val="0017040B"/>
    <w:rsid w:val="0017046A"/>
    <w:rsid w:val="0017046E"/>
    <w:rsid w:val="0017048F"/>
    <w:rsid w:val="0017054D"/>
    <w:rsid w:val="0017057B"/>
    <w:rsid w:val="0017066D"/>
    <w:rsid w:val="001706B6"/>
    <w:rsid w:val="001706C1"/>
    <w:rsid w:val="0017088E"/>
    <w:rsid w:val="00170974"/>
    <w:rsid w:val="00170990"/>
    <w:rsid w:val="001709BE"/>
    <w:rsid w:val="00170AA3"/>
    <w:rsid w:val="00170B48"/>
    <w:rsid w:val="00170C03"/>
    <w:rsid w:val="00170C9F"/>
    <w:rsid w:val="00170D34"/>
    <w:rsid w:val="00170D61"/>
    <w:rsid w:val="00170DC2"/>
    <w:rsid w:val="00170E4A"/>
    <w:rsid w:val="00170EC9"/>
    <w:rsid w:val="00170ED8"/>
    <w:rsid w:val="00170F85"/>
    <w:rsid w:val="00170F91"/>
    <w:rsid w:val="0017103C"/>
    <w:rsid w:val="0017103E"/>
    <w:rsid w:val="00171137"/>
    <w:rsid w:val="001711E8"/>
    <w:rsid w:val="00171286"/>
    <w:rsid w:val="0017138C"/>
    <w:rsid w:val="00171447"/>
    <w:rsid w:val="00171564"/>
    <w:rsid w:val="0017157C"/>
    <w:rsid w:val="0017167A"/>
    <w:rsid w:val="00171720"/>
    <w:rsid w:val="001717F5"/>
    <w:rsid w:val="00171811"/>
    <w:rsid w:val="0017182D"/>
    <w:rsid w:val="00171890"/>
    <w:rsid w:val="001718AA"/>
    <w:rsid w:val="001718B2"/>
    <w:rsid w:val="001718F9"/>
    <w:rsid w:val="001719EC"/>
    <w:rsid w:val="00171A7E"/>
    <w:rsid w:val="00171C3E"/>
    <w:rsid w:val="00171C45"/>
    <w:rsid w:val="00171DA2"/>
    <w:rsid w:val="00171EF6"/>
    <w:rsid w:val="00171EF8"/>
    <w:rsid w:val="00171F58"/>
    <w:rsid w:val="001720AD"/>
    <w:rsid w:val="0017214A"/>
    <w:rsid w:val="001721CC"/>
    <w:rsid w:val="0017221A"/>
    <w:rsid w:val="00172297"/>
    <w:rsid w:val="001722F3"/>
    <w:rsid w:val="00172346"/>
    <w:rsid w:val="00172361"/>
    <w:rsid w:val="00172385"/>
    <w:rsid w:val="0017238C"/>
    <w:rsid w:val="001723ED"/>
    <w:rsid w:val="001723EF"/>
    <w:rsid w:val="001724E3"/>
    <w:rsid w:val="001724EB"/>
    <w:rsid w:val="001725A1"/>
    <w:rsid w:val="00172633"/>
    <w:rsid w:val="0017276B"/>
    <w:rsid w:val="00172774"/>
    <w:rsid w:val="001727DB"/>
    <w:rsid w:val="0017282D"/>
    <w:rsid w:val="001728B9"/>
    <w:rsid w:val="00172950"/>
    <w:rsid w:val="001729E2"/>
    <w:rsid w:val="00172A60"/>
    <w:rsid w:val="00172ADF"/>
    <w:rsid w:val="00172B58"/>
    <w:rsid w:val="00172B81"/>
    <w:rsid w:val="00172C5A"/>
    <w:rsid w:val="00172C6E"/>
    <w:rsid w:val="00172CC2"/>
    <w:rsid w:val="00172CC9"/>
    <w:rsid w:val="00172D0C"/>
    <w:rsid w:val="00172D15"/>
    <w:rsid w:val="00172DF0"/>
    <w:rsid w:val="00172E5B"/>
    <w:rsid w:val="00172F30"/>
    <w:rsid w:val="00172F64"/>
    <w:rsid w:val="00172F81"/>
    <w:rsid w:val="00172FAC"/>
    <w:rsid w:val="00172FE3"/>
    <w:rsid w:val="00173013"/>
    <w:rsid w:val="0017311F"/>
    <w:rsid w:val="00173167"/>
    <w:rsid w:val="0017329B"/>
    <w:rsid w:val="001732A9"/>
    <w:rsid w:val="0017338B"/>
    <w:rsid w:val="001733DD"/>
    <w:rsid w:val="001733E8"/>
    <w:rsid w:val="001733FD"/>
    <w:rsid w:val="00173477"/>
    <w:rsid w:val="001734F7"/>
    <w:rsid w:val="00173543"/>
    <w:rsid w:val="0017359B"/>
    <w:rsid w:val="001735FE"/>
    <w:rsid w:val="001736D9"/>
    <w:rsid w:val="001736F6"/>
    <w:rsid w:val="0017378F"/>
    <w:rsid w:val="001737A2"/>
    <w:rsid w:val="001737F8"/>
    <w:rsid w:val="00173834"/>
    <w:rsid w:val="00173984"/>
    <w:rsid w:val="00173994"/>
    <w:rsid w:val="001739F6"/>
    <w:rsid w:val="00173A0A"/>
    <w:rsid w:val="00173A7B"/>
    <w:rsid w:val="00173AF0"/>
    <w:rsid w:val="00173B98"/>
    <w:rsid w:val="00173BA0"/>
    <w:rsid w:val="00173BC9"/>
    <w:rsid w:val="00173C4E"/>
    <w:rsid w:val="00173C51"/>
    <w:rsid w:val="00173CA3"/>
    <w:rsid w:val="00173CF6"/>
    <w:rsid w:val="00173D06"/>
    <w:rsid w:val="00173E2C"/>
    <w:rsid w:val="00173E2F"/>
    <w:rsid w:val="00173EC1"/>
    <w:rsid w:val="00173F3A"/>
    <w:rsid w:val="00173F79"/>
    <w:rsid w:val="00173FAF"/>
    <w:rsid w:val="00173FC6"/>
    <w:rsid w:val="0017406A"/>
    <w:rsid w:val="001740AF"/>
    <w:rsid w:val="001740B5"/>
    <w:rsid w:val="001740DE"/>
    <w:rsid w:val="00174143"/>
    <w:rsid w:val="001741C5"/>
    <w:rsid w:val="00174224"/>
    <w:rsid w:val="001742F0"/>
    <w:rsid w:val="00174322"/>
    <w:rsid w:val="0017432F"/>
    <w:rsid w:val="001743CE"/>
    <w:rsid w:val="0017454D"/>
    <w:rsid w:val="0017458A"/>
    <w:rsid w:val="001745CD"/>
    <w:rsid w:val="001745E0"/>
    <w:rsid w:val="001746B8"/>
    <w:rsid w:val="001746D8"/>
    <w:rsid w:val="00174716"/>
    <w:rsid w:val="00174729"/>
    <w:rsid w:val="00174759"/>
    <w:rsid w:val="00174775"/>
    <w:rsid w:val="0017477B"/>
    <w:rsid w:val="001748A5"/>
    <w:rsid w:val="001748EB"/>
    <w:rsid w:val="00174927"/>
    <w:rsid w:val="00174951"/>
    <w:rsid w:val="0017498E"/>
    <w:rsid w:val="001749B9"/>
    <w:rsid w:val="00174A5B"/>
    <w:rsid w:val="00174B6D"/>
    <w:rsid w:val="00174C86"/>
    <w:rsid w:val="00174D3C"/>
    <w:rsid w:val="00174EBD"/>
    <w:rsid w:val="00174FC8"/>
    <w:rsid w:val="00175067"/>
    <w:rsid w:val="00175096"/>
    <w:rsid w:val="001750A2"/>
    <w:rsid w:val="001750A4"/>
    <w:rsid w:val="001750AF"/>
    <w:rsid w:val="00175133"/>
    <w:rsid w:val="0017518B"/>
    <w:rsid w:val="001751D9"/>
    <w:rsid w:val="001751E0"/>
    <w:rsid w:val="001751E2"/>
    <w:rsid w:val="001751E8"/>
    <w:rsid w:val="00175205"/>
    <w:rsid w:val="0017522A"/>
    <w:rsid w:val="0017522F"/>
    <w:rsid w:val="001753CB"/>
    <w:rsid w:val="0017540A"/>
    <w:rsid w:val="001754DB"/>
    <w:rsid w:val="00175516"/>
    <w:rsid w:val="00175542"/>
    <w:rsid w:val="001755A2"/>
    <w:rsid w:val="00175619"/>
    <w:rsid w:val="00175679"/>
    <w:rsid w:val="001756E9"/>
    <w:rsid w:val="0017571C"/>
    <w:rsid w:val="0017573B"/>
    <w:rsid w:val="0017577F"/>
    <w:rsid w:val="001757A0"/>
    <w:rsid w:val="001757D7"/>
    <w:rsid w:val="001757DF"/>
    <w:rsid w:val="001759F4"/>
    <w:rsid w:val="00175A16"/>
    <w:rsid w:val="00175A51"/>
    <w:rsid w:val="00175A5A"/>
    <w:rsid w:val="00175A95"/>
    <w:rsid w:val="00175AA3"/>
    <w:rsid w:val="00175B20"/>
    <w:rsid w:val="00175B4C"/>
    <w:rsid w:val="00175B5B"/>
    <w:rsid w:val="00175C30"/>
    <w:rsid w:val="00175C31"/>
    <w:rsid w:val="00175C5D"/>
    <w:rsid w:val="00175C64"/>
    <w:rsid w:val="00175CCB"/>
    <w:rsid w:val="00175EBC"/>
    <w:rsid w:val="00175EC9"/>
    <w:rsid w:val="00175F29"/>
    <w:rsid w:val="00175F59"/>
    <w:rsid w:val="0017608F"/>
    <w:rsid w:val="0017610B"/>
    <w:rsid w:val="00176130"/>
    <w:rsid w:val="001761B1"/>
    <w:rsid w:val="00176254"/>
    <w:rsid w:val="00176260"/>
    <w:rsid w:val="0017628D"/>
    <w:rsid w:val="00176308"/>
    <w:rsid w:val="00176316"/>
    <w:rsid w:val="00176363"/>
    <w:rsid w:val="0017638E"/>
    <w:rsid w:val="00176527"/>
    <w:rsid w:val="001765F3"/>
    <w:rsid w:val="0017663F"/>
    <w:rsid w:val="00176821"/>
    <w:rsid w:val="00176945"/>
    <w:rsid w:val="00176992"/>
    <w:rsid w:val="001769EF"/>
    <w:rsid w:val="00176B3E"/>
    <w:rsid w:val="00176B41"/>
    <w:rsid w:val="00176BC2"/>
    <w:rsid w:val="00176C90"/>
    <w:rsid w:val="00176CBD"/>
    <w:rsid w:val="00176D26"/>
    <w:rsid w:val="00176E46"/>
    <w:rsid w:val="00176E7B"/>
    <w:rsid w:val="00176F26"/>
    <w:rsid w:val="00176F58"/>
    <w:rsid w:val="00176F7D"/>
    <w:rsid w:val="00176FFF"/>
    <w:rsid w:val="00177027"/>
    <w:rsid w:val="00177028"/>
    <w:rsid w:val="0017702E"/>
    <w:rsid w:val="00177288"/>
    <w:rsid w:val="001772BC"/>
    <w:rsid w:val="00177309"/>
    <w:rsid w:val="0017731D"/>
    <w:rsid w:val="00177378"/>
    <w:rsid w:val="0017744F"/>
    <w:rsid w:val="0017750F"/>
    <w:rsid w:val="00177640"/>
    <w:rsid w:val="0017765F"/>
    <w:rsid w:val="001776B8"/>
    <w:rsid w:val="001777B3"/>
    <w:rsid w:val="001777CE"/>
    <w:rsid w:val="001777DE"/>
    <w:rsid w:val="001778D3"/>
    <w:rsid w:val="00177904"/>
    <w:rsid w:val="00177925"/>
    <w:rsid w:val="001779C6"/>
    <w:rsid w:val="001779DA"/>
    <w:rsid w:val="00177AFA"/>
    <w:rsid w:val="00177B01"/>
    <w:rsid w:val="00177B53"/>
    <w:rsid w:val="00177B6A"/>
    <w:rsid w:val="00177C3B"/>
    <w:rsid w:val="00177CF6"/>
    <w:rsid w:val="00177E7C"/>
    <w:rsid w:val="00177EDF"/>
    <w:rsid w:val="00177FCF"/>
    <w:rsid w:val="00177FE0"/>
    <w:rsid w:val="00177FEC"/>
    <w:rsid w:val="00180020"/>
    <w:rsid w:val="0018002A"/>
    <w:rsid w:val="00180093"/>
    <w:rsid w:val="00180169"/>
    <w:rsid w:val="00180289"/>
    <w:rsid w:val="00180336"/>
    <w:rsid w:val="00180362"/>
    <w:rsid w:val="0018045B"/>
    <w:rsid w:val="001804A7"/>
    <w:rsid w:val="00180550"/>
    <w:rsid w:val="001805B4"/>
    <w:rsid w:val="00180605"/>
    <w:rsid w:val="00180619"/>
    <w:rsid w:val="0018063B"/>
    <w:rsid w:val="00180659"/>
    <w:rsid w:val="0018065F"/>
    <w:rsid w:val="0018075C"/>
    <w:rsid w:val="001807DA"/>
    <w:rsid w:val="00180832"/>
    <w:rsid w:val="00180855"/>
    <w:rsid w:val="00180960"/>
    <w:rsid w:val="00180968"/>
    <w:rsid w:val="0018098F"/>
    <w:rsid w:val="00180A14"/>
    <w:rsid w:val="00180AB7"/>
    <w:rsid w:val="00180B4F"/>
    <w:rsid w:val="00180B95"/>
    <w:rsid w:val="00180BA0"/>
    <w:rsid w:val="00180CA9"/>
    <w:rsid w:val="00180CDD"/>
    <w:rsid w:val="00180F3F"/>
    <w:rsid w:val="00180FDA"/>
    <w:rsid w:val="0018101B"/>
    <w:rsid w:val="0018101F"/>
    <w:rsid w:val="00181066"/>
    <w:rsid w:val="00181088"/>
    <w:rsid w:val="001810D0"/>
    <w:rsid w:val="00181106"/>
    <w:rsid w:val="001811A8"/>
    <w:rsid w:val="001811D2"/>
    <w:rsid w:val="001811FD"/>
    <w:rsid w:val="0018125E"/>
    <w:rsid w:val="00181280"/>
    <w:rsid w:val="001812CF"/>
    <w:rsid w:val="0018139F"/>
    <w:rsid w:val="001813B5"/>
    <w:rsid w:val="001813BB"/>
    <w:rsid w:val="00181438"/>
    <w:rsid w:val="001814CC"/>
    <w:rsid w:val="00181545"/>
    <w:rsid w:val="001815C4"/>
    <w:rsid w:val="001815DB"/>
    <w:rsid w:val="00181646"/>
    <w:rsid w:val="00181783"/>
    <w:rsid w:val="001817DA"/>
    <w:rsid w:val="00181807"/>
    <w:rsid w:val="00181852"/>
    <w:rsid w:val="001818F5"/>
    <w:rsid w:val="00181940"/>
    <w:rsid w:val="00181C2C"/>
    <w:rsid w:val="00181CFC"/>
    <w:rsid w:val="00181DB3"/>
    <w:rsid w:val="00181E11"/>
    <w:rsid w:val="00181F74"/>
    <w:rsid w:val="00181FD9"/>
    <w:rsid w:val="0018213C"/>
    <w:rsid w:val="001821FA"/>
    <w:rsid w:val="00182276"/>
    <w:rsid w:val="00182307"/>
    <w:rsid w:val="0018233A"/>
    <w:rsid w:val="00182503"/>
    <w:rsid w:val="00182568"/>
    <w:rsid w:val="00182763"/>
    <w:rsid w:val="00182772"/>
    <w:rsid w:val="001827C0"/>
    <w:rsid w:val="0018284A"/>
    <w:rsid w:val="001828B2"/>
    <w:rsid w:val="001828FC"/>
    <w:rsid w:val="00182A00"/>
    <w:rsid w:val="00182A98"/>
    <w:rsid w:val="00182B80"/>
    <w:rsid w:val="00182B8A"/>
    <w:rsid w:val="00182BB1"/>
    <w:rsid w:val="00182E19"/>
    <w:rsid w:val="00182E77"/>
    <w:rsid w:val="00182EEC"/>
    <w:rsid w:val="00182F91"/>
    <w:rsid w:val="00182F97"/>
    <w:rsid w:val="00182F99"/>
    <w:rsid w:val="00183009"/>
    <w:rsid w:val="00183032"/>
    <w:rsid w:val="0018305F"/>
    <w:rsid w:val="001830AC"/>
    <w:rsid w:val="00183155"/>
    <w:rsid w:val="00183197"/>
    <w:rsid w:val="00183209"/>
    <w:rsid w:val="00183258"/>
    <w:rsid w:val="0018326F"/>
    <w:rsid w:val="001832E0"/>
    <w:rsid w:val="001832F9"/>
    <w:rsid w:val="0018345C"/>
    <w:rsid w:val="001834AC"/>
    <w:rsid w:val="00183536"/>
    <w:rsid w:val="00183596"/>
    <w:rsid w:val="001835C1"/>
    <w:rsid w:val="00183687"/>
    <w:rsid w:val="001836C8"/>
    <w:rsid w:val="0018386A"/>
    <w:rsid w:val="001838A5"/>
    <w:rsid w:val="001838AA"/>
    <w:rsid w:val="00183945"/>
    <w:rsid w:val="00183979"/>
    <w:rsid w:val="001839AD"/>
    <w:rsid w:val="001839C4"/>
    <w:rsid w:val="00183B9B"/>
    <w:rsid w:val="00183C7A"/>
    <w:rsid w:val="00183C91"/>
    <w:rsid w:val="00183C9C"/>
    <w:rsid w:val="00183CD7"/>
    <w:rsid w:val="00183DAB"/>
    <w:rsid w:val="00183DAE"/>
    <w:rsid w:val="00183DCF"/>
    <w:rsid w:val="00183E00"/>
    <w:rsid w:val="00183EF2"/>
    <w:rsid w:val="00183F5B"/>
    <w:rsid w:val="00183FFE"/>
    <w:rsid w:val="00184087"/>
    <w:rsid w:val="001840C0"/>
    <w:rsid w:val="0018412E"/>
    <w:rsid w:val="00184171"/>
    <w:rsid w:val="001842B9"/>
    <w:rsid w:val="00184384"/>
    <w:rsid w:val="00184464"/>
    <w:rsid w:val="00184544"/>
    <w:rsid w:val="0018454D"/>
    <w:rsid w:val="001845D9"/>
    <w:rsid w:val="00184637"/>
    <w:rsid w:val="001846A6"/>
    <w:rsid w:val="001846CD"/>
    <w:rsid w:val="001847AB"/>
    <w:rsid w:val="001847B8"/>
    <w:rsid w:val="001847E8"/>
    <w:rsid w:val="001847F9"/>
    <w:rsid w:val="00184800"/>
    <w:rsid w:val="001848E4"/>
    <w:rsid w:val="00184949"/>
    <w:rsid w:val="00184989"/>
    <w:rsid w:val="001849AB"/>
    <w:rsid w:val="00184A06"/>
    <w:rsid w:val="00184A16"/>
    <w:rsid w:val="00184A8D"/>
    <w:rsid w:val="00184B06"/>
    <w:rsid w:val="00184B22"/>
    <w:rsid w:val="00184B83"/>
    <w:rsid w:val="00184BC2"/>
    <w:rsid w:val="00184C01"/>
    <w:rsid w:val="00184D1E"/>
    <w:rsid w:val="00184D48"/>
    <w:rsid w:val="00184D49"/>
    <w:rsid w:val="00184E30"/>
    <w:rsid w:val="00184E69"/>
    <w:rsid w:val="00184F2E"/>
    <w:rsid w:val="00184FC7"/>
    <w:rsid w:val="00185020"/>
    <w:rsid w:val="00185064"/>
    <w:rsid w:val="001850F9"/>
    <w:rsid w:val="0018513C"/>
    <w:rsid w:val="0018526B"/>
    <w:rsid w:val="001852DF"/>
    <w:rsid w:val="0018543B"/>
    <w:rsid w:val="001854C7"/>
    <w:rsid w:val="00185613"/>
    <w:rsid w:val="00185631"/>
    <w:rsid w:val="0018566D"/>
    <w:rsid w:val="00185883"/>
    <w:rsid w:val="0018592F"/>
    <w:rsid w:val="00185A70"/>
    <w:rsid w:val="00185AAA"/>
    <w:rsid w:val="00185B0B"/>
    <w:rsid w:val="00185B1A"/>
    <w:rsid w:val="00185B45"/>
    <w:rsid w:val="00185B95"/>
    <w:rsid w:val="00185BB4"/>
    <w:rsid w:val="00185C41"/>
    <w:rsid w:val="00185C49"/>
    <w:rsid w:val="00185D15"/>
    <w:rsid w:val="00185EA8"/>
    <w:rsid w:val="00185FF2"/>
    <w:rsid w:val="00186121"/>
    <w:rsid w:val="0018618B"/>
    <w:rsid w:val="001861D3"/>
    <w:rsid w:val="0018627C"/>
    <w:rsid w:val="001863F1"/>
    <w:rsid w:val="00186470"/>
    <w:rsid w:val="0018649D"/>
    <w:rsid w:val="001864C3"/>
    <w:rsid w:val="001864F2"/>
    <w:rsid w:val="00186554"/>
    <w:rsid w:val="001865E8"/>
    <w:rsid w:val="00186654"/>
    <w:rsid w:val="00186658"/>
    <w:rsid w:val="0018667C"/>
    <w:rsid w:val="0018668D"/>
    <w:rsid w:val="001866A0"/>
    <w:rsid w:val="00186746"/>
    <w:rsid w:val="001867E3"/>
    <w:rsid w:val="00186804"/>
    <w:rsid w:val="00186825"/>
    <w:rsid w:val="00186953"/>
    <w:rsid w:val="001869C7"/>
    <w:rsid w:val="001869E3"/>
    <w:rsid w:val="001869E5"/>
    <w:rsid w:val="00186AA9"/>
    <w:rsid w:val="00186B59"/>
    <w:rsid w:val="00186C7D"/>
    <w:rsid w:val="00186C94"/>
    <w:rsid w:val="00186CAE"/>
    <w:rsid w:val="00186E98"/>
    <w:rsid w:val="00186F1B"/>
    <w:rsid w:val="00186FEA"/>
    <w:rsid w:val="0018706B"/>
    <w:rsid w:val="00187074"/>
    <w:rsid w:val="00187080"/>
    <w:rsid w:val="00187097"/>
    <w:rsid w:val="00187101"/>
    <w:rsid w:val="001871AC"/>
    <w:rsid w:val="001871B2"/>
    <w:rsid w:val="001871F4"/>
    <w:rsid w:val="00187277"/>
    <w:rsid w:val="001872C7"/>
    <w:rsid w:val="00187306"/>
    <w:rsid w:val="00187323"/>
    <w:rsid w:val="001873D9"/>
    <w:rsid w:val="001873E7"/>
    <w:rsid w:val="00187410"/>
    <w:rsid w:val="0018751D"/>
    <w:rsid w:val="00187577"/>
    <w:rsid w:val="001875F6"/>
    <w:rsid w:val="00187614"/>
    <w:rsid w:val="001876D6"/>
    <w:rsid w:val="0018770F"/>
    <w:rsid w:val="00187753"/>
    <w:rsid w:val="00187847"/>
    <w:rsid w:val="0018786D"/>
    <w:rsid w:val="001878CD"/>
    <w:rsid w:val="001878E5"/>
    <w:rsid w:val="001879A6"/>
    <w:rsid w:val="00187A01"/>
    <w:rsid w:val="00187A10"/>
    <w:rsid w:val="00187A1C"/>
    <w:rsid w:val="00187AF4"/>
    <w:rsid w:val="00187B19"/>
    <w:rsid w:val="00187B5D"/>
    <w:rsid w:val="00187B74"/>
    <w:rsid w:val="00187B8F"/>
    <w:rsid w:val="00187CEF"/>
    <w:rsid w:val="00187DC1"/>
    <w:rsid w:val="00187DCB"/>
    <w:rsid w:val="00187EAD"/>
    <w:rsid w:val="00187F55"/>
    <w:rsid w:val="00187FFC"/>
    <w:rsid w:val="00190003"/>
    <w:rsid w:val="0019000F"/>
    <w:rsid w:val="0019005D"/>
    <w:rsid w:val="0019008E"/>
    <w:rsid w:val="0019009D"/>
    <w:rsid w:val="00190276"/>
    <w:rsid w:val="00190279"/>
    <w:rsid w:val="001902DA"/>
    <w:rsid w:val="001902FA"/>
    <w:rsid w:val="00190331"/>
    <w:rsid w:val="00190396"/>
    <w:rsid w:val="001903B0"/>
    <w:rsid w:val="00190424"/>
    <w:rsid w:val="0019042B"/>
    <w:rsid w:val="001904BE"/>
    <w:rsid w:val="001905C1"/>
    <w:rsid w:val="0019064E"/>
    <w:rsid w:val="0019065D"/>
    <w:rsid w:val="00190671"/>
    <w:rsid w:val="00190715"/>
    <w:rsid w:val="0019074A"/>
    <w:rsid w:val="001907C5"/>
    <w:rsid w:val="00190831"/>
    <w:rsid w:val="0019084D"/>
    <w:rsid w:val="00190863"/>
    <w:rsid w:val="00190937"/>
    <w:rsid w:val="00190AFE"/>
    <w:rsid w:val="00190B11"/>
    <w:rsid w:val="00190CAD"/>
    <w:rsid w:val="00190D1B"/>
    <w:rsid w:val="00190E8D"/>
    <w:rsid w:val="001910ED"/>
    <w:rsid w:val="00191104"/>
    <w:rsid w:val="00191120"/>
    <w:rsid w:val="00191157"/>
    <w:rsid w:val="00191173"/>
    <w:rsid w:val="00191185"/>
    <w:rsid w:val="001911E9"/>
    <w:rsid w:val="00191240"/>
    <w:rsid w:val="00191293"/>
    <w:rsid w:val="0019129E"/>
    <w:rsid w:val="001912AE"/>
    <w:rsid w:val="001912FC"/>
    <w:rsid w:val="0019137D"/>
    <w:rsid w:val="00191396"/>
    <w:rsid w:val="001913AA"/>
    <w:rsid w:val="001913D3"/>
    <w:rsid w:val="0019141C"/>
    <w:rsid w:val="00191486"/>
    <w:rsid w:val="00191498"/>
    <w:rsid w:val="00191544"/>
    <w:rsid w:val="00191643"/>
    <w:rsid w:val="0019165F"/>
    <w:rsid w:val="001916DF"/>
    <w:rsid w:val="00191714"/>
    <w:rsid w:val="00191841"/>
    <w:rsid w:val="00191876"/>
    <w:rsid w:val="0019191F"/>
    <w:rsid w:val="00191978"/>
    <w:rsid w:val="001919FA"/>
    <w:rsid w:val="00191A1C"/>
    <w:rsid w:val="00191A8A"/>
    <w:rsid w:val="00191B2C"/>
    <w:rsid w:val="00191B61"/>
    <w:rsid w:val="00191BCC"/>
    <w:rsid w:val="00191C85"/>
    <w:rsid w:val="00191CB0"/>
    <w:rsid w:val="00191D87"/>
    <w:rsid w:val="00191DE4"/>
    <w:rsid w:val="00191DEF"/>
    <w:rsid w:val="00191E09"/>
    <w:rsid w:val="00191F60"/>
    <w:rsid w:val="00191FA2"/>
    <w:rsid w:val="00191FD2"/>
    <w:rsid w:val="00191FD7"/>
    <w:rsid w:val="00192008"/>
    <w:rsid w:val="00192128"/>
    <w:rsid w:val="0019216D"/>
    <w:rsid w:val="00192181"/>
    <w:rsid w:val="00192183"/>
    <w:rsid w:val="001921D6"/>
    <w:rsid w:val="0019221B"/>
    <w:rsid w:val="00192257"/>
    <w:rsid w:val="00192273"/>
    <w:rsid w:val="0019237E"/>
    <w:rsid w:val="0019238D"/>
    <w:rsid w:val="001923AC"/>
    <w:rsid w:val="001923D6"/>
    <w:rsid w:val="0019246F"/>
    <w:rsid w:val="0019250B"/>
    <w:rsid w:val="00192511"/>
    <w:rsid w:val="001925C8"/>
    <w:rsid w:val="001926A1"/>
    <w:rsid w:val="0019272F"/>
    <w:rsid w:val="001927DE"/>
    <w:rsid w:val="00192902"/>
    <w:rsid w:val="00192AAE"/>
    <w:rsid w:val="00192B19"/>
    <w:rsid w:val="00192B54"/>
    <w:rsid w:val="00192B9B"/>
    <w:rsid w:val="00192BA2"/>
    <w:rsid w:val="00192C11"/>
    <w:rsid w:val="00192D27"/>
    <w:rsid w:val="00192E43"/>
    <w:rsid w:val="00192E5F"/>
    <w:rsid w:val="00192EA1"/>
    <w:rsid w:val="00192EDE"/>
    <w:rsid w:val="00192F2A"/>
    <w:rsid w:val="00192FAD"/>
    <w:rsid w:val="00192FD4"/>
    <w:rsid w:val="001930BC"/>
    <w:rsid w:val="001930DA"/>
    <w:rsid w:val="0019312B"/>
    <w:rsid w:val="00193173"/>
    <w:rsid w:val="00193256"/>
    <w:rsid w:val="00193276"/>
    <w:rsid w:val="00193310"/>
    <w:rsid w:val="0019331F"/>
    <w:rsid w:val="00193366"/>
    <w:rsid w:val="00193368"/>
    <w:rsid w:val="00193397"/>
    <w:rsid w:val="001933A5"/>
    <w:rsid w:val="00193463"/>
    <w:rsid w:val="00193545"/>
    <w:rsid w:val="0019370A"/>
    <w:rsid w:val="00193789"/>
    <w:rsid w:val="001938DD"/>
    <w:rsid w:val="00193926"/>
    <w:rsid w:val="00193999"/>
    <w:rsid w:val="00193A27"/>
    <w:rsid w:val="00193A6A"/>
    <w:rsid w:val="00193AA1"/>
    <w:rsid w:val="00193AD4"/>
    <w:rsid w:val="00193AE0"/>
    <w:rsid w:val="00193B05"/>
    <w:rsid w:val="00193B15"/>
    <w:rsid w:val="00193BCD"/>
    <w:rsid w:val="00193BDC"/>
    <w:rsid w:val="00193C6C"/>
    <w:rsid w:val="00193CC0"/>
    <w:rsid w:val="00193D8F"/>
    <w:rsid w:val="00193E21"/>
    <w:rsid w:val="00193E49"/>
    <w:rsid w:val="00193EBC"/>
    <w:rsid w:val="00193F45"/>
    <w:rsid w:val="00193F96"/>
    <w:rsid w:val="00194002"/>
    <w:rsid w:val="0019406E"/>
    <w:rsid w:val="00194076"/>
    <w:rsid w:val="00194120"/>
    <w:rsid w:val="0019416E"/>
    <w:rsid w:val="001941D8"/>
    <w:rsid w:val="001942C9"/>
    <w:rsid w:val="001942EA"/>
    <w:rsid w:val="00194404"/>
    <w:rsid w:val="00194412"/>
    <w:rsid w:val="0019443E"/>
    <w:rsid w:val="0019449E"/>
    <w:rsid w:val="001946BD"/>
    <w:rsid w:val="001946F9"/>
    <w:rsid w:val="00194794"/>
    <w:rsid w:val="00194815"/>
    <w:rsid w:val="0019483F"/>
    <w:rsid w:val="001948B5"/>
    <w:rsid w:val="001948C7"/>
    <w:rsid w:val="001948E2"/>
    <w:rsid w:val="00194941"/>
    <w:rsid w:val="001949FD"/>
    <w:rsid w:val="00194A09"/>
    <w:rsid w:val="00194AFD"/>
    <w:rsid w:val="00194B01"/>
    <w:rsid w:val="00194B66"/>
    <w:rsid w:val="00194BA6"/>
    <w:rsid w:val="00194BD2"/>
    <w:rsid w:val="00194BD8"/>
    <w:rsid w:val="00194C14"/>
    <w:rsid w:val="00194C1D"/>
    <w:rsid w:val="00194C4B"/>
    <w:rsid w:val="00194CA3"/>
    <w:rsid w:val="00194CA8"/>
    <w:rsid w:val="00194D93"/>
    <w:rsid w:val="00194D9A"/>
    <w:rsid w:val="00194DD2"/>
    <w:rsid w:val="00194E03"/>
    <w:rsid w:val="00194E4E"/>
    <w:rsid w:val="00194E6B"/>
    <w:rsid w:val="00194E75"/>
    <w:rsid w:val="00194EE6"/>
    <w:rsid w:val="00194F31"/>
    <w:rsid w:val="00194F85"/>
    <w:rsid w:val="0019505D"/>
    <w:rsid w:val="00195226"/>
    <w:rsid w:val="0019525A"/>
    <w:rsid w:val="001952BB"/>
    <w:rsid w:val="0019533F"/>
    <w:rsid w:val="00195365"/>
    <w:rsid w:val="0019539C"/>
    <w:rsid w:val="001953DF"/>
    <w:rsid w:val="00195409"/>
    <w:rsid w:val="00195467"/>
    <w:rsid w:val="00195488"/>
    <w:rsid w:val="001954CA"/>
    <w:rsid w:val="001956E0"/>
    <w:rsid w:val="00195716"/>
    <w:rsid w:val="00195719"/>
    <w:rsid w:val="00195734"/>
    <w:rsid w:val="00195767"/>
    <w:rsid w:val="001957A2"/>
    <w:rsid w:val="0019582F"/>
    <w:rsid w:val="001958B8"/>
    <w:rsid w:val="001958FA"/>
    <w:rsid w:val="001959B2"/>
    <w:rsid w:val="001959C9"/>
    <w:rsid w:val="00195A1B"/>
    <w:rsid w:val="00195AC0"/>
    <w:rsid w:val="00195D07"/>
    <w:rsid w:val="00195DD6"/>
    <w:rsid w:val="00195DF7"/>
    <w:rsid w:val="00195E37"/>
    <w:rsid w:val="00195EA6"/>
    <w:rsid w:val="00195FBD"/>
    <w:rsid w:val="00196042"/>
    <w:rsid w:val="00196044"/>
    <w:rsid w:val="001960A6"/>
    <w:rsid w:val="001960D2"/>
    <w:rsid w:val="00196108"/>
    <w:rsid w:val="0019611B"/>
    <w:rsid w:val="00196145"/>
    <w:rsid w:val="00196200"/>
    <w:rsid w:val="00196209"/>
    <w:rsid w:val="00196264"/>
    <w:rsid w:val="00196374"/>
    <w:rsid w:val="0019643A"/>
    <w:rsid w:val="00196459"/>
    <w:rsid w:val="001965E6"/>
    <w:rsid w:val="001965F5"/>
    <w:rsid w:val="00196655"/>
    <w:rsid w:val="00196759"/>
    <w:rsid w:val="00196857"/>
    <w:rsid w:val="001968EF"/>
    <w:rsid w:val="00196904"/>
    <w:rsid w:val="0019693C"/>
    <w:rsid w:val="00196AE7"/>
    <w:rsid w:val="00196B1C"/>
    <w:rsid w:val="00196B8D"/>
    <w:rsid w:val="00196C58"/>
    <w:rsid w:val="00196CA4"/>
    <w:rsid w:val="00196D52"/>
    <w:rsid w:val="00196D5F"/>
    <w:rsid w:val="00196DB1"/>
    <w:rsid w:val="00196EA1"/>
    <w:rsid w:val="00196EDF"/>
    <w:rsid w:val="00196F5A"/>
    <w:rsid w:val="00196F9A"/>
    <w:rsid w:val="0019714E"/>
    <w:rsid w:val="001971E3"/>
    <w:rsid w:val="0019722F"/>
    <w:rsid w:val="00197309"/>
    <w:rsid w:val="0019732B"/>
    <w:rsid w:val="001973FB"/>
    <w:rsid w:val="00197489"/>
    <w:rsid w:val="00197579"/>
    <w:rsid w:val="001975E1"/>
    <w:rsid w:val="0019766C"/>
    <w:rsid w:val="0019781C"/>
    <w:rsid w:val="00197868"/>
    <w:rsid w:val="0019789F"/>
    <w:rsid w:val="001978D9"/>
    <w:rsid w:val="001978F9"/>
    <w:rsid w:val="001979D0"/>
    <w:rsid w:val="001979D6"/>
    <w:rsid w:val="00197AF4"/>
    <w:rsid w:val="00197B46"/>
    <w:rsid w:val="00197BAC"/>
    <w:rsid w:val="00197C28"/>
    <w:rsid w:val="00197C3D"/>
    <w:rsid w:val="00197CAE"/>
    <w:rsid w:val="00197CAF"/>
    <w:rsid w:val="00197D7F"/>
    <w:rsid w:val="00197DEB"/>
    <w:rsid w:val="00197EB9"/>
    <w:rsid w:val="00197F0B"/>
    <w:rsid w:val="00197F74"/>
    <w:rsid w:val="00197FB2"/>
    <w:rsid w:val="0019E16A"/>
    <w:rsid w:val="001A0028"/>
    <w:rsid w:val="001A007F"/>
    <w:rsid w:val="001A014E"/>
    <w:rsid w:val="001A0162"/>
    <w:rsid w:val="001A02DD"/>
    <w:rsid w:val="001A034C"/>
    <w:rsid w:val="001A0387"/>
    <w:rsid w:val="001A03F5"/>
    <w:rsid w:val="001A0492"/>
    <w:rsid w:val="001A0573"/>
    <w:rsid w:val="001A0621"/>
    <w:rsid w:val="001A06D1"/>
    <w:rsid w:val="001A072B"/>
    <w:rsid w:val="001A0791"/>
    <w:rsid w:val="001A07AA"/>
    <w:rsid w:val="001A07E6"/>
    <w:rsid w:val="001A0881"/>
    <w:rsid w:val="001A089F"/>
    <w:rsid w:val="001A08A7"/>
    <w:rsid w:val="001A08C1"/>
    <w:rsid w:val="001A0903"/>
    <w:rsid w:val="001A0912"/>
    <w:rsid w:val="001A0925"/>
    <w:rsid w:val="001A0959"/>
    <w:rsid w:val="001A09BC"/>
    <w:rsid w:val="001A09C9"/>
    <w:rsid w:val="001A09D2"/>
    <w:rsid w:val="001A0C20"/>
    <w:rsid w:val="001A0D42"/>
    <w:rsid w:val="001A0D5B"/>
    <w:rsid w:val="001A0D7A"/>
    <w:rsid w:val="001A0D99"/>
    <w:rsid w:val="001A0E06"/>
    <w:rsid w:val="001A0E22"/>
    <w:rsid w:val="001A0EB0"/>
    <w:rsid w:val="001A0F02"/>
    <w:rsid w:val="001A0F6F"/>
    <w:rsid w:val="001A10A6"/>
    <w:rsid w:val="001A1122"/>
    <w:rsid w:val="001A112B"/>
    <w:rsid w:val="001A1156"/>
    <w:rsid w:val="001A11A1"/>
    <w:rsid w:val="001A11C4"/>
    <w:rsid w:val="001A1269"/>
    <w:rsid w:val="001A1299"/>
    <w:rsid w:val="001A12C5"/>
    <w:rsid w:val="001A1361"/>
    <w:rsid w:val="001A1371"/>
    <w:rsid w:val="001A13A0"/>
    <w:rsid w:val="001A13C8"/>
    <w:rsid w:val="001A13F2"/>
    <w:rsid w:val="001A143C"/>
    <w:rsid w:val="001A16C5"/>
    <w:rsid w:val="001A16F7"/>
    <w:rsid w:val="001A176A"/>
    <w:rsid w:val="001A17AE"/>
    <w:rsid w:val="001A17C9"/>
    <w:rsid w:val="001A1810"/>
    <w:rsid w:val="001A1831"/>
    <w:rsid w:val="001A1845"/>
    <w:rsid w:val="001A19B4"/>
    <w:rsid w:val="001A19DF"/>
    <w:rsid w:val="001A1A11"/>
    <w:rsid w:val="001A1A3A"/>
    <w:rsid w:val="001A1ABE"/>
    <w:rsid w:val="001A1ABF"/>
    <w:rsid w:val="001A1AFF"/>
    <w:rsid w:val="001A1C5F"/>
    <w:rsid w:val="001A1DD7"/>
    <w:rsid w:val="001A1DD9"/>
    <w:rsid w:val="001A1E10"/>
    <w:rsid w:val="001A1E40"/>
    <w:rsid w:val="001A1E90"/>
    <w:rsid w:val="001A1EE1"/>
    <w:rsid w:val="001A1F06"/>
    <w:rsid w:val="001A1F96"/>
    <w:rsid w:val="001A1F99"/>
    <w:rsid w:val="001A1FC3"/>
    <w:rsid w:val="001A1FCE"/>
    <w:rsid w:val="001A1FF9"/>
    <w:rsid w:val="001A200F"/>
    <w:rsid w:val="001A211E"/>
    <w:rsid w:val="001A213B"/>
    <w:rsid w:val="001A21BB"/>
    <w:rsid w:val="001A2264"/>
    <w:rsid w:val="001A2329"/>
    <w:rsid w:val="001A234A"/>
    <w:rsid w:val="001A2377"/>
    <w:rsid w:val="001A2388"/>
    <w:rsid w:val="001A23B1"/>
    <w:rsid w:val="001A2442"/>
    <w:rsid w:val="001A247E"/>
    <w:rsid w:val="001A24D8"/>
    <w:rsid w:val="001A2513"/>
    <w:rsid w:val="001A2527"/>
    <w:rsid w:val="001A256A"/>
    <w:rsid w:val="001A25CD"/>
    <w:rsid w:val="001A25FC"/>
    <w:rsid w:val="001A263B"/>
    <w:rsid w:val="001A270F"/>
    <w:rsid w:val="001A274A"/>
    <w:rsid w:val="001A275C"/>
    <w:rsid w:val="001A2769"/>
    <w:rsid w:val="001A27AB"/>
    <w:rsid w:val="001A27CD"/>
    <w:rsid w:val="001A28D2"/>
    <w:rsid w:val="001A2937"/>
    <w:rsid w:val="001A2958"/>
    <w:rsid w:val="001A298B"/>
    <w:rsid w:val="001A298C"/>
    <w:rsid w:val="001A29EA"/>
    <w:rsid w:val="001A2AB5"/>
    <w:rsid w:val="001A2AE9"/>
    <w:rsid w:val="001A2B03"/>
    <w:rsid w:val="001A2B51"/>
    <w:rsid w:val="001A2B82"/>
    <w:rsid w:val="001A2B9A"/>
    <w:rsid w:val="001A2BA1"/>
    <w:rsid w:val="001A2BAC"/>
    <w:rsid w:val="001A2CA7"/>
    <w:rsid w:val="001A2D32"/>
    <w:rsid w:val="001A2E6B"/>
    <w:rsid w:val="001A2EFD"/>
    <w:rsid w:val="001A2FC6"/>
    <w:rsid w:val="001A2FDD"/>
    <w:rsid w:val="001A30A3"/>
    <w:rsid w:val="001A30C7"/>
    <w:rsid w:val="001A3112"/>
    <w:rsid w:val="001A31D4"/>
    <w:rsid w:val="001A3367"/>
    <w:rsid w:val="001A340D"/>
    <w:rsid w:val="001A34C8"/>
    <w:rsid w:val="001A34D1"/>
    <w:rsid w:val="001A359E"/>
    <w:rsid w:val="001A35DA"/>
    <w:rsid w:val="001A384A"/>
    <w:rsid w:val="001A38CF"/>
    <w:rsid w:val="001A3930"/>
    <w:rsid w:val="001A3986"/>
    <w:rsid w:val="001A3A0F"/>
    <w:rsid w:val="001A3A18"/>
    <w:rsid w:val="001A3A67"/>
    <w:rsid w:val="001A3AF5"/>
    <w:rsid w:val="001A3B7B"/>
    <w:rsid w:val="001A3BA9"/>
    <w:rsid w:val="001A3BC2"/>
    <w:rsid w:val="001A3C27"/>
    <w:rsid w:val="001A3C33"/>
    <w:rsid w:val="001A3C4C"/>
    <w:rsid w:val="001A3CBE"/>
    <w:rsid w:val="001A3D57"/>
    <w:rsid w:val="001A3DA9"/>
    <w:rsid w:val="001A3E10"/>
    <w:rsid w:val="001A3E27"/>
    <w:rsid w:val="001A3E5C"/>
    <w:rsid w:val="001A3E7A"/>
    <w:rsid w:val="001A3EA9"/>
    <w:rsid w:val="001A3EF8"/>
    <w:rsid w:val="001A3F4E"/>
    <w:rsid w:val="001A3F53"/>
    <w:rsid w:val="001A3F9F"/>
    <w:rsid w:val="001A3FC1"/>
    <w:rsid w:val="001A3FE6"/>
    <w:rsid w:val="001A40AE"/>
    <w:rsid w:val="001A40C9"/>
    <w:rsid w:val="001A413B"/>
    <w:rsid w:val="001A4268"/>
    <w:rsid w:val="001A42E1"/>
    <w:rsid w:val="001A4414"/>
    <w:rsid w:val="001A4550"/>
    <w:rsid w:val="001A4623"/>
    <w:rsid w:val="001A48CA"/>
    <w:rsid w:val="001A48D4"/>
    <w:rsid w:val="001A49FE"/>
    <w:rsid w:val="001A4A7E"/>
    <w:rsid w:val="001A4C61"/>
    <w:rsid w:val="001A4CBB"/>
    <w:rsid w:val="001A4CC5"/>
    <w:rsid w:val="001A4CFB"/>
    <w:rsid w:val="001A4CFE"/>
    <w:rsid w:val="001A4EF8"/>
    <w:rsid w:val="001A50A1"/>
    <w:rsid w:val="001A517B"/>
    <w:rsid w:val="001A51B6"/>
    <w:rsid w:val="001A51F6"/>
    <w:rsid w:val="001A5221"/>
    <w:rsid w:val="001A5260"/>
    <w:rsid w:val="001A52A4"/>
    <w:rsid w:val="001A5371"/>
    <w:rsid w:val="001A53F3"/>
    <w:rsid w:val="001A54A7"/>
    <w:rsid w:val="001A54C2"/>
    <w:rsid w:val="001A54C4"/>
    <w:rsid w:val="001A550F"/>
    <w:rsid w:val="001A5546"/>
    <w:rsid w:val="001A567A"/>
    <w:rsid w:val="001A56A9"/>
    <w:rsid w:val="001A56CC"/>
    <w:rsid w:val="001A56D1"/>
    <w:rsid w:val="001A58B4"/>
    <w:rsid w:val="001A5949"/>
    <w:rsid w:val="001A5958"/>
    <w:rsid w:val="001A5993"/>
    <w:rsid w:val="001A59B3"/>
    <w:rsid w:val="001A59C7"/>
    <w:rsid w:val="001A59DF"/>
    <w:rsid w:val="001A5A00"/>
    <w:rsid w:val="001A5A10"/>
    <w:rsid w:val="001A5A4C"/>
    <w:rsid w:val="001A5A73"/>
    <w:rsid w:val="001A5A79"/>
    <w:rsid w:val="001A5AAB"/>
    <w:rsid w:val="001A5AB2"/>
    <w:rsid w:val="001A5AD5"/>
    <w:rsid w:val="001A5B2A"/>
    <w:rsid w:val="001A5B73"/>
    <w:rsid w:val="001A5B80"/>
    <w:rsid w:val="001A5B8F"/>
    <w:rsid w:val="001A5BAA"/>
    <w:rsid w:val="001A5D71"/>
    <w:rsid w:val="001A5E26"/>
    <w:rsid w:val="001A5EC9"/>
    <w:rsid w:val="001A5ED2"/>
    <w:rsid w:val="001A6055"/>
    <w:rsid w:val="001A6165"/>
    <w:rsid w:val="001A61C2"/>
    <w:rsid w:val="001A61CC"/>
    <w:rsid w:val="001A6249"/>
    <w:rsid w:val="001A627D"/>
    <w:rsid w:val="001A6297"/>
    <w:rsid w:val="001A62D4"/>
    <w:rsid w:val="001A6310"/>
    <w:rsid w:val="001A6311"/>
    <w:rsid w:val="001A631D"/>
    <w:rsid w:val="001A6442"/>
    <w:rsid w:val="001A6485"/>
    <w:rsid w:val="001A64A4"/>
    <w:rsid w:val="001A64B3"/>
    <w:rsid w:val="001A6532"/>
    <w:rsid w:val="001A6593"/>
    <w:rsid w:val="001A663D"/>
    <w:rsid w:val="001A668D"/>
    <w:rsid w:val="001A668E"/>
    <w:rsid w:val="001A66FA"/>
    <w:rsid w:val="001A673E"/>
    <w:rsid w:val="001A6823"/>
    <w:rsid w:val="001A6872"/>
    <w:rsid w:val="001A6876"/>
    <w:rsid w:val="001A68AA"/>
    <w:rsid w:val="001A68B8"/>
    <w:rsid w:val="001A69BC"/>
    <w:rsid w:val="001A6A69"/>
    <w:rsid w:val="001A6A7F"/>
    <w:rsid w:val="001A6A89"/>
    <w:rsid w:val="001A6AB0"/>
    <w:rsid w:val="001A6AB9"/>
    <w:rsid w:val="001A6AD3"/>
    <w:rsid w:val="001A6B1B"/>
    <w:rsid w:val="001A6B1F"/>
    <w:rsid w:val="001A6B59"/>
    <w:rsid w:val="001A6B66"/>
    <w:rsid w:val="001A6B7C"/>
    <w:rsid w:val="001A6BAF"/>
    <w:rsid w:val="001A6BDA"/>
    <w:rsid w:val="001A6C59"/>
    <w:rsid w:val="001A6C80"/>
    <w:rsid w:val="001A6D55"/>
    <w:rsid w:val="001A6E76"/>
    <w:rsid w:val="001A6EB0"/>
    <w:rsid w:val="001A6F2A"/>
    <w:rsid w:val="001A6F39"/>
    <w:rsid w:val="001A6F76"/>
    <w:rsid w:val="001A6F8A"/>
    <w:rsid w:val="001A707C"/>
    <w:rsid w:val="001A7094"/>
    <w:rsid w:val="001A7111"/>
    <w:rsid w:val="001A7133"/>
    <w:rsid w:val="001A72C6"/>
    <w:rsid w:val="001A72FD"/>
    <w:rsid w:val="001A7304"/>
    <w:rsid w:val="001A7350"/>
    <w:rsid w:val="001A7358"/>
    <w:rsid w:val="001A739C"/>
    <w:rsid w:val="001A73AE"/>
    <w:rsid w:val="001A73D7"/>
    <w:rsid w:val="001A750D"/>
    <w:rsid w:val="001A7511"/>
    <w:rsid w:val="001A7526"/>
    <w:rsid w:val="001A75C0"/>
    <w:rsid w:val="001A7709"/>
    <w:rsid w:val="001A7752"/>
    <w:rsid w:val="001A77E0"/>
    <w:rsid w:val="001A7844"/>
    <w:rsid w:val="001A7856"/>
    <w:rsid w:val="001A7B1B"/>
    <w:rsid w:val="001A7B47"/>
    <w:rsid w:val="001A7B94"/>
    <w:rsid w:val="001A7C25"/>
    <w:rsid w:val="001A7C57"/>
    <w:rsid w:val="001A7C9C"/>
    <w:rsid w:val="001A7D5E"/>
    <w:rsid w:val="001A7E56"/>
    <w:rsid w:val="001A7EB2"/>
    <w:rsid w:val="001A7EE7"/>
    <w:rsid w:val="001A7EF7"/>
    <w:rsid w:val="001A7F2A"/>
    <w:rsid w:val="001A7F6E"/>
    <w:rsid w:val="001A7FC9"/>
    <w:rsid w:val="001A7FF7"/>
    <w:rsid w:val="001B0075"/>
    <w:rsid w:val="001B0082"/>
    <w:rsid w:val="001B00F5"/>
    <w:rsid w:val="001B00FE"/>
    <w:rsid w:val="001B011F"/>
    <w:rsid w:val="001B0136"/>
    <w:rsid w:val="001B0168"/>
    <w:rsid w:val="001B01A4"/>
    <w:rsid w:val="001B0327"/>
    <w:rsid w:val="001B0475"/>
    <w:rsid w:val="001B0497"/>
    <w:rsid w:val="001B05A8"/>
    <w:rsid w:val="001B05F6"/>
    <w:rsid w:val="001B066F"/>
    <w:rsid w:val="001B0765"/>
    <w:rsid w:val="001B07C2"/>
    <w:rsid w:val="001B0835"/>
    <w:rsid w:val="001B08C5"/>
    <w:rsid w:val="001B09BB"/>
    <w:rsid w:val="001B0A83"/>
    <w:rsid w:val="001B0AAC"/>
    <w:rsid w:val="001B0AD8"/>
    <w:rsid w:val="001B0B60"/>
    <w:rsid w:val="001B0BA6"/>
    <w:rsid w:val="001B0C12"/>
    <w:rsid w:val="001B0CA9"/>
    <w:rsid w:val="001B0CDC"/>
    <w:rsid w:val="001B0D1F"/>
    <w:rsid w:val="001B0D3A"/>
    <w:rsid w:val="001B0D73"/>
    <w:rsid w:val="001B0D7A"/>
    <w:rsid w:val="001B0DFD"/>
    <w:rsid w:val="001B0F16"/>
    <w:rsid w:val="001B0F68"/>
    <w:rsid w:val="001B10D3"/>
    <w:rsid w:val="001B10E1"/>
    <w:rsid w:val="001B1176"/>
    <w:rsid w:val="001B1206"/>
    <w:rsid w:val="001B122D"/>
    <w:rsid w:val="001B125F"/>
    <w:rsid w:val="001B12D8"/>
    <w:rsid w:val="001B1347"/>
    <w:rsid w:val="001B1412"/>
    <w:rsid w:val="001B14D0"/>
    <w:rsid w:val="001B14E7"/>
    <w:rsid w:val="001B151F"/>
    <w:rsid w:val="001B154C"/>
    <w:rsid w:val="001B159F"/>
    <w:rsid w:val="001B1615"/>
    <w:rsid w:val="001B1693"/>
    <w:rsid w:val="001B16C3"/>
    <w:rsid w:val="001B16D4"/>
    <w:rsid w:val="001B1708"/>
    <w:rsid w:val="001B1734"/>
    <w:rsid w:val="001B174F"/>
    <w:rsid w:val="001B175D"/>
    <w:rsid w:val="001B17A4"/>
    <w:rsid w:val="001B17DC"/>
    <w:rsid w:val="001B1812"/>
    <w:rsid w:val="001B1840"/>
    <w:rsid w:val="001B1844"/>
    <w:rsid w:val="001B1854"/>
    <w:rsid w:val="001B189E"/>
    <w:rsid w:val="001B1960"/>
    <w:rsid w:val="001B19F4"/>
    <w:rsid w:val="001B1A05"/>
    <w:rsid w:val="001B1A85"/>
    <w:rsid w:val="001B1A9A"/>
    <w:rsid w:val="001B1B16"/>
    <w:rsid w:val="001B1B39"/>
    <w:rsid w:val="001B1B58"/>
    <w:rsid w:val="001B1C1F"/>
    <w:rsid w:val="001B1C7A"/>
    <w:rsid w:val="001B1C8A"/>
    <w:rsid w:val="001B1C91"/>
    <w:rsid w:val="001B1C99"/>
    <w:rsid w:val="001B1DC5"/>
    <w:rsid w:val="001B1E6F"/>
    <w:rsid w:val="001B1E7C"/>
    <w:rsid w:val="001B1EA2"/>
    <w:rsid w:val="001B1F64"/>
    <w:rsid w:val="001B1F82"/>
    <w:rsid w:val="001B1FD7"/>
    <w:rsid w:val="001B2094"/>
    <w:rsid w:val="001B20E2"/>
    <w:rsid w:val="001B215B"/>
    <w:rsid w:val="001B217B"/>
    <w:rsid w:val="001B22D7"/>
    <w:rsid w:val="001B22E8"/>
    <w:rsid w:val="001B23F9"/>
    <w:rsid w:val="001B2531"/>
    <w:rsid w:val="001B2646"/>
    <w:rsid w:val="001B27A1"/>
    <w:rsid w:val="001B27E1"/>
    <w:rsid w:val="001B2899"/>
    <w:rsid w:val="001B2915"/>
    <w:rsid w:val="001B2917"/>
    <w:rsid w:val="001B29CF"/>
    <w:rsid w:val="001B2A7A"/>
    <w:rsid w:val="001B2A8D"/>
    <w:rsid w:val="001B2C81"/>
    <w:rsid w:val="001B2C9B"/>
    <w:rsid w:val="001B2CAD"/>
    <w:rsid w:val="001B2DDC"/>
    <w:rsid w:val="001B2E43"/>
    <w:rsid w:val="001B2E4A"/>
    <w:rsid w:val="001B2ED3"/>
    <w:rsid w:val="001B2ED7"/>
    <w:rsid w:val="001B2F24"/>
    <w:rsid w:val="001B2F79"/>
    <w:rsid w:val="001B2FDD"/>
    <w:rsid w:val="001B301C"/>
    <w:rsid w:val="001B309D"/>
    <w:rsid w:val="001B30D6"/>
    <w:rsid w:val="001B3138"/>
    <w:rsid w:val="001B31A4"/>
    <w:rsid w:val="001B324F"/>
    <w:rsid w:val="001B32A1"/>
    <w:rsid w:val="001B3420"/>
    <w:rsid w:val="001B3428"/>
    <w:rsid w:val="001B3436"/>
    <w:rsid w:val="001B34C7"/>
    <w:rsid w:val="001B3617"/>
    <w:rsid w:val="001B3741"/>
    <w:rsid w:val="001B379A"/>
    <w:rsid w:val="001B37BE"/>
    <w:rsid w:val="001B3867"/>
    <w:rsid w:val="001B38FC"/>
    <w:rsid w:val="001B3908"/>
    <w:rsid w:val="001B3A0F"/>
    <w:rsid w:val="001B3A7D"/>
    <w:rsid w:val="001B3B46"/>
    <w:rsid w:val="001B3CCB"/>
    <w:rsid w:val="001B3D15"/>
    <w:rsid w:val="001B3DEB"/>
    <w:rsid w:val="001B3E76"/>
    <w:rsid w:val="001B3F10"/>
    <w:rsid w:val="001B3F12"/>
    <w:rsid w:val="001B4001"/>
    <w:rsid w:val="001B408A"/>
    <w:rsid w:val="001B40CC"/>
    <w:rsid w:val="001B4118"/>
    <w:rsid w:val="001B4154"/>
    <w:rsid w:val="001B4181"/>
    <w:rsid w:val="001B4192"/>
    <w:rsid w:val="001B41BA"/>
    <w:rsid w:val="001B421F"/>
    <w:rsid w:val="001B4262"/>
    <w:rsid w:val="001B43E9"/>
    <w:rsid w:val="001B44A6"/>
    <w:rsid w:val="001B44C9"/>
    <w:rsid w:val="001B451E"/>
    <w:rsid w:val="001B4594"/>
    <w:rsid w:val="001B45DE"/>
    <w:rsid w:val="001B45FF"/>
    <w:rsid w:val="001B46AF"/>
    <w:rsid w:val="001B46C2"/>
    <w:rsid w:val="001B473B"/>
    <w:rsid w:val="001B4832"/>
    <w:rsid w:val="001B483B"/>
    <w:rsid w:val="001B4893"/>
    <w:rsid w:val="001B48CC"/>
    <w:rsid w:val="001B49FF"/>
    <w:rsid w:val="001B4ABA"/>
    <w:rsid w:val="001B4AEF"/>
    <w:rsid w:val="001B4C12"/>
    <w:rsid w:val="001B4D17"/>
    <w:rsid w:val="001B4D97"/>
    <w:rsid w:val="001B4E94"/>
    <w:rsid w:val="001B4EC3"/>
    <w:rsid w:val="001B4ED4"/>
    <w:rsid w:val="001B4ED5"/>
    <w:rsid w:val="001B4F2D"/>
    <w:rsid w:val="001B4F4C"/>
    <w:rsid w:val="001B4F98"/>
    <w:rsid w:val="001B505B"/>
    <w:rsid w:val="001B5124"/>
    <w:rsid w:val="001B526D"/>
    <w:rsid w:val="001B52AC"/>
    <w:rsid w:val="001B5308"/>
    <w:rsid w:val="001B53FD"/>
    <w:rsid w:val="001B5449"/>
    <w:rsid w:val="001B54FD"/>
    <w:rsid w:val="001B5553"/>
    <w:rsid w:val="001B5597"/>
    <w:rsid w:val="001B55BD"/>
    <w:rsid w:val="001B5647"/>
    <w:rsid w:val="001B564E"/>
    <w:rsid w:val="001B566C"/>
    <w:rsid w:val="001B5681"/>
    <w:rsid w:val="001B57A0"/>
    <w:rsid w:val="001B57A8"/>
    <w:rsid w:val="001B57E8"/>
    <w:rsid w:val="001B5814"/>
    <w:rsid w:val="001B5846"/>
    <w:rsid w:val="001B58D0"/>
    <w:rsid w:val="001B5915"/>
    <w:rsid w:val="001B5926"/>
    <w:rsid w:val="001B59CE"/>
    <w:rsid w:val="001B59DD"/>
    <w:rsid w:val="001B5A40"/>
    <w:rsid w:val="001B5A6F"/>
    <w:rsid w:val="001B5A9D"/>
    <w:rsid w:val="001B5B0B"/>
    <w:rsid w:val="001B5B5E"/>
    <w:rsid w:val="001B5C2A"/>
    <w:rsid w:val="001B5C77"/>
    <w:rsid w:val="001B5D34"/>
    <w:rsid w:val="001B5DF7"/>
    <w:rsid w:val="001B5E2F"/>
    <w:rsid w:val="001B5E4B"/>
    <w:rsid w:val="001B5FA5"/>
    <w:rsid w:val="001B6057"/>
    <w:rsid w:val="001B605D"/>
    <w:rsid w:val="001B60E3"/>
    <w:rsid w:val="001B60F0"/>
    <w:rsid w:val="001B6115"/>
    <w:rsid w:val="001B617F"/>
    <w:rsid w:val="001B6258"/>
    <w:rsid w:val="001B6261"/>
    <w:rsid w:val="001B6290"/>
    <w:rsid w:val="001B62DF"/>
    <w:rsid w:val="001B63D1"/>
    <w:rsid w:val="001B64B2"/>
    <w:rsid w:val="001B64D9"/>
    <w:rsid w:val="001B6619"/>
    <w:rsid w:val="001B6626"/>
    <w:rsid w:val="001B6627"/>
    <w:rsid w:val="001B6672"/>
    <w:rsid w:val="001B667A"/>
    <w:rsid w:val="001B66F5"/>
    <w:rsid w:val="001B6740"/>
    <w:rsid w:val="001B67C5"/>
    <w:rsid w:val="001B6800"/>
    <w:rsid w:val="001B685D"/>
    <w:rsid w:val="001B68A3"/>
    <w:rsid w:val="001B68A8"/>
    <w:rsid w:val="001B699C"/>
    <w:rsid w:val="001B69AD"/>
    <w:rsid w:val="001B6A69"/>
    <w:rsid w:val="001B6B06"/>
    <w:rsid w:val="001B6BA2"/>
    <w:rsid w:val="001B6C27"/>
    <w:rsid w:val="001B6CB2"/>
    <w:rsid w:val="001B6D63"/>
    <w:rsid w:val="001B6DDD"/>
    <w:rsid w:val="001B6DE6"/>
    <w:rsid w:val="001B6E69"/>
    <w:rsid w:val="001B6E83"/>
    <w:rsid w:val="001B6ED5"/>
    <w:rsid w:val="001B6EE0"/>
    <w:rsid w:val="001B6FBC"/>
    <w:rsid w:val="001B6FFE"/>
    <w:rsid w:val="001B7023"/>
    <w:rsid w:val="001B704C"/>
    <w:rsid w:val="001B7096"/>
    <w:rsid w:val="001B70DA"/>
    <w:rsid w:val="001B7151"/>
    <w:rsid w:val="001B7159"/>
    <w:rsid w:val="001B71AC"/>
    <w:rsid w:val="001B7227"/>
    <w:rsid w:val="001B727A"/>
    <w:rsid w:val="001B7360"/>
    <w:rsid w:val="001B747F"/>
    <w:rsid w:val="001B74D3"/>
    <w:rsid w:val="001B74EA"/>
    <w:rsid w:val="001B750D"/>
    <w:rsid w:val="001B7512"/>
    <w:rsid w:val="001B75CB"/>
    <w:rsid w:val="001B7635"/>
    <w:rsid w:val="001B764D"/>
    <w:rsid w:val="001B76F1"/>
    <w:rsid w:val="001B7798"/>
    <w:rsid w:val="001B7832"/>
    <w:rsid w:val="001B78EF"/>
    <w:rsid w:val="001B792B"/>
    <w:rsid w:val="001B794F"/>
    <w:rsid w:val="001B7B40"/>
    <w:rsid w:val="001B7D06"/>
    <w:rsid w:val="001B7D1F"/>
    <w:rsid w:val="001B7D31"/>
    <w:rsid w:val="001B7D6B"/>
    <w:rsid w:val="001B7E75"/>
    <w:rsid w:val="001B7F17"/>
    <w:rsid w:val="001B7FBD"/>
    <w:rsid w:val="001B7FD8"/>
    <w:rsid w:val="001B7FF2"/>
    <w:rsid w:val="001C016C"/>
    <w:rsid w:val="001C025C"/>
    <w:rsid w:val="001C0309"/>
    <w:rsid w:val="001C035E"/>
    <w:rsid w:val="001C0459"/>
    <w:rsid w:val="001C0498"/>
    <w:rsid w:val="001C0514"/>
    <w:rsid w:val="001C063D"/>
    <w:rsid w:val="001C06A5"/>
    <w:rsid w:val="001C06BA"/>
    <w:rsid w:val="001C06D9"/>
    <w:rsid w:val="001C070D"/>
    <w:rsid w:val="001C071F"/>
    <w:rsid w:val="001C0735"/>
    <w:rsid w:val="001C0824"/>
    <w:rsid w:val="001C08A3"/>
    <w:rsid w:val="001C095F"/>
    <w:rsid w:val="001C0A39"/>
    <w:rsid w:val="001C0ABD"/>
    <w:rsid w:val="001C0B2E"/>
    <w:rsid w:val="001C0BDD"/>
    <w:rsid w:val="001C0C2F"/>
    <w:rsid w:val="001C0C35"/>
    <w:rsid w:val="001C0C94"/>
    <w:rsid w:val="001C0CBC"/>
    <w:rsid w:val="001C0CEA"/>
    <w:rsid w:val="001C0D20"/>
    <w:rsid w:val="001C0DB6"/>
    <w:rsid w:val="001C0DE8"/>
    <w:rsid w:val="001C0DFB"/>
    <w:rsid w:val="001C0F03"/>
    <w:rsid w:val="001C0F35"/>
    <w:rsid w:val="001C0F4E"/>
    <w:rsid w:val="001C0F75"/>
    <w:rsid w:val="001C0FFB"/>
    <w:rsid w:val="001C1002"/>
    <w:rsid w:val="001C104E"/>
    <w:rsid w:val="001C1077"/>
    <w:rsid w:val="001C10F2"/>
    <w:rsid w:val="001C10FD"/>
    <w:rsid w:val="001C114F"/>
    <w:rsid w:val="001C1165"/>
    <w:rsid w:val="001C1167"/>
    <w:rsid w:val="001C11A0"/>
    <w:rsid w:val="001C1243"/>
    <w:rsid w:val="001C1275"/>
    <w:rsid w:val="001C12CD"/>
    <w:rsid w:val="001C1346"/>
    <w:rsid w:val="001C13CB"/>
    <w:rsid w:val="001C1494"/>
    <w:rsid w:val="001C15E0"/>
    <w:rsid w:val="001C164F"/>
    <w:rsid w:val="001C1666"/>
    <w:rsid w:val="001C1669"/>
    <w:rsid w:val="001C1683"/>
    <w:rsid w:val="001C16FC"/>
    <w:rsid w:val="001C1791"/>
    <w:rsid w:val="001C17BB"/>
    <w:rsid w:val="001C1867"/>
    <w:rsid w:val="001C18C4"/>
    <w:rsid w:val="001C18F2"/>
    <w:rsid w:val="001C1990"/>
    <w:rsid w:val="001C1A40"/>
    <w:rsid w:val="001C1A80"/>
    <w:rsid w:val="001C1AA2"/>
    <w:rsid w:val="001C1AB7"/>
    <w:rsid w:val="001C1ACC"/>
    <w:rsid w:val="001C1AD6"/>
    <w:rsid w:val="001C1B06"/>
    <w:rsid w:val="001C1B0C"/>
    <w:rsid w:val="001C1B4F"/>
    <w:rsid w:val="001C1BFD"/>
    <w:rsid w:val="001C1D38"/>
    <w:rsid w:val="001C1D3B"/>
    <w:rsid w:val="001C1D7D"/>
    <w:rsid w:val="001C1E59"/>
    <w:rsid w:val="001C1E5A"/>
    <w:rsid w:val="001C1ED3"/>
    <w:rsid w:val="001C1EDB"/>
    <w:rsid w:val="001C1EE6"/>
    <w:rsid w:val="001C1F19"/>
    <w:rsid w:val="001C1F92"/>
    <w:rsid w:val="001C2038"/>
    <w:rsid w:val="001C2115"/>
    <w:rsid w:val="001C211D"/>
    <w:rsid w:val="001C2142"/>
    <w:rsid w:val="001C227F"/>
    <w:rsid w:val="001C22A2"/>
    <w:rsid w:val="001C22AD"/>
    <w:rsid w:val="001C2348"/>
    <w:rsid w:val="001C2352"/>
    <w:rsid w:val="001C237F"/>
    <w:rsid w:val="001C23D1"/>
    <w:rsid w:val="001C23E5"/>
    <w:rsid w:val="001C2404"/>
    <w:rsid w:val="001C2470"/>
    <w:rsid w:val="001C2492"/>
    <w:rsid w:val="001C24E3"/>
    <w:rsid w:val="001C275E"/>
    <w:rsid w:val="001C2772"/>
    <w:rsid w:val="001C283F"/>
    <w:rsid w:val="001C2862"/>
    <w:rsid w:val="001C2A92"/>
    <w:rsid w:val="001C2AC6"/>
    <w:rsid w:val="001C2AD0"/>
    <w:rsid w:val="001C2B14"/>
    <w:rsid w:val="001C2B21"/>
    <w:rsid w:val="001C2B87"/>
    <w:rsid w:val="001C2D3B"/>
    <w:rsid w:val="001C2D3E"/>
    <w:rsid w:val="001C2D4C"/>
    <w:rsid w:val="001C2E45"/>
    <w:rsid w:val="001C2E76"/>
    <w:rsid w:val="001C2F48"/>
    <w:rsid w:val="001C3023"/>
    <w:rsid w:val="001C30DD"/>
    <w:rsid w:val="001C3167"/>
    <w:rsid w:val="001C31B2"/>
    <w:rsid w:val="001C3276"/>
    <w:rsid w:val="001C32DA"/>
    <w:rsid w:val="001C3316"/>
    <w:rsid w:val="001C3388"/>
    <w:rsid w:val="001C33CB"/>
    <w:rsid w:val="001C33E4"/>
    <w:rsid w:val="001C3486"/>
    <w:rsid w:val="001C34B8"/>
    <w:rsid w:val="001C351C"/>
    <w:rsid w:val="001C3578"/>
    <w:rsid w:val="001C357E"/>
    <w:rsid w:val="001C35F5"/>
    <w:rsid w:val="001C36ED"/>
    <w:rsid w:val="001C3705"/>
    <w:rsid w:val="001C371E"/>
    <w:rsid w:val="001C3783"/>
    <w:rsid w:val="001C386C"/>
    <w:rsid w:val="001C38CC"/>
    <w:rsid w:val="001C39DA"/>
    <w:rsid w:val="001C3A90"/>
    <w:rsid w:val="001C3B3F"/>
    <w:rsid w:val="001C3B64"/>
    <w:rsid w:val="001C3B87"/>
    <w:rsid w:val="001C3BC7"/>
    <w:rsid w:val="001C3CC3"/>
    <w:rsid w:val="001C3CF9"/>
    <w:rsid w:val="001C3D5E"/>
    <w:rsid w:val="001C3DDD"/>
    <w:rsid w:val="001C3DF0"/>
    <w:rsid w:val="001C3DFA"/>
    <w:rsid w:val="001C3EA5"/>
    <w:rsid w:val="001C3EF5"/>
    <w:rsid w:val="001C3EF8"/>
    <w:rsid w:val="001C3F51"/>
    <w:rsid w:val="001C3F58"/>
    <w:rsid w:val="001C3F78"/>
    <w:rsid w:val="001C4046"/>
    <w:rsid w:val="001C40E8"/>
    <w:rsid w:val="001C40EB"/>
    <w:rsid w:val="001C413D"/>
    <w:rsid w:val="001C41B4"/>
    <w:rsid w:val="001C4267"/>
    <w:rsid w:val="001C428B"/>
    <w:rsid w:val="001C42CA"/>
    <w:rsid w:val="001C4308"/>
    <w:rsid w:val="001C43F1"/>
    <w:rsid w:val="001C4412"/>
    <w:rsid w:val="001C4438"/>
    <w:rsid w:val="001C44A3"/>
    <w:rsid w:val="001C44AA"/>
    <w:rsid w:val="001C44AD"/>
    <w:rsid w:val="001C44BA"/>
    <w:rsid w:val="001C4581"/>
    <w:rsid w:val="001C45CA"/>
    <w:rsid w:val="001C461A"/>
    <w:rsid w:val="001C462C"/>
    <w:rsid w:val="001C46D2"/>
    <w:rsid w:val="001C4727"/>
    <w:rsid w:val="001C472B"/>
    <w:rsid w:val="001C4933"/>
    <w:rsid w:val="001C4971"/>
    <w:rsid w:val="001C49EC"/>
    <w:rsid w:val="001C4A24"/>
    <w:rsid w:val="001C4A54"/>
    <w:rsid w:val="001C4AD6"/>
    <w:rsid w:val="001C4AF0"/>
    <w:rsid w:val="001C4AF6"/>
    <w:rsid w:val="001C4B0D"/>
    <w:rsid w:val="001C4CDB"/>
    <w:rsid w:val="001C4D1E"/>
    <w:rsid w:val="001C4D80"/>
    <w:rsid w:val="001C4DB4"/>
    <w:rsid w:val="001C4DCA"/>
    <w:rsid w:val="001C4DDD"/>
    <w:rsid w:val="001C4DFE"/>
    <w:rsid w:val="001C4E7F"/>
    <w:rsid w:val="001C4E9B"/>
    <w:rsid w:val="001C4F27"/>
    <w:rsid w:val="001C4F4B"/>
    <w:rsid w:val="001C5000"/>
    <w:rsid w:val="001C5010"/>
    <w:rsid w:val="001C5037"/>
    <w:rsid w:val="001C505B"/>
    <w:rsid w:val="001C5310"/>
    <w:rsid w:val="001C5329"/>
    <w:rsid w:val="001C5531"/>
    <w:rsid w:val="001C562E"/>
    <w:rsid w:val="001C5638"/>
    <w:rsid w:val="001C569E"/>
    <w:rsid w:val="001C569F"/>
    <w:rsid w:val="001C5727"/>
    <w:rsid w:val="001C5903"/>
    <w:rsid w:val="001C598F"/>
    <w:rsid w:val="001C599D"/>
    <w:rsid w:val="001C59F9"/>
    <w:rsid w:val="001C5AFC"/>
    <w:rsid w:val="001C5BAB"/>
    <w:rsid w:val="001C5BB8"/>
    <w:rsid w:val="001C5BD4"/>
    <w:rsid w:val="001C5C0E"/>
    <w:rsid w:val="001C5C2E"/>
    <w:rsid w:val="001C5C47"/>
    <w:rsid w:val="001C5CE6"/>
    <w:rsid w:val="001C5CE8"/>
    <w:rsid w:val="001C5D8C"/>
    <w:rsid w:val="001C5DB2"/>
    <w:rsid w:val="001C5E30"/>
    <w:rsid w:val="001C5ED4"/>
    <w:rsid w:val="001C5F72"/>
    <w:rsid w:val="001C5F8A"/>
    <w:rsid w:val="001C6159"/>
    <w:rsid w:val="001C625A"/>
    <w:rsid w:val="001C625B"/>
    <w:rsid w:val="001C62A0"/>
    <w:rsid w:val="001C62AF"/>
    <w:rsid w:val="001C638F"/>
    <w:rsid w:val="001C639D"/>
    <w:rsid w:val="001C63F9"/>
    <w:rsid w:val="001C6557"/>
    <w:rsid w:val="001C655E"/>
    <w:rsid w:val="001C65E4"/>
    <w:rsid w:val="001C669D"/>
    <w:rsid w:val="001C66BC"/>
    <w:rsid w:val="001C66F3"/>
    <w:rsid w:val="001C6724"/>
    <w:rsid w:val="001C676A"/>
    <w:rsid w:val="001C676E"/>
    <w:rsid w:val="001C67B8"/>
    <w:rsid w:val="001C67BE"/>
    <w:rsid w:val="001C67C0"/>
    <w:rsid w:val="001C6826"/>
    <w:rsid w:val="001C683A"/>
    <w:rsid w:val="001C68A2"/>
    <w:rsid w:val="001C68A3"/>
    <w:rsid w:val="001C6904"/>
    <w:rsid w:val="001C69C3"/>
    <w:rsid w:val="001C6AE1"/>
    <w:rsid w:val="001C6AEB"/>
    <w:rsid w:val="001C6B2E"/>
    <w:rsid w:val="001C6B32"/>
    <w:rsid w:val="001C6B56"/>
    <w:rsid w:val="001C6B6F"/>
    <w:rsid w:val="001C6BC2"/>
    <w:rsid w:val="001C6CBA"/>
    <w:rsid w:val="001C6D15"/>
    <w:rsid w:val="001C6D3B"/>
    <w:rsid w:val="001C6DF9"/>
    <w:rsid w:val="001C6E10"/>
    <w:rsid w:val="001C6E70"/>
    <w:rsid w:val="001C6E8D"/>
    <w:rsid w:val="001C6ED9"/>
    <w:rsid w:val="001C6EF7"/>
    <w:rsid w:val="001C6F2C"/>
    <w:rsid w:val="001C6F36"/>
    <w:rsid w:val="001C6F87"/>
    <w:rsid w:val="001C6FF6"/>
    <w:rsid w:val="001C7046"/>
    <w:rsid w:val="001C707A"/>
    <w:rsid w:val="001C71D7"/>
    <w:rsid w:val="001C7213"/>
    <w:rsid w:val="001C72EA"/>
    <w:rsid w:val="001C7328"/>
    <w:rsid w:val="001C7372"/>
    <w:rsid w:val="001C7450"/>
    <w:rsid w:val="001C747E"/>
    <w:rsid w:val="001C74D4"/>
    <w:rsid w:val="001C75A6"/>
    <w:rsid w:val="001C75C6"/>
    <w:rsid w:val="001C75F4"/>
    <w:rsid w:val="001C767C"/>
    <w:rsid w:val="001C7774"/>
    <w:rsid w:val="001C7847"/>
    <w:rsid w:val="001C793D"/>
    <w:rsid w:val="001C7A27"/>
    <w:rsid w:val="001C7A71"/>
    <w:rsid w:val="001C7A7B"/>
    <w:rsid w:val="001C7B00"/>
    <w:rsid w:val="001C7B16"/>
    <w:rsid w:val="001C7C8B"/>
    <w:rsid w:val="001C7CC0"/>
    <w:rsid w:val="001C7D7B"/>
    <w:rsid w:val="001C7DA1"/>
    <w:rsid w:val="001C7E02"/>
    <w:rsid w:val="001C7E3D"/>
    <w:rsid w:val="001C7E40"/>
    <w:rsid w:val="001C7E59"/>
    <w:rsid w:val="001C7EE7"/>
    <w:rsid w:val="001C7EFA"/>
    <w:rsid w:val="001C7F09"/>
    <w:rsid w:val="001C7F0A"/>
    <w:rsid w:val="001C7F45"/>
    <w:rsid w:val="001C7F46"/>
    <w:rsid w:val="001C7F67"/>
    <w:rsid w:val="001C7FBC"/>
    <w:rsid w:val="001D0011"/>
    <w:rsid w:val="001D002E"/>
    <w:rsid w:val="001D018E"/>
    <w:rsid w:val="001D01E6"/>
    <w:rsid w:val="001D020D"/>
    <w:rsid w:val="001D025F"/>
    <w:rsid w:val="001D02B8"/>
    <w:rsid w:val="001D031A"/>
    <w:rsid w:val="001D044E"/>
    <w:rsid w:val="001D050D"/>
    <w:rsid w:val="001D06A8"/>
    <w:rsid w:val="001D07A7"/>
    <w:rsid w:val="001D07B2"/>
    <w:rsid w:val="001D08C7"/>
    <w:rsid w:val="001D08EB"/>
    <w:rsid w:val="001D09AA"/>
    <w:rsid w:val="001D09B9"/>
    <w:rsid w:val="001D0A21"/>
    <w:rsid w:val="001D0A5F"/>
    <w:rsid w:val="001D0A77"/>
    <w:rsid w:val="001D0B56"/>
    <w:rsid w:val="001D0BBE"/>
    <w:rsid w:val="001D0BE7"/>
    <w:rsid w:val="001D0C42"/>
    <w:rsid w:val="001D0CBB"/>
    <w:rsid w:val="001D0D1C"/>
    <w:rsid w:val="001D0D7A"/>
    <w:rsid w:val="001D0DF3"/>
    <w:rsid w:val="001D0DF9"/>
    <w:rsid w:val="001D0E62"/>
    <w:rsid w:val="001D0E6A"/>
    <w:rsid w:val="001D0ECF"/>
    <w:rsid w:val="001D0EE1"/>
    <w:rsid w:val="001D0EFD"/>
    <w:rsid w:val="001D0F04"/>
    <w:rsid w:val="001D1063"/>
    <w:rsid w:val="001D1110"/>
    <w:rsid w:val="001D11AD"/>
    <w:rsid w:val="001D11E4"/>
    <w:rsid w:val="001D124A"/>
    <w:rsid w:val="001D150E"/>
    <w:rsid w:val="001D1527"/>
    <w:rsid w:val="001D1710"/>
    <w:rsid w:val="001D1889"/>
    <w:rsid w:val="001D18CF"/>
    <w:rsid w:val="001D1954"/>
    <w:rsid w:val="001D1A7E"/>
    <w:rsid w:val="001D1A86"/>
    <w:rsid w:val="001D1ABA"/>
    <w:rsid w:val="001D1BAC"/>
    <w:rsid w:val="001D1BF0"/>
    <w:rsid w:val="001D1C0C"/>
    <w:rsid w:val="001D1C78"/>
    <w:rsid w:val="001D1E11"/>
    <w:rsid w:val="001D1EBE"/>
    <w:rsid w:val="001D1EE3"/>
    <w:rsid w:val="001D2043"/>
    <w:rsid w:val="001D209A"/>
    <w:rsid w:val="001D20C0"/>
    <w:rsid w:val="001D211B"/>
    <w:rsid w:val="001D219B"/>
    <w:rsid w:val="001D2234"/>
    <w:rsid w:val="001D22F6"/>
    <w:rsid w:val="001D231F"/>
    <w:rsid w:val="001D2372"/>
    <w:rsid w:val="001D238E"/>
    <w:rsid w:val="001D2466"/>
    <w:rsid w:val="001D24B8"/>
    <w:rsid w:val="001D24C8"/>
    <w:rsid w:val="001D252F"/>
    <w:rsid w:val="001D25F4"/>
    <w:rsid w:val="001D2654"/>
    <w:rsid w:val="001D2690"/>
    <w:rsid w:val="001D26B7"/>
    <w:rsid w:val="001D26D4"/>
    <w:rsid w:val="001D270B"/>
    <w:rsid w:val="001D2879"/>
    <w:rsid w:val="001D28C3"/>
    <w:rsid w:val="001D28E8"/>
    <w:rsid w:val="001D28EC"/>
    <w:rsid w:val="001D29B0"/>
    <w:rsid w:val="001D2A60"/>
    <w:rsid w:val="001D2A6C"/>
    <w:rsid w:val="001D2A88"/>
    <w:rsid w:val="001D2B08"/>
    <w:rsid w:val="001D2B44"/>
    <w:rsid w:val="001D2BB1"/>
    <w:rsid w:val="001D2C78"/>
    <w:rsid w:val="001D2CC6"/>
    <w:rsid w:val="001D2DD9"/>
    <w:rsid w:val="001D2DE0"/>
    <w:rsid w:val="001D2E66"/>
    <w:rsid w:val="001D2E86"/>
    <w:rsid w:val="001D2EB9"/>
    <w:rsid w:val="001D2EEC"/>
    <w:rsid w:val="001D2F33"/>
    <w:rsid w:val="001D2FF0"/>
    <w:rsid w:val="001D3001"/>
    <w:rsid w:val="001D306E"/>
    <w:rsid w:val="001D3076"/>
    <w:rsid w:val="001D3077"/>
    <w:rsid w:val="001D3108"/>
    <w:rsid w:val="001D314A"/>
    <w:rsid w:val="001D314D"/>
    <w:rsid w:val="001D3240"/>
    <w:rsid w:val="001D331D"/>
    <w:rsid w:val="001D3391"/>
    <w:rsid w:val="001D33D7"/>
    <w:rsid w:val="001D340B"/>
    <w:rsid w:val="001D341E"/>
    <w:rsid w:val="001D343B"/>
    <w:rsid w:val="001D3473"/>
    <w:rsid w:val="001D3517"/>
    <w:rsid w:val="001D35BE"/>
    <w:rsid w:val="001D3610"/>
    <w:rsid w:val="001D36FA"/>
    <w:rsid w:val="001D3745"/>
    <w:rsid w:val="001D375D"/>
    <w:rsid w:val="001D384D"/>
    <w:rsid w:val="001D38AB"/>
    <w:rsid w:val="001D38CE"/>
    <w:rsid w:val="001D3917"/>
    <w:rsid w:val="001D3945"/>
    <w:rsid w:val="001D395C"/>
    <w:rsid w:val="001D3982"/>
    <w:rsid w:val="001D39E2"/>
    <w:rsid w:val="001D39FC"/>
    <w:rsid w:val="001D3A42"/>
    <w:rsid w:val="001D3A62"/>
    <w:rsid w:val="001D3AEC"/>
    <w:rsid w:val="001D3B4E"/>
    <w:rsid w:val="001D3B8D"/>
    <w:rsid w:val="001D3BC1"/>
    <w:rsid w:val="001D3C3F"/>
    <w:rsid w:val="001D3DAB"/>
    <w:rsid w:val="001D3E17"/>
    <w:rsid w:val="001D3EC2"/>
    <w:rsid w:val="001D3EE9"/>
    <w:rsid w:val="001D3F53"/>
    <w:rsid w:val="001D4025"/>
    <w:rsid w:val="001D40CC"/>
    <w:rsid w:val="001D40CF"/>
    <w:rsid w:val="001D414E"/>
    <w:rsid w:val="001D418F"/>
    <w:rsid w:val="001D41D6"/>
    <w:rsid w:val="001D41E4"/>
    <w:rsid w:val="001D42F4"/>
    <w:rsid w:val="001D4354"/>
    <w:rsid w:val="001D4360"/>
    <w:rsid w:val="001D439A"/>
    <w:rsid w:val="001D43A7"/>
    <w:rsid w:val="001D4424"/>
    <w:rsid w:val="001D44AB"/>
    <w:rsid w:val="001D453C"/>
    <w:rsid w:val="001D45D1"/>
    <w:rsid w:val="001D467F"/>
    <w:rsid w:val="001D4699"/>
    <w:rsid w:val="001D46A8"/>
    <w:rsid w:val="001D47B1"/>
    <w:rsid w:val="001D4894"/>
    <w:rsid w:val="001D48D7"/>
    <w:rsid w:val="001D48DC"/>
    <w:rsid w:val="001D493A"/>
    <w:rsid w:val="001D4987"/>
    <w:rsid w:val="001D49D0"/>
    <w:rsid w:val="001D4A15"/>
    <w:rsid w:val="001D4A6E"/>
    <w:rsid w:val="001D4A97"/>
    <w:rsid w:val="001D4ADB"/>
    <w:rsid w:val="001D4AF4"/>
    <w:rsid w:val="001D4B15"/>
    <w:rsid w:val="001D4B2A"/>
    <w:rsid w:val="001D4CB4"/>
    <w:rsid w:val="001D4D0D"/>
    <w:rsid w:val="001D4E93"/>
    <w:rsid w:val="001D4EDB"/>
    <w:rsid w:val="001D4F93"/>
    <w:rsid w:val="001D5025"/>
    <w:rsid w:val="001D5038"/>
    <w:rsid w:val="001D5048"/>
    <w:rsid w:val="001D5180"/>
    <w:rsid w:val="001D521F"/>
    <w:rsid w:val="001D52B1"/>
    <w:rsid w:val="001D53B5"/>
    <w:rsid w:val="001D54A1"/>
    <w:rsid w:val="001D54AF"/>
    <w:rsid w:val="001D54D5"/>
    <w:rsid w:val="001D54F5"/>
    <w:rsid w:val="001D5541"/>
    <w:rsid w:val="001D5578"/>
    <w:rsid w:val="001D5615"/>
    <w:rsid w:val="001D572C"/>
    <w:rsid w:val="001D57C0"/>
    <w:rsid w:val="001D5805"/>
    <w:rsid w:val="001D5896"/>
    <w:rsid w:val="001D58B4"/>
    <w:rsid w:val="001D58E9"/>
    <w:rsid w:val="001D5963"/>
    <w:rsid w:val="001D5A37"/>
    <w:rsid w:val="001D5A72"/>
    <w:rsid w:val="001D5AF0"/>
    <w:rsid w:val="001D5C04"/>
    <w:rsid w:val="001D5C41"/>
    <w:rsid w:val="001D5CF7"/>
    <w:rsid w:val="001D5D82"/>
    <w:rsid w:val="001D5DCA"/>
    <w:rsid w:val="001D5E80"/>
    <w:rsid w:val="001D5E91"/>
    <w:rsid w:val="001D5F29"/>
    <w:rsid w:val="001D5FB3"/>
    <w:rsid w:val="001D5FC1"/>
    <w:rsid w:val="001D602D"/>
    <w:rsid w:val="001D6061"/>
    <w:rsid w:val="001D60AD"/>
    <w:rsid w:val="001D6174"/>
    <w:rsid w:val="001D6198"/>
    <w:rsid w:val="001D621B"/>
    <w:rsid w:val="001D62E5"/>
    <w:rsid w:val="001D6391"/>
    <w:rsid w:val="001D6410"/>
    <w:rsid w:val="001D642A"/>
    <w:rsid w:val="001D6445"/>
    <w:rsid w:val="001D6464"/>
    <w:rsid w:val="001D6477"/>
    <w:rsid w:val="001D6480"/>
    <w:rsid w:val="001D64A4"/>
    <w:rsid w:val="001D64B7"/>
    <w:rsid w:val="001D64E8"/>
    <w:rsid w:val="001D6513"/>
    <w:rsid w:val="001D654C"/>
    <w:rsid w:val="001D6563"/>
    <w:rsid w:val="001D65CE"/>
    <w:rsid w:val="001D667A"/>
    <w:rsid w:val="001D668E"/>
    <w:rsid w:val="001D66C1"/>
    <w:rsid w:val="001D66C6"/>
    <w:rsid w:val="001D68D8"/>
    <w:rsid w:val="001D6920"/>
    <w:rsid w:val="001D69A0"/>
    <w:rsid w:val="001D6A47"/>
    <w:rsid w:val="001D6A48"/>
    <w:rsid w:val="001D6A91"/>
    <w:rsid w:val="001D6B1A"/>
    <w:rsid w:val="001D6B45"/>
    <w:rsid w:val="001D6E5F"/>
    <w:rsid w:val="001D6EF4"/>
    <w:rsid w:val="001D6F19"/>
    <w:rsid w:val="001D6FA5"/>
    <w:rsid w:val="001D7034"/>
    <w:rsid w:val="001D703B"/>
    <w:rsid w:val="001D7109"/>
    <w:rsid w:val="001D717B"/>
    <w:rsid w:val="001D71A3"/>
    <w:rsid w:val="001D71B1"/>
    <w:rsid w:val="001D726B"/>
    <w:rsid w:val="001D7341"/>
    <w:rsid w:val="001D7342"/>
    <w:rsid w:val="001D7365"/>
    <w:rsid w:val="001D73F8"/>
    <w:rsid w:val="001D7430"/>
    <w:rsid w:val="001D7536"/>
    <w:rsid w:val="001D754D"/>
    <w:rsid w:val="001D755D"/>
    <w:rsid w:val="001D75E1"/>
    <w:rsid w:val="001D75E4"/>
    <w:rsid w:val="001D7634"/>
    <w:rsid w:val="001D763B"/>
    <w:rsid w:val="001D7687"/>
    <w:rsid w:val="001D769C"/>
    <w:rsid w:val="001D76B3"/>
    <w:rsid w:val="001D7779"/>
    <w:rsid w:val="001D77F7"/>
    <w:rsid w:val="001D7905"/>
    <w:rsid w:val="001D7910"/>
    <w:rsid w:val="001D7943"/>
    <w:rsid w:val="001D7B61"/>
    <w:rsid w:val="001D7C49"/>
    <w:rsid w:val="001D7CE8"/>
    <w:rsid w:val="001D7D24"/>
    <w:rsid w:val="001D7D2D"/>
    <w:rsid w:val="001D7D60"/>
    <w:rsid w:val="001D7D74"/>
    <w:rsid w:val="001D7E63"/>
    <w:rsid w:val="001D7FC5"/>
    <w:rsid w:val="001E001B"/>
    <w:rsid w:val="001E0041"/>
    <w:rsid w:val="001E00D6"/>
    <w:rsid w:val="001E00F3"/>
    <w:rsid w:val="001E0169"/>
    <w:rsid w:val="001E0178"/>
    <w:rsid w:val="001E01B2"/>
    <w:rsid w:val="001E024E"/>
    <w:rsid w:val="001E02E7"/>
    <w:rsid w:val="001E03A2"/>
    <w:rsid w:val="001E03CA"/>
    <w:rsid w:val="001E046C"/>
    <w:rsid w:val="001E04CB"/>
    <w:rsid w:val="001E050D"/>
    <w:rsid w:val="001E0553"/>
    <w:rsid w:val="001E0568"/>
    <w:rsid w:val="001E056B"/>
    <w:rsid w:val="001E056E"/>
    <w:rsid w:val="001E06A4"/>
    <w:rsid w:val="001E06F3"/>
    <w:rsid w:val="001E070B"/>
    <w:rsid w:val="001E072E"/>
    <w:rsid w:val="001E0768"/>
    <w:rsid w:val="001E0769"/>
    <w:rsid w:val="001E0810"/>
    <w:rsid w:val="001E0867"/>
    <w:rsid w:val="001E091B"/>
    <w:rsid w:val="001E0B8E"/>
    <w:rsid w:val="001E0C7C"/>
    <w:rsid w:val="001E0C8B"/>
    <w:rsid w:val="001E0CA5"/>
    <w:rsid w:val="001E0D7B"/>
    <w:rsid w:val="001E0DB1"/>
    <w:rsid w:val="001E0DFB"/>
    <w:rsid w:val="001E0E77"/>
    <w:rsid w:val="001E0EE9"/>
    <w:rsid w:val="001E0F0B"/>
    <w:rsid w:val="001E1053"/>
    <w:rsid w:val="001E106C"/>
    <w:rsid w:val="001E1072"/>
    <w:rsid w:val="001E10AE"/>
    <w:rsid w:val="001E1144"/>
    <w:rsid w:val="001E11C5"/>
    <w:rsid w:val="001E120A"/>
    <w:rsid w:val="001E123B"/>
    <w:rsid w:val="001E1257"/>
    <w:rsid w:val="001E1327"/>
    <w:rsid w:val="001E13C0"/>
    <w:rsid w:val="001E13DA"/>
    <w:rsid w:val="001E13ED"/>
    <w:rsid w:val="001E142E"/>
    <w:rsid w:val="001E14B6"/>
    <w:rsid w:val="001E14FB"/>
    <w:rsid w:val="001E152B"/>
    <w:rsid w:val="001E1574"/>
    <w:rsid w:val="001E159F"/>
    <w:rsid w:val="001E16DE"/>
    <w:rsid w:val="001E17BA"/>
    <w:rsid w:val="001E1806"/>
    <w:rsid w:val="001E187A"/>
    <w:rsid w:val="001E18D6"/>
    <w:rsid w:val="001E1A23"/>
    <w:rsid w:val="001E1A68"/>
    <w:rsid w:val="001E1AA7"/>
    <w:rsid w:val="001E1B48"/>
    <w:rsid w:val="001E1C28"/>
    <w:rsid w:val="001E1C61"/>
    <w:rsid w:val="001E1D34"/>
    <w:rsid w:val="001E1DC0"/>
    <w:rsid w:val="001E1E32"/>
    <w:rsid w:val="001E1E90"/>
    <w:rsid w:val="001E1E94"/>
    <w:rsid w:val="001E1F25"/>
    <w:rsid w:val="001E1F33"/>
    <w:rsid w:val="001E1F92"/>
    <w:rsid w:val="001E20B9"/>
    <w:rsid w:val="001E213F"/>
    <w:rsid w:val="001E2188"/>
    <w:rsid w:val="001E22C5"/>
    <w:rsid w:val="001E235A"/>
    <w:rsid w:val="001E2430"/>
    <w:rsid w:val="001E24B5"/>
    <w:rsid w:val="001E261A"/>
    <w:rsid w:val="001E263B"/>
    <w:rsid w:val="001E2683"/>
    <w:rsid w:val="001E2731"/>
    <w:rsid w:val="001E273E"/>
    <w:rsid w:val="001E2758"/>
    <w:rsid w:val="001E2773"/>
    <w:rsid w:val="001E27B1"/>
    <w:rsid w:val="001E2828"/>
    <w:rsid w:val="001E2858"/>
    <w:rsid w:val="001E28D3"/>
    <w:rsid w:val="001E2997"/>
    <w:rsid w:val="001E29C5"/>
    <w:rsid w:val="001E29EF"/>
    <w:rsid w:val="001E2A0C"/>
    <w:rsid w:val="001E2A18"/>
    <w:rsid w:val="001E2A40"/>
    <w:rsid w:val="001E2A7A"/>
    <w:rsid w:val="001E2A9B"/>
    <w:rsid w:val="001E2AB6"/>
    <w:rsid w:val="001E2AE9"/>
    <w:rsid w:val="001E2C05"/>
    <w:rsid w:val="001E2C62"/>
    <w:rsid w:val="001E2C7C"/>
    <w:rsid w:val="001E2CAC"/>
    <w:rsid w:val="001E2CAF"/>
    <w:rsid w:val="001E2D08"/>
    <w:rsid w:val="001E2D4B"/>
    <w:rsid w:val="001E2E39"/>
    <w:rsid w:val="001E2EAC"/>
    <w:rsid w:val="001E2F77"/>
    <w:rsid w:val="001E2FCA"/>
    <w:rsid w:val="001E3192"/>
    <w:rsid w:val="001E31DA"/>
    <w:rsid w:val="001E3251"/>
    <w:rsid w:val="001E3285"/>
    <w:rsid w:val="001E33BA"/>
    <w:rsid w:val="001E350F"/>
    <w:rsid w:val="001E35FD"/>
    <w:rsid w:val="001E360F"/>
    <w:rsid w:val="001E36C1"/>
    <w:rsid w:val="001E36C4"/>
    <w:rsid w:val="001E36FB"/>
    <w:rsid w:val="001E3709"/>
    <w:rsid w:val="001E3861"/>
    <w:rsid w:val="001E388E"/>
    <w:rsid w:val="001E3905"/>
    <w:rsid w:val="001E395E"/>
    <w:rsid w:val="001E3961"/>
    <w:rsid w:val="001E3965"/>
    <w:rsid w:val="001E3987"/>
    <w:rsid w:val="001E3A3B"/>
    <w:rsid w:val="001E3A5C"/>
    <w:rsid w:val="001E3AF8"/>
    <w:rsid w:val="001E3B0C"/>
    <w:rsid w:val="001E3B27"/>
    <w:rsid w:val="001E3C0E"/>
    <w:rsid w:val="001E3C48"/>
    <w:rsid w:val="001E3C8A"/>
    <w:rsid w:val="001E3C9F"/>
    <w:rsid w:val="001E3CB7"/>
    <w:rsid w:val="001E3D0D"/>
    <w:rsid w:val="001E3D85"/>
    <w:rsid w:val="001E3DC8"/>
    <w:rsid w:val="001E3E73"/>
    <w:rsid w:val="001E3EDE"/>
    <w:rsid w:val="001E3F47"/>
    <w:rsid w:val="001E3FF8"/>
    <w:rsid w:val="001E4086"/>
    <w:rsid w:val="001E40FD"/>
    <w:rsid w:val="001E41CC"/>
    <w:rsid w:val="001E422D"/>
    <w:rsid w:val="001E4231"/>
    <w:rsid w:val="001E4236"/>
    <w:rsid w:val="001E423B"/>
    <w:rsid w:val="001E4257"/>
    <w:rsid w:val="001E427D"/>
    <w:rsid w:val="001E4451"/>
    <w:rsid w:val="001E44FF"/>
    <w:rsid w:val="001E46A5"/>
    <w:rsid w:val="001E46E6"/>
    <w:rsid w:val="001E4720"/>
    <w:rsid w:val="001E472E"/>
    <w:rsid w:val="001E47FD"/>
    <w:rsid w:val="001E4804"/>
    <w:rsid w:val="001E4920"/>
    <w:rsid w:val="001E49BB"/>
    <w:rsid w:val="001E4A29"/>
    <w:rsid w:val="001E4A4B"/>
    <w:rsid w:val="001E4A98"/>
    <w:rsid w:val="001E4B6A"/>
    <w:rsid w:val="001E4B6D"/>
    <w:rsid w:val="001E4B75"/>
    <w:rsid w:val="001E4BA8"/>
    <w:rsid w:val="001E4BE3"/>
    <w:rsid w:val="001E4BF0"/>
    <w:rsid w:val="001E4C83"/>
    <w:rsid w:val="001E4CB9"/>
    <w:rsid w:val="001E4D10"/>
    <w:rsid w:val="001E4D2B"/>
    <w:rsid w:val="001E4D9F"/>
    <w:rsid w:val="001E4E1A"/>
    <w:rsid w:val="001E4E7E"/>
    <w:rsid w:val="001E4E9A"/>
    <w:rsid w:val="001E4EAB"/>
    <w:rsid w:val="001E4EB9"/>
    <w:rsid w:val="001E4EDA"/>
    <w:rsid w:val="001E4F05"/>
    <w:rsid w:val="001E4F11"/>
    <w:rsid w:val="001E514E"/>
    <w:rsid w:val="001E51EB"/>
    <w:rsid w:val="001E520F"/>
    <w:rsid w:val="001E5219"/>
    <w:rsid w:val="001E5244"/>
    <w:rsid w:val="001E5247"/>
    <w:rsid w:val="001E5419"/>
    <w:rsid w:val="001E5486"/>
    <w:rsid w:val="001E548F"/>
    <w:rsid w:val="001E5505"/>
    <w:rsid w:val="001E554B"/>
    <w:rsid w:val="001E5561"/>
    <w:rsid w:val="001E5576"/>
    <w:rsid w:val="001E55CC"/>
    <w:rsid w:val="001E55DB"/>
    <w:rsid w:val="001E55ED"/>
    <w:rsid w:val="001E56E0"/>
    <w:rsid w:val="001E5758"/>
    <w:rsid w:val="001E577C"/>
    <w:rsid w:val="001E5782"/>
    <w:rsid w:val="001E57A8"/>
    <w:rsid w:val="001E57FE"/>
    <w:rsid w:val="001E5892"/>
    <w:rsid w:val="001E589C"/>
    <w:rsid w:val="001E5971"/>
    <w:rsid w:val="001E59D3"/>
    <w:rsid w:val="001E5A25"/>
    <w:rsid w:val="001E5A27"/>
    <w:rsid w:val="001E5A5B"/>
    <w:rsid w:val="001E5A94"/>
    <w:rsid w:val="001E5AAD"/>
    <w:rsid w:val="001E5ACA"/>
    <w:rsid w:val="001E5AEB"/>
    <w:rsid w:val="001E5B29"/>
    <w:rsid w:val="001E5B7B"/>
    <w:rsid w:val="001E5BE0"/>
    <w:rsid w:val="001E5BEC"/>
    <w:rsid w:val="001E5C90"/>
    <w:rsid w:val="001E5DEA"/>
    <w:rsid w:val="001E5E38"/>
    <w:rsid w:val="001E5EBA"/>
    <w:rsid w:val="001E5F45"/>
    <w:rsid w:val="001E5F82"/>
    <w:rsid w:val="001E60A9"/>
    <w:rsid w:val="001E611D"/>
    <w:rsid w:val="001E614A"/>
    <w:rsid w:val="001E61AC"/>
    <w:rsid w:val="001E61BA"/>
    <w:rsid w:val="001E61DA"/>
    <w:rsid w:val="001E6266"/>
    <w:rsid w:val="001E628C"/>
    <w:rsid w:val="001E6347"/>
    <w:rsid w:val="001E6383"/>
    <w:rsid w:val="001E6385"/>
    <w:rsid w:val="001E638E"/>
    <w:rsid w:val="001E639A"/>
    <w:rsid w:val="001E63B4"/>
    <w:rsid w:val="001E6414"/>
    <w:rsid w:val="001E6481"/>
    <w:rsid w:val="001E6517"/>
    <w:rsid w:val="001E6536"/>
    <w:rsid w:val="001E65A7"/>
    <w:rsid w:val="001E6661"/>
    <w:rsid w:val="001E666A"/>
    <w:rsid w:val="001E668C"/>
    <w:rsid w:val="001E67B1"/>
    <w:rsid w:val="001E67FE"/>
    <w:rsid w:val="001E6813"/>
    <w:rsid w:val="001E6858"/>
    <w:rsid w:val="001E68DB"/>
    <w:rsid w:val="001E6A17"/>
    <w:rsid w:val="001E6A9D"/>
    <w:rsid w:val="001E6AED"/>
    <w:rsid w:val="001E6AF1"/>
    <w:rsid w:val="001E6C5A"/>
    <w:rsid w:val="001E6CA9"/>
    <w:rsid w:val="001E6D02"/>
    <w:rsid w:val="001E6D55"/>
    <w:rsid w:val="001E6EA7"/>
    <w:rsid w:val="001E6ED1"/>
    <w:rsid w:val="001E6F0D"/>
    <w:rsid w:val="001E6FB2"/>
    <w:rsid w:val="001E6FDF"/>
    <w:rsid w:val="001E7079"/>
    <w:rsid w:val="001E70CE"/>
    <w:rsid w:val="001E71AE"/>
    <w:rsid w:val="001E73FA"/>
    <w:rsid w:val="001E7415"/>
    <w:rsid w:val="001E749B"/>
    <w:rsid w:val="001E7672"/>
    <w:rsid w:val="001E7689"/>
    <w:rsid w:val="001E76A8"/>
    <w:rsid w:val="001E76A9"/>
    <w:rsid w:val="001E77BA"/>
    <w:rsid w:val="001E78B5"/>
    <w:rsid w:val="001E79D0"/>
    <w:rsid w:val="001E7B7C"/>
    <w:rsid w:val="001E7C0B"/>
    <w:rsid w:val="001E7C2B"/>
    <w:rsid w:val="001E7C7D"/>
    <w:rsid w:val="001E7CD8"/>
    <w:rsid w:val="001E7D03"/>
    <w:rsid w:val="001E7DA9"/>
    <w:rsid w:val="001E7E61"/>
    <w:rsid w:val="001E7EA6"/>
    <w:rsid w:val="001E7FE1"/>
    <w:rsid w:val="001F006C"/>
    <w:rsid w:val="001F006D"/>
    <w:rsid w:val="001F007D"/>
    <w:rsid w:val="001F00DA"/>
    <w:rsid w:val="001F01A7"/>
    <w:rsid w:val="001F01A8"/>
    <w:rsid w:val="001F02E1"/>
    <w:rsid w:val="001F0349"/>
    <w:rsid w:val="001F03A7"/>
    <w:rsid w:val="001F03CC"/>
    <w:rsid w:val="001F04D8"/>
    <w:rsid w:val="001F04DF"/>
    <w:rsid w:val="001F0668"/>
    <w:rsid w:val="001F0764"/>
    <w:rsid w:val="001F07B9"/>
    <w:rsid w:val="001F0883"/>
    <w:rsid w:val="001F096B"/>
    <w:rsid w:val="001F09CB"/>
    <w:rsid w:val="001F0A4D"/>
    <w:rsid w:val="001F0A54"/>
    <w:rsid w:val="001F0ADC"/>
    <w:rsid w:val="001F0AFC"/>
    <w:rsid w:val="001F0B15"/>
    <w:rsid w:val="001F0B76"/>
    <w:rsid w:val="001F0BEE"/>
    <w:rsid w:val="001F0BEF"/>
    <w:rsid w:val="001F0C21"/>
    <w:rsid w:val="001F0C2B"/>
    <w:rsid w:val="001F0C50"/>
    <w:rsid w:val="001F0C81"/>
    <w:rsid w:val="001F0CBE"/>
    <w:rsid w:val="001F0CC5"/>
    <w:rsid w:val="001F0DF2"/>
    <w:rsid w:val="001F0E02"/>
    <w:rsid w:val="001F0EA7"/>
    <w:rsid w:val="001F0EDE"/>
    <w:rsid w:val="001F0F79"/>
    <w:rsid w:val="001F0F88"/>
    <w:rsid w:val="001F0FA8"/>
    <w:rsid w:val="001F102A"/>
    <w:rsid w:val="001F104C"/>
    <w:rsid w:val="001F10B0"/>
    <w:rsid w:val="001F11D2"/>
    <w:rsid w:val="001F12AC"/>
    <w:rsid w:val="001F13D2"/>
    <w:rsid w:val="001F152F"/>
    <w:rsid w:val="001F1602"/>
    <w:rsid w:val="001F1661"/>
    <w:rsid w:val="001F16B6"/>
    <w:rsid w:val="001F17C6"/>
    <w:rsid w:val="001F17DA"/>
    <w:rsid w:val="001F180B"/>
    <w:rsid w:val="001F182E"/>
    <w:rsid w:val="001F1874"/>
    <w:rsid w:val="001F187B"/>
    <w:rsid w:val="001F18A3"/>
    <w:rsid w:val="001F18F6"/>
    <w:rsid w:val="001F198B"/>
    <w:rsid w:val="001F1B4E"/>
    <w:rsid w:val="001F1B54"/>
    <w:rsid w:val="001F1C62"/>
    <w:rsid w:val="001F1D09"/>
    <w:rsid w:val="001F1D0E"/>
    <w:rsid w:val="001F1D1F"/>
    <w:rsid w:val="001F1D4A"/>
    <w:rsid w:val="001F1D7E"/>
    <w:rsid w:val="001F1DBD"/>
    <w:rsid w:val="001F1DCC"/>
    <w:rsid w:val="001F1DD4"/>
    <w:rsid w:val="001F1F1D"/>
    <w:rsid w:val="001F1F51"/>
    <w:rsid w:val="001F1FAF"/>
    <w:rsid w:val="001F1FB6"/>
    <w:rsid w:val="001F2109"/>
    <w:rsid w:val="001F212D"/>
    <w:rsid w:val="001F21C6"/>
    <w:rsid w:val="001F224B"/>
    <w:rsid w:val="001F225A"/>
    <w:rsid w:val="001F228D"/>
    <w:rsid w:val="001F229E"/>
    <w:rsid w:val="001F22F6"/>
    <w:rsid w:val="001F2322"/>
    <w:rsid w:val="001F2376"/>
    <w:rsid w:val="001F2455"/>
    <w:rsid w:val="001F248A"/>
    <w:rsid w:val="001F24C8"/>
    <w:rsid w:val="001F25D0"/>
    <w:rsid w:val="001F2786"/>
    <w:rsid w:val="001F27E3"/>
    <w:rsid w:val="001F2870"/>
    <w:rsid w:val="001F2928"/>
    <w:rsid w:val="001F29C4"/>
    <w:rsid w:val="001F29F1"/>
    <w:rsid w:val="001F2A41"/>
    <w:rsid w:val="001F2AD0"/>
    <w:rsid w:val="001F2B9D"/>
    <w:rsid w:val="001F2CEA"/>
    <w:rsid w:val="001F2DBB"/>
    <w:rsid w:val="001F2DFD"/>
    <w:rsid w:val="001F2E75"/>
    <w:rsid w:val="001F2EC0"/>
    <w:rsid w:val="001F2EE4"/>
    <w:rsid w:val="001F2FC1"/>
    <w:rsid w:val="001F306F"/>
    <w:rsid w:val="001F30EA"/>
    <w:rsid w:val="001F31BF"/>
    <w:rsid w:val="001F324C"/>
    <w:rsid w:val="001F32E3"/>
    <w:rsid w:val="001F3347"/>
    <w:rsid w:val="001F3365"/>
    <w:rsid w:val="001F3513"/>
    <w:rsid w:val="001F366F"/>
    <w:rsid w:val="001F3684"/>
    <w:rsid w:val="001F3731"/>
    <w:rsid w:val="001F37E7"/>
    <w:rsid w:val="001F3864"/>
    <w:rsid w:val="001F3A62"/>
    <w:rsid w:val="001F3A68"/>
    <w:rsid w:val="001F3AB5"/>
    <w:rsid w:val="001F3AD4"/>
    <w:rsid w:val="001F3C58"/>
    <w:rsid w:val="001F3C6A"/>
    <w:rsid w:val="001F3C99"/>
    <w:rsid w:val="001F3DB5"/>
    <w:rsid w:val="001F3DB6"/>
    <w:rsid w:val="001F3E1D"/>
    <w:rsid w:val="001F3F30"/>
    <w:rsid w:val="001F3F8D"/>
    <w:rsid w:val="001F3FD8"/>
    <w:rsid w:val="001F3FE6"/>
    <w:rsid w:val="001F4018"/>
    <w:rsid w:val="001F4055"/>
    <w:rsid w:val="001F4068"/>
    <w:rsid w:val="001F40F5"/>
    <w:rsid w:val="001F4100"/>
    <w:rsid w:val="001F4117"/>
    <w:rsid w:val="001F412D"/>
    <w:rsid w:val="001F427C"/>
    <w:rsid w:val="001F4287"/>
    <w:rsid w:val="001F4292"/>
    <w:rsid w:val="001F42ED"/>
    <w:rsid w:val="001F4365"/>
    <w:rsid w:val="001F439C"/>
    <w:rsid w:val="001F43B6"/>
    <w:rsid w:val="001F43EC"/>
    <w:rsid w:val="001F4406"/>
    <w:rsid w:val="001F4465"/>
    <w:rsid w:val="001F448C"/>
    <w:rsid w:val="001F4492"/>
    <w:rsid w:val="001F45E8"/>
    <w:rsid w:val="001F4600"/>
    <w:rsid w:val="001F4735"/>
    <w:rsid w:val="001F4742"/>
    <w:rsid w:val="001F479F"/>
    <w:rsid w:val="001F47A0"/>
    <w:rsid w:val="001F4808"/>
    <w:rsid w:val="001F483E"/>
    <w:rsid w:val="001F48EE"/>
    <w:rsid w:val="001F4906"/>
    <w:rsid w:val="001F49DD"/>
    <w:rsid w:val="001F4A1A"/>
    <w:rsid w:val="001F4AA9"/>
    <w:rsid w:val="001F4ABA"/>
    <w:rsid w:val="001F4AD0"/>
    <w:rsid w:val="001F4B11"/>
    <w:rsid w:val="001F4B34"/>
    <w:rsid w:val="001F4B6A"/>
    <w:rsid w:val="001F4B93"/>
    <w:rsid w:val="001F4BD4"/>
    <w:rsid w:val="001F4C08"/>
    <w:rsid w:val="001F4C7B"/>
    <w:rsid w:val="001F4C93"/>
    <w:rsid w:val="001F4D84"/>
    <w:rsid w:val="001F4D8E"/>
    <w:rsid w:val="001F4DA5"/>
    <w:rsid w:val="001F4E25"/>
    <w:rsid w:val="001F4E38"/>
    <w:rsid w:val="001F4E50"/>
    <w:rsid w:val="001F4E54"/>
    <w:rsid w:val="001F4EEF"/>
    <w:rsid w:val="001F4F49"/>
    <w:rsid w:val="001F4F9C"/>
    <w:rsid w:val="001F51B9"/>
    <w:rsid w:val="001F5250"/>
    <w:rsid w:val="001F52B5"/>
    <w:rsid w:val="001F533A"/>
    <w:rsid w:val="001F5373"/>
    <w:rsid w:val="001F5453"/>
    <w:rsid w:val="001F54D3"/>
    <w:rsid w:val="001F54EB"/>
    <w:rsid w:val="001F550E"/>
    <w:rsid w:val="001F5588"/>
    <w:rsid w:val="001F55D5"/>
    <w:rsid w:val="001F55D9"/>
    <w:rsid w:val="001F560B"/>
    <w:rsid w:val="001F561A"/>
    <w:rsid w:val="001F5658"/>
    <w:rsid w:val="001F5662"/>
    <w:rsid w:val="001F56A2"/>
    <w:rsid w:val="001F56C1"/>
    <w:rsid w:val="001F5724"/>
    <w:rsid w:val="001F57F8"/>
    <w:rsid w:val="001F5839"/>
    <w:rsid w:val="001F5844"/>
    <w:rsid w:val="001F59BC"/>
    <w:rsid w:val="001F5A51"/>
    <w:rsid w:val="001F5A58"/>
    <w:rsid w:val="001F5A77"/>
    <w:rsid w:val="001F5A80"/>
    <w:rsid w:val="001F5B33"/>
    <w:rsid w:val="001F5B34"/>
    <w:rsid w:val="001F5BE0"/>
    <w:rsid w:val="001F5C55"/>
    <w:rsid w:val="001F5CBF"/>
    <w:rsid w:val="001F5CCB"/>
    <w:rsid w:val="001F5D4D"/>
    <w:rsid w:val="001F5DE6"/>
    <w:rsid w:val="001F5DFC"/>
    <w:rsid w:val="001F5E44"/>
    <w:rsid w:val="001F5EA2"/>
    <w:rsid w:val="001F5EB8"/>
    <w:rsid w:val="001F5EC0"/>
    <w:rsid w:val="001F5EC8"/>
    <w:rsid w:val="001F5F03"/>
    <w:rsid w:val="001F5F0B"/>
    <w:rsid w:val="001F5F3D"/>
    <w:rsid w:val="001F5F40"/>
    <w:rsid w:val="001F5FD5"/>
    <w:rsid w:val="001F6091"/>
    <w:rsid w:val="001F60CB"/>
    <w:rsid w:val="001F612C"/>
    <w:rsid w:val="001F6194"/>
    <w:rsid w:val="001F61A1"/>
    <w:rsid w:val="001F621E"/>
    <w:rsid w:val="001F622B"/>
    <w:rsid w:val="001F6351"/>
    <w:rsid w:val="001F63A9"/>
    <w:rsid w:val="001F63EE"/>
    <w:rsid w:val="001F63FF"/>
    <w:rsid w:val="001F6598"/>
    <w:rsid w:val="001F65D7"/>
    <w:rsid w:val="001F663C"/>
    <w:rsid w:val="001F6646"/>
    <w:rsid w:val="001F67E3"/>
    <w:rsid w:val="001F6811"/>
    <w:rsid w:val="001F68D0"/>
    <w:rsid w:val="001F68EA"/>
    <w:rsid w:val="001F69A6"/>
    <w:rsid w:val="001F6A2C"/>
    <w:rsid w:val="001F6A91"/>
    <w:rsid w:val="001F6AB3"/>
    <w:rsid w:val="001F6B8F"/>
    <w:rsid w:val="001F6CCA"/>
    <w:rsid w:val="001F6CD2"/>
    <w:rsid w:val="001F6DBF"/>
    <w:rsid w:val="001F6E05"/>
    <w:rsid w:val="001F6F05"/>
    <w:rsid w:val="001F6F43"/>
    <w:rsid w:val="001F6F7D"/>
    <w:rsid w:val="001F6F94"/>
    <w:rsid w:val="001F7031"/>
    <w:rsid w:val="001F70DC"/>
    <w:rsid w:val="001F7106"/>
    <w:rsid w:val="001F7138"/>
    <w:rsid w:val="001F7155"/>
    <w:rsid w:val="001F7163"/>
    <w:rsid w:val="001F718C"/>
    <w:rsid w:val="001F71F2"/>
    <w:rsid w:val="001F721D"/>
    <w:rsid w:val="001F7288"/>
    <w:rsid w:val="001F7294"/>
    <w:rsid w:val="001F7316"/>
    <w:rsid w:val="001F73AD"/>
    <w:rsid w:val="001F73C7"/>
    <w:rsid w:val="001F746F"/>
    <w:rsid w:val="001F7484"/>
    <w:rsid w:val="001F74A2"/>
    <w:rsid w:val="001F74B7"/>
    <w:rsid w:val="001F7557"/>
    <w:rsid w:val="001F7589"/>
    <w:rsid w:val="001F7657"/>
    <w:rsid w:val="001F774B"/>
    <w:rsid w:val="001F7786"/>
    <w:rsid w:val="001F77CA"/>
    <w:rsid w:val="001F7833"/>
    <w:rsid w:val="001F789F"/>
    <w:rsid w:val="001F793A"/>
    <w:rsid w:val="001F793C"/>
    <w:rsid w:val="001F7A17"/>
    <w:rsid w:val="001F7B47"/>
    <w:rsid w:val="001F7B4C"/>
    <w:rsid w:val="001F7BAC"/>
    <w:rsid w:val="001F7CFC"/>
    <w:rsid w:val="001F7D47"/>
    <w:rsid w:val="001F7D97"/>
    <w:rsid w:val="001F7E20"/>
    <w:rsid w:val="001F7EE0"/>
    <w:rsid w:val="001F7F17"/>
    <w:rsid w:val="001F7F19"/>
    <w:rsid w:val="001F7F83"/>
    <w:rsid w:val="00200034"/>
    <w:rsid w:val="00200069"/>
    <w:rsid w:val="002000E9"/>
    <w:rsid w:val="002001FC"/>
    <w:rsid w:val="00200298"/>
    <w:rsid w:val="002002D1"/>
    <w:rsid w:val="002002E4"/>
    <w:rsid w:val="0020035E"/>
    <w:rsid w:val="0020037D"/>
    <w:rsid w:val="002003BB"/>
    <w:rsid w:val="00200409"/>
    <w:rsid w:val="00200475"/>
    <w:rsid w:val="0020053E"/>
    <w:rsid w:val="002005A9"/>
    <w:rsid w:val="002005CC"/>
    <w:rsid w:val="00200666"/>
    <w:rsid w:val="002006B9"/>
    <w:rsid w:val="002006D0"/>
    <w:rsid w:val="002007BF"/>
    <w:rsid w:val="00200884"/>
    <w:rsid w:val="0020089C"/>
    <w:rsid w:val="002008BF"/>
    <w:rsid w:val="0020092C"/>
    <w:rsid w:val="00200A5D"/>
    <w:rsid w:val="00200ADE"/>
    <w:rsid w:val="00200B06"/>
    <w:rsid w:val="00200B1C"/>
    <w:rsid w:val="00200B78"/>
    <w:rsid w:val="00200BE4"/>
    <w:rsid w:val="00200CA8"/>
    <w:rsid w:val="00200D57"/>
    <w:rsid w:val="00200D5B"/>
    <w:rsid w:val="00200D8A"/>
    <w:rsid w:val="00200D8E"/>
    <w:rsid w:val="00200E0A"/>
    <w:rsid w:val="00200EA2"/>
    <w:rsid w:val="00200EDF"/>
    <w:rsid w:val="00200FAD"/>
    <w:rsid w:val="00200FE9"/>
    <w:rsid w:val="0020106F"/>
    <w:rsid w:val="0020110F"/>
    <w:rsid w:val="002011A5"/>
    <w:rsid w:val="00201257"/>
    <w:rsid w:val="00201268"/>
    <w:rsid w:val="002012EA"/>
    <w:rsid w:val="002012F9"/>
    <w:rsid w:val="0020138E"/>
    <w:rsid w:val="002013F1"/>
    <w:rsid w:val="00201484"/>
    <w:rsid w:val="00201493"/>
    <w:rsid w:val="002014EB"/>
    <w:rsid w:val="00201519"/>
    <w:rsid w:val="00201664"/>
    <w:rsid w:val="00201710"/>
    <w:rsid w:val="002017E7"/>
    <w:rsid w:val="002017EB"/>
    <w:rsid w:val="0020183D"/>
    <w:rsid w:val="002019A5"/>
    <w:rsid w:val="002019E0"/>
    <w:rsid w:val="00201AD3"/>
    <w:rsid w:val="00201B69"/>
    <w:rsid w:val="00201B8E"/>
    <w:rsid w:val="00201BAB"/>
    <w:rsid w:val="00201BF5"/>
    <w:rsid w:val="00201C56"/>
    <w:rsid w:val="00201E9C"/>
    <w:rsid w:val="00201F01"/>
    <w:rsid w:val="0020205F"/>
    <w:rsid w:val="002021DD"/>
    <w:rsid w:val="00202257"/>
    <w:rsid w:val="00202259"/>
    <w:rsid w:val="0020228B"/>
    <w:rsid w:val="0020234D"/>
    <w:rsid w:val="002023A4"/>
    <w:rsid w:val="00202493"/>
    <w:rsid w:val="002024E6"/>
    <w:rsid w:val="002024F9"/>
    <w:rsid w:val="0020258A"/>
    <w:rsid w:val="00202609"/>
    <w:rsid w:val="00202634"/>
    <w:rsid w:val="00202641"/>
    <w:rsid w:val="00202726"/>
    <w:rsid w:val="0020283E"/>
    <w:rsid w:val="00202992"/>
    <w:rsid w:val="00202A3C"/>
    <w:rsid w:val="00202A92"/>
    <w:rsid w:val="00202AA0"/>
    <w:rsid w:val="00202AE1"/>
    <w:rsid w:val="00202B5A"/>
    <w:rsid w:val="00202BF2"/>
    <w:rsid w:val="00202C48"/>
    <w:rsid w:val="00202DB7"/>
    <w:rsid w:val="00202DCA"/>
    <w:rsid w:val="00202E67"/>
    <w:rsid w:val="00202F46"/>
    <w:rsid w:val="00202F7E"/>
    <w:rsid w:val="00202FAB"/>
    <w:rsid w:val="00202FE5"/>
    <w:rsid w:val="00203231"/>
    <w:rsid w:val="002032A4"/>
    <w:rsid w:val="0020332F"/>
    <w:rsid w:val="00203369"/>
    <w:rsid w:val="002035EF"/>
    <w:rsid w:val="00203713"/>
    <w:rsid w:val="00203772"/>
    <w:rsid w:val="00203791"/>
    <w:rsid w:val="002037A3"/>
    <w:rsid w:val="00203805"/>
    <w:rsid w:val="00203848"/>
    <w:rsid w:val="00203928"/>
    <w:rsid w:val="00203942"/>
    <w:rsid w:val="0020398D"/>
    <w:rsid w:val="002039C7"/>
    <w:rsid w:val="002039FF"/>
    <w:rsid w:val="00203A2B"/>
    <w:rsid w:val="00203A7F"/>
    <w:rsid w:val="00203ACA"/>
    <w:rsid w:val="00203AD9"/>
    <w:rsid w:val="00203ADF"/>
    <w:rsid w:val="00203AEA"/>
    <w:rsid w:val="00203B19"/>
    <w:rsid w:val="00203B5A"/>
    <w:rsid w:val="00203B90"/>
    <w:rsid w:val="00203B91"/>
    <w:rsid w:val="00203C16"/>
    <w:rsid w:val="00203C9B"/>
    <w:rsid w:val="00203CCB"/>
    <w:rsid w:val="00203CE2"/>
    <w:rsid w:val="00203DC2"/>
    <w:rsid w:val="00203DCC"/>
    <w:rsid w:val="00203E39"/>
    <w:rsid w:val="00203EAD"/>
    <w:rsid w:val="00203F50"/>
    <w:rsid w:val="00203F67"/>
    <w:rsid w:val="00203FD6"/>
    <w:rsid w:val="0020400C"/>
    <w:rsid w:val="0020401D"/>
    <w:rsid w:val="002040A3"/>
    <w:rsid w:val="002042F0"/>
    <w:rsid w:val="002042FC"/>
    <w:rsid w:val="00204430"/>
    <w:rsid w:val="0020445B"/>
    <w:rsid w:val="00204596"/>
    <w:rsid w:val="002045AA"/>
    <w:rsid w:val="002045FE"/>
    <w:rsid w:val="00204619"/>
    <w:rsid w:val="0020462F"/>
    <w:rsid w:val="002046CA"/>
    <w:rsid w:val="002046E1"/>
    <w:rsid w:val="00204766"/>
    <w:rsid w:val="0020479B"/>
    <w:rsid w:val="002047C1"/>
    <w:rsid w:val="0020485B"/>
    <w:rsid w:val="0020485E"/>
    <w:rsid w:val="0020489D"/>
    <w:rsid w:val="002048CE"/>
    <w:rsid w:val="002049BB"/>
    <w:rsid w:val="00204AE7"/>
    <w:rsid w:val="00204B1D"/>
    <w:rsid w:val="00204C57"/>
    <w:rsid w:val="00204C69"/>
    <w:rsid w:val="00204D0E"/>
    <w:rsid w:val="00204D6A"/>
    <w:rsid w:val="00204DCB"/>
    <w:rsid w:val="00204DD3"/>
    <w:rsid w:val="00204E2C"/>
    <w:rsid w:val="00204E4E"/>
    <w:rsid w:val="00204EF5"/>
    <w:rsid w:val="00204EF6"/>
    <w:rsid w:val="00204F89"/>
    <w:rsid w:val="00204FE5"/>
    <w:rsid w:val="00204FEA"/>
    <w:rsid w:val="00204FED"/>
    <w:rsid w:val="00205018"/>
    <w:rsid w:val="00205087"/>
    <w:rsid w:val="0020508B"/>
    <w:rsid w:val="00205095"/>
    <w:rsid w:val="002051AF"/>
    <w:rsid w:val="002051D2"/>
    <w:rsid w:val="0020523F"/>
    <w:rsid w:val="00205358"/>
    <w:rsid w:val="00205418"/>
    <w:rsid w:val="002054B2"/>
    <w:rsid w:val="002054B8"/>
    <w:rsid w:val="002054F8"/>
    <w:rsid w:val="00205505"/>
    <w:rsid w:val="00205528"/>
    <w:rsid w:val="00205537"/>
    <w:rsid w:val="00205572"/>
    <w:rsid w:val="002055FC"/>
    <w:rsid w:val="00205725"/>
    <w:rsid w:val="00205791"/>
    <w:rsid w:val="002057F3"/>
    <w:rsid w:val="0020585D"/>
    <w:rsid w:val="0020587F"/>
    <w:rsid w:val="00205998"/>
    <w:rsid w:val="0020599F"/>
    <w:rsid w:val="00205A2E"/>
    <w:rsid w:val="00205A63"/>
    <w:rsid w:val="00205BB8"/>
    <w:rsid w:val="00205C85"/>
    <w:rsid w:val="00205CDF"/>
    <w:rsid w:val="00205D08"/>
    <w:rsid w:val="00205D53"/>
    <w:rsid w:val="00205E75"/>
    <w:rsid w:val="00205EA0"/>
    <w:rsid w:val="00205EC1"/>
    <w:rsid w:val="00205F05"/>
    <w:rsid w:val="00205F50"/>
    <w:rsid w:val="00205F94"/>
    <w:rsid w:val="00205FA3"/>
    <w:rsid w:val="00206026"/>
    <w:rsid w:val="00206059"/>
    <w:rsid w:val="00206069"/>
    <w:rsid w:val="00206082"/>
    <w:rsid w:val="002060C8"/>
    <w:rsid w:val="00206199"/>
    <w:rsid w:val="002061E7"/>
    <w:rsid w:val="00206245"/>
    <w:rsid w:val="00206320"/>
    <w:rsid w:val="00206321"/>
    <w:rsid w:val="00206360"/>
    <w:rsid w:val="002063DE"/>
    <w:rsid w:val="00206441"/>
    <w:rsid w:val="002064ED"/>
    <w:rsid w:val="002064F1"/>
    <w:rsid w:val="00206548"/>
    <w:rsid w:val="002065B7"/>
    <w:rsid w:val="00206641"/>
    <w:rsid w:val="002066AA"/>
    <w:rsid w:val="00206764"/>
    <w:rsid w:val="002067EA"/>
    <w:rsid w:val="002067F1"/>
    <w:rsid w:val="00206803"/>
    <w:rsid w:val="002068C8"/>
    <w:rsid w:val="002069D6"/>
    <w:rsid w:val="00206AA8"/>
    <w:rsid w:val="00206ABA"/>
    <w:rsid w:val="00206C6E"/>
    <w:rsid w:val="00206DB4"/>
    <w:rsid w:val="00206E01"/>
    <w:rsid w:val="00206F0E"/>
    <w:rsid w:val="00206F98"/>
    <w:rsid w:val="00207019"/>
    <w:rsid w:val="002070A5"/>
    <w:rsid w:val="00207102"/>
    <w:rsid w:val="00207112"/>
    <w:rsid w:val="00207148"/>
    <w:rsid w:val="00207182"/>
    <w:rsid w:val="002071E9"/>
    <w:rsid w:val="002071F2"/>
    <w:rsid w:val="002072BC"/>
    <w:rsid w:val="002072BD"/>
    <w:rsid w:val="002072BF"/>
    <w:rsid w:val="0020733C"/>
    <w:rsid w:val="00207517"/>
    <w:rsid w:val="002075BA"/>
    <w:rsid w:val="00207617"/>
    <w:rsid w:val="002076AF"/>
    <w:rsid w:val="00207723"/>
    <w:rsid w:val="002077B4"/>
    <w:rsid w:val="00207839"/>
    <w:rsid w:val="0020789C"/>
    <w:rsid w:val="00207909"/>
    <w:rsid w:val="0020792E"/>
    <w:rsid w:val="0020796D"/>
    <w:rsid w:val="0020797F"/>
    <w:rsid w:val="00207994"/>
    <w:rsid w:val="002079C1"/>
    <w:rsid w:val="00207A21"/>
    <w:rsid w:val="00207A5B"/>
    <w:rsid w:val="00207AFF"/>
    <w:rsid w:val="00207B5B"/>
    <w:rsid w:val="00207C2C"/>
    <w:rsid w:val="00207C6F"/>
    <w:rsid w:val="00207D5B"/>
    <w:rsid w:val="00207D60"/>
    <w:rsid w:val="00207E22"/>
    <w:rsid w:val="00207E2E"/>
    <w:rsid w:val="00207E9F"/>
    <w:rsid w:val="00207F11"/>
    <w:rsid w:val="00207F1B"/>
    <w:rsid w:val="00207F85"/>
    <w:rsid w:val="00207FD4"/>
    <w:rsid w:val="002101AC"/>
    <w:rsid w:val="00210251"/>
    <w:rsid w:val="002102F9"/>
    <w:rsid w:val="0021030F"/>
    <w:rsid w:val="002103F1"/>
    <w:rsid w:val="0021048C"/>
    <w:rsid w:val="00210491"/>
    <w:rsid w:val="002104D1"/>
    <w:rsid w:val="002104FF"/>
    <w:rsid w:val="00210625"/>
    <w:rsid w:val="0021069A"/>
    <w:rsid w:val="002106D4"/>
    <w:rsid w:val="0021078A"/>
    <w:rsid w:val="002107F6"/>
    <w:rsid w:val="0021086D"/>
    <w:rsid w:val="0021094F"/>
    <w:rsid w:val="002109CB"/>
    <w:rsid w:val="002109D5"/>
    <w:rsid w:val="00210AE3"/>
    <w:rsid w:val="00210B02"/>
    <w:rsid w:val="00210B8D"/>
    <w:rsid w:val="00210C07"/>
    <w:rsid w:val="00210C25"/>
    <w:rsid w:val="00210C41"/>
    <w:rsid w:val="00210C67"/>
    <w:rsid w:val="00210C7D"/>
    <w:rsid w:val="00210CFF"/>
    <w:rsid w:val="00210D01"/>
    <w:rsid w:val="00210D17"/>
    <w:rsid w:val="00210D30"/>
    <w:rsid w:val="00210D72"/>
    <w:rsid w:val="00210DC7"/>
    <w:rsid w:val="00210E29"/>
    <w:rsid w:val="00210E2F"/>
    <w:rsid w:val="00210E3A"/>
    <w:rsid w:val="00210EA5"/>
    <w:rsid w:val="00210EAF"/>
    <w:rsid w:val="00210ECB"/>
    <w:rsid w:val="00210F01"/>
    <w:rsid w:val="00210F02"/>
    <w:rsid w:val="00210F54"/>
    <w:rsid w:val="0021104A"/>
    <w:rsid w:val="0021114B"/>
    <w:rsid w:val="002111BB"/>
    <w:rsid w:val="002111ED"/>
    <w:rsid w:val="0021124C"/>
    <w:rsid w:val="00211363"/>
    <w:rsid w:val="00211424"/>
    <w:rsid w:val="00211430"/>
    <w:rsid w:val="00211590"/>
    <w:rsid w:val="00211595"/>
    <w:rsid w:val="002115C6"/>
    <w:rsid w:val="002115E4"/>
    <w:rsid w:val="002115E7"/>
    <w:rsid w:val="0021173A"/>
    <w:rsid w:val="0021175C"/>
    <w:rsid w:val="002117B2"/>
    <w:rsid w:val="00211820"/>
    <w:rsid w:val="00211823"/>
    <w:rsid w:val="002118C1"/>
    <w:rsid w:val="00211950"/>
    <w:rsid w:val="002119C8"/>
    <w:rsid w:val="002119D9"/>
    <w:rsid w:val="00211A02"/>
    <w:rsid w:val="00211A6A"/>
    <w:rsid w:val="00211AC5"/>
    <w:rsid w:val="00211B6E"/>
    <w:rsid w:val="00211B75"/>
    <w:rsid w:val="00211B8C"/>
    <w:rsid w:val="00211C8E"/>
    <w:rsid w:val="00211CDA"/>
    <w:rsid w:val="00211D94"/>
    <w:rsid w:val="00211DA6"/>
    <w:rsid w:val="00211DBB"/>
    <w:rsid w:val="00211DD7"/>
    <w:rsid w:val="00211E67"/>
    <w:rsid w:val="00211E7A"/>
    <w:rsid w:val="00211E81"/>
    <w:rsid w:val="00211EAC"/>
    <w:rsid w:val="00211EED"/>
    <w:rsid w:val="00211FD5"/>
    <w:rsid w:val="00212007"/>
    <w:rsid w:val="0021206E"/>
    <w:rsid w:val="00212099"/>
    <w:rsid w:val="002120DB"/>
    <w:rsid w:val="002121CB"/>
    <w:rsid w:val="00212271"/>
    <w:rsid w:val="00212306"/>
    <w:rsid w:val="00212311"/>
    <w:rsid w:val="0021237F"/>
    <w:rsid w:val="00212414"/>
    <w:rsid w:val="002124AA"/>
    <w:rsid w:val="00212574"/>
    <w:rsid w:val="002125D0"/>
    <w:rsid w:val="002125D3"/>
    <w:rsid w:val="002126DA"/>
    <w:rsid w:val="0021275C"/>
    <w:rsid w:val="00212766"/>
    <w:rsid w:val="002127D7"/>
    <w:rsid w:val="002128AC"/>
    <w:rsid w:val="002128ED"/>
    <w:rsid w:val="00212985"/>
    <w:rsid w:val="002129C3"/>
    <w:rsid w:val="00212A01"/>
    <w:rsid w:val="00212A2D"/>
    <w:rsid w:val="00212A34"/>
    <w:rsid w:val="00212A36"/>
    <w:rsid w:val="00212B2F"/>
    <w:rsid w:val="00212B3E"/>
    <w:rsid w:val="00212CC8"/>
    <w:rsid w:val="00212CC9"/>
    <w:rsid w:val="00212E00"/>
    <w:rsid w:val="00212E90"/>
    <w:rsid w:val="00212EE8"/>
    <w:rsid w:val="00212F15"/>
    <w:rsid w:val="00212F17"/>
    <w:rsid w:val="00212F63"/>
    <w:rsid w:val="00213032"/>
    <w:rsid w:val="00213064"/>
    <w:rsid w:val="002131AB"/>
    <w:rsid w:val="002131C3"/>
    <w:rsid w:val="0021323D"/>
    <w:rsid w:val="00213291"/>
    <w:rsid w:val="002132E0"/>
    <w:rsid w:val="002132E9"/>
    <w:rsid w:val="00213344"/>
    <w:rsid w:val="0021337D"/>
    <w:rsid w:val="00213396"/>
    <w:rsid w:val="0021343B"/>
    <w:rsid w:val="00213508"/>
    <w:rsid w:val="002135E1"/>
    <w:rsid w:val="0021364A"/>
    <w:rsid w:val="0021368C"/>
    <w:rsid w:val="002136B7"/>
    <w:rsid w:val="002137B8"/>
    <w:rsid w:val="002137BA"/>
    <w:rsid w:val="0021380F"/>
    <w:rsid w:val="0021391D"/>
    <w:rsid w:val="00213962"/>
    <w:rsid w:val="0021397A"/>
    <w:rsid w:val="002139D9"/>
    <w:rsid w:val="00213A06"/>
    <w:rsid w:val="00213A43"/>
    <w:rsid w:val="00213A80"/>
    <w:rsid w:val="00213AD1"/>
    <w:rsid w:val="00213B24"/>
    <w:rsid w:val="00213B63"/>
    <w:rsid w:val="00213BDD"/>
    <w:rsid w:val="00213BFF"/>
    <w:rsid w:val="00213C45"/>
    <w:rsid w:val="00213C98"/>
    <w:rsid w:val="00213D6F"/>
    <w:rsid w:val="00213DEB"/>
    <w:rsid w:val="00213DED"/>
    <w:rsid w:val="00213E38"/>
    <w:rsid w:val="00213E7D"/>
    <w:rsid w:val="00213FC4"/>
    <w:rsid w:val="0021418B"/>
    <w:rsid w:val="002141A3"/>
    <w:rsid w:val="002141F0"/>
    <w:rsid w:val="00214209"/>
    <w:rsid w:val="00214259"/>
    <w:rsid w:val="0021427B"/>
    <w:rsid w:val="00214360"/>
    <w:rsid w:val="002143D5"/>
    <w:rsid w:val="002143E7"/>
    <w:rsid w:val="00214449"/>
    <w:rsid w:val="0021451A"/>
    <w:rsid w:val="00214657"/>
    <w:rsid w:val="002146C4"/>
    <w:rsid w:val="00214709"/>
    <w:rsid w:val="00214718"/>
    <w:rsid w:val="0021472A"/>
    <w:rsid w:val="0021486E"/>
    <w:rsid w:val="002148B7"/>
    <w:rsid w:val="0021496B"/>
    <w:rsid w:val="00214AFA"/>
    <w:rsid w:val="00214B99"/>
    <w:rsid w:val="00214C1A"/>
    <w:rsid w:val="00214CCC"/>
    <w:rsid w:val="00214E00"/>
    <w:rsid w:val="00214E86"/>
    <w:rsid w:val="00214E89"/>
    <w:rsid w:val="00214F34"/>
    <w:rsid w:val="00214F50"/>
    <w:rsid w:val="00214F51"/>
    <w:rsid w:val="00214FAC"/>
    <w:rsid w:val="00214FD2"/>
    <w:rsid w:val="0021509B"/>
    <w:rsid w:val="002150E9"/>
    <w:rsid w:val="00215148"/>
    <w:rsid w:val="0021529C"/>
    <w:rsid w:val="00215316"/>
    <w:rsid w:val="00215341"/>
    <w:rsid w:val="002153B9"/>
    <w:rsid w:val="00215410"/>
    <w:rsid w:val="00215425"/>
    <w:rsid w:val="0021549C"/>
    <w:rsid w:val="002154F0"/>
    <w:rsid w:val="00215621"/>
    <w:rsid w:val="00215648"/>
    <w:rsid w:val="0021575F"/>
    <w:rsid w:val="00215772"/>
    <w:rsid w:val="00215846"/>
    <w:rsid w:val="0021584C"/>
    <w:rsid w:val="00215866"/>
    <w:rsid w:val="0021595C"/>
    <w:rsid w:val="00215B01"/>
    <w:rsid w:val="00215B75"/>
    <w:rsid w:val="00215BB8"/>
    <w:rsid w:val="00215BBF"/>
    <w:rsid w:val="00215C37"/>
    <w:rsid w:val="00215DE9"/>
    <w:rsid w:val="00215DF7"/>
    <w:rsid w:val="00215F01"/>
    <w:rsid w:val="00215F05"/>
    <w:rsid w:val="00215F45"/>
    <w:rsid w:val="00215F91"/>
    <w:rsid w:val="00215F9C"/>
    <w:rsid w:val="00215FC4"/>
    <w:rsid w:val="00215FE4"/>
    <w:rsid w:val="0021617B"/>
    <w:rsid w:val="0021627F"/>
    <w:rsid w:val="0021628E"/>
    <w:rsid w:val="00216290"/>
    <w:rsid w:val="0021629E"/>
    <w:rsid w:val="002162CE"/>
    <w:rsid w:val="002162E4"/>
    <w:rsid w:val="00216353"/>
    <w:rsid w:val="00216359"/>
    <w:rsid w:val="002164FF"/>
    <w:rsid w:val="002165B8"/>
    <w:rsid w:val="0021667A"/>
    <w:rsid w:val="002166E4"/>
    <w:rsid w:val="00216756"/>
    <w:rsid w:val="0021687E"/>
    <w:rsid w:val="002168D2"/>
    <w:rsid w:val="00216A2A"/>
    <w:rsid w:val="00216D0E"/>
    <w:rsid w:val="00216E19"/>
    <w:rsid w:val="00216E3F"/>
    <w:rsid w:val="00216E8B"/>
    <w:rsid w:val="00216EFE"/>
    <w:rsid w:val="00216F6F"/>
    <w:rsid w:val="00216F79"/>
    <w:rsid w:val="00216F91"/>
    <w:rsid w:val="00216FDD"/>
    <w:rsid w:val="00216FF4"/>
    <w:rsid w:val="00217122"/>
    <w:rsid w:val="0021720E"/>
    <w:rsid w:val="00217218"/>
    <w:rsid w:val="0021726A"/>
    <w:rsid w:val="002173F3"/>
    <w:rsid w:val="00217437"/>
    <w:rsid w:val="0021754B"/>
    <w:rsid w:val="00217575"/>
    <w:rsid w:val="002175A3"/>
    <w:rsid w:val="002175C0"/>
    <w:rsid w:val="0021763C"/>
    <w:rsid w:val="002176A5"/>
    <w:rsid w:val="002176BA"/>
    <w:rsid w:val="002176CC"/>
    <w:rsid w:val="0021772F"/>
    <w:rsid w:val="0021774D"/>
    <w:rsid w:val="0021776A"/>
    <w:rsid w:val="002177D9"/>
    <w:rsid w:val="002177E3"/>
    <w:rsid w:val="00217845"/>
    <w:rsid w:val="002178F2"/>
    <w:rsid w:val="00217B41"/>
    <w:rsid w:val="00217B63"/>
    <w:rsid w:val="00217BF2"/>
    <w:rsid w:val="00217C50"/>
    <w:rsid w:val="00217C92"/>
    <w:rsid w:val="00217CD9"/>
    <w:rsid w:val="00217E9A"/>
    <w:rsid w:val="00217EED"/>
    <w:rsid w:val="00217F41"/>
    <w:rsid w:val="00217F42"/>
    <w:rsid w:val="00217F53"/>
    <w:rsid w:val="00217F86"/>
    <w:rsid w:val="0022003D"/>
    <w:rsid w:val="00220075"/>
    <w:rsid w:val="002200BF"/>
    <w:rsid w:val="00220117"/>
    <w:rsid w:val="0022011E"/>
    <w:rsid w:val="0022016A"/>
    <w:rsid w:val="002201FE"/>
    <w:rsid w:val="002202F3"/>
    <w:rsid w:val="00220308"/>
    <w:rsid w:val="00220317"/>
    <w:rsid w:val="00220318"/>
    <w:rsid w:val="002203B5"/>
    <w:rsid w:val="00220481"/>
    <w:rsid w:val="00220522"/>
    <w:rsid w:val="002205EA"/>
    <w:rsid w:val="002205F4"/>
    <w:rsid w:val="00220617"/>
    <w:rsid w:val="00220677"/>
    <w:rsid w:val="0022067F"/>
    <w:rsid w:val="0022068F"/>
    <w:rsid w:val="00220728"/>
    <w:rsid w:val="00220732"/>
    <w:rsid w:val="00220753"/>
    <w:rsid w:val="00220757"/>
    <w:rsid w:val="00220807"/>
    <w:rsid w:val="0022088C"/>
    <w:rsid w:val="0022091E"/>
    <w:rsid w:val="00220A04"/>
    <w:rsid w:val="00220A77"/>
    <w:rsid w:val="00220ABB"/>
    <w:rsid w:val="00220AF4"/>
    <w:rsid w:val="00220B6D"/>
    <w:rsid w:val="00220B81"/>
    <w:rsid w:val="00220C1E"/>
    <w:rsid w:val="00220C61"/>
    <w:rsid w:val="00220DC0"/>
    <w:rsid w:val="00220E57"/>
    <w:rsid w:val="00220E82"/>
    <w:rsid w:val="00220E8F"/>
    <w:rsid w:val="00220EAE"/>
    <w:rsid w:val="00220ED3"/>
    <w:rsid w:val="00220F9B"/>
    <w:rsid w:val="00220FC8"/>
    <w:rsid w:val="0022105B"/>
    <w:rsid w:val="00221094"/>
    <w:rsid w:val="002210EA"/>
    <w:rsid w:val="00221126"/>
    <w:rsid w:val="00221264"/>
    <w:rsid w:val="002212EB"/>
    <w:rsid w:val="00221302"/>
    <w:rsid w:val="00221449"/>
    <w:rsid w:val="0022151B"/>
    <w:rsid w:val="002215A2"/>
    <w:rsid w:val="002215F8"/>
    <w:rsid w:val="00221631"/>
    <w:rsid w:val="00221685"/>
    <w:rsid w:val="0022169A"/>
    <w:rsid w:val="00221705"/>
    <w:rsid w:val="00221742"/>
    <w:rsid w:val="00221772"/>
    <w:rsid w:val="002217DE"/>
    <w:rsid w:val="00221802"/>
    <w:rsid w:val="00221850"/>
    <w:rsid w:val="0022187C"/>
    <w:rsid w:val="0022193E"/>
    <w:rsid w:val="00221965"/>
    <w:rsid w:val="00221A58"/>
    <w:rsid w:val="00221B71"/>
    <w:rsid w:val="00221C39"/>
    <w:rsid w:val="00221CCC"/>
    <w:rsid w:val="00221D51"/>
    <w:rsid w:val="00221D72"/>
    <w:rsid w:val="00221D73"/>
    <w:rsid w:val="00221E02"/>
    <w:rsid w:val="00221F2E"/>
    <w:rsid w:val="00221F49"/>
    <w:rsid w:val="00221FDB"/>
    <w:rsid w:val="00222005"/>
    <w:rsid w:val="00222030"/>
    <w:rsid w:val="00222070"/>
    <w:rsid w:val="002220E4"/>
    <w:rsid w:val="00222105"/>
    <w:rsid w:val="0022217D"/>
    <w:rsid w:val="002221F5"/>
    <w:rsid w:val="002221F7"/>
    <w:rsid w:val="00222281"/>
    <w:rsid w:val="00222380"/>
    <w:rsid w:val="002223A5"/>
    <w:rsid w:val="00222477"/>
    <w:rsid w:val="00222478"/>
    <w:rsid w:val="00222487"/>
    <w:rsid w:val="00222573"/>
    <w:rsid w:val="0022258F"/>
    <w:rsid w:val="002225C6"/>
    <w:rsid w:val="0022261E"/>
    <w:rsid w:val="0022269A"/>
    <w:rsid w:val="002226EF"/>
    <w:rsid w:val="00222704"/>
    <w:rsid w:val="0022270F"/>
    <w:rsid w:val="00222714"/>
    <w:rsid w:val="002227C7"/>
    <w:rsid w:val="00222841"/>
    <w:rsid w:val="0022286E"/>
    <w:rsid w:val="002228E4"/>
    <w:rsid w:val="002229EE"/>
    <w:rsid w:val="00222A84"/>
    <w:rsid w:val="00222AC3"/>
    <w:rsid w:val="00222B31"/>
    <w:rsid w:val="00222B4A"/>
    <w:rsid w:val="00222B4B"/>
    <w:rsid w:val="00222BE4"/>
    <w:rsid w:val="00222D2E"/>
    <w:rsid w:val="00222E28"/>
    <w:rsid w:val="0022303A"/>
    <w:rsid w:val="00223060"/>
    <w:rsid w:val="00223138"/>
    <w:rsid w:val="00223174"/>
    <w:rsid w:val="00223240"/>
    <w:rsid w:val="002232AF"/>
    <w:rsid w:val="00223335"/>
    <w:rsid w:val="0022338A"/>
    <w:rsid w:val="00223393"/>
    <w:rsid w:val="002233F2"/>
    <w:rsid w:val="0022340D"/>
    <w:rsid w:val="00223565"/>
    <w:rsid w:val="00223592"/>
    <w:rsid w:val="002235B7"/>
    <w:rsid w:val="002235BA"/>
    <w:rsid w:val="00223632"/>
    <w:rsid w:val="002236AB"/>
    <w:rsid w:val="00223706"/>
    <w:rsid w:val="002237D9"/>
    <w:rsid w:val="002237F1"/>
    <w:rsid w:val="0022389F"/>
    <w:rsid w:val="002238EC"/>
    <w:rsid w:val="00223A75"/>
    <w:rsid w:val="00223ABB"/>
    <w:rsid w:val="00223B03"/>
    <w:rsid w:val="00223B46"/>
    <w:rsid w:val="00223BF6"/>
    <w:rsid w:val="00223CB1"/>
    <w:rsid w:val="00223CB3"/>
    <w:rsid w:val="00223CCF"/>
    <w:rsid w:val="00223CE4"/>
    <w:rsid w:val="00223D17"/>
    <w:rsid w:val="00223D7A"/>
    <w:rsid w:val="00223F09"/>
    <w:rsid w:val="00223F1E"/>
    <w:rsid w:val="00224044"/>
    <w:rsid w:val="00224108"/>
    <w:rsid w:val="00224118"/>
    <w:rsid w:val="00224123"/>
    <w:rsid w:val="0022416B"/>
    <w:rsid w:val="00224195"/>
    <w:rsid w:val="0022425D"/>
    <w:rsid w:val="00224378"/>
    <w:rsid w:val="00224386"/>
    <w:rsid w:val="0022442D"/>
    <w:rsid w:val="0022449D"/>
    <w:rsid w:val="00224547"/>
    <w:rsid w:val="00224691"/>
    <w:rsid w:val="002246DD"/>
    <w:rsid w:val="0022478B"/>
    <w:rsid w:val="002247D7"/>
    <w:rsid w:val="002248AA"/>
    <w:rsid w:val="00224989"/>
    <w:rsid w:val="00224990"/>
    <w:rsid w:val="00224A22"/>
    <w:rsid w:val="00224A3C"/>
    <w:rsid w:val="00224A7F"/>
    <w:rsid w:val="00224AEF"/>
    <w:rsid w:val="00224B16"/>
    <w:rsid w:val="00224BB3"/>
    <w:rsid w:val="00224C8B"/>
    <w:rsid w:val="00224CCA"/>
    <w:rsid w:val="00224D1D"/>
    <w:rsid w:val="00224D29"/>
    <w:rsid w:val="00224DB6"/>
    <w:rsid w:val="00224E4C"/>
    <w:rsid w:val="00224E95"/>
    <w:rsid w:val="00224EC6"/>
    <w:rsid w:val="00224F7E"/>
    <w:rsid w:val="00224FA5"/>
    <w:rsid w:val="00224FE6"/>
    <w:rsid w:val="0022504F"/>
    <w:rsid w:val="00225050"/>
    <w:rsid w:val="0022512E"/>
    <w:rsid w:val="0022513E"/>
    <w:rsid w:val="0022514B"/>
    <w:rsid w:val="002251DA"/>
    <w:rsid w:val="00225219"/>
    <w:rsid w:val="00225406"/>
    <w:rsid w:val="00225577"/>
    <w:rsid w:val="0022561C"/>
    <w:rsid w:val="0022566E"/>
    <w:rsid w:val="002256FB"/>
    <w:rsid w:val="00225788"/>
    <w:rsid w:val="00225817"/>
    <w:rsid w:val="00225900"/>
    <w:rsid w:val="0022591B"/>
    <w:rsid w:val="0022592D"/>
    <w:rsid w:val="00225964"/>
    <w:rsid w:val="00225A2B"/>
    <w:rsid w:val="00225B3C"/>
    <w:rsid w:val="00225BE6"/>
    <w:rsid w:val="00225CC2"/>
    <w:rsid w:val="00225CEA"/>
    <w:rsid w:val="00225D04"/>
    <w:rsid w:val="00225D29"/>
    <w:rsid w:val="00225D7E"/>
    <w:rsid w:val="00225E55"/>
    <w:rsid w:val="00225E75"/>
    <w:rsid w:val="00225EA8"/>
    <w:rsid w:val="00225EC0"/>
    <w:rsid w:val="00225F2F"/>
    <w:rsid w:val="00225F8E"/>
    <w:rsid w:val="00225FC5"/>
    <w:rsid w:val="00226007"/>
    <w:rsid w:val="002260E0"/>
    <w:rsid w:val="00226146"/>
    <w:rsid w:val="0022617A"/>
    <w:rsid w:val="00226189"/>
    <w:rsid w:val="002261D8"/>
    <w:rsid w:val="0022632F"/>
    <w:rsid w:val="00226401"/>
    <w:rsid w:val="0022644E"/>
    <w:rsid w:val="002264C4"/>
    <w:rsid w:val="00226524"/>
    <w:rsid w:val="0022655C"/>
    <w:rsid w:val="00226771"/>
    <w:rsid w:val="0022679E"/>
    <w:rsid w:val="00226845"/>
    <w:rsid w:val="0022687E"/>
    <w:rsid w:val="0022699E"/>
    <w:rsid w:val="002269C6"/>
    <w:rsid w:val="00226A9E"/>
    <w:rsid w:val="00226AB9"/>
    <w:rsid w:val="00226AF0"/>
    <w:rsid w:val="00226B07"/>
    <w:rsid w:val="00226BC3"/>
    <w:rsid w:val="00226C96"/>
    <w:rsid w:val="00226CEE"/>
    <w:rsid w:val="00226DED"/>
    <w:rsid w:val="00226E4C"/>
    <w:rsid w:val="00226E58"/>
    <w:rsid w:val="00226E7E"/>
    <w:rsid w:val="00226E87"/>
    <w:rsid w:val="00226E9A"/>
    <w:rsid w:val="00226EB2"/>
    <w:rsid w:val="00226F49"/>
    <w:rsid w:val="00226FFD"/>
    <w:rsid w:val="00227085"/>
    <w:rsid w:val="0022709E"/>
    <w:rsid w:val="002270B0"/>
    <w:rsid w:val="00227113"/>
    <w:rsid w:val="00227117"/>
    <w:rsid w:val="0022718C"/>
    <w:rsid w:val="0022722C"/>
    <w:rsid w:val="0022722F"/>
    <w:rsid w:val="00227318"/>
    <w:rsid w:val="00227325"/>
    <w:rsid w:val="00227366"/>
    <w:rsid w:val="00227404"/>
    <w:rsid w:val="00227426"/>
    <w:rsid w:val="00227475"/>
    <w:rsid w:val="00227520"/>
    <w:rsid w:val="0022754A"/>
    <w:rsid w:val="002275A5"/>
    <w:rsid w:val="002275E3"/>
    <w:rsid w:val="00227648"/>
    <w:rsid w:val="002276D1"/>
    <w:rsid w:val="00227731"/>
    <w:rsid w:val="0022773B"/>
    <w:rsid w:val="002277CD"/>
    <w:rsid w:val="002277CE"/>
    <w:rsid w:val="002277D3"/>
    <w:rsid w:val="00227819"/>
    <w:rsid w:val="00227896"/>
    <w:rsid w:val="002279DF"/>
    <w:rsid w:val="00227AAD"/>
    <w:rsid w:val="00227B23"/>
    <w:rsid w:val="00227BD5"/>
    <w:rsid w:val="00227C5B"/>
    <w:rsid w:val="00227CCE"/>
    <w:rsid w:val="00227ECD"/>
    <w:rsid w:val="00227F2D"/>
    <w:rsid w:val="00227F5C"/>
    <w:rsid w:val="0023008B"/>
    <w:rsid w:val="002301BA"/>
    <w:rsid w:val="002301D3"/>
    <w:rsid w:val="002302E0"/>
    <w:rsid w:val="00230313"/>
    <w:rsid w:val="00230521"/>
    <w:rsid w:val="00230554"/>
    <w:rsid w:val="0023057F"/>
    <w:rsid w:val="0023059B"/>
    <w:rsid w:val="002306B2"/>
    <w:rsid w:val="002306FC"/>
    <w:rsid w:val="00230735"/>
    <w:rsid w:val="00230868"/>
    <w:rsid w:val="002308B1"/>
    <w:rsid w:val="002308B5"/>
    <w:rsid w:val="0023094A"/>
    <w:rsid w:val="002309D9"/>
    <w:rsid w:val="002309F1"/>
    <w:rsid w:val="00230A02"/>
    <w:rsid w:val="00230CE0"/>
    <w:rsid w:val="00230D14"/>
    <w:rsid w:val="00230D43"/>
    <w:rsid w:val="00230E33"/>
    <w:rsid w:val="00230E4F"/>
    <w:rsid w:val="00230F1B"/>
    <w:rsid w:val="00230F35"/>
    <w:rsid w:val="00230FA3"/>
    <w:rsid w:val="00231009"/>
    <w:rsid w:val="0023104F"/>
    <w:rsid w:val="00231051"/>
    <w:rsid w:val="00231117"/>
    <w:rsid w:val="00231131"/>
    <w:rsid w:val="0023115B"/>
    <w:rsid w:val="002312AB"/>
    <w:rsid w:val="002312C4"/>
    <w:rsid w:val="00231413"/>
    <w:rsid w:val="002314C6"/>
    <w:rsid w:val="002314CA"/>
    <w:rsid w:val="0023151B"/>
    <w:rsid w:val="0023153B"/>
    <w:rsid w:val="00231608"/>
    <w:rsid w:val="002318C3"/>
    <w:rsid w:val="002318E6"/>
    <w:rsid w:val="0023193B"/>
    <w:rsid w:val="002319B9"/>
    <w:rsid w:val="002319D6"/>
    <w:rsid w:val="00231A07"/>
    <w:rsid w:val="00231AD8"/>
    <w:rsid w:val="00231B0A"/>
    <w:rsid w:val="00231B7A"/>
    <w:rsid w:val="00231B7E"/>
    <w:rsid w:val="00231C0B"/>
    <w:rsid w:val="00231C4F"/>
    <w:rsid w:val="00231C95"/>
    <w:rsid w:val="00231CBF"/>
    <w:rsid w:val="00231D18"/>
    <w:rsid w:val="00231DE4"/>
    <w:rsid w:val="00231E5B"/>
    <w:rsid w:val="00231F50"/>
    <w:rsid w:val="00231FD3"/>
    <w:rsid w:val="0023208B"/>
    <w:rsid w:val="002320D4"/>
    <w:rsid w:val="00232108"/>
    <w:rsid w:val="00232116"/>
    <w:rsid w:val="002321B6"/>
    <w:rsid w:val="00232334"/>
    <w:rsid w:val="00232362"/>
    <w:rsid w:val="002323CB"/>
    <w:rsid w:val="0023240E"/>
    <w:rsid w:val="0023243E"/>
    <w:rsid w:val="00232443"/>
    <w:rsid w:val="00232551"/>
    <w:rsid w:val="002325AD"/>
    <w:rsid w:val="002325BF"/>
    <w:rsid w:val="0023264C"/>
    <w:rsid w:val="002327BB"/>
    <w:rsid w:val="002328B1"/>
    <w:rsid w:val="002328CD"/>
    <w:rsid w:val="00232932"/>
    <w:rsid w:val="0023298E"/>
    <w:rsid w:val="002329B5"/>
    <w:rsid w:val="00232ACB"/>
    <w:rsid w:val="00232B5E"/>
    <w:rsid w:val="00232BEE"/>
    <w:rsid w:val="00232C30"/>
    <w:rsid w:val="00232C76"/>
    <w:rsid w:val="00232C95"/>
    <w:rsid w:val="00232D14"/>
    <w:rsid w:val="00232D84"/>
    <w:rsid w:val="00232E4D"/>
    <w:rsid w:val="00232E8E"/>
    <w:rsid w:val="00232ECE"/>
    <w:rsid w:val="00232F13"/>
    <w:rsid w:val="00232F45"/>
    <w:rsid w:val="00232F66"/>
    <w:rsid w:val="00232FE7"/>
    <w:rsid w:val="00233000"/>
    <w:rsid w:val="0023300C"/>
    <w:rsid w:val="0023301E"/>
    <w:rsid w:val="00233081"/>
    <w:rsid w:val="002330A1"/>
    <w:rsid w:val="002330A4"/>
    <w:rsid w:val="00233137"/>
    <w:rsid w:val="00233247"/>
    <w:rsid w:val="00233258"/>
    <w:rsid w:val="00233326"/>
    <w:rsid w:val="00233442"/>
    <w:rsid w:val="002334D4"/>
    <w:rsid w:val="00233578"/>
    <w:rsid w:val="00233580"/>
    <w:rsid w:val="002335C3"/>
    <w:rsid w:val="00233642"/>
    <w:rsid w:val="00233715"/>
    <w:rsid w:val="00233772"/>
    <w:rsid w:val="002337E2"/>
    <w:rsid w:val="0023390F"/>
    <w:rsid w:val="00233957"/>
    <w:rsid w:val="002339B8"/>
    <w:rsid w:val="002339C3"/>
    <w:rsid w:val="00233A97"/>
    <w:rsid w:val="00233B94"/>
    <w:rsid w:val="00233B99"/>
    <w:rsid w:val="00233C81"/>
    <w:rsid w:val="00233C84"/>
    <w:rsid w:val="00233D34"/>
    <w:rsid w:val="00233D41"/>
    <w:rsid w:val="00233D89"/>
    <w:rsid w:val="00233E0E"/>
    <w:rsid w:val="00233E29"/>
    <w:rsid w:val="00233E6C"/>
    <w:rsid w:val="00233EE4"/>
    <w:rsid w:val="00233EF4"/>
    <w:rsid w:val="00233F7D"/>
    <w:rsid w:val="00233FD1"/>
    <w:rsid w:val="0023403E"/>
    <w:rsid w:val="00234084"/>
    <w:rsid w:val="002340E8"/>
    <w:rsid w:val="00234224"/>
    <w:rsid w:val="00234280"/>
    <w:rsid w:val="002342DE"/>
    <w:rsid w:val="00234400"/>
    <w:rsid w:val="00234491"/>
    <w:rsid w:val="002344BF"/>
    <w:rsid w:val="00234506"/>
    <w:rsid w:val="00234511"/>
    <w:rsid w:val="0023452D"/>
    <w:rsid w:val="0023453F"/>
    <w:rsid w:val="00234558"/>
    <w:rsid w:val="0023461E"/>
    <w:rsid w:val="002346A1"/>
    <w:rsid w:val="002346ED"/>
    <w:rsid w:val="00234780"/>
    <w:rsid w:val="002347B9"/>
    <w:rsid w:val="00234841"/>
    <w:rsid w:val="0023486B"/>
    <w:rsid w:val="002348CA"/>
    <w:rsid w:val="002349A8"/>
    <w:rsid w:val="00234A6F"/>
    <w:rsid w:val="00234ACC"/>
    <w:rsid w:val="00234BF6"/>
    <w:rsid w:val="00234C8F"/>
    <w:rsid w:val="00234CAF"/>
    <w:rsid w:val="00234CB7"/>
    <w:rsid w:val="00234CC1"/>
    <w:rsid w:val="00234D06"/>
    <w:rsid w:val="00234DA3"/>
    <w:rsid w:val="00234E18"/>
    <w:rsid w:val="00234F91"/>
    <w:rsid w:val="00234FDD"/>
    <w:rsid w:val="00235026"/>
    <w:rsid w:val="00235085"/>
    <w:rsid w:val="002350AA"/>
    <w:rsid w:val="002350F7"/>
    <w:rsid w:val="00235196"/>
    <w:rsid w:val="002351CE"/>
    <w:rsid w:val="0023521D"/>
    <w:rsid w:val="00235234"/>
    <w:rsid w:val="002353DA"/>
    <w:rsid w:val="002353E6"/>
    <w:rsid w:val="0023544A"/>
    <w:rsid w:val="00235491"/>
    <w:rsid w:val="0023568F"/>
    <w:rsid w:val="002356CF"/>
    <w:rsid w:val="002356D7"/>
    <w:rsid w:val="0023575D"/>
    <w:rsid w:val="00235862"/>
    <w:rsid w:val="00235891"/>
    <w:rsid w:val="0023589A"/>
    <w:rsid w:val="00235941"/>
    <w:rsid w:val="00235946"/>
    <w:rsid w:val="00235970"/>
    <w:rsid w:val="00235A01"/>
    <w:rsid w:val="00235AD7"/>
    <w:rsid w:val="00235B43"/>
    <w:rsid w:val="00235BF3"/>
    <w:rsid w:val="00235C72"/>
    <w:rsid w:val="00235CFB"/>
    <w:rsid w:val="00235D1A"/>
    <w:rsid w:val="00235D2B"/>
    <w:rsid w:val="00235D9C"/>
    <w:rsid w:val="00235DB2"/>
    <w:rsid w:val="00235EDD"/>
    <w:rsid w:val="00235F57"/>
    <w:rsid w:val="002360B1"/>
    <w:rsid w:val="0023615B"/>
    <w:rsid w:val="00236176"/>
    <w:rsid w:val="00236189"/>
    <w:rsid w:val="0023620D"/>
    <w:rsid w:val="00236227"/>
    <w:rsid w:val="0023622D"/>
    <w:rsid w:val="0023632C"/>
    <w:rsid w:val="00236389"/>
    <w:rsid w:val="00236436"/>
    <w:rsid w:val="00236453"/>
    <w:rsid w:val="00236476"/>
    <w:rsid w:val="0023654B"/>
    <w:rsid w:val="0023659F"/>
    <w:rsid w:val="002365A1"/>
    <w:rsid w:val="002365E4"/>
    <w:rsid w:val="0023664E"/>
    <w:rsid w:val="00236698"/>
    <w:rsid w:val="002366C6"/>
    <w:rsid w:val="0023676C"/>
    <w:rsid w:val="0023684F"/>
    <w:rsid w:val="002369E7"/>
    <w:rsid w:val="00236A14"/>
    <w:rsid w:val="00236A3F"/>
    <w:rsid w:val="00236A79"/>
    <w:rsid w:val="00236A9B"/>
    <w:rsid w:val="00236AAE"/>
    <w:rsid w:val="00236ABE"/>
    <w:rsid w:val="00236C95"/>
    <w:rsid w:val="00236D82"/>
    <w:rsid w:val="00236D88"/>
    <w:rsid w:val="00236E5E"/>
    <w:rsid w:val="00236F42"/>
    <w:rsid w:val="00236F5A"/>
    <w:rsid w:val="0023703A"/>
    <w:rsid w:val="002370CC"/>
    <w:rsid w:val="002371A2"/>
    <w:rsid w:val="00237214"/>
    <w:rsid w:val="00237240"/>
    <w:rsid w:val="0023728D"/>
    <w:rsid w:val="002372B1"/>
    <w:rsid w:val="0023730D"/>
    <w:rsid w:val="00237391"/>
    <w:rsid w:val="002376B6"/>
    <w:rsid w:val="002376CC"/>
    <w:rsid w:val="0023777C"/>
    <w:rsid w:val="002377B5"/>
    <w:rsid w:val="002378C5"/>
    <w:rsid w:val="0023792A"/>
    <w:rsid w:val="0023794F"/>
    <w:rsid w:val="002379C3"/>
    <w:rsid w:val="00237A1B"/>
    <w:rsid w:val="00237A5A"/>
    <w:rsid w:val="00237B1F"/>
    <w:rsid w:val="00237B3B"/>
    <w:rsid w:val="00237BDF"/>
    <w:rsid w:val="00237C4B"/>
    <w:rsid w:val="00237DE2"/>
    <w:rsid w:val="00237DFA"/>
    <w:rsid w:val="00237E24"/>
    <w:rsid w:val="00237ED9"/>
    <w:rsid w:val="00237FB4"/>
    <w:rsid w:val="00240146"/>
    <w:rsid w:val="0024019D"/>
    <w:rsid w:val="0024019F"/>
    <w:rsid w:val="0024028B"/>
    <w:rsid w:val="002402A8"/>
    <w:rsid w:val="00240322"/>
    <w:rsid w:val="00240361"/>
    <w:rsid w:val="00240476"/>
    <w:rsid w:val="002404A6"/>
    <w:rsid w:val="002404B9"/>
    <w:rsid w:val="002404DA"/>
    <w:rsid w:val="002404EE"/>
    <w:rsid w:val="00240500"/>
    <w:rsid w:val="00240556"/>
    <w:rsid w:val="00240605"/>
    <w:rsid w:val="00240637"/>
    <w:rsid w:val="002406EB"/>
    <w:rsid w:val="002406FC"/>
    <w:rsid w:val="0024075D"/>
    <w:rsid w:val="002407CB"/>
    <w:rsid w:val="00240806"/>
    <w:rsid w:val="00240841"/>
    <w:rsid w:val="00240860"/>
    <w:rsid w:val="00240865"/>
    <w:rsid w:val="002408B6"/>
    <w:rsid w:val="00240A8D"/>
    <w:rsid w:val="00240ACF"/>
    <w:rsid w:val="00240B45"/>
    <w:rsid w:val="00240BB1"/>
    <w:rsid w:val="00240C23"/>
    <w:rsid w:val="00240C53"/>
    <w:rsid w:val="00240C99"/>
    <w:rsid w:val="00240D0E"/>
    <w:rsid w:val="00240D63"/>
    <w:rsid w:val="00240D73"/>
    <w:rsid w:val="00240DB4"/>
    <w:rsid w:val="00240DFD"/>
    <w:rsid w:val="00240F23"/>
    <w:rsid w:val="00240F51"/>
    <w:rsid w:val="00240F89"/>
    <w:rsid w:val="00241054"/>
    <w:rsid w:val="00241059"/>
    <w:rsid w:val="002411DB"/>
    <w:rsid w:val="002411FA"/>
    <w:rsid w:val="002411FC"/>
    <w:rsid w:val="0024120D"/>
    <w:rsid w:val="00241298"/>
    <w:rsid w:val="00241308"/>
    <w:rsid w:val="00241312"/>
    <w:rsid w:val="00241477"/>
    <w:rsid w:val="0024148A"/>
    <w:rsid w:val="002414D1"/>
    <w:rsid w:val="002414D4"/>
    <w:rsid w:val="0024150B"/>
    <w:rsid w:val="0024155B"/>
    <w:rsid w:val="002415E6"/>
    <w:rsid w:val="00241688"/>
    <w:rsid w:val="0024176D"/>
    <w:rsid w:val="0024182B"/>
    <w:rsid w:val="002418E9"/>
    <w:rsid w:val="00241973"/>
    <w:rsid w:val="002419BB"/>
    <w:rsid w:val="00241B7A"/>
    <w:rsid w:val="00241B92"/>
    <w:rsid w:val="00241BAA"/>
    <w:rsid w:val="00241BC1"/>
    <w:rsid w:val="00241C04"/>
    <w:rsid w:val="00241C3B"/>
    <w:rsid w:val="00241D01"/>
    <w:rsid w:val="00241D0D"/>
    <w:rsid w:val="00241D96"/>
    <w:rsid w:val="00241DB5"/>
    <w:rsid w:val="00241E83"/>
    <w:rsid w:val="00241F11"/>
    <w:rsid w:val="00241F22"/>
    <w:rsid w:val="00241F2C"/>
    <w:rsid w:val="00241F63"/>
    <w:rsid w:val="00241F82"/>
    <w:rsid w:val="0024210D"/>
    <w:rsid w:val="00242140"/>
    <w:rsid w:val="0024215E"/>
    <w:rsid w:val="00242161"/>
    <w:rsid w:val="002422B8"/>
    <w:rsid w:val="002422C4"/>
    <w:rsid w:val="00242380"/>
    <w:rsid w:val="0024249F"/>
    <w:rsid w:val="002424E5"/>
    <w:rsid w:val="00242511"/>
    <w:rsid w:val="0024255D"/>
    <w:rsid w:val="00242703"/>
    <w:rsid w:val="002427A3"/>
    <w:rsid w:val="002427ED"/>
    <w:rsid w:val="002427F2"/>
    <w:rsid w:val="00242834"/>
    <w:rsid w:val="00242939"/>
    <w:rsid w:val="00242AFC"/>
    <w:rsid w:val="00242B21"/>
    <w:rsid w:val="00242B37"/>
    <w:rsid w:val="00242B69"/>
    <w:rsid w:val="00242B83"/>
    <w:rsid w:val="00242BF7"/>
    <w:rsid w:val="00242C0A"/>
    <w:rsid w:val="00242C35"/>
    <w:rsid w:val="00242C89"/>
    <w:rsid w:val="00242D12"/>
    <w:rsid w:val="00242D46"/>
    <w:rsid w:val="00242D75"/>
    <w:rsid w:val="00242DE6"/>
    <w:rsid w:val="00242F7E"/>
    <w:rsid w:val="00243041"/>
    <w:rsid w:val="002430E5"/>
    <w:rsid w:val="00243195"/>
    <w:rsid w:val="00243202"/>
    <w:rsid w:val="002432C8"/>
    <w:rsid w:val="00243303"/>
    <w:rsid w:val="002433C7"/>
    <w:rsid w:val="002433D4"/>
    <w:rsid w:val="002434E1"/>
    <w:rsid w:val="002435D3"/>
    <w:rsid w:val="00243634"/>
    <w:rsid w:val="00243645"/>
    <w:rsid w:val="0024378E"/>
    <w:rsid w:val="002438CF"/>
    <w:rsid w:val="00243965"/>
    <w:rsid w:val="00243A6B"/>
    <w:rsid w:val="00243AA0"/>
    <w:rsid w:val="00243ACB"/>
    <w:rsid w:val="00243B95"/>
    <w:rsid w:val="00243BEB"/>
    <w:rsid w:val="00243C52"/>
    <w:rsid w:val="00243D20"/>
    <w:rsid w:val="00243E30"/>
    <w:rsid w:val="00243E90"/>
    <w:rsid w:val="002441AE"/>
    <w:rsid w:val="0024425E"/>
    <w:rsid w:val="00244360"/>
    <w:rsid w:val="00244420"/>
    <w:rsid w:val="0024449D"/>
    <w:rsid w:val="002444B9"/>
    <w:rsid w:val="00244507"/>
    <w:rsid w:val="0024456B"/>
    <w:rsid w:val="0024456F"/>
    <w:rsid w:val="0024458F"/>
    <w:rsid w:val="002445A1"/>
    <w:rsid w:val="002445B7"/>
    <w:rsid w:val="002445E2"/>
    <w:rsid w:val="0024461E"/>
    <w:rsid w:val="0024467F"/>
    <w:rsid w:val="002446CD"/>
    <w:rsid w:val="0024476A"/>
    <w:rsid w:val="0024478D"/>
    <w:rsid w:val="0024482D"/>
    <w:rsid w:val="00244862"/>
    <w:rsid w:val="0024493C"/>
    <w:rsid w:val="0024498D"/>
    <w:rsid w:val="002449BB"/>
    <w:rsid w:val="00244A15"/>
    <w:rsid w:val="00244AEB"/>
    <w:rsid w:val="00244B27"/>
    <w:rsid w:val="00244BEA"/>
    <w:rsid w:val="00244C17"/>
    <w:rsid w:val="00244C8B"/>
    <w:rsid w:val="00244CAA"/>
    <w:rsid w:val="00244CB8"/>
    <w:rsid w:val="00244D13"/>
    <w:rsid w:val="00244D6E"/>
    <w:rsid w:val="00244D90"/>
    <w:rsid w:val="00244DF4"/>
    <w:rsid w:val="00244EFF"/>
    <w:rsid w:val="00244F13"/>
    <w:rsid w:val="00244FDC"/>
    <w:rsid w:val="00245073"/>
    <w:rsid w:val="0024514B"/>
    <w:rsid w:val="00245189"/>
    <w:rsid w:val="002451C3"/>
    <w:rsid w:val="002451C8"/>
    <w:rsid w:val="0024531F"/>
    <w:rsid w:val="00245323"/>
    <w:rsid w:val="0024535E"/>
    <w:rsid w:val="00245476"/>
    <w:rsid w:val="00245556"/>
    <w:rsid w:val="0024563C"/>
    <w:rsid w:val="002456F1"/>
    <w:rsid w:val="002456F3"/>
    <w:rsid w:val="0024583B"/>
    <w:rsid w:val="0024589E"/>
    <w:rsid w:val="0024590F"/>
    <w:rsid w:val="0024595B"/>
    <w:rsid w:val="002459E5"/>
    <w:rsid w:val="00245A02"/>
    <w:rsid w:val="00245A12"/>
    <w:rsid w:val="00245A36"/>
    <w:rsid w:val="00245A46"/>
    <w:rsid w:val="00245A5B"/>
    <w:rsid w:val="00245AB3"/>
    <w:rsid w:val="00245BDA"/>
    <w:rsid w:val="00245BFE"/>
    <w:rsid w:val="00245C34"/>
    <w:rsid w:val="00245CAF"/>
    <w:rsid w:val="00245CC0"/>
    <w:rsid w:val="00245D1F"/>
    <w:rsid w:val="00245D35"/>
    <w:rsid w:val="00245EB1"/>
    <w:rsid w:val="00245F65"/>
    <w:rsid w:val="00245FB4"/>
    <w:rsid w:val="00245FC6"/>
    <w:rsid w:val="00245FE2"/>
    <w:rsid w:val="00246014"/>
    <w:rsid w:val="002460BE"/>
    <w:rsid w:val="00246101"/>
    <w:rsid w:val="0024616B"/>
    <w:rsid w:val="002461E3"/>
    <w:rsid w:val="002463B7"/>
    <w:rsid w:val="00246441"/>
    <w:rsid w:val="00246455"/>
    <w:rsid w:val="0024647B"/>
    <w:rsid w:val="0024647E"/>
    <w:rsid w:val="002464E2"/>
    <w:rsid w:val="002465A9"/>
    <w:rsid w:val="0024665E"/>
    <w:rsid w:val="00246661"/>
    <w:rsid w:val="00246685"/>
    <w:rsid w:val="0024677B"/>
    <w:rsid w:val="002467D8"/>
    <w:rsid w:val="00246818"/>
    <w:rsid w:val="00246917"/>
    <w:rsid w:val="0024698C"/>
    <w:rsid w:val="00246991"/>
    <w:rsid w:val="002469B3"/>
    <w:rsid w:val="00246A3E"/>
    <w:rsid w:val="00246A90"/>
    <w:rsid w:val="00246B0B"/>
    <w:rsid w:val="00246CBC"/>
    <w:rsid w:val="00246D26"/>
    <w:rsid w:val="00246D68"/>
    <w:rsid w:val="00246E50"/>
    <w:rsid w:val="00246E7F"/>
    <w:rsid w:val="00246EDB"/>
    <w:rsid w:val="00246F18"/>
    <w:rsid w:val="00246F59"/>
    <w:rsid w:val="00246F9F"/>
    <w:rsid w:val="00246FCD"/>
    <w:rsid w:val="00247076"/>
    <w:rsid w:val="00247103"/>
    <w:rsid w:val="00247134"/>
    <w:rsid w:val="002471B6"/>
    <w:rsid w:val="002471DD"/>
    <w:rsid w:val="00247214"/>
    <w:rsid w:val="00247237"/>
    <w:rsid w:val="002473CF"/>
    <w:rsid w:val="002473D4"/>
    <w:rsid w:val="00247418"/>
    <w:rsid w:val="00247458"/>
    <w:rsid w:val="002474E4"/>
    <w:rsid w:val="002475B4"/>
    <w:rsid w:val="002475EE"/>
    <w:rsid w:val="002475F1"/>
    <w:rsid w:val="0024765A"/>
    <w:rsid w:val="00247662"/>
    <w:rsid w:val="00247686"/>
    <w:rsid w:val="0024769F"/>
    <w:rsid w:val="002476B1"/>
    <w:rsid w:val="002476E5"/>
    <w:rsid w:val="00247732"/>
    <w:rsid w:val="002477A9"/>
    <w:rsid w:val="00247877"/>
    <w:rsid w:val="002478A0"/>
    <w:rsid w:val="002478DD"/>
    <w:rsid w:val="00247952"/>
    <w:rsid w:val="002479A8"/>
    <w:rsid w:val="00247A6C"/>
    <w:rsid w:val="00247ABA"/>
    <w:rsid w:val="00247BDA"/>
    <w:rsid w:val="00247BE7"/>
    <w:rsid w:val="00247D4A"/>
    <w:rsid w:val="00247D74"/>
    <w:rsid w:val="00247DF2"/>
    <w:rsid w:val="00247EC2"/>
    <w:rsid w:val="00247F06"/>
    <w:rsid w:val="00247F66"/>
    <w:rsid w:val="00247FC5"/>
    <w:rsid w:val="0024E681"/>
    <w:rsid w:val="0025001F"/>
    <w:rsid w:val="0025017A"/>
    <w:rsid w:val="002501A9"/>
    <w:rsid w:val="002501DA"/>
    <w:rsid w:val="002502A9"/>
    <w:rsid w:val="0025031A"/>
    <w:rsid w:val="00250387"/>
    <w:rsid w:val="00250397"/>
    <w:rsid w:val="0025057D"/>
    <w:rsid w:val="00250600"/>
    <w:rsid w:val="00250602"/>
    <w:rsid w:val="00250654"/>
    <w:rsid w:val="0025067F"/>
    <w:rsid w:val="00250709"/>
    <w:rsid w:val="0025077A"/>
    <w:rsid w:val="002507BD"/>
    <w:rsid w:val="00250864"/>
    <w:rsid w:val="002508B6"/>
    <w:rsid w:val="00250913"/>
    <w:rsid w:val="00250946"/>
    <w:rsid w:val="002509AB"/>
    <w:rsid w:val="00250A9E"/>
    <w:rsid w:val="00250ABE"/>
    <w:rsid w:val="00250B6C"/>
    <w:rsid w:val="00250CAD"/>
    <w:rsid w:val="00250D15"/>
    <w:rsid w:val="00250D5C"/>
    <w:rsid w:val="00250E07"/>
    <w:rsid w:val="00250E34"/>
    <w:rsid w:val="00250F4F"/>
    <w:rsid w:val="00250F8D"/>
    <w:rsid w:val="00250FDE"/>
    <w:rsid w:val="00251092"/>
    <w:rsid w:val="00251193"/>
    <w:rsid w:val="00251264"/>
    <w:rsid w:val="002512ED"/>
    <w:rsid w:val="00251352"/>
    <w:rsid w:val="002513C1"/>
    <w:rsid w:val="00251450"/>
    <w:rsid w:val="0025145F"/>
    <w:rsid w:val="002514B2"/>
    <w:rsid w:val="002514C5"/>
    <w:rsid w:val="0025150B"/>
    <w:rsid w:val="00251540"/>
    <w:rsid w:val="0025162A"/>
    <w:rsid w:val="00251645"/>
    <w:rsid w:val="00251696"/>
    <w:rsid w:val="00251718"/>
    <w:rsid w:val="00251767"/>
    <w:rsid w:val="00251792"/>
    <w:rsid w:val="002517AD"/>
    <w:rsid w:val="002517D4"/>
    <w:rsid w:val="002518EA"/>
    <w:rsid w:val="002518FB"/>
    <w:rsid w:val="0025194C"/>
    <w:rsid w:val="00251959"/>
    <w:rsid w:val="0025196E"/>
    <w:rsid w:val="00251AFF"/>
    <w:rsid w:val="00251BFA"/>
    <w:rsid w:val="00251C22"/>
    <w:rsid w:val="00251CA6"/>
    <w:rsid w:val="00251DC8"/>
    <w:rsid w:val="00251E27"/>
    <w:rsid w:val="00251E4D"/>
    <w:rsid w:val="00251E96"/>
    <w:rsid w:val="00251EB0"/>
    <w:rsid w:val="00251EDB"/>
    <w:rsid w:val="002520D1"/>
    <w:rsid w:val="00252273"/>
    <w:rsid w:val="00252303"/>
    <w:rsid w:val="00252315"/>
    <w:rsid w:val="00252341"/>
    <w:rsid w:val="00252373"/>
    <w:rsid w:val="002523EC"/>
    <w:rsid w:val="00252429"/>
    <w:rsid w:val="00252451"/>
    <w:rsid w:val="002524FB"/>
    <w:rsid w:val="00252519"/>
    <w:rsid w:val="0025258E"/>
    <w:rsid w:val="002525B5"/>
    <w:rsid w:val="002525B6"/>
    <w:rsid w:val="00252633"/>
    <w:rsid w:val="002526C9"/>
    <w:rsid w:val="0025272F"/>
    <w:rsid w:val="00252911"/>
    <w:rsid w:val="0025291F"/>
    <w:rsid w:val="00252A14"/>
    <w:rsid w:val="00252B10"/>
    <w:rsid w:val="00252BA7"/>
    <w:rsid w:val="00252BEE"/>
    <w:rsid w:val="00252BEF"/>
    <w:rsid w:val="00252C1F"/>
    <w:rsid w:val="00252C76"/>
    <w:rsid w:val="00252C9D"/>
    <w:rsid w:val="00252CB3"/>
    <w:rsid w:val="00252D90"/>
    <w:rsid w:val="00252EB0"/>
    <w:rsid w:val="00252F8C"/>
    <w:rsid w:val="00253079"/>
    <w:rsid w:val="0025308E"/>
    <w:rsid w:val="002530E9"/>
    <w:rsid w:val="002531C0"/>
    <w:rsid w:val="002531D9"/>
    <w:rsid w:val="00253207"/>
    <w:rsid w:val="0025325E"/>
    <w:rsid w:val="00253281"/>
    <w:rsid w:val="002533C9"/>
    <w:rsid w:val="002533CD"/>
    <w:rsid w:val="002535B5"/>
    <w:rsid w:val="002535E3"/>
    <w:rsid w:val="00253693"/>
    <w:rsid w:val="002536A6"/>
    <w:rsid w:val="002536E2"/>
    <w:rsid w:val="0025377F"/>
    <w:rsid w:val="00253880"/>
    <w:rsid w:val="0025389C"/>
    <w:rsid w:val="0025395C"/>
    <w:rsid w:val="002539F2"/>
    <w:rsid w:val="002539F9"/>
    <w:rsid w:val="00253A83"/>
    <w:rsid w:val="00253B3C"/>
    <w:rsid w:val="00253B57"/>
    <w:rsid w:val="00253BA2"/>
    <w:rsid w:val="00253BA6"/>
    <w:rsid w:val="00253BEB"/>
    <w:rsid w:val="00253C59"/>
    <w:rsid w:val="00253C88"/>
    <w:rsid w:val="00253CE6"/>
    <w:rsid w:val="00253D1E"/>
    <w:rsid w:val="00253DA0"/>
    <w:rsid w:val="00253DCE"/>
    <w:rsid w:val="00253E02"/>
    <w:rsid w:val="00253EFC"/>
    <w:rsid w:val="00253F57"/>
    <w:rsid w:val="00253F72"/>
    <w:rsid w:val="00253F77"/>
    <w:rsid w:val="00253FB7"/>
    <w:rsid w:val="00253FBE"/>
    <w:rsid w:val="00253FD6"/>
    <w:rsid w:val="00254014"/>
    <w:rsid w:val="00254096"/>
    <w:rsid w:val="002540FC"/>
    <w:rsid w:val="0025412F"/>
    <w:rsid w:val="00254192"/>
    <w:rsid w:val="002541DE"/>
    <w:rsid w:val="0025423B"/>
    <w:rsid w:val="0025428A"/>
    <w:rsid w:val="00254350"/>
    <w:rsid w:val="002543E8"/>
    <w:rsid w:val="00254486"/>
    <w:rsid w:val="0025451A"/>
    <w:rsid w:val="00254583"/>
    <w:rsid w:val="00254586"/>
    <w:rsid w:val="00254673"/>
    <w:rsid w:val="0025469D"/>
    <w:rsid w:val="0025478F"/>
    <w:rsid w:val="002547FA"/>
    <w:rsid w:val="0025485D"/>
    <w:rsid w:val="00254881"/>
    <w:rsid w:val="0025488C"/>
    <w:rsid w:val="002548B2"/>
    <w:rsid w:val="00254A06"/>
    <w:rsid w:val="00254A79"/>
    <w:rsid w:val="00254B32"/>
    <w:rsid w:val="00254B59"/>
    <w:rsid w:val="00254C75"/>
    <w:rsid w:val="00254DBF"/>
    <w:rsid w:val="00254E31"/>
    <w:rsid w:val="00254EDC"/>
    <w:rsid w:val="00254FBD"/>
    <w:rsid w:val="0025505C"/>
    <w:rsid w:val="00255092"/>
    <w:rsid w:val="002550AA"/>
    <w:rsid w:val="00255108"/>
    <w:rsid w:val="0025518D"/>
    <w:rsid w:val="002551D1"/>
    <w:rsid w:val="002551FA"/>
    <w:rsid w:val="0025522C"/>
    <w:rsid w:val="00255234"/>
    <w:rsid w:val="002552CC"/>
    <w:rsid w:val="0025533F"/>
    <w:rsid w:val="002553FD"/>
    <w:rsid w:val="00255426"/>
    <w:rsid w:val="0025551E"/>
    <w:rsid w:val="00255536"/>
    <w:rsid w:val="0025557C"/>
    <w:rsid w:val="002555C6"/>
    <w:rsid w:val="002555FC"/>
    <w:rsid w:val="0025563F"/>
    <w:rsid w:val="002556DE"/>
    <w:rsid w:val="00255874"/>
    <w:rsid w:val="0025593C"/>
    <w:rsid w:val="002559B0"/>
    <w:rsid w:val="00255AD1"/>
    <w:rsid w:val="00255B0F"/>
    <w:rsid w:val="00255B16"/>
    <w:rsid w:val="00255BDA"/>
    <w:rsid w:val="00255C97"/>
    <w:rsid w:val="00255C9F"/>
    <w:rsid w:val="00255CBA"/>
    <w:rsid w:val="00255D8C"/>
    <w:rsid w:val="00255E11"/>
    <w:rsid w:val="00255F4B"/>
    <w:rsid w:val="00255F84"/>
    <w:rsid w:val="002560A8"/>
    <w:rsid w:val="002560C5"/>
    <w:rsid w:val="002561D5"/>
    <w:rsid w:val="002562B6"/>
    <w:rsid w:val="002562CE"/>
    <w:rsid w:val="002562CF"/>
    <w:rsid w:val="002562D7"/>
    <w:rsid w:val="002562F9"/>
    <w:rsid w:val="0025630F"/>
    <w:rsid w:val="0025634E"/>
    <w:rsid w:val="00256355"/>
    <w:rsid w:val="002563A3"/>
    <w:rsid w:val="002563DF"/>
    <w:rsid w:val="00256417"/>
    <w:rsid w:val="0025641E"/>
    <w:rsid w:val="00256422"/>
    <w:rsid w:val="00256446"/>
    <w:rsid w:val="002564EB"/>
    <w:rsid w:val="0025652B"/>
    <w:rsid w:val="002565E4"/>
    <w:rsid w:val="00256682"/>
    <w:rsid w:val="002566F2"/>
    <w:rsid w:val="002566F8"/>
    <w:rsid w:val="00256724"/>
    <w:rsid w:val="00256786"/>
    <w:rsid w:val="002567EA"/>
    <w:rsid w:val="002568C5"/>
    <w:rsid w:val="00256954"/>
    <w:rsid w:val="00256A99"/>
    <w:rsid w:val="00256AC1"/>
    <w:rsid w:val="00256B01"/>
    <w:rsid w:val="00256BBB"/>
    <w:rsid w:val="00256C69"/>
    <w:rsid w:val="00256DC8"/>
    <w:rsid w:val="00256EAD"/>
    <w:rsid w:val="00256F10"/>
    <w:rsid w:val="00256FE0"/>
    <w:rsid w:val="0025701C"/>
    <w:rsid w:val="00257112"/>
    <w:rsid w:val="0025716F"/>
    <w:rsid w:val="002571A5"/>
    <w:rsid w:val="00257219"/>
    <w:rsid w:val="00257263"/>
    <w:rsid w:val="00257278"/>
    <w:rsid w:val="002572D9"/>
    <w:rsid w:val="002572FC"/>
    <w:rsid w:val="002573A3"/>
    <w:rsid w:val="002573A7"/>
    <w:rsid w:val="002573BB"/>
    <w:rsid w:val="0025748E"/>
    <w:rsid w:val="002574D2"/>
    <w:rsid w:val="002574EF"/>
    <w:rsid w:val="002575D2"/>
    <w:rsid w:val="002575E6"/>
    <w:rsid w:val="00257619"/>
    <w:rsid w:val="00257658"/>
    <w:rsid w:val="002576FE"/>
    <w:rsid w:val="00257717"/>
    <w:rsid w:val="0025775A"/>
    <w:rsid w:val="002577CC"/>
    <w:rsid w:val="00257897"/>
    <w:rsid w:val="002578C4"/>
    <w:rsid w:val="00257902"/>
    <w:rsid w:val="002579B8"/>
    <w:rsid w:val="00257A20"/>
    <w:rsid w:val="00257A76"/>
    <w:rsid w:val="00257A8D"/>
    <w:rsid w:val="00257ACD"/>
    <w:rsid w:val="00257AE2"/>
    <w:rsid w:val="00257B46"/>
    <w:rsid w:val="00257BD9"/>
    <w:rsid w:val="00257BF1"/>
    <w:rsid w:val="00257C7F"/>
    <w:rsid w:val="00257D01"/>
    <w:rsid w:val="00257DA4"/>
    <w:rsid w:val="00257DB1"/>
    <w:rsid w:val="00257E2F"/>
    <w:rsid w:val="00257EA2"/>
    <w:rsid w:val="00257EE0"/>
    <w:rsid w:val="00257F83"/>
    <w:rsid w:val="00260023"/>
    <w:rsid w:val="00260087"/>
    <w:rsid w:val="00260268"/>
    <w:rsid w:val="0026031E"/>
    <w:rsid w:val="00260330"/>
    <w:rsid w:val="0026035D"/>
    <w:rsid w:val="0026035E"/>
    <w:rsid w:val="00260523"/>
    <w:rsid w:val="0026054A"/>
    <w:rsid w:val="0026055A"/>
    <w:rsid w:val="0026055C"/>
    <w:rsid w:val="0026059C"/>
    <w:rsid w:val="002605DF"/>
    <w:rsid w:val="002606F8"/>
    <w:rsid w:val="00260734"/>
    <w:rsid w:val="00260766"/>
    <w:rsid w:val="002607A6"/>
    <w:rsid w:val="002607AD"/>
    <w:rsid w:val="00260982"/>
    <w:rsid w:val="00260990"/>
    <w:rsid w:val="002609DA"/>
    <w:rsid w:val="00260A71"/>
    <w:rsid w:val="00260A92"/>
    <w:rsid w:val="00260BDB"/>
    <w:rsid w:val="00260C03"/>
    <w:rsid w:val="00260CD6"/>
    <w:rsid w:val="00260CDC"/>
    <w:rsid w:val="00260CDF"/>
    <w:rsid w:val="00260D07"/>
    <w:rsid w:val="00260DA4"/>
    <w:rsid w:val="00260E7E"/>
    <w:rsid w:val="00260F75"/>
    <w:rsid w:val="00260FB2"/>
    <w:rsid w:val="00260FF6"/>
    <w:rsid w:val="0026100A"/>
    <w:rsid w:val="0026105A"/>
    <w:rsid w:val="00261070"/>
    <w:rsid w:val="002610BF"/>
    <w:rsid w:val="002610C1"/>
    <w:rsid w:val="002610D9"/>
    <w:rsid w:val="00261175"/>
    <w:rsid w:val="00261195"/>
    <w:rsid w:val="0026119D"/>
    <w:rsid w:val="00261235"/>
    <w:rsid w:val="00261261"/>
    <w:rsid w:val="0026127F"/>
    <w:rsid w:val="002612F4"/>
    <w:rsid w:val="002613E1"/>
    <w:rsid w:val="002614B0"/>
    <w:rsid w:val="00261514"/>
    <w:rsid w:val="00261525"/>
    <w:rsid w:val="00261625"/>
    <w:rsid w:val="00261692"/>
    <w:rsid w:val="00261791"/>
    <w:rsid w:val="0026179C"/>
    <w:rsid w:val="00261857"/>
    <w:rsid w:val="0026188C"/>
    <w:rsid w:val="002618E7"/>
    <w:rsid w:val="0026194D"/>
    <w:rsid w:val="00261984"/>
    <w:rsid w:val="00261989"/>
    <w:rsid w:val="00261A6F"/>
    <w:rsid w:val="00261AD3"/>
    <w:rsid w:val="00261B00"/>
    <w:rsid w:val="00261B6C"/>
    <w:rsid w:val="00261B7A"/>
    <w:rsid w:val="00261C4B"/>
    <w:rsid w:val="00261C95"/>
    <w:rsid w:val="00261D03"/>
    <w:rsid w:val="00261D48"/>
    <w:rsid w:val="00261D9E"/>
    <w:rsid w:val="00261DB1"/>
    <w:rsid w:val="00261E67"/>
    <w:rsid w:val="00261EE3"/>
    <w:rsid w:val="00261F96"/>
    <w:rsid w:val="0026208F"/>
    <w:rsid w:val="002620FC"/>
    <w:rsid w:val="00262215"/>
    <w:rsid w:val="00262275"/>
    <w:rsid w:val="002622AD"/>
    <w:rsid w:val="002622B4"/>
    <w:rsid w:val="002622B7"/>
    <w:rsid w:val="00262331"/>
    <w:rsid w:val="00262360"/>
    <w:rsid w:val="002623B7"/>
    <w:rsid w:val="0026247F"/>
    <w:rsid w:val="002624CA"/>
    <w:rsid w:val="00262500"/>
    <w:rsid w:val="002625C9"/>
    <w:rsid w:val="002625DD"/>
    <w:rsid w:val="0026260F"/>
    <w:rsid w:val="002627E3"/>
    <w:rsid w:val="00262808"/>
    <w:rsid w:val="0026284C"/>
    <w:rsid w:val="002628E2"/>
    <w:rsid w:val="0026298E"/>
    <w:rsid w:val="002629B9"/>
    <w:rsid w:val="00262A3C"/>
    <w:rsid w:val="00262A40"/>
    <w:rsid w:val="00262A71"/>
    <w:rsid w:val="00262AAB"/>
    <w:rsid w:val="00262AE5"/>
    <w:rsid w:val="00262AF9"/>
    <w:rsid w:val="00262BDC"/>
    <w:rsid w:val="00262BEC"/>
    <w:rsid w:val="00262D11"/>
    <w:rsid w:val="00262E74"/>
    <w:rsid w:val="00262E95"/>
    <w:rsid w:val="00262F15"/>
    <w:rsid w:val="00262FE0"/>
    <w:rsid w:val="00262FE2"/>
    <w:rsid w:val="0026300A"/>
    <w:rsid w:val="00263050"/>
    <w:rsid w:val="002630CD"/>
    <w:rsid w:val="0026313C"/>
    <w:rsid w:val="002631C2"/>
    <w:rsid w:val="00263287"/>
    <w:rsid w:val="0026333B"/>
    <w:rsid w:val="00263390"/>
    <w:rsid w:val="00263405"/>
    <w:rsid w:val="0026349D"/>
    <w:rsid w:val="002634C7"/>
    <w:rsid w:val="00263538"/>
    <w:rsid w:val="00263586"/>
    <w:rsid w:val="002635FB"/>
    <w:rsid w:val="002636AE"/>
    <w:rsid w:val="002636DC"/>
    <w:rsid w:val="00263713"/>
    <w:rsid w:val="002637C1"/>
    <w:rsid w:val="00263835"/>
    <w:rsid w:val="002638C6"/>
    <w:rsid w:val="0026390F"/>
    <w:rsid w:val="00263910"/>
    <w:rsid w:val="002639F1"/>
    <w:rsid w:val="00263A32"/>
    <w:rsid w:val="00263BD0"/>
    <w:rsid w:val="00263C61"/>
    <w:rsid w:val="00263C8E"/>
    <w:rsid w:val="00263D57"/>
    <w:rsid w:val="00263D6A"/>
    <w:rsid w:val="00263E40"/>
    <w:rsid w:val="00263E7C"/>
    <w:rsid w:val="00263F74"/>
    <w:rsid w:val="00263FCB"/>
    <w:rsid w:val="002640B1"/>
    <w:rsid w:val="002640E2"/>
    <w:rsid w:val="002640EF"/>
    <w:rsid w:val="0026414D"/>
    <w:rsid w:val="00264192"/>
    <w:rsid w:val="00264242"/>
    <w:rsid w:val="00264271"/>
    <w:rsid w:val="00264306"/>
    <w:rsid w:val="0026431E"/>
    <w:rsid w:val="00264355"/>
    <w:rsid w:val="00264379"/>
    <w:rsid w:val="002643BF"/>
    <w:rsid w:val="002643C1"/>
    <w:rsid w:val="002643E8"/>
    <w:rsid w:val="0026445A"/>
    <w:rsid w:val="00264460"/>
    <w:rsid w:val="00264474"/>
    <w:rsid w:val="002644AE"/>
    <w:rsid w:val="00264692"/>
    <w:rsid w:val="002647AF"/>
    <w:rsid w:val="0026488A"/>
    <w:rsid w:val="002648D2"/>
    <w:rsid w:val="00264906"/>
    <w:rsid w:val="00264947"/>
    <w:rsid w:val="00264982"/>
    <w:rsid w:val="002649DC"/>
    <w:rsid w:val="00264ACD"/>
    <w:rsid w:val="00264AEF"/>
    <w:rsid w:val="00264AF1"/>
    <w:rsid w:val="00264AF5"/>
    <w:rsid w:val="00264B7C"/>
    <w:rsid w:val="00264C5D"/>
    <w:rsid w:val="00264D8F"/>
    <w:rsid w:val="00264DD2"/>
    <w:rsid w:val="00264E2B"/>
    <w:rsid w:val="00264EB9"/>
    <w:rsid w:val="00264F5B"/>
    <w:rsid w:val="00264F83"/>
    <w:rsid w:val="00264F94"/>
    <w:rsid w:val="00264FA5"/>
    <w:rsid w:val="00264FAE"/>
    <w:rsid w:val="00264FEF"/>
    <w:rsid w:val="00265058"/>
    <w:rsid w:val="0026509A"/>
    <w:rsid w:val="00265168"/>
    <w:rsid w:val="00265202"/>
    <w:rsid w:val="00265203"/>
    <w:rsid w:val="0026527A"/>
    <w:rsid w:val="00265295"/>
    <w:rsid w:val="002652AF"/>
    <w:rsid w:val="002652F9"/>
    <w:rsid w:val="0026533B"/>
    <w:rsid w:val="002654D6"/>
    <w:rsid w:val="00265624"/>
    <w:rsid w:val="00265639"/>
    <w:rsid w:val="00265670"/>
    <w:rsid w:val="0026569F"/>
    <w:rsid w:val="002656BA"/>
    <w:rsid w:val="002656DD"/>
    <w:rsid w:val="002656F0"/>
    <w:rsid w:val="0026572C"/>
    <w:rsid w:val="0026574F"/>
    <w:rsid w:val="00265816"/>
    <w:rsid w:val="002658B3"/>
    <w:rsid w:val="002658B8"/>
    <w:rsid w:val="002658E6"/>
    <w:rsid w:val="00265916"/>
    <w:rsid w:val="00265939"/>
    <w:rsid w:val="0026594E"/>
    <w:rsid w:val="002659A7"/>
    <w:rsid w:val="002659B5"/>
    <w:rsid w:val="002659B7"/>
    <w:rsid w:val="00265ADE"/>
    <w:rsid w:val="00265B3A"/>
    <w:rsid w:val="00265BEC"/>
    <w:rsid w:val="00265C0F"/>
    <w:rsid w:val="00265C94"/>
    <w:rsid w:val="00265CC7"/>
    <w:rsid w:val="00265D5F"/>
    <w:rsid w:val="00265D87"/>
    <w:rsid w:val="00265DB6"/>
    <w:rsid w:val="00265DE8"/>
    <w:rsid w:val="00265F13"/>
    <w:rsid w:val="00265F8E"/>
    <w:rsid w:val="00265FBE"/>
    <w:rsid w:val="00265FCE"/>
    <w:rsid w:val="0026600E"/>
    <w:rsid w:val="00266050"/>
    <w:rsid w:val="0026605F"/>
    <w:rsid w:val="002660D9"/>
    <w:rsid w:val="002660E8"/>
    <w:rsid w:val="00266149"/>
    <w:rsid w:val="00266155"/>
    <w:rsid w:val="00266217"/>
    <w:rsid w:val="00266270"/>
    <w:rsid w:val="00266298"/>
    <w:rsid w:val="0026636C"/>
    <w:rsid w:val="00266399"/>
    <w:rsid w:val="002663E0"/>
    <w:rsid w:val="00266465"/>
    <w:rsid w:val="00266469"/>
    <w:rsid w:val="002664AA"/>
    <w:rsid w:val="002664B3"/>
    <w:rsid w:val="0026653B"/>
    <w:rsid w:val="002665F2"/>
    <w:rsid w:val="00266605"/>
    <w:rsid w:val="00266658"/>
    <w:rsid w:val="00266692"/>
    <w:rsid w:val="0026669A"/>
    <w:rsid w:val="002666B4"/>
    <w:rsid w:val="00266708"/>
    <w:rsid w:val="00266713"/>
    <w:rsid w:val="00266744"/>
    <w:rsid w:val="0026679E"/>
    <w:rsid w:val="002667E6"/>
    <w:rsid w:val="00266829"/>
    <w:rsid w:val="002669AA"/>
    <w:rsid w:val="00266A24"/>
    <w:rsid w:val="00266A2A"/>
    <w:rsid w:val="00266ACE"/>
    <w:rsid w:val="00266BC0"/>
    <w:rsid w:val="00266BDC"/>
    <w:rsid w:val="00266C64"/>
    <w:rsid w:val="00266C75"/>
    <w:rsid w:val="00266CC2"/>
    <w:rsid w:val="00266DE7"/>
    <w:rsid w:val="00266DEB"/>
    <w:rsid w:val="00266E1A"/>
    <w:rsid w:val="00266E22"/>
    <w:rsid w:val="00266EC5"/>
    <w:rsid w:val="00266F05"/>
    <w:rsid w:val="00266F5E"/>
    <w:rsid w:val="00266F9C"/>
    <w:rsid w:val="0026705D"/>
    <w:rsid w:val="00267063"/>
    <w:rsid w:val="00267077"/>
    <w:rsid w:val="002670A0"/>
    <w:rsid w:val="002671DD"/>
    <w:rsid w:val="002672C3"/>
    <w:rsid w:val="00267497"/>
    <w:rsid w:val="0026756C"/>
    <w:rsid w:val="00267576"/>
    <w:rsid w:val="00267578"/>
    <w:rsid w:val="00267581"/>
    <w:rsid w:val="00267588"/>
    <w:rsid w:val="002676A1"/>
    <w:rsid w:val="002676AD"/>
    <w:rsid w:val="002676FA"/>
    <w:rsid w:val="002678EC"/>
    <w:rsid w:val="00267928"/>
    <w:rsid w:val="00267966"/>
    <w:rsid w:val="00267976"/>
    <w:rsid w:val="00267A28"/>
    <w:rsid w:val="00267A63"/>
    <w:rsid w:val="00267A70"/>
    <w:rsid w:val="00267B41"/>
    <w:rsid w:val="00267B50"/>
    <w:rsid w:val="00267B5A"/>
    <w:rsid w:val="00267C11"/>
    <w:rsid w:val="00267C24"/>
    <w:rsid w:val="00267C8E"/>
    <w:rsid w:val="00267D19"/>
    <w:rsid w:val="00267E4C"/>
    <w:rsid w:val="00267F41"/>
    <w:rsid w:val="00267FC7"/>
    <w:rsid w:val="00267FDF"/>
    <w:rsid w:val="00270085"/>
    <w:rsid w:val="00270100"/>
    <w:rsid w:val="0027017F"/>
    <w:rsid w:val="00270229"/>
    <w:rsid w:val="0027024E"/>
    <w:rsid w:val="0027025F"/>
    <w:rsid w:val="002702D3"/>
    <w:rsid w:val="0027036A"/>
    <w:rsid w:val="002703B6"/>
    <w:rsid w:val="002703D5"/>
    <w:rsid w:val="00270448"/>
    <w:rsid w:val="0027047B"/>
    <w:rsid w:val="002704BA"/>
    <w:rsid w:val="002705AA"/>
    <w:rsid w:val="002705C0"/>
    <w:rsid w:val="0027060B"/>
    <w:rsid w:val="00270650"/>
    <w:rsid w:val="002706B7"/>
    <w:rsid w:val="002706BE"/>
    <w:rsid w:val="00270706"/>
    <w:rsid w:val="002707D3"/>
    <w:rsid w:val="00270828"/>
    <w:rsid w:val="0027082E"/>
    <w:rsid w:val="0027085B"/>
    <w:rsid w:val="0027089D"/>
    <w:rsid w:val="0027091B"/>
    <w:rsid w:val="0027097E"/>
    <w:rsid w:val="002709BD"/>
    <w:rsid w:val="00270AED"/>
    <w:rsid w:val="00270B4E"/>
    <w:rsid w:val="00270B6C"/>
    <w:rsid w:val="00270C0B"/>
    <w:rsid w:val="00270C5A"/>
    <w:rsid w:val="00270C92"/>
    <w:rsid w:val="00270D46"/>
    <w:rsid w:val="00270DCB"/>
    <w:rsid w:val="00270E47"/>
    <w:rsid w:val="00270F81"/>
    <w:rsid w:val="00270FB4"/>
    <w:rsid w:val="002710A2"/>
    <w:rsid w:val="0027112A"/>
    <w:rsid w:val="002711AA"/>
    <w:rsid w:val="0027128B"/>
    <w:rsid w:val="00271364"/>
    <w:rsid w:val="0027147E"/>
    <w:rsid w:val="002715CC"/>
    <w:rsid w:val="002717B0"/>
    <w:rsid w:val="0027181A"/>
    <w:rsid w:val="00271842"/>
    <w:rsid w:val="00271862"/>
    <w:rsid w:val="0027187F"/>
    <w:rsid w:val="0027189A"/>
    <w:rsid w:val="002718E2"/>
    <w:rsid w:val="00271917"/>
    <w:rsid w:val="0027192C"/>
    <w:rsid w:val="00271AEB"/>
    <w:rsid w:val="00271B04"/>
    <w:rsid w:val="00271B58"/>
    <w:rsid w:val="00271CD3"/>
    <w:rsid w:val="00271CE4"/>
    <w:rsid w:val="00271DB2"/>
    <w:rsid w:val="00271DB4"/>
    <w:rsid w:val="00271DEC"/>
    <w:rsid w:val="00271E67"/>
    <w:rsid w:val="00271EE3"/>
    <w:rsid w:val="00271EEB"/>
    <w:rsid w:val="00271F75"/>
    <w:rsid w:val="00271F84"/>
    <w:rsid w:val="00271FC0"/>
    <w:rsid w:val="002720D3"/>
    <w:rsid w:val="002721D7"/>
    <w:rsid w:val="0027227A"/>
    <w:rsid w:val="002722C8"/>
    <w:rsid w:val="002722F4"/>
    <w:rsid w:val="0027234A"/>
    <w:rsid w:val="002723C1"/>
    <w:rsid w:val="00272447"/>
    <w:rsid w:val="002724CF"/>
    <w:rsid w:val="00272537"/>
    <w:rsid w:val="002725A9"/>
    <w:rsid w:val="00272667"/>
    <w:rsid w:val="002726F6"/>
    <w:rsid w:val="002726FF"/>
    <w:rsid w:val="00272896"/>
    <w:rsid w:val="0027290D"/>
    <w:rsid w:val="0027295D"/>
    <w:rsid w:val="00272A1C"/>
    <w:rsid w:val="00272AA3"/>
    <w:rsid w:val="00272B66"/>
    <w:rsid w:val="00272BB0"/>
    <w:rsid w:val="00272BB5"/>
    <w:rsid w:val="00272C1E"/>
    <w:rsid w:val="00272C36"/>
    <w:rsid w:val="00272DEF"/>
    <w:rsid w:val="00272ECF"/>
    <w:rsid w:val="00272ED9"/>
    <w:rsid w:val="00272F1B"/>
    <w:rsid w:val="00272FE5"/>
    <w:rsid w:val="00273062"/>
    <w:rsid w:val="002730C3"/>
    <w:rsid w:val="00273154"/>
    <w:rsid w:val="0027317C"/>
    <w:rsid w:val="002731AB"/>
    <w:rsid w:val="002731C2"/>
    <w:rsid w:val="002732E1"/>
    <w:rsid w:val="00273306"/>
    <w:rsid w:val="0027330F"/>
    <w:rsid w:val="0027339F"/>
    <w:rsid w:val="00273431"/>
    <w:rsid w:val="00273470"/>
    <w:rsid w:val="00273490"/>
    <w:rsid w:val="002734E9"/>
    <w:rsid w:val="00273504"/>
    <w:rsid w:val="00273584"/>
    <w:rsid w:val="002735BA"/>
    <w:rsid w:val="002736F4"/>
    <w:rsid w:val="00273703"/>
    <w:rsid w:val="002737A5"/>
    <w:rsid w:val="002737AC"/>
    <w:rsid w:val="002737AE"/>
    <w:rsid w:val="0027384C"/>
    <w:rsid w:val="002738CE"/>
    <w:rsid w:val="002739CC"/>
    <w:rsid w:val="002739F9"/>
    <w:rsid w:val="00273A1C"/>
    <w:rsid w:val="00273A43"/>
    <w:rsid w:val="00273A74"/>
    <w:rsid w:val="00273A86"/>
    <w:rsid w:val="00273ABA"/>
    <w:rsid w:val="00273B5C"/>
    <w:rsid w:val="00273B6C"/>
    <w:rsid w:val="00273BBC"/>
    <w:rsid w:val="00273C34"/>
    <w:rsid w:val="00273C5E"/>
    <w:rsid w:val="00273C9A"/>
    <w:rsid w:val="00273D43"/>
    <w:rsid w:val="00273D84"/>
    <w:rsid w:val="00273DD1"/>
    <w:rsid w:val="00273F3C"/>
    <w:rsid w:val="00274060"/>
    <w:rsid w:val="0027414F"/>
    <w:rsid w:val="0027415B"/>
    <w:rsid w:val="00274193"/>
    <w:rsid w:val="0027422F"/>
    <w:rsid w:val="00274285"/>
    <w:rsid w:val="0027429A"/>
    <w:rsid w:val="002742E2"/>
    <w:rsid w:val="0027432C"/>
    <w:rsid w:val="00274345"/>
    <w:rsid w:val="00274377"/>
    <w:rsid w:val="002743F3"/>
    <w:rsid w:val="00274441"/>
    <w:rsid w:val="00274465"/>
    <w:rsid w:val="002744BB"/>
    <w:rsid w:val="002744F7"/>
    <w:rsid w:val="002744F8"/>
    <w:rsid w:val="0027462B"/>
    <w:rsid w:val="00274651"/>
    <w:rsid w:val="002747BC"/>
    <w:rsid w:val="00274812"/>
    <w:rsid w:val="00274851"/>
    <w:rsid w:val="00274888"/>
    <w:rsid w:val="00274926"/>
    <w:rsid w:val="0027492D"/>
    <w:rsid w:val="002749D7"/>
    <w:rsid w:val="00274B26"/>
    <w:rsid w:val="00274B80"/>
    <w:rsid w:val="00274BFE"/>
    <w:rsid w:val="00274C1A"/>
    <w:rsid w:val="00274CA1"/>
    <w:rsid w:val="00274DD4"/>
    <w:rsid w:val="00274DF6"/>
    <w:rsid w:val="00274E2C"/>
    <w:rsid w:val="00274E72"/>
    <w:rsid w:val="00274EC4"/>
    <w:rsid w:val="00274EFF"/>
    <w:rsid w:val="00274F17"/>
    <w:rsid w:val="00274FE0"/>
    <w:rsid w:val="00275016"/>
    <w:rsid w:val="0027506C"/>
    <w:rsid w:val="00275079"/>
    <w:rsid w:val="002750AE"/>
    <w:rsid w:val="0027517B"/>
    <w:rsid w:val="002755BB"/>
    <w:rsid w:val="002756DC"/>
    <w:rsid w:val="002757A8"/>
    <w:rsid w:val="002757C2"/>
    <w:rsid w:val="00275825"/>
    <w:rsid w:val="002758BD"/>
    <w:rsid w:val="002759A3"/>
    <w:rsid w:val="002759D2"/>
    <w:rsid w:val="002759D5"/>
    <w:rsid w:val="00275B9F"/>
    <w:rsid w:val="00275C2B"/>
    <w:rsid w:val="00275D27"/>
    <w:rsid w:val="00275DC0"/>
    <w:rsid w:val="00275E7B"/>
    <w:rsid w:val="00275E9B"/>
    <w:rsid w:val="00275EAB"/>
    <w:rsid w:val="00275F2E"/>
    <w:rsid w:val="002760A3"/>
    <w:rsid w:val="0027611E"/>
    <w:rsid w:val="00276305"/>
    <w:rsid w:val="002763FC"/>
    <w:rsid w:val="00276405"/>
    <w:rsid w:val="00276474"/>
    <w:rsid w:val="00276570"/>
    <w:rsid w:val="0027658E"/>
    <w:rsid w:val="0027659E"/>
    <w:rsid w:val="002765E9"/>
    <w:rsid w:val="0027660B"/>
    <w:rsid w:val="0027662E"/>
    <w:rsid w:val="0027666D"/>
    <w:rsid w:val="00276682"/>
    <w:rsid w:val="002766B7"/>
    <w:rsid w:val="002766C7"/>
    <w:rsid w:val="00276869"/>
    <w:rsid w:val="00276898"/>
    <w:rsid w:val="002768B1"/>
    <w:rsid w:val="002768C7"/>
    <w:rsid w:val="002768D4"/>
    <w:rsid w:val="002768EA"/>
    <w:rsid w:val="002768FB"/>
    <w:rsid w:val="002769D8"/>
    <w:rsid w:val="00276A03"/>
    <w:rsid w:val="00276B2C"/>
    <w:rsid w:val="00276B8A"/>
    <w:rsid w:val="00276C10"/>
    <w:rsid w:val="00276C3E"/>
    <w:rsid w:val="00276C55"/>
    <w:rsid w:val="00276C64"/>
    <w:rsid w:val="00276CB4"/>
    <w:rsid w:val="00276D32"/>
    <w:rsid w:val="00276D45"/>
    <w:rsid w:val="00276D59"/>
    <w:rsid w:val="00276EFB"/>
    <w:rsid w:val="00276F4F"/>
    <w:rsid w:val="00276FB8"/>
    <w:rsid w:val="00276FF0"/>
    <w:rsid w:val="00277031"/>
    <w:rsid w:val="002770C4"/>
    <w:rsid w:val="002770D0"/>
    <w:rsid w:val="002770EC"/>
    <w:rsid w:val="0027715E"/>
    <w:rsid w:val="00277172"/>
    <w:rsid w:val="002771A9"/>
    <w:rsid w:val="002771F0"/>
    <w:rsid w:val="002772EB"/>
    <w:rsid w:val="00277370"/>
    <w:rsid w:val="002773AD"/>
    <w:rsid w:val="002773FD"/>
    <w:rsid w:val="0027747E"/>
    <w:rsid w:val="002775E5"/>
    <w:rsid w:val="002775F2"/>
    <w:rsid w:val="00277604"/>
    <w:rsid w:val="00277660"/>
    <w:rsid w:val="002776E3"/>
    <w:rsid w:val="00277761"/>
    <w:rsid w:val="0027777C"/>
    <w:rsid w:val="002779A9"/>
    <w:rsid w:val="00277AB8"/>
    <w:rsid w:val="00277B3C"/>
    <w:rsid w:val="00277B8C"/>
    <w:rsid w:val="00277C10"/>
    <w:rsid w:val="00277CA1"/>
    <w:rsid w:val="00277CB2"/>
    <w:rsid w:val="00277CE1"/>
    <w:rsid w:val="00277D96"/>
    <w:rsid w:val="00277D9F"/>
    <w:rsid w:val="00277DA9"/>
    <w:rsid w:val="00277DE5"/>
    <w:rsid w:val="00277DE7"/>
    <w:rsid w:val="00277DF4"/>
    <w:rsid w:val="00277E66"/>
    <w:rsid w:val="00277F0D"/>
    <w:rsid w:val="00277F2F"/>
    <w:rsid w:val="00277FAF"/>
    <w:rsid w:val="00277FBA"/>
    <w:rsid w:val="0028001B"/>
    <w:rsid w:val="0028002A"/>
    <w:rsid w:val="002800A7"/>
    <w:rsid w:val="002800FD"/>
    <w:rsid w:val="00280153"/>
    <w:rsid w:val="0028017A"/>
    <w:rsid w:val="002801DE"/>
    <w:rsid w:val="002801E9"/>
    <w:rsid w:val="002803D5"/>
    <w:rsid w:val="00280475"/>
    <w:rsid w:val="002804E3"/>
    <w:rsid w:val="002804E7"/>
    <w:rsid w:val="002804FB"/>
    <w:rsid w:val="00280512"/>
    <w:rsid w:val="0028058A"/>
    <w:rsid w:val="002805AE"/>
    <w:rsid w:val="0028063B"/>
    <w:rsid w:val="002806C5"/>
    <w:rsid w:val="00280749"/>
    <w:rsid w:val="00280822"/>
    <w:rsid w:val="0028084A"/>
    <w:rsid w:val="00280880"/>
    <w:rsid w:val="002808BA"/>
    <w:rsid w:val="0028099D"/>
    <w:rsid w:val="00280AFC"/>
    <w:rsid w:val="00280B00"/>
    <w:rsid w:val="00280FA0"/>
    <w:rsid w:val="00281006"/>
    <w:rsid w:val="00281013"/>
    <w:rsid w:val="002810F1"/>
    <w:rsid w:val="002810F7"/>
    <w:rsid w:val="00281119"/>
    <w:rsid w:val="002811C7"/>
    <w:rsid w:val="002812B1"/>
    <w:rsid w:val="00281319"/>
    <w:rsid w:val="00281373"/>
    <w:rsid w:val="0028151B"/>
    <w:rsid w:val="002815B0"/>
    <w:rsid w:val="002815D8"/>
    <w:rsid w:val="002815F6"/>
    <w:rsid w:val="0028168B"/>
    <w:rsid w:val="002816FB"/>
    <w:rsid w:val="002817AE"/>
    <w:rsid w:val="002817D3"/>
    <w:rsid w:val="00281857"/>
    <w:rsid w:val="002818EE"/>
    <w:rsid w:val="00281A5D"/>
    <w:rsid w:val="00281AB8"/>
    <w:rsid w:val="00281B2A"/>
    <w:rsid w:val="00281B73"/>
    <w:rsid w:val="00281C08"/>
    <w:rsid w:val="00281C53"/>
    <w:rsid w:val="00281CDE"/>
    <w:rsid w:val="00281DDC"/>
    <w:rsid w:val="00281DF7"/>
    <w:rsid w:val="00281E73"/>
    <w:rsid w:val="00281F35"/>
    <w:rsid w:val="00281FAF"/>
    <w:rsid w:val="0028204B"/>
    <w:rsid w:val="0028214B"/>
    <w:rsid w:val="00282199"/>
    <w:rsid w:val="00282308"/>
    <w:rsid w:val="00282311"/>
    <w:rsid w:val="00282314"/>
    <w:rsid w:val="0028234A"/>
    <w:rsid w:val="00282366"/>
    <w:rsid w:val="0028242D"/>
    <w:rsid w:val="00282446"/>
    <w:rsid w:val="0028248F"/>
    <w:rsid w:val="00282501"/>
    <w:rsid w:val="00282558"/>
    <w:rsid w:val="0028256C"/>
    <w:rsid w:val="00282599"/>
    <w:rsid w:val="002825A0"/>
    <w:rsid w:val="0028260A"/>
    <w:rsid w:val="002826CF"/>
    <w:rsid w:val="002826E9"/>
    <w:rsid w:val="002826EB"/>
    <w:rsid w:val="002827F0"/>
    <w:rsid w:val="00282849"/>
    <w:rsid w:val="00282860"/>
    <w:rsid w:val="00282883"/>
    <w:rsid w:val="00282887"/>
    <w:rsid w:val="002828D7"/>
    <w:rsid w:val="00282932"/>
    <w:rsid w:val="00282936"/>
    <w:rsid w:val="00282942"/>
    <w:rsid w:val="002829E7"/>
    <w:rsid w:val="00282A88"/>
    <w:rsid w:val="00282AA7"/>
    <w:rsid w:val="00282AC5"/>
    <w:rsid w:val="00282B31"/>
    <w:rsid w:val="00282B73"/>
    <w:rsid w:val="00282B94"/>
    <w:rsid w:val="00282C2C"/>
    <w:rsid w:val="00282C5B"/>
    <w:rsid w:val="00282C9F"/>
    <w:rsid w:val="00282CFD"/>
    <w:rsid w:val="00282D25"/>
    <w:rsid w:val="00282D5C"/>
    <w:rsid w:val="00282D95"/>
    <w:rsid w:val="00282DAC"/>
    <w:rsid w:val="00282DD2"/>
    <w:rsid w:val="00282EBD"/>
    <w:rsid w:val="00282F4F"/>
    <w:rsid w:val="00282FBC"/>
    <w:rsid w:val="00283007"/>
    <w:rsid w:val="0028303D"/>
    <w:rsid w:val="0028303E"/>
    <w:rsid w:val="002830ED"/>
    <w:rsid w:val="00283123"/>
    <w:rsid w:val="00283146"/>
    <w:rsid w:val="0028318A"/>
    <w:rsid w:val="002831E0"/>
    <w:rsid w:val="00283228"/>
    <w:rsid w:val="0028324A"/>
    <w:rsid w:val="0028328F"/>
    <w:rsid w:val="002832B8"/>
    <w:rsid w:val="002832FA"/>
    <w:rsid w:val="00283342"/>
    <w:rsid w:val="00283410"/>
    <w:rsid w:val="00283436"/>
    <w:rsid w:val="002834A1"/>
    <w:rsid w:val="00283547"/>
    <w:rsid w:val="00283818"/>
    <w:rsid w:val="0028381A"/>
    <w:rsid w:val="002838A4"/>
    <w:rsid w:val="002838AB"/>
    <w:rsid w:val="002838D6"/>
    <w:rsid w:val="00283960"/>
    <w:rsid w:val="00283C4C"/>
    <w:rsid w:val="00283C67"/>
    <w:rsid w:val="00283C87"/>
    <w:rsid w:val="00283C93"/>
    <w:rsid w:val="00283C9C"/>
    <w:rsid w:val="00283D08"/>
    <w:rsid w:val="00283D65"/>
    <w:rsid w:val="00283D8E"/>
    <w:rsid w:val="00283E63"/>
    <w:rsid w:val="00283E6F"/>
    <w:rsid w:val="00283EAD"/>
    <w:rsid w:val="00283EFE"/>
    <w:rsid w:val="00283F21"/>
    <w:rsid w:val="00283F44"/>
    <w:rsid w:val="00283FA8"/>
    <w:rsid w:val="00283FB6"/>
    <w:rsid w:val="0028409B"/>
    <w:rsid w:val="002840B3"/>
    <w:rsid w:val="0028410C"/>
    <w:rsid w:val="002841D4"/>
    <w:rsid w:val="00284212"/>
    <w:rsid w:val="0028439A"/>
    <w:rsid w:val="002843AF"/>
    <w:rsid w:val="002844AB"/>
    <w:rsid w:val="00284556"/>
    <w:rsid w:val="0028459F"/>
    <w:rsid w:val="0028467B"/>
    <w:rsid w:val="00284724"/>
    <w:rsid w:val="0028477D"/>
    <w:rsid w:val="002849CA"/>
    <w:rsid w:val="00284A1B"/>
    <w:rsid w:val="00284A4B"/>
    <w:rsid w:val="00284A6D"/>
    <w:rsid w:val="00284C37"/>
    <w:rsid w:val="00284C5D"/>
    <w:rsid w:val="00284C6C"/>
    <w:rsid w:val="00284C89"/>
    <w:rsid w:val="00284D02"/>
    <w:rsid w:val="00284D0B"/>
    <w:rsid w:val="00284D2F"/>
    <w:rsid w:val="00284D83"/>
    <w:rsid w:val="00284D8B"/>
    <w:rsid w:val="00284D9F"/>
    <w:rsid w:val="00284DCD"/>
    <w:rsid w:val="00284E90"/>
    <w:rsid w:val="00284F38"/>
    <w:rsid w:val="00284F5A"/>
    <w:rsid w:val="00284F88"/>
    <w:rsid w:val="00285049"/>
    <w:rsid w:val="0028505F"/>
    <w:rsid w:val="002850F3"/>
    <w:rsid w:val="0028516D"/>
    <w:rsid w:val="00285268"/>
    <w:rsid w:val="0028529B"/>
    <w:rsid w:val="0028529F"/>
    <w:rsid w:val="002852B4"/>
    <w:rsid w:val="00285355"/>
    <w:rsid w:val="002853DE"/>
    <w:rsid w:val="0028546D"/>
    <w:rsid w:val="002854C6"/>
    <w:rsid w:val="0028550C"/>
    <w:rsid w:val="0028552C"/>
    <w:rsid w:val="002855F8"/>
    <w:rsid w:val="00285636"/>
    <w:rsid w:val="00285698"/>
    <w:rsid w:val="002856E7"/>
    <w:rsid w:val="00285737"/>
    <w:rsid w:val="002857BF"/>
    <w:rsid w:val="002857DE"/>
    <w:rsid w:val="00285887"/>
    <w:rsid w:val="002858C1"/>
    <w:rsid w:val="00285962"/>
    <w:rsid w:val="002859CA"/>
    <w:rsid w:val="00285A8C"/>
    <w:rsid w:val="00285AF3"/>
    <w:rsid w:val="00285B6D"/>
    <w:rsid w:val="00285BDE"/>
    <w:rsid w:val="00285CFD"/>
    <w:rsid w:val="00285DE4"/>
    <w:rsid w:val="00285E20"/>
    <w:rsid w:val="00285EF7"/>
    <w:rsid w:val="00285F1F"/>
    <w:rsid w:val="00285F46"/>
    <w:rsid w:val="00286043"/>
    <w:rsid w:val="002860A7"/>
    <w:rsid w:val="002860D5"/>
    <w:rsid w:val="002860DA"/>
    <w:rsid w:val="002860F4"/>
    <w:rsid w:val="00286132"/>
    <w:rsid w:val="0028617F"/>
    <w:rsid w:val="00286213"/>
    <w:rsid w:val="00286276"/>
    <w:rsid w:val="002862E7"/>
    <w:rsid w:val="00286389"/>
    <w:rsid w:val="002865C2"/>
    <w:rsid w:val="0028660D"/>
    <w:rsid w:val="00286677"/>
    <w:rsid w:val="00286679"/>
    <w:rsid w:val="002866CE"/>
    <w:rsid w:val="00286706"/>
    <w:rsid w:val="00286770"/>
    <w:rsid w:val="0028698C"/>
    <w:rsid w:val="00286A15"/>
    <w:rsid w:val="00286AC6"/>
    <w:rsid w:val="00286B2B"/>
    <w:rsid w:val="00286B47"/>
    <w:rsid w:val="00286C2E"/>
    <w:rsid w:val="00286C37"/>
    <w:rsid w:val="00286C41"/>
    <w:rsid w:val="00286C65"/>
    <w:rsid w:val="00286D20"/>
    <w:rsid w:val="00286D41"/>
    <w:rsid w:val="00286DDE"/>
    <w:rsid w:val="00286EC5"/>
    <w:rsid w:val="00286F01"/>
    <w:rsid w:val="00286F5B"/>
    <w:rsid w:val="00286FEB"/>
    <w:rsid w:val="002871E3"/>
    <w:rsid w:val="0028723E"/>
    <w:rsid w:val="00287243"/>
    <w:rsid w:val="00287377"/>
    <w:rsid w:val="00287447"/>
    <w:rsid w:val="002874A5"/>
    <w:rsid w:val="002874BA"/>
    <w:rsid w:val="00287515"/>
    <w:rsid w:val="0028755E"/>
    <w:rsid w:val="002875BE"/>
    <w:rsid w:val="002875F1"/>
    <w:rsid w:val="00287639"/>
    <w:rsid w:val="0028765F"/>
    <w:rsid w:val="002876F3"/>
    <w:rsid w:val="00287769"/>
    <w:rsid w:val="00287794"/>
    <w:rsid w:val="002877A6"/>
    <w:rsid w:val="002877F1"/>
    <w:rsid w:val="00287881"/>
    <w:rsid w:val="00287916"/>
    <w:rsid w:val="0028797A"/>
    <w:rsid w:val="002879C3"/>
    <w:rsid w:val="00287A04"/>
    <w:rsid w:val="00287AAA"/>
    <w:rsid w:val="00287AE8"/>
    <w:rsid w:val="00287B06"/>
    <w:rsid w:val="00287C70"/>
    <w:rsid w:val="00287CA1"/>
    <w:rsid w:val="00287CCE"/>
    <w:rsid w:val="00287D6B"/>
    <w:rsid w:val="00287F0C"/>
    <w:rsid w:val="00287FDE"/>
    <w:rsid w:val="0029007A"/>
    <w:rsid w:val="002901E5"/>
    <w:rsid w:val="00290224"/>
    <w:rsid w:val="0029024B"/>
    <w:rsid w:val="0029026C"/>
    <w:rsid w:val="00290334"/>
    <w:rsid w:val="00290375"/>
    <w:rsid w:val="002904F0"/>
    <w:rsid w:val="0029054D"/>
    <w:rsid w:val="0029064F"/>
    <w:rsid w:val="002907E0"/>
    <w:rsid w:val="00290808"/>
    <w:rsid w:val="002908A5"/>
    <w:rsid w:val="002908C2"/>
    <w:rsid w:val="0029099F"/>
    <w:rsid w:val="002909C3"/>
    <w:rsid w:val="00290A7B"/>
    <w:rsid w:val="00290AF3"/>
    <w:rsid w:val="00290B39"/>
    <w:rsid w:val="00290B53"/>
    <w:rsid w:val="00290B7A"/>
    <w:rsid w:val="00290C15"/>
    <w:rsid w:val="00290C4F"/>
    <w:rsid w:val="00290C9A"/>
    <w:rsid w:val="00290CC3"/>
    <w:rsid w:val="00290CCB"/>
    <w:rsid w:val="00290CD6"/>
    <w:rsid w:val="00290CF5"/>
    <w:rsid w:val="00290D0E"/>
    <w:rsid w:val="00290DA8"/>
    <w:rsid w:val="00290DB3"/>
    <w:rsid w:val="00290DF1"/>
    <w:rsid w:val="00290E25"/>
    <w:rsid w:val="00290E8B"/>
    <w:rsid w:val="00290EC3"/>
    <w:rsid w:val="00290F98"/>
    <w:rsid w:val="00291058"/>
    <w:rsid w:val="00291061"/>
    <w:rsid w:val="00291062"/>
    <w:rsid w:val="002910E4"/>
    <w:rsid w:val="00291124"/>
    <w:rsid w:val="002912F9"/>
    <w:rsid w:val="00291416"/>
    <w:rsid w:val="0029143D"/>
    <w:rsid w:val="00291493"/>
    <w:rsid w:val="002914C9"/>
    <w:rsid w:val="00291535"/>
    <w:rsid w:val="002915FB"/>
    <w:rsid w:val="0029160C"/>
    <w:rsid w:val="00291615"/>
    <w:rsid w:val="0029165D"/>
    <w:rsid w:val="00291677"/>
    <w:rsid w:val="002916C6"/>
    <w:rsid w:val="002917ED"/>
    <w:rsid w:val="00291946"/>
    <w:rsid w:val="0029194F"/>
    <w:rsid w:val="002919D2"/>
    <w:rsid w:val="00291A04"/>
    <w:rsid w:val="00291ABC"/>
    <w:rsid w:val="00291AFC"/>
    <w:rsid w:val="00291B1A"/>
    <w:rsid w:val="00291B6A"/>
    <w:rsid w:val="00291BCE"/>
    <w:rsid w:val="00291C18"/>
    <w:rsid w:val="00291C6C"/>
    <w:rsid w:val="00291CE0"/>
    <w:rsid w:val="00291D08"/>
    <w:rsid w:val="00291D1C"/>
    <w:rsid w:val="00291D6C"/>
    <w:rsid w:val="00291E7F"/>
    <w:rsid w:val="00291F0C"/>
    <w:rsid w:val="00291F18"/>
    <w:rsid w:val="00291F7D"/>
    <w:rsid w:val="00291FAA"/>
    <w:rsid w:val="0029214D"/>
    <w:rsid w:val="0029221A"/>
    <w:rsid w:val="00292255"/>
    <w:rsid w:val="002923DC"/>
    <w:rsid w:val="0029243C"/>
    <w:rsid w:val="00292493"/>
    <w:rsid w:val="0029253B"/>
    <w:rsid w:val="0029254F"/>
    <w:rsid w:val="002925EE"/>
    <w:rsid w:val="00292601"/>
    <w:rsid w:val="00292668"/>
    <w:rsid w:val="00292672"/>
    <w:rsid w:val="00292691"/>
    <w:rsid w:val="0029276E"/>
    <w:rsid w:val="0029281B"/>
    <w:rsid w:val="00292933"/>
    <w:rsid w:val="002929A3"/>
    <w:rsid w:val="002929E5"/>
    <w:rsid w:val="002929F5"/>
    <w:rsid w:val="00292A18"/>
    <w:rsid w:val="00292A38"/>
    <w:rsid w:val="00292A5D"/>
    <w:rsid w:val="00292A94"/>
    <w:rsid w:val="00292B28"/>
    <w:rsid w:val="00292B2A"/>
    <w:rsid w:val="00292B94"/>
    <w:rsid w:val="00292C1C"/>
    <w:rsid w:val="00292C49"/>
    <w:rsid w:val="00292C91"/>
    <w:rsid w:val="00292CB2"/>
    <w:rsid w:val="00292D0D"/>
    <w:rsid w:val="00292D61"/>
    <w:rsid w:val="00292D86"/>
    <w:rsid w:val="00292E1D"/>
    <w:rsid w:val="00292E5D"/>
    <w:rsid w:val="00292F7B"/>
    <w:rsid w:val="00292FCC"/>
    <w:rsid w:val="00293026"/>
    <w:rsid w:val="002930DA"/>
    <w:rsid w:val="002931A0"/>
    <w:rsid w:val="002931AA"/>
    <w:rsid w:val="00293237"/>
    <w:rsid w:val="002932B0"/>
    <w:rsid w:val="002932C8"/>
    <w:rsid w:val="00293317"/>
    <w:rsid w:val="00293398"/>
    <w:rsid w:val="00293421"/>
    <w:rsid w:val="00293425"/>
    <w:rsid w:val="0029342D"/>
    <w:rsid w:val="0029345C"/>
    <w:rsid w:val="0029349E"/>
    <w:rsid w:val="00293597"/>
    <w:rsid w:val="002935F6"/>
    <w:rsid w:val="00293615"/>
    <w:rsid w:val="0029368C"/>
    <w:rsid w:val="002936A7"/>
    <w:rsid w:val="002936CF"/>
    <w:rsid w:val="002936DD"/>
    <w:rsid w:val="00293701"/>
    <w:rsid w:val="0029370B"/>
    <w:rsid w:val="0029372E"/>
    <w:rsid w:val="00293898"/>
    <w:rsid w:val="002938D6"/>
    <w:rsid w:val="00293944"/>
    <w:rsid w:val="00293A05"/>
    <w:rsid w:val="00293A10"/>
    <w:rsid w:val="00293B2F"/>
    <w:rsid w:val="00293B92"/>
    <w:rsid w:val="00293C76"/>
    <w:rsid w:val="00293C87"/>
    <w:rsid w:val="00293CC5"/>
    <w:rsid w:val="00293DAF"/>
    <w:rsid w:val="00293E0B"/>
    <w:rsid w:val="00293E61"/>
    <w:rsid w:val="00293F7D"/>
    <w:rsid w:val="00293FF3"/>
    <w:rsid w:val="00294026"/>
    <w:rsid w:val="00294192"/>
    <w:rsid w:val="002941DD"/>
    <w:rsid w:val="00294289"/>
    <w:rsid w:val="00294325"/>
    <w:rsid w:val="00294576"/>
    <w:rsid w:val="0029459B"/>
    <w:rsid w:val="002945B2"/>
    <w:rsid w:val="00294601"/>
    <w:rsid w:val="00294890"/>
    <w:rsid w:val="002948C7"/>
    <w:rsid w:val="00294916"/>
    <w:rsid w:val="00294979"/>
    <w:rsid w:val="00294A6B"/>
    <w:rsid w:val="00294A94"/>
    <w:rsid w:val="00294AD0"/>
    <w:rsid w:val="00294B11"/>
    <w:rsid w:val="00294B7C"/>
    <w:rsid w:val="00294C4F"/>
    <w:rsid w:val="00294CB3"/>
    <w:rsid w:val="00294CEF"/>
    <w:rsid w:val="00294D35"/>
    <w:rsid w:val="00294D3B"/>
    <w:rsid w:val="00294D6A"/>
    <w:rsid w:val="00294D6D"/>
    <w:rsid w:val="00294D78"/>
    <w:rsid w:val="00294DB0"/>
    <w:rsid w:val="00294DB7"/>
    <w:rsid w:val="00294DF9"/>
    <w:rsid w:val="00294E44"/>
    <w:rsid w:val="00294EA4"/>
    <w:rsid w:val="00294EED"/>
    <w:rsid w:val="00294EFB"/>
    <w:rsid w:val="00294FF1"/>
    <w:rsid w:val="0029509D"/>
    <w:rsid w:val="00295136"/>
    <w:rsid w:val="0029515A"/>
    <w:rsid w:val="002951DD"/>
    <w:rsid w:val="002951E9"/>
    <w:rsid w:val="00295266"/>
    <w:rsid w:val="00295341"/>
    <w:rsid w:val="0029560D"/>
    <w:rsid w:val="00295655"/>
    <w:rsid w:val="0029567B"/>
    <w:rsid w:val="002956A0"/>
    <w:rsid w:val="00295739"/>
    <w:rsid w:val="002957AD"/>
    <w:rsid w:val="0029580C"/>
    <w:rsid w:val="0029582A"/>
    <w:rsid w:val="00295863"/>
    <w:rsid w:val="00295963"/>
    <w:rsid w:val="00295ACE"/>
    <w:rsid w:val="00295B47"/>
    <w:rsid w:val="00295B82"/>
    <w:rsid w:val="00295BB5"/>
    <w:rsid w:val="00295BFC"/>
    <w:rsid w:val="00295C09"/>
    <w:rsid w:val="00295C4B"/>
    <w:rsid w:val="00295C7D"/>
    <w:rsid w:val="00295CF4"/>
    <w:rsid w:val="00295D3C"/>
    <w:rsid w:val="00295D94"/>
    <w:rsid w:val="00295D9C"/>
    <w:rsid w:val="00295DC1"/>
    <w:rsid w:val="00295DF4"/>
    <w:rsid w:val="00295E65"/>
    <w:rsid w:val="00295F09"/>
    <w:rsid w:val="00295F46"/>
    <w:rsid w:val="00295F6A"/>
    <w:rsid w:val="00295F7E"/>
    <w:rsid w:val="00296005"/>
    <w:rsid w:val="00296008"/>
    <w:rsid w:val="00296076"/>
    <w:rsid w:val="002960C0"/>
    <w:rsid w:val="00296183"/>
    <w:rsid w:val="002961DA"/>
    <w:rsid w:val="0029627B"/>
    <w:rsid w:val="0029629E"/>
    <w:rsid w:val="002962B1"/>
    <w:rsid w:val="0029638C"/>
    <w:rsid w:val="0029644A"/>
    <w:rsid w:val="002964D8"/>
    <w:rsid w:val="002964E6"/>
    <w:rsid w:val="002965E0"/>
    <w:rsid w:val="0029662D"/>
    <w:rsid w:val="00296684"/>
    <w:rsid w:val="002966CE"/>
    <w:rsid w:val="00296705"/>
    <w:rsid w:val="0029677F"/>
    <w:rsid w:val="002967F4"/>
    <w:rsid w:val="0029680E"/>
    <w:rsid w:val="0029684D"/>
    <w:rsid w:val="00296895"/>
    <w:rsid w:val="002968F8"/>
    <w:rsid w:val="002969E9"/>
    <w:rsid w:val="00296AD5"/>
    <w:rsid w:val="00296AD9"/>
    <w:rsid w:val="00296B34"/>
    <w:rsid w:val="00296B3F"/>
    <w:rsid w:val="00296D07"/>
    <w:rsid w:val="00296D5C"/>
    <w:rsid w:val="00296DD4"/>
    <w:rsid w:val="00296DE0"/>
    <w:rsid w:val="00296F42"/>
    <w:rsid w:val="00296FA3"/>
    <w:rsid w:val="00297043"/>
    <w:rsid w:val="002970B7"/>
    <w:rsid w:val="002970BC"/>
    <w:rsid w:val="002970BE"/>
    <w:rsid w:val="00297137"/>
    <w:rsid w:val="002971F1"/>
    <w:rsid w:val="0029725E"/>
    <w:rsid w:val="002972BB"/>
    <w:rsid w:val="002972EE"/>
    <w:rsid w:val="0029732F"/>
    <w:rsid w:val="0029734A"/>
    <w:rsid w:val="0029736C"/>
    <w:rsid w:val="002974A5"/>
    <w:rsid w:val="002974B3"/>
    <w:rsid w:val="00297509"/>
    <w:rsid w:val="0029754F"/>
    <w:rsid w:val="0029755E"/>
    <w:rsid w:val="00297677"/>
    <w:rsid w:val="002976AD"/>
    <w:rsid w:val="002976D3"/>
    <w:rsid w:val="00297714"/>
    <w:rsid w:val="00297772"/>
    <w:rsid w:val="002977D8"/>
    <w:rsid w:val="002979FD"/>
    <w:rsid w:val="00297A8B"/>
    <w:rsid w:val="00297AA6"/>
    <w:rsid w:val="00297ACB"/>
    <w:rsid w:val="00297AF0"/>
    <w:rsid w:val="00297B9C"/>
    <w:rsid w:val="00297BAF"/>
    <w:rsid w:val="00297BC8"/>
    <w:rsid w:val="00297CD8"/>
    <w:rsid w:val="00297D05"/>
    <w:rsid w:val="00297E44"/>
    <w:rsid w:val="00297ED5"/>
    <w:rsid w:val="00297F55"/>
    <w:rsid w:val="00297F56"/>
    <w:rsid w:val="00297F8F"/>
    <w:rsid w:val="00297FD4"/>
    <w:rsid w:val="002A00B2"/>
    <w:rsid w:val="002A00EC"/>
    <w:rsid w:val="002A0114"/>
    <w:rsid w:val="002A0268"/>
    <w:rsid w:val="002A02B3"/>
    <w:rsid w:val="002A0329"/>
    <w:rsid w:val="002A034A"/>
    <w:rsid w:val="002A03A0"/>
    <w:rsid w:val="002A03C3"/>
    <w:rsid w:val="002A0423"/>
    <w:rsid w:val="002A04E2"/>
    <w:rsid w:val="002A0502"/>
    <w:rsid w:val="002A0639"/>
    <w:rsid w:val="002A0741"/>
    <w:rsid w:val="002A07C5"/>
    <w:rsid w:val="002A0872"/>
    <w:rsid w:val="002A08C3"/>
    <w:rsid w:val="002A09BE"/>
    <w:rsid w:val="002A09F0"/>
    <w:rsid w:val="002A0A0E"/>
    <w:rsid w:val="002A0AB6"/>
    <w:rsid w:val="002A0B3E"/>
    <w:rsid w:val="002A0B43"/>
    <w:rsid w:val="002A0B4A"/>
    <w:rsid w:val="002A0B67"/>
    <w:rsid w:val="002A0BF9"/>
    <w:rsid w:val="002A0C30"/>
    <w:rsid w:val="002A0C55"/>
    <w:rsid w:val="002A0CC2"/>
    <w:rsid w:val="002A0D1C"/>
    <w:rsid w:val="002A0F4B"/>
    <w:rsid w:val="002A1035"/>
    <w:rsid w:val="002A103C"/>
    <w:rsid w:val="002A107B"/>
    <w:rsid w:val="002A107E"/>
    <w:rsid w:val="002A10B4"/>
    <w:rsid w:val="002A10D6"/>
    <w:rsid w:val="002A11F9"/>
    <w:rsid w:val="002A12A1"/>
    <w:rsid w:val="002A12FA"/>
    <w:rsid w:val="002A137F"/>
    <w:rsid w:val="002A141E"/>
    <w:rsid w:val="002A1456"/>
    <w:rsid w:val="002A14F6"/>
    <w:rsid w:val="002A1513"/>
    <w:rsid w:val="002A153E"/>
    <w:rsid w:val="002A17A9"/>
    <w:rsid w:val="002A17D3"/>
    <w:rsid w:val="002A1897"/>
    <w:rsid w:val="002A191B"/>
    <w:rsid w:val="002A1927"/>
    <w:rsid w:val="002A192F"/>
    <w:rsid w:val="002A1982"/>
    <w:rsid w:val="002A1999"/>
    <w:rsid w:val="002A1A38"/>
    <w:rsid w:val="002A1A3C"/>
    <w:rsid w:val="002A1A79"/>
    <w:rsid w:val="002A1AF3"/>
    <w:rsid w:val="002A1B44"/>
    <w:rsid w:val="002A1C6D"/>
    <w:rsid w:val="002A1D64"/>
    <w:rsid w:val="002A1E18"/>
    <w:rsid w:val="002A1E20"/>
    <w:rsid w:val="002A1E59"/>
    <w:rsid w:val="002A1F35"/>
    <w:rsid w:val="002A1F8C"/>
    <w:rsid w:val="002A204C"/>
    <w:rsid w:val="002A2085"/>
    <w:rsid w:val="002A2395"/>
    <w:rsid w:val="002A245E"/>
    <w:rsid w:val="002A2596"/>
    <w:rsid w:val="002A25DE"/>
    <w:rsid w:val="002A264C"/>
    <w:rsid w:val="002A2736"/>
    <w:rsid w:val="002A2769"/>
    <w:rsid w:val="002A284F"/>
    <w:rsid w:val="002A2863"/>
    <w:rsid w:val="002A2866"/>
    <w:rsid w:val="002A2873"/>
    <w:rsid w:val="002A28F9"/>
    <w:rsid w:val="002A290E"/>
    <w:rsid w:val="002A29A6"/>
    <w:rsid w:val="002A2A26"/>
    <w:rsid w:val="002A2A53"/>
    <w:rsid w:val="002A2B67"/>
    <w:rsid w:val="002A2B85"/>
    <w:rsid w:val="002A2BC8"/>
    <w:rsid w:val="002A2BEA"/>
    <w:rsid w:val="002A2CB4"/>
    <w:rsid w:val="002A2CBC"/>
    <w:rsid w:val="002A2CE7"/>
    <w:rsid w:val="002A2E42"/>
    <w:rsid w:val="002A2ECC"/>
    <w:rsid w:val="002A2F24"/>
    <w:rsid w:val="002A2F93"/>
    <w:rsid w:val="002A3044"/>
    <w:rsid w:val="002A305D"/>
    <w:rsid w:val="002A306C"/>
    <w:rsid w:val="002A30A8"/>
    <w:rsid w:val="002A30C9"/>
    <w:rsid w:val="002A3104"/>
    <w:rsid w:val="002A313A"/>
    <w:rsid w:val="002A3166"/>
    <w:rsid w:val="002A31EB"/>
    <w:rsid w:val="002A3218"/>
    <w:rsid w:val="002A3260"/>
    <w:rsid w:val="002A3262"/>
    <w:rsid w:val="002A32D7"/>
    <w:rsid w:val="002A3476"/>
    <w:rsid w:val="002A349B"/>
    <w:rsid w:val="002A34FE"/>
    <w:rsid w:val="002A3570"/>
    <w:rsid w:val="002A35A9"/>
    <w:rsid w:val="002A3735"/>
    <w:rsid w:val="002A37F8"/>
    <w:rsid w:val="002A3813"/>
    <w:rsid w:val="002A3877"/>
    <w:rsid w:val="002A388A"/>
    <w:rsid w:val="002A38E5"/>
    <w:rsid w:val="002A390C"/>
    <w:rsid w:val="002A3929"/>
    <w:rsid w:val="002A393F"/>
    <w:rsid w:val="002A396F"/>
    <w:rsid w:val="002A3C63"/>
    <w:rsid w:val="002A3C7B"/>
    <w:rsid w:val="002A3D55"/>
    <w:rsid w:val="002A3D69"/>
    <w:rsid w:val="002A3DF3"/>
    <w:rsid w:val="002A3F7D"/>
    <w:rsid w:val="002A3FB8"/>
    <w:rsid w:val="002A40F4"/>
    <w:rsid w:val="002A40FC"/>
    <w:rsid w:val="002A4133"/>
    <w:rsid w:val="002A4147"/>
    <w:rsid w:val="002A41BE"/>
    <w:rsid w:val="002A4263"/>
    <w:rsid w:val="002A42B4"/>
    <w:rsid w:val="002A4303"/>
    <w:rsid w:val="002A4381"/>
    <w:rsid w:val="002A4459"/>
    <w:rsid w:val="002A4499"/>
    <w:rsid w:val="002A45DD"/>
    <w:rsid w:val="002A4605"/>
    <w:rsid w:val="002A4642"/>
    <w:rsid w:val="002A468C"/>
    <w:rsid w:val="002A4713"/>
    <w:rsid w:val="002A47F0"/>
    <w:rsid w:val="002A47F1"/>
    <w:rsid w:val="002A4861"/>
    <w:rsid w:val="002A48B4"/>
    <w:rsid w:val="002A4908"/>
    <w:rsid w:val="002A4964"/>
    <w:rsid w:val="002A496F"/>
    <w:rsid w:val="002A4A1E"/>
    <w:rsid w:val="002A4A56"/>
    <w:rsid w:val="002A4ADF"/>
    <w:rsid w:val="002A4B41"/>
    <w:rsid w:val="002A4B4D"/>
    <w:rsid w:val="002A4BDB"/>
    <w:rsid w:val="002A4BF6"/>
    <w:rsid w:val="002A4C8F"/>
    <w:rsid w:val="002A4D21"/>
    <w:rsid w:val="002A4D94"/>
    <w:rsid w:val="002A4DB7"/>
    <w:rsid w:val="002A4EB4"/>
    <w:rsid w:val="002A4EFE"/>
    <w:rsid w:val="002A4F5B"/>
    <w:rsid w:val="002A5078"/>
    <w:rsid w:val="002A5082"/>
    <w:rsid w:val="002A51B7"/>
    <w:rsid w:val="002A5249"/>
    <w:rsid w:val="002A526C"/>
    <w:rsid w:val="002A528B"/>
    <w:rsid w:val="002A52D1"/>
    <w:rsid w:val="002A5325"/>
    <w:rsid w:val="002A54AE"/>
    <w:rsid w:val="002A54D7"/>
    <w:rsid w:val="002A54EE"/>
    <w:rsid w:val="002A5555"/>
    <w:rsid w:val="002A555A"/>
    <w:rsid w:val="002A55B3"/>
    <w:rsid w:val="002A5617"/>
    <w:rsid w:val="002A563F"/>
    <w:rsid w:val="002A5701"/>
    <w:rsid w:val="002A579C"/>
    <w:rsid w:val="002A57C7"/>
    <w:rsid w:val="002A58A6"/>
    <w:rsid w:val="002A58AD"/>
    <w:rsid w:val="002A58C3"/>
    <w:rsid w:val="002A58CC"/>
    <w:rsid w:val="002A592A"/>
    <w:rsid w:val="002A5992"/>
    <w:rsid w:val="002A5A22"/>
    <w:rsid w:val="002A5B09"/>
    <w:rsid w:val="002A5B13"/>
    <w:rsid w:val="002A5B21"/>
    <w:rsid w:val="002A5B9C"/>
    <w:rsid w:val="002A5CA7"/>
    <w:rsid w:val="002A5CFB"/>
    <w:rsid w:val="002A5D0E"/>
    <w:rsid w:val="002A5D15"/>
    <w:rsid w:val="002A5D16"/>
    <w:rsid w:val="002A5D99"/>
    <w:rsid w:val="002A5DA8"/>
    <w:rsid w:val="002A5DF3"/>
    <w:rsid w:val="002A5E50"/>
    <w:rsid w:val="002A5EBC"/>
    <w:rsid w:val="002A5F0D"/>
    <w:rsid w:val="002A5F31"/>
    <w:rsid w:val="002A5F71"/>
    <w:rsid w:val="002A600F"/>
    <w:rsid w:val="002A604A"/>
    <w:rsid w:val="002A607F"/>
    <w:rsid w:val="002A6099"/>
    <w:rsid w:val="002A60D1"/>
    <w:rsid w:val="002A60EA"/>
    <w:rsid w:val="002A61DA"/>
    <w:rsid w:val="002A62A9"/>
    <w:rsid w:val="002A632C"/>
    <w:rsid w:val="002A6338"/>
    <w:rsid w:val="002A6495"/>
    <w:rsid w:val="002A655A"/>
    <w:rsid w:val="002A65C6"/>
    <w:rsid w:val="002A6677"/>
    <w:rsid w:val="002A6699"/>
    <w:rsid w:val="002A6795"/>
    <w:rsid w:val="002A67C5"/>
    <w:rsid w:val="002A681F"/>
    <w:rsid w:val="002A694E"/>
    <w:rsid w:val="002A695A"/>
    <w:rsid w:val="002A6971"/>
    <w:rsid w:val="002A69E7"/>
    <w:rsid w:val="002A6A03"/>
    <w:rsid w:val="002A6A38"/>
    <w:rsid w:val="002A6A96"/>
    <w:rsid w:val="002A6BB5"/>
    <w:rsid w:val="002A6C15"/>
    <w:rsid w:val="002A6C36"/>
    <w:rsid w:val="002A6C73"/>
    <w:rsid w:val="002A6C91"/>
    <w:rsid w:val="002A6D3E"/>
    <w:rsid w:val="002A6DA0"/>
    <w:rsid w:val="002A6E01"/>
    <w:rsid w:val="002A6E35"/>
    <w:rsid w:val="002A6FC3"/>
    <w:rsid w:val="002A709D"/>
    <w:rsid w:val="002A7167"/>
    <w:rsid w:val="002A7247"/>
    <w:rsid w:val="002A73CE"/>
    <w:rsid w:val="002A7444"/>
    <w:rsid w:val="002A749A"/>
    <w:rsid w:val="002A74B8"/>
    <w:rsid w:val="002A756F"/>
    <w:rsid w:val="002A75D6"/>
    <w:rsid w:val="002A75D7"/>
    <w:rsid w:val="002A75FC"/>
    <w:rsid w:val="002A7620"/>
    <w:rsid w:val="002A7694"/>
    <w:rsid w:val="002A76BE"/>
    <w:rsid w:val="002A7790"/>
    <w:rsid w:val="002A782B"/>
    <w:rsid w:val="002A786F"/>
    <w:rsid w:val="002A7899"/>
    <w:rsid w:val="002A7974"/>
    <w:rsid w:val="002A7995"/>
    <w:rsid w:val="002A7A10"/>
    <w:rsid w:val="002A7A33"/>
    <w:rsid w:val="002A7AAC"/>
    <w:rsid w:val="002A7B6A"/>
    <w:rsid w:val="002A7BDB"/>
    <w:rsid w:val="002A7C7F"/>
    <w:rsid w:val="002A7C8C"/>
    <w:rsid w:val="002A7C98"/>
    <w:rsid w:val="002A7D38"/>
    <w:rsid w:val="002A7D3A"/>
    <w:rsid w:val="002A7DB0"/>
    <w:rsid w:val="002A7DF9"/>
    <w:rsid w:val="002A7E0F"/>
    <w:rsid w:val="002A7E77"/>
    <w:rsid w:val="002A7E89"/>
    <w:rsid w:val="002A7ECA"/>
    <w:rsid w:val="002A7F02"/>
    <w:rsid w:val="002A7F3D"/>
    <w:rsid w:val="002A7FEA"/>
    <w:rsid w:val="002B0039"/>
    <w:rsid w:val="002B0111"/>
    <w:rsid w:val="002B0192"/>
    <w:rsid w:val="002B01C9"/>
    <w:rsid w:val="002B01F2"/>
    <w:rsid w:val="002B0306"/>
    <w:rsid w:val="002B0327"/>
    <w:rsid w:val="002B03AE"/>
    <w:rsid w:val="002B0467"/>
    <w:rsid w:val="002B0486"/>
    <w:rsid w:val="002B053F"/>
    <w:rsid w:val="002B0598"/>
    <w:rsid w:val="002B05A3"/>
    <w:rsid w:val="002B05B2"/>
    <w:rsid w:val="002B068F"/>
    <w:rsid w:val="002B06D0"/>
    <w:rsid w:val="002B0893"/>
    <w:rsid w:val="002B0957"/>
    <w:rsid w:val="002B09A9"/>
    <w:rsid w:val="002B0A07"/>
    <w:rsid w:val="002B0B0A"/>
    <w:rsid w:val="002B0C35"/>
    <w:rsid w:val="002B0C70"/>
    <w:rsid w:val="002B0D0B"/>
    <w:rsid w:val="002B0D36"/>
    <w:rsid w:val="002B0E50"/>
    <w:rsid w:val="002B0E65"/>
    <w:rsid w:val="002B1095"/>
    <w:rsid w:val="002B10A6"/>
    <w:rsid w:val="002B1113"/>
    <w:rsid w:val="002B1211"/>
    <w:rsid w:val="002B1259"/>
    <w:rsid w:val="002B12EF"/>
    <w:rsid w:val="002B1355"/>
    <w:rsid w:val="002B135E"/>
    <w:rsid w:val="002B13C1"/>
    <w:rsid w:val="002B13E4"/>
    <w:rsid w:val="002B13F6"/>
    <w:rsid w:val="002B144E"/>
    <w:rsid w:val="002B14B4"/>
    <w:rsid w:val="002B14E6"/>
    <w:rsid w:val="002B154C"/>
    <w:rsid w:val="002B155D"/>
    <w:rsid w:val="002B156B"/>
    <w:rsid w:val="002B1598"/>
    <w:rsid w:val="002B15C4"/>
    <w:rsid w:val="002B15F2"/>
    <w:rsid w:val="002B1621"/>
    <w:rsid w:val="002B1650"/>
    <w:rsid w:val="002B1730"/>
    <w:rsid w:val="002B173F"/>
    <w:rsid w:val="002B1753"/>
    <w:rsid w:val="002B17DF"/>
    <w:rsid w:val="002B181F"/>
    <w:rsid w:val="002B1829"/>
    <w:rsid w:val="002B1853"/>
    <w:rsid w:val="002B1903"/>
    <w:rsid w:val="002B1935"/>
    <w:rsid w:val="002B1962"/>
    <w:rsid w:val="002B1A00"/>
    <w:rsid w:val="002B1A19"/>
    <w:rsid w:val="002B1A6F"/>
    <w:rsid w:val="002B1B89"/>
    <w:rsid w:val="002B1C2B"/>
    <w:rsid w:val="002B1C51"/>
    <w:rsid w:val="002B1C59"/>
    <w:rsid w:val="002B1DC3"/>
    <w:rsid w:val="002B1E33"/>
    <w:rsid w:val="002B1E43"/>
    <w:rsid w:val="002B1EB6"/>
    <w:rsid w:val="002B1ECA"/>
    <w:rsid w:val="002B2087"/>
    <w:rsid w:val="002B20DD"/>
    <w:rsid w:val="002B210B"/>
    <w:rsid w:val="002B2182"/>
    <w:rsid w:val="002B229A"/>
    <w:rsid w:val="002B22D1"/>
    <w:rsid w:val="002B22F6"/>
    <w:rsid w:val="002B2339"/>
    <w:rsid w:val="002B2387"/>
    <w:rsid w:val="002B2410"/>
    <w:rsid w:val="002B2614"/>
    <w:rsid w:val="002B266A"/>
    <w:rsid w:val="002B26E7"/>
    <w:rsid w:val="002B2718"/>
    <w:rsid w:val="002B273A"/>
    <w:rsid w:val="002B2776"/>
    <w:rsid w:val="002B2786"/>
    <w:rsid w:val="002B283A"/>
    <w:rsid w:val="002B283C"/>
    <w:rsid w:val="002B295A"/>
    <w:rsid w:val="002B29F6"/>
    <w:rsid w:val="002B2A76"/>
    <w:rsid w:val="002B2A8A"/>
    <w:rsid w:val="002B2A91"/>
    <w:rsid w:val="002B2B49"/>
    <w:rsid w:val="002B2B75"/>
    <w:rsid w:val="002B2BAF"/>
    <w:rsid w:val="002B2BC7"/>
    <w:rsid w:val="002B2BF4"/>
    <w:rsid w:val="002B2C3D"/>
    <w:rsid w:val="002B2C8B"/>
    <w:rsid w:val="002B2CAA"/>
    <w:rsid w:val="002B2CC7"/>
    <w:rsid w:val="002B2D0C"/>
    <w:rsid w:val="002B2D87"/>
    <w:rsid w:val="002B2DF1"/>
    <w:rsid w:val="002B2E2E"/>
    <w:rsid w:val="002B2E99"/>
    <w:rsid w:val="002B2F14"/>
    <w:rsid w:val="002B2F5A"/>
    <w:rsid w:val="002B2FA8"/>
    <w:rsid w:val="002B3000"/>
    <w:rsid w:val="002B3104"/>
    <w:rsid w:val="002B311B"/>
    <w:rsid w:val="002B31D4"/>
    <w:rsid w:val="002B32AD"/>
    <w:rsid w:val="002B32C8"/>
    <w:rsid w:val="002B32FF"/>
    <w:rsid w:val="002B3305"/>
    <w:rsid w:val="002B3356"/>
    <w:rsid w:val="002B33BF"/>
    <w:rsid w:val="002B3463"/>
    <w:rsid w:val="002B3473"/>
    <w:rsid w:val="002B34DD"/>
    <w:rsid w:val="002B3546"/>
    <w:rsid w:val="002B35FB"/>
    <w:rsid w:val="002B3674"/>
    <w:rsid w:val="002B3782"/>
    <w:rsid w:val="002B3807"/>
    <w:rsid w:val="002B38CC"/>
    <w:rsid w:val="002B38F2"/>
    <w:rsid w:val="002B390D"/>
    <w:rsid w:val="002B3938"/>
    <w:rsid w:val="002B3960"/>
    <w:rsid w:val="002B3987"/>
    <w:rsid w:val="002B399E"/>
    <w:rsid w:val="002B3AB1"/>
    <w:rsid w:val="002B3B62"/>
    <w:rsid w:val="002B3B90"/>
    <w:rsid w:val="002B3BF6"/>
    <w:rsid w:val="002B3CC6"/>
    <w:rsid w:val="002B3CF8"/>
    <w:rsid w:val="002B3D0B"/>
    <w:rsid w:val="002B3D19"/>
    <w:rsid w:val="002B3DAC"/>
    <w:rsid w:val="002B3E3E"/>
    <w:rsid w:val="002B3E99"/>
    <w:rsid w:val="002B3EA4"/>
    <w:rsid w:val="002B3EB8"/>
    <w:rsid w:val="002B3F45"/>
    <w:rsid w:val="002B4027"/>
    <w:rsid w:val="002B4038"/>
    <w:rsid w:val="002B4177"/>
    <w:rsid w:val="002B4323"/>
    <w:rsid w:val="002B4458"/>
    <w:rsid w:val="002B44BE"/>
    <w:rsid w:val="002B44BF"/>
    <w:rsid w:val="002B44DD"/>
    <w:rsid w:val="002B4536"/>
    <w:rsid w:val="002B457A"/>
    <w:rsid w:val="002B46C8"/>
    <w:rsid w:val="002B4821"/>
    <w:rsid w:val="002B4881"/>
    <w:rsid w:val="002B4889"/>
    <w:rsid w:val="002B48B5"/>
    <w:rsid w:val="002B48D5"/>
    <w:rsid w:val="002B4965"/>
    <w:rsid w:val="002B498A"/>
    <w:rsid w:val="002B49BE"/>
    <w:rsid w:val="002B4A3E"/>
    <w:rsid w:val="002B4A49"/>
    <w:rsid w:val="002B4A6F"/>
    <w:rsid w:val="002B4B25"/>
    <w:rsid w:val="002B4C42"/>
    <w:rsid w:val="002B4D9E"/>
    <w:rsid w:val="002B4DD0"/>
    <w:rsid w:val="002B4E60"/>
    <w:rsid w:val="002B4ECD"/>
    <w:rsid w:val="002B4EE7"/>
    <w:rsid w:val="002B4F0A"/>
    <w:rsid w:val="002B4F4E"/>
    <w:rsid w:val="002B4F5C"/>
    <w:rsid w:val="002B5057"/>
    <w:rsid w:val="002B5066"/>
    <w:rsid w:val="002B5087"/>
    <w:rsid w:val="002B5132"/>
    <w:rsid w:val="002B517C"/>
    <w:rsid w:val="002B51DE"/>
    <w:rsid w:val="002B5206"/>
    <w:rsid w:val="002B524E"/>
    <w:rsid w:val="002B5289"/>
    <w:rsid w:val="002B5335"/>
    <w:rsid w:val="002B534F"/>
    <w:rsid w:val="002B5357"/>
    <w:rsid w:val="002B548F"/>
    <w:rsid w:val="002B54A4"/>
    <w:rsid w:val="002B550A"/>
    <w:rsid w:val="002B5533"/>
    <w:rsid w:val="002B5545"/>
    <w:rsid w:val="002B564C"/>
    <w:rsid w:val="002B56BD"/>
    <w:rsid w:val="002B571B"/>
    <w:rsid w:val="002B57A5"/>
    <w:rsid w:val="002B57E1"/>
    <w:rsid w:val="002B582A"/>
    <w:rsid w:val="002B5852"/>
    <w:rsid w:val="002B5919"/>
    <w:rsid w:val="002B5971"/>
    <w:rsid w:val="002B5987"/>
    <w:rsid w:val="002B59A9"/>
    <w:rsid w:val="002B5A11"/>
    <w:rsid w:val="002B5A18"/>
    <w:rsid w:val="002B5A32"/>
    <w:rsid w:val="002B5A71"/>
    <w:rsid w:val="002B5C10"/>
    <w:rsid w:val="002B5C4C"/>
    <w:rsid w:val="002B5CBF"/>
    <w:rsid w:val="002B5CD8"/>
    <w:rsid w:val="002B5DA6"/>
    <w:rsid w:val="002B5E41"/>
    <w:rsid w:val="002B5E78"/>
    <w:rsid w:val="002B5EA0"/>
    <w:rsid w:val="002B5F2C"/>
    <w:rsid w:val="002B5FA2"/>
    <w:rsid w:val="002B5FA4"/>
    <w:rsid w:val="002B6091"/>
    <w:rsid w:val="002B6111"/>
    <w:rsid w:val="002B6131"/>
    <w:rsid w:val="002B6166"/>
    <w:rsid w:val="002B6202"/>
    <w:rsid w:val="002B629A"/>
    <w:rsid w:val="002B62C3"/>
    <w:rsid w:val="002B62DA"/>
    <w:rsid w:val="002B6314"/>
    <w:rsid w:val="002B6380"/>
    <w:rsid w:val="002B63AA"/>
    <w:rsid w:val="002B641D"/>
    <w:rsid w:val="002B6436"/>
    <w:rsid w:val="002B643D"/>
    <w:rsid w:val="002B643F"/>
    <w:rsid w:val="002B6478"/>
    <w:rsid w:val="002B64AE"/>
    <w:rsid w:val="002B667F"/>
    <w:rsid w:val="002B66E7"/>
    <w:rsid w:val="002B66F1"/>
    <w:rsid w:val="002B686F"/>
    <w:rsid w:val="002B68F1"/>
    <w:rsid w:val="002B69E4"/>
    <w:rsid w:val="002B6AAE"/>
    <w:rsid w:val="002B6AC4"/>
    <w:rsid w:val="002B6B1D"/>
    <w:rsid w:val="002B6B36"/>
    <w:rsid w:val="002B6B89"/>
    <w:rsid w:val="002B6C36"/>
    <w:rsid w:val="002B6C54"/>
    <w:rsid w:val="002B6CBA"/>
    <w:rsid w:val="002B6CE4"/>
    <w:rsid w:val="002B6D92"/>
    <w:rsid w:val="002B6DEB"/>
    <w:rsid w:val="002B6E5D"/>
    <w:rsid w:val="002B6E91"/>
    <w:rsid w:val="002B6F00"/>
    <w:rsid w:val="002B6F57"/>
    <w:rsid w:val="002B6F7F"/>
    <w:rsid w:val="002B6FA2"/>
    <w:rsid w:val="002B7074"/>
    <w:rsid w:val="002B707A"/>
    <w:rsid w:val="002B70F5"/>
    <w:rsid w:val="002B711F"/>
    <w:rsid w:val="002B713B"/>
    <w:rsid w:val="002B716D"/>
    <w:rsid w:val="002B71B8"/>
    <w:rsid w:val="002B7278"/>
    <w:rsid w:val="002B72E2"/>
    <w:rsid w:val="002B7425"/>
    <w:rsid w:val="002B757D"/>
    <w:rsid w:val="002B757F"/>
    <w:rsid w:val="002B758F"/>
    <w:rsid w:val="002B75A9"/>
    <w:rsid w:val="002B75D1"/>
    <w:rsid w:val="002B75D7"/>
    <w:rsid w:val="002B75DC"/>
    <w:rsid w:val="002B760C"/>
    <w:rsid w:val="002B7685"/>
    <w:rsid w:val="002B76D1"/>
    <w:rsid w:val="002B7758"/>
    <w:rsid w:val="002B775C"/>
    <w:rsid w:val="002B7765"/>
    <w:rsid w:val="002B77BF"/>
    <w:rsid w:val="002B783F"/>
    <w:rsid w:val="002B785F"/>
    <w:rsid w:val="002B7A11"/>
    <w:rsid w:val="002B7AA0"/>
    <w:rsid w:val="002B7B93"/>
    <w:rsid w:val="002B7B98"/>
    <w:rsid w:val="002B7BFF"/>
    <w:rsid w:val="002B7E30"/>
    <w:rsid w:val="002B7E60"/>
    <w:rsid w:val="002B7E79"/>
    <w:rsid w:val="002B7FAD"/>
    <w:rsid w:val="002B7FC9"/>
    <w:rsid w:val="002B7FF7"/>
    <w:rsid w:val="002BE071"/>
    <w:rsid w:val="002C005D"/>
    <w:rsid w:val="002C008D"/>
    <w:rsid w:val="002C0122"/>
    <w:rsid w:val="002C0334"/>
    <w:rsid w:val="002C0376"/>
    <w:rsid w:val="002C0422"/>
    <w:rsid w:val="002C042A"/>
    <w:rsid w:val="002C05A8"/>
    <w:rsid w:val="002C0611"/>
    <w:rsid w:val="002C0613"/>
    <w:rsid w:val="002C0670"/>
    <w:rsid w:val="002C06C4"/>
    <w:rsid w:val="002C06DD"/>
    <w:rsid w:val="002C0708"/>
    <w:rsid w:val="002C07A5"/>
    <w:rsid w:val="002C07BF"/>
    <w:rsid w:val="002C08AD"/>
    <w:rsid w:val="002C090A"/>
    <w:rsid w:val="002C090E"/>
    <w:rsid w:val="002C0A68"/>
    <w:rsid w:val="002C0AEF"/>
    <w:rsid w:val="002C0B3F"/>
    <w:rsid w:val="002C0BE1"/>
    <w:rsid w:val="002C0D01"/>
    <w:rsid w:val="002C0D0A"/>
    <w:rsid w:val="002C0E49"/>
    <w:rsid w:val="002C0ECF"/>
    <w:rsid w:val="002C0F8E"/>
    <w:rsid w:val="002C1082"/>
    <w:rsid w:val="002C1109"/>
    <w:rsid w:val="002C11A6"/>
    <w:rsid w:val="002C12A0"/>
    <w:rsid w:val="002C12CF"/>
    <w:rsid w:val="002C12D8"/>
    <w:rsid w:val="002C12FA"/>
    <w:rsid w:val="002C13DB"/>
    <w:rsid w:val="002C1532"/>
    <w:rsid w:val="002C1559"/>
    <w:rsid w:val="002C15AC"/>
    <w:rsid w:val="002C1699"/>
    <w:rsid w:val="002C1712"/>
    <w:rsid w:val="002C1744"/>
    <w:rsid w:val="002C1789"/>
    <w:rsid w:val="002C17CB"/>
    <w:rsid w:val="002C185C"/>
    <w:rsid w:val="002C1988"/>
    <w:rsid w:val="002C1AB9"/>
    <w:rsid w:val="002C1AD2"/>
    <w:rsid w:val="002C1B11"/>
    <w:rsid w:val="002C1BDE"/>
    <w:rsid w:val="002C1BFB"/>
    <w:rsid w:val="002C1C4A"/>
    <w:rsid w:val="002C1D37"/>
    <w:rsid w:val="002C1D6D"/>
    <w:rsid w:val="002C1DAC"/>
    <w:rsid w:val="002C1DCE"/>
    <w:rsid w:val="002C1EA7"/>
    <w:rsid w:val="002C1EE9"/>
    <w:rsid w:val="002C1F4C"/>
    <w:rsid w:val="002C200F"/>
    <w:rsid w:val="002C208C"/>
    <w:rsid w:val="002C209A"/>
    <w:rsid w:val="002C211A"/>
    <w:rsid w:val="002C2148"/>
    <w:rsid w:val="002C2153"/>
    <w:rsid w:val="002C2226"/>
    <w:rsid w:val="002C223D"/>
    <w:rsid w:val="002C22CD"/>
    <w:rsid w:val="002C2428"/>
    <w:rsid w:val="002C24A9"/>
    <w:rsid w:val="002C25AC"/>
    <w:rsid w:val="002C2620"/>
    <w:rsid w:val="002C263B"/>
    <w:rsid w:val="002C2642"/>
    <w:rsid w:val="002C2682"/>
    <w:rsid w:val="002C2687"/>
    <w:rsid w:val="002C269E"/>
    <w:rsid w:val="002C26CE"/>
    <w:rsid w:val="002C272D"/>
    <w:rsid w:val="002C2787"/>
    <w:rsid w:val="002C2793"/>
    <w:rsid w:val="002C2806"/>
    <w:rsid w:val="002C280E"/>
    <w:rsid w:val="002C2882"/>
    <w:rsid w:val="002C28D0"/>
    <w:rsid w:val="002C2944"/>
    <w:rsid w:val="002C2958"/>
    <w:rsid w:val="002C296E"/>
    <w:rsid w:val="002C2976"/>
    <w:rsid w:val="002C29DF"/>
    <w:rsid w:val="002C2A10"/>
    <w:rsid w:val="002C2A89"/>
    <w:rsid w:val="002C2A98"/>
    <w:rsid w:val="002C2AAA"/>
    <w:rsid w:val="002C2AD2"/>
    <w:rsid w:val="002C2AD5"/>
    <w:rsid w:val="002C2B08"/>
    <w:rsid w:val="002C2B0C"/>
    <w:rsid w:val="002C2C11"/>
    <w:rsid w:val="002C2E15"/>
    <w:rsid w:val="002C2E82"/>
    <w:rsid w:val="002C2F11"/>
    <w:rsid w:val="002C2F86"/>
    <w:rsid w:val="002C2FA5"/>
    <w:rsid w:val="002C2FAC"/>
    <w:rsid w:val="002C3003"/>
    <w:rsid w:val="002C300D"/>
    <w:rsid w:val="002C30D7"/>
    <w:rsid w:val="002C317D"/>
    <w:rsid w:val="002C31B2"/>
    <w:rsid w:val="002C323F"/>
    <w:rsid w:val="002C33CD"/>
    <w:rsid w:val="002C348C"/>
    <w:rsid w:val="002C34BF"/>
    <w:rsid w:val="002C34DE"/>
    <w:rsid w:val="002C350E"/>
    <w:rsid w:val="002C363D"/>
    <w:rsid w:val="002C3657"/>
    <w:rsid w:val="002C372F"/>
    <w:rsid w:val="002C3750"/>
    <w:rsid w:val="002C37AD"/>
    <w:rsid w:val="002C37B3"/>
    <w:rsid w:val="002C38CF"/>
    <w:rsid w:val="002C39E6"/>
    <w:rsid w:val="002C3A9C"/>
    <w:rsid w:val="002C3ACC"/>
    <w:rsid w:val="002C3B6B"/>
    <w:rsid w:val="002C3BD6"/>
    <w:rsid w:val="002C3C2A"/>
    <w:rsid w:val="002C3C40"/>
    <w:rsid w:val="002C3C4B"/>
    <w:rsid w:val="002C3CA4"/>
    <w:rsid w:val="002C3CD2"/>
    <w:rsid w:val="002C3CED"/>
    <w:rsid w:val="002C3CFD"/>
    <w:rsid w:val="002C3D50"/>
    <w:rsid w:val="002C3DAA"/>
    <w:rsid w:val="002C407E"/>
    <w:rsid w:val="002C40EF"/>
    <w:rsid w:val="002C415C"/>
    <w:rsid w:val="002C4172"/>
    <w:rsid w:val="002C41B3"/>
    <w:rsid w:val="002C41BC"/>
    <w:rsid w:val="002C4276"/>
    <w:rsid w:val="002C42D6"/>
    <w:rsid w:val="002C43C7"/>
    <w:rsid w:val="002C4517"/>
    <w:rsid w:val="002C45A1"/>
    <w:rsid w:val="002C45A8"/>
    <w:rsid w:val="002C45DE"/>
    <w:rsid w:val="002C460D"/>
    <w:rsid w:val="002C468F"/>
    <w:rsid w:val="002C48CB"/>
    <w:rsid w:val="002C4906"/>
    <w:rsid w:val="002C49F6"/>
    <w:rsid w:val="002C4AD6"/>
    <w:rsid w:val="002C4B07"/>
    <w:rsid w:val="002C4B52"/>
    <w:rsid w:val="002C4B5A"/>
    <w:rsid w:val="002C4B9C"/>
    <w:rsid w:val="002C4C0E"/>
    <w:rsid w:val="002C4C4D"/>
    <w:rsid w:val="002C4C6A"/>
    <w:rsid w:val="002C4CC8"/>
    <w:rsid w:val="002C4D98"/>
    <w:rsid w:val="002C4DF4"/>
    <w:rsid w:val="002C4E1E"/>
    <w:rsid w:val="002C4E22"/>
    <w:rsid w:val="002C4F2C"/>
    <w:rsid w:val="002C4F34"/>
    <w:rsid w:val="002C4F4F"/>
    <w:rsid w:val="002C4FE0"/>
    <w:rsid w:val="002C5158"/>
    <w:rsid w:val="002C517F"/>
    <w:rsid w:val="002C5207"/>
    <w:rsid w:val="002C524C"/>
    <w:rsid w:val="002C531B"/>
    <w:rsid w:val="002C533D"/>
    <w:rsid w:val="002C5387"/>
    <w:rsid w:val="002C53A4"/>
    <w:rsid w:val="002C5492"/>
    <w:rsid w:val="002C54D4"/>
    <w:rsid w:val="002C54FF"/>
    <w:rsid w:val="002C5573"/>
    <w:rsid w:val="002C5634"/>
    <w:rsid w:val="002C57B1"/>
    <w:rsid w:val="002C58BD"/>
    <w:rsid w:val="002C58C1"/>
    <w:rsid w:val="002C5918"/>
    <w:rsid w:val="002C5C2E"/>
    <w:rsid w:val="002C5D07"/>
    <w:rsid w:val="002C5D20"/>
    <w:rsid w:val="002C5D3A"/>
    <w:rsid w:val="002C5D82"/>
    <w:rsid w:val="002C5D9D"/>
    <w:rsid w:val="002C5DCB"/>
    <w:rsid w:val="002C5E81"/>
    <w:rsid w:val="002C5EB7"/>
    <w:rsid w:val="002C5EBF"/>
    <w:rsid w:val="002C5EEE"/>
    <w:rsid w:val="002C5F12"/>
    <w:rsid w:val="002C5F5B"/>
    <w:rsid w:val="002C5FE1"/>
    <w:rsid w:val="002C6132"/>
    <w:rsid w:val="002C613A"/>
    <w:rsid w:val="002C6145"/>
    <w:rsid w:val="002C6289"/>
    <w:rsid w:val="002C629C"/>
    <w:rsid w:val="002C637C"/>
    <w:rsid w:val="002C638A"/>
    <w:rsid w:val="002C63FC"/>
    <w:rsid w:val="002C646E"/>
    <w:rsid w:val="002C6473"/>
    <w:rsid w:val="002C64B3"/>
    <w:rsid w:val="002C653E"/>
    <w:rsid w:val="002C65D6"/>
    <w:rsid w:val="002C6657"/>
    <w:rsid w:val="002C668E"/>
    <w:rsid w:val="002C66F9"/>
    <w:rsid w:val="002C6708"/>
    <w:rsid w:val="002C6729"/>
    <w:rsid w:val="002C67B1"/>
    <w:rsid w:val="002C6811"/>
    <w:rsid w:val="002C6880"/>
    <w:rsid w:val="002C68BD"/>
    <w:rsid w:val="002C69B1"/>
    <w:rsid w:val="002C69B9"/>
    <w:rsid w:val="002C6A0A"/>
    <w:rsid w:val="002C6A6A"/>
    <w:rsid w:val="002C6A78"/>
    <w:rsid w:val="002C6A90"/>
    <w:rsid w:val="002C6AA8"/>
    <w:rsid w:val="002C6AC7"/>
    <w:rsid w:val="002C6B08"/>
    <w:rsid w:val="002C6B52"/>
    <w:rsid w:val="002C6C30"/>
    <w:rsid w:val="002C6C5D"/>
    <w:rsid w:val="002C6D07"/>
    <w:rsid w:val="002C6D34"/>
    <w:rsid w:val="002C6EBA"/>
    <w:rsid w:val="002C6EE3"/>
    <w:rsid w:val="002C6F05"/>
    <w:rsid w:val="002C709E"/>
    <w:rsid w:val="002C71C6"/>
    <w:rsid w:val="002C72AA"/>
    <w:rsid w:val="002C730C"/>
    <w:rsid w:val="002C739A"/>
    <w:rsid w:val="002C73A2"/>
    <w:rsid w:val="002C73AD"/>
    <w:rsid w:val="002C742E"/>
    <w:rsid w:val="002C754B"/>
    <w:rsid w:val="002C75FE"/>
    <w:rsid w:val="002C7702"/>
    <w:rsid w:val="002C7852"/>
    <w:rsid w:val="002C78B1"/>
    <w:rsid w:val="002C78E8"/>
    <w:rsid w:val="002C78FB"/>
    <w:rsid w:val="002C7A26"/>
    <w:rsid w:val="002C7A2A"/>
    <w:rsid w:val="002C7AAF"/>
    <w:rsid w:val="002C7AB5"/>
    <w:rsid w:val="002C7B41"/>
    <w:rsid w:val="002C7B58"/>
    <w:rsid w:val="002C7B75"/>
    <w:rsid w:val="002C7B89"/>
    <w:rsid w:val="002C7BCC"/>
    <w:rsid w:val="002C7C26"/>
    <w:rsid w:val="002C7C56"/>
    <w:rsid w:val="002C7C64"/>
    <w:rsid w:val="002C7C73"/>
    <w:rsid w:val="002C7C87"/>
    <w:rsid w:val="002C7CDE"/>
    <w:rsid w:val="002C7D74"/>
    <w:rsid w:val="002C7DB3"/>
    <w:rsid w:val="002C7E72"/>
    <w:rsid w:val="002C7EDA"/>
    <w:rsid w:val="002C7F19"/>
    <w:rsid w:val="002C7F1E"/>
    <w:rsid w:val="002C7F70"/>
    <w:rsid w:val="002C7FE8"/>
    <w:rsid w:val="002D0042"/>
    <w:rsid w:val="002D00DC"/>
    <w:rsid w:val="002D00EB"/>
    <w:rsid w:val="002D0192"/>
    <w:rsid w:val="002D0284"/>
    <w:rsid w:val="002D02B9"/>
    <w:rsid w:val="002D031C"/>
    <w:rsid w:val="002D0385"/>
    <w:rsid w:val="002D0452"/>
    <w:rsid w:val="002D0457"/>
    <w:rsid w:val="002D045A"/>
    <w:rsid w:val="002D04CF"/>
    <w:rsid w:val="002D0565"/>
    <w:rsid w:val="002D056C"/>
    <w:rsid w:val="002D0609"/>
    <w:rsid w:val="002D0636"/>
    <w:rsid w:val="002D0654"/>
    <w:rsid w:val="002D0755"/>
    <w:rsid w:val="002D0810"/>
    <w:rsid w:val="002D083F"/>
    <w:rsid w:val="002D0959"/>
    <w:rsid w:val="002D0B9E"/>
    <w:rsid w:val="002D0BA1"/>
    <w:rsid w:val="002D0BA2"/>
    <w:rsid w:val="002D0C47"/>
    <w:rsid w:val="002D0C5E"/>
    <w:rsid w:val="002D0C6D"/>
    <w:rsid w:val="002D0CEA"/>
    <w:rsid w:val="002D0D69"/>
    <w:rsid w:val="002D0DA2"/>
    <w:rsid w:val="002D0DC0"/>
    <w:rsid w:val="002D0E01"/>
    <w:rsid w:val="002D0E1C"/>
    <w:rsid w:val="002D0E32"/>
    <w:rsid w:val="002D0E4C"/>
    <w:rsid w:val="002D0E90"/>
    <w:rsid w:val="002D0EDD"/>
    <w:rsid w:val="002D0F07"/>
    <w:rsid w:val="002D0F1C"/>
    <w:rsid w:val="002D0F3E"/>
    <w:rsid w:val="002D0F80"/>
    <w:rsid w:val="002D0FC4"/>
    <w:rsid w:val="002D1060"/>
    <w:rsid w:val="002D1175"/>
    <w:rsid w:val="002D11AF"/>
    <w:rsid w:val="002D11D8"/>
    <w:rsid w:val="002D1225"/>
    <w:rsid w:val="002D1238"/>
    <w:rsid w:val="002D137D"/>
    <w:rsid w:val="002D140B"/>
    <w:rsid w:val="002D1415"/>
    <w:rsid w:val="002D145F"/>
    <w:rsid w:val="002D149E"/>
    <w:rsid w:val="002D1518"/>
    <w:rsid w:val="002D153D"/>
    <w:rsid w:val="002D15E7"/>
    <w:rsid w:val="002D15FC"/>
    <w:rsid w:val="002D16A2"/>
    <w:rsid w:val="002D16CF"/>
    <w:rsid w:val="002D16F6"/>
    <w:rsid w:val="002D1740"/>
    <w:rsid w:val="002D1856"/>
    <w:rsid w:val="002D1881"/>
    <w:rsid w:val="002D1889"/>
    <w:rsid w:val="002D194D"/>
    <w:rsid w:val="002D1A26"/>
    <w:rsid w:val="002D1A7E"/>
    <w:rsid w:val="002D1AD5"/>
    <w:rsid w:val="002D1BE7"/>
    <w:rsid w:val="002D1CAE"/>
    <w:rsid w:val="002D1CEB"/>
    <w:rsid w:val="002D1E4E"/>
    <w:rsid w:val="002D1EEC"/>
    <w:rsid w:val="002D1F3F"/>
    <w:rsid w:val="002D1FFB"/>
    <w:rsid w:val="002D2031"/>
    <w:rsid w:val="002D2060"/>
    <w:rsid w:val="002D20C0"/>
    <w:rsid w:val="002D20C6"/>
    <w:rsid w:val="002D2200"/>
    <w:rsid w:val="002D221D"/>
    <w:rsid w:val="002D227F"/>
    <w:rsid w:val="002D2280"/>
    <w:rsid w:val="002D2327"/>
    <w:rsid w:val="002D2362"/>
    <w:rsid w:val="002D23BE"/>
    <w:rsid w:val="002D2410"/>
    <w:rsid w:val="002D254B"/>
    <w:rsid w:val="002D2581"/>
    <w:rsid w:val="002D27AC"/>
    <w:rsid w:val="002D27CC"/>
    <w:rsid w:val="002D27D5"/>
    <w:rsid w:val="002D2821"/>
    <w:rsid w:val="002D287E"/>
    <w:rsid w:val="002D28B2"/>
    <w:rsid w:val="002D28B5"/>
    <w:rsid w:val="002D28C5"/>
    <w:rsid w:val="002D2902"/>
    <w:rsid w:val="002D2954"/>
    <w:rsid w:val="002D295C"/>
    <w:rsid w:val="002D2982"/>
    <w:rsid w:val="002D29B7"/>
    <w:rsid w:val="002D29D5"/>
    <w:rsid w:val="002D2A0C"/>
    <w:rsid w:val="002D2A65"/>
    <w:rsid w:val="002D2B20"/>
    <w:rsid w:val="002D2B37"/>
    <w:rsid w:val="002D2C64"/>
    <w:rsid w:val="002D2DEC"/>
    <w:rsid w:val="002D2E58"/>
    <w:rsid w:val="002D2ECD"/>
    <w:rsid w:val="002D2F45"/>
    <w:rsid w:val="002D2F65"/>
    <w:rsid w:val="002D2FCB"/>
    <w:rsid w:val="002D2FD2"/>
    <w:rsid w:val="002D2FF2"/>
    <w:rsid w:val="002D302D"/>
    <w:rsid w:val="002D3042"/>
    <w:rsid w:val="002D30BB"/>
    <w:rsid w:val="002D3100"/>
    <w:rsid w:val="002D3144"/>
    <w:rsid w:val="002D31BC"/>
    <w:rsid w:val="002D3208"/>
    <w:rsid w:val="002D3324"/>
    <w:rsid w:val="002D337E"/>
    <w:rsid w:val="002D33B9"/>
    <w:rsid w:val="002D33BF"/>
    <w:rsid w:val="002D33D4"/>
    <w:rsid w:val="002D341E"/>
    <w:rsid w:val="002D3427"/>
    <w:rsid w:val="002D3486"/>
    <w:rsid w:val="002D34ED"/>
    <w:rsid w:val="002D35D5"/>
    <w:rsid w:val="002D35F4"/>
    <w:rsid w:val="002D3676"/>
    <w:rsid w:val="002D36DF"/>
    <w:rsid w:val="002D3744"/>
    <w:rsid w:val="002D37A0"/>
    <w:rsid w:val="002D37C9"/>
    <w:rsid w:val="002D37DD"/>
    <w:rsid w:val="002D3879"/>
    <w:rsid w:val="002D38E7"/>
    <w:rsid w:val="002D38EC"/>
    <w:rsid w:val="002D38FB"/>
    <w:rsid w:val="002D3979"/>
    <w:rsid w:val="002D39BF"/>
    <w:rsid w:val="002D39E9"/>
    <w:rsid w:val="002D3A72"/>
    <w:rsid w:val="002D3A94"/>
    <w:rsid w:val="002D3AAE"/>
    <w:rsid w:val="002D3ADD"/>
    <w:rsid w:val="002D3B21"/>
    <w:rsid w:val="002D3BC0"/>
    <w:rsid w:val="002D3BF6"/>
    <w:rsid w:val="002D3C09"/>
    <w:rsid w:val="002D3D0F"/>
    <w:rsid w:val="002D3E5A"/>
    <w:rsid w:val="002D3F4F"/>
    <w:rsid w:val="002D3F89"/>
    <w:rsid w:val="002D3FF5"/>
    <w:rsid w:val="002D3FFC"/>
    <w:rsid w:val="002D4010"/>
    <w:rsid w:val="002D4029"/>
    <w:rsid w:val="002D4038"/>
    <w:rsid w:val="002D4045"/>
    <w:rsid w:val="002D40CC"/>
    <w:rsid w:val="002D4153"/>
    <w:rsid w:val="002D41A8"/>
    <w:rsid w:val="002D41AA"/>
    <w:rsid w:val="002D41AE"/>
    <w:rsid w:val="002D4236"/>
    <w:rsid w:val="002D42F8"/>
    <w:rsid w:val="002D4364"/>
    <w:rsid w:val="002D438D"/>
    <w:rsid w:val="002D4400"/>
    <w:rsid w:val="002D44D1"/>
    <w:rsid w:val="002D44F8"/>
    <w:rsid w:val="002D450C"/>
    <w:rsid w:val="002D4578"/>
    <w:rsid w:val="002D45A2"/>
    <w:rsid w:val="002D468C"/>
    <w:rsid w:val="002D46B7"/>
    <w:rsid w:val="002D46C9"/>
    <w:rsid w:val="002D471C"/>
    <w:rsid w:val="002D48E8"/>
    <w:rsid w:val="002D48EE"/>
    <w:rsid w:val="002D4921"/>
    <w:rsid w:val="002D4968"/>
    <w:rsid w:val="002D499D"/>
    <w:rsid w:val="002D49CD"/>
    <w:rsid w:val="002D4A72"/>
    <w:rsid w:val="002D4AC7"/>
    <w:rsid w:val="002D4AC9"/>
    <w:rsid w:val="002D4BF3"/>
    <w:rsid w:val="002D4C47"/>
    <w:rsid w:val="002D4CE9"/>
    <w:rsid w:val="002D4D00"/>
    <w:rsid w:val="002D4DF9"/>
    <w:rsid w:val="002D4E84"/>
    <w:rsid w:val="002D4E88"/>
    <w:rsid w:val="002D4E8F"/>
    <w:rsid w:val="002D4EA7"/>
    <w:rsid w:val="002D4EE5"/>
    <w:rsid w:val="002D4F0B"/>
    <w:rsid w:val="002D4F99"/>
    <w:rsid w:val="002D4FB4"/>
    <w:rsid w:val="002D4FC1"/>
    <w:rsid w:val="002D4FFC"/>
    <w:rsid w:val="002D500D"/>
    <w:rsid w:val="002D5110"/>
    <w:rsid w:val="002D5137"/>
    <w:rsid w:val="002D516A"/>
    <w:rsid w:val="002D5171"/>
    <w:rsid w:val="002D522B"/>
    <w:rsid w:val="002D524D"/>
    <w:rsid w:val="002D53C2"/>
    <w:rsid w:val="002D53F6"/>
    <w:rsid w:val="002D5412"/>
    <w:rsid w:val="002D549B"/>
    <w:rsid w:val="002D5568"/>
    <w:rsid w:val="002D5580"/>
    <w:rsid w:val="002D56B3"/>
    <w:rsid w:val="002D5757"/>
    <w:rsid w:val="002D577B"/>
    <w:rsid w:val="002D5789"/>
    <w:rsid w:val="002D57B9"/>
    <w:rsid w:val="002D58C2"/>
    <w:rsid w:val="002D58D4"/>
    <w:rsid w:val="002D5955"/>
    <w:rsid w:val="002D5960"/>
    <w:rsid w:val="002D59C7"/>
    <w:rsid w:val="002D5AD4"/>
    <w:rsid w:val="002D5AD5"/>
    <w:rsid w:val="002D5B57"/>
    <w:rsid w:val="002D5BBD"/>
    <w:rsid w:val="002D5C81"/>
    <w:rsid w:val="002D5C8B"/>
    <w:rsid w:val="002D5CB6"/>
    <w:rsid w:val="002D5CBB"/>
    <w:rsid w:val="002D5D0D"/>
    <w:rsid w:val="002D5DCE"/>
    <w:rsid w:val="002D5DF3"/>
    <w:rsid w:val="002D5E31"/>
    <w:rsid w:val="002D5E41"/>
    <w:rsid w:val="002D5E81"/>
    <w:rsid w:val="002D5EC8"/>
    <w:rsid w:val="002D5F27"/>
    <w:rsid w:val="002D5F5C"/>
    <w:rsid w:val="002D5F5D"/>
    <w:rsid w:val="002D5F93"/>
    <w:rsid w:val="002D6085"/>
    <w:rsid w:val="002D6118"/>
    <w:rsid w:val="002D6139"/>
    <w:rsid w:val="002D6142"/>
    <w:rsid w:val="002D61F9"/>
    <w:rsid w:val="002D6211"/>
    <w:rsid w:val="002D63B8"/>
    <w:rsid w:val="002D6450"/>
    <w:rsid w:val="002D65F4"/>
    <w:rsid w:val="002D681C"/>
    <w:rsid w:val="002D6838"/>
    <w:rsid w:val="002D6893"/>
    <w:rsid w:val="002D6A49"/>
    <w:rsid w:val="002D6A87"/>
    <w:rsid w:val="002D6B88"/>
    <w:rsid w:val="002D6BCF"/>
    <w:rsid w:val="002D6BEE"/>
    <w:rsid w:val="002D6BF9"/>
    <w:rsid w:val="002D6C1A"/>
    <w:rsid w:val="002D6CBE"/>
    <w:rsid w:val="002D6CC5"/>
    <w:rsid w:val="002D6CD8"/>
    <w:rsid w:val="002D6D36"/>
    <w:rsid w:val="002D6D94"/>
    <w:rsid w:val="002D6DB2"/>
    <w:rsid w:val="002D6E26"/>
    <w:rsid w:val="002D6EAC"/>
    <w:rsid w:val="002D6F32"/>
    <w:rsid w:val="002D6F6D"/>
    <w:rsid w:val="002D724C"/>
    <w:rsid w:val="002D72E1"/>
    <w:rsid w:val="002D730E"/>
    <w:rsid w:val="002D733A"/>
    <w:rsid w:val="002D7347"/>
    <w:rsid w:val="002D735C"/>
    <w:rsid w:val="002D73B8"/>
    <w:rsid w:val="002D755B"/>
    <w:rsid w:val="002D7604"/>
    <w:rsid w:val="002D7605"/>
    <w:rsid w:val="002D764D"/>
    <w:rsid w:val="002D7710"/>
    <w:rsid w:val="002D774C"/>
    <w:rsid w:val="002D778F"/>
    <w:rsid w:val="002D77B0"/>
    <w:rsid w:val="002D77B8"/>
    <w:rsid w:val="002D780A"/>
    <w:rsid w:val="002D781D"/>
    <w:rsid w:val="002D786A"/>
    <w:rsid w:val="002D7AB6"/>
    <w:rsid w:val="002D7B55"/>
    <w:rsid w:val="002D7B56"/>
    <w:rsid w:val="002D7C98"/>
    <w:rsid w:val="002D7C9D"/>
    <w:rsid w:val="002D7CC6"/>
    <w:rsid w:val="002D7D18"/>
    <w:rsid w:val="002D7EB7"/>
    <w:rsid w:val="002D7F6A"/>
    <w:rsid w:val="002D7FEA"/>
    <w:rsid w:val="002E001F"/>
    <w:rsid w:val="002E0028"/>
    <w:rsid w:val="002E0031"/>
    <w:rsid w:val="002E003A"/>
    <w:rsid w:val="002E004D"/>
    <w:rsid w:val="002E0082"/>
    <w:rsid w:val="002E0096"/>
    <w:rsid w:val="002E019B"/>
    <w:rsid w:val="002E01BD"/>
    <w:rsid w:val="002E025E"/>
    <w:rsid w:val="002E0296"/>
    <w:rsid w:val="002E02F0"/>
    <w:rsid w:val="002E0387"/>
    <w:rsid w:val="002E03C1"/>
    <w:rsid w:val="002E0403"/>
    <w:rsid w:val="002E04A6"/>
    <w:rsid w:val="002E0546"/>
    <w:rsid w:val="002E055A"/>
    <w:rsid w:val="002E05BC"/>
    <w:rsid w:val="002E05C2"/>
    <w:rsid w:val="002E05D5"/>
    <w:rsid w:val="002E0664"/>
    <w:rsid w:val="002E06D6"/>
    <w:rsid w:val="002E06EC"/>
    <w:rsid w:val="002E0757"/>
    <w:rsid w:val="002E07AD"/>
    <w:rsid w:val="002E08BE"/>
    <w:rsid w:val="002E095F"/>
    <w:rsid w:val="002E0992"/>
    <w:rsid w:val="002E09CF"/>
    <w:rsid w:val="002E0A30"/>
    <w:rsid w:val="002E0BB3"/>
    <w:rsid w:val="002E0C66"/>
    <w:rsid w:val="002E0D4A"/>
    <w:rsid w:val="002E0DB0"/>
    <w:rsid w:val="002E0DD5"/>
    <w:rsid w:val="002E0EA9"/>
    <w:rsid w:val="002E0EBD"/>
    <w:rsid w:val="002E0ED6"/>
    <w:rsid w:val="002E0F87"/>
    <w:rsid w:val="002E1036"/>
    <w:rsid w:val="002E1085"/>
    <w:rsid w:val="002E10DD"/>
    <w:rsid w:val="002E10E3"/>
    <w:rsid w:val="002E10F1"/>
    <w:rsid w:val="002E1126"/>
    <w:rsid w:val="002E112B"/>
    <w:rsid w:val="002E1182"/>
    <w:rsid w:val="002E11A3"/>
    <w:rsid w:val="002E12AD"/>
    <w:rsid w:val="002E1362"/>
    <w:rsid w:val="002E1392"/>
    <w:rsid w:val="002E13DB"/>
    <w:rsid w:val="002E1496"/>
    <w:rsid w:val="002E14C3"/>
    <w:rsid w:val="002E14EB"/>
    <w:rsid w:val="002E15A2"/>
    <w:rsid w:val="002E15BF"/>
    <w:rsid w:val="002E15CB"/>
    <w:rsid w:val="002E15D4"/>
    <w:rsid w:val="002E15D8"/>
    <w:rsid w:val="002E1628"/>
    <w:rsid w:val="002E1692"/>
    <w:rsid w:val="002E16ED"/>
    <w:rsid w:val="002E180C"/>
    <w:rsid w:val="002E1840"/>
    <w:rsid w:val="002E18F1"/>
    <w:rsid w:val="002E193C"/>
    <w:rsid w:val="002E194A"/>
    <w:rsid w:val="002E19DA"/>
    <w:rsid w:val="002E1BA9"/>
    <w:rsid w:val="002E1C2B"/>
    <w:rsid w:val="002E1C91"/>
    <w:rsid w:val="002E1CF3"/>
    <w:rsid w:val="002E1D28"/>
    <w:rsid w:val="002E1E76"/>
    <w:rsid w:val="002E1E8A"/>
    <w:rsid w:val="002E1FC2"/>
    <w:rsid w:val="002E1FC6"/>
    <w:rsid w:val="002E2020"/>
    <w:rsid w:val="002E21A5"/>
    <w:rsid w:val="002E22B5"/>
    <w:rsid w:val="002E2520"/>
    <w:rsid w:val="002E25CB"/>
    <w:rsid w:val="002E260A"/>
    <w:rsid w:val="002E2614"/>
    <w:rsid w:val="002E2712"/>
    <w:rsid w:val="002E2715"/>
    <w:rsid w:val="002E2744"/>
    <w:rsid w:val="002E27CD"/>
    <w:rsid w:val="002E2858"/>
    <w:rsid w:val="002E2869"/>
    <w:rsid w:val="002E2879"/>
    <w:rsid w:val="002E287B"/>
    <w:rsid w:val="002E290C"/>
    <w:rsid w:val="002E2928"/>
    <w:rsid w:val="002E2942"/>
    <w:rsid w:val="002E2977"/>
    <w:rsid w:val="002E2A6F"/>
    <w:rsid w:val="002E2AB8"/>
    <w:rsid w:val="002E2ACE"/>
    <w:rsid w:val="002E2ADA"/>
    <w:rsid w:val="002E2B0F"/>
    <w:rsid w:val="002E2B14"/>
    <w:rsid w:val="002E2B16"/>
    <w:rsid w:val="002E2B91"/>
    <w:rsid w:val="002E2B97"/>
    <w:rsid w:val="002E2BA0"/>
    <w:rsid w:val="002E2BA2"/>
    <w:rsid w:val="002E2BEA"/>
    <w:rsid w:val="002E2C0E"/>
    <w:rsid w:val="002E2C74"/>
    <w:rsid w:val="002E2D5A"/>
    <w:rsid w:val="002E2D6B"/>
    <w:rsid w:val="002E2E64"/>
    <w:rsid w:val="002E2F81"/>
    <w:rsid w:val="002E2FD8"/>
    <w:rsid w:val="002E3022"/>
    <w:rsid w:val="002E3047"/>
    <w:rsid w:val="002E306F"/>
    <w:rsid w:val="002E30A5"/>
    <w:rsid w:val="002E30B9"/>
    <w:rsid w:val="002E310D"/>
    <w:rsid w:val="002E313A"/>
    <w:rsid w:val="002E3219"/>
    <w:rsid w:val="002E321F"/>
    <w:rsid w:val="002E3286"/>
    <w:rsid w:val="002E3360"/>
    <w:rsid w:val="002E33A4"/>
    <w:rsid w:val="002E33F3"/>
    <w:rsid w:val="002E3436"/>
    <w:rsid w:val="002E3458"/>
    <w:rsid w:val="002E3551"/>
    <w:rsid w:val="002E360F"/>
    <w:rsid w:val="002E3648"/>
    <w:rsid w:val="002E366E"/>
    <w:rsid w:val="002E36F1"/>
    <w:rsid w:val="002E3736"/>
    <w:rsid w:val="002E374A"/>
    <w:rsid w:val="002E386A"/>
    <w:rsid w:val="002E3871"/>
    <w:rsid w:val="002E38D1"/>
    <w:rsid w:val="002E3913"/>
    <w:rsid w:val="002E3950"/>
    <w:rsid w:val="002E3A01"/>
    <w:rsid w:val="002E3A83"/>
    <w:rsid w:val="002E3AB8"/>
    <w:rsid w:val="002E3B64"/>
    <w:rsid w:val="002E3BD5"/>
    <w:rsid w:val="002E3C50"/>
    <w:rsid w:val="002E3C92"/>
    <w:rsid w:val="002E3CF9"/>
    <w:rsid w:val="002E3D59"/>
    <w:rsid w:val="002E3D6A"/>
    <w:rsid w:val="002E3DD3"/>
    <w:rsid w:val="002E3E30"/>
    <w:rsid w:val="002E3E7F"/>
    <w:rsid w:val="002E3F46"/>
    <w:rsid w:val="002E40C8"/>
    <w:rsid w:val="002E415D"/>
    <w:rsid w:val="002E4254"/>
    <w:rsid w:val="002E4280"/>
    <w:rsid w:val="002E42AB"/>
    <w:rsid w:val="002E4329"/>
    <w:rsid w:val="002E43C5"/>
    <w:rsid w:val="002E44EE"/>
    <w:rsid w:val="002E451A"/>
    <w:rsid w:val="002E452E"/>
    <w:rsid w:val="002E45AF"/>
    <w:rsid w:val="002E4638"/>
    <w:rsid w:val="002E46DF"/>
    <w:rsid w:val="002E4731"/>
    <w:rsid w:val="002E47C2"/>
    <w:rsid w:val="002E4808"/>
    <w:rsid w:val="002E4896"/>
    <w:rsid w:val="002E4963"/>
    <w:rsid w:val="002E4968"/>
    <w:rsid w:val="002E4A8D"/>
    <w:rsid w:val="002E4B9B"/>
    <w:rsid w:val="002E4BE0"/>
    <w:rsid w:val="002E4DB5"/>
    <w:rsid w:val="002E4F61"/>
    <w:rsid w:val="002E5104"/>
    <w:rsid w:val="002E517B"/>
    <w:rsid w:val="002E521B"/>
    <w:rsid w:val="002E524E"/>
    <w:rsid w:val="002E527A"/>
    <w:rsid w:val="002E528E"/>
    <w:rsid w:val="002E52D3"/>
    <w:rsid w:val="002E52D9"/>
    <w:rsid w:val="002E533D"/>
    <w:rsid w:val="002E539B"/>
    <w:rsid w:val="002E53FB"/>
    <w:rsid w:val="002E54ED"/>
    <w:rsid w:val="002E557E"/>
    <w:rsid w:val="002E55AD"/>
    <w:rsid w:val="002E55F3"/>
    <w:rsid w:val="002E56F2"/>
    <w:rsid w:val="002E579B"/>
    <w:rsid w:val="002E5800"/>
    <w:rsid w:val="002E594F"/>
    <w:rsid w:val="002E5985"/>
    <w:rsid w:val="002E598A"/>
    <w:rsid w:val="002E5994"/>
    <w:rsid w:val="002E59AB"/>
    <w:rsid w:val="002E5A37"/>
    <w:rsid w:val="002E5A76"/>
    <w:rsid w:val="002E5AC6"/>
    <w:rsid w:val="002E5B19"/>
    <w:rsid w:val="002E5CCB"/>
    <w:rsid w:val="002E5CED"/>
    <w:rsid w:val="002E5D14"/>
    <w:rsid w:val="002E5DCD"/>
    <w:rsid w:val="002E5DD4"/>
    <w:rsid w:val="002E5E1A"/>
    <w:rsid w:val="002E5E90"/>
    <w:rsid w:val="002E5EDA"/>
    <w:rsid w:val="002E6033"/>
    <w:rsid w:val="002E6080"/>
    <w:rsid w:val="002E60F7"/>
    <w:rsid w:val="002E619C"/>
    <w:rsid w:val="002E61A4"/>
    <w:rsid w:val="002E61DD"/>
    <w:rsid w:val="002E61FC"/>
    <w:rsid w:val="002E620A"/>
    <w:rsid w:val="002E6279"/>
    <w:rsid w:val="002E62DD"/>
    <w:rsid w:val="002E62E0"/>
    <w:rsid w:val="002E62E3"/>
    <w:rsid w:val="002E62F1"/>
    <w:rsid w:val="002E62F7"/>
    <w:rsid w:val="002E6360"/>
    <w:rsid w:val="002E6368"/>
    <w:rsid w:val="002E6375"/>
    <w:rsid w:val="002E6442"/>
    <w:rsid w:val="002E6448"/>
    <w:rsid w:val="002E648C"/>
    <w:rsid w:val="002E6525"/>
    <w:rsid w:val="002E6590"/>
    <w:rsid w:val="002E6598"/>
    <w:rsid w:val="002E6637"/>
    <w:rsid w:val="002E6683"/>
    <w:rsid w:val="002E66C5"/>
    <w:rsid w:val="002E66C8"/>
    <w:rsid w:val="002E66DF"/>
    <w:rsid w:val="002E68AB"/>
    <w:rsid w:val="002E6932"/>
    <w:rsid w:val="002E6941"/>
    <w:rsid w:val="002E69B8"/>
    <w:rsid w:val="002E69D5"/>
    <w:rsid w:val="002E6A18"/>
    <w:rsid w:val="002E6A3C"/>
    <w:rsid w:val="002E6BB8"/>
    <w:rsid w:val="002E6CA3"/>
    <w:rsid w:val="002E6D49"/>
    <w:rsid w:val="002E6D4D"/>
    <w:rsid w:val="002E6DB0"/>
    <w:rsid w:val="002E6DBA"/>
    <w:rsid w:val="002E6DF6"/>
    <w:rsid w:val="002E6E6A"/>
    <w:rsid w:val="002E6E6E"/>
    <w:rsid w:val="002E6EAA"/>
    <w:rsid w:val="002E6F88"/>
    <w:rsid w:val="002E707A"/>
    <w:rsid w:val="002E7137"/>
    <w:rsid w:val="002E71AF"/>
    <w:rsid w:val="002E71C1"/>
    <w:rsid w:val="002E71C8"/>
    <w:rsid w:val="002E72EE"/>
    <w:rsid w:val="002E7450"/>
    <w:rsid w:val="002E7489"/>
    <w:rsid w:val="002E74B2"/>
    <w:rsid w:val="002E74C0"/>
    <w:rsid w:val="002E74DF"/>
    <w:rsid w:val="002E7664"/>
    <w:rsid w:val="002E773B"/>
    <w:rsid w:val="002E774C"/>
    <w:rsid w:val="002E774E"/>
    <w:rsid w:val="002E77BA"/>
    <w:rsid w:val="002E78F1"/>
    <w:rsid w:val="002E7996"/>
    <w:rsid w:val="002E79CF"/>
    <w:rsid w:val="002E7AB6"/>
    <w:rsid w:val="002E7AD3"/>
    <w:rsid w:val="002E7CDC"/>
    <w:rsid w:val="002E7CF6"/>
    <w:rsid w:val="002E7CFD"/>
    <w:rsid w:val="002E7DA0"/>
    <w:rsid w:val="002E7DA7"/>
    <w:rsid w:val="002E7E68"/>
    <w:rsid w:val="002F00B6"/>
    <w:rsid w:val="002F027E"/>
    <w:rsid w:val="002F0367"/>
    <w:rsid w:val="002F03FE"/>
    <w:rsid w:val="002F04A0"/>
    <w:rsid w:val="002F04E5"/>
    <w:rsid w:val="002F04F6"/>
    <w:rsid w:val="002F0506"/>
    <w:rsid w:val="002F0558"/>
    <w:rsid w:val="002F05BD"/>
    <w:rsid w:val="002F05D6"/>
    <w:rsid w:val="002F0692"/>
    <w:rsid w:val="002F07D4"/>
    <w:rsid w:val="002F07FD"/>
    <w:rsid w:val="002F0828"/>
    <w:rsid w:val="002F08F3"/>
    <w:rsid w:val="002F0905"/>
    <w:rsid w:val="002F0AA9"/>
    <w:rsid w:val="002F0B06"/>
    <w:rsid w:val="002F0B4A"/>
    <w:rsid w:val="002F0BA1"/>
    <w:rsid w:val="002F0BE3"/>
    <w:rsid w:val="002F0C8B"/>
    <w:rsid w:val="002F0CA1"/>
    <w:rsid w:val="002F0CF4"/>
    <w:rsid w:val="002F0E08"/>
    <w:rsid w:val="002F0E09"/>
    <w:rsid w:val="002F0E62"/>
    <w:rsid w:val="002F0EEE"/>
    <w:rsid w:val="002F0F63"/>
    <w:rsid w:val="002F0F91"/>
    <w:rsid w:val="002F0FC5"/>
    <w:rsid w:val="002F0FFD"/>
    <w:rsid w:val="002F1028"/>
    <w:rsid w:val="002F10B7"/>
    <w:rsid w:val="002F10F8"/>
    <w:rsid w:val="002F1137"/>
    <w:rsid w:val="002F11DC"/>
    <w:rsid w:val="002F11F7"/>
    <w:rsid w:val="002F1238"/>
    <w:rsid w:val="002F1283"/>
    <w:rsid w:val="002F12AE"/>
    <w:rsid w:val="002F12CC"/>
    <w:rsid w:val="002F1341"/>
    <w:rsid w:val="002F1348"/>
    <w:rsid w:val="002F13F3"/>
    <w:rsid w:val="002F141B"/>
    <w:rsid w:val="002F1431"/>
    <w:rsid w:val="002F1562"/>
    <w:rsid w:val="002F15DE"/>
    <w:rsid w:val="002F164B"/>
    <w:rsid w:val="002F1757"/>
    <w:rsid w:val="002F175B"/>
    <w:rsid w:val="002F17EB"/>
    <w:rsid w:val="002F182D"/>
    <w:rsid w:val="002F182E"/>
    <w:rsid w:val="002F18D9"/>
    <w:rsid w:val="002F1924"/>
    <w:rsid w:val="002F1929"/>
    <w:rsid w:val="002F19A1"/>
    <w:rsid w:val="002F1A37"/>
    <w:rsid w:val="002F1A57"/>
    <w:rsid w:val="002F1A91"/>
    <w:rsid w:val="002F1B0A"/>
    <w:rsid w:val="002F1B52"/>
    <w:rsid w:val="002F1B93"/>
    <w:rsid w:val="002F1BD5"/>
    <w:rsid w:val="002F1BDC"/>
    <w:rsid w:val="002F1C13"/>
    <w:rsid w:val="002F1C1A"/>
    <w:rsid w:val="002F1D5A"/>
    <w:rsid w:val="002F1D94"/>
    <w:rsid w:val="002F1EEE"/>
    <w:rsid w:val="002F1F73"/>
    <w:rsid w:val="002F2021"/>
    <w:rsid w:val="002F2038"/>
    <w:rsid w:val="002F2067"/>
    <w:rsid w:val="002F20C1"/>
    <w:rsid w:val="002F212D"/>
    <w:rsid w:val="002F217F"/>
    <w:rsid w:val="002F21AD"/>
    <w:rsid w:val="002F22AE"/>
    <w:rsid w:val="002F22AF"/>
    <w:rsid w:val="002F22F4"/>
    <w:rsid w:val="002F234E"/>
    <w:rsid w:val="002F238C"/>
    <w:rsid w:val="002F23D0"/>
    <w:rsid w:val="002F23D4"/>
    <w:rsid w:val="002F2442"/>
    <w:rsid w:val="002F24C1"/>
    <w:rsid w:val="002F252A"/>
    <w:rsid w:val="002F2546"/>
    <w:rsid w:val="002F2581"/>
    <w:rsid w:val="002F264D"/>
    <w:rsid w:val="002F26F7"/>
    <w:rsid w:val="002F2711"/>
    <w:rsid w:val="002F27D6"/>
    <w:rsid w:val="002F2802"/>
    <w:rsid w:val="002F284A"/>
    <w:rsid w:val="002F2918"/>
    <w:rsid w:val="002F2A52"/>
    <w:rsid w:val="002F2A7E"/>
    <w:rsid w:val="002F2AB6"/>
    <w:rsid w:val="002F2AF5"/>
    <w:rsid w:val="002F2B3C"/>
    <w:rsid w:val="002F2B6F"/>
    <w:rsid w:val="002F2C06"/>
    <w:rsid w:val="002F2C52"/>
    <w:rsid w:val="002F2C57"/>
    <w:rsid w:val="002F2C6B"/>
    <w:rsid w:val="002F2D80"/>
    <w:rsid w:val="002F2DFE"/>
    <w:rsid w:val="002F2E45"/>
    <w:rsid w:val="002F2E86"/>
    <w:rsid w:val="002F2EC2"/>
    <w:rsid w:val="002F2F4B"/>
    <w:rsid w:val="002F304B"/>
    <w:rsid w:val="002F31EC"/>
    <w:rsid w:val="002F32A6"/>
    <w:rsid w:val="002F34D4"/>
    <w:rsid w:val="002F3534"/>
    <w:rsid w:val="002F358A"/>
    <w:rsid w:val="002F359B"/>
    <w:rsid w:val="002F35A8"/>
    <w:rsid w:val="002F35B8"/>
    <w:rsid w:val="002F35C8"/>
    <w:rsid w:val="002F3601"/>
    <w:rsid w:val="002F3682"/>
    <w:rsid w:val="002F36F6"/>
    <w:rsid w:val="002F37CD"/>
    <w:rsid w:val="002F3816"/>
    <w:rsid w:val="002F39E5"/>
    <w:rsid w:val="002F3AAE"/>
    <w:rsid w:val="002F3B60"/>
    <w:rsid w:val="002F3C25"/>
    <w:rsid w:val="002F3C89"/>
    <w:rsid w:val="002F3CAA"/>
    <w:rsid w:val="002F3D76"/>
    <w:rsid w:val="002F3DC9"/>
    <w:rsid w:val="002F3E61"/>
    <w:rsid w:val="002F3EBD"/>
    <w:rsid w:val="002F3F9F"/>
    <w:rsid w:val="002F3FAB"/>
    <w:rsid w:val="002F3FC4"/>
    <w:rsid w:val="002F3FD3"/>
    <w:rsid w:val="002F41CA"/>
    <w:rsid w:val="002F4292"/>
    <w:rsid w:val="002F42CD"/>
    <w:rsid w:val="002F444B"/>
    <w:rsid w:val="002F445E"/>
    <w:rsid w:val="002F446E"/>
    <w:rsid w:val="002F44E7"/>
    <w:rsid w:val="002F4504"/>
    <w:rsid w:val="002F452B"/>
    <w:rsid w:val="002F457A"/>
    <w:rsid w:val="002F45DC"/>
    <w:rsid w:val="002F4798"/>
    <w:rsid w:val="002F47AC"/>
    <w:rsid w:val="002F47D2"/>
    <w:rsid w:val="002F4837"/>
    <w:rsid w:val="002F4894"/>
    <w:rsid w:val="002F492D"/>
    <w:rsid w:val="002F494B"/>
    <w:rsid w:val="002F49DF"/>
    <w:rsid w:val="002F4A38"/>
    <w:rsid w:val="002F4A59"/>
    <w:rsid w:val="002F4AE0"/>
    <w:rsid w:val="002F4C03"/>
    <w:rsid w:val="002F4C18"/>
    <w:rsid w:val="002F4D78"/>
    <w:rsid w:val="002F4DD3"/>
    <w:rsid w:val="002F4E08"/>
    <w:rsid w:val="002F4E3B"/>
    <w:rsid w:val="002F4F49"/>
    <w:rsid w:val="002F4F83"/>
    <w:rsid w:val="002F4FE3"/>
    <w:rsid w:val="002F5219"/>
    <w:rsid w:val="002F5336"/>
    <w:rsid w:val="002F5345"/>
    <w:rsid w:val="002F5351"/>
    <w:rsid w:val="002F53A8"/>
    <w:rsid w:val="002F5480"/>
    <w:rsid w:val="002F562A"/>
    <w:rsid w:val="002F5665"/>
    <w:rsid w:val="002F567B"/>
    <w:rsid w:val="002F569F"/>
    <w:rsid w:val="002F56F4"/>
    <w:rsid w:val="002F5788"/>
    <w:rsid w:val="002F57C8"/>
    <w:rsid w:val="002F580F"/>
    <w:rsid w:val="002F588C"/>
    <w:rsid w:val="002F58A9"/>
    <w:rsid w:val="002F58F2"/>
    <w:rsid w:val="002F5940"/>
    <w:rsid w:val="002F5A4E"/>
    <w:rsid w:val="002F5A91"/>
    <w:rsid w:val="002F5A93"/>
    <w:rsid w:val="002F5BBC"/>
    <w:rsid w:val="002F5BF7"/>
    <w:rsid w:val="002F5CDD"/>
    <w:rsid w:val="002F5CF5"/>
    <w:rsid w:val="002F5D1C"/>
    <w:rsid w:val="002F600D"/>
    <w:rsid w:val="002F60C5"/>
    <w:rsid w:val="002F610B"/>
    <w:rsid w:val="002F6156"/>
    <w:rsid w:val="002F6163"/>
    <w:rsid w:val="002F6189"/>
    <w:rsid w:val="002F61A0"/>
    <w:rsid w:val="002F6261"/>
    <w:rsid w:val="002F62B7"/>
    <w:rsid w:val="002F62FA"/>
    <w:rsid w:val="002F6328"/>
    <w:rsid w:val="002F63A1"/>
    <w:rsid w:val="002F63D8"/>
    <w:rsid w:val="002F647D"/>
    <w:rsid w:val="002F64B4"/>
    <w:rsid w:val="002F64D0"/>
    <w:rsid w:val="002F64DC"/>
    <w:rsid w:val="002F6714"/>
    <w:rsid w:val="002F671D"/>
    <w:rsid w:val="002F675A"/>
    <w:rsid w:val="002F6857"/>
    <w:rsid w:val="002F68DC"/>
    <w:rsid w:val="002F690E"/>
    <w:rsid w:val="002F6980"/>
    <w:rsid w:val="002F69BB"/>
    <w:rsid w:val="002F69EE"/>
    <w:rsid w:val="002F6A94"/>
    <w:rsid w:val="002F6ABC"/>
    <w:rsid w:val="002F6AC7"/>
    <w:rsid w:val="002F6AD4"/>
    <w:rsid w:val="002F6B35"/>
    <w:rsid w:val="002F6BD1"/>
    <w:rsid w:val="002F6CBF"/>
    <w:rsid w:val="002F6CEF"/>
    <w:rsid w:val="002F6DA0"/>
    <w:rsid w:val="002F6DAA"/>
    <w:rsid w:val="002F6DC4"/>
    <w:rsid w:val="002F6E9A"/>
    <w:rsid w:val="002F6EA7"/>
    <w:rsid w:val="002F6F12"/>
    <w:rsid w:val="002F7094"/>
    <w:rsid w:val="002F709F"/>
    <w:rsid w:val="002F714F"/>
    <w:rsid w:val="002F7152"/>
    <w:rsid w:val="002F7209"/>
    <w:rsid w:val="002F720D"/>
    <w:rsid w:val="002F7223"/>
    <w:rsid w:val="002F7234"/>
    <w:rsid w:val="002F7277"/>
    <w:rsid w:val="002F741D"/>
    <w:rsid w:val="002F7443"/>
    <w:rsid w:val="002F7502"/>
    <w:rsid w:val="002F7529"/>
    <w:rsid w:val="002F756A"/>
    <w:rsid w:val="002F76AF"/>
    <w:rsid w:val="002F76E5"/>
    <w:rsid w:val="002F7744"/>
    <w:rsid w:val="002F781D"/>
    <w:rsid w:val="002F790A"/>
    <w:rsid w:val="002F7938"/>
    <w:rsid w:val="002F7939"/>
    <w:rsid w:val="002F793E"/>
    <w:rsid w:val="002F7B0F"/>
    <w:rsid w:val="002F7B88"/>
    <w:rsid w:val="002F7BA4"/>
    <w:rsid w:val="002F7BC6"/>
    <w:rsid w:val="002F7C3B"/>
    <w:rsid w:val="002F7D22"/>
    <w:rsid w:val="002F7E6E"/>
    <w:rsid w:val="002F7EB0"/>
    <w:rsid w:val="002F7EB4"/>
    <w:rsid w:val="002F7F44"/>
    <w:rsid w:val="002F7FDC"/>
    <w:rsid w:val="003000FE"/>
    <w:rsid w:val="00300164"/>
    <w:rsid w:val="00300170"/>
    <w:rsid w:val="003001AE"/>
    <w:rsid w:val="003001B5"/>
    <w:rsid w:val="003001D7"/>
    <w:rsid w:val="0030042D"/>
    <w:rsid w:val="003004BA"/>
    <w:rsid w:val="003004D5"/>
    <w:rsid w:val="003005DF"/>
    <w:rsid w:val="00300667"/>
    <w:rsid w:val="00300687"/>
    <w:rsid w:val="003006C6"/>
    <w:rsid w:val="003006CA"/>
    <w:rsid w:val="003006E6"/>
    <w:rsid w:val="00300720"/>
    <w:rsid w:val="0030072E"/>
    <w:rsid w:val="00300780"/>
    <w:rsid w:val="0030078F"/>
    <w:rsid w:val="003007BA"/>
    <w:rsid w:val="0030089C"/>
    <w:rsid w:val="00300942"/>
    <w:rsid w:val="0030094A"/>
    <w:rsid w:val="00300966"/>
    <w:rsid w:val="003009B0"/>
    <w:rsid w:val="00300A61"/>
    <w:rsid w:val="00300B76"/>
    <w:rsid w:val="00300CB4"/>
    <w:rsid w:val="00300D71"/>
    <w:rsid w:val="00300E4D"/>
    <w:rsid w:val="00300E7C"/>
    <w:rsid w:val="00300EC6"/>
    <w:rsid w:val="00300F15"/>
    <w:rsid w:val="00300F1A"/>
    <w:rsid w:val="0030109B"/>
    <w:rsid w:val="003010B1"/>
    <w:rsid w:val="003010E5"/>
    <w:rsid w:val="00301112"/>
    <w:rsid w:val="003011AA"/>
    <w:rsid w:val="00301247"/>
    <w:rsid w:val="003012B3"/>
    <w:rsid w:val="00301421"/>
    <w:rsid w:val="00301536"/>
    <w:rsid w:val="00301562"/>
    <w:rsid w:val="0030158E"/>
    <w:rsid w:val="003015CB"/>
    <w:rsid w:val="003015FC"/>
    <w:rsid w:val="003016B2"/>
    <w:rsid w:val="00301712"/>
    <w:rsid w:val="0030179B"/>
    <w:rsid w:val="0030179C"/>
    <w:rsid w:val="003017C6"/>
    <w:rsid w:val="003017E1"/>
    <w:rsid w:val="003017E4"/>
    <w:rsid w:val="00301837"/>
    <w:rsid w:val="0030187F"/>
    <w:rsid w:val="003018E0"/>
    <w:rsid w:val="00301911"/>
    <w:rsid w:val="00301979"/>
    <w:rsid w:val="0030197D"/>
    <w:rsid w:val="00301984"/>
    <w:rsid w:val="00301A31"/>
    <w:rsid w:val="00301AA3"/>
    <w:rsid w:val="00301AC9"/>
    <w:rsid w:val="00301AF2"/>
    <w:rsid w:val="00301CA0"/>
    <w:rsid w:val="00301CB9"/>
    <w:rsid w:val="00301D4B"/>
    <w:rsid w:val="00301E63"/>
    <w:rsid w:val="00301E9B"/>
    <w:rsid w:val="00301EBF"/>
    <w:rsid w:val="00301F92"/>
    <w:rsid w:val="0030200B"/>
    <w:rsid w:val="0030211E"/>
    <w:rsid w:val="0030216E"/>
    <w:rsid w:val="003021E7"/>
    <w:rsid w:val="0030221B"/>
    <w:rsid w:val="00302239"/>
    <w:rsid w:val="0030224C"/>
    <w:rsid w:val="0030226C"/>
    <w:rsid w:val="00302355"/>
    <w:rsid w:val="00302357"/>
    <w:rsid w:val="0030246D"/>
    <w:rsid w:val="00302495"/>
    <w:rsid w:val="0030256C"/>
    <w:rsid w:val="00302588"/>
    <w:rsid w:val="003025A0"/>
    <w:rsid w:val="003025F1"/>
    <w:rsid w:val="0030261D"/>
    <w:rsid w:val="0030267F"/>
    <w:rsid w:val="003027EE"/>
    <w:rsid w:val="00302837"/>
    <w:rsid w:val="00302910"/>
    <w:rsid w:val="00302B0E"/>
    <w:rsid w:val="00302B12"/>
    <w:rsid w:val="00302B45"/>
    <w:rsid w:val="00302C28"/>
    <w:rsid w:val="00302C51"/>
    <w:rsid w:val="00302C6E"/>
    <w:rsid w:val="00302CA0"/>
    <w:rsid w:val="00302D07"/>
    <w:rsid w:val="00302D0F"/>
    <w:rsid w:val="00302E04"/>
    <w:rsid w:val="00302F07"/>
    <w:rsid w:val="00302FCB"/>
    <w:rsid w:val="00302FFD"/>
    <w:rsid w:val="0030301A"/>
    <w:rsid w:val="00303029"/>
    <w:rsid w:val="0030306B"/>
    <w:rsid w:val="00303075"/>
    <w:rsid w:val="00303134"/>
    <w:rsid w:val="00303193"/>
    <w:rsid w:val="003031BA"/>
    <w:rsid w:val="003031CE"/>
    <w:rsid w:val="00303211"/>
    <w:rsid w:val="003032D5"/>
    <w:rsid w:val="00303311"/>
    <w:rsid w:val="0030331F"/>
    <w:rsid w:val="00303353"/>
    <w:rsid w:val="003033C7"/>
    <w:rsid w:val="003033CB"/>
    <w:rsid w:val="003033D0"/>
    <w:rsid w:val="003034A5"/>
    <w:rsid w:val="003035B0"/>
    <w:rsid w:val="003035BA"/>
    <w:rsid w:val="00303636"/>
    <w:rsid w:val="00303689"/>
    <w:rsid w:val="0030368A"/>
    <w:rsid w:val="003036D2"/>
    <w:rsid w:val="0030379F"/>
    <w:rsid w:val="003037BA"/>
    <w:rsid w:val="003037C9"/>
    <w:rsid w:val="003037D0"/>
    <w:rsid w:val="00303820"/>
    <w:rsid w:val="00303826"/>
    <w:rsid w:val="00303835"/>
    <w:rsid w:val="00303888"/>
    <w:rsid w:val="003038AE"/>
    <w:rsid w:val="0030393E"/>
    <w:rsid w:val="0030396E"/>
    <w:rsid w:val="003039B5"/>
    <w:rsid w:val="00303A23"/>
    <w:rsid w:val="00303B01"/>
    <w:rsid w:val="00303B83"/>
    <w:rsid w:val="00303B93"/>
    <w:rsid w:val="00303C28"/>
    <w:rsid w:val="00303C47"/>
    <w:rsid w:val="00303C5B"/>
    <w:rsid w:val="00303C77"/>
    <w:rsid w:val="00303CBC"/>
    <w:rsid w:val="00303CC8"/>
    <w:rsid w:val="00303D7D"/>
    <w:rsid w:val="00303D85"/>
    <w:rsid w:val="00303DB4"/>
    <w:rsid w:val="00303E76"/>
    <w:rsid w:val="00303E80"/>
    <w:rsid w:val="00303E9E"/>
    <w:rsid w:val="00303ED1"/>
    <w:rsid w:val="00303ED2"/>
    <w:rsid w:val="00303F7B"/>
    <w:rsid w:val="00303FC8"/>
    <w:rsid w:val="0030408A"/>
    <w:rsid w:val="003040BB"/>
    <w:rsid w:val="003040BC"/>
    <w:rsid w:val="003041C2"/>
    <w:rsid w:val="003041FF"/>
    <w:rsid w:val="00304273"/>
    <w:rsid w:val="003042B5"/>
    <w:rsid w:val="00304354"/>
    <w:rsid w:val="003043A1"/>
    <w:rsid w:val="003044ED"/>
    <w:rsid w:val="00304549"/>
    <w:rsid w:val="003046BD"/>
    <w:rsid w:val="0030474F"/>
    <w:rsid w:val="00304821"/>
    <w:rsid w:val="0030488E"/>
    <w:rsid w:val="0030498D"/>
    <w:rsid w:val="003049CE"/>
    <w:rsid w:val="003049E7"/>
    <w:rsid w:val="00304AAD"/>
    <w:rsid w:val="00304B35"/>
    <w:rsid w:val="00304B96"/>
    <w:rsid w:val="00304BFB"/>
    <w:rsid w:val="00304BFF"/>
    <w:rsid w:val="00304CDB"/>
    <w:rsid w:val="00304D3A"/>
    <w:rsid w:val="00304D45"/>
    <w:rsid w:val="00304DA8"/>
    <w:rsid w:val="00304E7A"/>
    <w:rsid w:val="00304F1B"/>
    <w:rsid w:val="00305036"/>
    <w:rsid w:val="0030516A"/>
    <w:rsid w:val="00305196"/>
    <w:rsid w:val="0030529D"/>
    <w:rsid w:val="003052FD"/>
    <w:rsid w:val="00305370"/>
    <w:rsid w:val="0030539F"/>
    <w:rsid w:val="003053FB"/>
    <w:rsid w:val="003054D8"/>
    <w:rsid w:val="00305541"/>
    <w:rsid w:val="00305559"/>
    <w:rsid w:val="003055A2"/>
    <w:rsid w:val="00305600"/>
    <w:rsid w:val="00305636"/>
    <w:rsid w:val="0030563C"/>
    <w:rsid w:val="003056CA"/>
    <w:rsid w:val="003056E5"/>
    <w:rsid w:val="003056F4"/>
    <w:rsid w:val="00305713"/>
    <w:rsid w:val="00305757"/>
    <w:rsid w:val="00305863"/>
    <w:rsid w:val="00305872"/>
    <w:rsid w:val="003058D2"/>
    <w:rsid w:val="003058F4"/>
    <w:rsid w:val="00305922"/>
    <w:rsid w:val="00305927"/>
    <w:rsid w:val="0030596C"/>
    <w:rsid w:val="00305AA2"/>
    <w:rsid w:val="00305AAA"/>
    <w:rsid w:val="00305AD9"/>
    <w:rsid w:val="00305B43"/>
    <w:rsid w:val="00305B59"/>
    <w:rsid w:val="00305B66"/>
    <w:rsid w:val="00305BE7"/>
    <w:rsid w:val="00305CFC"/>
    <w:rsid w:val="00305D18"/>
    <w:rsid w:val="00305D4C"/>
    <w:rsid w:val="00305DBF"/>
    <w:rsid w:val="00305DF5"/>
    <w:rsid w:val="00305E1D"/>
    <w:rsid w:val="00305ECA"/>
    <w:rsid w:val="00305F23"/>
    <w:rsid w:val="00305F45"/>
    <w:rsid w:val="00305F6E"/>
    <w:rsid w:val="00305FC4"/>
    <w:rsid w:val="00306091"/>
    <w:rsid w:val="003060A7"/>
    <w:rsid w:val="003060F1"/>
    <w:rsid w:val="003060FD"/>
    <w:rsid w:val="003062B1"/>
    <w:rsid w:val="003062BB"/>
    <w:rsid w:val="003062FD"/>
    <w:rsid w:val="00306392"/>
    <w:rsid w:val="0030642A"/>
    <w:rsid w:val="0030652B"/>
    <w:rsid w:val="00306683"/>
    <w:rsid w:val="003066D4"/>
    <w:rsid w:val="003067DA"/>
    <w:rsid w:val="0030682D"/>
    <w:rsid w:val="00306881"/>
    <w:rsid w:val="003069EB"/>
    <w:rsid w:val="00306A15"/>
    <w:rsid w:val="00306B72"/>
    <w:rsid w:val="00306BAD"/>
    <w:rsid w:val="00306BCA"/>
    <w:rsid w:val="00306C72"/>
    <w:rsid w:val="00306D7C"/>
    <w:rsid w:val="00306E6E"/>
    <w:rsid w:val="00306EAA"/>
    <w:rsid w:val="00306F16"/>
    <w:rsid w:val="00306F27"/>
    <w:rsid w:val="00306F80"/>
    <w:rsid w:val="00306FA0"/>
    <w:rsid w:val="00306FFB"/>
    <w:rsid w:val="00307013"/>
    <w:rsid w:val="00307016"/>
    <w:rsid w:val="003070C5"/>
    <w:rsid w:val="003070D0"/>
    <w:rsid w:val="003070D1"/>
    <w:rsid w:val="003070F1"/>
    <w:rsid w:val="0030716F"/>
    <w:rsid w:val="0030717A"/>
    <w:rsid w:val="00307182"/>
    <w:rsid w:val="0030723F"/>
    <w:rsid w:val="00307281"/>
    <w:rsid w:val="003073C9"/>
    <w:rsid w:val="0030742D"/>
    <w:rsid w:val="0030759A"/>
    <w:rsid w:val="0030760C"/>
    <w:rsid w:val="003076AD"/>
    <w:rsid w:val="003077B7"/>
    <w:rsid w:val="0030781D"/>
    <w:rsid w:val="003078CA"/>
    <w:rsid w:val="00307948"/>
    <w:rsid w:val="00307996"/>
    <w:rsid w:val="003079AC"/>
    <w:rsid w:val="003079B9"/>
    <w:rsid w:val="00307A13"/>
    <w:rsid w:val="00307A32"/>
    <w:rsid w:val="00307A54"/>
    <w:rsid w:val="00307B22"/>
    <w:rsid w:val="00307B59"/>
    <w:rsid w:val="00307C5B"/>
    <w:rsid w:val="00307C80"/>
    <w:rsid w:val="00307C9A"/>
    <w:rsid w:val="00307D0A"/>
    <w:rsid w:val="00307D44"/>
    <w:rsid w:val="00307DEF"/>
    <w:rsid w:val="00307F68"/>
    <w:rsid w:val="00307F83"/>
    <w:rsid w:val="00307F94"/>
    <w:rsid w:val="00307FC9"/>
    <w:rsid w:val="00307FE2"/>
    <w:rsid w:val="00307FE8"/>
    <w:rsid w:val="00307FFA"/>
    <w:rsid w:val="00310087"/>
    <w:rsid w:val="003100B9"/>
    <w:rsid w:val="003101B6"/>
    <w:rsid w:val="003101BC"/>
    <w:rsid w:val="00310222"/>
    <w:rsid w:val="00310239"/>
    <w:rsid w:val="00310272"/>
    <w:rsid w:val="00310344"/>
    <w:rsid w:val="0031038A"/>
    <w:rsid w:val="003103C9"/>
    <w:rsid w:val="00310472"/>
    <w:rsid w:val="003104F9"/>
    <w:rsid w:val="003105CF"/>
    <w:rsid w:val="00310666"/>
    <w:rsid w:val="0031066C"/>
    <w:rsid w:val="00310672"/>
    <w:rsid w:val="003106EC"/>
    <w:rsid w:val="003106FB"/>
    <w:rsid w:val="00310796"/>
    <w:rsid w:val="0031081F"/>
    <w:rsid w:val="0031093E"/>
    <w:rsid w:val="00310A4B"/>
    <w:rsid w:val="00310A8B"/>
    <w:rsid w:val="00310A8E"/>
    <w:rsid w:val="00310A9F"/>
    <w:rsid w:val="00310AD8"/>
    <w:rsid w:val="00310BBA"/>
    <w:rsid w:val="00310BEE"/>
    <w:rsid w:val="00310D94"/>
    <w:rsid w:val="00310F2A"/>
    <w:rsid w:val="00310F69"/>
    <w:rsid w:val="00311006"/>
    <w:rsid w:val="00311101"/>
    <w:rsid w:val="0031118B"/>
    <w:rsid w:val="0031131A"/>
    <w:rsid w:val="0031133E"/>
    <w:rsid w:val="0031134A"/>
    <w:rsid w:val="00311397"/>
    <w:rsid w:val="003113C5"/>
    <w:rsid w:val="003114E1"/>
    <w:rsid w:val="00311501"/>
    <w:rsid w:val="0031151C"/>
    <w:rsid w:val="0031171E"/>
    <w:rsid w:val="00311731"/>
    <w:rsid w:val="003118BE"/>
    <w:rsid w:val="003118DC"/>
    <w:rsid w:val="00311A49"/>
    <w:rsid w:val="00311A4C"/>
    <w:rsid w:val="00311A53"/>
    <w:rsid w:val="00311AD3"/>
    <w:rsid w:val="00311B04"/>
    <w:rsid w:val="00311B99"/>
    <w:rsid w:val="00311C11"/>
    <w:rsid w:val="00311CA8"/>
    <w:rsid w:val="00311D1A"/>
    <w:rsid w:val="00311D58"/>
    <w:rsid w:val="00311DF7"/>
    <w:rsid w:val="00311EA3"/>
    <w:rsid w:val="00311F54"/>
    <w:rsid w:val="00311F73"/>
    <w:rsid w:val="00312051"/>
    <w:rsid w:val="00312071"/>
    <w:rsid w:val="00312155"/>
    <w:rsid w:val="003121B2"/>
    <w:rsid w:val="003121F6"/>
    <w:rsid w:val="003122A8"/>
    <w:rsid w:val="00312308"/>
    <w:rsid w:val="00312309"/>
    <w:rsid w:val="0031234F"/>
    <w:rsid w:val="00312389"/>
    <w:rsid w:val="003123AB"/>
    <w:rsid w:val="003124F3"/>
    <w:rsid w:val="003124F5"/>
    <w:rsid w:val="003124F9"/>
    <w:rsid w:val="0031256A"/>
    <w:rsid w:val="0031258C"/>
    <w:rsid w:val="00312629"/>
    <w:rsid w:val="00312658"/>
    <w:rsid w:val="003126E0"/>
    <w:rsid w:val="003126E2"/>
    <w:rsid w:val="00312727"/>
    <w:rsid w:val="00312773"/>
    <w:rsid w:val="0031278D"/>
    <w:rsid w:val="0031283E"/>
    <w:rsid w:val="003128D3"/>
    <w:rsid w:val="0031293A"/>
    <w:rsid w:val="0031296C"/>
    <w:rsid w:val="00312991"/>
    <w:rsid w:val="003129B6"/>
    <w:rsid w:val="00312AFE"/>
    <w:rsid w:val="00312B05"/>
    <w:rsid w:val="00312B06"/>
    <w:rsid w:val="00312B07"/>
    <w:rsid w:val="00312B7D"/>
    <w:rsid w:val="00312B9B"/>
    <w:rsid w:val="00312BFC"/>
    <w:rsid w:val="00312C8B"/>
    <w:rsid w:val="00312D61"/>
    <w:rsid w:val="00312D78"/>
    <w:rsid w:val="00312DA5"/>
    <w:rsid w:val="00312E96"/>
    <w:rsid w:val="00312EC9"/>
    <w:rsid w:val="00312F0F"/>
    <w:rsid w:val="00312FE7"/>
    <w:rsid w:val="0031314D"/>
    <w:rsid w:val="0031317F"/>
    <w:rsid w:val="003131A2"/>
    <w:rsid w:val="003132AC"/>
    <w:rsid w:val="00313466"/>
    <w:rsid w:val="0031347C"/>
    <w:rsid w:val="003134B7"/>
    <w:rsid w:val="003134C1"/>
    <w:rsid w:val="00313504"/>
    <w:rsid w:val="00313505"/>
    <w:rsid w:val="0031358F"/>
    <w:rsid w:val="0031376A"/>
    <w:rsid w:val="00313782"/>
    <w:rsid w:val="003138D7"/>
    <w:rsid w:val="003138D9"/>
    <w:rsid w:val="00313953"/>
    <w:rsid w:val="0031395C"/>
    <w:rsid w:val="003139F9"/>
    <w:rsid w:val="00313A90"/>
    <w:rsid w:val="00313AAF"/>
    <w:rsid w:val="00313AC5"/>
    <w:rsid w:val="00313B2B"/>
    <w:rsid w:val="00313B9B"/>
    <w:rsid w:val="00313C3E"/>
    <w:rsid w:val="00313C89"/>
    <w:rsid w:val="00313CDD"/>
    <w:rsid w:val="00313E5B"/>
    <w:rsid w:val="00313E74"/>
    <w:rsid w:val="00313F0C"/>
    <w:rsid w:val="00313F32"/>
    <w:rsid w:val="00313F5D"/>
    <w:rsid w:val="00313F85"/>
    <w:rsid w:val="003141BE"/>
    <w:rsid w:val="003141FC"/>
    <w:rsid w:val="00314213"/>
    <w:rsid w:val="00314241"/>
    <w:rsid w:val="003142BA"/>
    <w:rsid w:val="003142DE"/>
    <w:rsid w:val="0031437D"/>
    <w:rsid w:val="003143C4"/>
    <w:rsid w:val="0031440F"/>
    <w:rsid w:val="0031442F"/>
    <w:rsid w:val="00314438"/>
    <w:rsid w:val="003144CC"/>
    <w:rsid w:val="00314590"/>
    <w:rsid w:val="003145CD"/>
    <w:rsid w:val="00314625"/>
    <w:rsid w:val="0031468A"/>
    <w:rsid w:val="00314748"/>
    <w:rsid w:val="00314749"/>
    <w:rsid w:val="0031475A"/>
    <w:rsid w:val="00314777"/>
    <w:rsid w:val="003147A1"/>
    <w:rsid w:val="003147C4"/>
    <w:rsid w:val="0031485C"/>
    <w:rsid w:val="003148C2"/>
    <w:rsid w:val="003149C1"/>
    <w:rsid w:val="003149DE"/>
    <w:rsid w:val="003149F0"/>
    <w:rsid w:val="00314A2F"/>
    <w:rsid w:val="00314A75"/>
    <w:rsid w:val="00314A96"/>
    <w:rsid w:val="00314B1F"/>
    <w:rsid w:val="00314B6A"/>
    <w:rsid w:val="00314BCA"/>
    <w:rsid w:val="00314C2E"/>
    <w:rsid w:val="00314C52"/>
    <w:rsid w:val="00314C8B"/>
    <w:rsid w:val="00314DFC"/>
    <w:rsid w:val="00314E56"/>
    <w:rsid w:val="00314E88"/>
    <w:rsid w:val="00314ED2"/>
    <w:rsid w:val="00314EDA"/>
    <w:rsid w:val="00314FAF"/>
    <w:rsid w:val="00314FBA"/>
    <w:rsid w:val="00314FC4"/>
    <w:rsid w:val="00315010"/>
    <w:rsid w:val="003150EE"/>
    <w:rsid w:val="003150F3"/>
    <w:rsid w:val="0031520D"/>
    <w:rsid w:val="0031520F"/>
    <w:rsid w:val="003152BD"/>
    <w:rsid w:val="003153C4"/>
    <w:rsid w:val="003153DC"/>
    <w:rsid w:val="003153F5"/>
    <w:rsid w:val="0031540C"/>
    <w:rsid w:val="0031540E"/>
    <w:rsid w:val="00315422"/>
    <w:rsid w:val="00315435"/>
    <w:rsid w:val="003155FB"/>
    <w:rsid w:val="00315629"/>
    <w:rsid w:val="0031562C"/>
    <w:rsid w:val="003157CB"/>
    <w:rsid w:val="00315874"/>
    <w:rsid w:val="00315882"/>
    <w:rsid w:val="003158D3"/>
    <w:rsid w:val="003158FF"/>
    <w:rsid w:val="00315942"/>
    <w:rsid w:val="003159E9"/>
    <w:rsid w:val="003159EB"/>
    <w:rsid w:val="00315B1F"/>
    <w:rsid w:val="00315B3B"/>
    <w:rsid w:val="00315B54"/>
    <w:rsid w:val="00315B57"/>
    <w:rsid w:val="00315BBD"/>
    <w:rsid w:val="00315BC2"/>
    <w:rsid w:val="00315C9E"/>
    <w:rsid w:val="00315CBB"/>
    <w:rsid w:val="00315D0E"/>
    <w:rsid w:val="00315E4D"/>
    <w:rsid w:val="00315E81"/>
    <w:rsid w:val="00315E9F"/>
    <w:rsid w:val="00315EE0"/>
    <w:rsid w:val="00315F14"/>
    <w:rsid w:val="00315FEC"/>
    <w:rsid w:val="00316016"/>
    <w:rsid w:val="0031606B"/>
    <w:rsid w:val="00316111"/>
    <w:rsid w:val="0031636E"/>
    <w:rsid w:val="003163CE"/>
    <w:rsid w:val="0031656E"/>
    <w:rsid w:val="00316570"/>
    <w:rsid w:val="00316596"/>
    <w:rsid w:val="003165C7"/>
    <w:rsid w:val="003165F2"/>
    <w:rsid w:val="00316683"/>
    <w:rsid w:val="0031677C"/>
    <w:rsid w:val="003167C2"/>
    <w:rsid w:val="00316864"/>
    <w:rsid w:val="00316878"/>
    <w:rsid w:val="00316882"/>
    <w:rsid w:val="003168E7"/>
    <w:rsid w:val="00316915"/>
    <w:rsid w:val="003169CA"/>
    <w:rsid w:val="00316A0D"/>
    <w:rsid w:val="00316A30"/>
    <w:rsid w:val="00316A44"/>
    <w:rsid w:val="00316C03"/>
    <w:rsid w:val="00316C1D"/>
    <w:rsid w:val="00316D05"/>
    <w:rsid w:val="00316D73"/>
    <w:rsid w:val="00316DE6"/>
    <w:rsid w:val="00316E01"/>
    <w:rsid w:val="00316E97"/>
    <w:rsid w:val="00316FDE"/>
    <w:rsid w:val="0031707E"/>
    <w:rsid w:val="003170CF"/>
    <w:rsid w:val="00317129"/>
    <w:rsid w:val="003171B0"/>
    <w:rsid w:val="003171C7"/>
    <w:rsid w:val="00317235"/>
    <w:rsid w:val="003172C0"/>
    <w:rsid w:val="003173A5"/>
    <w:rsid w:val="003173C1"/>
    <w:rsid w:val="0031742A"/>
    <w:rsid w:val="00317490"/>
    <w:rsid w:val="003174A0"/>
    <w:rsid w:val="003174B0"/>
    <w:rsid w:val="003174D7"/>
    <w:rsid w:val="00317531"/>
    <w:rsid w:val="00317548"/>
    <w:rsid w:val="0031757A"/>
    <w:rsid w:val="003175F1"/>
    <w:rsid w:val="0031762D"/>
    <w:rsid w:val="00317745"/>
    <w:rsid w:val="00317749"/>
    <w:rsid w:val="003177BE"/>
    <w:rsid w:val="00317849"/>
    <w:rsid w:val="00317864"/>
    <w:rsid w:val="00317A0B"/>
    <w:rsid w:val="00317A7B"/>
    <w:rsid w:val="00317AB2"/>
    <w:rsid w:val="00317ABB"/>
    <w:rsid w:val="00317B9D"/>
    <w:rsid w:val="00317BA1"/>
    <w:rsid w:val="00317DAD"/>
    <w:rsid w:val="00317EBB"/>
    <w:rsid w:val="00317F42"/>
    <w:rsid w:val="00317FB2"/>
    <w:rsid w:val="00317FE8"/>
    <w:rsid w:val="003200EA"/>
    <w:rsid w:val="00320174"/>
    <w:rsid w:val="00320198"/>
    <w:rsid w:val="003202E3"/>
    <w:rsid w:val="00320355"/>
    <w:rsid w:val="00320361"/>
    <w:rsid w:val="003203D4"/>
    <w:rsid w:val="003203E1"/>
    <w:rsid w:val="0032040A"/>
    <w:rsid w:val="00320509"/>
    <w:rsid w:val="0032050F"/>
    <w:rsid w:val="00320663"/>
    <w:rsid w:val="00320696"/>
    <w:rsid w:val="00320743"/>
    <w:rsid w:val="0032080E"/>
    <w:rsid w:val="00320870"/>
    <w:rsid w:val="003208C6"/>
    <w:rsid w:val="00320A15"/>
    <w:rsid w:val="00320A2E"/>
    <w:rsid w:val="00320ACF"/>
    <w:rsid w:val="00320AD0"/>
    <w:rsid w:val="00320B0D"/>
    <w:rsid w:val="00320B1A"/>
    <w:rsid w:val="00320B25"/>
    <w:rsid w:val="00320BF5"/>
    <w:rsid w:val="00320C16"/>
    <w:rsid w:val="00320C2E"/>
    <w:rsid w:val="00320D79"/>
    <w:rsid w:val="00320DE5"/>
    <w:rsid w:val="00320E3E"/>
    <w:rsid w:val="00320E6D"/>
    <w:rsid w:val="00320EC9"/>
    <w:rsid w:val="00320F7B"/>
    <w:rsid w:val="0032101B"/>
    <w:rsid w:val="0032107C"/>
    <w:rsid w:val="003210CB"/>
    <w:rsid w:val="003211B2"/>
    <w:rsid w:val="00321205"/>
    <w:rsid w:val="00321266"/>
    <w:rsid w:val="0032138F"/>
    <w:rsid w:val="00321400"/>
    <w:rsid w:val="003214B3"/>
    <w:rsid w:val="003214B6"/>
    <w:rsid w:val="00321540"/>
    <w:rsid w:val="00321683"/>
    <w:rsid w:val="00321693"/>
    <w:rsid w:val="003216A2"/>
    <w:rsid w:val="00321804"/>
    <w:rsid w:val="00321843"/>
    <w:rsid w:val="00321864"/>
    <w:rsid w:val="003218D4"/>
    <w:rsid w:val="003218FE"/>
    <w:rsid w:val="00321932"/>
    <w:rsid w:val="0032195E"/>
    <w:rsid w:val="00321965"/>
    <w:rsid w:val="00321A65"/>
    <w:rsid w:val="00321ABE"/>
    <w:rsid w:val="00321B29"/>
    <w:rsid w:val="00321B60"/>
    <w:rsid w:val="00321BCA"/>
    <w:rsid w:val="00321C25"/>
    <w:rsid w:val="00321C45"/>
    <w:rsid w:val="00321D08"/>
    <w:rsid w:val="00321D76"/>
    <w:rsid w:val="00321E05"/>
    <w:rsid w:val="00321EE0"/>
    <w:rsid w:val="00321EF8"/>
    <w:rsid w:val="00321F14"/>
    <w:rsid w:val="00321F6B"/>
    <w:rsid w:val="00321FE7"/>
    <w:rsid w:val="0032201B"/>
    <w:rsid w:val="00322024"/>
    <w:rsid w:val="00322035"/>
    <w:rsid w:val="00322090"/>
    <w:rsid w:val="003220F3"/>
    <w:rsid w:val="00322101"/>
    <w:rsid w:val="00322160"/>
    <w:rsid w:val="003221BF"/>
    <w:rsid w:val="003221C8"/>
    <w:rsid w:val="00322395"/>
    <w:rsid w:val="00322438"/>
    <w:rsid w:val="0032248A"/>
    <w:rsid w:val="00322495"/>
    <w:rsid w:val="003224AD"/>
    <w:rsid w:val="0032252A"/>
    <w:rsid w:val="003225C1"/>
    <w:rsid w:val="003226FE"/>
    <w:rsid w:val="00322723"/>
    <w:rsid w:val="0032272B"/>
    <w:rsid w:val="00322758"/>
    <w:rsid w:val="00322791"/>
    <w:rsid w:val="003227DC"/>
    <w:rsid w:val="00322842"/>
    <w:rsid w:val="00322946"/>
    <w:rsid w:val="0032297F"/>
    <w:rsid w:val="0032298E"/>
    <w:rsid w:val="00322BC2"/>
    <w:rsid w:val="00322BDB"/>
    <w:rsid w:val="00322CD9"/>
    <w:rsid w:val="00322CF2"/>
    <w:rsid w:val="00322E0F"/>
    <w:rsid w:val="00322E22"/>
    <w:rsid w:val="00322E33"/>
    <w:rsid w:val="00322FEE"/>
    <w:rsid w:val="00322FF4"/>
    <w:rsid w:val="00323014"/>
    <w:rsid w:val="003230C8"/>
    <w:rsid w:val="003230ED"/>
    <w:rsid w:val="0032319F"/>
    <w:rsid w:val="003231EB"/>
    <w:rsid w:val="0032323F"/>
    <w:rsid w:val="00323266"/>
    <w:rsid w:val="0032326C"/>
    <w:rsid w:val="003232E1"/>
    <w:rsid w:val="00323394"/>
    <w:rsid w:val="003234CC"/>
    <w:rsid w:val="00323523"/>
    <w:rsid w:val="0032356C"/>
    <w:rsid w:val="003235BF"/>
    <w:rsid w:val="003235C2"/>
    <w:rsid w:val="003235F2"/>
    <w:rsid w:val="00323645"/>
    <w:rsid w:val="0032364F"/>
    <w:rsid w:val="003236A0"/>
    <w:rsid w:val="003236F4"/>
    <w:rsid w:val="00323701"/>
    <w:rsid w:val="00323703"/>
    <w:rsid w:val="00323762"/>
    <w:rsid w:val="0032380A"/>
    <w:rsid w:val="00323887"/>
    <w:rsid w:val="00323899"/>
    <w:rsid w:val="00323917"/>
    <w:rsid w:val="00323A09"/>
    <w:rsid w:val="00323B14"/>
    <w:rsid w:val="00323B4A"/>
    <w:rsid w:val="00323BBE"/>
    <w:rsid w:val="00323C5D"/>
    <w:rsid w:val="00323C6A"/>
    <w:rsid w:val="00323E14"/>
    <w:rsid w:val="00323E6A"/>
    <w:rsid w:val="00323F1C"/>
    <w:rsid w:val="00323FC4"/>
    <w:rsid w:val="00324006"/>
    <w:rsid w:val="0032409B"/>
    <w:rsid w:val="003241B0"/>
    <w:rsid w:val="003241CB"/>
    <w:rsid w:val="00324214"/>
    <w:rsid w:val="00324232"/>
    <w:rsid w:val="00324325"/>
    <w:rsid w:val="0032437C"/>
    <w:rsid w:val="003243B4"/>
    <w:rsid w:val="0032443B"/>
    <w:rsid w:val="00324448"/>
    <w:rsid w:val="003244CE"/>
    <w:rsid w:val="00324504"/>
    <w:rsid w:val="00324518"/>
    <w:rsid w:val="00324522"/>
    <w:rsid w:val="00324608"/>
    <w:rsid w:val="00324640"/>
    <w:rsid w:val="003246BB"/>
    <w:rsid w:val="00324727"/>
    <w:rsid w:val="003247A3"/>
    <w:rsid w:val="0032486B"/>
    <w:rsid w:val="0032495A"/>
    <w:rsid w:val="0032495E"/>
    <w:rsid w:val="00324983"/>
    <w:rsid w:val="003249DE"/>
    <w:rsid w:val="00324AA1"/>
    <w:rsid w:val="00324BB5"/>
    <w:rsid w:val="00324C19"/>
    <w:rsid w:val="00324C1D"/>
    <w:rsid w:val="00324C24"/>
    <w:rsid w:val="00324D57"/>
    <w:rsid w:val="00324D5F"/>
    <w:rsid w:val="00324DAD"/>
    <w:rsid w:val="00324E7D"/>
    <w:rsid w:val="00324ED2"/>
    <w:rsid w:val="00324F53"/>
    <w:rsid w:val="00324FD8"/>
    <w:rsid w:val="0032501C"/>
    <w:rsid w:val="00325093"/>
    <w:rsid w:val="003250B3"/>
    <w:rsid w:val="003250C1"/>
    <w:rsid w:val="003251D3"/>
    <w:rsid w:val="00325228"/>
    <w:rsid w:val="00325234"/>
    <w:rsid w:val="00325283"/>
    <w:rsid w:val="00325397"/>
    <w:rsid w:val="0032543B"/>
    <w:rsid w:val="00325462"/>
    <w:rsid w:val="003254C7"/>
    <w:rsid w:val="003255E1"/>
    <w:rsid w:val="003255E3"/>
    <w:rsid w:val="00325676"/>
    <w:rsid w:val="0032567B"/>
    <w:rsid w:val="003256CF"/>
    <w:rsid w:val="0032576A"/>
    <w:rsid w:val="00325798"/>
    <w:rsid w:val="00325862"/>
    <w:rsid w:val="003258A8"/>
    <w:rsid w:val="003258FC"/>
    <w:rsid w:val="00325925"/>
    <w:rsid w:val="0032595C"/>
    <w:rsid w:val="00325966"/>
    <w:rsid w:val="00325A36"/>
    <w:rsid w:val="00325A51"/>
    <w:rsid w:val="00325A56"/>
    <w:rsid w:val="00325A59"/>
    <w:rsid w:val="00325B36"/>
    <w:rsid w:val="00325C40"/>
    <w:rsid w:val="00325D27"/>
    <w:rsid w:val="00325D51"/>
    <w:rsid w:val="00325E79"/>
    <w:rsid w:val="00325EA5"/>
    <w:rsid w:val="00325F66"/>
    <w:rsid w:val="00325FF2"/>
    <w:rsid w:val="0032602C"/>
    <w:rsid w:val="00326039"/>
    <w:rsid w:val="003260B6"/>
    <w:rsid w:val="003260FB"/>
    <w:rsid w:val="003261D7"/>
    <w:rsid w:val="00326303"/>
    <w:rsid w:val="003263C5"/>
    <w:rsid w:val="003263F0"/>
    <w:rsid w:val="003264A8"/>
    <w:rsid w:val="003264F8"/>
    <w:rsid w:val="0032650B"/>
    <w:rsid w:val="0032662E"/>
    <w:rsid w:val="0032667B"/>
    <w:rsid w:val="003266CB"/>
    <w:rsid w:val="003266DF"/>
    <w:rsid w:val="00326781"/>
    <w:rsid w:val="003267C8"/>
    <w:rsid w:val="0032682D"/>
    <w:rsid w:val="00326949"/>
    <w:rsid w:val="00326A7F"/>
    <w:rsid w:val="00326AFE"/>
    <w:rsid w:val="00326BC0"/>
    <w:rsid w:val="00326C7D"/>
    <w:rsid w:val="00326D57"/>
    <w:rsid w:val="00326D81"/>
    <w:rsid w:val="00326DEB"/>
    <w:rsid w:val="00326E7B"/>
    <w:rsid w:val="00326EE7"/>
    <w:rsid w:val="00326F07"/>
    <w:rsid w:val="00326FC2"/>
    <w:rsid w:val="00326FD6"/>
    <w:rsid w:val="003270D7"/>
    <w:rsid w:val="00327162"/>
    <w:rsid w:val="00327200"/>
    <w:rsid w:val="00327206"/>
    <w:rsid w:val="0032728B"/>
    <w:rsid w:val="003272A5"/>
    <w:rsid w:val="003273D8"/>
    <w:rsid w:val="0032744F"/>
    <w:rsid w:val="003274A9"/>
    <w:rsid w:val="003274C0"/>
    <w:rsid w:val="00327557"/>
    <w:rsid w:val="0032756A"/>
    <w:rsid w:val="00327580"/>
    <w:rsid w:val="003275F3"/>
    <w:rsid w:val="0032769E"/>
    <w:rsid w:val="003277F9"/>
    <w:rsid w:val="00327851"/>
    <w:rsid w:val="0032787B"/>
    <w:rsid w:val="0032799B"/>
    <w:rsid w:val="00327A18"/>
    <w:rsid w:val="00327B4A"/>
    <w:rsid w:val="00327C6B"/>
    <w:rsid w:val="00327CF9"/>
    <w:rsid w:val="00327D25"/>
    <w:rsid w:val="00327D84"/>
    <w:rsid w:val="00327DA1"/>
    <w:rsid w:val="00327DC8"/>
    <w:rsid w:val="00327E12"/>
    <w:rsid w:val="00327E56"/>
    <w:rsid w:val="00327E9C"/>
    <w:rsid w:val="00327F42"/>
    <w:rsid w:val="00330113"/>
    <w:rsid w:val="00330248"/>
    <w:rsid w:val="0033026D"/>
    <w:rsid w:val="003302A7"/>
    <w:rsid w:val="003302D9"/>
    <w:rsid w:val="003302FB"/>
    <w:rsid w:val="00330305"/>
    <w:rsid w:val="0033036B"/>
    <w:rsid w:val="0033038E"/>
    <w:rsid w:val="00330408"/>
    <w:rsid w:val="0033046B"/>
    <w:rsid w:val="00330475"/>
    <w:rsid w:val="0033055C"/>
    <w:rsid w:val="00330614"/>
    <w:rsid w:val="00330711"/>
    <w:rsid w:val="00330731"/>
    <w:rsid w:val="00330763"/>
    <w:rsid w:val="003307E6"/>
    <w:rsid w:val="0033082A"/>
    <w:rsid w:val="003308A0"/>
    <w:rsid w:val="00330912"/>
    <w:rsid w:val="00330913"/>
    <w:rsid w:val="00330952"/>
    <w:rsid w:val="003309A3"/>
    <w:rsid w:val="00330A12"/>
    <w:rsid w:val="00330A13"/>
    <w:rsid w:val="00330AD7"/>
    <w:rsid w:val="00330B6F"/>
    <w:rsid w:val="00330BFD"/>
    <w:rsid w:val="00330C42"/>
    <w:rsid w:val="00330CAD"/>
    <w:rsid w:val="00330CB3"/>
    <w:rsid w:val="00330CD6"/>
    <w:rsid w:val="00330F1D"/>
    <w:rsid w:val="00330F9C"/>
    <w:rsid w:val="0033103A"/>
    <w:rsid w:val="00331090"/>
    <w:rsid w:val="003310D5"/>
    <w:rsid w:val="0033116D"/>
    <w:rsid w:val="00331255"/>
    <w:rsid w:val="003312C1"/>
    <w:rsid w:val="003312E8"/>
    <w:rsid w:val="00331369"/>
    <w:rsid w:val="003313A4"/>
    <w:rsid w:val="003313AD"/>
    <w:rsid w:val="003314A1"/>
    <w:rsid w:val="00331510"/>
    <w:rsid w:val="00331513"/>
    <w:rsid w:val="0033169B"/>
    <w:rsid w:val="003316DE"/>
    <w:rsid w:val="003317A8"/>
    <w:rsid w:val="00331812"/>
    <w:rsid w:val="0033185D"/>
    <w:rsid w:val="00331924"/>
    <w:rsid w:val="00331A47"/>
    <w:rsid w:val="00331AA4"/>
    <w:rsid w:val="00331B06"/>
    <w:rsid w:val="00331B68"/>
    <w:rsid w:val="00331C36"/>
    <w:rsid w:val="00331C84"/>
    <w:rsid w:val="00331CE9"/>
    <w:rsid w:val="00331DD5"/>
    <w:rsid w:val="00331E07"/>
    <w:rsid w:val="00331E87"/>
    <w:rsid w:val="00331F12"/>
    <w:rsid w:val="003320A8"/>
    <w:rsid w:val="003320AD"/>
    <w:rsid w:val="003320B1"/>
    <w:rsid w:val="00332100"/>
    <w:rsid w:val="0033213D"/>
    <w:rsid w:val="003321B0"/>
    <w:rsid w:val="00332201"/>
    <w:rsid w:val="00332259"/>
    <w:rsid w:val="00332262"/>
    <w:rsid w:val="00332265"/>
    <w:rsid w:val="003322A2"/>
    <w:rsid w:val="003323E0"/>
    <w:rsid w:val="003324B2"/>
    <w:rsid w:val="003324E6"/>
    <w:rsid w:val="00332505"/>
    <w:rsid w:val="0033252E"/>
    <w:rsid w:val="003325C5"/>
    <w:rsid w:val="003326F3"/>
    <w:rsid w:val="003326F9"/>
    <w:rsid w:val="0033273F"/>
    <w:rsid w:val="00332810"/>
    <w:rsid w:val="0033297F"/>
    <w:rsid w:val="00332987"/>
    <w:rsid w:val="00332988"/>
    <w:rsid w:val="00332A54"/>
    <w:rsid w:val="00332A73"/>
    <w:rsid w:val="00332AF5"/>
    <w:rsid w:val="00332B09"/>
    <w:rsid w:val="00332B35"/>
    <w:rsid w:val="00332B4A"/>
    <w:rsid w:val="00332C81"/>
    <w:rsid w:val="00332CDF"/>
    <w:rsid w:val="00332CF5"/>
    <w:rsid w:val="00332D11"/>
    <w:rsid w:val="00332D16"/>
    <w:rsid w:val="00332D17"/>
    <w:rsid w:val="00332D1A"/>
    <w:rsid w:val="00332D8B"/>
    <w:rsid w:val="00332DFA"/>
    <w:rsid w:val="00332E18"/>
    <w:rsid w:val="00332E39"/>
    <w:rsid w:val="00332E99"/>
    <w:rsid w:val="00332F8A"/>
    <w:rsid w:val="00333061"/>
    <w:rsid w:val="00333099"/>
    <w:rsid w:val="003330EC"/>
    <w:rsid w:val="00333146"/>
    <w:rsid w:val="00333258"/>
    <w:rsid w:val="0033326B"/>
    <w:rsid w:val="00333307"/>
    <w:rsid w:val="003333BC"/>
    <w:rsid w:val="00333431"/>
    <w:rsid w:val="00333561"/>
    <w:rsid w:val="003335AC"/>
    <w:rsid w:val="00333605"/>
    <w:rsid w:val="003336D4"/>
    <w:rsid w:val="00333719"/>
    <w:rsid w:val="0033378B"/>
    <w:rsid w:val="003337A0"/>
    <w:rsid w:val="00333892"/>
    <w:rsid w:val="003338B2"/>
    <w:rsid w:val="00333A1F"/>
    <w:rsid w:val="00333A3C"/>
    <w:rsid w:val="00333AC5"/>
    <w:rsid w:val="00333B3E"/>
    <w:rsid w:val="00333B66"/>
    <w:rsid w:val="00333B73"/>
    <w:rsid w:val="00333C17"/>
    <w:rsid w:val="00333C4E"/>
    <w:rsid w:val="00333DE8"/>
    <w:rsid w:val="00333DFD"/>
    <w:rsid w:val="00333E36"/>
    <w:rsid w:val="00333E4A"/>
    <w:rsid w:val="00333EE7"/>
    <w:rsid w:val="00333F78"/>
    <w:rsid w:val="00333F90"/>
    <w:rsid w:val="00333FFF"/>
    <w:rsid w:val="0033406C"/>
    <w:rsid w:val="003340C5"/>
    <w:rsid w:val="00334141"/>
    <w:rsid w:val="0033418B"/>
    <w:rsid w:val="00334241"/>
    <w:rsid w:val="00334293"/>
    <w:rsid w:val="003342B5"/>
    <w:rsid w:val="003342E7"/>
    <w:rsid w:val="0033432E"/>
    <w:rsid w:val="00334334"/>
    <w:rsid w:val="003343ED"/>
    <w:rsid w:val="00334407"/>
    <w:rsid w:val="0033443B"/>
    <w:rsid w:val="0033447B"/>
    <w:rsid w:val="003344BE"/>
    <w:rsid w:val="003344C6"/>
    <w:rsid w:val="003344E6"/>
    <w:rsid w:val="00334552"/>
    <w:rsid w:val="003345EF"/>
    <w:rsid w:val="003346E5"/>
    <w:rsid w:val="00334747"/>
    <w:rsid w:val="00334754"/>
    <w:rsid w:val="0033493A"/>
    <w:rsid w:val="0033494F"/>
    <w:rsid w:val="0033496C"/>
    <w:rsid w:val="00334973"/>
    <w:rsid w:val="003349BC"/>
    <w:rsid w:val="003349EA"/>
    <w:rsid w:val="00334B4C"/>
    <w:rsid w:val="00334C19"/>
    <w:rsid w:val="00334CFB"/>
    <w:rsid w:val="00334D18"/>
    <w:rsid w:val="00334D4F"/>
    <w:rsid w:val="00334D71"/>
    <w:rsid w:val="00334D83"/>
    <w:rsid w:val="00334DA4"/>
    <w:rsid w:val="00334DBF"/>
    <w:rsid w:val="00334DD2"/>
    <w:rsid w:val="00334DF5"/>
    <w:rsid w:val="00334E20"/>
    <w:rsid w:val="00334E2D"/>
    <w:rsid w:val="00334E3E"/>
    <w:rsid w:val="00334E84"/>
    <w:rsid w:val="00334E94"/>
    <w:rsid w:val="00334EED"/>
    <w:rsid w:val="00334F60"/>
    <w:rsid w:val="00334FEC"/>
    <w:rsid w:val="00334FFB"/>
    <w:rsid w:val="003350A9"/>
    <w:rsid w:val="00335153"/>
    <w:rsid w:val="00335159"/>
    <w:rsid w:val="00335164"/>
    <w:rsid w:val="003351B4"/>
    <w:rsid w:val="003351D8"/>
    <w:rsid w:val="003351E8"/>
    <w:rsid w:val="0033528B"/>
    <w:rsid w:val="003352E0"/>
    <w:rsid w:val="00335381"/>
    <w:rsid w:val="003353C3"/>
    <w:rsid w:val="0033540C"/>
    <w:rsid w:val="003354F6"/>
    <w:rsid w:val="00335500"/>
    <w:rsid w:val="0033553D"/>
    <w:rsid w:val="0033557B"/>
    <w:rsid w:val="00335581"/>
    <w:rsid w:val="0033566F"/>
    <w:rsid w:val="003356D7"/>
    <w:rsid w:val="003356F5"/>
    <w:rsid w:val="0033573C"/>
    <w:rsid w:val="0033573F"/>
    <w:rsid w:val="00335755"/>
    <w:rsid w:val="003357AA"/>
    <w:rsid w:val="003357DB"/>
    <w:rsid w:val="0033598D"/>
    <w:rsid w:val="00335A29"/>
    <w:rsid w:val="00335AB0"/>
    <w:rsid w:val="00335B29"/>
    <w:rsid w:val="00335BF9"/>
    <w:rsid w:val="00335C52"/>
    <w:rsid w:val="00335C5E"/>
    <w:rsid w:val="00335CE5"/>
    <w:rsid w:val="00335D11"/>
    <w:rsid w:val="00335DBC"/>
    <w:rsid w:val="00335E75"/>
    <w:rsid w:val="00335EAF"/>
    <w:rsid w:val="00335EBD"/>
    <w:rsid w:val="00335EEB"/>
    <w:rsid w:val="00335F1E"/>
    <w:rsid w:val="00335F7A"/>
    <w:rsid w:val="00335FBF"/>
    <w:rsid w:val="00335FDA"/>
    <w:rsid w:val="00336076"/>
    <w:rsid w:val="003360B3"/>
    <w:rsid w:val="0033615E"/>
    <w:rsid w:val="00336169"/>
    <w:rsid w:val="00336350"/>
    <w:rsid w:val="00336369"/>
    <w:rsid w:val="003364F3"/>
    <w:rsid w:val="00336627"/>
    <w:rsid w:val="00336693"/>
    <w:rsid w:val="003366FE"/>
    <w:rsid w:val="00336716"/>
    <w:rsid w:val="00336795"/>
    <w:rsid w:val="0033686F"/>
    <w:rsid w:val="00336907"/>
    <w:rsid w:val="0033696B"/>
    <w:rsid w:val="003369D7"/>
    <w:rsid w:val="003369EF"/>
    <w:rsid w:val="00336A60"/>
    <w:rsid w:val="00336B14"/>
    <w:rsid w:val="00336BB6"/>
    <w:rsid w:val="00336BD0"/>
    <w:rsid w:val="00336C93"/>
    <w:rsid w:val="00336D50"/>
    <w:rsid w:val="00336DD6"/>
    <w:rsid w:val="00336EA2"/>
    <w:rsid w:val="00336EA3"/>
    <w:rsid w:val="00336F05"/>
    <w:rsid w:val="00336F41"/>
    <w:rsid w:val="00336F5E"/>
    <w:rsid w:val="00336F65"/>
    <w:rsid w:val="00336FD4"/>
    <w:rsid w:val="003370C2"/>
    <w:rsid w:val="0033725A"/>
    <w:rsid w:val="003372BE"/>
    <w:rsid w:val="00337300"/>
    <w:rsid w:val="0033736B"/>
    <w:rsid w:val="003373FA"/>
    <w:rsid w:val="0033756C"/>
    <w:rsid w:val="00337597"/>
    <w:rsid w:val="00337682"/>
    <w:rsid w:val="003376A2"/>
    <w:rsid w:val="0033787C"/>
    <w:rsid w:val="003378B6"/>
    <w:rsid w:val="003378C2"/>
    <w:rsid w:val="003378F5"/>
    <w:rsid w:val="00337925"/>
    <w:rsid w:val="0033792B"/>
    <w:rsid w:val="0033793C"/>
    <w:rsid w:val="0033797F"/>
    <w:rsid w:val="00337988"/>
    <w:rsid w:val="003379CE"/>
    <w:rsid w:val="003379F6"/>
    <w:rsid w:val="003379FF"/>
    <w:rsid w:val="00337A42"/>
    <w:rsid w:val="00337A46"/>
    <w:rsid w:val="00337A7A"/>
    <w:rsid w:val="00337ADA"/>
    <w:rsid w:val="00337AF4"/>
    <w:rsid w:val="00337B5E"/>
    <w:rsid w:val="00337B8B"/>
    <w:rsid w:val="00337BCC"/>
    <w:rsid w:val="00337D63"/>
    <w:rsid w:val="00337D94"/>
    <w:rsid w:val="00337DD1"/>
    <w:rsid w:val="00337DDE"/>
    <w:rsid w:val="00337E1C"/>
    <w:rsid w:val="00337E2A"/>
    <w:rsid w:val="00337E3A"/>
    <w:rsid w:val="00337E8D"/>
    <w:rsid w:val="00337ED8"/>
    <w:rsid w:val="00337FD4"/>
    <w:rsid w:val="0034005F"/>
    <w:rsid w:val="003401F0"/>
    <w:rsid w:val="00340266"/>
    <w:rsid w:val="003402CA"/>
    <w:rsid w:val="003402D4"/>
    <w:rsid w:val="003402DC"/>
    <w:rsid w:val="00340333"/>
    <w:rsid w:val="0034036F"/>
    <w:rsid w:val="00340379"/>
    <w:rsid w:val="00340392"/>
    <w:rsid w:val="003403E9"/>
    <w:rsid w:val="0034045E"/>
    <w:rsid w:val="00340465"/>
    <w:rsid w:val="00340489"/>
    <w:rsid w:val="003404AE"/>
    <w:rsid w:val="003405BA"/>
    <w:rsid w:val="003405BC"/>
    <w:rsid w:val="003406AE"/>
    <w:rsid w:val="003406B9"/>
    <w:rsid w:val="00340706"/>
    <w:rsid w:val="00340716"/>
    <w:rsid w:val="00340748"/>
    <w:rsid w:val="00340793"/>
    <w:rsid w:val="003407F3"/>
    <w:rsid w:val="00340816"/>
    <w:rsid w:val="00340A4C"/>
    <w:rsid w:val="00340A67"/>
    <w:rsid w:val="00340A87"/>
    <w:rsid w:val="00340B10"/>
    <w:rsid w:val="00340B54"/>
    <w:rsid w:val="00340BC7"/>
    <w:rsid w:val="00340DA3"/>
    <w:rsid w:val="00340E0F"/>
    <w:rsid w:val="00340E72"/>
    <w:rsid w:val="00340E7B"/>
    <w:rsid w:val="00340E7D"/>
    <w:rsid w:val="00340EBD"/>
    <w:rsid w:val="0034103E"/>
    <w:rsid w:val="0034117A"/>
    <w:rsid w:val="0034121C"/>
    <w:rsid w:val="00341223"/>
    <w:rsid w:val="0034126C"/>
    <w:rsid w:val="00341277"/>
    <w:rsid w:val="003412B3"/>
    <w:rsid w:val="003412D6"/>
    <w:rsid w:val="003412EC"/>
    <w:rsid w:val="00341368"/>
    <w:rsid w:val="003413B3"/>
    <w:rsid w:val="00341497"/>
    <w:rsid w:val="0034155D"/>
    <w:rsid w:val="00341638"/>
    <w:rsid w:val="00341656"/>
    <w:rsid w:val="0034169B"/>
    <w:rsid w:val="003416D3"/>
    <w:rsid w:val="00341709"/>
    <w:rsid w:val="003417C7"/>
    <w:rsid w:val="003417DA"/>
    <w:rsid w:val="00341815"/>
    <w:rsid w:val="003418D2"/>
    <w:rsid w:val="003418EB"/>
    <w:rsid w:val="00341957"/>
    <w:rsid w:val="00341983"/>
    <w:rsid w:val="003419F8"/>
    <w:rsid w:val="00341A39"/>
    <w:rsid w:val="00341B55"/>
    <w:rsid w:val="00341B62"/>
    <w:rsid w:val="00341BF4"/>
    <w:rsid w:val="00341C18"/>
    <w:rsid w:val="00341CFF"/>
    <w:rsid w:val="00341E15"/>
    <w:rsid w:val="00341E90"/>
    <w:rsid w:val="00341EB0"/>
    <w:rsid w:val="00341EFB"/>
    <w:rsid w:val="00341F3B"/>
    <w:rsid w:val="0034209C"/>
    <w:rsid w:val="00342107"/>
    <w:rsid w:val="00342125"/>
    <w:rsid w:val="003421DF"/>
    <w:rsid w:val="0034220C"/>
    <w:rsid w:val="0034229D"/>
    <w:rsid w:val="0034229F"/>
    <w:rsid w:val="003422BF"/>
    <w:rsid w:val="003422C1"/>
    <w:rsid w:val="003423BE"/>
    <w:rsid w:val="00342526"/>
    <w:rsid w:val="00342634"/>
    <w:rsid w:val="00342647"/>
    <w:rsid w:val="00342A1D"/>
    <w:rsid w:val="00342A36"/>
    <w:rsid w:val="00342B5F"/>
    <w:rsid w:val="00342BC7"/>
    <w:rsid w:val="00342BE7"/>
    <w:rsid w:val="00342C0D"/>
    <w:rsid w:val="00342C2D"/>
    <w:rsid w:val="00342C30"/>
    <w:rsid w:val="00342C57"/>
    <w:rsid w:val="00342C61"/>
    <w:rsid w:val="00342C87"/>
    <w:rsid w:val="00342CA5"/>
    <w:rsid w:val="00342DA3"/>
    <w:rsid w:val="00342E1D"/>
    <w:rsid w:val="00342E33"/>
    <w:rsid w:val="00342F12"/>
    <w:rsid w:val="0034302D"/>
    <w:rsid w:val="00343100"/>
    <w:rsid w:val="00343113"/>
    <w:rsid w:val="003431A6"/>
    <w:rsid w:val="003431E0"/>
    <w:rsid w:val="00343273"/>
    <w:rsid w:val="0034330F"/>
    <w:rsid w:val="003433D2"/>
    <w:rsid w:val="0034342B"/>
    <w:rsid w:val="0034349E"/>
    <w:rsid w:val="0034361F"/>
    <w:rsid w:val="00343651"/>
    <w:rsid w:val="00343705"/>
    <w:rsid w:val="0034370C"/>
    <w:rsid w:val="0034373C"/>
    <w:rsid w:val="0034381D"/>
    <w:rsid w:val="003438BD"/>
    <w:rsid w:val="003438C6"/>
    <w:rsid w:val="003438D2"/>
    <w:rsid w:val="00343911"/>
    <w:rsid w:val="003439DA"/>
    <w:rsid w:val="00343AAF"/>
    <w:rsid w:val="00343AD6"/>
    <w:rsid w:val="00343B38"/>
    <w:rsid w:val="00343B69"/>
    <w:rsid w:val="00343B73"/>
    <w:rsid w:val="00343C25"/>
    <w:rsid w:val="00343CCC"/>
    <w:rsid w:val="00343D33"/>
    <w:rsid w:val="00343DDA"/>
    <w:rsid w:val="00343DDD"/>
    <w:rsid w:val="00343DF6"/>
    <w:rsid w:val="00343E1B"/>
    <w:rsid w:val="00343E4C"/>
    <w:rsid w:val="00343E77"/>
    <w:rsid w:val="00343E88"/>
    <w:rsid w:val="00343F41"/>
    <w:rsid w:val="00343FDD"/>
    <w:rsid w:val="00343FDE"/>
    <w:rsid w:val="0034408C"/>
    <w:rsid w:val="003440A7"/>
    <w:rsid w:val="0034410A"/>
    <w:rsid w:val="003441FA"/>
    <w:rsid w:val="00344215"/>
    <w:rsid w:val="0034435D"/>
    <w:rsid w:val="0034436C"/>
    <w:rsid w:val="003443FD"/>
    <w:rsid w:val="0034446C"/>
    <w:rsid w:val="003445A7"/>
    <w:rsid w:val="00344628"/>
    <w:rsid w:val="0034468C"/>
    <w:rsid w:val="00344766"/>
    <w:rsid w:val="003447D3"/>
    <w:rsid w:val="003447DB"/>
    <w:rsid w:val="00344849"/>
    <w:rsid w:val="003448AE"/>
    <w:rsid w:val="00344981"/>
    <w:rsid w:val="00344988"/>
    <w:rsid w:val="003449CA"/>
    <w:rsid w:val="00344B0B"/>
    <w:rsid w:val="00344B22"/>
    <w:rsid w:val="00344B5B"/>
    <w:rsid w:val="00344CB1"/>
    <w:rsid w:val="00344D4C"/>
    <w:rsid w:val="00344DEB"/>
    <w:rsid w:val="00344E57"/>
    <w:rsid w:val="00344E6C"/>
    <w:rsid w:val="00344EB5"/>
    <w:rsid w:val="00344EC6"/>
    <w:rsid w:val="00344ED9"/>
    <w:rsid w:val="00344FB5"/>
    <w:rsid w:val="00345016"/>
    <w:rsid w:val="00345048"/>
    <w:rsid w:val="003450D1"/>
    <w:rsid w:val="00345115"/>
    <w:rsid w:val="00345280"/>
    <w:rsid w:val="003452D6"/>
    <w:rsid w:val="003453D6"/>
    <w:rsid w:val="00345484"/>
    <w:rsid w:val="0034554F"/>
    <w:rsid w:val="0034570E"/>
    <w:rsid w:val="00345767"/>
    <w:rsid w:val="0034576E"/>
    <w:rsid w:val="003457A8"/>
    <w:rsid w:val="003457BB"/>
    <w:rsid w:val="003458E0"/>
    <w:rsid w:val="003458E4"/>
    <w:rsid w:val="00345992"/>
    <w:rsid w:val="003459AA"/>
    <w:rsid w:val="00345A3B"/>
    <w:rsid w:val="00345A79"/>
    <w:rsid w:val="00345AA3"/>
    <w:rsid w:val="00345B8D"/>
    <w:rsid w:val="00345BA5"/>
    <w:rsid w:val="00345C98"/>
    <w:rsid w:val="00345C99"/>
    <w:rsid w:val="00345E0D"/>
    <w:rsid w:val="00345E8A"/>
    <w:rsid w:val="00345F40"/>
    <w:rsid w:val="0034602C"/>
    <w:rsid w:val="00346106"/>
    <w:rsid w:val="00346155"/>
    <w:rsid w:val="003461CD"/>
    <w:rsid w:val="00346248"/>
    <w:rsid w:val="003463AD"/>
    <w:rsid w:val="00346466"/>
    <w:rsid w:val="00346496"/>
    <w:rsid w:val="003464EB"/>
    <w:rsid w:val="003464EC"/>
    <w:rsid w:val="00346634"/>
    <w:rsid w:val="00346647"/>
    <w:rsid w:val="0034669A"/>
    <w:rsid w:val="0034669D"/>
    <w:rsid w:val="003466A3"/>
    <w:rsid w:val="003466F5"/>
    <w:rsid w:val="00346854"/>
    <w:rsid w:val="003469A7"/>
    <w:rsid w:val="003469F4"/>
    <w:rsid w:val="00346A5B"/>
    <w:rsid w:val="00346AB8"/>
    <w:rsid w:val="00346AD1"/>
    <w:rsid w:val="00346AEC"/>
    <w:rsid w:val="00346B23"/>
    <w:rsid w:val="00346B60"/>
    <w:rsid w:val="00346C5D"/>
    <w:rsid w:val="00346D6B"/>
    <w:rsid w:val="00346DA9"/>
    <w:rsid w:val="00346F70"/>
    <w:rsid w:val="00346F88"/>
    <w:rsid w:val="00346F8E"/>
    <w:rsid w:val="00346FAE"/>
    <w:rsid w:val="0034700B"/>
    <w:rsid w:val="00347044"/>
    <w:rsid w:val="00347047"/>
    <w:rsid w:val="003470B2"/>
    <w:rsid w:val="003470DC"/>
    <w:rsid w:val="003470FD"/>
    <w:rsid w:val="0034710F"/>
    <w:rsid w:val="00347112"/>
    <w:rsid w:val="00347118"/>
    <w:rsid w:val="00347182"/>
    <w:rsid w:val="003471C5"/>
    <w:rsid w:val="003471D4"/>
    <w:rsid w:val="003471F3"/>
    <w:rsid w:val="003472A5"/>
    <w:rsid w:val="003472DF"/>
    <w:rsid w:val="0034734F"/>
    <w:rsid w:val="00347396"/>
    <w:rsid w:val="003473C3"/>
    <w:rsid w:val="003473C6"/>
    <w:rsid w:val="003473EA"/>
    <w:rsid w:val="00347474"/>
    <w:rsid w:val="0034749D"/>
    <w:rsid w:val="003474B6"/>
    <w:rsid w:val="003474DA"/>
    <w:rsid w:val="003476D5"/>
    <w:rsid w:val="00347729"/>
    <w:rsid w:val="00347774"/>
    <w:rsid w:val="00347794"/>
    <w:rsid w:val="00347809"/>
    <w:rsid w:val="0034780F"/>
    <w:rsid w:val="00347862"/>
    <w:rsid w:val="003478AE"/>
    <w:rsid w:val="003478EA"/>
    <w:rsid w:val="00347934"/>
    <w:rsid w:val="00347949"/>
    <w:rsid w:val="0034796F"/>
    <w:rsid w:val="00347ACD"/>
    <w:rsid w:val="00347B9A"/>
    <w:rsid w:val="00347BC3"/>
    <w:rsid w:val="00347BF6"/>
    <w:rsid w:val="00347D4E"/>
    <w:rsid w:val="00347D5F"/>
    <w:rsid w:val="00347D89"/>
    <w:rsid w:val="00347D8C"/>
    <w:rsid w:val="00347DA8"/>
    <w:rsid w:val="00347DB6"/>
    <w:rsid w:val="00347DF1"/>
    <w:rsid w:val="00347E0E"/>
    <w:rsid w:val="00347EEC"/>
    <w:rsid w:val="00347EFC"/>
    <w:rsid w:val="00347F88"/>
    <w:rsid w:val="00350003"/>
    <w:rsid w:val="00350017"/>
    <w:rsid w:val="00350024"/>
    <w:rsid w:val="00350057"/>
    <w:rsid w:val="003500C7"/>
    <w:rsid w:val="003500E0"/>
    <w:rsid w:val="00350228"/>
    <w:rsid w:val="00350277"/>
    <w:rsid w:val="0035029B"/>
    <w:rsid w:val="003502A6"/>
    <w:rsid w:val="003503A2"/>
    <w:rsid w:val="003503A6"/>
    <w:rsid w:val="003503CD"/>
    <w:rsid w:val="00350465"/>
    <w:rsid w:val="003504DE"/>
    <w:rsid w:val="0035051A"/>
    <w:rsid w:val="00350543"/>
    <w:rsid w:val="00350576"/>
    <w:rsid w:val="003505A6"/>
    <w:rsid w:val="003505CF"/>
    <w:rsid w:val="00350630"/>
    <w:rsid w:val="003506E0"/>
    <w:rsid w:val="003506F5"/>
    <w:rsid w:val="003508CC"/>
    <w:rsid w:val="003509AF"/>
    <w:rsid w:val="00350AB9"/>
    <w:rsid w:val="00350B5A"/>
    <w:rsid w:val="00350B70"/>
    <w:rsid w:val="00350B98"/>
    <w:rsid w:val="00350BB5"/>
    <w:rsid w:val="00350CAE"/>
    <w:rsid w:val="00350D10"/>
    <w:rsid w:val="00350E6E"/>
    <w:rsid w:val="00350E73"/>
    <w:rsid w:val="00350EE3"/>
    <w:rsid w:val="00350EED"/>
    <w:rsid w:val="00350F5C"/>
    <w:rsid w:val="00350FDB"/>
    <w:rsid w:val="0035105C"/>
    <w:rsid w:val="00351197"/>
    <w:rsid w:val="003511C1"/>
    <w:rsid w:val="003511DA"/>
    <w:rsid w:val="003512A0"/>
    <w:rsid w:val="003512F2"/>
    <w:rsid w:val="0035130A"/>
    <w:rsid w:val="00351326"/>
    <w:rsid w:val="0035144B"/>
    <w:rsid w:val="003514C1"/>
    <w:rsid w:val="0035152C"/>
    <w:rsid w:val="00351572"/>
    <w:rsid w:val="003515D9"/>
    <w:rsid w:val="003515FC"/>
    <w:rsid w:val="00351623"/>
    <w:rsid w:val="0035166E"/>
    <w:rsid w:val="003516AA"/>
    <w:rsid w:val="003516E4"/>
    <w:rsid w:val="00351766"/>
    <w:rsid w:val="003517A1"/>
    <w:rsid w:val="00351850"/>
    <w:rsid w:val="00351894"/>
    <w:rsid w:val="003518F3"/>
    <w:rsid w:val="00351975"/>
    <w:rsid w:val="00351A70"/>
    <w:rsid w:val="00351AF6"/>
    <w:rsid w:val="00351B3E"/>
    <w:rsid w:val="00351B86"/>
    <w:rsid w:val="00351C47"/>
    <w:rsid w:val="00351CD1"/>
    <w:rsid w:val="00351D93"/>
    <w:rsid w:val="00351DAB"/>
    <w:rsid w:val="00351E5C"/>
    <w:rsid w:val="00351F9B"/>
    <w:rsid w:val="00351FC7"/>
    <w:rsid w:val="00352050"/>
    <w:rsid w:val="00352057"/>
    <w:rsid w:val="003520DA"/>
    <w:rsid w:val="00352116"/>
    <w:rsid w:val="00352132"/>
    <w:rsid w:val="0035217E"/>
    <w:rsid w:val="00352195"/>
    <w:rsid w:val="00352251"/>
    <w:rsid w:val="00352273"/>
    <w:rsid w:val="00352352"/>
    <w:rsid w:val="0035235E"/>
    <w:rsid w:val="0035239D"/>
    <w:rsid w:val="003523E8"/>
    <w:rsid w:val="003525EB"/>
    <w:rsid w:val="003526BD"/>
    <w:rsid w:val="00352776"/>
    <w:rsid w:val="003527A1"/>
    <w:rsid w:val="003527DE"/>
    <w:rsid w:val="00352801"/>
    <w:rsid w:val="003528B6"/>
    <w:rsid w:val="003528BD"/>
    <w:rsid w:val="003528FD"/>
    <w:rsid w:val="003529D9"/>
    <w:rsid w:val="003529DC"/>
    <w:rsid w:val="003529E7"/>
    <w:rsid w:val="00352A60"/>
    <w:rsid w:val="00352A62"/>
    <w:rsid w:val="00352AA5"/>
    <w:rsid w:val="00352B79"/>
    <w:rsid w:val="00352B7B"/>
    <w:rsid w:val="00352BCF"/>
    <w:rsid w:val="00352C79"/>
    <w:rsid w:val="00352CC6"/>
    <w:rsid w:val="00352D4C"/>
    <w:rsid w:val="00352D71"/>
    <w:rsid w:val="00352DAE"/>
    <w:rsid w:val="00352DF0"/>
    <w:rsid w:val="00352E1C"/>
    <w:rsid w:val="00352E5D"/>
    <w:rsid w:val="00352F5B"/>
    <w:rsid w:val="00352F76"/>
    <w:rsid w:val="0035300B"/>
    <w:rsid w:val="0035300D"/>
    <w:rsid w:val="003530B3"/>
    <w:rsid w:val="0035317B"/>
    <w:rsid w:val="00353188"/>
    <w:rsid w:val="00353198"/>
    <w:rsid w:val="003531A5"/>
    <w:rsid w:val="003531A6"/>
    <w:rsid w:val="003531AE"/>
    <w:rsid w:val="003531D1"/>
    <w:rsid w:val="003532A9"/>
    <w:rsid w:val="0035331B"/>
    <w:rsid w:val="0035332A"/>
    <w:rsid w:val="00353344"/>
    <w:rsid w:val="0035336D"/>
    <w:rsid w:val="00353453"/>
    <w:rsid w:val="003534A8"/>
    <w:rsid w:val="00353532"/>
    <w:rsid w:val="003535D2"/>
    <w:rsid w:val="003535EC"/>
    <w:rsid w:val="00353607"/>
    <w:rsid w:val="0035367B"/>
    <w:rsid w:val="003536F7"/>
    <w:rsid w:val="0035377C"/>
    <w:rsid w:val="003537C4"/>
    <w:rsid w:val="00353863"/>
    <w:rsid w:val="00353901"/>
    <w:rsid w:val="00353924"/>
    <w:rsid w:val="00353941"/>
    <w:rsid w:val="00353A76"/>
    <w:rsid w:val="00353AC6"/>
    <w:rsid w:val="00353AFB"/>
    <w:rsid w:val="00353B37"/>
    <w:rsid w:val="00353BEF"/>
    <w:rsid w:val="00353C56"/>
    <w:rsid w:val="00353C72"/>
    <w:rsid w:val="00353CBE"/>
    <w:rsid w:val="00353CD3"/>
    <w:rsid w:val="00353D04"/>
    <w:rsid w:val="00353E03"/>
    <w:rsid w:val="00353E3A"/>
    <w:rsid w:val="00353E41"/>
    <w:rsid w:val="0035402F"/>
    <w:rsid w:val="00354090"/>
    <w:rsid w:val="003540AD"/>
    <w:rsid w:val="00354115"/>
    <w:rsid w:val="00354187"/>
    <w:rsid w:val="003541AF"/>
    <w:rsid w:val="003541D9"/>
    <w:rsid w:val="003541F3"/>
    <w:rsid w:val="0035422B"/>
    <w:rsid w:val="0035424D"/>
    <w:rsid w:val="003542B9"/>
    <w:rsid w:val="003543B5"/>
    <w:rsid w:val="003544FD"/>
    <w:rsid w:val="0035450F"/>
    <w:rsid w:val="003545B2"/>
    <w:rsid w:val="003545BE"/>
    <w:rsid w:val="003545E3"/>
    <w:rsid w:val="00354642"/>
    <w:rsid w:val="003548DC"/>
    <w:rsid w:val="003549DF"/>
    <w:rsid w:val="003549E4"/>
    <w:rsid w:val="00354A6B"/>
    <w:rsid w:val="00354A80"/>
    <w:rsid w:val="00354AE9"/>
    <w:rsid w:val="00354B16"/>
    <w:rsid w:val="00354B3C"/>
    <w:rsid w:val="00354B4E"/>
    <w:rsid w:val="00354BFD"/>
    <w:rsid w:val="00354C27"/>
    <w:rsid w:val="00354C2A"/>
    <w:rsid w:val="00354C95"/>
    <w:rsid w:val="00354CBC"/>
    <w:rsid w:val="00354D46"/>
    <w:rsid w:val="00354E11"/>
    <w:rsid w:val="00354E84"/>
    <w:rsid w:val="00354EE4"/>
    <w:rsid w:val="00354FDB"/>
    <w:rsid w:val="00355013"/>
    <w:rsid w:val="0035511B"/>
    <w:rsid w:val="0035511C"/>
    <w:rsid w:val="003551E0"/>
    <w:rsid w:val="00355252"/>
    <w:rsid w:val="00355261"/>
    <w:rsid w:val="003552CE"/>
    <w:rsid w:val="0035532D"/>
    <w:rsid w:val="003553E7"/>
    <w:rsid w:val="00355478"/>
    <w:rsid w:val="0035549C"/>
    <w:rsid w:val="003554DB"/>
    <w:rsid w:val="003555A6"/>
    <w:rsid w:val="003555CC"/>
    <w:rsid w:val="003555ED"/>
    <w:rsid w:val="0035566F"/>
    <w:rsid w:val="003556A4"/>
    <w:rsid w:val="003556E4"/>
    <w:rsid w:val="0035590E"/>
    <w:rsid w:val="0035599E"/>
    <w:rsid w:val="00355A1E"/>
    <w:rsid w:val="00355B33"/>
    <w:rsid w:val="00355C97"/>
    <w:rsid w:val="00355CA7"/>
    <w:rsid w:val="00355E2F"/>
    <w:rsid w:val="00355E62"/>
    <w:rsid w:val="00355EC1"/>
    <w:rsid w:val="00355F92"/>
    <w:rsid w:val="00355FF8"/>
    <w:rsid w:val="00356043"/>
    <w:rsid w:val="0035608B"/>
    <w:rsid w:val="003561C6"/>
    <w:rsid w:val="003561E0"/>
    <w:rsid w:val="0035629B"/>
    <w:rsid w:val="0035631E"/>
    <w:rsid w:val="0035636D"/>
    <w:rsid w:val="003563C3"/>
    <w:rsid w:val="0035642F"/>
    <w:rsid w:val="0035647A"/>
    <w:rsid w:val="00356499"/>
    <w:rsid w:val="003564CA"/>
    <w:rsid w:val="003564FC"/>
    <w:rsid w:val="0035652D"/>
    <w:rsid w:val="003565EB"/>
    <w:rsid w:val="003565EF"/>
    <w:rsid w:val="003566A4"/>
    <w:rsid w:val="0035672A"/>
    <w:rsid w:val="0035681D"/>
    <w:rsid w:val="0035683B"/>
    <w:rsid w:val="0035688B"/>
    <w:rsid w:val="003568E3"/>
    <w:rsid w:val="003568FF"/>
    <w:rsid w:val="00356944"/>
    <w:rsid w:val="00356A20"/>
    <w:rsid w:val="00356A56"/>
    <w:rsid w:val="00356B07"/>
    <w:rsid w:val="00356B9B"/>
    <w:rsid w:val="00356C64"/>
    <w:rsid w:val="00356D2D"/>
    <w:rsid w:val="00356D93"/>
    <w:rsid w:val="00356DAB"/>
    <w:rsid w:val="00356E16"/>
    <w:rsid w:val="00356E33"/>
    <w:rsid w:val="00356E48"/>
    <w:rsid w:val="00356E5A"/>
    <w:rsid w:val="00356F45"/>
    <w:rsid w:val="00357030"/>
    <w:rsid w:val="003570C2"/>
    <w:rsid w:val="003571D1"/>
    <w:rsid w:val="00357245"/>
    <w:rsid w:val="00357252"/>
    <w:rsid w:val="00357257"/>
    <w:rsid w:val="0035730B"/>
    <w:rsid w:val="00357352"/>
    <w:rsid w:val="0035737B"/>
    <w:rsid w:val="003573F0"/>
    <w:rsid w:val="003573FB"/>
    <w:rsid w:val="003574AB"/>
    <w:rsid w:val="00357500"/>
    <w:rsid w:val="00357511"/>
    <w:rsid w:val="0035754E"/>
    <w:rsid w:val="00357590"/>
    <w:rsid w:val="00357594"/>
    <w:rsid w:val="003575FD"/>
    <w:rsid w:val="003576E2"/>
    <w:rsid w:val="0035771E"/>
    <w:rsid w:val="00357721"/>
    <w:rsid w:val="00357797"/>
    <w:rsid w:val="003577F4"/>
    <w:rsid w:val="00357826"/>
    <w:rsid w:val="00357842"/>
    <w:rsid w:val="003578B6"/>
    <w:rsid w:val="0035791F"/>
    <w:rsid w:val="00357A38"/>
    <w:rsid w:val="00357AB3"/>
    <w:rsid w:val="00357ABF"/>
    <w:rsid w:val="00357B3B"/>
    <w:rsid w:val="00357BCA"/>
    <w:rsid w:val="00357CC6"/>
    <w:rsid w:val="00357D06"/>
    <w:rsid w:val="00357D8F"/>
    <w:rsid w:val="00357E85"/>
    <w:rsid w:val="00357EA0"/>
    <w:rsid w:val="00357ED9"/>
    <w:rsid w:val="00357F8D"/>
    <w:rsid w:val="00357F9F"/>
    <w:rsid w:val="00357FB5"/>
    <w:rsid w:val="00357FEE"/>
    <w:rsid w:val="0036009A"/>
    <w:rsid w:val="00360291"/>
    <w:rsid w:val="0036040B"/>
    <w:rsid w:val="003604BE"/>
    <w:rsid w:val="00360532"/>
    <w:rsid w:val="003605C6"/>
    <w:rsid w:val="003606F9"/>
    <w:rsid w:val="0036081D"/>
    <w:rsid w:val="00360899"/>
    <w:rsid w:val="003608AC"/>
    <w:rsid w:val="003608AE"/>
    <w:rsid w:val="003608C7"/>
    <w:rsid w:val="003608F5"/>
    <w:rsid w:val="0036094A"/>
    <w:rsid w:val="003609DE"/>
    <w:rsid w:val="00360AAD"/>
    <w:rsid w:val="00360AFC"/>
    <w:rsid w:val="00360B0B"/>
    <w:rsid w:val="00360B30"/>
    <w:rsid w:val="00360BD7"/>
    <w:rsid w:val="00360BFA"/>
    <w:rsid w:val="00360C64"/>
    <w:rsid w:val="00360CC0"/>
    <w:rsid w:val="00360D3E"/>
    <w:rsid w:val="00360DBE"/>
    <w:rsid w:val="00360E14"/>
    <w:rsid w:val="00360E23"/>
    <w:rsid w:val="00360E71"/>
    <w:rsid w:val="00360F0B"/>
    <w:rsid w:val="00360F21"/>
    <w:rsid w:val="0036110B"/>
    <w:rsid w:val="00361119"/>
    <w:rsid w:val="00361280"/>
    <w:rsid w:val="003612A4"/>
    <w:rsid w:val="00361373"/>
    <w:rsid w:val="003613AF"/>
    <w:rsid w:val="003613C4"/>
    <w:rsid w:val="003613D5"/>
    <w:rsid w:val="0036140B"/>
    <w:rsid w:val="0036140F"/>
    <w:rsid w:val="0036145D"/>
    <w:rsid w:val="003614B2"/>
    <w:rsid w:val="00361527"/>
    <w:rsid w:val="00361553"/>
    <w:rsid w:val="003615AE"/>
    <w:rsid w:val="003615B7"/>
    <w:rsid w:val="0036164E"/>
    <w:rsid w:val="00361654"/>
    <w:rsid w:val="003616C2"/>
    <w:rsid w:val="003616DC"/>
    <w:rsid w:val="00361719"/>
    <w:rsid w:val="00361747"/>
    <w:rsid w:val="00361754"/>
    <w:rsid w:val="00361807"/>
    <w:rsid w:val="0036187D"/>
    <w:rsid w:val="00361A5A"/>
    <w:rsid w:val="00361AA6"/>
    <w:rsid w:val="00361B85"/>
    <w:rsid w:val="00361BE0"/>
    <w:rsid w:val="00361BFD"/>
    <w:rsid w:val="00361C16"/>
    <w:rsid w:val="00361C5A"/>
    <w:rsid w:val="00361CC7"/>
    <w:rsid w:val="00361D36"/>
    <w:rsid w:val="00361D46"/>
    <w:rsid w:val="00361DF0"/>
    <w:rsid w:val="00361E3F"/>
    <w:rsid w:val="00361EEE"/>
    <w:rsid w:val="00361FEB"/>
    <w:rsid w:val="00362001"/>
    <w:rsid w:val="0036201F"/>
    <w:rsid w:val="00362064"/>
    <w:rsid w:val="0036220F"/>
    <w:rsid w:val="00362292"/>
    <w:rsid w:val="003622DA"/>
    <w:rsid w:val="00362303"/>
    <w:rsid w:val="00362541"/>
    <w:rsid w:val="00362556"/>
    <w:rsid w:val="0036255B"/>
    <w:rsid w:val="0036259B"/>
    <w:rsid w:val="003625C9"/>
    <w:rsid w:val="0036269E"/>
    <w:rsid w:val="0036272F"/>
    <w:rsid w:val="003627B3"/>
    <w:rsid w:val="0036289A"/>
    <w:rsid w:val="003628CC"/>
    <w:rsid w:val="0036297E"/>
    <w:rsid w:val="003629E2"/>
    <w:rsid w:val="00362A31"/>
    <w:rsid w:val="00362C26"/>
    <w:rsid w:val="00362C5F"/>
    <w:rsid w:val="00362C79"/>
    <w:rsid w:val="00362C83"/>
    <w:rsid w:val="00362CC3"/>
    <w:rsid w:val="00362E34"/>
    <w:rsid w:val="00362E80"/>
    <w:rsid w:val="00362E8B"/>
    <w:rsid w:val="00362EF5"/>
    <w:rsid w:val="00362F5F"/>
    <w:rsid w:val="00362F6E"/>
    <w:rsid w:val="00362F8D"/>
    <w:rsid w:val="003630B8"/>
    <w:rsid w:val="003630BE"/>
    <w:rsid w:val="003630F4"/>
    <w:rsid w:val="00363152"/>
    <w:rsid w:val="0036316B"/>
    <w:rsid w:val="0036330F"/>
    <w:rsid w:val="00363325"/>
    <w:rsid w:val="00363389"/>
    <w:rsid w:val="0036346B"/>
    <w:rsid w:val="003634CD"/>
    <w:rsid w:val="00363582"/>
    <w:rsid w:val="00363677"/>
    <w:rsid w:val="003636BC"/>
    <w:rsid w:val="00363762"/>
    <w:rsid w:val="0036381C"/>
    <w:rsid w:val="00363885"/>
    <w:rsid w:val="00363974"/>
    <w:rsid w:val="003639B1"/>
    <w:rsid w:val="00363A2E"/>
    <w:rsid w:val="00363A83"/>
    <w:rsid w:val="00363AA1"/>
    <w:rsid w:val="00363B4C"/>
    <w:rsid w:val="00363B9E"/>
    <w:rsid w:val="00363BEC"/>
    <w:rsid w:val="00363C37"/>
    <w:rsid w:val="00363C3D"/>
    <w:rsid w:val="00363E25"/>
    <w:rsid w:val="00363ECE"/>
    <w:rsid w:val="00363EFF"/>
    <w:rsid w:val="00363F47"/>
    <w:rsid w:val="00363F50"/>
    <w:rsid w:val="00363F7D"/>
    <w:rsid w:val="00363FA2"/>
    <w:rsid w:val="00364026"/>
    <w:rsid w:val="00364103"/>
    <w:rsid w:val="00364115"/>
    <w:rsid w:val="0036413B"/>
    <w:rsid w:val="0036419B"/>
    <w:rsid w:val="003641BE"/>
    <w:rsid w:val="003641D3"/>
    <w:rsid w:val="003641DC"/>
    <w:rsid w:val="0036421E"/>
    <w:rsid w:val="003642E6"/>
    <w:rsid w:val="00364316"/>
    <w:rsid w:val="00364351"/>
    <w:rsid w:val="00364381"/>
    <w:rsid w:val="0036440F"/>
    <w:rsid w:val="00364411"/>
    <w:rsid w:val="003644BB"/>
    <w:rsid w:val="003644FE"/>
    <w:rsid w:val="0036458F"/>
    <w:rsid w:val="00364710"/>
    <w:rsid w:val="00364712"/>
    <w:rsid w:val="003647A0"/>
    <w:rsid w:val="003647F1"/>
    <w:rsid w:val="00364834"/>
    <w:rsid w:val="0036486A"/>
    <w:rsid w:val="00364916"/>
    <w:rsid w:val="00364A03"/>
    <w:rsid w:val="00364AB2"/>
    <w:rsid w:val="00364AF7"/>
    <w:rsid w:val="00364B37"/>
    <w:rsid w:val="00364BC7"/>
    <w:rsid w:val="00364BF9"/>
    <w:rsid w:val="00364C07"/>
    <w:rsid w:val="00364CA6"/>
    <w:rsid w:val="00364CD8"/>
    <w:rsid w:val="00364D33"/>
    <w:rsid w:val="00364D8C"/>
    <w:rsid w:val="00364E10"/>
    <w:rsid w:val="00364E18"/>
    <w:rsid w:val="00364E84"/>
    <w:rsid w:val="00364ECB"/>
    <w:rsid w:val="0036502F"/>
    <w:rsid w:val="003650D2"/>
    <w:rsid w:val="00365117"/>
    <w:rsid w:val="003651AA"/>
    <w:rsid w:val="003651BF"/>
    <w:rsid w:val="00365224"/>
    <w:rsid w:val="00365259"/>
    <w:rsid w:val="003652D9"/>
    <w:rsid w:val="003652F8"/>
    <w:rsid w:val="0036537E"/>
    <w:rsid w:val="003653EB"/>
    <w:rsid w:val="00365427"/>
    <w:rsid w:val="003654E2"/>
    <w:rsid w:val="0036551F"/>
    <w:rsid w:val="0036552F"/>
    <w:rsid w:val="0036562F"/>
    <w:rsid w:val="00365744"/>
    <w:rsid w:val="00365746"/>
    <w:rsid w:val="00365847"/>
    <w:rsid w:val="00365867"/>
    <w:rsid w:val="0036586B"/>
    <w:rsid w:val="003658DE"/>
    <w:rsid w:val="00365912"/>
    <w:rsid w:val="00365A44"/>
    <w:rsid w:val="00365A8B"/>
    <w:rsid w:val="00365AD2"/>
    <w:rsid w:val="00365B3E"/>
    <w:rsid w:val="00365C33"/>
    <w:rsid w:val="00365C92"/>
    <w:rsid w:val="00365C95"/>
    <w:rsid w:val="00365DC7"/>
    <w:rsid w:val="00365E6A"/>
    <w:rsid w:val="0036603E"/>
    <w:rsid w:val="0036607C"/>
    <w:rsid w:val="003660DB"/>
    <w:rsid w:val="003660EB"/>
    <w:rsid w:val="00366171"/>
    <w:rsid w:val="00366187"/>
    <w:rsid w:val="003661FF"/>
    <w:rsid w:val="0036622E"/>
    <w:rsid w:val="00366321"/>
    <w:rsid w:val="003663A9"/>
    <w:rsid w:val="00366446"/>
    <w:rsid w:val="0036645C"/>
    <w:rsid w:val="00366477"/>
    <w:rsid w:val="00366546"/>
    <w:rsid w:val="00366675"/>
    <w:rsid w:val="003666E3"/>
    <w:rsid w:val="0036693D"/>
    <w:rsid w:val="0036696F"/>
    <w:rsid w:val="0036699E"/>
    <w:rsid w:val="00366BB9"/>
    <w:rsid w:val="00366CC3"/>
    <w:rsid w:val="00366D29"/>
    <w:rsid w:val="00366E48"/>
    <w:rsid w:val="00366EEA"/>
    <w:rsid w:val="00366F25"/>
    <w:rsid w:val="00366FAF"/>
    <w:rsid w:val="0036701D"/>
    <w:rsid w:val="0036708E"/>
    <w:rsid w:val="003670D7"/>
    <w:rsid w:val="003670DB"/>
    <w:rsid w:val="00367115"/>
    <w:rsid w:val="0036711C"/>
    <w:rsid w:val="0036722B"/>
    <w:rsid w:val="0036729A"/>
    <w:rsid w:val="003672B4"/>
    <w:rsid w:val="003672FC"/>
    <w:rsid w:val="0036736A"/>
    <w:rsid w:val="00367440"/>
    <w:rsid w:val="003674DD"/>
    <w:rsid w:val="0036753B"/>
    <w:rsid w:val="003675E9"/>
    <w:rsid w:val="003675EA"/>
    <w:rsid w:val="0036766F"/>
    <w:rsid w:val="003676AF"/>
    <w:rsid w:val="00367745"/>
    <w:rsid w:val="00367817"/>
    <w:rsid w:val="003678B3"/>
    <w:rsid w:val="00367A44"/>
    <w:rsid w:val="00367AB6"/>
    <w:rsid w:val="00367AD8"/>
    <w:rsid w:val="00367ADC"/>
    <w:rsid w:val="00367B33"/>
    <w:rsid w:val="00367C0F"/>
    <w:rsid w:val="00367C3E"/>
    <w:rsid w:val="00367C53"/>
    <w:rsid w:val="00367CB2"/>
    <w:rsid w:val="00367CEF"/>
    <w:rsid w:val="00367D28"/>
    <w:rsid w:val="00367D2D"/>
    <w:rsid w:val="00367DA5"/>
    <w:rsid w:val="00367DA6"/>
    <w:rsid w:val="00367ECD"/>
    <w:rsid w:val="00367EDF"/>
    <w:rsid w:val="00367EEB"/>
    <w:rsid w:val="00367FAE"/>
    <w:rsid w:val="003700BF"/>
    <w:rsid w:val="003700C5"/>
    <w:rsid w:val="003700C7"/>
    <w:rsid w:val="003700C9"/>
    <w:rsid w:val="00370131"/>
    <w:rsid w:val="003701BA"/>
    <w:rsid w:val="00370273"/>
    <w:rsid w:val="003702A9"/>
    <w:rsid w:val="00370344"/>
    <w:rsid w:val="003703B9"/>
    <w:rsid w:val="003703C6"/>
    <w:rsid w:val="003703EA"/>
    <w:rsid w:val="003703F1"/>
    <w:rsid w:val="00370448"/>
    <w:rsid w:val="00370467"/>
    <w:rsid w:val="00370479"/>
    <w:rsid w:val="00370498"/>
    <w:rsid w:val="003704D7"/>
    <w:rsid w:val="00370574"/>
    <w:rsid w:val="003705EE"/>
    <w:rsid w:val="00370676"/>
    <w:rsid w:val="003707A7"/>
    <w:rsid w:val="00370822"/>
    <w:rsid w:val="003708DD"/>
    <w:rsid w:val="00370901"/>
    <w:rsid w:val="00370905"/>
    <w:rsid w:val="00370A37"/>
    <w:rsid w:val="00370A3D"/>
    <w:rsid w:val="00370AF4"/>
    <w:rsid w:val="00370B1C"/>
    <w:rsid w:val="00370B9B"/>
    <w:rsid w:val="00370C26"/>
    <w:rsid w:val="00370C7E"/>
    <w:rsid w:val="00370D7A"/>
    <w:rsid w:val="00370E0B"/>
    <w:rsid w:val="00370E6E"/>
    <w:rsid w:val="00370F66"/>
    <w:rsid w:val="00370F78"/>
    <w:rsid w:val="00370FEE"/>
    <w:rsid w:val="00371057"/>
    <w:rsid w:val="0037110F"/>
    <w:rsid w:val="0037113D"/>
    <w:rsid w:val="00371151"/>
    <w:rsid w:val="003711AA"/>
    <w:rsid w:val="003711C5"/>
    <w:rsid w:val="0037123E"/>
    <w:rsid w:val="0037125F"/>
    <w:rsid w:val="003712A1"/>
    <w:rsid w:val="00371386"/>
    <w:rsid w:val="003713B7"/>
    <w:rsid w:val="003713C2"/>
    <w:rsid w:val="00371403"/>
    <w:rsid w:val="00371449"/>
    <w:rsid w:val="0037145F"/>
    <w:rsid w:val="003714B6"/>
    <w:rsid w:val="00371530"/>
    <w:rsid w:val="00371652"/>
    <w:rsid w:val="0037169B"/>
    <w:rsid w:val="0037172D"/>
    <w:rsid w:val="00371749"/>
    <w:rsid w:val="00371764"/>
    <w:rsid w:val="00371780"/>
    <w:rsid w:val="003717C0"/>
    <w:rsid w:val="003717C8"/>
    <w:rsid w:val="003717E8"/>
    <w:rsid w:val="0037189B"/>
    <w:rsid w:val="003718FF"/>
    <w:rsid w:val="003719D8"/>
    <w:rsid w:val="00371A33"/>
    <w:rsid w:val="00371A4C"/>
    <w:rsid w:val="00371AE1"/>
    <w:rsid w:val="00371B5A"/>
    <w:rsid w:val="00371CDC"/>
    <w:rsid w:val="00371DD9"/>
    <w:rsid w:val="00371E7A"/>
    <w:rsid w:val="00371E9E"/>
    <w:rsid w:val="00371F6F"/>
    <w:rsid w:val="00371F8C"/>
    <w:rsid w:val="00372021"/>
    <w:rsid w:val="0037205C"/>
    <w:rsid w:val="003720FE"/>
    <w:rsid w:val="00372114"/>
    <w:rsid w:val="003721B4"/>
    <w:rsid w:val="003722A1"/>
    <w:rsid w:val="003722E6"/>
    <w:rsid w:val="00372367"/>
    <w:rsid w:val="00372382"/>
    <w:rsid w:val="00372446"/>
    <w:rsid w:val="0037254F"/>
    <w:rsid w:val="003725F9"/>
    <w:rsid w:val="00372605"/>
    <w:rsid w:val="0037261F"/>
    <w:rsid w:val="003726D5"/>
    <w:rsid w:val="0037271C"/>
    <w:rsid w:val="00372742"/>
    <w:rsid w:val="0037274A"/>
    <w:rsid w:val="0037280E"/>
    <w:rsid w:val="003728E5"/>
    <w:rsid w:val="00372914"/>
    <w:rsid w:val="00372916"/>
    <w:rsid w:val="00372959"/>
    <w:rsid w:val="003729F7"/>
    <w:rsid w:val="00372A85"/>
    <w:rsid w:val="00372ACD"/>
    <w:rsid w:val="00372B05"/>
    <w:rsid w:val="00372B99"/>
    <w:rsid w:val="00372BBC"/>
    <w:rsid w:val="00372BE6"/>
    <w:rsid w:val="00372C54"/>
    <w:rsid w:val="00372C73"/>
    <w:rsid w:val="00372C7A"/>
    <w:rsid w:val="00372D44"/>
    <w:rsid w:val="00372D69"/>
    <w:rsid w:val="00372E4D"/>
    <w:rsid w:val="00372E52"/>
    <w:rsid w:val="00372E5E"/>
    <w:rsid w:val="00372E74"/>
    <w:rsid w:val="00372EF5"/>
    <w:rsid w:val="003730DA"/>
    <w:rsid w:val="003730F2"/>
    <w:rsid w:val="00373125"/>
    <w:rsid w:val="00373126"/>
    <w:rsid w:val="00373147"/>
    <w:rsid w:val="0037316E"/>
    <w:rsid w:val="0037318D"/>
    <w:rsid w:val="00373299"/>
    <w:rsid w:val="003732CF"/>
    <w:rsid w:val="00373423"/>
    <w:rsid w:val="00373474"/>
    <w:rsid w:val="003734BB"/>
    <w:rsid w:val="003734F4"/>
    <w:rsid w:val="0037355F"/>
    <w:rsid w:val="003735BF"/>
    <w:rsid w:val="003735D9"/>
    <w:rsid w:val="00373676"/>
    <w:rsid w:val="00373695"/>
    <w:rsid w:val="003736F9"/>
    <w:rsid w:val="00373721"/>
    <w:rsid w:val="0037372E"/>
    <w:rsid w:val="00373820"/>
    <w:rsid w:val="003738DE"/>
    <w:rsid w:val="0037392F"/>
    <w:rsid w:val="0037393E"/>
    <w:rsid w:val="0037396C"/>
    <w:rsid w:val="00373982"/>
    <w:rsid w:val="00373A1B"/>
    <w:rsid w:val="00373A61"/>
    <w:rsid w:val="00373AAC"/>
    <w:rsid w:val="00373B52"/>
    <w:rsid w:val="00373B8B"/>
    <w:rsid w:val="00373C5B"/>
    <w:rsid w:val="00373C81"/>
    <w:rsid w:val="00373E42"/>
    <w:rsid w:val="00373EFE"/>
    <w:rsid w:val="00373F4D"/>
    <w:rsid w:val="00373F78"/>
    <w:rsid w:val="00374007"/>
    <w:rsid w:val="00374008"/>
    <w:rsid w:val="003740A6"/>
    <w:rsid w:val="003741A6"/>
    <w:rsid w:val="00374231"/>
    <w:rsid w:val="003742C0"/>
    <w:rsid w:val="003742CE"/>
    <w:rsid w:val="0037435C"/>
    <w:rsid w:val="0037435E"/>
    <w:rsid w:val="003743F7"/>
    <w:rsid w:val="003744B3"/>
    <w:rsid w:val="00374548"/>
    <w:rsid w:val="0037455F"/>
    <w:rsid w:val="00374695"/>
    <w:rsid w:val="003746BC"/>
    <w:rsid w:val="003746DE"/>
    <w:rsid w:val="003746EC"/>
    <w:rsid w:val="0037473F"/>
    <w:rsid w:val="0037477D"/>
    <w:rsid w:val="00374861"/>
    <w:rsid w:val="00374917"/>
    <w:rsid w:val="003749E6"/>
    <w:rsid w:val="00374A35"/>
    <w:rsid w:val="00374A36"/>
    <w:rsid w:val="00374AFE"/>
    <w:rsid w:val="00374B14"/>
    <w:rsid w:val="00374B2D"/>
    <w:rsid w:val="00374B94"/>
    <w:rsid w:val="00374C1D"/>
    <w:rsid w:val="00374C84"/>
    <w:rsid w:val="00374CBF"/>
    <w:rsid w:val="00374D3C"/>
    <w:rsid w:val="00374D62"/>
    <w:rsid w:val="00374D81"/>
    <w:rsid w:val="00374DC6"/>
    <w:rsid w:val="00374FE2"/>
    <w:rsid w:val="00375005"/>
    <w:rsid w:val="003750B2"/>
    <w:rsid w:val="003750B7"/>
    <w:rsid w:val="003750C4"/>
    <w:rsid w:val="003750F3"/>
    <w:rsid w:val="0037510E"/>
    <w:rsid w:val="00375218"/>
    <w:rsid w:val="00375219"/>
    <w:rsid w:val="003752C9"/>
    <w:rsid w:val="003754B3"/>
    <w:rsid w:val="003754F0"/>
    <w:rsid w:val="003754F5"/>
    <w:rsid w:val="00375552"/>
    <w:rsid w:val="003755C1"/>
    <w:rsid w:val="003755DE"/>
    <w:rsid w:val="003756B9"/>
    <w:rsid w:val="00375715"/>
    <w:rsid w:val="00375852"/>
    <w:rsid w:val="00375876"/>
    <w:rsid w:val="00375891"/>
    <w:rsid w:val="003758A7"/>
    <w:rsid w:val="00375B24"/>
    <w:rsid w:val="00375BCE"/>
    <w:rsid w:val="00375C53"/>
    <w:rsid w:val="00375C9E"/>
    <w:rsid w:val="00375D87"/>
    <w:rsid w:val="00375DF0"/>
    <w:rsid w:val="00375E1F"/>
    <w:rsid w:val="00375E71"/>
    <w:rsid w:val="00375EB0"/>
    <w:rsid w:val="00375FD4"/>
    <w:rsid w:val="00375FF4"/>
    <w:rsid w:val="0037607E"/>
    <w:rsid w:val="00376280"/>
    <w:rsid w:val="003762DF"/>
    <w:rsid w:val="0037636A"/>
    <w:rsid w:val="0037637E"/>
    <w:rsid w:val="00376380"/>
    <w:rsid w:val="0037639E"/>
    <w:rsid w:val="0037640E"/>
    <w:rsid w:val="003764D8"/>
    <w:rsid w:val="003765E2"/>
    <w:rsid w:val="00376633"/>
    <w:rsid w:val="00376635"/>
    <w:rsid w:val="00376701"/>
    <w:rsid w:val="003767C7"/>
    <w:rsid w:val="003768A7"/>
    <w:rsid w:val="003769AF"/>
    <w:rsid w:val="003769E1"/>
    <w:rsid w:val="003769FB"/>
    <w:rsid w:val="00376B33"/>
    <w:rsid w:val="00376B3D"/>
    <w:rsid w:val="00376C67"/>
    <w:rsid w:val="00376C7A"/>
    <w:rsid w:val="00376CCC"/>
    <w:rsid w:val="00376D15"/>
    <w:rsid w:val="00376E0E"/>
    <w:rsid w:val="00376EDC"/>
    <w:rsid w:val="0037704B"/>
    <w:rsid w:val="003770D5"/>
    <w:rsid w:val="0037721B"/>
    <w:rsid w:val="0037723B"/>
    <w:rsid w:val="003772B5"/>
    <w:rsid w:val="00377364"/>
    <w:rsid w:val="0037740E"/>
    <w:rsid w:val="00377447"/>
    <w:rsid w:val="00377464"/>
    <w:rsid w:val="00377557"/>
    <w:rsid w:val="00377593"/>
    <w:rsid w:val="003775A1"/>
    <w:rsid w:val="00377616"/>
    <w:rsid w:val="0037762B"/>
    <w:rsid w:val="003776A2"/>
    <w:rsid w:val="00377843"/>
    <w:rsid w:val="00377886"/>
    <w:rsid w:val="00377897"/>
    <w:rsid w:val="0037789D"/>
    <w:rsid w:val="00377980"/>
    <w:rsid w:val="003779FA"/>
    <w:rsid w:val="00377B39"/>
    <w:rsid w:val="00377BB3"/>
    <w:rsid w:val="00377BEA"/>
    <w:rsid w:val="00377C26"/>
    <w:rsid w:val="00377C6F"/>
    <w:rsid w:val="00377CA8"/>
    <w:rsid w:val="00377CF7"/>
    <w:rsid w:val="00377D41"/>
    <w:rsid w:val="00377D6C"/>
    <w:rsid w:val="00377DC1"/>
    <w:rsid w:val="00377E64"/>
    <w:rsid w:val="00377EBE"/>
    <w:rsid w:val="00377EE9"/>
    <w:rsid w:val="00377EF8"/>
    <w:rsid w:val="00377EFB"/>
    <w:rsid w:val="00377F33"/>
    <w:rsid w:val="00377F58"/>
    <w:rsid w:val="00377F70"/>
    <w:rsid w:val="00377FED"/>
    <w:rsid w:val="00380093"/>
    <w:rsid w:val="00380123"/>
    <w:rsid w:val="00380134"/>
    <w:rsid w:val="0038013D"/>
    <w:rsid w:val="00380312"/>
    <w:rsid w:val="00380330"/>
    <w:rsid w:val="00380369"/>
    <w:rsid w:val="00380474"/>
    <w:rsid w:val="003804C1"/>
    <w:rsid w:val="003804CE"/>
    <w:rsid w:val="00380540"/>
    <w:rsid w:val="003805FF"/>
    <w:rsid w:val="00380629"/>
    <w:rsid w:val="0038062B"/>
    <w:rsid w:val="0038074B"/>
    <w:rsid w:val="00380754"/>
    <w:rsid w:val="0038075E"/>
    <w:rsid w:val="00380776"/>
    <w:rsid w:val="003807FB"/>
    <w:rsid w:val="003807FC"/>
    <w:rsid w:val="00380949"/>
    <w:rsid w:val="0038097C"/>
    <w:rsid w:val="00380A16"/>
    <w:rsid w:val="00380A3A"/>
    <w:rsid w:val="00380A7A"/>
    <w:rsid w:val="00380AC4"/>
    <w:rsid w:val="00380B4C"/>
    <w:rsid w:val="00380BDC"/>
    <w:rsid w:val="00380C06"/>
    <w:rsid w:val="00380C0E"/>
    <w:rsid w:val="00380C6D"/>
    <w:rsid w:val="00380CE9"/>
    <w:rsid w:val="00380CEB"/>
    <w:rsid w:val="00380D04"/>
    <w:rsid w:val="00380D21"/>
    <w:rsid w:val="00380D8B"/>
    <w:rsid w:val="00380DB2"/>
    <w:rsid w:val="00380E1C"/>
    <w:rsid w:val="00380E36"/>
    <w:rsid w:val="00380F1A"/>
    <w:rsid w:val="00380F9F"/>
    <w:rsid w:val="00380FAA"/>
    <w:rsid w:val="00380FC7"/>
    <w:rsid w:val="00380FCC"/>
    <w:rsid w:val="0038109C"/>
    <w:rsid w:val="003810BD"/>
    <w:rsid w:val="003810D4"/>
    <w:rsid w:val="00381116"/>
    <w:rsid w:val="0038121A"/>
    <w:rsid w:val="0038129B"/>
    <w:rsid w:val="003812D5"/>
    <w:rsid w:val="003812D7"/>
    <w:rsid w:val="003812F7"/>
    <w:rsid w:val="00381322"/>
    <w:rsid w:val="0038132E"/>
    <w:rsid w:val="003813DB"/>
    <w:rsid w:val="003814A5"/>
    <w:rsid w:val="003814AB"/>
    <w:rsid w:val="003814C7"/>
    <w:rsid w:val="00381502"/>
    <w:rsid w:val="00381621"/>
    <w:rsid w:val="00381622"/>
    <w:rsid w:val="0038162D"/>
    <w:rsid w:val="0038168F"/>
    <w:rsid w:val="00381723"/>
    <w:rsid w:val="00381903"/>
    <w:rsid w:val="0038190D"/>
    <w:rsid w:val="00381971"/>
    <w:rsid w:val="003819D2"/>
    <w:rsid w:val="003819E6"/>
    <w:rsid w:val="003819ED"/>
    <w:rsid w:val="00381A24"/>
    <w:rsid w:val="00381A53"/>
    <w:rsid w:val="00381B4F"/>
    <w:rsid w:val="00381BD8"/>
    <w:rsid w:val="00381BDC"/>
    <w:rsid w:val="00381D28"/>
    <w:rsid w:val="00381DD4"/>
    <w:rsid w:val="00381EBD"/>
    <w:rsid w:val="00381F1B"/>
    <w:rsid w:val="00381F41"/>
    <w:rsid w:val="00381FE2"/>
    <w:rsid w:val="003820F3"/>
    <w:rsid w:val="0038211A"/>
    <w:rsid w:val="00382120"/>
    <w:rsid w:val="003821E0"/>
    <w:rsid w:val="00382207"/>
    <w:rsid w:val="0038227E"/>
    <w:rsid w:val="00382335"/>
    <w:rsid w:val="0038238B"/>
    <w:rsid w:val="003823C6"/>
    <w:rsid w:val="00382471"/>
    <w:rsid w:val="003825E6"/>
    <w:rsid w:val="003826BD"/>
    <w:rsid w:val="003826C7"/>
    <w:rsid w:val="00382715"/>
    <w:rsid w:val="0038284D"/>
    <w:rsid w:val="003828DF"/>
    <w:rsid w:val="0038296A"/>
    <w:rsid w:val="00382AD6"/>
    <w:rsid w:val="00382B5A"/>
    <w:rsid w:val="00382B83"/>
    <w:rsid w:val="00382B9C"/>
    <w:rsid w:val="00382BCF"/>
    <w:rsid w:val="00382D24"/>
    <w:rsid w:val="00382D72"/>
    <w:rsid w:val="00382DC5"/>
    <w:rsid w:val="00382DE2"/>
    <w:rsid w:val="00382E23"/>
    <w:rsid w:val="00382E28"/>
    <w:rsid w:val="00382E2D"/>
    <w:rsid w:val="00382E45"/>
    <w:rsid w:val="00382F4E"/>
    <w:rsid w:val="00382F81"/>
    <w:rsid w:val="00382FEB"/>
    <w:rsid w:val="0038301E"/>
    <w:rsid w:val="00383035"/>
    <w:rsid w:val="0038303A"/>
    <w:rsid w:val="00383063"/>
    <w:rsid w:val="0038324E"/>
    <w:rsid w:val="00383294"/>
    <w:rsid w:val="00383334"/>
    <w:rsid w:val="00383360"/>
    <w:rsid w:val="003833E4"/>
    <w:rsid w:val="003833FD"/>
    <w:rsid w:val="003834A2"/>
    <w:rsid w:val="0038358E"/>
    <w:rsid w:val="00383626"/>
    <w:rsid w:val="0038364A"/>
    <w:rsid w:val="00383698"/>
    <w:rsid w:val="00383734"/>
    <w:rsid w:val="003837DB"/>
    <w:rsid w:val="00383819"/>
    <w:rsid w:val="00383887"/>
    <w:rsid w:val="00383A01"/>
    <w:rsid w:val="00383A38"/>
    <w:rsid w:val="00383A3E"/>
    <w:rsid w:val="00383A81"/>
    <w:rsid w:val="00383ADD"/>
    <w:rsid w:val="00383B4B"/>
    <w:rsid w:val="00383BB1"/>
    <w:rsid w:val="00383BEA"/>
    <w:rsid w:val="00383CAE"/>
    <w:rsid w:val="00383DD7"/>
    <w:rsid w:val="00383E0A"/>
    <w:rsid w:val="00383E95"/>
    <w:rsid w:val="00383EA6"/>
    <w:rsid w:val="0038400D"/>
    <w:rsid w:val="003840C8"/>
    <w:rsid w:val="00384120"/>
    <w:rsid w:val="00384128"/>
    <w:rsid w:val="003841A4"/>
    <w:rsid w:val="003841AF"/>
    <w:rsid w:val="003841E5"/>
    <w:rsid w:val="003842B6"/>
    <w:rsid w:val="00384307"/>
    <w:rsid w:val="0038435C"/>
    <w:rsid w:val="0038439D"/>
    <w:rsid w:val="00384431"/>
    <w:rsid w:val="0038454C"/>
    <w:rsid w:val="003845B2"/>
    <w:rsid w:val="003845C8"/>
    <w:rsid w:val="00384720"/>
    <w:rsid w:val="00384817"/>
    <w:rsid w:val="00384830"/>
    <w:rsid w:val="00384862"/>
    <w:rsid w:val="003848D0"/>
    <w:rsid w:val="00384980"/>
    <w:rsid w:val="0038498B"/>
    <w:rsid w:val="00384B95"/>
    <w:rsid w:val="00384BA5"/>
    <w:rsid w:val="00384BD5"/>
    <w:rsid w:val="00384BEA"/>
    <w:rsid w:val="00384C1F"/>
    <w:rsid w:val="00384C4C"/>
    <w:rsid w:val="00384CE2"/>
    <w:rsid w:val="00384D47"/>
    <w:rsid w:val="00384D77"/>
    <w:rsid w:val="00384DAF"/>
    <w:rsid w:val="00384DB4"/>
    <w:rsid w:val="00384E84"/>
    <w:rsid w:val="00385010"/>
    <w:rsid w:val="00385036"/>
    <w:rsid w:val="003850A8"/>
    <w:rsid w:val="00385133"/>
    <w:rsid w:val="003851CC"/>
    <w:rsid w:val="0038522C"/>
    <w:rsid w:val="00385303"/>
    <w:rsid w:val="00385375"/>
    <w:rsid w:val="003853CF"/>
    <w:rsid w:val="00385587"/>
    <w:rsid w:val="0038559C"/>
    <w:rsid w:val="003855C4"/>
    <w:rsid w:val="00385607"/>
    <w:rsid w:val="00385609"/>
    <w:rsid w:val="00385656"/>
    <w:rsid w:val="00385662"/>
    <w:rsid w:val="003856C6"/>
    <w:rsid w:val="00385712"/>
    <w:rsid w:val="003857F7"/>
    <w:rsid w:val="003857FC"/>
    <w:rsid w:val="0038581E"/>
    <w:rsid w:val="003858AC"/>
    <w:rsid w:val="003858C3"/>
    <w:rsid w:val="00385910"/>
    <w:rsid w:val="00385A70"/>
    <w:rsid w:val="00385AB8"/>
    <w:rsid w:val="00385B68"/>
    <w:rsid w:val="00385BC4"/>
    <w:rsid w:val="00385C17"/>
    <w:rsid w:val="00385C2B"/>
    <w:rsid w:val="00385C37"/>
    <w:rsid w:val="00385D74"/>
    <w:rsid w:val="00385E48"/>
    <w:rsid w:val="00385E92"/>
    <w:rsid w:val="00385EA0"/>
    <w:rsid w:val="00385EB4"/>
    <w:rsid w:val="00385F55"/>
    <w:rsid w:val="00385F78"/>
    <w:rsid w:val="00385F7B"/>
    <w:rsid w:val="00385FAA"/>
    <w:rsid w:val="00385FEC"/>
    <w:rsid w:val="00386001"/>
    <w:rsid w:val="00386146"/>
    <w:rsid w:val="00386241"/>
    <w:rsid w:val="003862DA"/>
    <w:rsid w:val="00386337"/>
    <w:rsid w:val="003863D9"/>
    <w:rsid w:val="0038648A"/>
    <w:rsid w:val="00386535"/>
    <w:rsid w:val="0038655A"/>
    <w:rsid w:val="00386590"/>
    <w:rsid w:val="003865DD"/>
    <w:rsid w:val="00386603"/>
    <w:rsid w:val="00386642"/>
    <w:rsid w:val="00386671"/>
    <w:rsid w:val="0038667B"/>
    <w:rsid w:val="0038667F"/>
    <w:rsid w:val="003866CC"/>
    <w:rsid w:val="003866FD"/>
    <w:rsid w:val="00386740"/>
    <w:rsid w:val="003868EB"/>
    <w:rsid w:val="003869EB"/>
    <w:rsid w:val="00386AD3"/>
    <w:rsid w:val="00386B39"/>
    <w:rsid w:val="00386B61"/>
    <w:rsid w:val="00386CE1"/>
    <w:rsid w:val="00386D2F"/>
    <w:rsid w:val="00386F05"/>
    <w:rsid w:val="00386FA2"/>
    <w:rsid w:val="0038705C"/>
    <w:rsid w:val="003870F5"/>
    <w:rsid w:val="003871A8"/>
    <w:rsid w:val="00387253"/>
    <w:rsid w:val="003872A2"/>
    <w:rsid w:val="003872E6"/>
    <w:rsid w:val="00387359"/>
    <w:rsid w:val="0038735C"/>
    <w:rsid w:val="00387381"/>
    <w:rsid w:val="003873EC"/>
    <w:rsid w:val="003873F2"/>
    <w:rsid w:val="0038744D"/>
    <w:rsid w:val="0038747A"/>
    <w:rsid w:val="003874E2"/>
    <w:rsid w:val="00387518"/>
    <w:rsid w:val="0038752F"/>
    <w:rsid w:val="003875AF"/>
    <w:rsid w:val="00387658"/>
    <w:rsid w:val="0038765E"/>
    <w:rsid w:val="003876B6"/>
    <w:rsid w:val="00387785"/>
    <w:rsid w:val="003877CA"/>
    <w:rsid w:val="00387831"/>
    <w:rsid w:val="0038785C"/>
    <w:rsid w:val="003878B8"/>
    <w:rsid w:val="003878F3"/>
    <w:rsid w:val="0038791A"/>
    <w:rsid w:val="0038792C"/>
    <w:rsid w:val="0038793F"/>
    <w:rsid w:val="003879AC"/>
    <w:rsid w:val="00387A41"/>
    <w:rsid w:val="00387AA6"/>
    <w:rsid w:val="00387AEF"/>
    <w:rsid w:val="00387B06"/>
    <w:rsid w:val="00387C4C"/>
    <w:rsid w:val="00387CCA"/>
    <w:rsid w:val="00387D47"/>
    <w:rsid w:val="00387E38"/>
    <w:rsid w:val="00387E73"/>
    <w:rsid w:val="00387EB5"/>
    <w:rsid w:val="00387F1E"/>
    <w:rsid w:val="00387F3B"/>
    <w:rsid w:val="00387F49"/>
    <w:rsid w:val="00387F61"/>
    <w:rsid w:val="00387F6E"/>
    <w:rsid w:val="0038CD21"/>
    <w:rsid w:val="00390094"/>
    <w:rsid w:val="003900BF"/>
    <w:rsid w:val="0039013B"/>
    <w:rsid w:val="0039015C"/>
    <w:rsid w:val="003901F7"/>
    <w:rsid w:val="00390309"/>
    <w:rsid w:val="00390352"/>
    <w:rsid w:val="003903C8"/>
    <w:rsid w:val="003903FB"/>
    <w:rsid w:val="0039047C"/>
    <w:rsid w:val="0039047E"/>
    <w:rsid w:val="003904E0"/>
    <w:rsid w:val="0039059E"/>
    <w:rsid w:val="003905CD"/>
    <w:rsid w:val="003905E4"/>
    <w:rsid w:val="003906CA"/>
    <w:rsid w:val="0039079B"/>
    <w:rsid w:val="003907C0"/>
    <w:rsid w:val="003908BB"/>
    <w:rsid w:val="00390979"/>
    <w:rsid w:val="003909B5"/>
    <w:rsid w:val="00390A6F"/>
    <w:rsid w:val="00390ACC"/>
    <w:rsid w:val="00390AE1"/>
    <w:rsid w:val="00390B1D"/>
    <w:rsid w:val="00390BFE"/>
    <w:rsid w:val="00390CF2"/>
    <w:rsid w:val="00390D09"/>
    <w:rsid w:val="00390D82"/>
    <w:rsid w:val="00390E02"/>
    <w:rsid w:val="00390E4B"/>
    <w:rsid w:val="00390ED6"/>
    <w:rsid w:val="00390FA5"/>
    <w:rsid w:val="00390FE5"/>
    <w:rsid w:val="0039105C"/>
    <w:rsid w:val="0039106A"/>
    <w:rsid w:val="00391155"/>
    <w:rsid w:val="0039115D"/>
    <w:rsid w:val="003911CD"/>
    <w:rsid w:val="00391258"/>
    <w:rsid w:val="003912E7"/>
    <w:rsid w:val="00391347"/>
    <w:rsid w:val="0039135E"/>
    <w:rsid w:val="003913D4"/>
    <w:rsid w:val="003913D5"/>
    <w:rsid w:val="003914C3"/>
    <w:rsid w:val="0039152E"/>
    <w:rsid w:val="0039168F"/>
    <w:rsid w:val="003916C4"/>
    <w:rsid w:val="003916F5"/>
    <w:rsid w:val="00391746"/>
    <w:rsid w:val="00391787"/>
    <w:rsid w:val="003917BF"/>
    <w:rsid w:val="00391829"/>
    <w:rsid w:val="00391873"/>
    <w:rsid w:val="003918CA"/>
    <w:rsid w:val="003918D9"/>
    <w:rsid w:val="0039198F"/>
    <w:rsid w:val="00391A92"/>
    <w:rsid w:val="00391AC4"/>
    <w:rsid w:val="00391B34"/>
    <w:rsid w:val="00391B5F"/>
    <w:rsid w:val="00391BF1"/>
    <w:rsid w:val="00391BF4"/>
    <w:rsid w:val="00391C62"/>
    <w:rsid w:val="00391C6F"/>
    <w:rsid w:val="00391C72"/>
    <w:rsid w:val="00391C9E"/>
    <w:rsid w:val="00391CA2"/>
    <w:rsid w:val="00391D69"/>
    <w:rsid w:val="00391D80"/>
    <w:rsid w:val="00391EDD"/>
    <w:rsid w:val="00391FB8"/>
    <w:rsid w:val="00392080"/>
    <w:rsid w:val="00392084"/>
    <w:rsid w:val="003920BC"/>
    <w:rsid w:val="003920FA"/>
    <w:rsid w:val="00392270"/>
    <w:rsid w:val="00392286"/>
    <w:rsid w:val="00392295"/>
    <w:rsid w:val="003922EB"/>
    <w:rsid w:val="003922EE"/>
    <w:rsid w:val="00392329"/>
    <w:rsid w:val="00392358"/>
    <w:rsid w:val="00392372"/>
    <w:rsid w:val="0039239A"/>
    <w:rsid w:val="003923BE"/>
    <w:rsid w:val="00392498"/>
    <w:rsid w:val="003924B3"/>
    <w:rsid w:val="00392582"/>
    <w:rsid w:val="00392639"/>
    <w:rsid w:val="0039282B"/>
    <w:rsid w:val="00392865"/>
    <w:rsid w:val="003928D0"/>
    <w:rsid w:val="00392923"/>
    <w:rsid w:val="00392983"/>
    <w:rsid w:val="003929F3"/>
    <w:rsid w:val="00392AC0"/>
    <w:rsid w:val="00392B20"/>
    <w:rsid w:val="00392B78"/>
    <w:rsid w:val="00392BBE"/>
    <w:rsid w:val="00392C15"/>
    <w:rsid w:val="00392C73"/>
    <w:rsid w:val="00392C81"/>
    <w:rsid w:val="00392D07"/>
    <w:rsid w:val="00392D45"/>
    <w:rsid w:val="00392D8C"/>
    <w:rsid w:val="00392F00"/>
    <w:rsid w:val="00392F9A"/>
    <w:rsid w:val="00392FDF"/>
    <w:rsid w:val="003930B1"/>
    <w:rsid w:val="00393118"/>
    <w:rsid w:val="00393130"/>
    <w:rsid w:val="0039319E"/>
    <w:rsid w:val="003931EF"/>
    <w:rsid w:val="0039325D"/>
    <w:rsid w:val="0039335B"/>
    <w:rsid w:val="00393392"/>
    <w:rsid w:val="0039339D"/>
    <w:rsid w:val="00393447"/>
    <w:rsid w:val="0039347C"/>
    <w:rsid w:val="0039350C"/>
    <w:rsid w:val="00393526"/>
    <w:rsid w:val="003935F1"/>
    <w:rsid w:val="00393625"/>
    <w:rsid w:val="00393679"/>
    <w:rsid w:val="00393750"/>
    <w:rsid w:val="00393815"/>
    <w:rsid w:val="0039383D"/>
    <w:rsid w:val="0039385D"/>
    <w:rsid w:val="003938DD"/>
    <w:rsid w:val="003938E2"/>
    <w:rsid w:val="00393963"/>
    <w:rsid w:val="0039397B"/>
    <w:rsid w:val="00393A3A"/>
    <w:rsid w:val="00393AE0"/>
    <w:rsid w:val="00393B02"/>
    <w:rsid w:val="00393B43"/>
    <w:rsid w:val="00393B9E"/>
    <w:rsid w:val="00393E0A"/>
    <w:rsid w:val="00393E5E"/>
    <w:rsid w:val="00393E74"/>
    <w:rsid w:val="00393E90"/>
    <w:rsid w:val="00393F4C"/>
    <w:rsid w:val="00393F54"/>
    <w:rsid w:val="00393F6D"/>
    <w:rsid w:val="00393F7A"/>
    <w:rsid w:val="00394009"/>
    <w:rsid w:val="00394076"/>
    <w:rsid w:val="0039409D"/>
    <w:rsid w:val="003940A8"/>
    <w:rsid w:val="003940CD"/>
    <w:rsid w:val="003940D2"/>
    <w:rsid w:val="0039411C"/>
    <w:rsid w:val="00394178"/>
    <w:rsid w:val="003941F2"/>
    <w:rsid w:val="00394265"/>
    <w:rsid w:val="0039444D"/>
    <w:rsid w:val="003944CB"/>
    <w:rsid w:val="00394539"/>
    <w:rsid w:val="003945D5"/>
    <w:rsid w:val="003945DA"/>
    <w:rsid w:val="00394669"/>
    <w:rsid w:val="00394685"/>
    <w:rsid w:val="003946E4"/>
    <w:rsid w:val="003946E9"/>
    <w:rsid w:val="003946EA"/>
    <w:rsid w:val="003946EB"/>
    <w:rsid w:val="00394725"/>
    <w:rsid w:val="00394792"/>
    <w:rsid w:val="003947B4"/>
    <w:rsid w:val="003948D7"/>
    <w:rsid w:val="0039491F"/>
    <w:rsid w:val="003949AD"/>
    <w:rsid w:val="00394A11"/>
    <w:rsid w:val="00394A38"/>
    <w:rsid w:val="00394A4F"/>
    <w:rsid w:val="00394AB4"/>
    <w:rsid w:val="00394B20"/>
    <w:rsid w:val="00394B24"/>
    <w:rsid w:val="00394C0E"/>
    <w:rsid w:val="00394CBC"/>
    <w:rsid w:val="00394D0C"/>
    <w:rsid w:val="00394DFC"/>
    <w:rsid w:val="00394E7C"/>
    <w:rsid w:val="00394E86"/>
    <w:rsid w:val="00394E95"/>
    <w:rsid w:val="00394F99"/>
    <w:rsid w:val="00394FA2"/>
    <w:rsid w:val="00395076"/>
    <w:rsid w:val="003951FB"/>
    <w:rsid w:val="00395262"/>
    <w:rsid w:val="0039527F"/>
    <w:rsid w:val="00395388"/>
    <w:rsid w:val="003953F0"/>
    <w:rsid w:val="0039549D"/>
    <w:rsid w:val="0039551B"/>
    <w:rsid w:val="00395665"/>
    <w:rsid w:val="003956A1"/>
    <w:rsid w:val="003956B5"/>
    <w:rsid w:val="003956D5"/>
    <w:rsid w:val="00395762"/>
    <w:rsid w:val="003957BC"/>
    <w:rsid w:val="00395840"/>
    <w:rsid w:val="003958A5"/>
    <w:rsid w:val="003958B8"/>
    <w:rsid w:val="003958E4"/>
    <w:rsid w:val="00395934"/>
    <w:rsid w:val="0039595B"/>
    <w:rsid w:val="00395982"/>
    <w:rsid w:val="00395A24"/>
    <w:rsid w:val="00395B53"/>
    <w:rsid w:val="00395C26"/>
    <w:rsid w:val="00395C68"/>
    <w:rsid w:val="00395CA6"/>
    <w:rsid w:val="00395D7F"/>
    <w:rsid w:val="00395E55"/>
    <w:rsid w:val="00395E7D"/>
    <w:rsid w:val="00395F77"/>
    <w:rsid w:val="0039606F"/>
    <w:rsid w:val="00396077"/>
    <w:rsid w:val="003960C6"/>
    <w:rsid w:val="00396174"/>
    <w:rsid w:val="00396218"/>
    <w:rsid w:val="00396241"/>
    <w:rsid w:val="003962AD"/>
    <w:rsid w:val="003962BC"/>
    <w:rsid w:val="003963FD"/>
    <w:rsid w:val="003963FF"/>
    <w:rsid w:val="0039647D"/>
    <w:rsid w:val="0039655F"/>
    <w:rsid w:val="003965FE"/>
    <w:rsid w:val="00396603"/>
    <w:rsid w:val="0039666D"/>
    <w:rsid w:val="00396698"/>
    <w:rsid w:val="003966D2"/>
    <w:rsid w:val="003966E2"/>
    <w:rsid w:val="00396747"/>
    <w:rsid w:val="003967C6"/>
    <w:rsid w:val="00396876"/>
    <w:rsid w:val="0039696D"/>
    <w:rsid w:val="00396AB5"/>
    <w:rsid w:val="00396B0D"/>
    <w:rsid w:val="00396B24"/>
    <w:rsid w:val="00396B6A"/>
    <w:rsid w:val="00396C89"/>
    <w:rsid w:val="00396C9E"/>
    <w:rsid w:val="00396D3B"/>
    <w:rsid w:val="00396D87"/>
    <w:rsid w:val="00396D99"/>
    <w:rsid w:val="00396DBF"/>
    <w:rsid w:val="00396E12"/>
    <w:rsid w:val="00396F6A"/>
    <w:rsid w:val="00396FEA"/>
    <w:rsid w:val="00396FFD"/>
    <w:rsid w:val="00397036"/>
    <w:rsid w:val="00397072"/>
    <w:rsid w:val="00397112"/>
    <w:rsid w:val="00397194"/>
    <w:rsid w:val="003971F2"/>
    <w:rsid w:val="00397232"/>
    <w:rsid w:val="00397274"/>
    <w:rsid w:val="003972AD"/>
    <w:rsid w:val="003972C9"/>
    <w:rsid w:val="00397310"/>
    <w:rsid w:val="00397315"/>
    <w:rsid w:val="00397399"/>
    <w:rsid w:val="00397437"/>
    <w:rsid w:val="003974A3"/>
    <w:rsid w:val="003975CA"/>
    <w:rsid w:val="003975FA"/>
    <w:rsid w:val="00397626"/>
    <w:rsid w:val="003977F5"/>
    <w:rsid w:val="00397815"/>
    <w:rsid w:val="00397860"/>
    <w:rsid w:val="00397873"/>
    <w:rsid w:val="003978D4"/>
    <w:rsid w:val="0039798C"/>
    <w:rsid w:val="003979B0"/>
    <w:rsid w:val="00397A77"/>
    <w:rsid w:val="00397AC9"/>
    <w:rsid w:val="00397AE0"/>
    <w:rsid w:val="00397C00"/>
    <w:rsid w:val="00397C1F"/>
    <w:rsid w:val="00397D9D"/>
    <w:rsid w:val="00397E75"/>
    <w:rsid w:val="00397F0D"/>
    <w:rsid w:val="00397F3B"/>
    <w:rsid w:val="00397F3D"/>
    <w:rsid w:val="00397F4A"/>
    <w:rsid w:val="00397F92"/>
    <w:rsid w:val="003A0038"/>
    <w:rsid w:val="003A005F"/>
    <w:rsid w:val="003A0065"/>
    <w:rsid w:val="003A007B"/>
    <w:rsid w:val="003A00CB"/>
    <w:rsid w:val="003A00D5"/>
    <w:rsid w:val="003A00ED"/>
    <w:rsid w:val="003A011F"/>
    <w:rsid w:val="003A019A"/>
    <w:rsid w:val="003A024C"/>
    <w:rsid w:val="003A024D"/>
    <w:rsid w:val="003A0266"/>
    <w:rsid w:val="003A0287"/>
    <w:rsid w:val="003A02AC"/>
    <w:rsid w:val="003A02F1"/>
    <w:rsid w:val="003A0464"/>
    <w:rsid w:val="003A0504"/>
    <w:rsid w:val="003A0589"/>
    <w:rsid w:val="003A0604"/>
    <w:rsid w:val="003A06C5"/>
    <w:rsid w:val="003A07B8"/>
    <w:rsid w:val="003A080D"/>
    <w:rsid w:val="003A0876"/>
    <w:rsid w:val="003A0920"/>
    <w:rsid w:val="003A096D"/>
    <w:rsid w:val="003A09BB"/>
    <w:rsid w:val="003A0B21"/>
    <w:rsid w:val="003A0C18"/>
    <w:rsid w:val="003A0C90"/>
    <w:rsid w:val="003A0CC1"/>
    <w:rsid w:val="003A0DCB"/>
    <w:rsid w:val="003A0DF2"/>
    <w:rsid w:val="003A0E1F"/>
    <w:rsid w:val="003A0EDC"/>
    <w:rsid w:val="003A0FD4"/>
    <w:rsid w:val="003A1049"/>
    <w:rsid w:val="003A107B"/>
    <w:rsid w:val="003A10A8"/>
    <w:rsid w:val="003A1173"/>
    <w:rsid w:val="003A11FC"/>
    <w:rsid w:val="003A122A"/>
    <w:rsid w:val="003A12B3"/>
    <w:rsid w:val="003A130B"/>
    <w:rsid w:val="003A132D"/>
    <w:rsid w:val="003A1430"/>
    <w:rsid w:val="003A143C"/>
    <w:rsid w:val="003A148C"/>
    <w:rsid w:val="003A14D4"/>
    <w:rsid w:val="003A1550"/>
    <w:rsid w:val="003A1623"/>
    <w:rsid w:val="003A1632"/>
    <w:rsid w:val="003A1678"/>
    <w:rsid w:val="003A16A4"/>
    <w:rsid w:val="003A16B6"/>
    <w:rsid w:val="003A17AE"/>
    <w:rsid w:val="003A17B2"/>
    <w:rsid w:val="003A17C0"/>
    <w:rsid w:val="003A18E6"/>
    <w:rsid w:val="003A18F8"/>
    <w:rsid w:val="003A18FC"/>
    <w:rsid w:val="003A1907"/>
    <w:rsid w:val="003A194F"/>
    <w:rsid w:val="003A196F"/>
    <w:rsid w:val="003A19BE"/>
    <w:rsid w:val="003A1A46"/>
    <w:rsid w:val="003A1A6C"/>
    <w:rsid w:val="003A1A8C"/>
    <w:rsid w:val="003A1BFC"/>
    <w:rsid w:val="003A1C85"/>
    <w:rsid w:val="003A1CBF"/>
    <w:rsid w:val="003A1D68"/>
    <w:rsid w:val="003A1D9D"/>
    <w:rsid w:val="003A1E5D"/>
    <w:rsid w:val="003A1E67"/>
    <w:rsid w:val="003A1EE4"/>
    <w:rsid w:val="003A1EF7"/>
    <w:rsid w:val="003A1F02"/>
    <w:rsid w:val="003A1F34"/>
    <w:rsid w:val="003A2036"/>
    <w:rsid w:val="003A2071"/>
    <w:rsid w:val="003A20C0"/>
    <w:rsid w:val="003A219C"/>
    <w:rsid w:val="003A21C8"/>
    <w:rsid w:val="003A21E0"/>
    <w:rsid w:val="003A22D6"/>
    <w:rsid w:val="003A2345"/>
    <w:rsid w:val="003A2387"/>
    <w:rsid w:val="003A23E7"/>
    <w:rsid w:val="003A244D"/>
    <w:rsid w:val="003A2457"/>
    <w:rsid w:val="003A24B1"/>
    <w:rsid w:val="003A24F3"/>
    <w:rsid w:val="003A2521"/>
    <w:rsid w:val="003A25E3"/>
    <w:rsid w:val="003A2635"/>
    <w:rsid w:val="003A268F"/>
    <w:rsid w:val="003A26FE"/>
    <w:rsid w:val="003A2878"/>
    <w:rsid w:val="003A287D"/>
    <w:rsid w:val="003A28B1"/>
    <w:rsid w:val="003A28C5"/>
    <w:rsid w:val="003A28EE"/>
    <w:rsid w:val="003A291D"/>
    <w:rsid w:val="003A299D"/>
    <w:rsid w:val="003A2A46"/>
    <w:rsid w:val="003A2A6F"/>
    <w:rsid w:val="003A2AD2"/>
    <w:rsid w:val="003A2AE8"/>
    <w:rsid w:val="003A2B7A"/>
    <w:rsid w:val="003A2C53"/>
    <w:rsid w:val="003A2C7A"/>
    <w:rsid w:val="003A2C86"/>
    <w:rsid w:val="003A2C9C"/>
    <w:rsid w:val="003A2D3B"/>
    <w:rsid w:val="003A2DA8"/>
    <w:rsid w:val="003A2DB1"/>
    <w:rsid w:val="003A2DFC"/>
    <w:rsid w:val="003A2DFD"/>
    <w:rsid w:val="003A2E1E"/>
    <w:rsid w:val="003A2E67"/>
    <w:rsid w:val="003A2E75"/>
    <w:rsid w:val="003A2EA7"/>
    <w:rsid w:val="003A2F1A"/>
    <w:rsid w:val="003A308D"/>
    <w:rsid w:val="003A30A7"/>
    <w:rsid w:val="003A30E3"/>
    <w:rsid w:val="003A3168"/>
    <w:rsid w:val="003A316E"/>
    <w:rsid w:val="003A319D"/>
    <w:rsid w:val="003A31B9"/>
    <w:rsid w:val="003A32AD"/>
    <w:rsid w:val="003A32EB"/>
    <w:rsid w:val="003A32ED"/>
    <w:rsid w:val="003A3300"/>
    <w:rsid w:val="003A3319"/>
    <w:rsid w:val="003A3459"/>
    <w:rsid w:val="003A347A"/>
    <w:rsid w:val="003A34C6"/>
    <w:rsid w:val="003A351B"/>
    <w:rsid w:val="003A354B"/>
    <w:rsid w:val="003A3637"/>
    <w:rsid w:val="003A3669"/>
    <w:rsid w:val="003A368F"/>
    <w:rsid w:val="003A3767"/>
    <w:rsid w:val="003A3786"/>
    <w:rsid w:val="003A3789"/>
    <w:rsid w:val="003A3795"/>
    <w:rsid w:val="003A37B0"/>
    <w:rsid w:val="003A37DA"/>
    <w:rsid w:val="003A381A"/>
    <w:rsid w:val="003A381B"/>
    <w:rsid w:val="003A3955"/>
    <w:rsid w:val="003A3976"/>
    <w:rsid w:val="003A39A6"/>
    <w:rsid w:val="003A39C6"/>
    <w:rsid w:val="003A3A35"/>
    <w:rsid w:val="003A3ADE"/>
    <w:rsid w:val="003A3AE6"/>
    <w:rsid w:val="003A3B6E"/>
    <w:rsid w:val="003A3CC6"/>
    <w:rsid w:val="003A3D05"/>
    <w:rsid w:val="003A3F0D"/>
    <w:rsid w:val="003A3FB7"/>
    <w:rsid w:val="003A4110"/>
    <w:rsid w:val="003A4182"/>
    <w:rsid w:val="003A41E8"/>
    <w:rsid w:val="003A420F"/>
    <w:rsid w:val="003A4401"/>
    <w:rsid w:val="003A4467"/>
    <w:rsid w:val="003A4496"/>
    <w:rsid w:val="003A44DA"/>
    <w:rsid w:val="003A4503"/>
    <w:rsid w:val="003A4538"/>
    <w:rsid w:val="003A4604"/>
    <w:rsid w:val="003A4605"/>
    <w:rsid w:val="003A466A"/>
    <w:rsid w:val="003A4764"/>
    <w:rsid w:val="003A476E"/>
    <w:rsid w:val="003A4817"/>
    <w:rsid w:val="003A492C"/>
    <w:rsid w:val="003A4B0A"/>
    <w:rsid w:val="003A4BAC"/>
    <w:rsid w:val="003A4C8A"/>
    <w:rsid w:val="003A4CA5"/>
    <w:rsid w:val="003A4D38"/>
    <w:rsid w:val="003A4DCC"/>
    <w:rsid w:val="003A4DE7"/>
    <w:rsid w:val="003A4E47"/>
    <w:rsid w:val="003A4E94"/>
    <w:rsid w:val="003A4E9F"/>
    <w:rsid w:val="003A4EFC"/>
    <w:rsid w:val="003A4F17"/>
    <w:rsid w:val="003A4F89"/>
    <w:rsid w:val="003A5062"/>
    <w:rsid w:val="003A5193"/>
    <w:rsid w:val="003A51A3"/>
    <w:rsid w:val="003A51A8"/>
    <w:rsid w:val="003A51E8"/>
    <w:rsid w:val="003A521D"/>
    <w:rsid w:val="003A5243"/>
    <w:rsid w:val="003A528E"/>
    <w:rsid w:val="003A5373"/>
    <w:rsid w:val="003A53A2"/>
    <w:rsid w:val="003A5417"/>
    <w:rsid w:val="003A5431"/>
    <w:rsid w:val="003A5459"/>
    <w:rsid w:val="003A548F"/>
    <w:rsid w:val="003A54C2"/>
    <w:rsid w:val="003A54D8"/>
    <w:rsid w:val="003A54D9"/>
    <w:rsid w:val="003A5512"/>
    <w:rsid w:val="003A552E"/>
    <w:rsid w:val="003A55B9"/>
    <w:rsid w:val="003A56C2"/>
    <w:rsid w:val="003A5738"/>
    <w:rsid w:val="003A575B"/>
    <w:rsid w:val="003A57AC"/>
    <w:rsid w:val="003A57F7"/>
    <w:rsid w:val="003A5840"/>
    <w:rsid w:val="003A5844"/>
    <w:rsid w:val="003A5A5B"/>
    <w:rsid w:val="003A5AB4"/>
    <w:rsid w:val="003A5AE7"/>
    <w:rsid w:val="003A5C0C"/>
    <w:rsid w:val="003A5C36"/>
    <w:rsid w:val="003A5C6C"/>
    <w:rsid w:val="003A5CD9"/>
    <w:rsid w:val="003A5D25"/>
    <w:rsid w:val="003A5D39"/>
    <w:rsid w:val="003A5D7D"/>
    <w:rsid w:val="003A5E24"/>
    <w:rsid w:val="003A5E3F"/>
    <w:rsid w:val="003A5EDA"/>
    <w:rsid w:val="003A5F40"/>
    <w:rsid w:val="003A5F92"/>
    <w:rsid w:val="003A5FCA"/>
    <w:rsid w:val="003A6016"/>
    <w:rsid w:val="003A6053"/>
    <w:rsid w:val="003A60BC"/>
    <w:rsid w:val="003A611D"/>
    <w:rsid w:val="003A6160"/>
    <w:rsid w:val="003A618A"/>
    <w:rsid w:val="003A61B1"/>
    <w:rsid w:val="003A61D3"/>
    <w:rsid w:val="003A61F1"/>
    <w:rsid w:val="003A6226"/>
    <w:rsid w:val="003A6229"/>
    <w:rsid w:val="003A622C"/>
    <w:rsid w:val="003A62D7"/>
    <w:rsid w:val="003A63D1"/>
    <w:rsid w:val="003A6467"/>
    <w:rsid w:val="003A646D"/>
    <w:rsid w:val="003A6481"/>
    <w:rsid w:val="003A64F4"/>
    <w:rsid w:val="003A653D"/>
    <w:rsid w:val="003A65AF"/>
    <w:rsid w:val="003A65C7"/>
    <w:rsid w:val="003A6653"/>
    <w:rsid w:val="003A6681"/>
    <w:rsid w:val="003A669F"/>
    <w:rsid w:val="003A6759"/>
    <w:rsid w:val="003A6784"/>
    <w:rsid w:val="003A68E1"/>
    <w:rsid w:val="003A68F1"/>
    <w:rsid w:val="003A68FF"/>
    <w:rsid w:val="003A69C4"/>
    <w:rsid w:val="003A6A20"/>
    <w:rsid w:val="003A6A21"/>
    <w:rsid w:val="003A6A4F"/>
    <w:rsid w:val="003A6B49"/>
    <w:rsid w:val="003A6BC0"/>
    <w:rsid w:val="003A6BC3"/>
    <w:rsid w:val="003A6BCC"/>
    <w:rsid w:val="003A6C11"/>
    <w:rsid w:val="003A6D19"/>
    <w:rsid w:val="003A6E2B"/>
    <w:rsid w:val="003A6E4D"/>
    <w:rsid w:val="003A6E9C"/>
    <w:rsid w:val="003A6FCE"/>
    <w:rsid w:val="003A6FD6"/>
    <w:rsid w:val="003A708E"/>
    <w:rsid w:val="003A709C"/>
    <w:rsid w:val="003A70D4"/>
    <w:rsid w:val="003A7138"/>
    <w:rsid w:val="003A7170"/>
    <w:rsid w:val="003A71F7"/>
    <w:rsid w:val="003A7244"/>
    <w:rsid w:val="003A729F"/>
    <w:rsid w:val="003A72C2"/>
    <w:rsid w:val="003A7347"/>
    <w:rsid w:val="003A734D"/>
    <w:rsid w:val="003A7389"/>
    <w:rsid w:val="003A7408"/>
    <w:rsid w:val="003A741A"/>
    <w:rsid w:val="003A7463"/>
    <w:rsid w:val="003A74BD"/>
    <w:rsid w:val="003A74CE"/>
    <w:rsid w:val="003A7636"/>
    <w:rsid w:val="003A7638"/>
    <w:rsid w:val="003A7645"/>
    <w:rsid w:val="003A7690"/>
    <w:rsid w:val="003A769F"/>
    <w:rsid w:val="003A7710"/>
    <w:rsid w:val="003A7755"/>
    <w:rsid w:val="003A7798"/>
    <w:rsid w:val="003A780A"/>
    <w:rsid w:val="003A799C"/>
    <w:rsid w:val="003A79C1"/>
    <w:rsid w:val="003A7A1F"/>
    <w:rsid w:val="003A7B20"/>
    <w:rsid w:val="003A7B86"/>
    <w:rsid w:val="003A7C04"/>
    <w:rsid w:val="003A7C29"/>
    <w:rsid w:val="003A7C2B"/>
    <w:rsid w:val="003A7D46"/>
    <w:rsid w:val="003A7D47"/>
    <w:rsid w:val="003A7DE5"/>
    <w:rsid w:val="003A7E16"/>
    <w:rsid w:val="003A7E9A"/>
    <w:rsid w:val="003A7EDC"/>
    <w:rsid w:val="003A7F15"/>
    <w:rsid w:val="003A7F76"/>
    <w:rsid w:val="003A7F97"/>
    <w:rsid w:val="003B00CE"/>
    <w:rsid w:val="003B018B"/>
    <w:rsid w:val="003B0205"/>
    <w:rsid w:val="003B021B"/>
    <w:rsid w:val="003B023E"/>
    <w:rsid w:val="003B0271"/>
    <w:rsid w:val="003B02B8"/>
    <w:rsid w:val="003B0370"/>
    <w:rsid w:val="003B0440"/>
    <w:rsid w:val="003B04F3"/>
    <w:rsid w:val="003B0532"/>
    <w:rsid w:val="003B0569"/>
    <w:rsid w:val="003B05EF"/>
    <w:rsid w:val="003B063A"/>
    <w:rsid w:val="003B06FF"/>
    <w:rsid w:val="003B0718"/>
    <w:rsid w:val="003B0752"/>
    <w:rsid w:val="003B0859"/>
    <w:rsid w:val="003B085F"/>
    <w:rsid w:val="003B089D"/>
    <w:rsid w:val="003B08C1"/>
    <w:rsid w:val="003B0982"/>
    <w:rsid w:val="003B09F2"/>
    <w:rsid w:val="003B0A17"/>
    <w:rsid w:val="003B0ACA"/>
    <w:rsid w:val="003B0AD3"/>
    <w:rsid w:val="003B0AFC"/>
    <w:rsid w:val="003B0B42"/>
    <w:rsid w:val="003B0B6A"/>
    <w:rsid w:val="003B0B80"/>
    <w:rsid w:val="003B0B94"/>
    <w:rsid w:val="003B0BA9"/>
    <w:rsid w:val="003B0BAF"/>
    <w:rsid w:val="003B0BCF"/>
    <w:rsid w:val="003B0C2E"/>
    <w:rsid w:val="003B0C47"/>
    <w:rsid w:val="003B0C9A"/>
    <w:rsid w:val="003B0CAC"/>
    <w:rsid w:val="003B0CBE"/>
    <w:rsid w:val="003B0D02"/>
    <w:rsid w:val="003B0D15"/>
    <w:rsid w:val="003B0D47"/>
    <w:rsid w:val="003B0D68"/>
    <w:rsid w:val="003B0DA6"/>
    <w:rsid w:val="003B0DB8"/>
    <w:rsid w:val="003B0DC1"/>
    <w:rsid w:val="003B0DEA"/>
    <w:rsid w:val="003B0E6A"/>
    <w:rsid w:val="003B0EA1"/>
    <w:rsid w:val="003B0FFC"/>
    <w:rsid w:val="003B1059"/>
    <w:rsid w:val="003B108F"/>
    <w:rsid w:val="003B10A3"/>
    <w:rsid w:val="003B10DB"/>
    <w:rsid w:val="003B1144"/>
    <w:rsid w:val="003B11BB"/>
    <w:rsid w:val="003B11ED"/>
    <w:rsid w:val="003B122C"/>
    <w:rsid w:val="003B1254"/>
    <w:rsid w:val="003B126A"/>
    <w:rsid w:val="003B1272"/>
    <w:rsid w:val="003B12D4"/>
    <w:rsid w:val="003B12E8"/>
    <w:rsid w:val="003B1368"/>
    <w:rsid w:val="003B13B0"/>
    <w:rsid w:val="003B13C3"/>
    <w:rsid w:val="003B1402"/>
    <w:rsid w:val="003B158A"/>
    <w:rsid w:val="003B1727"/>
    <w:rsid w:val="003B178A"/>
    <w:rsid w:val="003B179B"/>
    <w:rsid w:val="003B17DF"/>
    <w:rsid w:val="003B1851"/>
    <w:rsid w:val="003B18C6"/>
    <w:rsid w:val="003B1996"/>
    <w:rsid w:val="003B19E6"/>
    <w:rsid w:val="003B1A03"/>
    <w:rsid w:val="003B1A9F"/>
    <w:rsid w:val="003B1B0F"/>
    <w:rsid w:val="003B1B6D"/>
    <w:rsid w:val="003B1C53"/>
    <w:rsid w:val="003B1CBF"/>
    <w:rsid w:val="003B1D6A"/>
    <w:rsid w:val="003B1E0C"/>
    <w:rsid w:val="003B1E71"/>
    <w:rsid w:val="003B1F0D"/>
    <w:rsid w:val="003B1F4C"/>
    <w:rsid w:val="003B1F55"/>
    <w:rsid w:val="003B1FAD"/>
    <w:rsid w:val="003B204C"/>
    <w:rsid w:val="003B2051"/>
    <w:rsid w:val="003B2058"/>
    <w:rsid w:val="003B2095"/>
    <w:rsid w:val="003B214E"/>
    <w:rsid w:val="003B219F"/>
    <w:rsid w:val="003B21E9"/>
    <w:rsid w:val="003B21F1"/>
    <w:rsid w:val="003B21F8"/>
    <w:rsid w:val="003B2211"/>
    <w:rsid w:val="003B2275"/>
    <w:rsid w:val="003B22E4"/>
    <w:rsid w:val="003B230E"/>
    <w:rsid w:val="003B2329"/>
    <w:rsid w:val="003B234F"/>
    <w:rsid w:val="003B23C9"/>
    <w:rsid w:val="003B23CD"/>
    <w:rsid w:val="003B23FA"/>
    <w:rsid w:val="003B241A"/>
    <w:rsid w:val="003B24C4"/>
    <w:rsid w:val="003B24D2"/>
    <w:rsid w:val="003B258B"/>
    <w:rsid w:val="003B25AB"/>
    <w:rsid w:val="003B25D8"/>
    <w:rsid w:val="003B260D"/>
    <w:rsid w:val="003B2651"/>
    <w:rsid w:val="003B278A"/>
    <w:rsid w:val="003B2863"/>
    <w:rsid w:val="003B296E"/>
    <w:rsid w:val="003B298F"/>
    <w:rsid w:val="003B29BA"/>
    <w:rsid w:val="003B2A28"/>
    <w:rsid w:val="003B2A43"/>
    <w:rsid w:val="003B2AF3"/>
    <w:rsid w:val="003B2C0A"/>
    <w:rsid w:val="003B2D98"/>
    <w:rsid w:val="003B2E6C"/>
    <w:rsid w:val="003B302C"/>
    <w:rsid w:val="003B3043"/>
    <w:rsid w:val="003B3064"/>
    <w:rsid w:val="003B308C"/>
    <w:rsid w:val="003B3112"/>
    <w:rsid w:val="003B315B"/>
    <w:rsid w:val="003B31BF"/>
    <w:rsid w:val="003B3225"/>
    <w:rsid w:val="003B326F"/>
    <w:rsid w:val="003B338A"/>
    <w:rsid w:val="003B3391"/>
    <w:rsid w:val="003B33D9"/>
    <w:rsid w:val="003B351C"/>
    <w:rsid w:val="003B3580"/>
    <w:rsid w:val="003B35CF"/>
    <w:rsid w:val="003B35DC"/>
    <w:rsid w:val="003B3686"/>
    <w:rsid w:val="003B36F6"/>
    <w:rsid w:val="003B36FD"/>
    <w:rsid w:val="003B38B5"/>
    <w:rsid w:val="003B3A6D"/>
    <w:rsid w:val="003B3A93"/>
    <w:rsid w:val="003B3A99"/>
    <w:rsid w:val="003B3AAD"/>
    <w:rsid w:val="003B3ABE"/>
    <w:rsid w:val="003B3BB7"/>
    <w:rsid w:val="003B3C09"/>
    <w:rsid w:val="003B3CE7"/>
    <w:rsid w:val="003B3D86"/>
    <w:rsid w:val="003B3D9E"/>
    <w:rsid w:val="003B3DA5"/>
    <w:rsid w:val="003B3E04"/>
    <w:rsid w:val="003B3E2B"/>
    <w:rsid w:val="003B3EFB"/>
    <w:rsid w:val="003B3FF6"/>
    <w:rsid w:val="003B4036"/>
    <w:rsid w:val="003B4049"/>
    <w:rsid w:val="003B4093"/>
    <w:rsid w:val="003B40B5"/>
    <w:rsid w:val="003B40E9"/>
    <w:rsid w:val="003B413A"/>
    <w:rsid w:val="003B427A"/>
    <w:rsid w:val="003B42C9"/>
    <w:rsid w:val="003B42DD"/>
    <w:rsid w:val="003B433E"/>
    <w:rsid w:val="003B436B"/>
    <w:rsid w:val="003B446B"/>
    <w:rsid w:val="003B4493"/>
    <w:rsid w:val="003B44A8"/>
    <w:rsid w:val="003B44FE"/>
    <w:rsid w:val="003B4521"/>
    <w:rsid w:val="003B4574"/>
    <w:rsid w:val="003B45D3"/>
    <w:rsid w:val="003B4641"/>
    <w:rsid w:val="003B475A"/>
    <w:rsid w:val="003B475C"/>
    <w:rsid w:val="003B4782"/>
    <w:rsid w:val="003B496B"/>
    <w:rsid w:val="003B497B"/>
    <w:rsid w:val="003B49A4"/>
    <w:rsid w:val="003B4A06"/>
    <w:rsid w:val="003B4A9A"/>
    <w:rsid w:val="003B4B25"/>
    <w:rsid w:val="003B4B52"/>
    <w:rsid w:val="003B4B8A"/>
    <w:rsid w:val="003B4C2A"/>
    <w:rsid w:val="003B4C76"/>
    <w:rsid w:val="003B4D3E"/>
    <w:rsid w:val="003B4D62"/>
    <w:rsid w:val="003B4DF9"/>
    <w:rsid w:val="003B4E32"/>
    <w:rsid w:val="003B4ED2"/>
    <w:rsid w:val="003B4EE3"/>
    <w:rsid w:val="003B4EE6"/>
    <w:rsid w:val="003B4FCC"/>
    <w:rsid w:val="003B5004"/>
    <w:rsid w:val="003B514F"/>
    <w:rsid w:val="003B51C3"/>
    <w:rsid w:val="003B52AF"/>
    <w:rsid w:val="003B533E"/>
    <w:rsid w:val="003B53F3"/>
    <w:rsid w:val="003B54D1"/>
    <w:rsid w:val="003B54D7"/>
    <w:rsid w:val="003B5500"/>
    <w:rsid w:val="003B55EF"/>
    <w:rsid w:val="003B5606"/>
    <w:rsid w:val="003B5645"/>
    <w:rsid w:val="003B5650"/>
    <w:rsid w:val="003B5676"/>
    <w:rsid w:val="003B569C"/>
    <w:rsid w:val="003B5723"/>
    <w:rsid w:val="003B5739"/>
    <w:rsid w:val="003B5760"/>
    <w:rsid w:val="003B57F1"/>
    <w:rsid w:val="003B57FF"/>
    <w:rsid w:val="003B581E"/>
    <w:rsid w:val="003B5873"/>
    <w:rsid w:val="003B58D7"/>
    <w:rsid w:val="003B5915"/>
    <w:rsid w:val="003B596A"/>
    <w:rsid w:val="003B59CA"/>
    <w:rsid w:val="003B59DF"/>
    <w:rsid w:val="003B5A04"/>
    <w:rsid w:val="003B5A33"/>
    <w:rsid w:val="003B5A37"/>
    <w:rsid w:val="003B5A64"/>
    <w:rsid w:val="003B5A85"/>
    <w:rsid w:val="003B5B73"/>
    <w:rsid w:val="003B5B9F"/>
    <w:rsid w:val="003B5C1A"/>
    <w:rsid w:val="003B5D10"/>
    <w:rsid w:val="003B5D3D"/>
    <w:rsid w:val="003B5DA6"/>
    <w:rsid w:val="003B5E46"/>
    <w:rsid w:val="003B5E69"/>
    <w:rsid w:val="003B5E96"/>
    <w:rsid w:val="003B5EB5"/>
    <w:rsid w:val="003B5EDA"/>
    <w:rsid w:val="003B5EF2"/>
    <w:rsid w:val="003B5F6B"/>
    <w:rsid w:val="003B5FB9"/>
    <w:rsid w:val="003B60EF"/>
    <w:rsid w:val="003B60F4"/>
    <w:rsid w:val="003B619F"/>
    <w:rsid w:val="003B61BD"/>
    <w:rsid w:val="003B61EF"/>
    <w:rsid w:val="003B6217"/>
    <w:rsid w:val="003B6249"/>
    <w:rsid w:val="003B6266"/>
    <w:rsid w:val="003B62C5"/>
    <w:rsid w:val="003B631E"/>
    <w:rsid w:val="003B641E"/>
    <w:rsid w:val="003B6451"/>
    <w:rsid w:val="003B6454"/>
    <w:rsid w:val="003B64CF"/>
    <w:rsid w:val="003B64D3"/>
    <w:rsid w:val="003B6737"/>
    <w:rsid w:val="003B6795"/>
    <w:rsid w:val="003B6854"/>
    <w:rsid w:val="003B6880"/>
    <w:rsid w:val="003B6883"/>
    <w:rsid w:val="003B68B8"/>
    <w:rsid w:val="003B68FF"/>
    <w:rsid w:val="003B69BF"/>
    <w:rsid w:val="003B69FA"/>
    <w:rsid w:val="003B6A40"/>
    <w:rsid w:val="003B6C8B"/>
    <w:rsid w:val="003B6D36"/>
    <w:rsid w:val="003B6D6E"/>
    <w:rsid w:val="003B6D81"/>
    <w:rsid w:val="003B6DDE"/>
    <w:rsid w:val="003B6DEC"/>
    <w:rsid w:val="003B6F01"/>
    <w:rsid w:val="003B7085"/>
    <w:rsid w:val="003B710C"/>
    <w:rsid w:val="003B713D"/>
    <w:rsid w:val="003B714B"/>
    <w:rsid w:val="003B714F"/>
    <w:rsid w:val="003B71B1"/>
    <w:rsid w:val="003B71C0"/>
    <w:rsid w:val="003B71D5"/>
    <w:rsid w:val="003B71EF"/>
    <w:rsid w:val="003B727F"/>
    <w:rsid w:val="003B72FC"/>
    <w:rsid w:val="003B7341"/>
    <w:rsid w:val="003B738E"/>
    <w:rsid w:val="003B73FE"/>
    <w:rsid w:val="003B749C"/>
    <w:rsid w:val="003B74C1"/>
    <w:rsid w:val="003B7512"/>
    <w:rsid w:val="003B7541"/>
    <w:rsid w:val="003B7605"/>
    <w:rsid w:val="003B7628"/>
    <w:rsid w:val="003B769B"/>
    <w:rsid w:val="003B76A9"/>
    <w:rsid w:val="003B76AF"/>
    <w:rsid w:val="003B76DE"/>
    <w:rsid w:val="003B7875"/>
    <w:rsid w:val="003B7893"/>
    <w:rsid w:val="003B78AC"/>
    <w:rsid w:val="003B7910"/>
    <w:rsid w:val="003B799B"/>
    <w:rsid w:val="003B799D"/>
    <w:rsid w:val="003B7A3A"/>
    <w:rsid w:val="003B7A4E"/>
    <w:rsid w:val="003B7AC7"/>
    <w:rsid w:val="003B7AF6"/>
    <w:rsid w:val="003B7B90"/>
    <w:rsid w:val="003B7D54"/>
    <w:rsid w:val="003B7DAA"/>
    <w:rsid w:val="003B7DBA"/>
    <w:rsid w:val="003B7DCC"/>
    <w:rsid w:val="003B7DE7"/>
    <w:rsid w:val="003B7EDA"/>
    <w:rsid w:val="003B7F24"/>
    <w:rsid w:val="003B7F79"/>
    <w:rsid w:val="003B7FAF"/>
    <w:rsid w:val="003B7FB5"/>
    <w:rsid w:val="003C0077"/>
    <w:rsid w:val="003C00A7"/>
    <w:rsid w:val="003C0105"/>
    <w:rsid w:val="003C0138"/>
    <w:rsid w:val="003C02C6"/>
    <w:rsid w:val="003C02D6"/>
    <w:rsid w:val="003C03D2"/>
    <w:rsid w:val="003C0493"/>
    <w:rsid w:val="003C0555"/>
    <w:rsid w:val="003C0671"/>
    <w:rsid w:val="003C06F5"/>
    <w:rsid w:val="003C0797"/>
    <w:rsid w:val="003C07A4"/>
    <w:rsid w:val="003C07E7"/>
    <w:rsid w:val="003C0861"/>
    <w:rsid w:val="003C088B"/>
    <w:rsid w:val="003C08A3"/>
    <w:rsid w:val="003C08DB"/>
    <w:rsid w:val="003C08E2"/>
    <w:rsid w:val="003C0915"/>
    <w:rsid w:val="003C097D"/>
    <w:rsid w:val="003C0A3B"/>
    <w:rsid w:val="003C0A71"/>
    <w:rsid w:val="003C0B31"/>
    <w:rsid w:val="003C0B5D"/>
    <w:rsid w:val="003C0B9E"/>
    <w:rsid w:val="003C0C2D"/>
    <w:rsid w:val="003C0D26"/>
    <w:rsid w:val="003C0D88"/>
    <w:rsid w:val="003C0DFA"/>
    <w:rsid w:val="003C0E10"/>
    <w:rsid w:val="003C0E34"/>
    <w:rsid w:val="003C0F82"/>
    <w:rsid w:val="003C0F83"/>
    <w:rsid w:val="003C0FBB"/>
    <w:rsid w:val="003C10C1"/>
    <w:rsid w:val="003C10C7"/>
    <w:rsid w:val="003C118C"/>
    <w:rsid w:val="003C11C7"/>
    <w:rsid w:val="003C11EB"/>
    <w:rsid w:val="003C12B0"/>
    <w:rsid w:val="003C12F9"/>
    <w:rsid w:val="003C1308"/>
    <w:rsid w:val="003C138D"/>
    <w:rsid w:val="003C139C"/>
    <w:rsid w:val="003C1405"/>
    <w:rsid w:val="003C1495"/>
    <w:rsid w:val="003C14FD"/>
    <w:rsid w:val="003C14FF"/>
    <w:rsid w:val="003C1509"/>
    <w:rsid w:val="003C153B"/>
    <w:rsid w:val="003C15F8"/>
    <w:rsid w:val="003C167F"/>
    <w:rsid w:val="003C1708"/>
    <w:rsid w:val="003C1716"/>
    <w:rsid w:val="003C1719"/>
    <w:rsid w:val="003C175C"/>
    <w:rsid w:val="003C177E"/>
    <w:rsid w:val="003C1803"/>
    <w:rsid w:val="003C183D"/>
    <w:rsid w:val="003C18D0"/>
    <w:rsid w:val="003C18FC"/>
    <w:rsid w:val="003C1A19"/>
    <w:rsid w:val="003C1A42"/>
    <w:rsid w:val="003C1A59"/>
    <w:rsid w:val="003C1A5D"/>
    <w:rsid w:val="003C1A7E"/>
    <w:rsid w:val="003C1B09"/>
    <w:rsid w:val="003C1B16"/>
    <w:rsid w:val="003C1B4B"/>
    <w:rsid w:val="003C1B6D"/>
    <w:rsid w:val="003C1B81"/>
    <w:rsid w:val="003C1B9D"/>
    <w:rsid w:val="003C1BEB"/>
    <w:rsid w:val="003C1C3C"/>
    <w:rsid w:val="003C1C45"/>
    <w:rsid w:val="003C1D13"/>
    <w:rsid w:val="003C1D1D"/>
    <w:rsid w:val="003C1D90"/>
    <w:rsid w:val="003C1E69"/>
    <w:rsid w:val="003C1E83"/>
    <w:rsid w:val="003C1FBC"/>
    <w:rsid w:val="003C207A"/>
    <w:rsid w:val="003C2097"/>
    <w:rsid w:val="003C209E"/>
    <w:rsid w:val="003C21A9"/>
    <w:rsid w:val="003C2207"/>
    <w:rsid w:val="003C22AD"/>
    <w:rsid w:val="003C22DF"/>
    <w:rsid w:val="003C2305"/>
    <w:rsid w:val="003C230D"/>
    <w:rsid w:val="003C233A"/>
    <w:rsid w:val="003C233C"/>
    <w:rsid w:val="003C237C"/>
    <w:rsid w:val="003C23CD"/>
    <w:rsid w:val="003C23E9"/>
    <w:rsid w:val="003C2424"/>
    <w:rsid w:val="003C2430"/>
    <w:rsid w:val="003C243D"/>
    <w:rsid w:val="003C24D4"/>
    <w:rsid w:val="003C251C"/>
    <w:rsid w:val="003C25FC"/>
    <w:rsid w:val="003C260C"/>
    <w:rsid w:val="003C2669"/>
    <w:rsid w:val="003C268B"/>
    <w:rsid w:val="003C26D6"/>
    <w:rsid w:val="003C26EE"/>
    <w:rsid w:val="003C270B"/>
    <w:rsid w:val="003C2747"/>
    <w:rsid w:val="003C2766"/>
    <w:rsid w:val="003C27F1"/>
    <w:rsid w:val="003C280B"/>
    <w:rsid w:val="003C282D"/>
    <w:rsid w:val="003C284F"/>
    <w:rsid w:val="003C2889"/>
    <w:rsid w:val="003C28C2"/>
    <w:rsid w:val="003C28D4"/>
    <w:rsid w:val="003C291C"/>
    <w:rsid w:val="003C2A11"/>
    <w:rsid w:val="003C2B0F"/>
    <w:rsid w:val="003C2BD5"/>
    <w:rsid w:val="003C2BF1"/>
    <w:rsid w:val="003C2CAB"/>
    <w:rsid w:val="003C2D35"/>
    <w:rsid w:val="003C2D5F"/>
    <w:rsid w:val="003C2DA9"/>
    <w:rsid w:val="003C2DD6"/>
    <w:rsid w:val="003C2E1B"/>
    <w:rsid w:val="003C2E83"/>
    <w:rsid w:val="003C2ED1"/>
    <w:rsid w:val="003C2F3C"/>
    <w:rsid w:val="003C2FF2"/>
    <w:rsid w:val="003C30C1"/>
    <w:rsid w:val="003C311C"/>
    <w:rsid w:val="003C319E"/>
    <w:rsid w:val="003C31B9"/>
    <w:rsid w:val="003C3224"/>
    <w:rsid w:val="003C326B"/>
    <w:rsid w:val="003C3290"/>
    <w:rsid w:val="003C342A"/>
    <w:rsid w:val="003C34AD"/>
    <w:rsid w:val="003C34BC"/>
    <w:rsid w:val="003C3563"/>
    <w:rsid w:val="003C36F8"/>
    <w:rsid w:val="003C3714"/>
    <w:rsid w:val="003C3782"/>
    <w:rsid w:val="003C3833"/>
    <w:rsid w:val="003C38B1"/>
    <w:rsid w:val="003C38BE"/>
    <w:rsid w:val="003C3B73"/>
    <w:rsid w:val="003C3B8C"/>
    <w:rsid w:val="003C3B8E"/>
    <w:rsid w:val="003C3BB4"/>
    <w:rsid w:val="003C3C6F"/>
    <w:rsid w:val="003C3C7A"/>
    <w:rsid w:val="003C3D6E"/>
    <w:rsid w:val="003C3D9C"/>
    <w:rsid w:val="003C3E4A"/>
    <w:rsid w:val="003C3E63"/>
    <w:rsid w:val="003C3EA0"/>
    <w:rsid w:val="003C3F29"/>
    <w:rsid w:val="003C3F91"/>
    <w:rsid w:val="003C3FCE"/>
    <w:rsid w:val="003C3FE3"/>
    <w:rsid w:val="003C40BF"/>
    <w:rsid w:val="003C4125"/>
    <w:rsid w:val="003C413A"/>
    <w:rsid w:val="003C4261"/>
    <w:rsid w:val="003C430A"/>
    <w:rsid w:val="003C435C"/>
    <w:rsid w:val="003C43AD"/>
    <w:rsid w:val="003C43F7"/>
    <w:rsid w:val="003C4495"/>
    <w:rsid w:val="003C44A1"/>
    <w:rsid w:val="003C450C"/>
    <w:rsid w:val="003C4557"/>
    <w:rsid w:val="003C4585"/>
    <w:rsid w:val="003C4634"/>
    <w:rsid w:val="003C46C1"/>
    <w:rsid w:val="003C4732"/>
    <w:rsid w:val="003C4860"/>
    <w:rsid w:val="003C48DF"/>
    <w:rsid w:val="003C4A26"/>
    <w:rsid w:val="003C4AD6"/>
    <w:rsid w:val="003C4AEA"/>
    <w:rsid w:val="003C4B7E"/>
    <w:rsid w:val="003C4B97"/>
    <w:rsid w:val="003C4BAD"/>
    <w:rsid w:val="003C4C5D"/>
    <w:rsid w:val="003C4C8E"/>
    <w:rsid w:val="003C4CDC"/>
    <w:rsid w:val="003C4CF4"/>
    <w:rsid w:val="003C4DD6"/>
    <w:rsid w:val="003C4EF9"/>
    <w:rsid w:val="003C4F00"/>
    <w:rsid w:val="003C4F66"/>
    <w:rsid w:val="003C4FCE"/>
    <w:rsid w:val="003C4FEE"/>
    <w:rsid w:val="003C5011"/>
    <w:rsid w:val="003C5066"/>
    <w:rsid w:val="003C50EF"/>
    <w:rsid w:val="003C519A"/>
    <w:rsid w:val="003C523E"/>
    <w:rsid w:val="003C5253"/>
    <w:rsid w:val="003C52CD"/>
    <w:rsid w:val="003C5341"/>
    <w:rsid w:val="003C53A9"/>
    <w:rsid w:val="003C53FE"/>
    <w:rsid w:val="003C5490"/>
    <w:rsid w:val="003C5563"/>
    <w:rsid w:val="003C56B0"/>
    <w:rsid w:val="003C56FE"/>
    <w:rsid w:val="003C5732"/>
    <w:rsid w:val="003C5783"/>
    <w:rsid w:val="003C5786"/>
    <w:rsid w:val="003C57D4"/>
    <w:rsid w:val="003C5803"/>
    <w:rsid w:val="003C580D"/>
    <w:rsid w:val="003C5813"/>
    <w:rsid w:val="003C5893"/>
    <w:rsid w:val="003C58A4"/>
    <w:rsid w:val="003C5910"/>
    <w:rsid w:val="003C5962"/>
    <w:rsid w:val="003C5BE4"/>
    <w:rsid w:val="003C5C05"/>
    <w:rsid w:val="003C5C28"/>
    <w:rsid w:val="003C5C4C"/>
    <w:rsid w:val="003C5CC2"/>
    <w:rsid w:val="003C5D2E"/>
    <w:rsid w:val="003C5DBA"/>
    <w:rsid w:val="003C5E09"/>
    <w:rsid w:val="003C5E41"/>
    <w:rsid w:val="003C5F04"/>
    <w:rsid w:val="003C5FD9"/>
    <w:rsid w:val="003C6042"/>
    <w:rsid w:val="003C621B"/>
    <w:rsid w:val="003C624C"/>
    <w:rsid w:val="003C626A"/>
    <w:rsid w:val="003C62B4"/>
    <w:rsid w:val="003C62DC"/>
    <w:rsid w:val="003C6406"/>
    <w:rsid w:val="003C6435"/>
    <w:rsid w:val="003C6441"/>
    <w:rsid w:val="003C6488"/>
    <w:rsid w:val="003C648C"/>
    <w:rsid w:val="003C6496"/>
    <w:rsid w:val="003C64C3"/>
    <w:rsid w:val="003C64CB"/>
    <w:rsid w:val="003C651D"/>
    <w:rsid w:val="003C65F7"/>
    <w:rsid w:val="003C65F8"/>
    <w:rsid w:val="003C6633"/>
    <w:rsid w:val="003C6673"/>
    <w:rsid w:val="003C66C6"/>
    <w:rsid w:val="003C6806"/>
    <w:rsid w:val="003C686A"/>
    <w:rsid w:val="003C6878"/>
    <w:rsid w:val="003C687B"/>
    <w:rsid w:val="003C688B"/>
    <w:rsid w:val="003C68BF"/>
    <w:rsid w:val="003C6927"/>
    <w:rsid w:val="003C6928"/>
    <w:rsid w:val="003C692E"/>
    <w:rsid w:val="003C693F"/>
    <w:rsid w:val="003C69F5"/>
    <w:rsid w:val="003C6B20"/>
    <w:rsid w:val="003C6C87"/>
    <w:rsid w:val="003C6CA2"/>
    <w:rsid w:val="003C6CB7"/>
    <w:rsid w:val="003C6D75"/>
    <w:rsid w:val="003C6DF1"/>
    <w:rsid w:val="003C6EA7"/>
    <w:rsid w:val="003C6EB3"/>
    <w:rsid w:val="003C6ECD"/>
    <w:rsid w:val="003C6EDE"/>
    <w:rsid w:val="003C6F44"/>
    <w:rsid w:val="003C70AB"/>
    <w:rsid w:val="003C71C1"/>
    <w:rsid w:val="003C71D4"/>
    <w:rsid w:val="003C71DC"/>
    <w:rsid w:val="003C7256"/>
    <w:rsid w:val="003C72A4"/>
    <w:rsid w:val="003C72B5"/>
    <w:rsid w:val="003C7321"/>
    <w:rsid w:val="003C73D0"/>
    <w:rsid w:val="003C7439"/>
    <w:rsid w:val="003C744C"/>
    <w:rsid w:val="003C751A"/>
    <w:rsid w:val="003C765D"/>
    <w:rsid w:val="003C7692"/>
    <w:rsid w:val="003C76AF"/>
    <w:rsid w:val="003C76D3"/>
    <w:rsid w:val="003C773A"/>
    <w:rsid w:val="003C773D"/>
    <w:rsid w:val="003C778C"/>
    <w:rsid w:val="003C79E0"/>
    <w:rsid w:val="003C7A2B"/>
    <w:rsid w:val="003C7A2C"/>
    <w:rsid w:val="003C7A9F"/>
    <w:rsid w:val="003C7B51"/>
    <w:rsid w:val="003C7C3C"/>
    <w:rsid w:val="003C7D62"/>
    <w:rsid w:val="003C7D71"/>
    <w:rsid w:val="003C7DDC"/>
    <w:rsid w:val="003C7E31"/>
    <w:rsid w:val="003C7F16"/>
    <w:rsid w:val="003C7FC7"/>
    <w:rsid w:val="003D011D"/>
    <w:rsid w:val="003D0139"/>
    <w:rsid w:val="003D0172"/>
    <w:rsid w:val="003D019D"/>
    <w:rsid w:val="003D028C"/>
    <w:rsid w:val="003D0366"/>
    <w:rsid w:val="003D03B1"/>
    <w:rsid w:val="003D03C0"/>
    <w:rsid w:val="003D03D8"/>
    <w:rsid w:val="003D03E1"/>
    <w:rsid w:val="003D0550"/>
    <w:rsid w:val="003D0570"/>
    <w:rsid w:val="003D058C"/>
    <w:rsid w:val="003D05CE"/>
    <w:rsid w:val="003D05DD"/>
    <w:rsid w:val="003D0607"/>
    <w:rsid w:val="003D0615"/>
    <w:rsid w:val="003D0616"/>
    <w:rsid w:val="003D06B3"/>
    <w:rsid w:val="003D0747"/>
    <w:rsid w:val="003D07E1"/>
    <w:rsid w:val="003D088C"/>
    <w:rsid w:val="003D099C"/>
    <w:rsid w:val="003D0A49"/>
    <w:rsid w:val="003D0A5D"/>
    <w:rsid w:val="003D0AD2"/>
    <w:rsid w:val="003D0B59"/>
    <w:rsid w:val="003D0BB9"/>
    <w:rsid w:val="003D0BF3"/>
    <w:rsid w:val="003D0C5A"/>
    <w:rsid w:val="003D0C66"/>
    <w:rsid w:val="003D0D75"/>
    <w:rsid w:val="003D0F0B"/>
    <w:rsid w:val="003D0F10"/>
    <w:rsid w:val="003D0F18"/>
    <w:rsid w:val="003D0FF0"/>
    <w:rsid w:val="003D1027"/>
    <w:rsid w:val="003D109B"/>
    <w:rsid w:val="003D10AD"/>
    <w:rsid w:val="003D1125"/>
    <w:rsid w:val="003D1149"/>
    <w:rsid w:val="003D1341"/>
    <w:rsid w:val="003D140E"/>
    <w:rsid w:val="003D143D"/>
    <w:rsid w:val="003D1458"/>
    <w:rsid w:val="003D14CC"/>
    <w:rsid w:val="003D1531"/>
    <w:rsid w:val="003D1556"/>
    <w:rsid w:val="003D1589"/>
    <w:rsid w:val="003D160D"/>
    <w:rsid w:val="003D1652"/>
    <w:rsid w:val="003D1658"/>
    <w:rsid w:val="003D16B0"/>
    <w:rsid w:val="003D1710"/>
    <w:rsid w:val="003D1764"/>
    <w:rsid w:val="003D178C"/>
    <w:rsid w:val="003D17BE"/>
    <w:rsid w:val="003D184F"/>
    <w:rsid w:val="003D1892"/>
    <w:rsid w:val="003D18DD"/>
    <w:rsid w:val="003D1907"/>
    <w:rsid w:val="003D195B"/>
    <w:rsid w:val="003D1967"/>
    <w:rsid w:val="003D1989"/>
    <w:rsid w:val="003D19C8"/>
    <w:rsid w:val="003D1AD2"/>
    <w:rsid w:val="003D1B87"/>
    <w:rsid w:val="003D1BB6"/>
    <w:rsid w:val="003D1C27"/>
    <w:rsid w:val="003D1C71"/>
    <w:rsid w:val="003D1CA6"/>
    <w:rsid w:val="003D1D57"/>
    <w:rsid w:val="003D1D71"/>
    <w:rsid w:val="003D1D73"/>
    <w:rsid w:val="003D1DE1"/>
    <w:rsid w:val="003D1DEA"/>
    <w:rsid w:val="003D1E9B"/>
    <w:rsid w:val="003D1EC3"/>
    <w:rsid w:val="003D1EF6"/>
    <w:rsid w:val="003D1F07"/>
    <w:rsid w:val="003D1FC9"/>
    <w:rsid w:val="003D1FF8"/>
    <w:rsid w:val="003D206F"/>
    <w:rsid w:val="003D20D2"/>
    <w:rsid w:val="003D2130"/>
    <w:rsid w:val="003D2142"/>
    <w:rsid w:val="003D2173"/>
    <w:rsid w:val="003D2182"/>
    <w:rsid w:val="003D2198"/>
    <w:rsid w:val="003D21A1"/>
    <w:rsid w:val="003D21FA"/>
    <w:rsid w:val="003D225B"/>
    <w:rsid w:val="003D2280"/>
    <w:rsid w:val="003D2300"/>
    <w:rsid w:val="003D2337"/>
    <w:rsid w:val="003D2355"/>
    <w:rsid w:val="003D240B"/>
    <w:rsid w:val="003D2443"/>
    <w:rsid w:val="003D2484"/>
    <w:rsid w:val="003D24DB"/>
    <w:rsid w:val="003D2523"/>
    <w:rsid w:val="003D2567"/>
    <w:rsid w:val="003D257B"/>
    <w:rsid w:val="003D25BF"/>
    <w:rsid w:val="003D25E0"/>
    <w:rsid w:val="003D2674"/>
    <w:rsid w:val="003D267D"/>
    <w:rsid w:val="003D2686"/>
    <w:rsid w:val="003D27BA"/>
    <w:rsid w:val="003D2800"/>
    <w:rsid w:val="003D286E"/>
    <w:rsid w:val="003D287B"/>
    <w:rsid w:val="003D289F"/>
    <w:rsid w:val="003D28B7"/>
    <w:rsid w:val="003D28E4"/>
    <w:rsid w:val="003D290E"/>
    <w:rsid w:val="003D2924"/>
    <w:rsid w:val="003D29C2"/>
    <w:rsid w:val="003D29D4"/>
    <w:rsid w:val="003D29F7"/>
    <w:rsid w:val="003D2A47"/>
    <w:rsid w:val="003D2A70"/>
    <w:rsid w:val="003D2B2C"/>
    <w:rsid w:val="003D2B47"/>
    <w:rsid w:val="003D2C53"/>
    <w:rsid w:val="003D2CCB"/>
    <w:rsid w:val="003D2D46"/>
    <w:rsid w:val="003D2DEB"/>
    <w:rsid w:val="003D2E33"/>
    <w:rsid w:val="003D2E50"/>
    <w:rsid w:val="003D2E63"/>
    <w:rsid w:val="003D2EE8"/>
    <w:rsid w:val="003D2EFA"/>
    <w:rsid w:val="003D2EFE"/>
    <w:rsid w:val="003D30A7"/>
    <w:rsid w:val="003D30E5"/>
    <w:rsid w:val="003D321F"/>
    <w:rsid w:val="003D3351"/>
    <w:rsid w:val="003D3359"/>
    <w:rsid w:val="003D33A9"/>
    <w:rsid w:val="003D33D5"/>
    <w:rsid w:val="003D34A3"/>
    <w:rsid w:val="003D3504"/>
    <w:rsid w:val="003D3537"/>
    <w:rsid w:val="003D35A8"/>
    <w:rsid w:val="003D363D"/>
    <w:rsid w:val="003D36C2"/>
    <w:rsid w:val="003D3700"/>
    <w:rsid w:val="003D3744"/>
    <w:rsid w:val="003D379F"/>
    <w:rsid w:val="003D3808"/>
    <w:rsid w:val="003D3869"/>
    <w:rsid w:val="003D38AE"/>
    <w:rsid w:val="003D391F"/>
    <w:rsid w:val="003D399A"/>
    <w:rsid w:val="003D39FA"/>
    <w:rsid w:val="003D3A08"/>
    <w:rsid w:val="003D3A20"/>
    <w:rsid w:val="003D3A37"/>
    <w:rsid w:val="003D3AB8"/>
    <w:rsid w:val="003D3AF3"/>
    <w:rsid w:val="003D3B0A"/>
    <w:rsid w:val="003D3B51"/>
    <w:rsid w:val="003D3B5B"/>
    <w:rsid w:val="003D3C31"/>
    <w:rsid w:val="003D3F52"/>
    <w:rsid w:val="003D3F9C"/>
    <w:rsid w:val="003D3FF1"/>
    <w:rsid w:val="003D401E"/>
    <w:rsid w:val="003D4026"/>
    <w:rsid w:val="003D4077"/>
    <w:rsid w:val="003D40CB"/>
    <w:rsid w:val="003D40FF"/>
    <w:rsid w:val="003D415A"/>
    <w:rsid w:val="003D417F"/>
    <w:rsid w:val="003D4293"/>
    <w:rsid w:val="003D4294"/>
    <w:rsid w:val="003D42BA"/>
    <w:rsid w:val="003D4341"/>
    <w:rsid w:val="003D43B3"/>
    <w:rsid w:val="003D44EC"/>
    <w:rsid w:val="003D45B3"/>
    <w:rsid w:val="003D482E"/>
    <w:rsid w:val="003D488D"/>
    <w:rsid w:val="003D48CF"/>
    <w:rsid w:val="003D48ED"/>
    <w:rsid w:val="003D4946"/>
    <w:rsid w:val="003D495E"/>
    <w:rsid w:val="003D49A6"/>
    <w:rsid w:val="003D49FC"/>
    <w:rsid w:val="003D4A15"/>
    <w:rsid w:val="003D4A33"/>
    <w:rsid w:val="003D4A48"/>
    <w:rsid w:val="003D4BA0"/>
    <w:rsid w:val="003D4C6E"/>
    <w:rsid w:val="003D4D6D"/>
    <w:rsid w:val="003D4DAF"/>
    <w:rsid w:val="003D4DD9"/>
    <w:rsid w:val="003D4DDA"/>
    <w:rsid w:val="003D4DF8"/>
    <w:rsid w:val="003D4E25"/>
    <w:rsid w:val="003D4EAD"/>
    <w:rsid w:val="003D4EFB"/>
    <w:rsid w:val="003D4F2A"/>
    <w:rsid w:val="003D4FCE"/>
    <w:rsid w:val="003D4FD8"/>
    <w:rsid w:val="003D50B7"/>
    <w:rsid w:val="003D533C"/>
    <w:rsid w:val="003D5554"/>
    <w:rsid w:val="003D5563"/>
    <w:rsid w:val="003D55A0"/>
    <w:rsid w:val="003D55D5"/>
    <w:rsid w:val="003D5603"/>
    <w:rsid w:val="003D56B5"/>
    <w:rsid w:val="003D5714"/>
    <w:rsid w:val="003D57B3"/>
    <w:rsid w:val="003D585E"/>
    <w:rsid w:val="003D58DE"/>
    <w:rsid w:val="003D58DF"/>
    <w:rsid w:val="003D5A3B"/>
    <w:rsid w:val="003D5A6E"/>
    <w:rsid w:val="003D5AE3"/>
    <w:rsid w:val="003D5B05"/>
    <w:rsid w:val="003D5B06"/>
    <w:rsid w:val="003D5BFB"/>
    <w:rsid w:val="003D5C0B"/>
    <w:rsid w:val="003D5C1E"/>
    <w:rsid w:val="003D5C98"/>
    <w:rsid w:val="003D5D48"/>
    <w:rsid w:val="003D5D61"/>
    <w:rsid w:val="003D5D72"/>
    <w:rsid w:val="003D5DE9"/>
    <w:rsid w:val="003D5EC1"/>
    <w:rsid w:val="003D5F26"/>
    <w:rsid w:val="003D6078"/>
    <w:rsid w:val="003D60F8"/>
    <w:rsid w:val="003D62AC"/>
    <w:rsid w:val="003D62BF"/>
    <w:rsid w:val="003D63C9"/>
    <w:rsid w:val="003D63F7"/>
    <w:rsid w:val="003D6437"/>
    <w:rsid w:val="003D6449"/>
    <w:rsid w:val="003D6485"/>
    <w:rsid w:val="003D6569"/>
    <w:rsid w:val="003D6576"/>
    <w:rsid w:val="003D658B"/>
    <w:rsid w:val="003D65F7"/>
    <w:rsid w:val="003D65FD"/>
    <w:rsid w:val="003D66E2"/>
    <w:rsid w:val="003D6760"/>
    <w:rsid w:val="003D687A"/>
    <w:rsid w:val="003D68BB"/>
    <w:rsid w:val="003D68F0"/>
    <w:rsid w:val="003D69CB"/>
    <w:rsid w:val="003D6A14"/>
    <w:rsid w:val="003D6A7A"/>
    <w:rsid w:val="003D6B0D"/>
    <w:rsid w:val="003D6BCF"/>
    <w:rsid w:val="003D6C36"/>
    <w:rsid w:val="003D6C6E"/>
    <w:rsid w:val="003D6C70"/>
    <w:rsid w:val="003D6D76"/>
    <w:rsid w:val="003D6D79"/>
    <w:rsid w:val="003D6D87"/>
    <w:rsid w:val="003D6DFA"/>
    <w:rsid w:val="003D6E06"/>
    <w:rsid w:val="003D6ECB"/>
    <w:rsid w:val="003D6F1D"/>
    <w:rsid w:val="003D6FB8"/>
    <w:rsid w:val="003D6FFC"/>
    <w:rsid w:val="003D7007"/>
    <w:rsid w:val="003D70D5"/>
    <w:rsid w:val="003D710F"/>
    <w:rsid w:val="003D7137"/>
    <w:rsid w:val="003D740C"/>
    <w:rsid w:val="003D7428"/>
    <w:rsid w:val="003D74F5"/>
    <w:rsid w:val="003D7517"/>
    <w:rsid w:val="003D7532"/>
    <w:rsid w:val="003D7552"/>
    <w:rsid w:val="003D7630"/>
    <w:rsid w:val="003D771D"/>
    <w:rsid w:val="003D785A"/>
    <w:rsid w:val="003D79A4"/>
    <w:rsid w:val="003D7A00"/>
    <w:rsid w:val="003D7A13"/>
    <w:rsid w:val="003D7A4E"/>
    <w:rsid w:val="003D7C82"/>
    <w:rsid w:val="003D7C97"/>
    <w:rsid w:val="003D7CC1"/>
    <w:rsid w:val="003D7E41"/>
    <w:rsid w:val="003D7E79"/>
    <w:rsid w:val="003D7EB1"/>
    <w:rsid w:val="003D7EDC"/>
    <w:rsid w:val="003E0051"/>
    <w:rsid w:val="003E0078"/>
    <w:rsid w:val="003E0109"/>
    <w:rsid w:val="003E014A"/>
    <w:rsid w:val="003E0167"/>
    <w:rsid w:val="003E019E"/>
    <w:rsid w:val="003E026B"/>
    <w:rsid w:val="003E026F"/>
    <w:rsid w:val="003E0312"/>
    <w:rsid w:val="003E0330"/>
    <w:rsid w:val="003E0396"/>
    <w:rsid w:val="003E0399"/>
    <w:rsid w:val="003E03B4"/>
    <w:rsid w:val="003E03C0"/>
    <w:rsid w:val="003E0541"/>
    <w:rsid w:val="003E0617"/>
    <w:rsid w:val="003E0656"/>
    <w:rsid w:val="003E070D"/>
    <w:rsid w:val="003E079E"/>
    <w:rsid w:val="003E07A4"/>
    <w:rsid w:val="003E07A7"/>
    <w:rsid w:val="003E07EC"/>
    <w:rsid w:val="003E0847"/>
    <w:rsid w:val="003E0951"/>
    <w:rsid w:val="003E0A70"/>
    <w:rsid w:val="003E0AD1"/>
    <w:rsid w:val="003E0ADB"/>
    <w:rsid w:val="003E0B23"/>
    <w:rsid w:val="003E0B38"/>
    <w:rsid w:val="003E0B6B"/>
    <w:rsid w:val="003E0B9A"/>
    <w:rsid w:val="003E0CEF"/>
    <w:rsid w:val="003E0D6E"/>
    <w:rsid w:val="003E0D80"/>
    <w:rsid w:val="003E0DB9"/>
    <w:rsid w:val="003E0E33"/>
    <w:rsid w:val="003E0E82"/>
    <w:rsid w:val="003E0FD9"/>
    <w:rsid w:val="003E1083"/>
    <w:rsid w:val="003E10EF"/>
    <w:rsid w:val="003E1112"/>
    <w:rsid w:val="003E12E3"/>
    <w:rsid w:val="003E132C"/>
    <w:rsid w:val="003E14BC"/>
    <w:rsid w:val="003E1587"/>
    <w:rsid w:val="003E1788"/>
    <w:rsid w:val="003E1839"/>
    <w:rsid w:val="003E1932"/>
    <w:rsid w:val="003E195F"/>
    <w:rsid w:val="003E19C8"/>
    <w:rsid w:val="003E19DC"/>
    <w:rsid w:val="003E19F7"/>
    <w:rsid w:val="003E1AB1"/>
    <w:rsid w:val="003E1AE5"/>
    <w:rsid w:val="003E1B02"/>
    <w:rsid w:val="003E1BFD"/>
    <w:rsid w:val="003E1C6E"/>
    <w:rsid w:val="003E1C8C"/>
    <w:rsid w:val="003E1D28"/>
    <w:rsid w:val="003E1E37"/>
    <w:rsid w:val="003E1E40"/>
    <w:rsid w:val="003E1EA3"/>
    <w:rsid w:val="003E1F00"/>
    <w:rsid w:val="003E1F91"/>
    <w:rsid w:val="003E1FB6"/>
    <w:rsid w:val="003E2006"/>
    <w:rsid w:val="003E2016"/>
    <w:rsid w:val="003E2032"/>
    <w:rsid w:val="003E206C"/>
    <w:rsid w:val="003E20A4"/>
    <w:rsid w:val="003E20D1"/>
    <w:rsid w:val="003E20D2"/>
    <w:rsid w:val="003E20F8"/>
    <w:rsid w:val="003E219E"/>
    <w:rsid w:val="003E21E1"/>
    <w:rsid w:val="003E21F4"/>
    <w:rsid w:val="003E22B0"/>
    <w:rsid w:val="003E22BA"/>
    <w:rsid w:val="003E230F"/>
    <w:rsid w:val="003E2314"/>
    <w:rsid w:val="003E2392"/>
    <w:rsid w:val="003E2405"/>
    <w:rsid w:val="003E2437"/>
    <w:rsid w:val="003E24AB"/>
    <w:rsid w:val="003E2502"/>
    <w:rsid w:val="003E254A"/>
    <w:rsid w:val="003E25D4"/>
    <w:rsid w:val="003E26F8"/>
    <w:rsid w:val="003E274D"/>
    <w:rsid w:val="003E2763"/>
    <w:rsid w:val="003E2795"/>
    <w:rsid w:val="003E2890"/>
    <w:rsid w:val="003E2962"/>
    <w:rsid w:val="003E29A8"/>
    <w:rsid w:val="003E2A3C"/>
    <w:rsid w:val="003E2A6A"/>
    <w:rsid w:val="003E2AB1"/>
    <w:rsid w:val="003E2B5B"/>
    <w:rsid w:val="003E2B6F"/>
    <w:rsid w:val="003E2BBB"/>
    <w:rsid w:val="003E2BEB"/>
    <w:rsid w:val="003E2BED"/>
    <w:rsid w:val="003E2C28"/>
    <w:rsid w:val="003E2CCF"/>
    <w:rsid w:val="003E2CE6"/>
    <w:rsid w:val="003E2D7B"/>
    <w:rsid w:val="003E2D97"/>
    <w:rsid w:val="003E2E02"/>
    <w:rsid w:val="003E2E1A"/>
    <w:rsid w:val="003E2E47"/>
    <w:rsid w:val="003E2F78"/>
    <w:rsid w:val="003E2F7F"/>
    <w:rsid w:val="003E2FDE"/>
    <w:rsid w:val="003E2FE9"/>
    <w:rsid w:val="003E3083"/>
    <w:rsid w:val="003E30D2"/>
    <w:rsid w:val="003E3166"/>
    <w:rsid w:val="003E31CF"/>
    <w:rsid w:val="003E327C"/>
    <w:rsid w:val="003E3312"/>
    <w:rsid w:val="003E33CE"/>
    <w:rsid w:val="003E342F"/>
    <w:rsid w:val="003E3464"/>
    <w:rsid w:val="003E34EE"/>
    <w:rsid w:val="003E351A"/>
    <w:rsid w:val="003E3532"/>
    <w:rsid w:val="003E3546"/>
    <w:rsid w:val="003E355C"/>
    <w:rsid w:val="003E3560"/>
    <w:rsid w:val="003E3619"/>
    <w:rsid w:val="003E3669"/>
    <w:rsid w:val="003E377C"/>
    <w:rsid w:val="003E3781"/>
    <w:rsid w:val="003E37A4"/>
    <w:rsid w:val="003E37B5"/>
    <w:rsid w:val="003E383C"/>
    <w:rsid w:val="003E3850"/>
    <w:rsid w:val="003E3987"/>
    <w:rsid w:val="003E39A3"/>
    <w:rsid w:val="003E3A50"/>
    <w:rsid w:val="003E3A62"/>
    <w:rsid w:val="003E3A90"/>
    <w:rsid w:val="003E3B13"/>
    <w:rsid w:val="003E3B18"/>
    <w:rsid w:val="003E3B7C"/>
    <w:rsid w:val="003E3C05"/>
    <w:rsid w:val="003E3C48"/>
    <w:rsid w:val="003E3CB6"/>
    <w:rsid w:val="003E3CF0"/>
    <w:rsid w:val="003E3DB7"/>
    <w:rsid w:val="003E3E6C"/>
    <w:rsid w:val="003E3EA4"/>
    <w:rsid w:val="003E3ECF"/>
    <w:rsid w:val="003E3F52"/>
    <w:rsid w:val="003E3F76"/>
    <w:rsid w:val="003E3F90"/>
    <w:rsid w:val="003E3FBC"/>
    <w:rsid w:val="003E3FF8"/>
    <w:rsid w:val="003E3FFF"/>
    <w:rsid w:val="003E402D"/>
    <w:rsid w:val="003E4050"/>
    <w:rsid w:val="003E40C4"/>
    <w:rsid w:val="003E4115"/>
    <w:rsid w:val="003E41EF"/>
    <w:rsid w:val="003E41F7"/>
    <w:rsid w:val="003E4227"/>
    <w:rsid w:val="003E423A"/>
    <w:rsid w:val="003E4296"/>
    <w:rsid w:val="003E4343"/>
    <w:rsid w:val="003E4361"/>
    <w:rsid w:val="003E43A5"/>
    <w:rsid w:val="003E441B"/>
    <w:rsid w:val="003E44E3"/>
    <w:rsid w:val="003E451F"/>
    <w:rsid w:val="003E4596"/>
    <w:rsid w:val="003E4610"/>
    <w:rsid w:val="003E4629"/>
    <w:rsid w:val="003E4652"/>
    <w:rsid w:val="003E4656"/>
    <w:rsid w:val="003E4689"/>
    <w:rsid w:val="003E46FE"/>
    <w:rsid w:val="003E4720"/>
    <w:rsid w:val="003E477D"/>
    <w:rsid w:val="003E478E"/>
    <w:rsid w:val="003E48A0"/>
    <w:rsid w:val="003E48E2"/>
    <w:rsid w:val="003E492D"/>
    <w:rsid w:val="003E49E4"/>
    <w:rsid w:val="003E4A5A"/>
    <w:rsid w:val="003E4B8D"/>
    <w:rsid w:val="003E4BE4"/>
    <w:rsid w:val="003E4C2D"/>
    <w:rsid w:val="003E4C9E"/>
    <w:rsid w:val="003E4DE4"/>
    <w:rsid w:val="003E4E6D"/>
    <w:rsid w:val="003E4E71"/>
    <w:rsid w:val="003E4EBC"/>
    <w:rsid w:val="003E4F4D"/>
    <w:rsid w:val="003E4F9A"/>
    <w:rsid w:val="003E5055"/>
    <w:rsid w:val="003E509A"/>
    <w:rsid w:val="003E510F"/>
    <w:rsid w:val="003E5129"/>
    <w:rsid w:val="003E51F2"/>
    <w:rsid w:val="003E5202"/>
    <w:rsid w:val="003E5226"/>
    <w:rsid w:val="003E5258"/>
    <w:rsid w:val="003E5343"/>
    <w:rsid w:val="003E5348"/>
    <w:rsid w:val="003E53B2"/>
    <w:rsid w:val="003E5482"/>
    <w:rsid w:val="003E549F"/>
    <w:rsid w:val="003E5659"/>
    <w:rsid w:val="003E56F5"/>
    <w:rsid w:val="003E5799"/>
    <w:rsid w:val="003E57C5"/>
    <w:rsid w:val="003E58AC"/>
    <w:rsid w:val="003E5978"/>
    <w:rsid w:val="003E59B0"/>
    <w:rsid w:val="003E59CF"/>
    <w:rsid w:val="003E5A02"/>
    <w:rsid w:val="003E5A21"/>
    <w:rsid w:val="003E5A5A"/>
    <w:rsid w:val="003E5A6D"/>
    <w:rsid w:val="003E5AB9"/>
    <w:rsid w:val="003E5ACE"/>
    <w:rsid w:val="003E5BD5"/>
    <w:rsid w:val="003E5C03"/>
    <w:rsid w:val="003E5C2A"/>
    <w:rsid w:val="003E5C68"/>
    <w:rsid w:val="003E5C71"/>
    <w:rsid w:val="003E5CD0"/>
    <w:rsid w:val="003E5CFE"/>
    <w:rsid w:val="003E5D05"/>
    <w:rsid w:val="003E5DA1"/>
    <w:rsid w:val="003E5DE5"/>
    <w:rsid w:val="003E5E3C"/>
    <w:rsid w:val="003E5E60"/>
    <w:rsid w:val="003E5EC8"/>
    <w:rsid w:val="003E5EFA"/>
    <w:rsid w:val="003E5EFC"/>
    <w:rsid w:val="003E5F98"/>
    <w:rsid w:val="003E6099"/>
    <w:rsid w:val="003E60FD"/>
    <w:rsid w:val="003E60FE"/>
    <w:rsid w:val="003E6130"/>
    <w:rsid w:val="003E61D6"/>
    <w:rsid w:val="003E6244"/>
    <w:rsid w:val="003E625E"/>
    <w:rsid w:val="003E626E"/>
    <w:rsid w:val="003E62D4"/>
    <w:rsid w:val="003E62FD"/>
    <w:rsid w:val="003E63E7"/>
    <w:rsid w:val="003E63F3"/>
    <w:rsid w:val="003E642B"/>
    <w:rsid w:val="003E647A"/>
    <w:rsid w:val="003E64AB"/>
    <w:rsid w:val="003E65C0"/>
    <w:rsid w:val="003E65FF"/>
    <w:rsid w:val="003E666E"/>
    <w:rsid w:val="003E674F"/>
    <w:rsid w:val="003E677A"/>
    <w:rsid w:val="003E67ED"/>
    <w:rsid w:val="003E693A"/>
    <w:rsid w:val="003E6944"/>
    <w:rsid w:val="003E6969"/>
    <w:rsid w:val="003E69A5"/>
    <w:rsid w:val="003E6A96"/>
    <w:rsid w:val="003E6C1E"/>
    <w:rsid w:val="003E6C6B"/>
    <w:rsid w:val="003E6C74"/>
    <w:rsid w:val="003E6CFA"/>
    <w:rsid w:val="003E6D1C"/>
    <w:rsid w:val="003E6D2B"/>
    <w:rsid w:val="003E6DDA"/>
    <w:rsid w:val="003E6E7A"/>
    <w:rsid w:val="003E6F38"/>
    <w:rsid w:val="003E6F4E"/>
    <w:rsid w:val="003E6F9B"/>
    <w:rsid w:val="003E704E"/>
    <w:rsid w:val="003E70A1"/>
    <w:rsid w:val="003E70B4"/>
    <w:rsid w:val="003E712B"/>
    <w:rsid w:val="003E716B"/>
    <w:rsid w:val="003E72BA"/>
    <w:rsid w:val="003E72E3"/>
    <w:rsid w:val="003E7324"/>
    <w:rsid w:val="003E734C"/>
    <w:rsid w:val="003E73CD"/>
    <w:rsid w:val="003E7402"/>
    <w:rsid w:val="003E748C"/>
    <w:rsid w:val="003E74C5"/>
    <w:rsid w:val="003E74D7"/>
    <w:rsid w:val="003E752E"/>
    <w:rsid w:val="003E765B"/>
    <w:rsid w:val="003E76D6"/>
    <w:rsid w:val="003E7737"/>
    <w:rsid w:val="003E77D3"/>
    <w:rsid w:val="003E7852"/>
    <w:rsid w:val="003E78F5"/>
    <w:rsid w:val="003E7985"/>
    <w:rsid w:val="003E79A4"/>
    <w:rsid w:val="003E7A0E"/>
    <w:rsid w:val="003E7A2F"/>
    <w:rsid w:val="003E7A3B"/>
    <w:rsid w:val="003E7B9E"/>
    <w:rsid w:val="003E7BF2"/>
    <w:rsid w:val="003E7C1C"/>
    <w:rsid w:val="003E7CB9"/>
    <w:rsid w:val="003E7CD8"/>
    <w:rsid w:val="003E7CFE"/>
    <w:rsid w:val="003E7D51"/>
    <w:rsid w:val="003E7D7B"/>
    <w:rsid w:val="003E7DAA"/>
    <w:rsid w:val="003E7E1C"/>
    <w:rsid w:val="003E7E23"/>
    <w:rsid w:val="003E7E77"/>
    <w:rsid w:val="003E7EF7"/>
    <w:rsid w:val="003E7FB9"/>
    <w:rsid w:val="003F0084"/>
    <w:rsid w:val="003F0087"/>
    <w:rsid w:val="003F00FF"/>
    <w:rsid w:val="003F0101"/>
    <w:rsid w:val="003F010E"/>
    <w:rsid w:val="003F016E"/>
    <w:rsid w:val="003F01B5"/>
    <w:rsid w:val="003F0300"/>
    <w:rsid w:val="003F0336"/>
    <w:rsid w:val="003F038A"/>
    <w:rsid w:val="003F041E"/>
    <w:rsid w:val="003F0451"/>
    <w:rsid w:val="003F04EF"/>
    <w:rsid w:val="003F0506"/>
    <w:rsid w:val="003F05C8"/>
    <w:rsid w:val="003F05F6"/>
    <w:rsid w:val="003F0684"/>
    <w:rsid w:val="003F06EF"/>
    <w:rsid w:val="003F077D"/>
    <w:rsid w:val="003F086D"/>
    <w:rsid w:val="003F092C"/>
    <w:rsid w:val="003F0987"/>
    <w:rsid w:val="003F099A"/>
    <w:rsid w:val="003F0A43"/>
    <w:rsid w:val="003F0A49"/>
    <w:rsid w:val="003F0A99"/>
    <w:rsid w:val="003F0AD2"/>
    <w:rsid w:val="003F0AED"/>
    <w:rsid w:val="003F0B6C"/>
    <w:rsid w:val="003F0B73"/>
    <w:rsid w:val="003F0BA1"/>
    <w:rsid w:val="003F0BEA"/>
    <w:rsid w:val="003F0C03"/>
    <w:rsid w:val="003F0C04"/>
    <w:rsid w:val="003F0C92"/>
    <w:rsid w:val="003F0E5D"/>
    <w:rsid w:val="003F0F15"/>
    <w:rsid w:val="003F0F1E"/>
    <w:rsid w:val="003F0F2D"/>
    <w:rsid w:val="003F0F67"/>
    <w:rsid w:val="003F0F87"/>
    <w:rsid w:val="003F0FC7"/>
    <w:rsid w:val="003F1004"/>
    <w:rsid w:val="003F1067"/>
    <w:rsid w:val="003F1092"/>
    <w:rsid w:val="003F10C8"/>
    <w:rsid w:val="003F1131"/>
    <w:rsid w:val="003F11F6"/>
    <w:rsid w:val="003F1257"/>
    <w:rsid w:val="003F1267"/>
    <w:rsid w:val="003F12DC"/>
    <w:rsid w:val="003F133C"/>
    <w:rsid w:val="003F1395"/>
    <w:rsid w:val="003F13D4"/>
    <w:rsid w:val="003F15B0"/>
    <w:rsid w:val="003F1647"/>
    <w:rsid w:val="003F16C2"/>
    <w:rsid w:val="003F16E3"/>
    <w:rsid w:val="003F1829"/>
    <w:rsid w:val="003F1856"/>
    <w:rsid w:val="003F1882"/>
    <w:rsid w:val="003F18A3"/>
    <w:rsid w:val="003F18AB"/>
    <w:rsid w:val="003F18B2"/>
    <w:rsid w:val="003F18E4"/>
    <w:rsid w:val="003F19D0"/>
    <w:rsid w:val="003F19F6"/>
    <w:rsid w:val="003F1A92"/>
    <w:rsid w:val="003F1AE0"/>
    <w:rsid w:val="003F1B1D"/>
    <w:rsid w:val="003F1B20"/>
    <w:rsid w:val="003F1C99"/>
    <w:rsid w:val="003F1DE4"/>
    <w:rsid w:val="003F1DEA"/>
    <w:rsid w:val="003F1DF5"/>
    <w:rsid w:val="003F1ED2"/>
    <w:rsid w:val="003F1F34"/>
    <w:rsid w:val="003F1FC3"/>
    <w:rsid w:val="003F2007"/>
    <w:rsid w:val="003F2038"/>
    <w:rsid w:val="003F207B"/>
    <w:rsid w:val="003F217C"/>
    <w:rsid w:val="003F21A0"/>
    <w:rsid w:val="003F21A9"/>
    <w:rsid w:val="003F21E4"/>
    <w:rsid w:val="003F2210"/>
    <w:rsid w:val="003F2211"/>
    <w:rsid w:val="003F2219"/>
    <w:rsid w:val="003F22BD"/>
    <w:rsid w:val="003F22C2"/>
    <w:rsid w:val="003F22D9"/>
    <w:rsid w:val="003F233C"/>
    <w:rsid w:val="003F234F"/>
    <w:rsid w:val="003F2381"/>
    <w:rsid w:val="003F244F"/>
    <w:rsid w:val="003F25E2"/>
    <w:rsid w:val="003F25EE"/>
    <w:rsid w:val="003F26A8"/>
    <w:rsid w:val="003F2719"/>
    <w:rsid w:val="003F27B0"/>
    <w:rsid w:val="003F27D4"/>
    <w:rsid w:val="003F281B"/>
    <w:rsid w:val="003F2A69"/>
    <w:rsid w:val="003F2C3E"/>
    <w:rsid w:val="003F2C5B"/>
    <w:rsid w:val="003F2D3A"/>
    <w:rsid w:val="003F2D8B"/>
    <w:rsid w:val="003F2DCA"/>
    <w:rsid w:val="003F2E03"/>
    <w:rsid w:val="003F2E57"/>
    <w:rsid w:val="003F2E98"/>
    <w:rsid w:val="003F2EA6"/>
    <w:rsid w:val="003F2F02"/>
    <w:rsid w:val="003F2F55"/>
    <w:rsid w:val="003F2F58"/>
    <w:rsid w:val="003F2FF5"/>
    <w:rsid w:val="003F30AE"/>
    <w:rsid w:val="003F315A"/>
    <w:rsid w:val="003F319C"/>
    <w:rsid w:val="003F31C6"/>
    <w:rsid w:val="003F31F3"/>
    <w:rsid w:val="003F324F"/>
    <w:rsid w:val="003F3282"/>
    <w:rsid w:val="003F3337"/>
    <w:rsid w:val="003F34AA"/>
    <w:rsid w:val="003F34D3"/>
    <w:rsid w:val="003F3550"/>
    <w:rsid w:val="003F3580"/>
    <w:rsid w:val="003F3585"/>
    <w:rsid w:val="003F370B"/>
    <w:rsid w:val="003F3753"/>
    <w:rsid w:val="003F382F"/>
    <w:rsid w:val="003F383F"/>
    <w:rsid w:val="003F3861"/>
    <w:rsid w:val="003F3900"/>
    <w:rsid w:val="003F39D3"/>
    <w:rsid w:val="003F3A80"/>
    <w:rsid w:val="003F3AA4"/>
    <w:rsid w:val="003F3C35"/>
    <w:rsid w:val="003F3CDD"/>
    <w:rsid w:val="003F3D94"/>
    <w:rsid w:val="003F3DC5"/>
    <w:rsid w:val="003F3E92"/>
    <w:rsid w:val="003F3EB1"/>
    <w:rsid w:val="003F3F11"/>
    <w:rsid w:val="003F3FE7"/>
    <w:rsid w:val="003F3FFA"/>
    <w:rsid w:val="003F4057"/>
    <w:rsid w:val="003F40FD"/>
    <w:rsid w:val="003F4113"/>
    <w:rsid w:val="003F412E"/>
    <w:rsid w:val="003F4149"/>
    <w:rsid w:val="003F416A"/>
    <w:rsid w:val="003F418D"/>
    <w:rsid w:val="003F4190"/>
    <w:rsid w:val="003F41C9"/>
    <w:rsid w:val="003F42B0"/>
    <w:rsid w:val="003F4310"/>
    <w:rsid w:val="003F432F"/>
    <w:rsid w:val="003F4332"/>
    <w:rsid w:val="003F438E"/>
    <w:rsid w:val="003F43B4"/>
    <w:rsid w:val="003F4460"/>
    <w:rsid w:val="003F44CC"/>
    <w:rsid w:val="003F4542"/>
    <w:rsid w:val="003F45A3"/>
    <w:rsid w:val="003F4604"/>
    <w:rsid w:val="003F469E"/>
    <w:rsid w:val="003F46F1"/>
    <w:rsid w:val="003F46FC"/>
    <w:rsid w:val="003F4714"/>
    <w:rsid w:val="003F47CD"/>
    <w:rsid w:val="003F4920"/>
    <w:rsid w:val="003F49D1"/>
    <w:rsid w:val="003F4A49"/>
    <w:rsid w:val="003F4AE8"/>
    <w:rsid w:val="003F4B35"/>
    <w:rsid w:val="003F4C08"/>
    <w:rsid w:val="003F4CF7"/>
    <w:rsid w:val="003F4DD3"/>
    <w:rsid w:val="003F4EA6"/>
    <w:rsid w:val="003F4EDA"/>
    <w:rsid w:val="003F5017"/>
    <w:rsid w:val="003F50A1"/>
    <w:rsid w:val="003F5117"/>
    <w:rsid w:val="003F530A"/>
    <w:rsid w:val="003F532E"/>
    <w:rsid w:val="003F5449"/>
    <w:rsid w:val="003F547E"/>
    <w:rsid w:val="003F5489"/>
    <w:rsid w:val="003F5492"/>
    <w:rsid w:val="003F556C"/>
    <w:rsid w:val="003F558A"/>
    <w:rsid w:val="003F558D"/>
    <w:rsid w:val="003F559D"/>
    <w:rsid w:val="003F5630"/>
    <w:rsid w:val="003F5680"/>
    <w:rsid w:val="003F56F1"/>
    <w:rsid w:val="003F5711"/>
    <w:rsid w:val="003F57C6"/>
    <w:rsid w:val="003F5938"/>
    <w:rsid w:val="003F59B1"/>
    <w:rsid w:val="003F5A27"/>
    <w:rsid w:val="003F5A85"/>
    <w:rsid w:val="003F5AEA"/>
    <w:rsid w:val="003F5BE5"/>
    <w:rsid w:val="003F5BF5"/>
    <w:rsid w:val="003F5BFD"/>
    <w:rsid w:val="003F5C2E"/>
    <w:rsid w:val="003F5CCD"/>
    <w:rsid w:val="003F5D00"/>
    <w:rsid w:val="003F5D34"/>
    <w:rsid w:val="003F5D7B"/>
    <w:rsid w:val="003F5DC2"/>
    <w:rsid w:val="003F5E61"/>
    <w:rsid w:val="003F5EBF"/>
    <w:rsid w:val="003F602E"/>
    <w:rsid w:val="003F6059"/>
    <w:rsid w:val="003F60F4"/>
    <w:rsid w:val="003F6112"/>
    <w:rsid w:val="003F616F"/>
    <w:rsid w:val="003F618A"/>
    <w:rsid w:val="003F6192"/>
    <w:rsid w:val="003F6231"/>
    <w:rsid w:val="003F630A"/>
    <w:rsid w:val="003F6332"/>
    <w:rsid w:val="003F63B7"/>
    <w:rsid w:val="003F63B8"/>
    <w:rsid w:val="003F63BE"/>
    <w:rsid w:val="003F645B"/>
    <w:rsid w:val="003F647B"/>
    <w:rsid w:val="003F64BD"/>
    <w:rsid w:val="003F6521"/>
    <w:rsid w:val="003F654D"/>
    <w:rsid w:val="003F6554"/>
    <w:rsid w:val="003F67B9"/>
    <w:rsid w:val="003F67CC"/>
    <w:rsid w:val="003F6811"/>
    <w:rsid w:val="003F6867"/>
    <w:rsid w:val="003F68CD"/>
    <w:rsid w:val="003F68E0"/>
    <w:rsid w:val="003F6A09"/>
    <w:rsid w:val="003F6A7F"/>
    <w:rsid w:val="003F6AB3"/>
    <w:rsid w:val="003F6B5B"/>
    <w:rsid w:val="003F6B64"/>
    <w:rsid w:val="003F6BD7"/>
    <w:rsid w:val="003F6BEB"/>
    <w:rsid w:val="003F6D9E"/>
    <w:rsid w:val="003F6E20"/>
    <w:rsid w:val="003F6E8B"/>
    <w:rsid w:val="003F6EAE"/>
    <w:rsid w:val="003F6ED3"/>
    <w:rsid w:val="003F6EF5"/>
    <w:rsid w:val="003F6F73"/>
    <w:rsid w:val="003F6FDA"/>
    <w:rsid w:val="003F7075"/>
    <w:rsid w:val="003F725F"/>
    <w:rsid w:val="003F7297"/>
    <w:rsid w:val="003F72CE"/>
    <w:rsid w:val="003F73D4"/>
    <w:rsid w:val="003F73D8"/>
    <w:rsid w:val="003F73FA"/>
    <w:rsid w:val="003F7408"/>
    <w:rsid w:val="003F7453"/>
    <w:rsid w:val="003F7461"/>
    <w:rsid w:val="003F7477"/>
    <w:rsid w:val="003F74BB"/>
    <w:rsid w:val="003F74EB"/>
    <w:rsid w:val="003F7551"/>
    <w:rsid w:val="003F758A"/>
    <w:rsid w:val="003F76A5"/>
    <w:rsid w:val="003F77CA"/>
    <w:rsid w:val="003F77D4"/>
    <w:rsid w:val="003F780E"/>
    <w:rsid w:val="003F7834"/>
    <w:rsid w:val="003F7870"/>
    <w:rsid w:val="003F7878"/>
    <w:rsid w:val="003F78DB"/>
    <w:rsid w:val="003F78F6"/>
    <w:rsid w:val="003F792B"/>
    <w:rsid w:val="003F7935"/>
    <w:rsid w:val="003F79D2"/>
    <w:rsid w:val="003F7A0B"/>
    <w:rsid w:val="003F7A0C"/>
    <w:rsid w:val="003F7A6F"/>
    <w:rsid w:val="003F7AA8"/>
    <w:rsid w:val="003F7AD1"/>
    <w:rsid w:val="003F7B2E"/>
    <w:rsid w:val="003F7B36"/>
    <w:rsid w:val="003F7BF6"/>
    <w:rsid w:val="003F7C01"/>
    <w:rsid w:val="003F7C88"/>
    <w:rsid w:val="003F7CA6"/>
    <w:rsid w:val="003F7D48"/>
    <w:rsid w:val="003F7DB0"/>
    <w:rsid w:val="003F7E5D"/>
    <w:rsid w:val="003F7E92"/>
    <w:rsid w:val="003F7EB0"/>
    <w:rsid w:val="003F7F55"/>
    <w:rsid w:val="003F7FE3"/>
    <w:rsid w:val="00400037"/>
    <w:rsid w:val="0040010F"/>
    <w:rsid w:val="00400122"/>
    <w:rsid w:val="00400446"/>
    <w:rsid w:val="004004F0"/>
    <w:rsid w:val="0040058E"/>
    <w:rsid w:val="00400665"/>
    <w:rsid w:val="00400708"/>
    <w:rsid w:val="0040073C"/>
    <w:rsid w:val="004007EE"/>
    <w:rsid w:val="004007FB"/>
    <w:rsid w:val="00400844"/>
    <w:rsid w:val="00400875"/>
    <w:rsid w:val="004008A8"/>
    <w:rsid w:val="004009CA"/>
    <w:rsid w:val="004009D0"/>
    <w:rsid w:val="004009ED"/>
    <w:rsid w:val="004009F8"/>
    <w:rsid w:val="00400A6F"/>
    <w:rsid w:val="00400B03"/>
    <w:rsid w:val="00400B8F"/>
    <w:rsid w:val="00400BA4"/>
    <w:rsid w:val="00400C0D"/>
    <w:rsid w:val="00400C3A"/>
    <w:rsid w:val="00400C83"/>
    <w:rsid w:val="00400D25"/>
    <w:rsid w:val="00400D3F"/>
    <w:rsid w:val="00400D67"/>
    <w:rsid w:val="00400E58"/>
    <w:rsid w:val="00400E83"/>
    <w:rsid w:val="00400E8F"/>
    <w:rsid w:val="00400F1F"/>
    <w:rsid w:val="00400FA2"/>
    <w:rsid w:val="0040100F"/>
    <w:rsid w:val="0040101F"/>
    <w:rsid w:val="0040104B"/>
    <w:rsid w:val="0040107C"/>
    <w:rsid w:val="00401113"/>
    <w:rsid w:val="00401159"/>
    <w:rsid w:val="0040119D"/>
    <w:rsid w:val="004011A2"/>
    <w:rsid w:val="004011E8"/>
    <w:rsid w:val="004012C6"/>
    <w:rsid w:val="0040133A"/>
    <w:rsid w:val="00401367"/>
    <w:rsid w:val="004013B8"/>
    <w:rsid w:val="004014CC"/>
    <w:rsid w:val="004014F9"/>
    <w:rsid w:val="00401523"/>
    <w:rsid w:val="00401671"/>
    <w:rsid w:val="004016B8"/>
    <w:rsid w:val="004016D2"/>
    <w:rsid w:val="00401700"/>
    <w:rsid w:val="00401784"/>
    <w:rsid w:val="004017E4"/>
    <w:rsid w:val="004018DE"/>
    <w:rsid w:val="00401910"/>
    <w:rsid w:val="00401948"/>
    <w:rsid w:val="00401966"/>
    <w:rsid w:val="00401A0A"/>
    <w:rsid w:val="00401A33"/>
    <w:rsid w:val="00401AE3"/>
    <w:rsid w:val="00401AE8"/>
    <w:rsid w:val="00401B1E"/>
    <w:rsid w:val="00401B73"/>
    <w:rsid w:val="00401B7F"/>
    <w:rsid w:val="00401BD5"/>
    <w:rsid w:val="00401BE3"/>
    <w:rsid w:val="00401C44"/>
    <w:rsid w:val="00401C6F"/>
    <w:rsid w:val="00401C73"/>
    <w:rsid w:val="00401CE1"/>
    <w:rsid w:val="00401D0F"/>
    <w:rsid w:val="00401E46"/>
    <w:rsid w:val="00401E76"/>
    <w:rsid w:val="00401F14"/>
    <w:rsid w:val="00401F71"/>
    <w:rsid w:val="0040207D"/>
    <w:rsid w:val="00402112"/>
    <w:rsid w:val="00402274"/>
    <w:rsid w:val="004022A4"/>
    <w:rsid w:val="00402321"/>
    <w:rsid w:val="00402356"/>
    <w:rsid w:val="004023B3"/>
    <w:rsid w:val="004023FB"/>
    <w:rsid w:val="00402401"/>
    <w:rsid w:val="00402498"/>
    <w:rsid w:val="004024A9"/>
    <w:rsid w:val="004024FC"/>
    <w:rsid w:val="00402526"/>
    <w:rsid w:val="0040253E"/>
    <w:rsid w:val="004025A6"/>
    <w:rsid w:val="004025CD"/>
    <w:rsid w:val="004026EA"/>
    <w:rsid w:val="0040272B"/>
    <w:rsid w:val="00402786"/>
    <w:rsid w:val="004027A0"/>
    <w:rsid w:val="004027E0"/>
    <w:rsid w:val="00402814"/>
    <w:rsid w:val="0040282F"/>
    <w:rsid w:val="0040283B"/>
    <w:rsid w:val="004028EA"/>
    <w:rsid w:val="004028F6"/>
    <w:rsid w:val="00402A0F"/>
    <w:rsid w:val="00402B59"/>
    <w:rsid w:val="00402BA2"/>
    <w:rsid w:val="00402BEE"/>
    <w:rsid w:val="00402C30"/>
    <w:rsid w:val="00402C39"/>
    <w:rsid w:val="00402D0C"/>
    <w:rsid w:val="00402DF0"/>
    <w:rsid w:val="00402E69"/>
    <w:rsid w:val="00402FA2"/>
    <w:rsid w:val="004030A9"/>
    <w:rsid w:val="004030D8"/>
    <w:rsid w:val="004030FF"/>
    <w:rsid w:val="00403197"/>
    <w:rsid w:val="004031C8"/>
    <w:rsid w:val="00403201"/>
    <w:rsid w:val="00403205"/>
    <w:rsid w:val="00403214"/>
    <w:rsid w:val="00403216"/>
    <w:rsid w:val="00403228"/>
    <w:rsid w:val="00403296"/>
    <w:rsid w:val="00403308"/>
    <w:rsid w:val="00403356"/>
    <w:rsid w:val="00403373"/>
    <w:rsid w:val="0040344B"/>
    <w:rsid w:val="0040344C"/>
    <w:rsid w:val="0040348C"/>
    <w:rsid w:val="004034F4"/>
    <w:rsid w:val="00403507"/>
    <w:rsid w:val="0040350F"/>
    <w:rsid w:val="004035A4"/>
    <w:rsid w:val="004035AC"/>
    <w:rsid w:val="004035AE"/>
    <w:rsid w:val="004035CC"/>
    <w:rsid w:val="004035FF"/>
    <w:rsid w:val="00403699"/>
    <w:rsid w:val="00403749"/>
    <w:rsid w:val="0040376B"/>
    <w:rsid w:val="0040377C"/>
    <w:rsid w:val="0040379A"/>
    <w:rsid w:val="004037DF"/>
    <w:rsid w:val="004038E4"/>
    <w:rsid w:val="00403ABE"/>
    <w:rsid w:val="00403B5A"/>
    <w:rsid w:val="00403BE9"/>
    <w:rsid w:val="00403C11"/>
    <w:rsid w:val="00403C5D"/>
    <w:rsid w:val="00403C60"/>
    <w:rsid w:val="00403C79"/>
    <w:rsid w:val="00403C88"/>
    <w:rsid w:val="00403C9D"/>
    <w:rsid w:val="00403D41"/>
    <w:rsid w:val="00403D59"/>
    <w:rsid w:val="00403DA4"/>
    <w:rsid w:val="00403DFC"/>
    <w:rsid w:val="00403EBD"/>
    <w:rsid w:val="00403F4C"/>
    <w:rsid w:val="00403FC5"/>
    <w:rsid w:val="00403FD5"/>
    <w:rsid w:val="00403FD9"/>
    <w:rsid w:val="0040400F"/>
    <w:rsid w:val="00404065"/>
    <w:rsid w:val="0040406B"/>
    <w:rsid w:val="004040F7"/>
    <w:rsid w:val="004041A5"/>
    <w:rsid w:val="004041D6"/>
    <w:rsid w:val="0040427C"/>
    <w:rsid w:val="004042CC"/>
    <w:rsid w:val="004042FC"/>
    <w:rsid w:val="0040437E"/>
    <w:rsid w:val="0040443D"/>
    <w:rsid w:val="004044DE"/>
    <w:rsid w:val="004045FB"/>
    <w:rsid w:val="0040460F"/>
    <w:rsid w:val="0040467A"/>
    <w:rsid w:val="004046E0"/>
    <w:rsid w:val="004047F8"/>
    <w:rsid w:val="004047FC"/>
    <w:rsid w:val="0040485A"/>
    <w:rsid w:val="0040488C"/>
    <w:rsid w:val="004048F4"/>
    <w:rsid w:val="0040491A"/>
    <w:rsid w:val="004049F0"/>
    <w:rsid w:val="00404AE5"/>
    <w:rsid w:val="00404AF5"/>
    <w:rsid w:val="00404B15"/>
    <w:rsid w:val="00404B66"/>
    <w:rsid w:val="00404B9D"/>
    <w:rsid w:val="00404C44"/>
    <w:rsid w:val="00404C84"/>
    <w:rsid w:val="00404CF5"/>
    <w:rsid w:val="00404D91"/>
    <w:rsid w:val="00404E76"/>
    <w:rsid w:val="00404E89"/>
    <w:rsid w:val="00404F30"/>
    <w:rsid w:val="00404FC1"/>
    <w:rsid w:val="00404FC9"/>
    <w:rsid w:val="00404FE4"/>
    <w:rsid w:val="004050BE"/>
    <w:rsid w:val="004050D4"/>
    <w:rsid w:val="004050DD"/>
    <w:rsid w:val="004050EA"/>
    <w:rsid w:val="00405107"/>
    <w:rsid w:val="0040515B"/>
    <w:rsid w:val="00405187"/>
    <w:rsid w:val="00405260"/>
    <w:rsid w:val="004052D0"/>
    <w:rsid w:val="004052FA"/>
    <w:rsid w:val="004053B1"/>
    <w:rsid w:val="004053C6"/>
    <w:rsid w:val="004053CD"/>
    <w:rsid w:val="00405400"/>
    <w:rsid w:val="0040541B"/>
    <w:rsid w:val="00405428"/>
    <w:rsid w:val="00405467"/>
    <w:rsid w:val="004054A8"/>
    <w:rsid w:val="004054D5"/>
    <w:rsid w:val="004055F2"/>
    <w:rsid w:val="0040560F"/>
    <w:rsid w:val="0040569A"/>
    <w:rsid w:val="00405766"/>
    <w:rsid w:val="004057B6"/>
    <w:rsid w:val="00405895"/>
    <w:rsid w:val="004058F3"/>
    <w:rsid w:val="0040591C"/>
    <w:rsid w:val="00405944"/>
    <w:rsid w:val="004059E7"/>
    <w:rsid w:val="00405A08"/>
    <w:rsid w:val="00405A3F"/>
    <w:rsid w:val="00405A7B"/>
    <w:rsid w:val="00405B51"/>
    <w:rsid w:val="00405C83"/>
    <w:rsid w:val="00405CA0"/>
    <w:rsid w:val="00405E9B"/>
    <w:rsid w:val="00405EA4"/>
    <w:rsid w:val="00406018"/>
    <w:rsid w:val="004060AA"/>
    <w:rsid w:val="004060D1"/>
    <w:rsid w:val="0040610D"/>
    <w:rsid w:val="0040611B"/>
    <w:rsid w:val="00406159"/>
    <w:rsid w:val="00406183"/>
    <w:rsid w:val="004061F7"/>
    <w:rsid w:val="00406223"/>
    <w:rsid w:val="00406271"/>
    <w:rsid w:val="004062FA"/>
    <w:rsid w:val="0040639A"/>
    <w:rsid w:val="0040640F"/>
    <w:rsid w:val="00406418"/>
    <w:rsid w:val="0040641A"/>
    <w:rsid w:val="0040645B"/>
    <w:rsid w:val="0040647F"/>
    <w:rsid w:val="00406487"/>
    <w:rsid w:val="004064E9"/>
    <w:rsid w:val="004064F6"/>
    <w:rsid w:val="00406512"/>
    <w:rsid w:val="00406521"/>
    <w:rsid w:val="004065DF"/>
    <w:rsid w:val="00406701"/>
    <w:rsid w:val="00406703"/>
    <w:rsid w:val="00406750"/>
    <w:rsid w:val="004067CE"/>
    <w:rsid w:val="00406898"/>
    <w:rsid w:val="0040691E"/>
    <w:rsid w:val="00406A96"/>
    <w:rsid w:val="00406AF3"/>
    <w:rsid w:val="00406B6D"/>
    <w:rsid w:val="00406BB9"/>
    <w:rsid w:val="00406C62"/>
    <w:rsid w:val="00406C9B"/>
    <w:rsid w:val="00406D1D"/>
    <w:rsid w:val="00406D62"/>
    <w:rsid w:val="00406E44"/>
    <w:rsid w:val="00406F05"/>
    <w:rsid w:val="0040701E"/>
    <w:rsid w:val="00407035"/>
    <w:rsid w:val="00407048"/>
    <w:rsid w:val="004070FF"/>
    <w:rsid w:val="0040710E"/>
    <w:rsid w:val="0040710F"/>
    <w:rsid w:val="00407111"/>
    <w:rsid w:val="0040717E"/>
    <w:rsid w:val="004071C1"/>
    <w:rsid w:val="00407226"/>
    <w:rsid w:val="0040732F"/>
    <w:rsid w:val="0040736C"/>
    <w:rsid w:val="00407390"/>
    <w:rsid w:val="004074D4"/>
    <w:rsid w:val="004075AD"/>
    <w:rsid w:val="0040764D"/>
    <w:rsid w:val="004076B1"/>
    <w:rsid w:val="004076CC"/>
    <w:rsid w:val="004076DF"/>
    <w:rsid w:val="004076E5"/>
    <w:rsid w:val="00407713"/>
    <w:rsid w:val="00407721"/>
    <w:rsid w:val="00407726"/>
    <w:rsid w:val="00407833"/>
    <w:rsid w:val="00407889"/>
    <w:rsid w:val="004078B5"/>
    <w:rsid w:val="004078D1"/>
    <w:rsid w:val="00407913"/>
    <w:rsid w:val="00407937"/>
    <w:rsid w:val="00407993"/>
    <w:rsid w:val="00407A73"/>
    <w:rsid w:val="00407B28"/>
    <w:rsid w:val="00407B9D"/>
    <w:rsid w:val="00407BFE"/>
    <w:rsid w:val="00407C4E"/>
    <w:rsid w:val="00407C9E"/>
    <w:rsid w:val="00407D55"/>
    <w:rsid w:val="00407D9F"/>
    <w:rsid w:val="00407E3D"/>
    <w:rsid w:val="00407E5D"/>
    <w:rsid w:val="00407EA0"/>
    <w:rsid w:val="00407EF5"/>
    <w:rsid w:val="00407F03"/>
    <w:rsid w:val="00407F1C"/>
    <w:rsid w:val="00407FDD"/>
    <w:rsid w:val="004101F4"/>
    <w:rsid w:val="00410343"/>
    <w:rsid w:val="00410368"/>
    <w:rsid w:val="004103BC"/>
    <w:rsid w:val="00410459"/>
    <w:rsid w:val="004104A6"/>
    <w:rsid w:val="00410504"/>
    <w:rsid w:val="0041052C"/>
    <w:rsid w:val="004105F2"/>
    <w:rsid w:val="004105F9"/>
    <w:rsid w:val="0041061F"/>
    <w:rsid w:val="004106F1"/>
    <w:rsid w:val="0041092E"/>
    <w:rsid w:val="004109D2"/>
    <w:rsid w:val="00410A3B"/>
    <w:rsid w:val="00410AEF"/>
    <w:rsid w:val="00410B0C"/>
    <w:rsid w:val="00410BBD"/>
    <w:rsid w:val="00410C7A"/>
    <w:rsid w:val="00410CB8"/>
    <w:rsid w:val="00410CDD"/>
    <w:rsid w:val="00410DC9"/>
    <w:rsid w:val="00410F59"/>
    <w:rsid w:val="00410F5D"/>
    <w:rsid w:val="00410F5E"/>
    <w:rsid w:val="00410FB4"/>
    <w:rsid w:val="00411003"/>
    <w:rsid w:val="00411033"/>
    <w:rsid w:val="004110BB"/>
    <w:rsid w:val="004110E2"/>
    <w:rsid w:val="004110FA"/>
    <w:rsid w:val="00411156"/>
    <w:rsid w:val="00411193"/>
    <w:rsid w:val="0041119C"/>
    <w:rsid w:val="004111B8"/>
    <w:rsid w:val="004111E6"/>
    <w:rsid w:val="00411260"/>
    <w:rsid w:val="0041127D"/>
    <w:rsid w:val="004112AE"/>
    <w:rsid w:val="004112D9"/>
    <w:rsid w:val="00411305"/>
    <w:rsid w:val="004113A6"/>
    <w:rsid w:val="00411415"/>
    <w:rsid w:val="00411436"/>
    <w:rsid w:val="0041148D"/>
    <w:rsid w:val="004114DA"/>
    <w:rsid w:val="00411574"/>
    <w:rsid w:val="004115A3"/>
    <w:rsid w:val="0041167E"/>
    <w:rsid w:val="004116B4"/>
    <w:rsid w:val="004116ED"/>
    <w:rsid w:val="00411798"/>
    <w:rsid w:val="0041179C"/>
    <w:rsid w:val="0041188B"/>
    <w:rsid w:val="004118A2"/>
    <w:rsid w:val="00411A2C"/>
    <w:rsid w:val="00411A34"/>
    <w:rsid w:val="00411AAF"/>
    <w:rsid w:val="00411B00"/>
    <w:rsid w:val="00411B68"/>
    <w:rsid w:val="00411B6E"/>
    <w:rsid w:val="00411B72"/>
    <w:rsid w:val="00411C0B"/>
    <w:rsid w:val="00411C2A"/>
    <w:rsid w:val="00411C4A"/>
    <w:rsid w:val="00411D75"/>
    <w:rsid w:val="00411E1F"/>
    <w:rsid w:val="00411EE8"/>
    <w:rsid w:val="00411FBE"/>
    <w:rsid w:val="00412015"/>
    <w:rsid w:val="00412120"/>
    <w:rsid w:val="00412360"/>
    <w:rsid w:val="00412418"/>
    <w:rsid w:val="0041246E"/>
    <w:rsid w:val="004125BD"/>
    <w:rsid w:val="004125D4"/>
    <w:rsid w:val="00412600"/>
    <w:rsid w:val="004127AB"/>
    <w:rsid w:val="004127C7"/>
    <w:rsid w:val="004127E0"/>
    <w:rsid w:val="0041280B"/>
    <w:rsid w:val="00412842"/>
    <w:rsid w:val="00412878"/>
    <w:rsid w:val="00412933"/>
    <w:rsid w:val="00412950"/>
    <w:rsid w:val="004129E4"/>
    <w:rsid w:val="00412A27"/>
    <w:rsid w:val="00412A4E"/>
    <w:rsid w:val="00412B17"/>
    <w:rsid w:val="00412BB9"/>
    <w:rsid w:val="00412C7E"/>
    <w:rsid w:val="00412CC5"/>
    <w:rsid w:val="00412CF1"/>
    <w:rsid w:val="00412D39"/>
    <w:rsid w:val="00412E26"/>
    <w:rsid w:val="00412EF3"/>
    <w:rsid w:val="00412EFC"/>
    <w:rsid w:val="00412FEE"/>
    <w:rsid w:val="0041301A"/>
    <w:rsid w:val="004130A9"/>
    <w:rsid w:val="004130FB"/>
    <w:rsid w:val="00413106"/>
    <w:rsid w:val="00413131"/>
    <w:rsid w:val="00413196"/>
    <w:rsid w:val="004131C0"/>
    <w:rsid w:val="0041320B"/>
    <w:rsid w:val="00413267"/>
    <w:rsid w:val="00413294"/>
    <w:rsid w:val="004132FA"/>
    <w:rsid w:val="00413333"/>
    <w:rsid w:val="00413356"/>
    <w:rsid w:val="0041336C"/>
    <w:rsid w:val="004133B6"/>
    <w:rsid w:val="0041348D"/>
    <w:rsid w:val="004135A1"/>
    <w:rsid w:val="00413602"/>
    <w:rsid w:val="00413627"/>
    <w:rsid w:val="00413634"/>
    <w:rsid w:val="00413793"/>
    <w:rsid w:val="004137AE"/>
    <w:rsid w:val="00413874"/>
    <w:rsid w:val="00413961"/>
    <w:rsid w:val="00413A34"/>
    <w:rsid w:val="00413A82"/>
    <w:rsid w:val="00413AB7"/>
    <w:rsid w:val="00413B41"/>
    <w:rsid w:val="00413B4D"/>
    <w:rsid w:val="00413BAF"/>
    <w:rsid w:val="00413BBF"/>
    <w:rsid w:val="00413BE0"/>
    <w:rsid w:val="00413C58"/>
    <w:rsid w:val="00413C6A"/>
    <w:rsid w:val="00413CA9"/>
    <w:rsid w:val="00413CC4"/>
    <w:rsid w:val="00413CE0"/>
    <w:rsid w:val="00413D43"/>
    <w:rsid w:val="00413E5E"/>
    <w:rsid w:val="00413EB0"/>
    <w:rsid w:val="00413EBC"/>
    <w:rsid w:val="00413ECE"/>
    <w:rsid w:val="00413EE0"/>
    <w:rsid w:val="00413EF3"/>
    <w:rsid w:val="00414044"/>
    <w:rsid w:val="004140BE"/>
    <w:rsid w:val="0041414D"/>
    <w:rsid w:val="004141D3"/>
    <w:rsid w:val="00414328"/>
    <w:rsid w:val="004143C3"/>
    <w:rsid w:val="0041449E"/>
    <w:rsid w:val="004144AD"/>
    <w:rsid w:val="004144C7"/>
    <w:rsid w:val="00414527"/>
    <w:rsid w:val="0041453B"/>
    <w:rsid w:val="0041463B"/>
    <w:rsid w:val="0041464F"/>
    <w:rsid w:val="00414667"/>
    <w:rsid w:val="00414680"/>
    <w:rsid w:val="00414686"/>
    <w:rsid w:val="00414687"/>
    <w:rsid w:val="0041471F"/>
    <w:rsid w:val="004147A5"/>
    <w:rsid w:val="004147D4"/>
    <w:rsid w:val="004147F5"/>
    <w:rsid w:val="004149A8"/>
    <w:rsid w:val="004149DE"/>
    <w:rsid w:val="00414A19"/>
    <w:rsid w:val="00414A91"/>
    <w:rsid w:val="00414B41"/>
    <w:rsid w:val="00414BFC"/>
    <w:rsid w:val="00414CA0"/>
    <w:rsid w:val="00414CC2"/>
    <w:rsid w:val="00414E7C"/>
    <w:rsid w:val="00414E9E"/>
    <w:rsid w:val="00414EF0"/>
    <w:rsid w:val="00414FF3"/>
    <w:rsid w:val="004151E8"/>
    <w:rsid w:val="0041529C"/>
    <w:rsid w:val="004152DB"/>
    <w:rsid w:val="004152EA"/>
    <w:rsid w:val="0041535E"/>
    <w:rsid w:val="00415422"/>
    <w:rsid w:val="00415478"/>
    <w:rsid w:val="0041547D"/>
    <w:rsid w:val="00415548"/>
    <w:rsid w:val="004155C0"/>
    <w:rsid w:val="004155D9"/>
    <w:rsid w:val="00415618"/>
    <w:rsid w:val="0041583B"/>
    <w:rsid w:val="004158D1"/>
    <w:rsid w:val="0041590C"/>
    <w:rsid w:val="00415924"/>
    <w:rsid w:val="0041598A"/>
    <w:rsid w:val="00415A7D"/>
    <w:rsid w:val="00415AD6"/>
    <w:rsid w:val="00415B01"/>
    <w:rsid w:val="00415B04"/>
    <w:rsid w:val="00415B5A"/>
    <w:rsid w:val="00415C04"/>
    <w:rsid w:val="00415C21"/>
    <w:rsid w:val="00415C87"/>
    <w:rsid w:val="00415CF5"/>
    <w:rsid w:val="00415D87"/>
    <w:rsid w:val="00415ED4"/>
    <w:rsid w:val="00415F4B"/>
    <w:rsid w:val="00415F68"/>
    <w:rsid w:val="00415FC1"/>
    <w:rsid w:val="00415FC3"/>
    <w:rsid w:val="00415FE8"/>
    <w:rsid w:val="0041601F"/>
    <w:rsid w:val="004160B9"/>
    <w:rsid w:val="00416157"/>
    <w:rsid w:val="00416183"/>
    <w:rsid w:val="004161AC"/>
    <w:rsid w:val="004162D2"/>
    <w:rsid w:val="0041642A"/>
    <w:rsid w:val="0041647B"/>
    <w:rsid w:val="004164EC"/>
    <w:rsid w:val="004165F4"/>
    <w:rsid w:val="00416649"/>
    <w:rsid w:val="00416657"/>
    <w:rsid w:val="0041665F"/>
    <w:rsid w:val="0041677F"/>
    <w:rsid w:val="004167B3"/>
    <w:rsid w:val="004167F4"/>
    <w:rsid w:val="004168AC"/>
    <w:rsid w:val="004168E5"/>
    <w:rsid w:val="0041691C"/>
    <w:rsid w:val="0041699A"/>
    <w:rsid w:val="00416AC3"/>
    <w:rsid w:val="00416AD9"/>
    <w:rsid w:val="00416AF1"/>
    <w:rsid w:val="00416B91"/>
    <w:rsid w:val="00416BBA"/>
    <w:rsid w:val="00416BFE"/>
    <w:rsid w:val="00416CBB"/>
    <w:rsid w:val="00416CFA"/>
    <w:rsid w:val="00416D7F"/>
    <w:rsid w:val="00416DDA"/>
    <w:rsid w:val="00416E75"/>
    <w:rsid w:val="00416F04"/>
    <w:rsid w:val="00416FD0"/>
    <w:rsid w:val="00416FDC"/>
    <w:rsid w:val="0041701E"/>
    <w:rsid w:val="00417055"/>
    <w:rsid w:val="004170FB"/>
    <w:rsid w:val="00417118"/>
    <w:rsid w:val="00417175"/>
    <w:rsid w:val="004171F2"/>
    <w:rsid w:val="0041729D"/>
    <w:rsid w:val="004172F2"/>
    <w:rsid w:val="00417327"/>
    <w:rsid w:val="00417464"/>
    <w:rsid w:val="00417481"/>
    <w:rsid w:val="00417508"/>
    <w:rsid w:val="00417574"/>
    <w:rsid w:val="004175A8"/>
    <w:rsid w:val="00417610"/>
    <w:rsid w:val="004176BE"/>
    <w:rsid w:val="00417706"/>
    <w:rsid w:val="00417774"/>
    <w:rsid w:val="00417778"/>
    <w:rsid w:val="004177A3"/>
    <w:rsid w:val="004177AB"/>
    <w:rsid w:val="004178F4"/>
    <w:rsid w:val="004178FA"/>
    <w:rsid w:val="00417927"/>
    <w:rsid w:val="004179D9"/>
    <w:rsid w:val="00417A06"/>
    <w:rsid w:val="00417A0E"/>
    <w:rsid w:val="00417A5D"/>
    <w:rsid w:val="00417A8C"/>
    <w:rsid w:val="00417A9C"/>
    <w:rsid w:val="00417B7E"/>
    <w:rsid w:val="00417B8D"/>
    <w:rsid w:val="00417B96"/>
    <w:rsid w:val="00417D3D"/>
    <w:rsid w:val="00417D86"/>
    <w:rsid w:val="00417E51"/>
    <w:rsid w:val="00417EB1"/>
    <w:rsid w:val="00417F61"/>
    <w:rsid w:val="004200CC"/>
    <w:rsid w:val="004200FA"/>
    <w:rsid w:val="00420163"/>
    <w:rsid w:val="0042016E"/>
    <w:rsid w:val="0042018F"/>
    <w:rsid w:val="00420198"/>
    <w:rsid w:val="004201E2"/>
    <w:rsid w:val="0042023E"/>
    <w:rsid w:val="00420275"/>
    <w:rsid w:val="004202E6"/>
    <w:rsid w:val="004202EF"/>
    <w:rsid w:val="004203A7"/>
    <w:rsid w:val="0042050A"/>
    <w:rsid w:val="004205DC"/>
    <w:rsid w:val="004206B0"/>
    <w:rsid w:val="00420824"/>
    <w:rsid w:val="004208BE"/>
    <w:rsid w:val="0042091F"/>
    <w:rsid w:val="0042094B"/>
    <w:rsid w:val="00420AD2"/>
    <w:rsid w:val="00420BA6"/>
    <w:rsid w:val="00420BB7"/>
    <w:rsid w:val="00420D5B"/>
    <w:rsid w:val="00420DAF"/>
    <w:rsid w:val="00420E06"/>
    <w:rsid w:val="00420E2B"/>
    <w:rsid w:val="00420EF7"/>
    <w:rsid w:val="00420F43"/>
    <w:rsid w:val="00420F88"/>
    <w:rsid w:val="00420F8C"/>
    <w:rsid w:val="00420FA6"/>
    <w:rsid w:val="00420FF7"/>
    <w:rsid w:val="00421000"/>
    <w:rsid w:val="00421166"/>
    <w:rsid w:val="00421228"/>
    <w:rsid w:val="0042123E"/>
    <w:rsid w:val="00421241"/>
    <w:rsid w:val="0042126D"/>
    <w:rsid w:val="004212F0"/>
    <w:rsid w:val="004213A6"/>
    <w:rsid w:val="004213FC"/>
    <w:rsid w:val="0042140C"/>
    <w:rsid w:val="0042149C"/>
    <w:rsid w:val="00421668"/>
    <w:rsid w:val="004216D5"/>
    <w:rsid w:val="00421747"/>
    <w:rsid w:val="0042175C"/>
    <w:rsid w:val="00421799"/>
    <w:rsid w:val="00421820"/>
    <w:rsid w:val="00421A60"/>
    <w:rsid w:val="00421A95"/>
    <w:rsid w:val="00421B0D"/>
    <w:rsid w:val="00421B23"/>
    <w:rsid w:val="00421B4A"/>
    <w:rsid w:val="00421B96"/>
    <w:rsid w:val="00421C47"/>
    <w:rsid w:val="00421CBB"/>
    <w:rsid w:val="00421CCE"/>
    <w:rsid w:val="00421D18"/>
    <w:rsid w:val="00421D4C"/>
    <w:rsid w:val="00421DAF"/>
    <w:rsid w:val="00421DFB"/>
    <w:rsid w:val="00421E09"/>
    <w:rsid w:val="00421E12"/>
    <w:rsid w:val="00421EAB"/>
    <w:rsid w:val="00421EF7"/>
    <w:rsid w:val="00421FDB"/>
    <w:rsid w:val="00422108"/>
    <w:rsid w:val="00422181"/>
    <w:rsid w:val="0042218F"/>
    <w:rsid w:val="004221C1"/>
    <w:rsid w:val="004221D2"/>
    <w:rsid w:val="00422223"/>
    <w:rsid w:val="0042227F"/>
    <w:rsid w:val="00422313"/>
    <w:rsid w:val="00422354"/>
    <w:rsid w:val="0042235A"/>
    <w:rsid w:val="00422381"/>
    <w:rsid w:val="004223B2"/>
    <w:rsid w:val="0042246D"/>
    <w:rsid w:val="00422486"/>
    <w:rsid w:val="004224A2"/>
    <w:rsid w:val="004224BA"/>
    <w:rsid w:val="00422519"/>
    <w:rsid w:val="0042255C"/>
    <w:rsid w:val="0042259E"/>
    <w:rsid w:val="004225F9"/>
    <w:rsid w:val="0042269F"/>
    <w:rsid w:val="004226D4"/>
    <w:rsid w:val="004226EA"/>
    <w:rsid w:val="004226F1"/>
    <w:rsid w:val="00422747"/>
    <w:rsid w:val="00422891"/>
    <w:rsid w:val="004228B6"/>
    <w:rsid w:val="004228F2"/>
    <w:rsid w:val="00422963"/>
    <w:rsid w:val="00422A15"/>
    <w:rsid w:val="00422A9E"/>
    <w:rsid w:val="00422AA4"/>
    <w:rsid w:val="00422AE1"/>
    <w:rsid w:val="00422BEC"/>
    <w:rsid w:val="00422BFA"/>
    <w:rsid w:val="00422C9D"/>
    <w:rsid w:val="00422CA5"/>
    <w:rsid w:val="00422CB7"/>
    <w:rsid w:val="00422CCA"/>
    <w:rsid w:val="00422CE4"/>
    <w:rsid w:val="00422D47"/>
    <w:rsid w:val="00422DB8"/>
    <w:rsid w:val="00422DEA"/>
    <w:rsid w:val="00422E3B"/>
    <w:rsid w:val="00422E8B"/>
    <w:rsid w:val="00422F2E"/>
    <w:rsid w:val="00422F7A"/>
    <w:rsid w:val="00423005"/>
    <w:rsid w:val="0042308C"/>
    <w:rsid w:val="004231C3"/>
    <w:rsid w:val="00423251"/>
    <w:rsid w:val="0042338B"/>
    <w:rsid w:val="0042345F"/>
    <w:rsid w:val="00423505"/>
    <w:rsid w:val="004235C7"/>
    <w:rsid w:val="004235EB"/>
    <w:rsid w:val="004236C1"/>
    <w:rsid w:val="0042372B"/>
    <w:rsid w:val="0042373D"/>
    <w:rsid w:val="0042377E"/>
    <w:rsid w:val="004239A8"/>
    <w:rsid w:val="00423A3B"/>
    <w:rsid w:val="00423A57"/>
    <w:rsid w:val="00423A70"/>
    <w:rsid w:val="00423A88"/>
    <w:rsid w:val="00423BB2"/>
    <w:rsid w:val="00423BD7"/>
    <w:rsid w:val="00423C4F"/>
    <w:rsid w:val="00423D5D"/>
    <w:rsid w:val="00423DED"/>
    <w:rsid w:val="00423DF4"/>
    <w:rsid w:val="00423DFB"/>
    <w:rsid w:val="00423E7C"/>
    <w:rsid w:val="00423FAB"/>
    <w:rsid w:val="00423FE2"/>
    <w:rsid w:val="00423FF6"/>
    <w:rsid w:val="00424014"/>
    <w:rsid w:val="00424135"/>
    <w:rsid w:val="0042418F"/>
    <w:rsid w:val="004241FE"/>
    <w:rsid w:val="00424224"/>
    <w:rsid w:val="00424250"/>
    <w:rsid w:val="00424264"/>
    <w:rsid w:val="004242A0"/>
    <w:rsid w:val="004242C7"/>
    <w:rsid w:val="004242D9"/>
    <w:rsid w:val="004242F3"/>
    <w:rsid w:val="0042439D"/>
    <w:rsid w:val="00424407"/>
    <w:rsid w:val="00424470"/>
    <w:rsid w:val="0042448E"/>
    <w:rsid w:val="004244B1"/>
    <w:rsid w:val="0042453B"/>
    <w:rsid w:val="00424650"/>
    <w:rsid w:val="004246C7"/>
    <w:rsid w:val="004246DF"/>
    <w:rsid w:val="00424777"/>
    <w:rsid w:val="0042482F"/>
    <w:rsid w:val="0042486E"/>
    <w:rsid w:val="00424880"/>
    <w:rsid w:val="004249C1"/>
    <w:rsid w:val="00424A26"/>
    <w:rsid w:val="00424A51"/>
    <w:rsid w:val="00424A58"/>
    <w:rsid w:val="00424A9A"/>
    <w:rsid w:val="00424B58"/>
    <w:rsid w:val="00424B7A"/>
    <w:rsid w:val="00424BBD"/>
    <w:rsid w:val="00424BC7"/>
    <w:rsid w:val="00424BFD"/>
    <w:rsid w:val="00424C06"/>
    <w:rsid w:val="00424C10"/>
    <w:rsid w:val="00424C5F"/>
    <w:rsid w:val="00424C62"/>
    <w:rsid w:val="00424CE6"/>
    <w:rsid w:val="00424D52"/>
    <w:rsid w:val="00424D9A"/>
    <w:rsid w:val="00424D9C"/>
    <w:rsid w:val="00424EFA"/>
    <w:rsid w:val="00424F20"/>
    <w:rsid w:val="00425044"/>
    <w:rsid w:val="0042509B"/>
    <w:rsid w:val="0042516C"/>
    <w:rsid w:val="00425185"/>
    <w:rsid w:val="00425213"/>
    <w:rsid w:val="004252DB"/>
    <w:rsid w:val="0042531E"/>
    <w:rsid w:val="0042539E"/>
    <w:rsid w:val="004253B9"/>
    <w:rsid w:val="00425485"/>
    <w:rsid w:val="004254B0"/>
    <w:rsid w:val="004254FA"/>
    <w:rsid w:val="004254FF"/>
    <w:rsid w:val="0042559F"/>
    <w:rsid w:val="004255FD"/>
    <w:rsid w:val="00425604"/>
    <w:rsid w:val="00425621"/>
    <w:rsid w:val="004256F8"/>
    <w:rsid w:val="0042571C"/>
    <w:rsid w:val="004257A6"/>
    <w:rsid w:val="00425806"/>
    <w:rsid w:val="00425890"/>
    <w:rsid w:val="004259AE"/>
    <w:rsid w:val="004259D8"/>
    <w:rsid w:val="00425A43"/>
    <w:rsid w:val="00425A85"/>
    <w:rsid w:val="00425ACB"/>
    <w:rsid w:val="00425BF6"/>
    <w:rsid w:val="00425C3F"/>
    <w:rsid w:val="00425C95"/>
    <w:rsid w:val="00425E18"/>
    <w:rsid w:val="00425E48"/>
    <w:rsid w:val="00425E65"/>
    <w:rsid w:val="00425EB1"/>
    <w:rsid w:val="00425EBD"/>
    <w:rsid w:val="00425ED0"/>
    <w:rsid w:val="00425F02"/>
    <w:rsid w:val="00425F2F"/>
    <w:rsid w:val="0042602E"/>
    <w:rsid w:val="0042605F"/>
    <w:rsid w:val="004260C6"/>
    <w:rsid w:val="004260CF"/>
    <w:rsid w:val="00426193"/>
    <w:rsid w:val="004261C0"/>
    <w:rsid w:val="0042624B"/>
    <w:rsid w:val="004262D3"/>
    <w:rsid w:val="004262D4"/>
    <w:rsid w:val="004262E0"/>
    <w:rsid w:val="0042633B"/>
    <w:rsid w:val="0042637F"/>
    <w:rsid w:val="004263C5"/>
    <w:rsid w:val="004263E9"/>
    <w:rsid w:val="00426447"/>
    <w:rsid w:val="004266D4"/>
    <w:rsid w:val="0042688B"/>
    <w:rsid w:val="00426942"/>
    <w:rsid w:val="00426953"/>
    <w:rsid w:val="00426A2D"/>
    <w:rsid w:val="00426AB0"/>
    <w:rsid w:val="00426AFA"/>
    <w:rsid w:val="00426B2B"/>
    <w:rsid w:val="00426B5E"/>
    <w:rsid w:val="00426BDC"/>
    <w:rsid w:val="00426CE1"/>
    <w:rsid w:val="00426CEC"/>
    <w:rsid w:val="00426D4A"/>
    <w:rsid w:val="00426D8A"/>
    <w:rsid w:val="00426E05"/>
    <w:rsid w:val="00426E38"/>
    <w:rsid w:val="00426E45"/>
    <w:rsid w:val="00426E52"/>
    <w:rsid w:val="00426E9A"/>
    <w:rsid w:val="00426ECB"/>
    <w:rsid w:val="00427029"/>
    <w:rsid w:val="0042704B"/>
    <w:rsid w:val="0042708C"/>
    <w:rsid w:val="00427099"/>
    <w:rsid w:val="004270E6"/>
    <w:rsid w:val="0042710A"/>
    <w:rsid w:val="0042711A"/>
    <w:rsid w:val="00427197"/>
    <w:rsid w:val="004271D7"/>
    <w:rsid w:val="00427243"/>
    <w:rsid w:val="00427273"/>
    <w:rsid w:val="00427299"/>
    <w:rsid w:val="00427340"/>
    <w:rsid w:val="00427405"/>
    <w:rsid w:val="00427439"/>
    <w:rsid w:val="0042743E"/>
    <w:rsid w:val="0042765B"/>
    <w:rsid w:val="0042766F"/>
    <w:rsid w:val="004276BD"/>
    <w:rsid w:val="004276D2"/>
    <w:rsid w:val="00427714"/>
    <w:rsid w:val="00427775"/>
    <w:rsid w:val="004277C5"/>
    <w:rsid w:val="00427929"/>
    <w:rsid w:val="004279A0"/>
    <w:rsid w:val="00427B07"/>
    <w:rsid w:val="00427B3C"/>
    <w:rsid w:val="00427B6C"/>
    <w:rsid w:val="00427B75"/>
    <w:rsid w:val="00427B8E"/>
    <w:rsid w:val="00427BA8"/>
    <w:rsid w:val="00427BE2"/>
    <w:rsid w:val="00427BFA"/>
    <w:rsid w:val="00427C5C"/>
    <w:rsid w:val="00427C9F"/>
    <w:rsid w:val="00427CD3"/>
    <w:rsid w:val="00427E05"/>
    <w:rsid w:val="00427EA7"/>
    <w:rsid w:val="00427ED9"/>
    <w:rsid w:val="00427EE2"/>
    <w:rsid w:val="00427F42"/>
    <w:rsid w:val="00427F57"/>
    <w:rsid w:val="00427F8C"/>
    <w:rsid w:val="00427F8D"/>
    <w:rsid w:val="00427FF8"/>
    <w:rsid w:val="00430019"/>
    <w:rsid w:val="00430155"/>
    <w:rsid w:val="0043015A"/>
    <w:rsid w:val="00430191"/>
    <w:rsid w:val="004301A4"/>
    <w:rsid w:val="004301B5"/>
    <w:rsid w:val="004301D4"/>
    <w:rsid w:val="004301F8"/>
    <w:rsid w:val="00430236"/>
    <w:rsid w:val="0043025E"/>
    <w:rsid w:val="00430315"/>
    <w:rsid w:val="0043037E"/>
    <w:rsid w:val="0043037F"/>
    <w:rsid w:val="004303E4"/>
    <w:rsid w:val="00430459"/>
    <w:rsid w:val="0043045E"/>
    <w:rsid w:val="004304E8"/>
    <w:rsid w:val="00430514"/>
    <w:rsid w:val="00430542"/>
    <w:rsid w:val="00430549"/>
    <w:rsid w:val="004305AA"/>
    <w:rsid w:val="004305F2"/>
    <w:rsid w:val="00430685"/>
    <w:rsid w:val="00430697"/>
    <w:rsid w:val="004306A2"/>
    <w:rsid w:val="004306F4"/>
    <w:rsid w:val="00430771"/>
    <w:rsid w:val="0043077A"/>
    <w:rsid w:val="004307BB"/>
    <w:rsid w:val="004307E2"/>
    <w:rsid w:val="004307F0"/>
    <w:rsid w:val="0043088E"/>
    <w:rsid w:val="004308F5"/>
    <w:rsid w:val="0043090E"/>
    <w:rsid w:val="00430916"/>
    <w:rsid w:val="0043096E"/>
    <w:rsid w:val="00430989"/>
    <w:rsid w:val="00430B51"/>
    <w:rsid w:val="00430C12"/>
    <w:rsid w:val="00430C63"/>
    <w:rsid w:val="00430C81"/>
    <w:rsid w:val="00430CA1"/>
    <w:rsid w:val="00430CC0"/>
    <w:rsid w:val="00430CC1"/>
    <w:rsid w:val="00430CF7"/>
    <w:rsid w:val="00430D01"/>
    <w:rsid w:val="00430D25"/>
    <w:rsid w:val="00430D3A"/>
    <w:rsid w:val="00430E5F"/>
    <w:rsid w:val="00430F05"/>
    <w:rsid w:val="00430F87"/>
    <w:rsid w:val="00430FA7"/>
    <w:rsid w:val="00431155"/>
    <w:rsid w:val="00431246"/>
    <w:rsid w:val="0043125B"/>
    <w:rsid w:val="00431330"/>
    <w:rsid w:val="0043134F"/>
    <w:rsid w:val="00431394"/>
    <w:rsid w:val="004313E8"/>
    <w:rsid w:val="00431484"/>
    <w:rsid w:val="00431517"/>
    <w:rsid w:val="0043158C"/>
    <w:rsid w:val="004315D6"/>
    <w:rsid w:val="00431657"/>
    <w:rsid w:val="0043167B"/>
    <w:rsid w:val="004316D1"/>
    <w:rsid w:val="004316D8"/>
    <w:rsid w:val="004316E0"/>
    <w:rsid w:val="00431718"/>
    <w:rsid w:val="004317AC"/>
    <w:rsid w:val="00431967"/>
    <w:rsid w:val="004319CC"/>
    <w:rsid w:val="004319DF"/>
    <w:rsid w:val="00431A4C"/>
    <w:rsid w:val="00431A72"/>
    <w:rsid w:val="00431A91"/>
    <w:rsid w:val="00431B1E"/>
    <w:rsid w:val="00431B34"/>
    <w:rsid w:val="00431B4B"/>
    <w:rsid w:val="00431B60"/>
    <w:rsid w:val="00431BCA"/>
    <w:rsid w:val="00431C36"/>
    <w:rsid w:val="00431C5F"/>
    <w:rsid w:val="00431CCB"/>
    <w:rsid w:val="00431D57"/>
    <w:rsid w:val="00431DDC"/>
    <w:rsid w:val="00431E0D"/>
    <w:rsid w:val="00431F5C"/>
    <w:rsid w:val="00431F86"/>
    <w:rsid w:val="00432088"/>
    <w:rsid w:val="004320FF"/>
    <w:rsid w:val="00432108"/>
    <w:rsid w:val="0043212D"/>
    <w:rsid w:val="004322A6"/>
    <w:rsid w:val="004322DF"/>
    <w:rsid w:val="004322EB"/>
    <w:rsid w:val="0043231E"/>
    <w:rsid w:val="0043233A"/>
    <w:rsid w:val="004323B8"/>
    <w:rsid w:val="00432455"/>
    <w:rsid w:val="0043258C"/>
    <w:rsid w:val="00432596"/>
    <w:rsid w:val="004325CC"/>
    <w:rsid w:val="00432849"/>
    <w:rsid w:val="00432854"/>
    <w:rsid w:val="00432871"/>
    <w:rsid w:val="0043288F"/>
    <w:rsid w:val="004329EA"/>
    <w:rsid w:val="00432A1C"/>
    <w:rsid w:val="00432A1D"/>
    <w:rsid w:val="00432ADE"/>
    <w:rsid w:val="00432AEF"/>
    <w:rsid w:val="00432B57"/>
    <w:rsid w:val="00432BD3"/>
    <w:rsid w:val="00432C21"/>
    <w:rsid w:val="00432C8B"/>
    <w:rsid w:val="00432D24"/>
    <w:rsid w:val="00432D89"/>
    <w:rsid w:val="00432E2C"/>
    <w:rsid w:val="00432E5B"/>
    <w:rsid w:val="00432ECC"/>
    <w:rsid w:val="00432EED"/>
    <w:rsid w:val="00432F14"/>
    <w:rsid w:val="00433029"/>
    <w:rsid w:val="00433057"/>
    <w:rsid w:val="0043307B"/>
    <w:rsid w:val="00433207"/>
    <w:rsid w:val="00433239"/>
    <w:rsid w:val="004332A2"/>
    <w:rsid w:val="004332D6"/>
    <w:rsid w:val="00433327"/>
    <w:rsid w:val="004333AF"/>
    <w:rsid w:val="004333B8"/>
    <w:rsid w:val="004334BB"/>
    <w:rsid w:val="0043357D"/>
    <w:rsid w:val="004335A4"/>
    <w:rsid w:val="00433670"/>
    <w:rsid w:val="00433680"/>
    <w:rsid w:val="0043368A"/>
    <w:rsid w:val="00433692"/>
    <w:rsid w:val="004336DC"/>
    <w:rsid w:val="00433724"/>
    <w:rsid w:val="00433751"/>
    <w:rsid w:val="00433759"/>
    <w:rsid w:val="00433761"/>
    <w:rsid w:val="00433788"/>
    <w:rsid w:val="0043387A"/>
    <w:rsid w:val="0043389D"/>
    <w:rsid w:val="0043391F"/>
    <w:rsid w:val="00433985"/>
    <w:rsid w:val="004339E3"/>
    <w:rsid w:val="00433AB6"/>
    <w:rsid w:val="00433B14"/>
    <w:rsid w:val="00433C25"/>
    <w:rsid w:val="00433C61"/>
    <w:rsid w:val="00433CEC"/>
    <w:rsid w:val="00433DCB"/>
    <w:rsid w:val="00433DF5"/>
    <w:rsid w:val="00433F6D"/>
    <w:rsid w:val="00433F90"/>
    <w:rsid w:val="00434002"/>
    <w:rsid w:val="00434062"/>
    <w:rsid w:val="0043409E"/>
    <w:rsid w:val="00434102"/>
    <w:rsid w:val="0043411D"/>
    <w:rsid w:val="0043413F"/>
    <w:rsid w:val="00434156"/>
    <w:rsid w:val="00434169"/>
    <w:rsid w:val="00434199"/>
    <w:rsid w:val="004341D8"/>
    <w:rsid w:val="0043422C"/>
    <w:rsid w:val="004342ED"/>
    <w:rsid w:val="00434382"/>
    <w:rsid w:val="004344B3"/>
    <w:rsid w:val="00434544"/>
    <w:rsid w:val="004345AA"/>
    <w:rsid w:val="004345C3"/>
    <w:rsid w:val="0043466C"/>
    <w:rsid w:val="00434688"/>
    <w:rsid w:val="00434734"/>
    <w:rsid w:val="00434747"/>
    <w:rsid w:val="004347E5"/>
    <w:rsid w:val="00434873"/>
    <w:rsid w:val="004348C0"/>
    <w:rsid w:val="004348FA"/>
    <w:rsid w:val="00434927"/>
    <w:rsid w:val="00434930"/>
    <w:rsid w:val="0043499B"/>
    <w:rsid w:val="004349ED"/>
    <w:rsid w:val="00434A71"/>
    <w:rsid w:val="00434A77"/>
    <w:rsid w:val="00434B8E"/>
    <w:rsid w:val="00434C39"/>
    <w:rsid w:val="00434C4C"/>
    <w:rsid w:val="00434D3F"/>
    <w:rsid w:val="00434D6D"/>
    <w:rsid w:val="00434DB2"/>
    <w:rsid w:val="00434EC9"/>
    <w:rsid w:val="0043500D"/>
    <w:rsid w:val="00435075"/>
    <w:rsid w:val="004351B7"/>
    <w:rsid w:val="004351EB"/>
    <w:rsid w:val="00435287"/>
    <w:rsid w:val="0043529D"/>
    <w:rsid w:val="004352C3"/>
    <w:rsid w:val="0043533B"/>
    <w:rsid w:val="00435346"/>
    <w:rsid w:val="0043537B"/>
    <w:rsid w:val="004353FA"/>
    <w:rsid w:val="004354F6"/>
    <w:rsid w:val="004355FB"/>
    <w:rsid w:val="00435622"/>
    <w:rsid w:val="00435649"/>
    <w:rsid w:val="004357FD"/>
    <w:rsid w:val="00435845"/>
    <w:rsid w:val="00435902"/>
    <w:rsid w:val="00435939"/>
    <w:rsid w:val="004359C5"/>
    <w:rsid w:val="004359F8"/>
    <w:rsid w:val="00435A80"/>
    <w:rsid w:val="00435A86"/>
    <w:rsid w:val="00435A88"/>
    <w:rsid w:val="00435AC6"/>
    <w:rsid w:val="00435ACC"/>
    <w:rsid w:val="00435B1A"/>
    <w:rsid w:val="00435B1B"/>
    <w:rsid w:val="00435BB9"/>
    <w:rsid w:val="00435C06"/>
    <w:rsid w:val="00435C08"/>
    <w:rsid w:val="00435C8C"/>
    <w:rsid w:val="00435CA0"/>
    <w:rsid w:val="00435D05"/>
    <w:rsid w:val="00435D2D"/>
    <w:rsid w:val="00435F6A"/>
    <w:rsid w:val="00435FA7"/>
    <w:rsid w:val="00436000"/>
    <w:rsid w:val="0043614C"/>
    <w:rsid w:val="0043621F"/>
    <w:rsid w:val="00436252"/>
    <w:rsid w:val="004362DC"/>
    <w:rsid w:val="00436394"/>
    <w:rsid w:val="004363E0"/>
    <w:rsid w:val="00436494"/>
    <w:rsid w:val="004366E0"/>
    <w:rsid w:val="004366FC"/>
    <w:rsid w:val="004367E5"/>
    <w:rsid w:val="00436899"/>
    <w:rsid w:val="004368A1"/>
    <w:rsid w:val="00436A35"/>
    <w:rsid w:val="00436A89"/>
    <w:rsid w:val="00436AFF"/>
    <w:rsid w:val="00436B6A"/>
    <w:rsid w:val="00436B88"/>
    <w:rsid w:val="00436BEF"/>
    <w:rsid w:val="00436C47"/>
    <w:rsid w:val="00436CCC"/>
    <w:rsid w:val="00436D15"/>
    <w:rsid w:val="00436D68"/>
    <w:rsid w:val="00436DB8"/>
    <w:rsid w:val="00436DE3"/>
    <w:rsid w:val="00436E16"/>
    <w:rsid w:val="00436E64"/>
    <w:rsid w:val="00436EC2"/>
    <w:rsid w:val="00436F3E"/>
    <w:rsid w:val="00436FB0"/>
    <w:rsid w:val="00436FCC"/>
    <w:rsid w:val="00437002"/>
    <w:rsid w:val="004370C2"/>
    <w:rsid w:val="004370DF"/>
    <w:rsid w:val="00437164"/>
    <w:rsid w:val="0043718B"/>
    <w:rsid w:val="004371D2"/>
    <w:rsid w:val="00437261"/>
    <w:rsid w:val="00437273"/>
    <w:rsid w:val="004372FA"/>
    <w:rsid w:val="0043731E"/>
    <w:rsid w:val="0043733E"/>
    <w:rsid w:val="00437367"/>
    <w:rsid w:val="004373AB"/>
    <w:rsid w:val="004373DA"/>
    <w:rsid w:val="0043741D"/>
    <w:rsid w:val="00437476"/>
    <w:rsid w:val="0043747D"/>
    <w:rsid w:val="00437481"/>
    <w:rsid w:val="004374BB"/>
    <w:rsid w:val="00437528"/>
    <w:rsid w:val="00437564"/>
    <w:rsid w:val="004375D4"/>
    <w:rsid w:val="0043769C"/>
    <w:rsid w:val="004376A4"/>
    <w:rsid w:val="004377BC"/>
    <w:rsid w:val="004377C9"/>
    <w:rsid w:val="00437808"/>
    <w:rsid w:val="004378F8"/>
    <w:rsid w:val="0043796E"/>
    <w:rsid w:val="0043798B"/>
    <w:rsid w:val="00437B18"/>
    <w:rsid w:val="00437BBD"/>
    <w:rsid w:val="00437BE0"/>
    <w:rsid w:val="00437CDA"/>
    <w:rsid w:val="00437D4C"/>
    <w:rsid w:val="00437DBB"/>
    <w:rsid w:val="00437DBF"/>
    <w:rsid w:val="00437E13"/>
    <w:rsid w:val="00437E72"/>
    <w:rsid w:val="00437E8E"/>
    <w:rsid w:val="00437F01"/>
    <w:rsid w:val="004400EE"/>
    <w:rsid w:val="0044015A"/>
    <w:rsid w:val="004402AF"/>
    <w:rsid w:val="00440442"/>
    <w:rsid w:val="0044044D"/>
    <w:rsid w:val="00440574"/>
    <w:rsid w:val="00440588"/>
    <w:rsid w:val="004405AC"/>
    <w:rsid w:val="004405CB"/>
    <w:rsid w:val="004405E8"/>
    <w:rsid w:val="00440672"/>
    <w:rsid w:val="004406CB"/>
    <w:rsid w:val="004406F3"/>
    <w:rsid w:val="00440761"/>
    <w:rsid w:val="00440776"/>
    <w:rsid w:val="004407AE"/>
    <w:rsid w:val="004407C0"/>
    <w:rsid w:val="004407E9"/>
    <w:rsid w:val="00440815"/>
    <w:rsid w:val="004408CC"/>
    <w:rsid w:val="0044091E"/>
    <w:rsid w:val="00440A1E"/>
    <w:rsid w:val="00440A4C"/>
    <w:rsid w:val="00440A56"/>
    <w:rsid w:val="00440A5D"/>
    <w:rsid w:val="00440A89"/>
    <w:rsid w:val="00440AD6"/>
    <w:rsid w:val="00440B54"/>
    <w:rsid w:val="00440BF6"/>
    <w:rsid w:val="00440C1C"/>
    <w:rsid w:val="00440CC5"/>
    <w:rsid w:val="00440D52"/>
    <w:rsid w:val="00440D86"/>
    <w:rsid w:val="00440EBE"/>
    <w:rsid w:val="00440F1B"/>
    <w:rsid w:val="00440FB2"/>
    <w:rsid w:val="00440FBA"/>
    <w:rsid w:val="0044102A"/>
    <w:rsid w:val="0044108D"/>
    <w:rsid w:val="004410C5"/>
    <w:rsid w:val="004410DE"/>
    <w:rsid w:val="004410F0"/>
    <w:rsid w:val="00441118"/>
    <w:rsid w:val="00441157"/>
    <w:rsid w:val="004411D6"/>
    <w:rsid w:val="004411E7"/>
    <w:rsid w:val="00441455"/>
    <w:rsid w:val="004415CA"/>
    <w:rsid w:val="004415FE"/>
    <w:rsid w:val="00441621"/>
    <w:rsid w:val="00441660"/>
    <w:rsid w:val="004416E5"/>
    <w:rsid w:val="00441710"/>
    <w:rsid w:val="00441738"/>
    <w:rsid w:val="00441784"/>
    <w:rsid w:val="00441787"/>
    <w:rsid w:val="004417C6"/>
    <w:rsid w:val="00441890"/>
    <w:rsid w:val="0044189F"/>
    <w:rsid w:val="004418A7"/>
    <w:rsid w:val="004418B0"/>
    <w:rsid w:val="004418BD"/>
    <w:rsid w:val="004418F9"/>
    <w:rsid w:val="004419BC"/>
    <w:rsid w:val="00441A1C"/>
    <w:rsid w:val="00441A74"/>
    <w:rsid w:val="00441B32"/>
    <w:rsid w:val="00441B33"/>
    <w:rsid w:val="00441B58"/>
    <w:rsid w:val="00441B73"/>
    <w:rsid w:val="00441BE7"/>
    <w:rsid w:val="00441C2A"/>
    <w:rsid w:val="00441D01"/>
    <w:rsid w:val="00441D96"/>
    <w:rsid w:val="00441DC0"/>
    <w:rsid w:val="00441DEC"/>
    <w:rsid w:val="00441EA2"/>
    <w:rsid w:val="00441F84"/>
    <w:rsid w:val="00441FFE"/>
    <w:rsid w:val="00442071"/>
    <w:rsid w:val="0044208F"/>
    <w:rsid w:val="00442102"/>
    <w:rsid w:val="004421A0"/>
    <w:rsid w:val="004421B6"/>
    <w:rsid w:val="004421C3"/>
    <w:rsid w:val="0044224A"/>
    <w:rsid w:val="00442268"/>
    <w:rsid w:val="004422B5"/>
    <w:rsid w:val="00442368"/>
    <w:rsid w:val="00442397"/>
    <w:rsid w:val="00442473"/>
    <w:rsid w:val="004424B2"/>
    <w:rsid w:val="00442519"/>
    <w:rsid w:val="00442596"/>
    <w:rsid w:val="004425C9"/>
    <w:rsid w:val="00442690"/>
    <w:rsid w:val="004426EB"/>
    <w:rsid w:val="00442796"/>
    <w:rsid w:val="004427B2"/>
    <w:rsid w:val="004427B6"/>
    <w:rsid w:val="00442800"/>
    <w:rsid w:val="00442840"/>
    <w:rsid w:val="00442886"/>
    <w:rsid w:val="004428A4"/>
    <w:rsid w:val="00442A2E"/>
    <w:rsid w:val="00442B37"/>
    <w:rsid w:val="00442B82"/>
    <w:rsid w:val="00442B87"/>
    <w:rsid w:val="00442B8F"/>
    <w:rsid w:val="00442BBB"/>
    <w:rsid w:val="00442C73"/>
    <w:rsid w:val="00442CA3"/>
    <w:rsid w:val="00442CD0"/>
    <w:rsid w:val="00442CD6"/>
    <w:rsid w:val="00442D0D"/>
    <w:rsid w:val="00442D21"/>
    <w:rsid w:val="00442D42"/>
    <w:rsid w:val="00442D66"/>
    <w:rsid w:val="00442DA7"/>
    <w:rsid w:val="00442E04"/>
    <w:rsid w:val="00442E25"/>
    <w:rsid w:val="00442E2C"/>
    <w:rsid w:val="00442F34"/>
    <w:rsid w:val="00442F56"/>
    <w:rsid w:val="0044307B"/>
    <w:rsid w:val="004430AE"/>
    <w:rsid w:val="004430CB"/>
    <w:rsid w:val="004430F7"/>
    <w:rsid w:val="00443126"/>
    <w:rsid w:val="00443190"/>
    <w:rsid w:val="004431DC"/>
    <w:rsid w:val="00443277"/>
    <w:rsid w:val="00443289"/>
    <w:rsid w:val="004432DA"/>
    <w:rsid w:val="004433A7"/>
    <w:rsid w:val="004435A5"/>
    <w:rsid w:val="004435F8"/>
    <w:rsid w:val="00443633"/>
    <w:rsid w:val="004436E6"/>
    <w:rsid w:val="004436F0"/>
    <w:rsid w:val="004437BE"/>
    <w:rsid w:val="004437F8"/>
    <w:rsid w:val="00443887"/>
    <w:rsid w:val="00443919"/>
    <w:rsid w:val="00443948"/>
    <w:rsid w:val="0044394E"/>
    <w:rsid w:val="00443A05"/>
    <w:rsid w:val="00443A36"/>
    <w:rsid w:val="00443B42"/>
    <w:rsid w:val="00443BB9"/>
    <w:rsid w:val="00443BD2"/>
    <w:rsid w:val="00443C35"/>
    <w:rsid w:val="00443C7D"/>
    <w:rsid w:val="00443C84"/>
    <w:rsid w:val="00443D03"/>
    <w:rsid w:val="00443D17"/>
    <w:rsid w:val="00443D9D"/>
    <w:rsid w:val="00443DF8"/>
    <w:rsid w:val="00443E8A"/>
    <w:rsid w:val="00443F3D"/>
    <w:rsid w:val="00443FAB"/>
    <w:rsid w:val="00444002"/>
    <w:rsid w:val="0044404A"/>
    <w:rsid w:val="0044406D"/>
    <w:rsid w:val="004440DC"/>
    <w:rsid w:val="004441C1"/>
    <w:rsid w:val="004442C9"/>
    <w:rsid w:val="004444CC"/>
    <w:rsid w:val="00444526"/>
    <w:rsid w:val="0044452A"/>
    <w:rsid w:val="0044463F"/>
    <w:rsid w:val="004446AB"/>
    <w:rsid w:val="004446E7"/>
    <w:rsid w:val="0044473C"/>
    <w:rsid w:val="0044473E"/>
    <w:rsid w:val="0044474D"/>
    <w:rsid w:val="00444804"/>
    <w:rsid w:val="0044490E"/>
    <w:rsid w:val="0044492B"/>
    <w:rsid w:val="0044495E"/>
    <w:rsid w:val="004449A9"/>
    <w:rsid w:val="004449BD"/>
    <w:rsid w:val="00444A35"/>
    <w:rsid w:val="00444A5F"/>
    <w:rsid w:val="00444A9C"/>
    <w:rsid w:val="00444AD9"/>
    <w:rsid w:val="00444B73"/>
    <w:rsid w:val="00444B8F"/>
    <w:rsid w:val="00444C21"/>
    <w:rsid w:val="00444C7F"/>
    <w:rsid w:val="00444D6F"/>
    <w:rsid w:val="00444D82"/>
    <w:rsid w:val="00444E26"/>
    <w:rsid w:val="00444E5E"/>
    <w:rsid w:val="00444E6E"/>
    <w:rsid w:val="00444E77"/>
    <w:rsid w:val="00444EBE"/>
    <w:rsid w:val="00444EDF"/>
    <w:rsid w:val="00444F17"/>
    <w:rsid w:val="00444F4F"/>
    <w:rsid w:val="00444F9A"/>
    <w:rsid w:val="00444FD8"/>
    <w:rsid w:val="00445022"/>
    <w:rsid w:val="0044502D"/>
    <w:rsid w:val="0044502E"/>
    <w:rsid w:val="00445096"/>
    <w:rsid w:val="00445188"/>
    <w:rsid w:val="00445199"/>
    <w:rsid w:val="004451DC"/>
    <w:rsid w:val="004451E7"/>
    <w:rsid w:val="00445212"/>
    <w:rsid w:val="00445229"/>
    <w:rsid w:val="00445251"/>
    <w:rsid w:val="0044527D"/>
    <w:rsid w:val="004452B5"/>
    <w:rsid w:val="0044531A"/>
    <w:rsid w:val="00445365"/>
    <w:rsid w:val="00445400"/>
    <w:rsid w:val="00445402"/>
    <w:rsid w:val="00445421"/>
    <w:rsid w:val="004454AB"/>
    <w:rsid w:val="00445571"/>
    <w:rsid w:val="00445575"/>
    <w:rsid w:val="0044566E"/>
    <w:rsid w:val="00445747"/>
    <w:rsid w:val="004458B6"/>
    <w:rsid w:val="00445931"/>
    <w:rsid w:val="00445959"/>
    <w:rsid w:val="00445999"/>
    <w:rsid w:val="00445A2E"/>
    <w:rsid w:val="00445A68"/>
    <w:rsid w:val="00445C25"/>
    <w:rsid w:val="00445C40"/>
    <w:rsid w:val="00445C58"/>
    <w:rsid w:val="00445C66"/>
    <w:rsid w:val="00445C94"/>
    <w:rsid w:val="00445C96"/>
    <w:rsid w:val="00445CBC"/>
    <w:rsid w:val="00445D2D"/>
    <w:rsid w:val="00445DFD"/>
    <w:rsid w:val="00445E6C"/>
    <w:rsid w:val="00445E97"/>
    <w:rsid w:val="00445EAF"/>
    <w:rsid w:val="00445F73"/>
    <w:rsid w:val="00445FF5"/>
    <w:rsid w:val="00446057"/>
    <w:rsid w:val="0044609F"/>
    <w:rsid w:val="004460ED"/>
    <w:rsid w:val="00446166"/>
    <w:rsid w:val="004461E1"/>
    <w:rsid w:val="00446219"/>
    <w:rsid w:val="00446237"/>
    <w:rsid w:val="0044628B"/>
    <w:rsid w:val="00446306"/>
    <w:rsid w:val="004463A4"/>
    <w:rsid w:val="00446455"/>
    <w:rsid w:val="00446571"/>
    <w:rsid w:val="00446589"/>
    <w:rsid w:val="0044661E"/>
    <w:rsid w:val="0044662D"/>
    <w:rsid w:val="0044676E"/>
    <w:rsid w:val="00446812"/>
    <w:rsid w:val="00446827"/>
    <w:rsid w:val="004468D0"/>
    <w:rsid w:val="004468F8"/>
    <w:rsid w:val="004468FC"/>
    <w:rsid w:val="00446955"/>
    <w:rsid w:val="00446987"/>
    <w:rsid w:val="00446A04"/>
    <w:rsid w:val="00446A82"/>
    <w:rsid w:val="00446AE3"/>
    <w:rsid w:val="00446AF2"/>
    <w:rsid w:val="00446BC5"/>
    <w:rsid w:val="00446BDF"/>
    <w:rsid w:val="00446BED"/>
    <w:rsid w:val="00446C33"/>
    <w:rsid w:val="00446CA0"/>
    <w:rsid w:val="00446CF6"/>
    <w:rsid w:val="00446CFE"/>
    <w:rsid w:val="00446D22"/>
    <w:rsid w:val="00446D34"/>
    <w:rsid w:val="00446D83"/>
    <w:rsid w:val="00446D93"/>
    <w:rsid w:val="00446DC6"/>
    <w:rsid w:val="00446DE1"/>
    <w:rsid w:val="00446E2A"/>
    <w:rsid w:val="00446EF9"/>
    <w:rsid w:val="00446F83"/>
    <w:rsid w:val="00446F9E"/>
    <w:rsid w:val="00446FAF"/>
    <w:rsid w:val="0044702D"/>
    <w:rsid w:val="004470FB"/>
    <w:rsid w:val="00447110"/>
    <w:rsid w:val="00447176"/>
    <w:rsid w:val="0044718D"/>
    <w:rsid w:val="004471D2"/>
    <w:rsid w:val="00447346"/>
    <w:rsid w:val="00447351"/>
    <w:rsid w:val="00447357"/>
    <w:rsid w:val="0044737E"/>
    <w:rsid w:val="00447420"/>
    <w:rsid w:val="00447481"/>
    <w:rsid w:val="004474A2"/>
    <w:rsid w:val="00447503"/>
    <w:rsid w:val="0044751D"/>
    <w:rsid w:val="00447539"/>
    <w:rsid w:val="00447549"/>
    <w:rsid w:val="00447657"/>
    <w:rsid w:val="004476C2"/>
    <w:rsid w:val="004476E3"/>
    <w:rsid w:val="004477E2"/>
    <w:rsid w:val="0044789B"/>
    <w:rsid w:val="0044790B"/>
    <w:rsid w:val="00447985"/>
    <w:rsid w:val="00447994"/>
    <w:rsid w:val="00447A03"/>
    <w:rsid w:val="00447A6B"/>
    <w:rsid w:val="00447ABE"/>
    <w:rsid w:val="00447CCC"/>
    <w:rsid w:val="00447DB4"/>
    <w:rsid w:val="00447DB5"/>
    <w:rsid w:val="00447EA6"/>
    <w:rsid w:val="00447F6E"/>
    <w:rsid w:val="00450030"/>
    <w:rsid w:val="0045005A"/>
    <w:rsid w:val="00450084"/>
    <w:rsid w:val="00450085"/>
    <w:rsid w:val="004500C8"/>
    <w:rsid w:val="00450103"/>
    <w:rsid w:val="0045013D"/>
    <w:rsid w:val="0045016D"/>
    <w:rsid w:val="004501AE"/>
    <w:rsid w:val="004501B4"/>
    <w:rsid w:val="004501B5"/>
    <w:rsid w:val="0045022D"/>
    <w:rsid w:val="00450246"/>
    <w:rsid w:val="00450266"/>
    <w:rsid w:val="00450372"/>
    <w:rsid w:val="004503A0"/>
    <w:rsid w:val="004503EC"/>
    <w:rsid w:val="004503FE"/>
    <w:rsid w:val="00450473"/>
    <w:rsid w:val="00450486"/>
    <w:rsid w:val="0045059D"/>
    <w:rsid w:val="00450619"/>
    <w:rsid w:val="0045061B"/>
    <w:rsid w:val="0045071B"/>
    <w:rsid w:val="00450788"/>
    <w:rsid w:val="00450822"/>
    <w:rsid w:val="004508D3"/>
    <w:rsid w:val="004508E7"/>
    <w:rsid w:val="0045093E"/>
    <w:rsid w:val="00450972"/>
    <w:rsid w:val="00450974"/>
    <w:rsid w:val="00450A47"/>
    <w:rsid w:val="00450AEA"/>
    <w:rsid w:val="00450B04"/>
    <w:rsid w:val="00450B6A"/>
    <w:rsid w:val="00450BE2"/>
    <w:rsid w:val="00450C30"/>
    <w:rsid w:val="00450C5F"/>
    <w:rsid w:val="00450D40"/>
    <w:rsid w:val="00450D83"/>
    <w:rsid w:val="00450DD2"/>
    <w:rsid w:val="00450DD8"/>
    <w:rsid w:val="00450DF4"/>
    <w:rsid w:val="00450E53"/>
    <w:rsid w:val="00450E70"/>
    <w:rsid w:val="00451063"/>
    <w:rsid w:val="00451108"/>
    <w:rsid w:val="00451110"/>
    <w:rsid w:val="004511AF"/>
    <w:rsid w:val="0045123E"/>
    <w:rsid w:val="00451241"/>
    <w:rsid w:val="004512F3"/>
    <w:rsid w:val="00451393"/>
    <w:rsid w:val="0045157C"/>
    <w:rsid w:val="0045161A"/>
    <w:rsid w:val="004516BA"/>
    <w:rsid w:val="00451782"/>
    <w:rsid w:val="00451875"/>
    <w:rsid w:val="004518AA"/>
    <w:rsid w:val="00451972"/>
    <w:rsid w:val="004519E5"/>
    <w:rsid w:val="00451A46"/>
    <w:rsid w:val="00451A94"/>
    <w:rsid w:val="00451BB6"/>
    <w:rsid w:val="00451BBA"/>
    <w:rsid w:val="00451C5E"/>
    <w:rsid w:val="00451CA8"/>
    <w:rsid w:val="00451CE2"/>
    <w:rsid w:val="00451EBA"/>
    <w:rsid w:val="00451FDD"/>
    <w:rsid w:val="0045220B"/>
    <w:rsid w:val="00452215"/>
    <w:rsid w:val="0045223B"/>
    <w:rsid w:val="00452268"/>
    <w:rsid w:val="00452297"/>
    <w:rsid w:val="004522B4"/>
    <w:rsid w:val="0045244F"/>
    <w:rsid w:val="0045248E"/>
    <w:rsid w:val="004524BE"/>
    <w:rsid w:val="004524FF"/>
    <w:rsid w:val="00452514"/>
    <w:rsid w:val="00452518"/>
    <w:rsid w:val="00452667"/>
    <w:rsid w:val="0045286E"/>
    <w:rsid w:val="0045289C"/>
    <w:rsid w:val="00452937"/>
    <w:rsid w:val="00452A4A"/>
    <w:rsid w:val="00452A4B"/>
    <w:rsid w:val="00452A90"/>
    <w:rsid w:val="00452AC5"/>
    <w:rsid w:val="00452B2E"/>
    <w:rsid w:val="00452B39"/>
    <w:rsid w:val="00452B7B"/>
    <w:rsid w:val="00452BD1"/>
    <w:rsid w:val="00452C4D"/>
    <w:rsid w:val="00452CE1"/>
    <w:rsid w:val="00452CF1"/>
    <w:rsid w:val="00452D8D"/>
    <w:rsid w:val="00452DEB"/>
    <w:rsid w:val="00452E30"/>
    <w:rsid w:val="00452EDD"/>
    <w:rsid w:val="00452F0F"/>
    <w:rsid w:val="00452F8F"/>
    <w:rsid w:val="00452FDD"/>
    <w:rsid w:val="00452FEB"/>
    <w:rsid w:val="00452FF4"/>
    <w:rsid w:val="00452FF9"/>
    <w:rsid w:val="004530C7"/>
    <w:rsid w:val="004531B3"/>
    <w:rsid w:val="0045321B"/>
    <w:rsid w:val="00453242"/>
    <w:rsid w:val="00453312"/>
    <w:rsid w:val="004534E1"/>
    <w:rsid w:val="004534F0"/>
    <w:rsid w:val="00453527"/>
    <w:rsid w:val="0045359B"/>
    <w:rsid w:val="004535D7"/>
    <w:rsid w:val="004536A8"/>
    <w:rsid w:val="004536C8"/>
    <w:rsid w:val="004536DA"/>
    <w:rsid w:val="00453743"/>
    <w:rsid w:val="004537D3"/>
    <w:rsid w:val="00453809"/>
    <w:rsid w:val="004538AB"/>
    <w:rsid w:val="004538F6"/>
    <w:rsid w:val="00453975"/>
    <w:rsid w:val="004539B9"/>
    <w:rsid w:val="004539C6"/>
    <w:rsid w:val="00453A5A"/>
    <w:rsid w:val="00453A93"/>
    <w:rsid w:val="00453B1E"/>
    <w:rsid w:val="00453B20"/>
    <w:rsid w:val="00453B38"/>
    <w:rsid w:val="00453B59"/>
    <w:rsid w:val="00453BB5"/>
    <w:rsid w:val="00453BD2"/>
    <w:rsid w:val="00453C6D"/>
    <w:rsid w:val="00453D75"/>
    <w:rsid w:val="00453DE4"/>
    <w:rsid w:val="00453FB2"/>
    <w:rsid w:val="00453FE3"/>
    <w:rsid w:val="00454021"/>
    <w:rsid w:val="00454058"/>
    <w:rsid w:val="00454123"/>
    <w:rsid w:val="00454137"/>
    <w:rsid w:val="004541FA"/>
    <w:rsid w:val="0045425D"/>
    <w:rsid w:val="0045433D"/>
    <w:rsid w:val="004543FA"/>
    <w:rsid w:val="00454421"/>
    <w:rsid w:val="0045447A"/>
    <w:rsid w:val="004544D7"/>
    <w:rsid w:val="004544E0"/>
    <w:rsid w:val="00454501"/>
    <w:rsid w:val="00454571"/>
    <w:rsid w:val="004545D1"/>
    <w:rsid w:val="0045460E"/>
    <w:rsid w:val="004548FD"/>
    <w:rsid w:val="00454935"/>
    <w:rsid w:val="0045499C"/>
    <w:rsid w:val="004549C2"/>
    <w:rsid w:val="00454A6A"/>
    <w:rsid w:val="00454AAA"/>
    <w:rsid w:val="00454AE9"/>
    <w:rsid w:val="00454B18"/>
    <w:rsid w:val="00454B98"/>
    <w:rsid w:val="00454BA1"/>
    <w:rsid w:val="00454BD7"/>
    <w:rsid w:val="00454C78"/>
    <w:rsid w:val="00454C9D"/>
    <w:rsid w:val="00454EAB"/>
    <w:rsid w:val="00454EBD"/>
    <w:rsid w:val="00454F5F"/>
    <w:rsid w:val="00454F96"/>
    <w:rsid w:val="00454FA3"/>
    <w:rsid w:val="00455048"/>
    <w:rsid w:val="0045504E"/>
    <w:rsid w:val="004550BE"/>
    <w:rsid w:val="004550C1"/>
    <w:rsid w:val="004550C7"/>
    <w:rsid w:val="004551AB"/>
    <w:rsid w:val="004551C4"/>
    <w:rsid w:val="00455278"/>
    <w:rsid w:val="00455308"/>
    <w:rsid w:val="00455332"/>
    <w:rsid w:val="004554C4"/>
    <w:rsid w:val="004554F1"/>
    <w:rsid w:val="00455571"/>
    <w:rsid w:val="004556EC"/>
    <w:rsid w:val="0045587F"/>
    <w:rsid w:val="004558B0"/>
    <w:rsid w:val="00455938"/>
    <w:rsid w:val="00455969"/>
    <w:rsid w:val="0045596E"/>
    <w:rsid w:val="004559D7"/>
    <w:rsid w:val="004559F8"/>
    <w:rsid w:val="00455A73"/>
    <w:rsid w:val="00455A8F"/>
    <w:rsid w:val="00455ADA"/>
    <w:rsid w:val="00455BB1"/>
    <w:rsid w:val="00455BC4"/>
    <w:rsid w:val="00455D31"/>
    <w:rsid w:val="00455D38"/>
    <w:rsid w:val="00455D7F"/>
    <w:rsid w:val="00455D81"/>
    <w:rsid w:val="00455DCA"/>
    <w:rsid w:val="00455E6E"/>
    <w:rsid w:val="00455E7A"/>
    <w:rsid w:val="00455EAB"/>
    <w:rsid w:val="00455F5D"/>
    <w:rsid w:val="00456019"/>
    <w:rsid w:val="0045606C"/>
    <w:rsid w:val="00456099"/>
    <w:rsid w:val="00456244"/>
    <w:rsid w:val="004562F9"/>
    <w:rsid w:val="004563F0"/>
    <w:rsid w:val="00456486"/>
    <w:rsid w:val="004564F7"/>
    <w:rsid w:val="0045651A"/>
    <w:rsid w:val="0045657F"/>
    <w:rsid w:val="004565DA"/>
    <w:rsid w:val="00456620"/>
    <w:rsid w:val="00456673"/>
    <w:rsid w:val="004566EE"/>
    <w:rsid w:val="0045673D"/>
    <w:rsid w:val="0045678C"/>
    <w:rsid w:val="004567D8"/>
    <w:rsid w:val="00456919"/>
    <w:rsid w:val="00456925"/>
    <w:rsid w:val="004569BB"/>
    <w:rsid w:val="004569C6"/>
    <w:rsid w:val="00456A09"/>
    <w:rsid w:val="00456AB2"/>
    <w:rsid w:val="00456B0B"/>
    <w:rsid w:val="00456B53"/>
    <w:rsid w:val="00456BFE"/>
    <w:rsid w:val="00456CA3"/>
    <w:rsid w:val="00456CDB"/>
    <w:rsid w:val="00456CE1"/>
    <w:rsid w:val="00456DC3"/>
    <w:rsid w:val="00456E40"/>
    <w:rsid w:val="00456F0E"/>
    <w:rsid w:val="00456F84"/>
    <w:rsid w:val="00456F90"/>
    <w:rsid w:val="00457067"/>
    <w:rsid w:val="004570A1"/>
    <w:rsid w:val="004570D1"/>
    <w:rsid w:val="004570F0"/>
    <w:rsid w:val="004572F1"/>
    <w:rsid w:val="0045732E"/>
    <w:rsid w:val="00457490"/>
    <w:rsid w:val="004574FE"/>
    <w:rsid w:val="00457529"/>
    <w:rsid w:val="00457661"/>
    <w:rsid w:val="004576BD"/>
    <w:rsid w:val="00457782"/>
    <w:rsid w:val="0045778D"/>
    <w:rsid w:val="0045791F"/>
    <w:rsid w:val="00457987"/>
    <w:rsid w:val="004579BA"/>
    <w:rsid w:val="00457A1A"/>
    <w:rsid w:val="00457A39"/>
    <w:rsid w:val="00457A40"/>
    <w:rsid w:val="00457AA2"/>
    <w:rsid w:val="00457ACF"/>
    <w:rsid w:val="00457B49"/>
    <w:rsid w:val="00457BD4"/>
    <w:rsid w:val="00457C2B"/>
    <w:rsid w:val="00457C7C"/>
    <w:rsid w:val="00457D25"/>
    <w:rsid w:val="00457DF1"/>
    <w:rsid w:val="00457ED3"/>
    <w:rsid w:val="00457EEB"/>
    <w:rsid w:val="00457F61"/>
    <w:rsid w:val="00457FF9"/>
    <w:rsid w:val="004600A2"/>
    <w:rsid w:val="00460228"/>
    <w:rsid w:val="004602EF"/>
    <w:rsid w:val="004602FE"/>
    <w:rsid w:val="00460312"/>
    <w:rsid w:val="0046033C"/>
    <w:rsid w:val="00460354"/>
    <w:rsid w:val="004603FC"/>
    <w:rsid w:val="0046058F"/>
    <w:rsid w:val="0046063F"/>
    <w:rsid w:val="00460665"/>
    <w:rsid w:val="004606A1"/>
    <w:rsid w:val="0046081E"/>
    <w:rsid w:val="0046089D"/>
    <w:rsid w:val="004608C6"/>
    <w:rsid w:val="0046093A"/>
    <w:rsid w:val="00460956"/>
    <w:rsid w:val="00460962"/>
    <w:rsid w:val="004609AC"/>
    <w:rsid w:val="00460ABD"/>
    <w:rsid w:val="00460AE1"/>
    <w:rsid w:val="00460C85"/>
    <w:rsid w:val="00460D05"/>
    <w:rsid w:val="00460D15"/>
    <w:rsid w:val="00460D35"/>
    <w:rsid w:val="00460E35"/>
    <w:rsid w:val="00460E8E"/>
    <w:rsid w:val="00460F62"/>
    <w:rsid w:val="00460FA1"/>
    <w:rsid w:val="00460FB0"/>
    <w:rsid w:val="0046117B"/>
    <w:rsid w:val="004611BC"/>
    <w:rsid w:val="004611BF"/>
    <w:rsid w:val="004611F1"/>
    <w:rsid w:val="004612E8"/>
    <w:rsid w:val="00461305"/>
    <w:rsid w:val="00461378"/>
    <w:rsid w:val="0046138E"/>
    <w:rsid w:val="0046149B"/>
    <w:rsid w:val="0046149C"/>
    <w:rsid w:val="004614E7"/>
    <w:rsid w:val="004615F7"/>
    <w:rsid w:val="004616D2"/>
    <w:rsid w:val="004617A6"/>
    <w:rsid w:val="00461835"/>
    <w:rsid w:val="0046183C"/>
    <w:rsid w:val="00461850"/>
    <w:rsid w:val="00461856"/>
    <w:rsid w:val="0046187E"/>
    <w:rsid w:val="004618B5"/>
    <w:rsid w:val="00461900"/>
    <w:rsid w:val="0046190C"/>
    <w:rsid w:val="004619E7"/>
    <w:rsid w:val="00461ACB"/>
    <w:rsid w:val="00461B13"/>
    <w:rsid w:val="00461B22"/>
    <w:rsid w:val="00461B7B"/>
    <w:rsid w:val="00461BF0"/>
    <w:rsid w:val="00461C01"/>
    <w:rsid w:val="00461C6A"/>
    <w:rsid w:val="00461C79"/>
    <w:rsid w:val="00461CBD"/>
    <w:rsid w:val="00461CE9"/>
    <w:rsid w:val="00461CED"/>
    <w:rsid w:val="00461D15"/>
    <w:rsid w:val="00461D2B"/>
    <w:rsid w:val="00461D35"/>
    <w:rsid w:val="00461DE9"/>
    <w:rsid w:val="00461E69"/>
    <w:rsid w:val="00461EA4"/>
    <w:rsid w:val="00461F6A"/>
    <w:rsid w:val="00461F74"/>
    <w:rsid w:val="004620C3"/>
    <w:rsid w:val="00462180"/>
    <w:rsid w:val="004621BF"/>
    <w:rsid w:val="004621FC"/>
    <w:rsid w:val="00462241"/>
    <w:rsid w:val="0046224E"/>
    <w:rsid w:val="0046225F"/>
    <w:rsid w:val="004622A5"/>
    <w:rsid w:val="0046230A"/>
    <w:rsid w:val="0046240B"/>
    <w:rsid w:val="004624A0"/>
    <w:rsid w:val="00462520"/>
    <w:rsid w:val="0046253C"/>
    <w:rsid w:val="00462594"/>
    <w:rsid w:val="004625E3"/>
    <w:rsid w:val="0046267B"/>
    <w:rsid w:val="00462686"/>
    <w:rsid w:val="004627A7"/>
    <w:rsid w:val="004627A8"/>
    <w:rsid w:val="004628FD"/>
    <w:rsid w:val="0046291F"/>
    <w:rsid w:val="0046297F"/>
    <w:rsid w:val="0046298E"/>
    <w:rsid w:val="00462A43"/>
    <w:rsid w:val="00462A7B"/>
    <w:rsid w:val="00462BD5"/>
    <w:rsid w:val="00462C36"/>
    <w:rsid w:val="00462C45"/>
    <w:rsid w:val="00462CFF"/>
    <w:rsid w:val="00462D18"/>
    <w:rsid w:val="00462DD0"/>
    <w:rsid w:val="00462E35"/>
    <w:rsid w:val="00462E6B"/>
    <w:rsid w:val="00462E80"/>
    <w:rsid w:val="00462ECA"/>
    <w:rsid w:val="00462ECD"/>
    <w:rsid w:val="00462EE0"/>
    <w:rsid w:val="00462F3B"/>
    <w:rsid w:val="00462F63"/>
    <w:rsid w:val="00462F64"/>
    <w:rsid w:val="00462FAF"/>
    <w:rsid w:val="00463058"/>
    <w:rsid w:val="0046306E"/>
    <w:rsid w:val="00463159"/>
    <w:rsid w:val="004631CD"/>
    <w:rsid w:val="0046335F"/>
    <w:rsid w:val="004633FC"/>
    <w:rsid w:val="004634E2"/>
    <w:rsid w:val="004634EE"/>
    <w:rsid w:val="00463554"/>
    <w:rsid w:val="00463760"/>
    <w:rsid w:val="004637CB"/>
    <w:rsid w:val="004637E0"/>
    <w:rsid w:val="004637F0"/>
    <w:rsid w:val="004638AE"/>
    <w:rsid w:val="004638B0"/>
    <w:rsid w:val="004639D1"/>
    <w:rsid w:val="00463A7F"/>
    <w:rsid w:val="00463ACA"/>
    <w:rsid w:val="00463B17"/>
    <w:rsid w:val="00463B4E"/>
    <w:rsid w:val="00463C4F"/>
    <w:rsid w:val="00463C78"/>
    <w:rsid w:val="00463CBB"/>
    <w:rsid w:val="00463CD0"/>
    <w:rsid w:val="00463D09"/>
    <w:rsid w:val="00463E0A"/>
    <w:rsid w:val="00463E30"/>
    <w:rsid w:val="00463E95"/>
    <w:rsid w:val="00463F0F"/>
    <w:rsid w:val="00463F77"/>
    <w:rsid w:val="00463FBB"/>
    <w:rsid w:val="00464165"/>
    <w:rsid w:val="00464174"/>
    <w:rsid w:val="00464219"/>
    <w:rsid w:val="00464246"/>
    <w:rsid w:val="004642B8"/>
    <w:rsid w:val="00464349"/>
    <w:rsid w:val="00464354"/>
    <w:rsid w:val="004644C4"/>
    <w:rsid w:val="0046456C"/>
    <w:rsid w:val="00464608"/>
    <w:rsid w:val="004646A1"/>
    <w:rsid w:val="00464769"/>
    <w:rsid w:val="004647E4"/>
    <w:rsid w:val="004649CB"/>
    <w:rsid w:val="004649DF"/>
    <w:rsid w:val="00464A5B"/>
    <w:rsid w:val="00464ABD"/>
    <w:rsid w:val="00464B28"/>
    <w:rsid w:val="00464BEC"/>
    <w:rsid w:val="00464D6F"/>
    <w:rsid w:val="00464DEC"/>
    <w:rsid w:val="00464E25"/>
    <w:rsid w:val="00464E5C"/>
    <w:rsid w:val="00464E7C"/>
    <w:rsid w:val="00464E9B"/>
    <w:rsid w:val="00464EFB"/>
    <w:rsid w:val="00464FA3"/>
    <w:rsid w:val="004650A6"/>
    <w:rsid w:val="00465108"/>
    <w:rsid w:val="00465178"/>
    <w:rsid w:val="00465195"/>
    <w:rsid w:val="004651A8"/>
    <w:rsid w:val="0046531E"/>
    <w:rsid w:val="00465342"/>
    <w:rsid w:val="00465374"/>
    <w:rsid w:val="004653E3"/>
    <w:rsid w:val="0046541D"/>
    <w:rsid w:val="00465614"/>
    <w:rsid w:val="0046564F"/>
    <w:rsid w:val="00465704"/>
    <w:rsid w:val="00465713"/>
    <w:rsid w:val="00465736"/>
    <w:rsid w:val="004657CC"/>
    <w:rsid w:val="004657F3"/>
    <w:rsid w:val="00465887"/>
    <w:rsid w:val="00465936"/>
    <w:rsid w:val="004659D0"/>
    <w:rsid w:val="00465B24"/>
    <w:rsid w:val="00465DDF"/>
    <w:rsid w:val="00465EC7"/>
    <w:rsid w:val="00465EEA"/>
    <w:rsid w:val="00465F25"/>
    <w:rsid w:val="00465F2A"/>
    <w:rsid w:val="00465F39"/>
    <w:rsid w:val="00465FC2"/>
    <w:rsid w:val="00465FC7"/>
    <w:rsid w:val="004660C6"/>
    <w:rsid w:val="004660CC"/>
    <w:rsid w:val="00466101"/>
    <w:rsid w:val="00466117"/>
    <w:rsid w:val="00466150"/>
    <w:rsid w:val="004661D2"/>
    <w:rsid w:val="004661E1"/>
    <w:rsid w:val="004661EE"/>
    <w:rsid w:val="004662F3"/>
    <w:rsid w:val="00466509"/>
    <w:rsid w:val="0046657C"/>
    <w:rsid w:val="0046660B"/>
    <w:rsid w:val="0046660F"/>
    <w:rsid w:val="0046685A"/>
    <w:rsid w:val="004669BF"/>
    <w:rsid w:val="00466A0D"/>
    <w:rsid w:val="00466A99"/>
    <w:rsid w:val="00466B79"/>
    <w:rsid w:val="00466B8B"/>
    <w:rsid w:val="00466BDE"/>
    <w:rsid w:val="00466BEF"/>
    <w:rsid w:val="00466C1C"/>
    <w:rsid w:val="00466C54"/>
    <w:rsid w:val="00466CC9"/>
    <w:rsid w:val="00466CF1"/>
    <w:rsid w:val="00466D2D"/>
    <w:rsid w:val="00466D60"/>
    <w:rsid w:val="00466DB8"/>
    <w:rsid w:val="00466DD3"/>
    <w:rsid w:val="00466E5A"/>
    <w:rsid w:val="00466E61"/>
    <w:rsid w:val="00466E75"/>
    <w:rsid w:val="00466EFC"/>
    <w:rsid w:val="00466F6F"/>
    <w:rsid w:val="00467014"/>
    <w:rsid w:val="004670BC"/>
    <w:rsid w:val="00467102"/>
    <w:rsid w:val="004671D8"/>
    <w:rsid w:val="00467329"/>
    <w:rsid w:val="0046733A"/>
    <w:rsid w:val="004673A7"/>
    <w:rsid w:val="00467416"/>
    <w:rsid w:val="0046748F"/>
    <w:rsid w:val="004674D8"/>
    <w:rsid w:val="00467510"/>
    <w:rsid w:val="004675DC"/>
    <w:rsid w:val="00467619"/>
    <w:rsid w:val="004676D8"/>
    <w:rsid w:val="00467730"/>
    <w:rsid w:val="00467778"/>
    <w:rsid w:val="004678F5"/>
    <w:rsid w:val="0046791C"/>
    <w:rsid w:val="00467956"/>
    <w:rsid w:val="004679CE"/>
    <w:rsid w:val="004679F0"/>
    <w:rsid w:val="00467A0C"/>
    <w:rsid w:val="00467B16"/>
    <w:rsid w:val="00467BB5"/>
    <w:rsid w:val="00467C17"/>
    <w:rsid w:val="00467C2B"/>
    <w:rsid w:val="00467DD3"/>
    <w:rsid w:val="00467DE8"/>
    <w:rsid w:val="00467EE0"/>
    <w:rsid w:val="00467FBB"/>
    <w:rsid w:val="00467FC7"/>
    <w:rsid w:val="004700D1"/>
    <w:rsid w:val="00470214"/>
    <w:rsid w:val="004702F2"/>
    <w:rsid w:val="00470436"/>
    <w:rsid w:val="004704C2"/>
    <w:rsid w:val="0047074C"/>
    <w:rsid w:val="00470811"/>
    <w:rsid w:val="0047090D"/>
    <w:rsid w:val="00470917"/>
    <w:rsid w:val="00470919"/>
    <w:rsid w:val="00470929"/>
    <w:rsid w:val="0047094C"/>
    <w:rsid w:val="00470CB0"/>
    <w:rsid w:val="00470D61"/>
    <w:rsid w:val="00470D63"/>
    <w:rsid w:val="00470F24"/>
    <w:rsid w:val="00470F4A"/>
    <w:rsid w:val="00470F80"/>
    <w:rsid w:val="00470F99"/>
    <w:rsid w:val="00470FB5"/>
    <w:rsid w:val="004710B5"/>
    <w:rsid w:val="00471151"/>
    <w:rsid w:val="0047115F"/>
    <w:rsid w:val="0047122A"/>
    <w:rsid w:val="00471262"/>
    <w:rsid w:val="0047131C"/>
    <w:rsid w:val="0047131E"/>
    <w:rsid w:val="00471343"/>
    <w:rsid w:val="00471374"/>
    <w:rsid w:val="00471487"/>
    <w:rsid w:val="0047152B"/>
    <w:rsid w:val="0047155F"/>
    <w:rsid w:val="004715BD"/>
    <w:rsid w:val="0047161C"/>
    <w:rsid w:val="0047163D"/>
    <w:rsid w:val="0047165C"/>
    <w:rsid w:val="00471773"/>
    <w:rsid w:val="0047179E"/>
    <w:rsid w:val="004717B7"/>
    <w:rsid w:val="004717FF"/>
    <w:rsid w:val="00471884"/>
    <w:rsid w:val="0047193A"/>
    <w:rsid w:val="0047196D"/>
    <w:rsid w:val="00471A02"/>
    <w:rsid w:val="00471B68"/>
    <w:rsid w:val="00471CEB"/>
    <w:rsid w:val="00471D6A"/>
    <w:rsid w:val="00471DC3"/>
    <w:rsid w:val="00471F54"/>
    <w:rsid w:val="00471F5A"/>
    <w:rsid w:val="00471FA4"/>
    <w:rsid w:val="00471FEC"/>
    <w:rsid w:val="00472027"/>
    <w:rsid w:val="004720FB"/>
    <w:rsid w:val="00472124"/>
    <w:rsid w:val="00472233"/>
    <w:rsid w:val="00472253"/>
    <w:rsid w:val="00472259"/>
    <w:rsid w:val="00472263"/>
    <w:rsid w:val="00472264"/>
    <w:rsid w:val="00472296"/>
    <w:rsid w:val="0047229B"/>
    <w:rsid w:val="004722BC"/>
    <w:rsid w:val="00472351"/>
    <w:rsid w:val="00472397"/>
    <w:rsid w:val="00472404"/>
    <w:rsid w:val="004724FE"/>
    <w:rsid w:val="00472502"/>
    <w:rsid w:val="0047250B"/>
    <w:rsid w:val="00472537"/>
    <w:rsid w:val="004725CE"/>
    <w:rsid w:val="004725E4"/>
    <w:rsid w:val="0047266D"/>
    <w:rsid w:val="004726B3"/>
    <w:rsid w:val="00472724"/>
    <w:rsid w:val="004727A1"/>
    <w:rsid w:val="00472891"/>
    <w:rsid w:val="004728BD"/>
    <w:rsid w:val="00472916"/>
    <w:rsid w:val="00472969"/>
    <w:rsid w:val="00472994"/>
    <w:rsid w:val="004729E7"/>
    <w:rsid w:val="00472AFD"/>
    <w:rsid w:val="00472B37"/>
    <w:rsid w:val="00472B96"/>
    <w:rsid w:val="00472C1A"/>
    <w:rsid w:val="00472CB5"/>
    <w:rsid w:val="00472CDD"/>
    <w:rsid w:val="00472D80"/>
    <w:rsid w:val="00472D8B"/>
    <w:rsid w:val="00472DBB"/>
    <w:rsid w:val="00472DEC"/>
    <w:rsid w:val="00472EE9"/>
    <w:rsid w:val="00472F36"/>
    <w:rsid w:val="004730A5"/>
    <w:rsid w:val="004730CB"/>
    <w:rsid w:val="0047314E"/>
    <w:rsid w:val="00473182"/>
    <w:rsid w:val="0047319B"/>
    <w:rsid w:val="004731A4"/>
    <w:rsid w:val="004731DF"/>
    <w:rsid w:val="0047323D"/>
    <w:rsid w:val="00473245"/>
    <w:rsid w:val="00473267"/>
    <w:rsid w:val="0047334B"/>
    <w:rsid w:val="00473360"/>
    <w:rsid w:val="004733F8"/>
    <w:rsid w:val="00473444"/>
    <w:rsid w:val="00473469"/>
    <w:rsid w:val="00473555"/>
    <w:rsid w:val="00473571"/>
    <w:rsid w:val="0047366C"/>
    <w:rsid w:val="004736EF"/>
    <w:rsid w:val="00473726"/>
    <w:rsid w:val="00473754"/>
    <w:rsid w:val="00473817"/>
    <w:rsid w:val="00473834"/>
    <w:rsid w:val="0047385C"/>
    <w:rsid w:val="004738A4"/>
    <w:rsid w:val="00473949"/>
    <w:rsid w:val="0047398D"/>
    <w:rsid w:val="00473A4B"/>
    <w:rsid w:val="00473A58"/>
    <w:rsid w:val="00473B03"/>
    <w:rsid w:val="00473B6B"/>
    <w:rsid w:val="00473B92"/>
    <w:rsid w:val="00473BC7"/>
    <w:rsid w:val="00473C52"/>
    <w:rsid w:val="00473C9E"/>
    <w:rsid w:val="00473D2D"/>
    <w:rsid w:val="00473D6D"/>
    <w:rsid w:val="00473D7E"/>
    <w:rsid w:val="00473DC9"/>
    <w:rsid w:val="00473DCE"/>
    <w:rsid w:val="00473F3E"/>
    <w:rsid w:val="00474061"/>
    <w:rsid w:val="00474081"/>
    <w:rsid w:val="004741C1"/>
    <w:rsid w:val="0047423B"/>
    <w:rsid w:val="004742CB"/>
    <w:rsid w:val="004742F6"/>
    <w:rsid w:val="00474386"/>
    <w:rsid w:val="0047439A"/>
    <w:rsid w:val="004743C0"/>
    <w:rsid w:val="00474411"/>
    <w:rsid w:val="00474432"/>
    <w:rsid w:val="00474449"/>
    <w:rsid w:val="004744AE"/>
    <w:rsid w:val="004744BA"/>
    <w:rsid w:val="004744D4"/>
    <w:rsid w:val="004744D8"/>
    <w:rsid w:val="004745A0"/>
    <w:rsid w:val="004745A1"/>
    <w:rsid w:val="004745FE"/>
    <w:rsid w:val="00474641"/>
    <w:rsid w:val="0047465F"/>
    <w:rsid w:val="004746B1"/>
    <w:rsid w:val="004746E8"/>
    <w:rsid w:val="004748C1"/>
    <w:rsid w:val="00474909"/>
    <w:rsid w:val="0047491F"/>
    <w:rsid w:val="00474923"/>
    <w:rsid w:val="00474928"/>
    <w:rsid w:val="004749E0"/>
    <w:rsid w:val="00474A2A"/>
    <w:rsid w:val="00474A87"/>
    <w:rsid w:val="00474AC8"/>
    <w:rsid w:val="00474ACC"/>
    <w:rsid w:val="00474B9F"/>
    <w:rsid w:val="00474BAB"/>
    <w:rsid w:val="00474C8A"/>
    <w:rsid w:val="00474C8C"/>
    <w:rsid w:val="00474D63"/>
    <w:rsid w:val="00474D6C"/>
    <w:rsid w:val="00474D76"/>
    <w:rsid w:val="00474DA4"/>
    <w:rsid w:val="00474DD2"/>
    <w:rsid w:val="00474E08"/>
    <w:rsid w:val="00474E9B"/>
    <w:rsid w:val="00474F8D"/>
    <w:rsid w:val="0047509A"/>
    <w:rsid w:val="004750B7"/>
    <w:rsid w:val="004750BF"/>
    <w:rsid w:val="004750E8"/>
    <w:rsid w:val="00475132"/>
    <w:rsid w:val="00475156"/>
    <w:rsid w:val="0047520A"/>
    <w:rsid w:val="00475217"/>
    <w:rsid w:val="0047526D"/>
    <w:rsid w:val="004752CD"/>
    <w:rsid w:val="00475382"/>
    <w:rsid w:val="004753DB"/>
    <w:rsid w:val="00475599"/>
    <w:rsid w:val="0047562B"/>
    <w:rsid w:val="0047568B"/>
    <w:rsid w:val="004756DC"/>
    <w:rsid w:val="004757D3"/>
    <w:rsid w:val="0047587E"/>
    <w:rsid w:val="004758F8"/>
    <w:rsid w:val="004758FD"/>
    <w:rsid w:val="0047593B"/>
    <w:rsid w:val="0047597B"/>
    <w:rsid w:val="00475A50"/>
    <w:rsid w:val="00475A89"/>
    <w:rsid w:val="00475A8A"/>
    <w:rsid w:val="00475AD0"/>
    <w:rsid w:val="00475AFA"/>
    <w:rsid w:val="00475B66"/>
    <w:rsid w:val="00475BAF"/>
    <w:rsid w:val="00475BDC"/>
    <w:rsid w:val="00475C2A"/>
    <w:rsid w:val="00475C7C"/>
    <w:rsid w:val="00475CB1"/>
    <w:rsid w:val="00475CC7"/>
    <w:rsid w:val="00475D12"/>
    <w:rsid w:val="00475D9F"/>
    <w:rsid w:val="00475DCB"/>
    <w:rsid w:val="00475DED"/>
    <w:rsid w:val="00475EA7"/>
    <w:rsid w:val="00475F0A"/>
    <w:rsid w:val="00476056"/>
    <w:rsid w:val="00476083"/>
    <w:rsid w:val="004760CF"/>
    <w:rsid w:val="004760D1"/>
    <w:rsid w:val="004760D4"/>
    <w:rsid w:val="00476132"/>
    <w:rsid w:val="004761B0"/>
    <w:rsid w:val="004761F6"/>
    <w:rsid w:val="0047620D"/>
    <w:rsid w:val="00476224"/>
    <w:rsid w:val="004762B6"/>
    <w:rsid w:val="004762FF"/>
    <w:rsid w:val="00476327"/>
    <w:rsid w:val="00476352"/>
    <w:rsid w:val="0047651D"/>
    <w:rsid w:val="004765BC"/>
    <w:rsid w:val="004765D3"/>
    <w:rsid w:val="00476662"/>
    <w:rsid w:val="00476690"/>
    <w:rsid w:val="004766C6"/>
    <w:rsid w:val="00476711"/>
    <w:rsid w:val="0047672D"/>
    <w:rsid w:val="0047678F"/>
    <w:rsid w:val="004767B7"/>
    <w:rsid w:val="004768D2"/>
    <w:rsid w:val="004769AE"/>
    <w:rsid w:val="00476A66"/>
    <w:rsid w:val="00476AB3"/>
    <w:rsid w:val="00476AE4"/>
    <w:rsid w:val="00476AEE"/>
    <w:rsid w:val="00476AF7"/>
    <w:rsid w:val="00476B13"/>
    <w:rsid w:val="00476B9A"/>
    <w:rsid w:val="00476C54"/>
    <w:rsid w:val="00476C94"/>
    <w:rsid w:val="00476CAA"/>
    <w:rsid w:val="00476CD4"/>
    <w:rsid w:val="00476E0F"/>
    <w:rsid w:val="00476EA4"/>
    <w:rsid w:val="00476F34"/>
    <w:rsid w:val="00476F36"/>
    <w:rsid w:val="00476FF5"/>
    <w:rsid w:val="0047702C"/>
    <w:rsid w:val="00477037"/>
    <w:rsid w:val="00477042"/>
    <w:rsid w:val="004770AE"/>
    <w:rsid w:val="004771A7"/>
    <w:rsid w:val="0047720A"/>
    <w:rsid w:val="00477229"/>
    <w:rsid w:val="0047731A"/>
    <w:rsid w:val="00477331"/>
    <w:rsid w:val="0047739A"/>
    <w:rsid w:val="004774BD"/>
    <w:rsid w:val="004775DE"/>
    <w:rsid w:val="00477678"/>
    <w:rsid w:val="004776A4"/>
    <w:rsid w:val="00477856"/>
    <w:rsid w:val="0047786B"/>
    <w:rsid w:val="0047796B"/>
    <w:rsid w:val="00477970"/>
    <w:rsid w:val="004779B4"/>
    <w:rsid w:val="004779F8"/>
    <w:rsid w:val="00477A7E"/>
    <w:rsid w:val="00477B34"/>
    <w:rsid w:val="00477B5F"/>
    <w:rsid w:val="00477B6C"/>
    <w:rsid w:val="00477D40"/>
    <w:rsid w:val="00477DFA"/>
    <w:rsid w:val="00477E17"/>
    <w:rsid w:val="00477FCC"/>
    <w:rsid w:val="00477FD6"/>
    <w:rsid w:val="0047FAE1"/>
    <w:rsid w:val="00480028"/>
    <w:rsid w:val="0048006D"/>
    <w:rsid w:val="0048010E"/>
    <w:rsid w:val="0048011C"/>
    <w:rsid w:val="00480142"/>
    <w:rsid w:val="004801D2"/>
    <w:rsid w:val="00480230"/>
    <w:rsid w:val="004802DB"/>
    <w:rsid w:val="0048037C"/>
    <w:rsid w:val="00480385"/>
    <w:rsid w:val="004803F4"/>
    <w:rsid w:val="0048041C"/>
    <w:rsid w:val="004804A5"/>
    <w:rsid w:val="0048055A"/>
    <w:rsid w:val="0048077E"/>
    <w:rsid w:val="0048080B"/>
    <w:rsid w:val="00480929"/>
    <w:rsid w:val="004809D7"/>
    <w:rsid w:val="00480A1D"/>
    <w:rsid w:val="00480AEE"/>
    <w:rsid w:val="00480AEF"/>
    <w:rsid w:val="00480B10"/>
    <w:rsid w:val="00480B31"/>
    <w:rsid w:val="00480B35"/>
    <w:rsid w:val="00480B64"/>
    <w:rsid w:val="00480BC8"/>
    <w:rsid w:val="00480BCB"/>
    <w:rsid w:val="00480BD9"/>
    <w:rsid w:val="00480BF1"/>
    <w:rsid w:val="00480C0C"/>
    <w:rsid w:val="00480C12"/>
    <w:rsid w:val="00480C3B"/>
    <w:rsid w:val="00480CD5"/>
    <w:rsid w:val="00480CF5"/>
    <w:rsid w:val="00480D13"/>
    <w:rsid w:val="00480D8E"/>
    <w:rsid w:val="00480DA2"/>
    <w:rsid w:val="00480DDF"/>
    <w:rsid w:val="00480E50"/>
    <w:rsid w:val="00480F48"/>
    <w:rsid w:val="00480FA1"/>
    <w:rsid w:val="00480FC5"/>
    <w:rsid w:val="0048104C"/>
    <w:rsid w:val="004810D3"/>
    <w:rsid w:val="00481103"/>
    <w:rsid w:val="0048117C"/>
    <w:rsid w:val="004811C5"/>
    <w:rsid w:val="0048125A"/>
    <w:rsid w:val="004812EC"/>
    <w:rsid w:val="00481333"/>
    <w:rsid w:val="00481393"/>
    <w:rsid w:val="0048144E"/>
    <w:rsid w:val="0048145C"/>
    <w:rsid w:val="004814AF"/>
    <w:rsid w:val="004814EA"/>
    <w:rsid w:val="004815AA"/>
    <w:rsid w:val="00481659"/>
    <w:rsid w:val="0048165C"/>
    <w:rsid w:val="00481677"/>
    <w:rsid w:val="0048169A"/>
    <w:rsid w:val="004816DA"/>
    <w:rsid w:val="00481710"/>
    <w:rsid w:val="0048177F"/>
    <w:rsid w:val="00481886"/>
    <w:rsid w:val="004818E6"/>
    <w:rsid w:val="00481959"/>
    <w:rsid w:val="004819BF"/>
    <w:rsid w:val="004819D5"/>
    <w:rsid w:val="004819EA"/>
    <w:rsid w:val="00481A67"/>
    <w:rsid w:val="00481A7F"/>
    <w:rsid w:val="00481AF4"/>
    <w:rsid w:val="00481B1D"/>
    <w:rsid w:val="00481C27"/>
    <w:rsid w:val="00481CDD"/>
    <w:rsid w:val="00481DF4"/>
    <w:rsid w:val="00481DF9"/>
    <w:rsid w:val="0048208B"/>
    <w:rsid w:val="0048215E"/>
    <w:rsid w:val="004821AE"/>
    <w:rsid w:val="004822E2"/>
    <w:rsid w:val="00482322"/>
    <w:rsid w:val="00482395"/>
    <w:rsid w:val="00482480"/>
    <w:rsid w:val="00482511"/>
    <w:rsid w:val="004825AA"/>
    <w:rsid w:val="00482706"/>
    <w:rsid w:val="00482737"/>
    <w:rsid w:val="0048281C"/>
    <w:rsid w:val="00482976"/>
    <w:rsid w:val="004829C7"/>
    <w:rsid w:val="00482A00"/>
    <w:rsid w:val="00482AD5"/>
    <w:rsid w:val="00482AEC"/>
    <w:rsid w:val="00482B53"/>
    <w:rsid w:val="00482B7D"/>
    <w:rsid w:val="00482BB6"/>
    <w:rsid w:val="00482D48"/>
    <w:rsid w:val="00482D6C"/>
    <w:rsid w:val="00482D86"/>
    <w:rsid w:val="00482E2C"/>
    <w:rsid w:val="00482F0C"/>
    <w:rsid w:val="004830E5"/>
    <w:rsid w:val="004831AA"/>
    <w:rsid w:val="00483220"/>
    <w:rsid w:val="004832A3"/>
    <w:rsid w:val="004833A2"/>
    <w:rsid w:val="004833B2"/>
    <w:rsid w:val="004833C9"/>
    <w:rsid w:val="004833F4"/>
    <w:rsid w:val="0048342B"/>
    <w:rsid w:val="00483438"/>
    <w:rsid w:val="00483441"/>
    <w:rsid w:val="004834AE"/>
    <w:rsid w:val="004834F3"/>
    <w:rsid w:val="004835CB"/>
    <w:rsid w:val="0048362F"/>
    <w:rsid w:val="00483663"/>
    <w:rsid w:val="004836FE"/>
    <w:rsid w:val="00483720"/>
    <w:rsid w:val="00483727"/>
    <w:rsid w:val="00483806"/>
    <w:rsid w:val="0048391E"/>
    <w:rsid w:val="004839FB"/>
    <w:rsid w:val="00483A41"/>
    <w:rsid w:val="00483A72"/>
    <w:rsid w:val="00483B0E"/>
    <w:rsid w:val="00483B47"/>
    <w:rsid w:val="00483B69"/>
    <w:rsid w:val="00483B71"/>
    <w:rsid w:val="00483BFE"/>
    <w:rsid w:val="00483CCA"/>
    <w:rsid w:val="00483CCF"/>
    <w:rsid w:val="00483D8F"/>
    <w:rsid w:val="00483DBE"/>
    <w:rsid w:val="00483F41"/>
    <w:rsid w:val="00483FC9"/>
    <w:rsid w:val="00483FF3"/>
    <w:rsid w:val="004840AC"/>
    <w:rsid w:val="00484112"/>
    <w:rsid w:val="004841A5"/>
    <w:rsid w:val="004841B0"/>
    <w:rsid w:val="004841B9"/>
    <w:rsid w:val="004842AB"/>
    <w:rsid w:val="004842B3"/>
    <w:rsid w:val="004842F1"/>
    <w:rsid w:val="00484398"/>
    <w:rsid w:val="004843B4"/>
    <w:rsid w:val="004843B6"/>
    <w:rsid w:val="004843FA"/>
    <w:rsid w:val="00484476"/>
    <w:rsid w:val="00484511"/>
    <w:rsid w:val="0048454A"/>
    <w:rsid w:val="0048455B"/>
    <w:rsid w:val="00484621"/>
    <w:rsid w:val="0048467F"/>
    <w:rsid w:val="004846BD"/>
    <w:rsid w:val="004846CA"/>
    <w:rsid w:val="0048478C"/>
    <w:rsid w:val="004847E1"/>
    <w:rsid w:val="004848BE"/>
    <w:rsid w:val="00484929"/>
    <w:rsid w:val="00484932"/>
    <w:rsid w:val="004849DF"/>
    <w:rsid w:val="00484AC1"/>
    <w:rsid w:val="00484B68"/>
    <w:rsid w:val="00484C90"/>
    <w:rsid w:val="00484CBB"/>
    <w:rsid w:val="00484D4C"/>
    <w:rsid w:val="00484DC8"/>
    <w:rsid w:val="00484DF4"/>
    <w:rsid w:val="00484E03"/>
    <w:rsid w:val="00484E77"/>
    <w:rsid w:val="00484EF1"/>
    <w:rsid w:val="00484F65"/>
    <w:rsid w:val="00484FDA"/>
    <w:rsid w:val="0048502D"/>
    <w:rsid w:val="0048516B"/>
    <w:rsid w:val="00485199"/>
    <w:rsid w:val="004851C1"/>
    <w:rsid w:val="004851D2"/>
    <w:rsid w:val="004852B6"/>
    <w:rsid w:val="004852F6"/>
    <w:rsid w:val="00485316"/>
    <w:rsid w:val="0048537A"/>
    <w:rsid w:val="00485463"/>
    <w:rsid w:val="0048546B"/>
    <w:rsid w:val="004854B2"/>
    <w:rsid w:val="004854B9"/>
    <w:rsid w:val="0048550F"/>
    <w:rsid w:val="004855A0"/>
    <w:rsid w:val="00485675"/>
    <w:rsid w:val="0048571E"/>
    <w:rsid w:val="0048575F"/>
    <w:rsid w:val="00485769"/>
    <w:rsid w:val="00485790"/>
    <w:rsid w:val="004857B2"/>
    <w:rsid w:val="004857D2"/>
    <w:rsid w:val="00485818"/>
    <w:rsid w:val="0048587D"/>
    <w:rsid w:val="004858CB"/>
    <w:rsid w:val="004858D3"/>
    <w:rsid w:val="00485926"/>
    <w:rsid w:val="004859DD"/>
    <w:rsid w:val="00485AE8"/>
    <w:rsid w:val="00485AEF"/>
    <w:rsid w:val="00485C0D"/>
    <w:rsid w:val="00485C7C"/>
    <w:rsid w:val="00485D5E"/>
    <w:rsid w:val="00485D8D"/>
    <w:rsid w:val="00485E68"/>
    <w:rsid w:val="00485F05"/>
    <w:rsid w:val="00485F4F"/>
    <w:rsid w:val="00485FF0"/>
    <w:rsid w:val="00486057"/>
    <w:rsid w:val="00486137"/>
    <w:rsid w:val="004861C8"/>
    <w:rsid w:val="00486242"/>
    <w:rsid w:val="004862E1"/>
    <w:rsid w:val="0048633B"/>
    <w:rsid w:val="0048635F"/>
    <w:rsid w:val="00486425"/>
    <w:rsid w:val="0048645F"/>
    <w:rsid w:val="0048648F"/>
    <w:rsid w:val="004864DB"/>
    <w:rsid w:val="00486541"/>
    <w:rsid w:val="004865AD"/>
    <w:rsid w:val="00486605"/>
    <w:rsid w:val="00486636"/>
    <w:rsid w:val="004866C8"/>
    <w:rsid w:val="004866CA"/>
    <w:rsid w:val="004866D2"/>
    <w:rsid w:val="00486710"/>
    <w:rsid w:val="00486720"/>
    <w:rsid w:val="00486740"/>
    <w:rsid w:val="0048679B"/>
    <w:rsid w:val="004867CA"/>
    <w:rsid w:val="004867FF"/>
    <w:rsid w:val="00486876"/>
    <w:rsid w:val="00486917"/>
    <w:rsid w:val="004869DF"/>
    <w:rsid w:val="00486A62"/>
    <w:rsid w:val="00486B82"/>
    <w:rsid w:val="00486BB5"/>
    <w:rsid w:val="00486C27"/>
    <w:rsid w:val="00486C8B"/>
    <w:rsid w:val="00486CBF"/>
    <w:rsid w:val="00486DE6"/>
    <w:rsid w:val="00486DFB"/>
    <w:rsid w:val="00486E01"/>
    <w:rsid w:val="00486E0B"/>
    <w:rsid w:val="00486EB7"/>
    <w:rsid w:val="00486F37"/>
    <w:rsid w:val="00486F3C"/>
    <w:rsid w:val="00486FA5"/>
    <w:rsid w:val="0048701A"/>
    <w:rsid w:val="0048701F"/>
    <w:rsid w:val="0048704B"/>
    <w:rsid w:val="0048707C"/>
    <w:rsid w:val="004870EB"/>
    <w:rsid w:val="0048716D"/>
    <w:rsid w:val="004871B9"/>
    <w:rsid w:val="00487208"/>
    <w:rsid w:val="0048722A"/>
    <w:rsid w:val="0048728E"/>
    <w:rsid w:val="00487355"/>
    <w:rsid w:val="0048740C"/>
    <w:rsid w:val="004874C7"/>
    <w:rsid w:val="004874D1"/>
    <w:rsid w:val="0048751A"/>
    <w:rsid w:val="0048775E"/>
    <w:rsid w:val="004877F5"/>
    <w:rsid w:val="00487829"/>
    <w:rsid w:val="004879CE"/>
    <w:rsid w:val="00487A0E"/>
    <w:rsid w:val="00487ACE"/>
    <w:rsid w:val="00487AF2"/>
    <w:rsid w:val="00487B80"/>
    <w:rsid w:val="00487BFA"/>
    <w:rsid w:val="00487D04"/>
    <w:rsid w:val="00487D1C"/>
    <w:rsid w:val="00487D7F"/>
    <w:rsid w:val="00487D90"/>
    <w:rsid w:val="00487E3B"/>
    <w:rsid w:val="00487ECC"/>
    <w:rsid w:val="00487EF6"/>
    <w:rsid w:val="00487FE3"/>
    <w:rsid w:val="0049002A"/>
    <w:rsid w:val="0049004F"/>
    <w:rsid w:val="004900B7"/>
    <w:rsid w:val="00490170"/>
    <w:rsid w:val="004901A2"/>
    <w:rsid w:val="004901F7"/>
    <w:rsid w:val="004902CA"/>
    <w:rsid w:val="00490361"/>
    <w:rsid w:val="00490365"/>
    <w:rsid w:val="004903D1"/>
    <w:rsid w:val="0049046B"/>
    <w:rsid w:val="00490516"/>
    <w:rsid w:val="00490550"/>
    <w:rsid w:val="0049064A"/>
    <w:rsid w:val="0049065D"/>
    <w:rsid w:val="00490717"/>
    <w:rsid w:val="00490743"/>
    <w:rsid w:val="004907A7"/>
    <w:rsid w:val="00490833"/>
    <w:rsid w:val="004908BF"/>
    <w:rsid w:val="00490945"/>
    <w:rsid w:val="004909B3"/>
    <w:rsid w:val="00490A7C"/>
    <w:rsid w:val="00490ABD"/>
    <w:rsid w:val="00490ACD"/>
    <w:rsid w:val="00490AD8"/>
    <w:rsid w:val="00490B49"/>
    <w:rsid w:val="00490B50"/>
    <w:rsid w:val="00490C84"/>
    <w:rsid w:val="00490C88"/>
    <w:rsid w:val="00490DC0"/>
    <w:rsid w:val="00490DD7"/>
    <w:rsid w:val="00490E09"/>
    <w:rsid w:val="00490EB6"/>
    <w:rsid w:val="00490F0A"/>
    <w:rsid w:val="00490F52"/>
    <w:rsid w:val="00490F56"/>
    <w:rsid w:val="00490FE4"/>
    <w:rsid w:val="00491101"/>
    <w:rsid w:val="00491155"/>
    <w:rsid w:val="00491226"/>
    <w:rsid w:val="004912AF"/>
    <w:rsid w:val="004913CF"/>
    <w:rsid w:val="004914A6"/>
    <w:rsid w:val="0049152F"/>
    <w:rsid w:val="004915B8"/>
    <w:rsid w:val="004918CD"/>
    <w:rsid w:val="00491958"/>
    <w:rsid w:val="004919B6"/>
    <w:rsid w:val="004919E0"/>
    <w:rsid w:val="00491A44"/>
    <w:rsid w:val="00491AF8"/>
    <w:rsid w:val="00491B8D"/>
    <w:rsid w:val="00491BAF"/>
    <w:rsid w:val="00491C92"/>
    <w:rsid w:val="00491CD1"/>
    <w:rsid w:val="00491D05"/>
    <w:rsid w:val="00491D69"/>
    <w:rsid w:val="00491D78"/>
    <w:rsid w:val="00491D85"/>
    <w:rsid w:val="00491DCE"/>
    <w:rsid w:val="00491DD0"/>
    <w:rsid w:val="00491DE7"/>
    <w:rsid w:val="00491DEF"/>
    <w:rsid w:val="00491DF5"/>
    <w:rsid w:val="00491E10"/>
    <w:rsid w:val="00491ED8"/>
    <w:rsid w:val="00491F7E"/>
    <w:rsid w:val="00491F7F"/>
    <w:rsid w:val="00491F93"/>
    <w:rsid w:val="0049204A"/>
    <w:rsid w:val="00492064"/>
    <w:rsid w:val="004920D7"/>
    <w:rsid w:val="00492122"/>
    <w:rsid w:val="00492167"/>
    <w:rsid w:val="00492200"/>
    <w:rsid w:val="004922A0"/>
    <w:rsid w:val="004922A2"/>
    <w:rsid w:val="004922AF"/>
    <w:rsid w:val="0049239E"/>
    <w:rsid w:val="004923F7"/>
    <w:rsid w:val="004924B0"/>
    <w:rsid w:val="00492560"/>
    <w:rsid w:val="0049257D"/>
    <w:rsid w:val="004925BF"/>
    <w:rsid w:val="004925E0"/>
    <w:rsid w:val="00492664"/>
    <w:rsid w:val="004926CD"/>
    <w:rsid w:val="00492724"/>
    <w:rsid w:val="00492792"/>
    <w:rsid w:val="004927C2"/>
    <w:rsid w:val="00492860"/>
    <w:rsid w:val="00492896"/>
    <w:rsid w:val="004928CB"/>
    <w:rsid w:val="004929C6"/>
    <w:rsid w:val="004929E0"/>
    <w:rsid w:val="004929F9"/>
    <w:rsid w:val="00492A6D"/>
    <w:rsid w:val="00492AC7"/>
    <w:rsid w:val="00492B0D"/>
    <w:rsid w:val="00492B23"/>
    <w:rsid w:val="00492B7F"/>
    <w:rsid w:val="00492B93"/>
    <w:rsid w:val="00492B9A"/>
    <w:rsid w:val="00492BB0"/>
    <w:rsid w:val="00492C65"/>
    <w:rsid w:val="00492C77"/>
    <w:rsid w:val="00492FA3"/>
    <w:rsid w:val="00492FAA"/>
    <w:rsid w:val="00493010"/>
    <w:rsid w:val="004930CD"/>
    <w:rsid w:val="004930E2"/>
    <w:rsid w:val="00493188"/>
    <w:rsid w:val="00493202"/>
    <w:rsid w:val="0049320A"/>
    <w:rsid w:val="004932D4"/>
    <w:rsid w:val="004933C4"/>
    <w:rsid w:val="004933F8"/>
    <w:rsid w:val="0049359A"/>
    <w:rsid w:val="004935FF"/>
    <w:rsid w:val="00493636"/>
    <w:rsid w:val="00493665"/>
    <w:rsid w:val="0049369D"/>
    <w:rsid w:val="004936EF"/>
    <w:rsid w:val="0049373E"/>
    <w:rsid w:val="00493794"/>
    <w:rsid w:val="00493829"/>
    <w:rsid w:val="0049385E"/>
    <w:rsid w:val="004938A8"/>
    <w:rsid w:val="00493A37"/>
    <w:rsid w:val="00493A3C"/>
    <w:rsid w:val="00493A4D"/>
    <w:rsid w:val="00493B5B"/>
    <w:rsid w:val="00493C67"/>
    <w:rsid w:val="00493C80"/>
    <w:rsid w:val="00493DB5"/>
    <w:rsid w:val="00493F9A"/>
    <w:rsid w:val="00493FE4"/>
    <w:rsid w:val="00494032"/>
    <w:rsid w:val="00494083"/>
    <w:rsid w:val="00494193"/>
    <w:rsid w:val="0049419B"/>
    <w:rsid w:val="004941C6"/>
    <w:rsid w:val="00494209"/>
    <w:rsid w:val="004942BF"/>
    <w:rsid w:val="0049430F"/>
    <w:rsid w:val="004943EB"/>
    <w:rsid w:val="004944D1"/>
    <w:rsid w:val="0049457C"/>
    <w:rsid w:val="00494623"/>
    <w:rsid w:val="00494655"/>
    <w:rsid w:val="004947F0"/>
    <w:rsid w:val="00494814"/>
    <w:rsid w:val="00494860"/>
    <w:rsid w:val="00494898"/>
    <w:rsid w:val="004948C8"/>
    <w:rsid w:val="0049495F"/>
    <w:rsid w:val="00494CAA"/>
    <w:rsid w:val="00494DF0"/>
    <w:rsid w:val="00494E03"/>
    <w:rsid w:val="00494E78"/>
    <w:rsid w:val="00494FA8"/>
    <w:rsid w:val="00494FB3"/>
    <w:rsid w:val="00495004"/>
    <w:rsid w:val="0049500F"/>
    <w:rsid w:val="00495039"/>
    <w:rsid w:val="0049503A"/>
    <w:rsid w:val="004950B1"/>
    <w:rsid w:val="004950FC"/>
    <w:rsid w:val="0049511E"/>
    <w:rsid w:val="0049519D"/>
    <w:rsid w:val="0049519F"/>
    <w:rsid w:val="004951E9"/>
    <w:rsid w:val="00495287"/>
    <w:rsid w:val="00495369"/>
    <w:rsid w:val="00495377"/>
    <w:rsid w:val="00495406"/>
    <w:rsid w:val="00495414"/>
    <w:rsid w:val="0049556B"/>
    <w:rsid w:val="00495604"/>
    <w:rsid w:val="0049566C"/>
    <w:rsid w:val="004956BB"/>
    <w:rsid w:val="004956D0"/>
    <w:rsid w:val="0049572E"/>
    <w:rsid w:val="0049576E"/>
    <w:rsid w:val="00495795"/>
    <w:rsid w:val="004957BE"/>
    <w:rsid w:val="00495808"/>
    <w:rsid w:val="00495814"/>
    <w:rsid w:val="0049581A"/>
    <w:rsid w:val="00495873"/>
    <w:rsid w:val="0049589D"/>
    <w:rsid w:val="004958AD"/>
    <w:rsid w:val="004958B1"/>
    <w:rsid w:val="004958D9"/>
    <w:rsid w:val="004958E8"/>
    <w:rsid w:val="00495908"/>
    <w:rsid w:val="004959BD"/>
    <w:rsid w:val="00495A04"/>
    <w:rsid w:val="00495A51"/>
    <w:rsid w:val="00495A52"/>
    <w:rsid w:val="00495ACE"/>
    <w:rsid w:val="00495AD2"/>
    <w:rsid w:val="00495B59"/>
    <w:rsid w:val="00495BB5"/>
    <w:rsid w:val="00495C2D"/>
    <w:rsid w:val="00495C9B"/>
    <w:rsid w:val="00495D0E"/>
    <w:rsid w:val="00495D18"/>
    <w:rsid w:val="00495D99"/>
    <w:rsid w:val="00495E0C"/>
    <w:rsid w:val="00495E8D"/>
    <w:rsid w:val="00495F22"/>
    <w:rsid w:val="00495F7B"/>
    <w:rsid w:val="00495FBF"/>
    <w:rsid w:val="004962B0"/>
    <w:rsid w:val="004962E2"/>
    <w:rsid w:val="004964BB"/>
    <w:rsid w:val="004964E7"/>
    <w:rsid w:val="00496528"/>
    <w:rsid w:val="00496553"/>
    <w:rsid w:val="0049656C"/>
    <w:rsid w:val="0049661F"/>
    <w:rsid w:val="00496646"/>
    <w:rsid w:val="00496684"/>
    <w:rsid w:val="004966D3"/>
    <w:rsid w:val="004966E2"/>
    <w:rsid w:val="0049671A"/>
    <w:rsid w:val="004967AE"/>
    <w:rsid w:val="00496882"/>
    <w:rsid w:val="004968AC"/>
    <w:rsid w:val="004968E5"/>
    <w:rsid w:val="00496984"/>
    <w:rsid w:val="0049698F"/>
    <w:rsid w:val="00496AFD"/>
    <w:rsid w:val="00496B47"/>
    <w:rsid w:val="00496B92"/>
    <w:rsid w:val="00496BB7"/>
    <w:rsid w:val="00496C04"/>
    <w:rsid w:val="00496D15"/>
    <w:rsid w:val="00496D9A"/>
    <w:rsid w:val="00496DFE"/>
    <w:rsid w:val="00496E8A"/>
    <w:rsid w:val="00496E9F"/>
    <w:rsid w:val="00496EF2"/>
    <w:rsid w:val="00496EFD"/>
    <w:rsid w:val="00496F36"/>
    <w:rsid w:val="00496F92"/>
    <w:rsid w:val="00496FAE"/>
    <w:rsid w:val="0049704A"/>
    <w:rsid w:val="00497065"/>
    <w:rsid w:val="004970A7"/>
    <w:rsid w:val="00497116"/>
    <w:rsid w:val="0049715C"/>
    <w:rsid w:val="00497178"/>
    <w:rsid w:val="004971E9"/>
    <w:rsid w:val="004971FA"/>
    <w:rsid w:val="00497275"/>
    <w:rsid w:val="00497282"/>
    <w:rsid w:val="004972A0"/>
    <w:rsid w:val="0049734C"/>
    <w:rsid w:val="004973F1"/>
    <w:rsid w:val="00497430"/>
    <w:rsid w:val="00497519"/>
    <w:rsid w:val="00497550"/>
    <w:rsid w:val="00497553"/>
    <w:rsid w:val="00497631"/>
    <w:rsid w:val="004976ED"/>
    <w:rsid w:val="00497715"/>
    <w:rsid w:val="00497749"/>
    <w:rsid w:val="004977D5"/>
    <w:rsid w:val="004978A2"/>
    <w:rsid w:val="00497902"/>
    <w:rsid w:val="00497972"/>
    <w:rsid w:val="00497989"/>
    <w:rsid w:val="004979E0"/>
    <w:rsid w:val="00497A50"/>
    <w:rsid w:val="00497A84"/>
    <w:rsid w:val="00497B16"/>
    <w:rsid w:val="00497B17"/>
    <w:rsid w:val="00497BF9"/>
    <w:rsid w:val="00497C13"/>
    <w:rsid w:val="00497C61"/>
    <w:rsid w:val="00497C7D"/>
    <w:rsid w:val="00497D75"/>
    <w:rsid w:val="00497D7B"/>
    <w:rsid w:val="00497E33"/>
    <w:rsid w:val="00497E64"/>
    <w:rsid w:val="00497F30"/>
    <w:rsid w:val="004A003D"/>
    <w:rsid w:val="004A0059"/>
    <w:rsid w:val="004A00D6"/>
    <w:rsid w:val="004A00F9"/>
    <w:rsid w:val="004A0216"/>
    <w:rsid w:val="004A026A"/>
    <w:rsid w:val="004A02C5"/>
    <w:rsid w:val="004A033B"/>
    <w:rsid w:val="004A038B"/>
    <w:rsid w:val="004A03BB"/>
    <w:rsid w:val="004A03BD"/>
    <w:rsid w:val="004A03D6"/>
    <w:rsid w:val="004A043D"/>
    <w:rsid w:val="004A044F"/>
    <w:rsid w:val="004A0469"/>
    <w:rsid w:val="004A0490"/>
    <w:rsid w:val="004A04BC"/>
    <w:rsid w:val="004A05DE"/>
    <w:rsid w:val="004A061F"/>
    <w:rsid w:val="004A06AA"/>
    <w:rsid w:val="004A0730"/>
    <w:rsid w:val="004A0773"/>
    <w:rsid w:val="004A07C6"/>
    <w:rsid w:val="004A0803"/>
    <w:rsid w:val="004A0A77"/>
    <w:rsid w:val="004A0AC7"/>
    <w:rsid w:val="004A0B8C"/>
    <w:rsid w:val="004A0C8F"/>
    <w:rsid w:val="004A0C9C"/>
    <w:rsid w:val="004A0CD2"/>
    <w:rsid w:val="004A0D04"/>
    <w:rsid w:val="004A0D22"/>
    <w:rsid w:val="004A0D26"/>
    <w:rsid w:val="004A0D58"/>
    <w:rsid w:val="004A0E34"/>
    <w:rsid w:val="004A0E5D"/>
    <w:rsid w:val="004A0E71"/>
    <w:rsid w:val="004A0EDC"/>
    <w:rsid w:val="004A0F2C"/>
    <w:rsid w:val="004A0F48"/>
    <w:rsid w:val="004A0FC8"/>
    <w:rsid w:val="004A1059"/>
    <w:rsid w:val="004A105C"/>
    <w:rsid w:val="004A10FA"/>
    <w:rsid w:val="004A1109"/>
    <w:rsid w:val="004A12F8"/>
    <w:rsid w:val="004A13F0"/>
    <w:rsid w:val="004A1418"/>
    <w:rsid w:val="004A146B"/>
    <w:rsid w:val="004A1474"/>
    <w:rsid w:val="004A149F"/>
    <w:rsid w:val="004A14A8"/>
    <w:rsid w:val="004A14C8"/>
    <w:rsid w:val="004A15D5"/>
    <w:rsid w:val="004A1610"/>
    <w:rsid w:val="004A16CA"/>
    <w:rsid w:val="004A1795"/>
    <w:rsid w:val="004A17BB"/>
    <w:rsid w:val="004A1805"/>
    <w:rsid w:val="004A18B7"/>
    <w:rsid w:val="004A18B9"/>
    <w:rsid w:val="004A18D5"/>
    <w:rsid w:val="004A1949"/>
    <w:rsid w:val="004A19AF"/>
    <w:rsid w:val="004A1A71"/>
    <w:rsid w:val="004A1AA3"/>
    <w:rsid w:val="004A1BC0"/>
    <w:rsid w:val="004A1CA3"/>
    <w:rsid w:val="004A1CBE"/>
    <w:rsid w:val="004A1CD8"/>
    <w:rsid w:val="004A1D89"/>
    <w:rsid w:val="004A1DC7"/>
    <w:rsid w:val="004A1ED2"/>
    <w:rsid w:val="004A1EDE"/>
    <w:rsid w:val="004A1EE1"/>
    <w:rsid w:val="004A1F4E"/>
    <w:rsid w:val="004A1F58"/>
    <w:rsid w:val="004A1F7B"/>
    <w:rsid w:val="004A1F81"/>
    <w:rsid w:val="004A1FA1"/>
    <w:rsid w:val="004A1FE3"/>
    <w:rsid w:val="004A21E3"/>
    <w:rsid w:val="004A21EA"/>
    <w:rsid w:val="004A2220"/>
    <w:rsid w:val="004A222F"/>
    <w:rsid w:val="004A22AA"/>
    <w:rsid w:val="004A2313"/>
    <w:rsid w:val="004A2319"/>
    <w:rsid w:val="004A2367"/>
    <w:rsid w:val="004A23B1"/>
    <w:rsid w:val="004A23EC"/>
    <w:rsid w:val="004A23EF"/>
    <w:rsid w:val="004A2496"/>
    <w:rsid w:val="004A24B0"/>
    <w:rsid w:val="004A2508"/>
    <w:rsid w:val="004A255B"/>
    <w:rsid w:val="004A256F"/>
    <w:rsid w:val="004A25B4"/>
    <w:rsid w:val="004A25EC"/>
    <w:rsid w:val="004A261A"/>
    <w:rsid w:val="004A265C"/>
    <w:rsid w:val="004A2665"/>
    <w:rsid w:val="004A266F"/>
    <w:rsid w:val="004A2779"/>
    <w:rsid w:val="004A27FA"/>
    <w:rsid w:val="004A2814"/>
    <w:rsid w:val="004A28A3"/>
    <w:rsid w:val="004A28D3"/>
    <w:rsid w:val="004A294E"/>
    <w:rsid w:val="004A29C9"/>
    <w:rsid w:val="004A29FA"/>
    <w:rsid w:val="004A2A3C"/>
    <w:rsid w:val="004A2A46"/>
    <w:rsid w:val="004A2A52"/>
    <w:rsid w:val="004A2A69"/>
    <w:rsid w:val="004A2B04"/>
    <w:rsid w:val="004A2B06"/>
    <w:rsid w:val="004A2B09"/>
    <w:rsid w:val="004A2C00"/>
    <w:rsid w:val="004A2C30"/>
    <w:rsid w:val="004A2C68"/>
    <w:rsid w:val="004A2CB2"/>
    <w:rsid w:val="004A2D43"/>
    <w:rsid w:val="004A2D49"/>
    <w:rsid w:val="004A2D6F"/>
    <w:rsid w:val="004A2E99"/>
    <w:rsid w:val="004A2F64"/>
    <w:rsid w:val="004A2FBC"/>
    <w:rsid w:val="004A2FEA"/>
    <w:rsid w:val="004A3047"/>
    <w:rsid w:val="004A3056"/>
    <w:rsid w:val="004A31AE"/>
    <w:rsid w:val="004A3205"/>
    <w:rsid w:val="004A320E"/>
    <w:rsid w:val="004A321F"/>
    <w:rsid w:val="004A3464"/>
    <w:rsid w:val="004A3504"/>
    <w:rsid w:val="004A3517"/>
    <w:rsid w:val="004A354E"/>
    <w:rsid w:val="004A3596"/>
    <w:rsid w:val="004A35DC"/>
    <w:rsid w:val="004A35FF"/>
    <w:rsid w:val="004A363F"/>
    <w:rsid w:val="004A3737"/>
    <w:rsid w:val="004A3759"/>
    <w:rsid w:val="004A3773"/>
    <w:rsid w:val="004A37D3"/>
    <w:rsid w:val="004A38BF"/>
    <w:rsid w:val="004A393B"/>
    <w:rsid w:val="004A3957"/>
    <w:rsid w:val="004A3A29"/>
    <w:rsid w:val="004A3A37"/>
    <w:rsid w:val="004A3AF0"/>
    <w:rsid w:val="004A3B90"/>
    <w:rsid w:val="004A3C1F"/>
    <w:rsid w:val="004A3D3B"/>
    <w:rsid w:val="004A3D76"/>
    <w:rsid w:val="004A3EC4"/>
    <w:rsid w:val="004A3EDE"/>
    <w:rsid w:val="004A3F21"/>
    <w:rsid w:val="004A3F44"/>
    <w:rsid w:val="004A3F61"/>
    <w:rsid w:val="004A3F72"/>
    <w:rsid w:val="004A40AD"/>
    <w:rsid w:val="004A4102"/>
    <w:rsid w:val="004A417F"/>
    <w:rsid w:val="004A41D1"/>
    <w:rsid w:val="004A41FE"/>
    <w:rsid w:val="004A420D"/>
    <w:rsid w:val="004A425A"/>
    <w:rsid w:val="004A4273"/>
    <w:rsid w:val="004A42F6"/>
    <w:rsid w:val="004A4317"/>
    <w:rsid w:val="004A4325"/>
    <w:rsid w:val="004A4362"/>
    <w:rsid w:val="004A44D0"/>
    <w:rsid w:val="004A4575"/>
    <w:rsid w:val="004A459A"/>
    <w:rsid w:val="004A459F"/>
    <w:rsid w:val="004A460F"/>
    <w:rsid w:val="004A4625"/>
    <w:rsid w:val="004A4648"/>
    <w:rsid w:val="004A47DF"/>
    <w:rsid w:val="004A483A"/>
    <w:rsid w:val="004A4892"/>
    <w:rsid w:val="004A48BE"/>
    <w:rsid w:val="004A48E4"/>
    <w:rsid w:val="004A49D1"/>
    <w:rsid w:val="004A4AED"/>
    <w:rsid w:val="004A4C04"/>
    <w:rsid w:val="004A4C42"/>
    <w:rsid w:val="004A4CBA"/>
    <w:rsid w:val="004A4D1F"/>
    <w:rsid w:val="004A4D49"/>
    <w:rsid w:val="004A4D6C"/>
    <w:rsid w:val="004A4DA2"/>
    <w:rsid w:val="004A4E6E"/>
    <w:rsid w:val="004A4E73"/>
    <w:rsid w:val="004A4EA7"/>
    <w:rsid w:val="004A4EB6"/>
    <w:rsid w:val="004A4F67"/>
    <w:rsid w:val="004A5013"/>
    <w:rsid w:val="004A505D"/>
    <w:rsid w:val="004A5069"/>
    <w:rsid w:val="004A5137"/>
    <w:rsid w:val="004A5158"/>
    <w:rsid w:val="004A51AF"/>
    <w:rsid w:val="004A5230"/>
    <w:rsid w:val="004A5293"/>
    <w:rsid w:val="004A52A2"/>
    <w:rsid w:val="004A52C2"/>
    <w:rsid w:val="004A5351"/>
    <w:rsid w:val="004A537D"/>
    <w:rsid w:val="004A53B0"/>
    <w:rsid w:val="004A53B9"/>
    <w:rsid w:val="004A5453"/>
    <w:rsid w:val="004A54C5"/>
    <w:rsid w:val="004A5575"/>
    <w:rsid w:val="004A56F7"/>
    <w:rsid w:val="004A5718"/>
    <w:rsid w:val="004A573C"/>
    <w:rsid w:val="004A5749"/>
    <w:rsid w:val="004A57A4"/>
    <w:rsid w:val="004A58E9"/>
    <w:rsid w:val="004A590F"/>
    <w:rsid w:val="004A596E"/>
    <w:rsid w:val="004A598D"/>
    <w:rsid w:val="004A5AB8"/>
    <w:rsid w:val="004A5B6C"/>
    <w:rsid w:val="004A5BF4"/>
    <w:rsid w:val="004A5C15"/>
    <w:rsid w:val="004A5C4E"/>
    <w:rsid w:val="004A5C50"/>
    <w:rsid w:val="004A5C65"/>
    <w:rsid w:val="004A5C9C"/>
    <w:rsid w:val="004A5D55"/>
    <w:rsid w:val="004A5E95"/>
    <w:rsid w:val="004A5E9A"/>
    <w:rsid w:val="004A5F2A"/>
    <w:rsid w:val="004A5FE6"/>
    <w:rsid w:val="004A60A5"/>
    <w:rsid w:val="004A6120"/>
    <w:rsid w:val="004A618A"/>
    <w:rsid w:val="004A61CA"/>
    <w:rsid w:val="004A6235"/>
    <w:rsid w:val="004A6321"/>
    <w:rsid w:val="004A6369"/>
    <w:rsid w:val="004A63CE"/>
    <w:rsid w:val="004A648B"/>
    <w:rsid w:val="004A6531"/>
    <w:rsid w:val="004A6551"/>
    <w:rsid w:val="004A661D"/>
    <w:rsid w:val="004A6635"/>
    <w:rsid w:val="004A6663"/>
    <w:rsid w:val="004A6683"/>
    <w:rsid w:val="004A66F8"/>
    <w:rsid w:val="004A6713"/>
    <w:rsid w:val="004A677E"/>
    <w:rsid w:val="004A6875"/>
    <w:rsid w:val="004A68C4"/>
    <w:rsid w:val="004A691E"/>
    <w:rsid w:val="004A6979"/>
    <w:rsid w:val="004A69E7"/>
    <w:rsid w:val="004A6A0B"/>
    <w:rsid w:val="004A6A7A"/>
    <w:rsid w:val="004A6A8F"/>
    <w:rsid w:val="004A6B98"/>
    <w:rsid w:val="004A6BCE"/>
    <w:rsid w:val="004A6C09"/>
    <w:rsid w:val="004A6CA7"/>
    <w:rsid w:val="004A6CE5"/>
    <w:rsid w:val="004A6D22"/>
    <w:rsid w:val="004A6DAB"/>
    <w:rsid w:val="004A6DF0"/>
    <w:rsid w:val="004A6E69"/>
    <w:rsid w:val="004A6EA4"/>
    <w:rsid w:val="004A6EDD"/>
    <w:rsid w:val="004A6F28"/>
    <w:rsid w:val="004A6F47"/>
    <w:rsid w:val="004A6FAB"/>
    <w:rsid w:val="004A7184"/>
    <w:rsid w:val="004A7196"/>
    <w:rsid w:val="004A71AE"/>
    <w:rsid w:val="004A71C5"/>
    <w:rsid w:val="004A71EB"/>
    <w:rsid w:val="004A7254"/>
    <w:rsid w:val="004A729F"/>
    <w:rsid w:val="004A72C5"/>
    <w:rsid w:val="004A7308"/>
    <w:rsid w:val="004A734A"/>
    <w:rsid w:val="004A7359"/>
    <w:rsid w:val="004A735C"/>
    <w:rsid w:val="004A73F7"/>
    <w:rsid w:val="004A73FF"/>
    <w:rsid w:val="004A7440"/>
    <w:rsid w:val="004A746D"/>
    <w:rsid w:val="004A748C"/>
    <w:rsid w:val="004A74A3"/>
    <w:rsid w:val="004A750C"/>
    <w:rsid w:val="004A7521"/>
    <w:rsid w:val="004A757C"/>
    <w:rsid w:val="004A75C7"/>
    <w:rsid w:val="004A75E1"/>
    <w:rsid w:val="004A75EB"/>
    <w:rsid w:val="004A7683"/>
    <w:rsid w:val="004A76DD"/>
    <w:rsid w:val="004A779D"/>
    <w:rsid w:val="004A77C6"/>
    <w:rsid w:val="004A77F0"/>
    <w:rsid w:val="004A77FA"/>
    <w:rsid w:val="004A7824"/>
    <w:rsid w:val="004A782E"/>
    <w:rsid w:val="004A788D"/>
    <w:rsid w:val="004A78CC"/>
    <w:rsid w:val="004A79E2"/>
    <w:rsid w:val="004A7A8B"/>
    <w:rsid w:val="004A7AE4"/>
    <w:rsid w:val="004A7B10"/>
    <w:rsid w:val="004A7B5E"/>
    <w:rsid w:val="004A7B97"/>
    <w:rsid w:val="004A7C2D"/>
    <w:rsid w:val="004A7C97"/>
    <w:rsid w:val="004A7D2C"/>
    <w:rsid w:val="004A7D5B"/>
    <w:rsid w:val="004A7D97"/>
    <w:rsid w:val="004A7E37"/>
    <w:rsid w:val="004A7E63"/>
    <w:rsid w:val="004A7ED3"/>
    <w:rsid w:val="004A7FCD"/>
    <w:rsid w:val="004B0012"/>
    <w:rsid w:val="004B00FD"/>
    <w:rsid w:val="004B011E"/>
    <w:rsid w:val="004B01DD"/>
    <w:rsid w:val="004B029D"/>
    <w:rsid w:val="004B02FA"/>
    <w:rsid w:val="004B03AA"/>
    <w:rsid w:val="004B03BE"/>
    <w:rsid w:val="004B03D3"/>
    <w:rsid w:val="004B041F"/>
    <w:rsid w:val="004B0428"/>
    <w:rsid w:val="004B0530"/>
    <w:rsid w:val="004B0573"/>
    <w:rsid w:val="004B07ED"/>
    <w:rsid w:val="004B07F1"/>
    <w:rsid w:val="004B082C"/>
    <w:rsid w:val="004B0836"/>
    <w:rsid w:val="004B09B7"/>
    <w:rsid w:val="004B0AD1"/>
    <w:rsid w:val="004B0AD9"/>
    <w:rsid w:val="004B0B21"/>
    <w:rsid w:val="004B0B7A"/>
    <w:rsid w:val="004B0B81"/>
    <w:rsid w:val="004B0BBB"/>
    <w:rsid w:val="004B0BCA"/>
    <w:rsid w:val="004B0BCE"/>
    <w:rsid w:val="004B0CFC"/>
    <w:rsid w:val="004B0D3E"/>
    <w:rsid w:val="004B0D9C"/>
    <w:rsid w:val="004B0DA9"/>
    <w:rsid w:val="004B0E83"/>
    <w:rsid w:val="004B0EA2"/>
    <w:rsid w:val="004B0F4E"/>
    <w:rsid w:val="004B0F90"/>
    <w:rsid w:val="004B0FB7"/>
    <w:rsid w:val="004B10A9"/>
    <w:rsid w:val="004B1108"/>
    <w:rsid w:val="004B111A"/>
    <w:rsid w:val="004B118A"/>
    <w:rsid w:val="004B11AF"/>
    <w:rsid w:val="004B11E3"/>
    <w:rsid w:val="004B12FA"/>
    <w:rsid w:val="004B1316"/>
    <w:rsid w:val="004B13A2"/>
    <w:rsid w:val="004B13CF"/>
    <w:rsid w:val="004B13ED"/>
    <w:rsid w:val="004B1421"/>
    <w:rsid w:val="004B14D1"/>
    <w:rsid w:val="004B14E2"/>
    <w:rsid w:val="004B1519"/>
    <w:rsid w:val="004B158F"/>
    <w:rsid w:val="004B1733"/>
    <w:rsid w:val="004B1737"/>
    <w:rsid w:val="004B178E"/>
    <w:rsid w:val="004B17E3"/>
    <w:rsid w:val="004B1806"/>
    <w:rsid w:val="004B182C"/>
    <w:rsid w:val="004B182D"/>
    <w:rsid w:val="004B1838"/>
    <w:rsid w:val="004B190A"/>
    <w:rsid w:val="004B19ED"/>
    <w:rsid w:val="004B1A07"/>
    <w:rsid w:val="004B1A73"/>
    <w:rsid w:val="004B1A7E"/>
    <w:rsid w:val="004B1B04"/>
    <w:rsid w:val="004B1B0C"/>
    <w:rsid w:val="004B1BAF"/>
    <w:rsid w:val="004B1DD9"/>
    <w:rsid w:val="004B1E36"/>
    <w:rsid w:val="004B1E6F"/>
    <w:rsid w:val="004B1EE2"/>
    <w:rsid w:val="004B1EFB"/>
    <w:rsid w:val="004B1F42"/>
    <w:rsid w:val="004B1FEA"/>
    <w:rsid w:val="004B2023"/>
    <w:rsid w:val="004B209E"/>
    <w:rsid w:val="004B2136"/>
    <w:rsid w:val="004B2181"/>
    <w:rsid w:val="004B22D8"/>
    <w:rsid w:val="004B22F6"/>
    <w:rsid w:val="004B2330"/>
    <w:rsid w:val="004B235B"/>
    <w:rsid w:val="004B2386"/>
    <w:rsid w:val="004B2396"/>
    <w:rsid w:val="004B24C8"/>
    <w:rsid w:val="004B25AC"/>
    <w:rsid w:val="004B260F"/>
    <w:rsid w:val="004B267F"/>
    <w:rsid w:val="004B268D"/>
    <w:rsid w:val="004B26B1"/>
    <w:rsid w:val="004B2784"/>
    <w:rsid w:val="004B27AE"/>
    <w:rsid w:val="004B2824"/>
    <w:rsid w:val="004B28E4"/>
    <w:rsid w:val="004B29A3"/>
    <w:rsid w:val="004B29B6"/>
    <w:rsid w:val="004B29EE"/>
    <w:rsid w:val="004B2A86"/>
    <w:rsid w:val="004B2AAC"/>
    <w:rsid w:val="004B2B03"/>
    <w:rsid w:val="004B2B27"/>
    <w:rsid w:val="004B2B8C"/>
    <w:rsid w:val="004B2C72"/>
    <w:rsid w:val="004B2CA9"/>
    <w:rsid w:val="004B2D3E"/>
    <w:rsid w:val="004B2E0E"/>
    <w:rsid w:val="004B2E53"/>
    <w:rsid w:val="004B2E9E"/>
    <w:rsid w:val="004B2F29"/>
    <w:rsid w:val="004B2F51"/>
    <w:rsid w:val="004B2F7B"/>
    <w:rsid w:val="004B2F94"/>
    <w:rsid w:val="004B2FAE"/>
    <w:rsid w:val="004B3028"/>
    <w:rsid w:val="004B30CB"/>
    <w:rsid w:val="004B322E"/>
    <w:rsid w:val="004B33B2"/>
    <w:rsid w:val="004B33D0"/>
    <w:rsid w:val="004B340C"/>
    <w:rsid w:val="004B344F"/>
    <w:rsid w:val="004B347F"/>
    <w:rsid w:val="004B348A"/>
    <w:rsid w:val="004B34D2"/>
    <w:rsid w:val="004B34F8"/>
    <w:rsid w:val="004B3505"/>
    <w:rsid w:val="004B3514"/>
    <w:rsid w:val="004B3532"/>
    <w:rsid w:val="004B3576"/>
    <w:rsid w:val="004B359A"/>
    <w:rsid w:val="004B35B7"/>
    <w:rsid w:val="004B365C"/>
    <w:rsid w:val="004B3676"/>
    <w:rsid w:val="004B36AE"/>
    <w:rsid w:val="004B3793"/>
    <w:rsid w:val="004B37D5"/>
    <w:rsid w:val="004B387F"/>
    <w:rsid w:val="004B388E"/>
    <w:rsid w:val="004B398C"/>
    <w:rsid w:val="004B3AEA"/>
    <w:rsid w:val="004B3C36"/>
    <w:rsid w:val="004B3CAD"/>
    <w:rsid w:val="004B3D8A"/>
    <w:rsid w:val="004B3DCE"/>
    <w:rsid w:val="004B3EC5"/>
    <w:rsid w:val="004B3EF2"/>
    <w:rsid w:val="004B3F79"/>
    <w:rsid w:val="004B3FBC"/>
    <w:rsid w:val="004B4010"/>
    <w:rsid w:val="004B4018"/>
    <w:rsid w:val="004B401F"/>
    <w:rsid w:val="004B4069"/>
    <w:rsid w:val="004B4127"/>
    <w:rsid w:val="004B4147"/>
    <w:rsid w:val="004B41BA"/>
    <w:rsid w:val="004B41E7"/>
    <w:rsid w:val="004B41F4"/>
    <w:rsid w:val="004B4267"/>
    <w:rsid w:val="004B42E2"/>
    <w:rsid w:val="004B43C6"/>
    <w:rsid w:val="004B454D"/>
    <w:rsid w:val="004B458E"/>
    <w:rsid w:val="004B45EE"/>
    <w:rsid w:val="004B4681"/>
    <w:rsid w:val="004B4727"/>
    <w:rsid w:val="004B4776"/>
    <w:rsid w:val="004B477E"/>
    <w:rsid w:val="004B4808"/>
    <w:rsid w:val="004B481C"/>
    <w:rsid w:val="004B4857"/>
    <w:rsid w:val="004B48ED"/>
    <w:rsid w:val="004B49F7"/>
    <w:rsid w:val="004B4A31"/>
    <w:rsid w:val="004B4A4D"/>
    <w:rsid w:val="004B4A6F"/>
    <w:rsid w:val="004B4A88"/>
    <w:rsid w:val="004B4A8A"/>
    <w:rsid w:val="004B4AAF"/>
    <w:rsid w:val="004B4B51"/>
    <w:rsid w:val="004B4B7E"/>
    <w:rsid w:val="004B4BA3"/>
    <w:rsid w:val="004B4BBC"/>
    <w:rsid w:val="004B4C19"/>
    <w:rsid w:val="004B4C60"/>
    <w:rsid w:val="004B4CAE"/>
    <w:rsid w:val="004B4D7D"/>
    <w:rsid w:val="004B4D80"/>
    <w:rsid w:val="004B4E27"/>
    <w:rsid w:val="004B4EDF"/>
    <w:rsid w:val="004B4EE4"/>
    <w:rsid w:val="004B4EED"/>
    <w:rsid w:val="004B4F08"/>
    <w:rsid w:val="004B4F99"/>
    <w:rsid w:val="004B50D1"/>
    <w:rsid w:val="004B50DF"/>
    <w:rsid w:val="004B50EA"/>
    <w:rsid w:val="004B5123"/>
    <w:rsid w:val="004B513C"/>
    <w:rsid w:val="004B520B"/>
    <w:rsid w:val="004B52D8"/>
    <w:rsid w:val="004B52E4"/>
    <w:rsid w:val="004B52F6"/>
    <w:rsid w:val="004B53FE"/>
    <w:rsid w:val="004B5463"/>
    <w:rsid w:val="004B5485"/>
    <w:rsid w:val="004B54E0"/>
    <w:rsid w:val="004B5514"/>
    <w:rsid w:val="004B5721"/>
    <w:rsid w:val="004B5886"/>
    <w:rsid w:val="004B59F6"/>
    <w:rsid w:val="004B5AA9"/>
    <w:rsid w:val="004B5AC7"/>
    <w:rsid w:val="004B5B98"/>
    <w:rsid w:val="004B5BE2"/>
    <w:rsid w:val="004B5CD0"/>
    <w:rsid w:val="004B5DB2"/>
    <w:rsid w:val="004B5DFE"/>
    <w:rsid w:val="004B5EF8"/>
    <w:rsid w:val="004B603B"/>
    <w:rsid w:val="004B604C"/>
    <w:rsid w:val="004B60B7"/>
    <w:rsid w:val="004B60CE"/>
    <w:rsid w:val="004B6148"/>
    <w:rsid w:val="004B618D"/>
    <w:rsid w:val="004B619A"/>
    <w:rsid w:val="004B61CB"/>
    <w:rsid w:val="004B62DF"/>
    <w:rsid w:val="004B634F"/>
    <w:rsid w:val="004B63AA"/>
    <w:rsid w:val="004B6444"/>
    <w:rsid w:val="004B653F"/>
    <w:rsid w:val="004B6664"/>
    <w:rsid w:val="004B6781"/>
    <w:rsid w:val="004B678F"/>
    <w:rsid w:val="004B67F8"/>
    <w:rsid w:val="004B696F"/>
    <w:rsid w:val="004B69E9"/>
    <w:rsid w:val="004B69ED"/>
    <w:rsid w:val="004B69FB"/>
    <w:rsid w:val="004B6A77"/>
    <w:rsid w:val="004B6AC9"/>
    <w:rsid w:val="004B6B08"/>
    <w:rsid w:val="004B6B91"/>
    <w:rsid w:val="004B6CDA"/>
    <w:rsid w:val="004B6D06"/>
    <w:rsid w:val="004B6DA7"/>
    <w:rsid w:val="004B6DB4"/>
    <w:rsid w:val="004B6EE9"/>
    <w:rsid w:val="004B705A"/>
    <w:rsid w:val="004B709D"/>
    <w:rsid w:val="004B709E"/>
    <w:rsid w:val="004B7111"/>
    <w:rsid w:val="004B71EE"/>
    <w:rsid w:val="004B7222"/>
    <w:rsid w:val="004B7234"/>
    <w:rsid w:val="004B7317"/>
    <w:rsid w:val="004B7327"/>
    <w:rsid w:val="004B73DE"/>
    <w:rsid w:val="004B744F"/>
    <w:rsid w:val="004B74EF"/>
    <w:rsid w:val="004B7666"/>
    <w:rsid w:val="004B76A0"/>
    <w:rsid w:val="004B76DE"/>
    <w:rsid w:val="004B78D0"/>
    <w:rsid w:val="004B7916"/>
    <w:rsid w:val="004B79A3"/>
    <w:rsid w:val="004B79AD"/>
    <w:rsid w:val="004B7A39"/>
    <w:rsid w:val="004B7A69"/>
    <w:rsid w:val="004B7B5A"/>
    <w:rsid w:val="004B7B61"/>
    <w:rsid w:val="004B7B8B"/>
    <w:rsid w:val="004B7BF6"/>
    <w:rsid w:val="004B7C46"/>
    <w:rsid w:val="004B7C47"/>
    <w:rsid w:val="004B7C7F"/>
    <w:rsid w:val="004B7CE8"/>
    <w:rsid w:val="004B7D40"/>
    <w:rsid w:val="004B7DA7"/>
    <w:rsid w:val="004B7E9A"/>
    <w:rsid w:val="004B7ED0"/>
    <w:rsid w:val="004B7F0A"/>
    <w:rsid w:val="004B7F6C"/>
    <w:rsid w:val="004B7FBA"/>
    <w:rsid w:val="004C0025"/>
    <w:rsid w:val="004C0060"/>
    <w:rsid w:val="004C00FA"/>
    <w:rsid w:val="004C019C"/>
    <w:rsid w:val="004C01ED"/>
    <w:rsid w:val="004C01F1"/>
    <w:rsid w:val="004C020D"/>
    <w:rsid w:val="004C0348"/>
    <w:rsid w:val="004C0371"/>
    <w:rsid w:val="004C03EC"/>
    <w:rsid w:val="004C0433"/>
    <w:rsid w:val="004C04E4"/>
    <w:rsid w:val="004C051E"/>
    <w:rsid w:val="004C05A7"/>
    <w:rsid w:val="004C05DF"/>
    <w:rsid w:val="004C05FA"/>
    <w:rsid w:val="004C070F"/>
    <w:rsid w:val="004C074D"/>
    <w:rsid w:val="004C0767"/>
    <w:rsid w:val="004C078D"/>
    <w:rsid w:val="004C07BE"/>
    <w:rsid w:val="004C0881"/>
    <w:rsid w:val="004C08F4"/>
    <w:rsid w:val="004C0973"/>
    <w:rsid w:val="004C09FD"/>
    <w:rsid w:val="004C0A05"/>
    <w:rsid w:val="004C0AEB"/>
    <w:rsid w:val="004C0B94"/>
    <w:rsid w:val="004C0BBA"/>
    <w:rsid w:val="004C0C21"/>
    <w:rsid w:val="004C0CEA"/>
    <w:rsid w:val="004C0CF6"/>
    <w:rsid w:val="004C0D61"/>
    <w:rsid w:val="004C0DB0"/>
    <w:rsid w:val="004C0E99"/>
    <w:rsid w:val="004C0FAC"/>
    <w:rsid w:val="004C107D"/>
    <w:rsid w:val="004C1080"/>
    <w:rsid w:val="004C10C6"/>
    <w:rsid w:val="004C10E9"/>
    <w:rsid w:val="004C1155"/>
    <w:rsid w:val="004C1192"/>
    <w:rsid w:val="004C1193"/>
    <w:rsid w:val="004C1208"/>
    <w:rsid w:val="004C1239"/>
    <w:rsid w:val="004C1268"/>
    <w:rsid w:val="004C1387"/>
    <w:rsid w:val="004C1400"/>
    <w:rsid w:val="004C1468"/>
    <w:rsid w:val="004C14F2"/>
    <w:rsid w:val="004C152A"/>
    <w:rsid w:val="004C1554"/>
    <w:rsid w:val="004C15E0"/>
    <w:rsid w:val="004C168F"/>
    <w:rsid w:val="004C16F8"/>
    <w:rsid w:val="004C1820"/>
    <w:rsid w:val="004C1822"/>
    <w:rsid w:val="004C18CC"/>
    <w:rsid w:val="004C18DA"/>
    <w:rsid w:val="004C1922"/>
    <w:rsid w:val="004C192C"/>
    <w:rsid w:val="004C192D"/>
    <w:rsid w:val="004C198D"/>
    <w:rsid w:val="004C1A77"/>
    <w:rsid w:val="004C1B3C"/>
    <w:rsid w:val="004C1BA0"/>
    <w:rsid w:val="004C1BF7"/>
    <w:rsid w:val="004C1D19"/>
    <w:rsid w:val="004C1D54"/>
    <w:rsid w:val="004C1DC0"/>
    <w:rsid w:val="004C1DCC"/>
    <w:rsid w:val="004C1EF4"/>
    <w:rsid w:val="004C1F50"/>
    <w:rsid w:val="004C1FC3"/>
    <w:rsid w:val="004C1FF8"/>
    <w:rsid w:val="004C2033"/>
    <w:rsid w:val="004C207F"/>
    <w:rsid w:val="004C2127"/>
    <w:rsid w:val="004C217C"/>
    <w:rsid w:val="004C2195"/>
    <w:rsid w:val="004C21FF"/>
    <w:rsid w:val="004C239E"/>
    <w:rsid w:val="004C23D9"/>
    <w:rsid w:val="004C23DA"/>
    <w:rsid w:val="004C23E2"/>
    <w:rsid w:val="004C2404"/>
    <w:rsid w:val="004C243D"/>
    <w:rsid w:val="004C24D6"/>
    <w:rsid w:val="004C250C"/>
    <w:rsid w:val="004C25DF"/>
    <w:rsid w:val="004C2665"/>
    <w:rsid w:val="004C26FA"/>
    <w:rsid w:val="004C26FF"/>
    <w:rsid w:val="004C27C2"/>
    <w:rsid w:val="004C28E6"/>
    <w:rsid w:val="004C28F9"/>
    <w:rsid w:val="004C2930"/>
    <w:rsid w:val="004C2A1C"/>
    <w:rsid w:val="004C2A82"/>
    <w:rsid w:val="004C2B7B"/>
    <w:rsid w:val="004C2C3D"/>
    <w:rsid w:val="004C2D25"/>
    <w:rsid w:val="004C2D44"/>
    <w:rsid w:val="004C2D63"/>
    <w:rsid w:val="004C2DC9"/>
    <w:rsid w:val="004C2F29"/>
    <w:rsid w:val="004C2F72"/>
    <w:rsid w:val="004C3091"/>
    <w:rsid w:val="004C3123"/>
    <w:rsid w:val="004C3130"/>
    <w:rsid w:val="004C316B"/>
    <w:rsid w:val="004C3177"/>
    <w:rsid w:val="004C31CB"/>
    <w:rsid w:val="004C3227"/>
    <w:rsid w:val="004C322A"/>
    <w:rsid w:val="004C32A9"/>
    <w:rsid w:val="004C33C3"/>
    <w:rsid w:val="004C33F5"/>
    <w:rsid w:val="004C34A9"/>
    <w:rsid w:val="004C36DB"/>
    <w:rsid w:val="004C372E"/>
    <w:rsid w:val="004C375B"/>
    <w:rsid w:val="004C3859"/>
    <w:rsid w:val="004C3948"/>
    <w:rsid w:val="004C395B"/>
    <w:rsid w:val="004C3A30"/>
    <w:rsid w:val="004C3A46"/>
    <w:rsid w:val="004C3A4C"/>
    <w:rsid w:val="004C3A68"/>
    <w:rsid w:val="004C3A82"/>
    <w:rsid w:val="004C3B17"/>
    <w:rsid w:val="004C3B73"/>
    <w:rsid w:val="004C3BE2"/>
    <w:rsid w:val="004C3C02"/>
    <w:rsid w:val="004C3C60"/>
    <w:rsid w:val="004C3C84"/>
    <w:rsid w:val="004C3CA0"/>
    <w:rsid w:val="004C3CA8"/>
    <w:rsid w:val="004C3DAE"/>
    <w:rsid w:val="004C3DD0"/>
    <w:rsid w:val="004C3E6E"/>
    <w:rsid w:val="004C3F29"/>
    <w:rsid w:val="004C3F5F"/>
    <w:rsid w:val="004C3FA9"/>
    <w:rsid w:val="004C3FFC"/>
    <w:rsid w:val="004C405F"/>
    <w:rsid w:val="004C41A2"/>
    <w:rsid w:val="004C41D2"/>
    <w:rsid w:val="004C427C"/>
    <w:rsid w:val="004C4312"/>
    <w:rsid w:val="004C4341"/>
    <w:rsid w:val="004C434C"/>
    <w:rsid w:val="004C436C"/>
    <w:rsid w:val="004C43F7"/>
    <w:rsid w:val="004C44D9"/>
    <w:rsid w:val="004C44E1"/>
    <w:rsid w:val="004C451E"/>
    <w:rsid w:val="004C45DC"/>
    <w:rsid w:val="004C4687"/>
    <w:rsid w:val="004C468D"/>
    <w:rsid w:val="004C46A4"/>
    <w:rsid w:val="004C46EC"/>
    <w:rsid w:val="004C473E"/>
    <w:rsid w:val="004C47E9"/>
    <w:rsid w:val="004C485D"/>
    <w:rsid w:val="004C488F"/>
    <w:rsid w:val="004C4962"/>
    <w:rsid w:val="004C4A1B"/>
    <w:rsid w:val="004C4A67"/>
    <w:rsid w:val="004C4A87"/>
    <w:rsid w:val="004C4A9C"/>
    <w:rsid w:val="004C4D1C"/>
    <w:rsid w:val="004C4D6F"/>
    <w:rsid w:val="004C4DC7"/>
    <w:rsid w:val="004C4E69"/>
    <w:rsid w:val="004C4EC5"/>
    <w:rsid w:val="004C5008"/>
    <w:rsid w:val="004C5054"/>
    <w:rsid w:val="004C50CB"/>
    <w:rsid w:val="004C50FC"/>
    <w:rsid w:val="004C5116"/>
    <w:rsid w:val="004C5193"/>
    <w:rsid w:val="004C51CF"/>
    <w:rsid w:val="004C529A"/>
    <w:rsid w:val="004C52EA"/>
    <w:rsid w:val="004C52F8"/>
    <w:rsid w:val="004C53D0"/>
    <w:rsid w:val="004C53E4"/>
    <w:rsid w:val="004C55F3"/>
    <w:rsid w:val="004C5872"/>
    <w:rsid w:val="004C5887"/>
    <w:rsid w:val="004C58F6"/>
    <w:rsid w:val="004C5922"/>
    <w:rsid w:val="004C5971"/>
    <w:rsid w:val="004C59D2"/>
    <w:rsid w:val="004C5A05"/>
    <w:rsid w:val="004C5A53"/>
    <w:rsid w:val="004C5A89"/>
    <w:rsid w:val="004C5BBD"/>
    <w:rsid w:val="004C5C09"/>
    <w:rsid w:val="004C5C1B"/>
    <w:rsid w:val="004C5C4A"/>
    <w:rsid w:val="004C5C50"/>
    <w:rsid w:val="004C5D31"/>
    <w:rsid w:val="004C5D3F"/>
    <w:rsid w:val="004C5D74"/>
    <w:rsid w:val="004C5D85"/>
    <w:rsid w:val="004C5DC2"/>
    <w:rsid w:val="004C5DF1"/>
    <w:rsid w:val="004C5E38"/>
    <w:rsid w:val="004C5F48"/>
    <w:rsid w:val="004C5F55"/>
    <w:rsid w:val="004C5F6C"/>
    <w:rsid w:val="004C5FCA"/>
    <w:rsid w:val="004C6057"/>
    <w:rsid w:val="004C60DE"/>
    <w:rsid w:val="004C617F"/>
    <w:rsid w:val="004C618D"/>
    <w:rsid w:val="004C61EC"/>
    <w:rsid w:val="004C624E"/>
    <w:rsid w:val="004C6362"/>
    <w:rsid w:val="004C6375"/>
    <w:rsid w:val="004C638E"/>
    <w:rsid w:val="004C63AA"/>
    <w:rsid w:val="004C648C"/>
    <w:rsid w:val="004C661D"/>
    <w:rsid w:val="004C666F"/>
    <w:rsid w:val="004C667D"/>
    <w:rsid w:val="004C6721"/>
    <w:rsid w:val="004C67FD"/>
    <w:rsid w:val="004C69AB"/>
    <w:rsid w:val="004C6A0A"/>
    <w:rsid w:val="004C6A6A"/>
    <w:rsid w:val="004C6B3E"/>
    <w:rsid w:val="004C6B42"/>
    <w:rsid w:val="004C6B47"/>
    <w:rsid w:val="004C6BA5"/>
    <w:rsid w:val="004C6C2C"/>
    <w:rsid w:val="004C6C6D"/>
    <w:rsid w:val="004C6C86"/>
    <w:rsid w:val="004C6C96"/>
    <w:rsid w:val="004C6C9A"/>
    <w:rsid w:val="004C6CC0"/>
    <w:rsid w:val="004C6CC1"/>
    <w:rsid w:val="004C6CE1"/>
    <w:rsid w:val="004C6CFC"/>
    <w:rsid w:val="004C6D61"/>
    <w:rsid w:val="004C6D66"/>
    <w:rsid w:val="004C6D80"/>
    <w:rsid w:val="004C6E46"/>
    <w:rsid w:val="004C6E63"/>
    <w:rsid w:val="004C6E85"/>
    <w:rsid w:val="004C6E8E"/>
    <w:rsid w:val="004C6EF3"/>
    <w:rsid w:val="004C6FC5"/>
    <w:rsid w:val="004C7016"/>
    <w:rsid w:val="004C7062"/>
    <w:rsid w:val="004C70C2"/>
    <w:rsid w:val="004C7146"/>
    <w:rsid w:val="004C71A2"/>
    <w:rsid w:val="004C71F5"/>
    <w:rsid w:val="004C724D"/>
    <w:rsid w:val="004C724F"/>
    <w:rsid w:val="004C7290"/>
    <w:rsid w:val="004C7317"/>
    <w:rsid w:val="004C7338"/>
    <w:rsid w:val="004C7356"/>
    <w:rsid w:val="004C74CC"/>
    <w:rsid w:val="004C7626"/>
    <w:rsid w:val="004C764C"/>
    <w:rsid w:val="004C76B0"/>
    <w:rsid w:val="004C7709"/>
    <w:rsid w:val="004C771A"/>
    <w:rsid w:val="004C783D"/>
    <w:rsid w:val="004C7845"/>
    <w:rsid w:val="004C7894"/>
    <w:rsid w:val="004C78E4"/>
    <w:rsid w:val="004C7914"/>
    <w:rsid w:val="004C79D3"/>
    <w:rsid w:val="004C79D4"/>
    <w:rsid w:val="004C7A22"/>
    <w:rsid w:val="004C7A6D"/>
    <w:rsid w:val="004C7A74"/>
    <w:rsid w:val="004C7AB8"/>
    <w:rsid w:val="004C7B8A"/>
    <w:rsid w:val="004C7C73"/>
    <w:rsid w:val="004C7E48"/>
    <w:rsid w:val="004C7F14"/>
    <w:rsid w:val="004C7F32"/>
    <w:rsid w:val="004C7F48"/>
    <w:rsid w:val="004D002D"/>
    <w:rsid w:val="004D00AA"/>
    <w:rsid w:val="004D00B5"/>
    <w:rsid w:val="004D019F"/>
    <w:rsid w:val="004D01F5"/>
    <w:rsid w:val="004D0208"/>
    <w:rsid w:val="004D02B7"/>
    <w:rsid w:val="004D0300"/>
    <w:rsid w:val="004D0391"/>
    <w:rsid w:val="004D03D1"/>
    <w:rsid w:val="004D0406"/>
    <w:rsid w:val="004D0435"/>
    <w:rsid w:val="004D0448"/>
    <w:rsid w:val="004D0547"/>
    <w:rsid w:val="004D0622"/>
    <w:rsid w:val="004D06BB"/>
    <w:rsid w:val="004D0750"/>
    <w:rsid w:val="004D0775"/>
    <w:rsid w:val="004D094C"/>
    <w:rsid w:val="004D0998"/>
    <w:rsid w:val="004D09EF"/>
    <w:rsid w:val="004D09F4"/>
    <w:rsid w:val="004D0AE3"/>
    <w:rsid w:val="004D0B31"/>
    <w:rsid w:val="004D0BC9"/>
    <w:rsid w:val="004D0BE0"/>
    <w:rsid w:val="004D0C40"/>
    <w:rsid w:val="004D0CA5"/>
    <w:rsid w:val="004D0DC6"/>
    <w:rsid w:val="004D0DE9"/>
    <w:rsid w:val="004D0DFC"/>
    <w:rsid w:val="004D0E17"/>
    <w:rsid w:val="004D0EAD"/>
    <w:rsid w:val="004D0F6B"/>
    <w:rsid w:val="004D0FA5"/>
    <w:rsid w:val="004D1109"/>
    <w:rsid w:val="004D1189"/>
    <w:rsid w:val="004D11CC"/>
    <w:rsid w:val="004D1208"/>
    <w:rsid w:val="004D124E"/>
    <w:rsid w:val="004D1277"/>
    <w:rsid w:val="004D130E"/>
    <w:rsid w:val="004D1338"/>
    <w:rsid w:val="004D133B"/>
    <w:rsid w:val="004D14F2"/>
    <w:rsid w:val="004D1505"/>
    <w:rsid w:val="004D15BF"/>
    <w:rsid w:val="004D15DD"/>
    <w:rsid w:val="004D15FC"/>
    <w:rsid w:val="004D165B"/>
    <w:rsid w:val="004D1667"/>
    <w:rsid w:val="004D16F2"/>
    <w:rsid w:val="004D172A"/>
    <w:rsid w:val="004D1774"/>
    <w:rsid w:val="004D1820"/>
    <w:rsid w:val="004D186A"/>
    <w:rsid w:val="004D186C"/>
    <w:rsid w:val="004D18B8"/>
    <w:rsid w:val="004D1911"/>
    <w:rsid w:val="004D1A77"/>
    <w:rsid w:val="004D1BB3"/>
    <w:rsid w:val="004D1C22"/>
    <w:rsid w:val="004D1F30"/>
    <w:rsid w:val="004D1F4E"/>
    <w:rsid w:val="004D1F5A"/>
    <w:rsid w:val="004D200D"/>
    <w:rsid w:val="004D2051"/>
    <w:rsid w:val="004D2263"/>
    <w:rsid w:val="004D2272"/>
    <w:rsid w:val="004D2449"/>
    <w:rsid w:val="004D249F"/>
    <w:rsid w:val="004D24CA"/>
    <w:rsid w:val="004D24D1"/>
    <w:rsid w:val="004D2709"/>
    <w:rsid w:val="004D27A2"/>
    <w:rsid w:val="004D280E"/>
    <w:rsid w:val="004D2823"/>
    <w:rsid w:val="004D2839"/>
    <w:rsid w:val="004D2882"/>
    <w:rsid w:val="004D290F"/>
    <w:rsid w:val="004D29C0"/>
    <w:rsid w:val="004D29C6"/>
    <w:rsid w:val="004D29E4"/>
    <w:rsid w:val="004D2A09"/>
    <w:rsid w:val="004D2CA6"/>
    <w:rsid w:val="004D2CB6"/>
    <w:rsid w:val="004D2D8A"/>
    <w:rsid w:val="004D2DE7"/>
    <w:rsid w:val="004D2E6B"/>
    <w:rsid w:val="004D2F18"/>
    <w:rsid w:val="004D2F24"/>
    <w:rsid w:val="004D2F3E"/>
    <w:rsid w:val="004D30CE"/>
    <w:rsid w:val="004D311D"/>
    <w:rsid w:val="004D31C6"/>
    <w:rsid w:val="004D3287"/>
    <w:rsid w:val="004D329B"/>
    <w:rsid w:val="004D33AE"/>
    <w:rsid w:val="004D33AF"/>
    <w:rsid w:val="004D3426"/>
    <w:rsid w:val="004D34DE"/>
    <w:rsid w:val="004D35D5"/>
    <w:rsid w:val="004D35E0"/>
    <w:rsid w:val="004D36D3"/>
    <w:rsid w:val="004D37AC"/>
    <w:rsid w:val="004D37D3"/>
    <w:rsid w:val="004D38A6"/>
    <w:rsid w:val="004D38C0"/>
    <w:rsid w:val="004D38D6"/>
    <w:rsid w:val="004D38DF"/>
    <w:rsid w:val="004D396E"/>
    <w:rsid w:val="004D3A49"/>
    <w:rsid w:val="004D3A78"/>
    <w:rsid w:val="004D3A84"/>
    <w:rsid w:val="004D3AEE"/>
    <w:rsid w:val="004D3BC2"/>
    <w:rsid w:val="004D3CBD"/>
    <w:rsid w:val="004D3D17"/>
    <w:rsid w:val="004D3D22"/>
    <w:rsid w:val="004D3DA7"/>
    <w:rsid w:val="004D3DC4"/>
    <w:rsid w:val="004D3DCD"/>
    <w:rsid w:val="004D3DD3"/>
    <w:rsid w:val="004D3E07"/>
    <w:rsid w:val="004D3ECD"/>
    <w:rsid w:val="004D3FD0"/>
    <w:rsid w:val="004D3FEC"/>
    <w:rsid w:val="004D3FF0"/>
    <w:rsid w:val="004D3FF7"/>
    <w:rsid w:val="004D4007"/>
    <w:rsid w:val="004D404E"/>
    <w:rsid w:val="004D405D"/>
    <w:rsid w:val="004D4070"/>
    <w:rsid w:val="004D40B8"/>
    <w:rsid w:val="004D40D3"/>
    <w:rsid w:val="004D40E5"/>
    <w:rsid w:val="004D4117"/>
    <w:rsid w:val="004D414D"/>
    <w:rsid w:val="004D417A"/>
    <w:rsid w:val="004D418E"/>
    <w:rsid w:val="004D41A6"/>
    <w:rsid w:val="004D427A"/>
    <w:rsid w:val="004D4296"/>
    <w:rsid w:val="004D432E"/>
    <w:rsid w:val="004D43A7"/>
    <w:rsid w:val="004D43B4"/>
    <w:rsid w:val="004D443C"/>
    <w:rsid w:val="004D444E"/>
    <w:rsid w:val="004D4492"/>
    <w:rsid w:val="004D4499"/>
    <w:rsid w:val="004D44EB"/>
    <w:rsid w:val="004D4528"/>
    <w:rsid w:val="004D464B"/>
    <w:rsid w:val="004D4666"/>
    <w:rsid w:val="004D477D"/>
    <w:rsid w:val="004D47E7"/>
    <w:rsid w:val="004D4808"/>
    <w:rsid w:val="004D4858"/>
    <w:rsid w:val="004D4862"/>
    <w:rsid w:val="004D48F4"/>
    <w:rsid w:val="004D4944"/>
    <w:rsid w:val="004D4977"/>
    <w:rsid w:val="004D4984"/>
    <w:rsid w:val="004D49A6"/>
    <w:rsid w:val="004D4A00"/>
    <w:rsid w:val="004D4A83"/>
    <w:rsid w:val="004D4AE8"/>
    <w:rsid w:val="004D4B41"/>
    <w:rsid w:val="004D4BD5"/>
    <w:rsid w:val="004D4C6A"/>
    <w:rsid w:val="004D4CCE"/>
    <w:rsid w:val="004D4DC0"/>
    <w:rsid w:val="004D4E0B"/>
    <w:rsid w:val="004D521D"/>
    <w:rsid w:val="004D528E"/>
    <w:rsid w:val="004D52FB"/>
    <w:rsid w:val="004D531C"/>
    <w:rsid w:val="004D536F"/>
    <w:rsid w:val="004D53A2"/>
    <w:rsid w:val="004D53DE"/>
    <w:rsid w:val="004D53DF"/>
    <w:rsid w:val="004D53E6"/>
    <w:rsid w:val="004D543A"/>
    <w:rsid w:val="004D5476"/>
    <w:rsid w:val="004D5493"/>
    <w:rsid w:val="004D54C8"/>
    <w:rsid w:val="004D5544"/>
    <w:rsid w:val="004D56AF"/>
    <w:rsid w:val="004D56C1"/>
    <w:rsid w:val="004D5779"/>
    <w:rsid w:val="004D57BC"/>
    <w:rsid w:val="004D58EA"/>
    <w:rsid w:val="004D593C"/>
    <w:rsid w:val="004D5BE4"/>
    <w:rsid w:val="004D5C1D"/>
    <w:rsid w:val="004D5C36"/>
    <w:rsid w:val="004D5CD2"/>
    <w:rsid w:val="004D5D57"/>
    <w:rsid w:val="004D5D5E"/>
    <w:rsid w:val="004D5D81"/>
    <w:rsid w:val="004D5DF0"/>
    <w:rsid w:val="004D5DF1"/>
    <w:rsid w:val="004D5E48"/>
    <w:rsid w:val="004D5E7A"/>
    <w:rsid w:val="004D5EF8"/>
    <w:rsid w:val="004D5F6E"/>
    <w:rsid w:val="004D6073"/>
    <w:rsid w:val="004D6097"/>
    <w:rsid w:val="004D61A4"/>
    <w:rsid w:val="004D61A6"/>
    <w:rsid w:val="004D6202"/>
    <w:rsid w:val="004D623E"/>
    <w:rsid w:val="004D638A"/>
    <w:rsid w:val="004D639A"/>
    <w:rsid w:val="004D6405"/>
    <w:rsid w:val="004D6464"/>
    <w:rsid w:val="004D64D1"/>
    <w:rsid w:val="004D651F"/>
    <w:rsid w:val="004D6530"/>
    <w:rsid w:val="004D653B"/>
    <w:rsid w:val="004D653E"/>
    <w:rsid w:val="004D6588"/>
    <w:rsid w:val="004D6769"/>
    <w:rsid w:val="004D687C"/>
    <w:rsid w:val="004D698C"/>
    <w:rsid w:val="004D6A2C"/>
    <w:rsid w:val="004D6A4F"/>
    <w:rsid w:val="004D6AE1"/>
    <w:rsid w:val="004D6B0B"/>
    <w:rsid w:val="004D6BCF"/>
    <w:rsid w:val="004D6BE9"/>
    <w:rsid w:val="004D6C69"/>
    <w:rsid w:val="004D6D18"/>
    <w:rsid w:val="004D6E10"/>
    <w:rsid w:val="004D6F0E"/>
    <w:rsid w:val="004D6F6A"/>
    <w:rsid w:val="004D6F97"/>
    <w:rsid w:val="004D6FE0"/>
    <w:rsid w:val="004D701B"/>
    <w:rsid w:val="004D70C0"/>
    <w:rsid w:val="004D71EB"/>
    <w:rsid w:val="004D7211"/>
    <w:rsid w:val="004D725D"/>
    <w:rsid w:val="004D726B"/>
    <w:rsid w:val="004D72E9"/>
    <w:rsid w:val="004D7311"/>
    <w:rsid w:val="004D73D7"/>
    <w:rsid w:val="004D742D"/>
    <w:rsid w:val="004D7452"/>
    <w:rsid w:val="004D747F"/>
    <w:rsid w:val="004D752F"/>
    <w:rsid w:val="004D75EC"/>
    <w:rsid w:val="004D7661"/>
    <w:rsid w:val="004D76C7"/>
    <w:rsid w:val="004D774A"/>
    <w:rsid w:val="004D7772"/>
    <w:rsid w:val="004D7914"/>
    <w:rsid w:val="004D7994"/>
    <w:rsid w:val="004D79A6"/>
    <w:rsid w:val="004D79B2"/>
    <w:rsid w:val="004D7AAD"/>
    <w:rsid w:val="004D7AC0"/>
    <w:rsid w:val="004D7B31"/>
    <w:rsid w:val="004D7B4E"/>
    <w:rsid w:val="004D7BEC"/>
    <w:rsid w:val="004D7C55"/>
    <w:rsid w:val="004D7C6C"/>
    <w:rsid w:val="004D7CC2"/>
    <w:rsid w:val="004D7CE1"/>
    <w:rsid w:val="004D7D2B"/>
    <w:rsid w:val="004D7D79"/>
    <w:rsid w:val="004D7D7B"/>
    <w:rsid w:val="004D7DAC"/>
    <w:rsid w:val="004D7FC4"/>
    <w:rsid w:val="004E0001"/>
    <w:rsid w:val="004E009B"/>
    <w:rsid w:val="004E0124"/>
    <w:rsid w:val="004E022B"/>
    <w:rsid w:val="004E022F"/>
    <w:rsid w:val="004E02AE"/>
    <w:rsid w:val="004E03B6"/>
    <w:rsid w:val="004E03E5"/>
    <w:rsid w:val="004E0490"/>
    <w:rsid w:val="004E04E8"/>
    <w:rsid w:val="004E04F1"/>
    <w:rsid w:val="004E0553"/>
    <w:rsid w:val="004E059D"/>
    <w:rsid w:val="004E05E5"/>
    <w:rsid w:val="004E05F0"/>
    <w:rsid w:val="004E065D"/>
    <w:rsid w:val="004E066E"/>
    <w:rsid w:val="004E06DE"/>
    <w:rsid w:val="004E06E9"/>
    <w:rsid w:val="004E071E"/>
    <w:rsid w:val="004E075C"/>
    <w:rsid w:val="004E0861"/>
    <w:rsid w:val="004E0970"/>
    <w:rsid w:val="004E09B7"/>
    <w:rsid w:val="004E0A33"/>
    <w:rsid w:val="004E0A45"/>
    <w:rsid w:val="004E0AE0"/>
    <w:rsid w:val="004E0B73"/>
    <w:rsid w:val="004E0C9A"/>
    <w:rsid w:val="004E0D43"/>
    <w:rsid w:val="004E0DAF"/>
    <w:rsid w:val="004E0DE6"/>
    <w:rsid w:val="004E0E51"/>
    <w:rsid w:val="004E0EE4"/>
    <w:rsid w:val="004E1037"/>
    <w:rsid w:val="004E10FA"/>
    <w:rsid w:val="004E117C"/>
    <w:rsid w:val="004E11A3"/>
    <w:rsid w:val="004E11FE"/>
    <w:rsid w:val="004E1265"/>
    <w:rsid w:val="004E12CE"/>
    <w:rsid w:val="004E146F"/>
    <w:rsid w:val="004E1526"/>
    <w:rsid w:val="004E154C"/>
    <w:rsid w:val="004E1564"/>
    <w:rsid w:val="004E16A3"/>
    <w:rsid w:val="004E16C0"/>
    <w:rsid w:val="004E183C"/>
    <w:rsid w:val="004E1853"/>
    <w:rsid w:val="004E1858"/>
    <w:rsid w:val="004E187B"/>
    <w:rsid w:val="004E19E1"/>
    <w:rsid w:val="004E1A3A"/>
    <w:rsid w:val="004E1A7D"/>
    <w:rsid w:val="004E1AC4"/>
    <w:rsid w:val="004E1AD0"/>
    <w:rsid w:val="004E1ADF"/>
    <w:rsid w:val="004E1AF9"/>
    <w:rsid w:val="004E1B2B"/>
    <w:rsid w:val="004E1B47"/>
    <w:rsid w:val="004E1B49"/>
    <w:rsid w:val="004E1BED"/>
    <w:rsid w:val="004E1C24"/>
    <w:rsid w:val="004E1C57"/>
    <w:rsid w:val="004E1C6E"/>
    <w:rsid w:val="004E1C9B"/>
    <w:rsid w:val="004E1D1B"/>
    <w:rsid w:val="004E1D5A"/>
    <w:rsid w:val="004E1DCA"/>
    <w:rsid w:val="004E1E33"/>
    <w:rsid w:val="004E1F31"/>
    <w:rsid w:val="004E1FAB"/>
    <w:rsid w:val="004E20A6"/>
    <w:rsid w:val="004E20BA"/>
    <w:rsid w:val="004E21C1"/>
    <w:rsid w:val="004E21F5"/>
    <w:rsid w:val="004E2234"/>
    <w:rsid w:val="004E240A"/>
    <w:rsid w:val="004E2414"/>
    <w:rsid w:val="004E2502"/>
    <w:rsid w:val="004E262C"/>
    <w:rsid w:val="004E26B5"/>
    <w:rsid w:val="004E26C2"/>
    <w:rsid w:val="004E26D8"/>
    <w:rsid w:val="004E2705"/>
    <w:rsid w:val="004E2764"/>
    <w:rsid w:val="004E282D"/>
    <w:rsid w:val="004E2855"/>
    <w:rsid w:val="004E2896"/>
    <w:rsid w:val="004E29D5"/>
    <w:rsid w:val="004E29DC"/>
    <w:rsid w:val="004E2A02"/>
    <w:rsid w:val="004E2B31"/>
    <w:rsid w:val="004E2B95"/>
    <w:rsid w:val="004E2BDC"/>
    <w:rsid w:val="004E2BF7"/>
    <w:rsid w:val="004E2CDD"/>
    <w:rsid w:val="004E2D3B"/>
    <w:rsid w:val="004E2D3D"/>
    <w:rsid w:val="004E2D44"/>
    <w:rsid w:val="004E2D4F"/>
    <w:rsid w:val="004E2E32"/>
    <w:rsid w:val="004E2F85"/>
    <w:rsid w:val="004E2FCD"/>
    <w:rsid w:val="004E3029"/>
    <w:rsid w:val="004E31D4"/>
    <w:rsid w:val="004E321E"/>
    <w:rsid w:val="004E3223"/>
    <w:rsid w:val="004E3237"/>
    <w:rsid w:val="004E32B0"/>
    <w:rsid w:val="004E3399"/>
    <w:rsid w:val="004E33D5"/>
    <w:rsid w:val="004E348A"/>
    <w:rsid w:val="004E34A1"/>
    <w:rsid w:val="004E34A2"/>
    <w:rsid w:val="004E34B8"/>
    <w:rsid w:val="004E352A"/>
    <w:rsid w:val="004E3535"/>
    <w:rsid w:val="004E3542"/>
    <w:rsid w:val="004E360E"/>
    <w:rsid w:val="004E3644"/>
    <w:rsid w:val="004E365C"/>
    <w:rsid w:val="004E3662"/>
    <w:rsid w:val="004E368F"/>
    <w:rsid w:val="004E36F8"/>
    <w:rsid w:val="004E374A"/>
    <w:rsid w:val="004E3758"/>
    <w:rsid w:val="004E3770"/>
    <w:rsid w:val="004E37E0"/>
    <w:rsid w:val="004E38BD"/>
    <w:rsid w:val="004E38CE"/>
    <w:rsid w:val="004E3933"/>
    <w:rsid w:val="004E3AC7"/>
    <w:rsid w:val="004E3B40"/>
    <w:rsid w:val="004E3BCF"/>
    <w:rsid w:val="004E3BF3"/>
    <w:rsid w:val="004E3C23"/>
    <w:rsid w:val="004E3CC6"/>
    <w:rsid w:val="004E3CDF"/>
    <w:rsid w:val="004E3D11"/>
    <w:rsid w:val="004E3D94"/>
    <w:rsid w:val="004E3F32"/>
    <w:rsid w:val="004E3FB1"/>
    <w:rsid w:val="004E401A"/>
    <w:rsid w:val="004E40F3"/>
    <w:rsid w:val="004E412A"/>
    <w:rsid w:val="004E4197"/>
    <w:rsid w:val="004E4220"/>
    <w:rsid w:val="004E4265"/>
    <w:rsid w:val="004E42A1"/>
    <w:rsid w:val="004E42B6"/>
    <w:rsid w:val="004E4352"/>
    <w:rsid w:val="004E4413"/>
    <w:rsid w:val="004E4501"/>
    <w:rsid w:val="004E4515"/>
    <w:rsid w:val="004E45B8"/>
    <w:rsid w:val="004E45C4"/>
    <w:rsid w:val="004E465C"/>
    <w:rsid w:val="004E4689"/>
    <w:rsid w:val="004E46B1"/>
    <w:rsid w:val="004E46BB"/>
    <w:rsid w:val="004E4728"/>
    <w:rsid w:val="004E4750"/>
    <w:rsid w:val="004E476C"/>
    <w:rsid w:val="004E47B3"/>
    <w:rsid w:val="004E4833"/>
    <w:rsid w:val="004E48D5"/>
    <w:rsid w:val="004E4983"/>
    <w:rsid w:val="004E49A3"/>
    <w:rsid w:val="004E4AD4"/>
    <w:rsid w:val="004E4C33"/>
    <w:rsid w:val="004E4C38"/>
    <w:rsid w:val="004E4C83"/>
    <w:rsid w:val="004E4CB3"/>
    <w:rsid w:val="004E4CB9"/>
    <w:rsid w:val="004E4CDD"/>
    <w:rsid w:val="004E4DA3"/>
    <w:rsid w:val="004E4DD5"/>
    <w:rsid w:val="004E4ECD"/>
    <w:rsid w:val="004E4ED9"/>
    <w:rsid w:val="004E4EE4"/>
    <w:rsid w:val="004E5026"/>
    <w:rsid w:val="004E508B"/>
    <w:rsid w:val="004E50A9"/>
    <w:rsid w:val="004E50AD"/>
    <w:rsid w:val="004E511A"/>
    <w:rsid w:val="004E5161"/>
    <w:rsid w:val="004E51BE"/>
    <w:rsid w:val="004E5203"/>
    <w:rsid w:val="004E529F"/>
    <w:rsid w:val="004E534D"/>
    <w:rsid w:val="004E535C"/>
    <w:rsid w:val="004E53D2"/>
    <w:rsid w:val="004E53EF"/>
    <w:rsid w:val="004E54B3"/>
    <w:rsid w:val="004E559D"/>
    <w:rsid w:val="004E55A2"/>
    <w:rsid w:val="004E5629"/>
    <w:rsid w:val="004E577E"/>
    <w:rsid w:val="004E581B"/>
    <w:rsid w:val="004E588F"/>
    <w:rsid w:val="004E5924"/>
    <w:rsid w:val="004E593E"/>
    <w:rsid w:val="004E598B"/>
    <w:rsid w:val="004E5A4F"/>
    <w:rsid w:val="004E5A8E"/>
    <w:rsid w:val="004E5AA2"/>
    <w:rsid w:val="004E5B5D"/>
    <w:rsid w:val="004E5BB7"/>
    <w:rsid w:val="004E5BCD"/>
    <w:rsid w:val="004E5C5B"/>
    <w:rsid w:val="004E5CCE"/>
    <w:rsid w:val="004E5D2B"/>
    <w:rsid w:val="004E5E52"/>
    <w:rsid w:val="004E5EB7"/>
    <w:rsid w:val="004E5EF2"/>
    <w:rsid w:val="004E5EFC"/>
    <w:rsid w:val="004E5FBE"/>
    <w:rsid w:val="004E601D"/>
    <w:rsid w:val="004E6038"/>
    <w:rsid w:val="004E604A"/>
    <w:rsid w:val="004E608A"/>
    <w:rsid w:val="004E6110"/>
    <w:rsid w:val="004E6158"/>
    <w:rsid w:val="004E6195"/>
    <w:rsid w:val="004E6199"/>
    <w:rsid w:val="004E61F7"/>
    <w:rsid w:val="004E6321"/>
    <w:rsid w:val="004E6406"/>
    <w:rsid w:val="004E6428"/>
    <w:rsid w:val="004E6554"/>
    <w:rsid w:val="004E6580"/>
    <w:rsid w:val="004E66CE"/>
    <w:rsid w:val="004E671A"/>
    <w:rsid w:val="004E6839"/>
    <w:rsid w:val="004E68F4"/>
    <w:rsid w:val="004E68F8"/>
    <w:rsid w:val="004E691F"/>
    <w:rsid w:val="004E6988"/>
    <w:rsid w:val="004E6994"/>
    <w:rsid w:val="004E69A5"/>
    <w:rsid w:val="004E69B1"/>
    <w:rsid w:val="004E69B4"/>
    <w:rsid w:val="004E6A52"/>
    <w:rsid w:val="004E6AD9"/>
    <w:rsid w:val="004E6AE3"/>
    <w:rsid w:val="004E6B4F"/>
    <w:rsid w:val="004E6B5F"/>
    <w:rsid w:val="004E6B6F"/>
    <w:rsid w:val="004E6BB7"/>
    <w:rsid w:val="004E6C46"/>
    <w:rsid w:val="004E6D05"/>
    <w:rsid w:val="004E6DB2"/>
    <w:rsid w:val="004E6DBA"/>
    <w:rsid w:val="004E6F6D"/>
    <w:rsid w:val="004E6F89"/>
    <w:rsid w:val="004E6FAD"/>
    <w:rsid w:val="004E6FC0"/>
    <w:rsid w:val="004E707B"/>
    <w:rsid w:val="004E70B5"/>
    <w:rsid w:val="004E715A"/>
    <w:rsid w:val="004E7171"/>
    <w:rsid w:val="004E7188"/>
    <w:rsid w:val="004E72C9"/>
    <w:rsid w:val="004E7309"/>
    <w:rsid w:val="004E731C"/>
    <w:rsid w:val="004E7409"/>
    <w:rsid w:val="004E7494"/>
    <w:rsid w:val="004E74DF"/>
    <w:rsid w:val="004E75C5"/>
    <w:rsid w:val="004E76D8"/>
    <w:rsid w:val="004E775E"/>
    <w:rsid w:val="004E77A5"/>
    <w:rsid w:val="004E7831"/>
    <w:rsid w:val="004E793D"/>
    <w:rsid w:val="004E7986"/>
    <w:rsid w:val="004E7A09"/>
    <w:rsid w:val="004E7A32"/>
    <w:rsid w:val="004E7A53"/>
    <w:rsid w:val="004E7A5E"/>
    <w:rsid w:val="004E7A98"/>
    <w:rsid w:val="004E7ACF"/>
    <w:rsid w:val="004E7B47"/>
    <w:rsid w:val="004E7B74"/>
    <w:rsid w:val="004E7C13"/>
    <w:rsid w:val="004E7CFC"/>
    <w:rsid w:val="004E7D0E"/>
    <w:rsid w:val="004E7E39"/>
    <w:rsid w:val="004E7E5C"/>
    <w:rsid w:val="004E7EDE"/>
    <w:rsid w:val="004E7F13"/>
    <w:rsid w:val="004E7F63"/>
    <w:rsid w:val="004E7FAC"/>
    <w:rsid w:val="004F0020"/>
    <w:rsid w:val="004F008E"/>
    <w:rsid w:val="004F0092"/>
    <w:rsid w:val="004F00B5"/>
    <w:rsid w:val="004F00D2"/>
    <w:rsid w:val="004F0155"/>
    <w:rsid w:val="004F018E"/>
    <w:rsid w:val="004F01F3"/>
    <w:rsid w:val="004F02BD"/>
    <w:rsid w:val="004F042A"/>
    <w:rsid w:val="004F0463"/>
    <w:rsid w:val="004F04AF"/>
    <w:rsid w:val="004F04E4"/>
    <w:rsid w:val="004F0512"/>
    <w:rsid w:val="004F0556"/>
    <w:rsid w:val="004F0651"/>
    <w:rsid w:val="004F0695"/>
    <w:rsid w:val="004F07D0"/>
    <w:rsid w:val="004F07F5"/>
    <w:rsid w:val="004F0AEA"/>
    <w:rsid w:val="004F0B8A"/>
    <w:rsid w:val="004F0BDC"/>
    <w:rsid w:val="004F0BF6"/>
    <w:rsid w:val="004F0C56"/>
    <w:rsid w:val="004F0CEB"/>
    <w:rsid w:val="004F0CF5"/>
    <w:rsid w:val="004F0D9D"/>
    <w:rsid w:val="004F0E44"/>
    <w:rsid w:val="004F0EBD"/>
    <w:rsid w:val="004F0F76"/>
    <w:rsid w:val="004F0F96"/>
    <w:rsid w:val="004F0FEB"/>
    <w:rsid w:val="004F1082"/>
    <w:rsid w:val="004F110E"/>
    <w:rsid w:val="004F1110"/>
    <w:rsid w:val="004F1144"/>
    <w:rsid w:val="004F1224"/>
    <w:rsid w:val="004F123E"/>
    <w:rsid w:val="004F1287"/>
    <w:rsid w:val="004F12FA"/>
    <w:rsid w:val="004F1359"/>
    <w:rsid w:val="004F1390"/>
    <w:rsid w:val="004F1563"/>
    <w:rsid w:val="004F1660"/>
    <w:rsid w:val="004F16B3"/>
    <w:rsid w:val="004F172C"/>
    <w:rsid w:val="004F1739"/>
    <w:rsid w:val="004F1779"/>
    <w:rsid w:val="004F1792"/>
    <w:rsid w:val="004F18B1"/>
    <w:rsid w:val="004F18BA"/>
    <w:rsid w:val="004F19C7"/>
    <w:rsid w:val="004F19CC"/>
    <w:rsid w:val="004F19D6"/>
    <w:rsid w:val="004F1A71"/>
    <w:rsid w:val="004F1B1E"/>
    <w:rsid w:val="004F1B20"/>
    <w:rsid w:val="004F1B4E"/>
    <w:rsid w:val="004F1B8C"/>
    <w:rsid w:val="004F1C06"/>
    <w:rsid w:val="004F1C34"/>
    <w:rsid w:val="004F1CCF"/>
    <w:rsid w:val="004F1CF3"/>
    <w:rsid w:val="004F1D3C"/>
    <w:rsid w:val="004F1D8E"/>
    <w:rsid w:val="004F1EA9"/>
    <w:rsid w:val="004F1F83"/>
    <w:rsid w:val="004F1FB2"/>
    <w:rsid w:val="004F20B1"/>
    <w:rsid w:val="004F20D3"/>
    <w:rsid w:val="004F20FB"/>
    <w:rsid w:val="004F224C"/>
    <w:rsid w:val="004F22C7"/>
    <w:rsid w:val="004F22E6"/>
    <w:rsid w:val="004F2353"/>
    <w:rsid w:val="004F238A"/>
    <w:rsid w:val="004F23AD"/>
    <w:rsid w:val="004F23BC"/>
    <w:rsid w:val="004F23C5"/>
    <w:rsid w:val="004F2441"/>
    <w:rsid w:val="004F2476"/>
    <w:rsid w:val="004F252E"/>
    <w:rsid w:val="004F2570"/>
    <w:rsid w:val="004F2590"/>
    <w:rsid w:val="004F2611"/>
    <w:rsid w:val="004F2621"/>
    <w:rsid w:val="004F27B1"/>
    <w:rsid w:val="004F2803"/>
    <w:rsid w:val="004F2885"/>
    <w:rsid w:val="004F2973"/>
    <w:rsid w:val="004F29AB"/>
    <w:rsid w:val="004F29B0"/>
    <w:rsid w:val="004F29EC"/>
    <w:rsid w:val="004F2A06"/>
    <w:rsid w:val="004F2A39"/>
    <w:rsid w:val="004F2A94"/>
    <w:rsid w:val="004F2B69"/>
    <w:rsid w:val="004F2BA4"/>
    <w:rsid w:val="004F2C3F"/>
    <w:rsid w:val="004F2C40"/>
    <w:rsid w:val="004F2C50"/>
    <w:rsid w:val="004F2C75"/>
    <w:rsid w:val="004F2CE6"/>
    <w:rsid w:val="004F2F39"/>
    <w:rsid w:val="004F3043"/>
    <w:rsid w:val="004F3062"/>
    <w:rsid w:val="004F3073"/>
    <w:rsid w:val="004F3150"/>
    <w:rsid w:val="004F31D8"/>
    <w:rsid w:val="004F3232"/>
    <w:rsid w:val="004F3233"/>
    <w:rsid w:val="004F3241"/>
    <w:rsid w:val="004F32D0"/>
    <w:rsid w:val="004F32FB"/>
    <w:rsid w:val="004F334A"/>
    <w:rsid w:val="004F3437"/>
    <w:rsid w:val="004F34D4"/>
    <w:rsid w:val="004F34DB"/>
    <w:rsid w:val="004F3558"/>
    <w:rsid w:val="004F3570"/>
    <w:rsid w:val="004F357B"/>
    <w:rsid w:val="004F35BC"/>
    <w:rsid w:val="004F35C3"/>
    <w:rsid w:val="004F3646"/>
    <w:rsid w:val="004F365F"/>
    <w:rsid w:val="004F3682"/>
    <w:rsid w:val="004F36C6"/>
    <w:rsid w:val="004F375E"/>
    <w:rsid w:val="004F37E5"/>
    <w:rsid w:val="004F385E"/>
    <w:rsid w:val="004F3886"/>
    <w:rsid w:val="004F38A0"/>
    <w:rsid w:val="004F38C9"/>
    <w:rsid w:val="004F38E8"/>
    <w:rsid w:val="004F390D"/>
    <w:rsid w:val="004F39C2"/>
    <w:rsid w:val="004F39DC"/>
    <w:rsid w:val="004F3A7C"/>
    <w:rsid w:val="004F3ABC"/>
    <w:rsid w:val="004F3B29"/>
    <w:rsid w:val="004F3B5E"/>
    <w:rsid w:val="004F3BBB"/>
    <w:rsid w:val="004F3BC0"/>
    <w:rsid w:val="004F3BEA"/>
    <w:rsid w:val="004F3C99"/>
    <w:rsid w:val="004F3C9E"/>
    <w:rsid w:val="004F3CF4"/>
    <w:rsid w:val="004F3E7D"/>
    <w:rsid w:val="004F3EDB"/>
    <w:rsid w:val="004F4117"/>
    <w:rsid w:val="004F4173"/>
    <w:rsid w:val="004F4189"/>
    <w:rsid w:val="004F422B"/>
    <w:rsid w:val="004F4230"/>
    <w:rsid w:val="004F4251"/>
    <w:rsid w:val="004F42C3"/>
    <w:rsid w:val="004F42D9"/>
    <w:rsid w:val="004F42DF"/>
    <w:rsid w:val="004F4412"/>
    <w:rsid w:val="004F4417"/>
    <w:rsid w:val="004F446A"/>
    <w:rsid w:val="004F4473"/>
    <w:rsid w:val="004F4477"/>
    <w:rsid w:val="004F4536"/>
    <w:rsid w:val="004F457C"/>
    <w:rsid w:val="004F4649"/>
    <w:rsid w:val="004F4687"/>
    <w:rsid w:val="004F46B5"/>
    <w:rsid w:val="004F46CB"/>
    <w:rsid w:val="004F46E7"/>
    <w:rsid w:val="004F46F7"/>
    <w:rsid w:val="004F471B"/>
    <w:rsid w:val="004F479D"/>
    <w:rsid w:val="004F47A0"/>
    <w:rsid w:val="004F47D8"/>
    <w:rsid w:val="004F486C"/>
    <w:rsid w:val="004F491B"/>
    <w:rsid w:val="004F4956"/>
    <w:rsid w:val="004F4A01"/>
    <w:rsid w:val="004F4A0D"/>
    <w:rsid w:val="004F4A93"/>
    <w:rsid w:val="004F4B84"/>
    <w:rsid w:val="004F4BB6"/>
    <w:rsid w:val="004F4C3D"/>
    <w:rsid w:val="004F4C4A"/>
    <w:rsid w:val="004F4C97"/>
    <w:rsid w:val="004F4CB4"/>
    <w:rsid w:val="004F4D24"/>
    <w:rsid w:val="004F4D51"/>
    <w:rsid w:val="004F4D56"/>
    <w:rsid w:val="004F4D94"/>
    <w:rsid w:val="004F4DD6"/>
    <w:rsid w:val="004F4DDC"/>
    <w:rsid w:val="004F4F83"/>
    <w:rsid w:val="004F4FC5"/>
    <w:rsid w:val="004F5052"/>
    <w:rsid w:val="004F50A0"/>
    <w:rsid w:val="004F5120"/>
    <w:rsid w:val="004F523D"/>
    <w:rsid w:val="004F5262"/>
    <w:rsid w:val="004F52AE"/>
    <w:rsid w:val="004F52E0"/>
    <w:rsid w:val="004F52EA"/>
    <w:rsid w:val="004F5349"/>
    <w:rsid w:val="004F5437"/>
    <w:rsid w:val="004F5475"/>
    <w:rsid w:val="004F547E"/>
    <w:rsid w:val="004F54FB"/>
    <w:rsid w:val="004F5511"/>
    <w:rsid w:val="004F55B8"/>
    <w:rsid w:val="004F55C0"/>
    <w:rsid w:val="004F55C3"/>
    <w:rsid w:val="004F55EC"/>
    <w:rsid w:val="004F5603"/>
    <w:rsid w:val="004F565B"/>
    <w:rsid w:val="004F57CD"/>
    <w:rsid w:val="004F5859"/>
    <w:rsid w:val="004F58A3"/>
    <w:rsid w:val="004F598D"/>
    <w:rsid w:val="004F5993"/>
    <w:rsid w:val="004F5A06"/>
    <w:rsid w:val="004F5AAE"/>
    <w:rsid w:val="004F5B01"/>
    <w:rsid w:val="004F5CA6"/>
    <w:rsid w:val="004F5CB9"/>
    <w:rsid w:val="004F5CBF"/>
    <w:rsid w:val="004F5D36"/>
    <w:rsid w:val="004F5D4F"/>
    <w:rsid w:val="004F5DD9"/>
    <w:rsid w:val="004F5DE8"/>
    <w:rsid w:val="004F5E38"/>
    <w:rsid w:val="004F5E9B"/>
    <w:rsid w:val="004F5EFE"/>
    <w:rsid w:val="004F5F78"/>
    <w:rsid w:val="004F5FD7"/>
    <w:rsid w:val="004F6119"/>
    <w:rsid w:val="004F6193"/>
    <w:rsid w:val="004F621C"/>
    <w:rsid w:val="004F62FF"/>
    <w:rsid w:val="004F646B"/>
    <w:rsid w:val="004F6489"/>
    <w:rsid w:val="004F649C"/>
    <w:rsid w:val="004F64FC"/>
    <w:rsid w:val="004F650E"/>
    <w:rsid w:val="004F6591"/>
    <w:rsid w:val="004F65CF"/>
    <w:rsid w:val="004F65E9"/>
    <w:rsid w:val="004F65F6"/>
    <w:rsid w:val="004F66A4"/>
    <w:rsid w:val="004F66D3"/>
    <w:rsid w:val="004F66F0"/>
    <w:rsid w:val="004F66F6"/>
    <w:rsid w:val="004F67F5"/>
    <w:rsid w:val="004F67F6"/>
    <w:rsid w:val="004F685E"/>
    <w:rsid w:val="004F6953"/>
    <w:rsid w:val="004F696B"/>
    <w:rsid w:val="004F69D5"/>
    <w:rsid w:val="004F6A04"/>
    <w:rsid w:val="004F6A88"/>
    <w:rsid w:val="004F6ADF"/>
    <w:rsid w:val="004F6B51"/>
    <w:rsid w:val="004F6BA5"/>
    <w:rsid w:val="004F6BD5"/>
    <w:rsid w:val="004F6BFE"/>
    <w:rsid w:val="004F6D40"/>
    <w:rsid w:val="004F6D98"/>
    <w:rsid w:val="004F6E25"/>
    <w:rsid w:val="004F6E37"/>
    <w:rsid w:val="004F6E7C"/>
    <w:rsid w:val="004F6E7F"/>
    <w:rsid w:val="004F6F4E"/>
    <w:rsid w:val="004F702A"/>
    <w:rsid w:val="004F70D0"/>
    <w:rsid w:val="004F70F2"/>
    <w:rsid w:val="004F714B"/>
    <w:rsid w:val="004F723B"/>
    <w:rsid w:val="004F727C"/>
    <w:rsid w:val="004F74A8"/>
    <w:rsid w:val="004F7537"/>
    <w:rsid w:val="004F7579"/>
    <w:rsid w:val="004F7615"/>
    <w:rsid w:val="004F76E4"/>
    <w:rsid w:val="004F7734"/>
    <w:rsid w:val="004F7832"/>
    <w:rsid w:val="004F785E"/>
    <w:rsid w:val="004F7867"/>
    <w:rsid w:val="004F7914"/>
    <w:rsid w:val="004F7924"/>
    <w:rsid w:val="004F7955"/>
    <w:rsid w:val="004F7A12"/>
    <w:rsid w:val="004F7A55"/>
    <w:rsid w:val="004F7ACD"/>
    <w:rsid w:val="004F7B50"/>
    <w:rsid w:val="004F7C5D"/>
    <w:rsid w:val="004F7CE9"/>
    <w:rsid w:val="004F7D86"/>
    <w:rsid w:val="004F7E01"/>
    <w:rsid w:val="004F7EC8"/>
    <w:rsid w:val="004F7EDB"/>
    <w:rsid w:val="004F7F01"/>
    <w:rsid w:val="004F7F53"/>
    <w:rsid w:val="004F7FBE"/>
    <w:rsid w:val="005000C1"/>
    <w:rsid w:val="0050010C"/>
    <w:rsid w:val="0050012F"/>
    <w:rsid w:val="005001B1"/>
    <w:rsid w:val="00500271"/>
    <w:rsid w:val="005003E1"/>
    <w:rsid w:val="005003E2"/>
    <w:rsid w:val="0050045F"/>
    <w:rsid w:val="0050047B"/>
    <w:rsid w:val="005004D3"/>
    <w:rsid w:val="0050050F"/>
    <w:rsid w:val="00500575"/>
    <w:rsid w:val="005005A8"/>
    <w:rsid w:val="0050060D"/>
    <w:rsid w:val="005006F2"/>
    <w:rsid w:val="00500710"/>
    <w:rsid w:val="00500712"/>
    <w:rsid w:val="00500763"/>
    <w:rsid w:val="00500895"/>
    <w:rsid w:val="00500981"/>
    <w:rsid w:val="00500A15"/>
    <w:rsid w:val="00500A19"/>
    <w:rsid w:val="00500B47"/>
    <w:rsid w:val="00500B8E"/>
    <w:rsid w:val="00500BF3"/>
    <w:rsid w:val="00500C38"/>
    <w:rsid w:val="00500D06"/>
    <w:rsid w:val="00500D32"/>
    <w:rsid w:val="00500D48"/>
    <w:rsid w:val="00500D8A"/>
    <w:rsid w:val="00500DC3"/>
    <w:rsid w:val="00500E2F"/>
    <w:rsid w:val="00500E9D"/>
    <w:rsid w:val="00500EE6"/>
    <w:rsid w:val="00500EF4"/>
    <w:rsid w:val="00500F45"/>
    <w:rsid w:val="00500F76"/>
    <w:rsid w:val="00500FBE"/>
    <w:rsid w:val="005010FE"/>
    <w:rsid w:val="00501123"/>
    <w:rsid w:val="00501170"/>
    <w:rsid w:val="005011D1"/>
    <w:rsid w:val="00501223"/>
    <w:rsid w:val="00501233"/>
    <w:rsid w:val="0050127F"/>
    <w:rsid w:val="00501294"/>
    <w:rsid w:val="005012BA"/>
    <w:rsid w:val="005012DB"/>
    <w:rsid w:val="00501372"/>
    <w:rsid w:val="00501450"/>
    <w:rsid w:val="00501501"/>
    <w:rsid w:val="0050156F"/>
    <w:rsid w:val="005015CE"/>
    <w:rsid w:val="00501681"/>
    <w:rsid w:val="005016E0"/>
    <w:rsid w:val="005016EB"/>
    <w:rsid w:val="005016FF"/>
    <w:rsid w:val="00501702"/>
    <w:rsid w:val="00501846"/>
    <w:rsid w:val="00501920"/>
    <w:rsid w:val="00501AD7"/>
    <w:rsid w:val="00501CAC"/>
    <w:rsid w:val="00501D1F"/>
    <w:rsid w:val="00501D78"/>
    <w:rsid w:val="00501E01"/>
    <w:rsid w:val="00501E7C"/>
    <w:rsid w:val="00501EA8"/>
    <w:rsid w:val="00501F07"/>
    <w:rsid w:val="00501F0A"/>
    <w:rsid w:val="00501F27"/>
    <w:rsid w:val="00501F33"/>
    <w:rsid w:val="00501F7B"/>
    <w:rsid w:val="00501FAD"/>
    <w:rsid w:val="00501FDF"/>
    <w:rsid w:val="00502003"/>
    <w:rsid w:val="00502049"/>
    <w:rsid w:val="0050205C"/>
    <w:rsid w:val="0050205D"/>
    <w:rsid w:val="00502154"/>
    <w:rsid w:val="00502176"/>
    <w:rsid w:val="005022A3"/>
    <w:rsid w:val="005022D6"/>
    <w:rsid w:val="005022EC"/>
    <w:rsid w:val="00502327"/>
    <w:rsid w:val="00502382"/>
    <w:rsid w:val="005023AB"/>
    <w:rsid w:val="005023D8"/>
    <w:rsid w:val="0050249C"/>
    <w:rsid w:val="00502545"/>
    <w:rsid w:val="00502563"/>
    <w:rsid w:val="0050258A"/>
    <w:rsid w:val="0050258E"/>
    <w:rsid w:val="00502617"/>
    <w:rsid w:val="005026A1"/>
    <w:rsid w:val="0050273E"/>
    <w:rsid w:val="005027C3"/>
    <w:rsid w:val="005027E0"/>
    <w:rsid w:val="00502809"/>
    <w:rsid w:val="00502835"/>
    <w:rsid w:val="005028E2"/>
    <w:rsid w:val="00502953"/>
    <w:rsid w:val="00502A6F"/>
    <w:rsid w:val="00502AB6"/>
    <w:rsid w:val="00502AFF"/>
    <w:rsid w:val="00502B33"/>
    <w:rsid w:val="00502B69"/>
    <w:rsid w:val="00502B97"/>
    <w:rsid w:val="00502BA0"/>
    <w:rsid w:val="00502BEE"/>
    <w:rsid w:val="00502CAF"/>
    <w:rsid w:val="00502CBD"/>
    <w:rsid w:val="00502D42"/>
    <w:rsid w:val="00502E45"/>
    <w:rsid w:val="00502E7A"/>
    <w:rsid w:val="00502EC2"/>
    <w:rsid w:val="00502F13"/>
    <w:rsid w:val="00502F43"/>
    <w:rsid w:val="00502FA2"/>
    <w:rsid w:val="00503014"/>
    <w:rsid w:val="0050301A"/>
    <w:rsid w:val="0050303C"/>
    <w:rsid w:val="005030A1"/>
    <w:rsid w:val="0050313E"/>
    <w:rsid w:val="0050320A"/>
    <w:rsid w:val="0050329A"/>
    <w:rsid w:val="005032E4"/>
    <w:rsid w:val="00503320"/>
    <w:rsid w:val="0050346F"/>
    <w:rsid w:val="00503481"/>
    <w:rsid w:val="005034E4"/>
    <w:rsid w:val="005035F1"/>
    <w:rsid w:val="0050364C"/>
    <w:rsid w:val="00503755"/>
    <w:rsid w:val="00503774"/>
    <w:rsid w:val="0050379C"/>
    <w:rsid w:val="005037CE"/>
    <w:rsid w:val="00503834"/>
    <w:rsid w:val="0050383E"/>
    <w:rsid w:val="00503866"/>
    <w:rsid w:val="00503909"/>
    <w:rsid w:val="0050392B"/>
    <w:rsid w:val="00503B20"/>
    <w:rsid w:val="00503BB3"/>
    <w:rsid w:val="00503BEA"/>
    <w:rsid w:val="00503BFE"/>
    <w:rsid w:val="00503C9E"/>
    <w:rsid w:val="00503CDE"/>
    <w:rsid w:val="00503CFE"/>
    <w:rsid w:val="00503D25"/>
    <w:rsid w:val="00503D2A"/>
    <w:rsid w:val="00503D4B"/>
    <w:rsid w:val="00503D56"/>
    <w:rsid w:val="00503E00"/>
    <w:rsid w:val="00503E1F"/>
    <w:rsid w:val="00503E64"/>
    <w:rsid w:val="00503EEE"/>
    <w:rsid w:val="00503F72"/>
    <w:rsid w:val="00503F7E"/>
    <w:rsid w:val="00503F97"/>
    <w:rsid w:val="00503FF1"/>
    <w:rsid w:val="00504031"/>
    <w:rsid w:val="0050406B"/>
    <w:rsid w:val="005042C5"/>
    <w:rsid w:val="00504320"/>
    <w:rsid w:val="00504391"/>
    <w:rsid w:val="005043D1"/>
    <w:rsid w:val="005043EE"/>
    <w:rsid w:val="005043F8"/>
    <w:rsid w:val="00504406"/>
    <w:rsid w:val="005044A8"/>
    <w:rsid w:val="005044B7"/>
    <w:rsid w:val="00504611"/>
    <w:rsid w:val="00504673"/>
    <w:rsid w:val="00504731"/>
    <w:rsid w:val="005047AC"/>
    <w:rsid w:val="005048E9"/>
    <w:rsid w:val="0050499D"/>
    <w:rsid w:val="00504A6E"/>
    <w:rsid w:val="00504A82"/>
    <w:rsid w:val="00504B2C"/>
    <w:rsid w:val="00504B35"/>
    <w:rsid w:val="00504B46"/>
    <w:rsid w:val="00504BC1"/>
    <w:rsid w:val="00504BF5"/>
    <w:rsid w:val="00504C27"/>
    <w:rsid w:val="00504E1D"/>
    <w:rsid w:val="00504EBD"/>
    <w:rsid w:val="00504F54"/>
    <w:rsid w:val="00505045"/>
    <w:rsid w:val="00505094"/>
    <w:rsid w:val="0050518D"/>
    <w:rsid w:val="005051B9"/>
    <w:rsid w:val="005051D9"/>
    <w:rsid w:val="00505203"/>
    <w:rsid w:val="005052CB"/>
    <w:rsid w:val="00505318"/>
    <w:rsid w:val="0050536A"/>
    <w:rsid w:val="005053F5"/>
    <w:rsid w:val="00505429"/>
    <w:rsid w:val="00505606"/>
    <w:rsid w:val="00505612"/>
    <w:rsid w:val="0050567D"/>
    <w:rsid w:val="00505699"/>
    <w:rsid w:val="005056DF"/>
    <w:rsid w:val="0050573D"/>
    <w:rsid w:val="0050574D"/>
    <w:rsid w:val="005057AF"/>
    <w:rsid w:val="005058EF"/>
    <w:rsid w:val="005058F9"/>
    <w:rsid w:val="00505A37"/>
    <w:rsid w:val="00505B0C"/>
    <w:rsid w:val="00505B40"/>
    <w:rsid w:val="00505B80"/>
    <w:rsid w:val="00505BD0"/>
    <w:rsid w:val="00505C94"/>
    <w:rsid w:val="00505D99"/>
    <w:rsid w:val="00505E7F"/>
    <w:rsid w:val="00505E99"/>
    <w:rsid w:val="00505EBB"/>
    <w:rsid w:val="00505EF0"/>
    <w:rsid w:val="00505F1E"/>
    <w:rsid w:val="00505F29"/>
    <w:rsid w:val="00505F79"/>
    <w:rsid w:val="00505FC2"/>
    <w:rsid w:val="00506011"/>
    <w:rsid w:val="0050604C"/>
    <w:rsid w:val="0050610F"/>
    <w:rsid w:val="005061E5"/>
    <w:rsid w:val="00506201"/>
    <w:rsid w:val="00506225"/>
    <w:rsid w:val="005062A9"/>
    <w:rsid w:val="00506312"/>
    <w:rsid w:val="0050632C"/>
    <w:rsid w:val="0050636F"/>
    <w:rsid w:val="005063DB"/>
    <w:rsid w:val="00506411"/>
    <w:rsid w:val="00506465"/>
    <w:rsid w:val="005064AE"/>
    <w:rsid w:val="005064CA"/>
    <w:rsid w:val="00506563"/>
    <w:rsid w:val="005065BE"/>
    <w:rsid w:val="005065CA"/>
    <w:rsid w:val="005067B5"/>
    <w:rsid w:val="005067F3"/>
    <w:rsid w:val="0050682E"/>
    <w:rsid w:val="00506948"/>
    <w:rsid w:val="005069FD"/>
    <w:rsid w:val="00506A11"/>
    <w:rsid w:val="00506A26"/>
    <w:rsid w:val="00506A3E"/>
    <w:rsid w:val="00506AA5"/>
    <w:rsid w:val="00506AD6"/>
    <w:rsid w:val="00506C86"/>
    <w:rsid w:val="00506CF9"/>
    <w:rsid w:val="00506D3D"/>
    <w:rsid w:val="00506D46"/>
    <w:rsid w:val="00506D8A"/>
    <w:rsid w:val="00506DD3"/>
    <w:rsid w:val="00506EFD"/>
    <w:rsid w:val="00506F4C"/>
    <w:rsid w:val="005070B7"/>
    <w:rsid w:val="005070EC"/>
    <w:rsid w:val="0050718D"/>
    <w:rsid w:val="00507203"/>
    <w:rsid w:val="0050721B"/>
    <w:rsid w:val="00507268"/>
    <w:rsid w:val="00507277"/>
    <w:rsid w:val="005072D2"/>
    <w:rsid w:val="005072F1"/>
    <w:rsid w:val="005073B8"/>
    <w:rsid w:val="0050742F"/>
    <w:rsid w:val="005074BD"/>
    <w:rsid w:val="005074D9"/>
    <w:rsid w:val="0050762B"/>
    <w:rsid w:val="00507670"/>
    <w:rsid w:val="00507687"/>
    <w:rsid w:val="0050768C"/>
    <w:rsid w:val="005076FD"/>
    <w:rsid w:val="005077CF"/>
    <w:rsid w:val="005077D4"/>
    <w:rsid w:val="00507870"/>
    <w:rsid w:val="0050790E"/>
    <w:rsid w:val="00507A57"/>
    <w:rsid w:val="00507A94"/>
    <w:rsid w:val="00507AA1"/>
    <w:rsid w:val="00507B24"/>
    <w:rsid w:val="00507B54"/>
    <w:rsid w:val="00507BA7"/>
    <w:rsid w:val="00507BD6"/>
    <w:rsid w:val="00507C52"/>
    <w:rsid w:val="00507CB3"/>
    <w:rsid w:val="00507D47"/>
    <w:rsid w:val="00507D7C"/>
    <w:rsid w:val="00507E31"/>
    <w:rsid w:val="00507EDB"/>
    <w:rsid w:val="00507F37"/>
    <w:rsid w:val="00507F70"/>
    <w:rsid w:val="00507F71"/>
    <w:rsid w:val="00507F86"/>
    <w:rsid w:val="00507F8C"/>
    <w:rsid w:val="00507FC4"/>
    <w:rsid w:val="00510059"/>
    <w:rsid w:val="00510095"/>
    <w:rsid w:val="005100FC"/>
    <w:rsid w:val="0051013C"/>
    <w:rsid w:val="0051036F"/>
    <w:rsid w:val="005103A3"/>
    <w:rsid w:val="005103BC"/>
    <w:rsid w:val="00510514"/>
    <w:rsid w:val="00510597"/>
    <w:rsid w:val="005105E0"/>
    <w:rsid w:val="005106F2"/>
    <w:rsid w:val="0051070D"/>
    <w:rsid w:val="005107A2"/>
    <w:rsid w:val="00510857"/>
    <w:rsid w:val="00510878"/>
    <w:rsid w:val="005108C6"/>
    <w:rsid w:val="00510935"/>
    <w:rsid w:val="005109D0"/>
    <w:rsid w:val="00510A12"/>
    <w:rsid w:val="00510AF9"/>
    <w:rsid w:val="00510B4F"/>
    <w:rsid w:val="00510B8B"/>
    <w:rsid w:val="00510BF5"/>
    <w:rsid w:val="00510C52"/>
    <w:rsid w:val="00510C79"/>
    <w:rsid w:val="00510C86"/>
    <w:rsid w:val="00510CEA"/>
    <w:rsid w:val="00510D1B"/>
    <w:rsid w:val="00510D72"/>
    <w:rsid w:val="00510E31"/>
    <w:rsid w:val="00510FFE"/>
    <w:rsid w:val="00511023"/>
    <w:rsid w:val="0051110D"/>
    <w:rsid w:val="00511126"/>
    <w:rsid w:val="00511233"/>
    <w:rsid w:val="00511295"/>
    <w:rsid w:val="005112A7"/>
    <w:rsid w:val="005112BE"/>
    <w:rsid w:val="005112DA"/>
    <w:rsid w:val="00511456"/>
    <w:rsid w:val="00511560"/>
    <w:rsid w:val="0051163B"/>
    <w:rsid w:val="00511656"/>
    <w:rsid w:val="00511675"/>
    <w:rsid w:val="0051169B"/>
    <w:rsid w:val="005116F7"/>
    <w:rsid w:val="0051173B"/>
    <w:rsid w:val="005117C9"/>
    <w:rsid w:val="005117E2"/>
    <w:rsid w:val="00511806"/>
    <w:rsid w:val="0051195D"/>
    <w:rsid w:val="0051199C"/>
    <w:rsid w:val="005119C5"/>
    <w:rsid w:val="00511A18"/>
    <w:rsid w:val="00511A46"/>
    <w:rsid w:val="00511AFB"/>
    <w:rsid w:val="00511B2F"/>
    <w:rsid w:val="00511BA7"/>
    <w:rsid w:val="00511C09"/>
    <w:rsid w:val="00511C70"/>
    <w:rsid w:val="00511CCD"/>
    <w:rsid w:val="00511D02"/>
    <w:rsid w:val="00511D04"/>
    <w:rsid w:val="00511D3B"/>
    <w:rsid w:val="00511D3C"/>
    <w:rsid w:val="00511E32"/>
    <w:rsid w:val="00511F01"/>
    <w:rsid w:val="00511F7B"/>
    <w:rsid w:val="00511FD1"/>
    <w:rsid w:val="00511FE5"/>
    <w:rsid w:val="00512099"/>
    <w:rsid w:val="00512173"/>
    <w:rsid w:val="0051226F"/>
    <w:rsid w:val="00512270"/>
    <w:rsid w:val="00512289"/>
    <w:rsid w:val="0051229D"/>
    <w:rsid w:val="005122CD"/>
    <w:rsid w:val="00512313"/>
    <w:rsid w:val="0051235F"/>
    <w:rsid w:val="005123A6"/>
    <w:rsid w:val="005123CC"/>
    <w:rsid w:val="0051244E"/>
    <w:rsid w:val="0051246C"/>
    <w:rsid w:val="0051252D"/>
    <w:rsid w:val="00512561"/>
    <w:rsid w:val="00512608"/>
    <w:rsid w:val="00512665"/>
    <w:rsid w:val="005126F4"/>
    <w:rsid w:val="0051277F"/>
    <w:rsid w:val="0051283E"/>
    <w:rsid w:val="0051286C"/>
    <w:rsid w:val="0051293C"/>
    <w:rsid w:val="00512973"/>
    <w:rsid w:val="005129F2"/>
    <w:rsid w:val="00512A0D"/>
    <w:rsid w:val="00512A4C"/>
    <w:rsid w:val="00512A9E"/>
    <w:rsid w:val="00512AA3"/>
    <w:rsid w:val="00512B37"/>
    <w:rsid w:val="00512B87"/>
    <w:rsid w:val="00512C17"/>
    <w:rsid w:val="00512C25"/>
    <w:rsid w:val="00512C3D"/>
    <w:rsid w:val="00512C47"/>
    <w:rsid w:val="00512C81"/>
    <w:rsid w:val="00512C8B"/>
    <w:rsid w:val="00512CB7"/>
    <w:rsid w:val="00512CCF"/>
    <w:rsid w:val="00512D0C"/>
    <w:rsid w:val="00512D1B"/>
    <w:rsid w:val="00512D34"/>
    <w:rsid w:val="00512D79"/>
    <w:rsid w:val="00512E41"/>
    <w:rsid w:val="00512EA6"/>
    <w:rsid w:val="00512FAE"/>
    <w:rsid w:val="00512FB7"/>
    <w:rsid w:val="005130A4"/>
    <w:rsid w:val="005130CC"/>
    <w:rsid w:val="005130F1"/>
    <w:rsid w:val="00513100"/>
    <w:rsid w:val="00513198"/>
    <w:rsid w:val="005132B8"/>
    <w:rsid w:val="005133AC"/>
    <w:rsid w:val="00513481"/>
    <w:rsid w:val="00513487"/>
    <w:rsid w:val="0051351D"/>
    <w:rsid w:val="00513591"/>
    <w:rsid w:val="00513604"/>
    <w:rsid w:val="005136CA"/>
    <w:rsid w:val="0051371D"/>
    <w:rsid w:val="00513779"/>
    <w:rsid w:val="00513788"/>
    <w:rsid w:val="0051379B"/>
    <w:rsid w:val="005137AD"/>
    <w:rsid w:val="00513840"/>
    <w:rsid w:val="00513847"/>
    <w:rsid w:val="00513886"/>
    <w:rsid w:val="005139A9"/>
    <w:rsid w:val="00513A15"/>
    <w:rsid w:val="00513A23"/>
    <w:rsid w:val="00513B27"/>
    <w:rsid w:val="00513B4A"/>
    <w:rsid w:val="00513C19"/>
    <w:rsid w:val="00513C7E"/>
    <w:rsid w:val="00513CD3"/>
    <w:rsid w:val="00513CF9"/>
    <w:rsid w:val="00513D6D"/>
    <w:rsid w:val="00513D87"/>
    <w:rsid w:val="00513E4A"/>
    <w:rsid w:val="00513E72"/>
    <w:rsid w:val="00513F93"/>
    <w:rsid w:val="00513FD5"/>
    <w:rsid w:val="00514022"/>
    <w:rsid w:val="0051407F"/>
    <w:rsid w:val="0051413D"/>
    <w:rsid w:val="0051416F"/>
    <w:rsid w:val="005141FA"/>
    <w:rsid w:val="0051420B"/>
    <w:rsid w:val="00514234"/>
    <w:rsid w:val="00514325"/>
    <w:rsid w:val="0051433E"/>
    <w:rsid w:val="0051446D"/>
    <w:rsid w:val="005144DC"/>
    <w:rsid w:val="00514519"/>
    <w:rsid w:val="00514526"/>
    <w:rsid w:val="005145B1"/>
    <w:rsid w:val="005145D7"/>
    <w:rsid w:val="005145E4"/>
    <w:rsid w:val="0051463A"/>
    <w:rsid w:val="0051469F"/>
    <w:rsid w:val="005146D1"/>
    <w:rsid w:val="005146EF"/>
    <w:rsid w:val="00514714"/>
    <w:rsid w:val="00514733"/>
    <w:rsid w:val="005147B4"/>
    <w:rsid w:val="005147C5"/>
    <w:rsid w:val="0051489E"/>
    <w:rsid w:val="005148D6"/>
    <w:rsid w:val="005148F1"/>
    <w:rsid w:val="00514B74"/>
    <w:rsid w:val="00514B7D"/>
    <w:rsid w:val="00514B91"/>
    <w:rsid w:val="00514C54"/>
    <w:rsid w:val="00514C64"/>
    <w:rsid w:val="00514C72"/>
    <w:rsid w:val="00514C86"/>
    <w:rsid w:val="00514D6A"/>
    <w:rsid w:val="00514E5D"/>
    <w:rsid w:val="00514F3E"/>
    <w:rsid w:val="00514FD2"/>
    <w:rsid w:val="005150FA"/>
    <w:rsid w:val="00515146"/>
    <w:rsid w:val="00515179"/>
    <w:rsid w:val="00515308"/>
    <w:rsid w:val="00515336"/>
    <w:rsid w:val="00515390"/>
    <w:rsid w:val="00515409"/>
    <w:rsid w:val="00515464"/>
    <w:rsid w:val="00515494"/>
    <w:rsid w:val="005154D8"/>
    <w:rsid w:val="0051554D"/>
    <w:rsid w:val="00515553"/>
    <w:rsid w:val="00515567"/>
    <w:rsid w:val="0051558C"/>
    <w:rsid w:val="0051561E"/>
    <w:rsid w:val="0051573E"/>
    <w:rsid w:val="00515867"/>
    <w:rsid w:val="00515893"/>
    <w:rsid w:val="005158D4"/>
    <w:rsid w:val="00515924"/>
    <w:rsid w:val="0051592F"/>
    <w:rsid w:val="00515962"/>
    <w:rsid w:val="00515A1E"/>
    <w:rsid w:val="00515A6B"/>
    <w:rsid w:val="00515A81"/>
    <w:rsid w:val="00515ACF"/>
    <w:rsid w:val="00515ADB"/>
    <w:rsid w:val="00515B46"/>
    <w:rsid w:val="00515B6F"/>
    <w:rsid w:val="00515C9D"/>
    <w:rsid w:val="00515CC1"/>
    <w:rsid w:val="00515D37"/>
    <w:rsid w:val="00515D6A"/>
    <w:rsid w:val="00515D86"/>
    <w:rsid w:val="00515DCE"/>
    <w:rsid w:val="00515F56"/>
    <w:rsid w:val="0051602A"/>
    <w:rsid w:val="005160C7"/>
    <w:rsid w:val="005160DE"/>
    <w:rsid w:val="00516111"/>
    <w:rsid w:val="005161AD"/>
    <w:rsid w:val="0051623E"/>
    <w:rsid w:val="0051624D"/>
    <w:rsid w:val="00516252"/>
    <w:rsid w:val="00516271"/>
    <w:rsid w:val="0051627A"/>
    <w:rsid w:val="005162C3"/>
    <w:rsid w:val="0051634A"/>
    <w:rsid w:val="005163CB"/>
    <w:rsid w:val="005163FB"/>
    <w:rsid w:val="00516465"/>
    <w:rsid w:val="0051648B"/>
    <w:rsid w:val="005166DF"/>
    <w:rsid w:val="0051678E"/>
    <w:rsid w:val="005167A3"/>
    <w:rsid w:val="005168A2"/>
    <w:rsid w:val="005168DC"/>
    <w:rsid w:val="005168F4"/>
    <w:rsid w:val="00516928"/>
    <w:rsid w:val="0051694C"/>
    <w:rsid w:val="0051694E"/>
    <w:rsid w:val="005169E7"/>
    <w:rsid w:val="005169FF"/>
    <w:rsid w:val="00516B20"/>
    <w:rsid w:val="00516B5F"/>
    <w:rsid w:val="00516BC3"/>
    <w:rsid w:val="00516C36"/>
    <w:rsid w:val="00516D49"/>
    <w:rsid w:val="00516DB0"/>
    <w:rsid w:val="00516DD4"/>
    <w:rsid w:val="00516DFE"/>
    <w:rsid w:val="00516E6B"/>
    <w:rsid w:val="00516E7F"/>
    <w:rsid w:val="00516ECA"/>
    <w:rsid w:val="00516F02"/>
    <w:rsid w:val="00516F35"/>
    <w:rsid w:val="00516F42"/>
    <w:rsid w:val="0051700D"/>
    <w:rsid w:val="0051702B"/>
    <w:rsid w:val="005170BE"/>
    <w:rsid w:val="00517103"/>
    <w:rsid w:val="0051711E"/>
    <w:rsid w:val="0051712F"/>
    <w:rsid w:val="0051715E"/>
    <w:rsid w:val="0051718D"/>
    <w:rsid w:val="005171FC"/>
    <w:rsid w:val="00517225"/>
    <w:rsid w:val="005172D5"/>
    <w:rsid w:val="0051732B"/>
    <w:rsid w:val="005174BD"/>
    <w:rsid w:val="005174D8"/>
    <w:rsid w:val="0051750E"/>
    <w:rsid w:val="005175CE"/>
    <w:rsid w:val="00517717"/>
    <w:rsid w:val="0051778E"/>
    <w:rsid w:val="00517816"/>
    <w:rsid w:val="0051783F"/>
    <w:rsid w:val="0051785F"/>
    <w:rsid w:val="00517884"/>
    <w:rsid w:val="005178D6"/>
    <w:rsid w:val="0051794D"/>
    <w:rsid w:val="00517A44"/>
    <w:rsid w:val="00517A4B"/>
    <w:rsid w:val="00517A72"/>
    <w:rsid w:val="00517BA5"/>
    <w:rsid w:val="00517C0D"/>
    <w:rsid w:val="00517C72"/>
    <w:rsid w:val="00517D6F"/>
    <w:rsid w:val="00517E7A"/>
    <w:rsid w:val="00517EB6"/>
    <w:rsid w:val="00517F03"/>
    <w:rsid w:val="00517FC9"/>
    <w:rsid w:val="00520058"/>
    <w:rsid w:val="005200A1"/>
    <w:rsid w:val="0052012C"/>
    <w:rsid w:val="00520166"/>
    <w:rsid w:val="0052018A"/>
    <w:rsid w:val="005201B4"/>
    <w:rsid w:val="00520230"/>
    <w:rsid w:val="00520256"/>
    <w:rsid w:val="00520284"/>
    <w:rsid w:val="00520417"/>
    <w:rsid w:val="00520424"/>
    <w:rsid w:val="005204E0"/>
    <w:rsid w:val="0052052D"/>
    <w:rsid w:val="00520532"/>
    <w:rsid w:val="00520584"/>
    <w:rsid w:val="005206E9"/>
    <w:rsid w:val="00520729"/>
    <w:rsid w:val="00520782"/>
    <w:rsid w:val="005207A9"/>
    <w:rsid w:val="005207C7"/>
    <w:rsid w:val="005207CE"/>
    <w:rsid w:val="0052085E"/>
    <w:rsid w:val="0052087E"/>
    <w:rsid w:val="00520901"/>
    <w:rsid w:val="00520940"/>
    <w:rsid w:val="0052094E"/>
    <w:rsid w:val="0052097A"/>
    <w:rsid w:val="00520981"/>
    <w:rsid w:val="005209E1"/>
    <w:rsid w:val="00520A32"/>
    <w:rsid w:val="00520A84"/>
    <w:rsid w:val="00520A8D"/>
    <w:rsid w:val="00520B1D"/>
    <w:rsid w:val="00520BDD"/>
    <w:rsid w:val="00520D1F"/>
    <w:rsid w:val="00520D7B"/>
    <w:rsid w:val="00520D7E"/>
    <w:rsid w:val="00520DA1"/>
    <w:rsid w:val="00520DDE"/>
    <w:rsid w:val="00520F1B"/>
    <w:rsid w:val="00520FBF"/>
    <w:rsid w:val="00521100"/>
    <w:rsid w:val="00521145"/>
    <w:rsid w:val="00521147"/>
    <w:rsid w:val="0052117D"/>
    <w:rsid w:val="00521270"/>
    <w:rsid w:val="00521311"/>
    <w:rsid w:val="005213FC"/>
    <w:rsid w:val="005214AB"/>
    <w:rsid w:val="005214FC"/>
    <w:rsid w:val="0052156C"/>
    <w:rsid w:val="005215B3"/>
    <w:rsid w:val="005215C5"/>
    <w:rsid w:val="005215D1"/>
    <w:rsid w:val="0052168E"/>
    <w:rsid w:val="005216BC"/>
    <w:rsid w:val="0052174B"/>
    <w:rsid w:val="00521764"/>
    <w:rsid w:val="0052176D"/>
    <w:rsid w:val="0052179E"/>
    <w:rsid w:val="005217B2"/>
    <w:rsid w:val="0052180A"/>
    <w:rsid w:val="00521882"/>
    <w:rsid w:val="00521888"/>
    <w:rsid w:val="00521889"/>
    <w:rsid w:val="005218F9"/>
    <w:rsid w:val="00521910"/>
    <w:rsid w:val="0052198D"/>
    <w:rsid w:val="00521A0C"/>
    <w:rsid w:val="00521B5F"/>
    <w:rsid w:val="00521B6F"/>
    <w:rsid w:val="00521B7B"/>
    <w:rsid w:val="00521C44"/>
    <w:rsid w:val="00521C6C"/>
    <w:rsid w:val="00521C8A"/>
    <w:rsid w:val="0052201F"/>
    <w:rsid w:val="0052214D"/>
    <w:rsid w:val="00522219"/>
    <w:rsid w:val="005222A4"/>
    <w:rsid w:val="0052234A"/>
    <w:rsid w:val="00522466"/>
    <w:rsid w:val="00522508"/>
    <w:rsid w:val="00522582"/>
    <w:rsid w:val="005225AA"/>
    <w:rsid w:val="005225CF"/>
    <w:rsid w:val="00522657"/>
    <w:rsid w:val="005226A6"/>
    <w:rsid w:val="005226F1"/>
    <w:rsid w:val="005226F6"/>
    <w:rsid w:val="005226FE"/>
    <w:rsid w:val="0052273E"/>
    <w:rsid w:val="0052276F"/>
    <w:rsid w:val="00522803"/>
    <w:rsid w:val="005228E9"/>
    <w:rsid w:val="005228EE"/>
    <w:rsid w:val="00522900"/>
    <w:rsid w:val="005229AF"/>
    <w:rsid w:val="005229B6"/>
    <w:rsid w:val="005229B7"/>
    <w:rsid w:val="005229D0"/>
    <w:rsid w:val="00522A0E"/>
    <w:rsid w:val="00522ABB"/>
    <w:rsid w:val="00522B36"/>
    <w:rsid w:val="00522BD6"/>
    <w:rsid w:val="00522C8E"/>
    <w:rsid w:val="00522CD7"/>
    <w:rsid w:val="00522CDC"/>
    <w:rsid w:val="00522CFA"/>
    <w:rsid w:val="00522D1F"/>
    <w:rsid w:val="00522D47"/>
    <w:rsid w:val="00522DEA"/>
    <w:rsid w:val="00522E9A"/>
    <w:rsid w:val="00523001"/>
    <w:rsid w:val="00523055"/>
    <w:rsid w:val="00523112"/>
    <w:rsid w:val="005231AA"/>
    <w:rsid w:val="005231B7"/>
    <w:rsid w:val="0052329B"/>
    <w:rsid w:val="005232BC"/>
    <w:rsid w:val="0052335E"/>
    <w:rsid w:val="00523424"/>
    <w:rsid w:val="0052348D"/>
    <w:rsid w:val="005234D3"/>
    <w:rsid w:val="005234EC"/>
    <w:rsid w:val="00523503"/>
    <w:rsid w:val="00523516"/>
    <w:rsid w:val="0052353F"/>
    <w:rsid w:val="00523578"/>
    <w:rsid w:val="00523603"/>
    <w:rsid w:val="005236E4"/>
    <w:rsid w:val="00523793"/>
    <w:rsid w:val="005237D8"/>
    <w:rsid w:val="00523810"/>
    <w:rsid w:val="0052395B"/>
    <w:rsid w:val="00523AB1"/>
    <w:rsid w:val="00523AEE"/>
    <w:rsid w:val="00523B2B"/>
    <w:rsid w:val="00523B3A"/>
    <w:rsid w:val="00523BA9"/>
    <w:rsid w:val="00523C10"/>
    <w:rsid w:val="00523C50"/>
    <w:rsid w:val="00523C68"/>
    <w:rsid w:val="00523CB6"/>
    <w:rsid w:val="00523ED7"/>
    <w:rsid w:val="00523F22"/>
    <w:rsid w:val="00523FEB"/>
    <w:rsid w:val="005240EE"/>
    <w:rsid w:val="005242A5"/>
    <w:rsid w:val="00524312"/>
    <w:rsid w:val="00524346"/>
    <w:rsid w:val="00524349"/>
    <w:rsid w:val="00524363"/>
    <w:rsid w:val="0052438A"/>
    <w:rsid w:val="005243DD"/>
    <w:rsid w:val="0052449B"/>
    <w:rsid w:val="005244C7"/>
    <w:rsid w:val="005244D0"/>
    <w:rsid w:val="00524551"/>
    <w:rsid w:val="00524586"/>
    <w:rsid w:val="005246BB"/>
    <w:rsid w:val="00524708"/>
    <w:rsid w:val="0052473D"/>
    <w:rsid w:val="00524743"/>
    <w:rsid w:val="0052478D"/>
    <w:rsid w:val="005247BB"/>
    <w:rsid w:val="0052485C"/>
    <w:rsid w:val="00524899"/>
    <w:rsid w:val="00524907"/>
    <w:rsid w:val="0052497C"/>
    <w:rsid w:val="00524991"/>
    <w:rsid w:val="0052499A"/>
    <w:rsid w:val="00524AA5"/>
    <w:rsid w:val="00524B04"/>
    <w:rsid w:val="00524B11"/>
    <w:rsid w:val="00524B32"/>
    <w:rsid w:val="00524DA9"/>
    <w:rsid w:val="00524DC7"/>
    <w:rsid w:val="00524E5F"/>
    <w:rsid w:val="00524F94"/>
    <w:rsid w:val="00524FC2"/>
    <w:rsid w:val="00525055"/>
    <w:rsid w:val="005250EA"/>
    <w:rsid w:val="0052513B"/>
    <w:rsid w:val="005251F2"/>
    <w:rsid w:val="00525275"/>
    <w:rsid w:val="005252BF"/>
    <w:rsid w:val="005252D9"/>
    <w:rsid w:val="00525336"/>
    <w:rsid w:val="00525353"/>
    <w:rsid w:val="005253BC"/>
    <w:rsid w:val="005253C3"/>
    <w:rsid w:val="0052552F"/>
    <w:rsid w:val="00525542"/>
    <w:rsid w:val="005255EE"/>
    <w:rsid w:val="005255FB"/>
    <w:rsid w:val="00525644"/>
    <w:rsid w:val="0052568D"/>
    <w:rsid w:val="005256A1"/>
    <w:rsid w:val="005256A2"/>
    <w:rsid w:val="005256EA"/>
    <w:rsid w:val="00525785"/>
    <w:rsid w:val="005257F9"/>
    <w:rsid w:val="005258ED"/>
    <w:rsid w:val="00525C33"/>
    <w:rsid w:val="00525C57"/>
    <w:rsid w:val="00525CFF"/>
    <w:rsid w:val="00525E9C"/>
    <w:rsid w:val="00525EB8"/>
    <w:rsid w:val="00525ECE"/>
    <w:rsid w:val="00525F44"/>
    <w:rsid w:val="00525F79"/>
    <w:rsid w:val="00525FCD"/>
    <w:rsid w:val="00525FD9"/>
    <w:rsid w:val="00526056"/>
    <w:rsid w:val="0052619A"/>
    <w:rsid w:val="005261A9"/>
    <w:rsid w:val="005261B7"/>
    <w:rsid w:val="00526378"/>
    <w:rsid w:val="005263C6"/>
    <w:rsid w:val="00526490"/>
    <w:rsid w:val="005264A4"/>
    <w:rsid w:val="00526504"/>
    <w:rsid w:val="00526518"/>
    <w:rsid w:val="0052655B"/>
    <w:rsid w:val="005265FE"/>
    <w:rsid w:val="00526674"/>
    <w:rsid w:val="00526682"/>
    <w:rsid w:val="0052671F"/>
    <w:rsid w:val="0052679D"/>
    <w:rsid w:val="0052682E"/>
    <w:rsid w:val="005268D3"/>
    <w:rsid w:val="005269F3"/>
    <w:rsid w:val="00526B37"/>
    <w:rsid w:val="00526B55"/>
    <w:rsid w:val="00526BBF"/>
    <w:rsid w:val="00526BE9"/>
    <w:rsid w:val="00526C1D"/>
    <w:rsid w:val="00526C5A"/>
    <w:rsid w:val="00526CC3"/>
    <w:rsid w:val="00526D97"/>
    <w:rsid w:val="00526E8B"/>
    <w:rsid w:val="00526ECA"/>
    <w:rsid w:val="00526F2C"/>
    <w:rsid w:val="005270FB"/>
    <w:rsid w:val="00527101"/>
    <w:rsid w:val="00527118"/>
    <w:rsid w:val="0052722B"/>
    <w:rsid w:val="0052729F"/>
    <w:rsid w:val="005272CD"/>
    <w:rsid w:val="005272CF"/>
    <w:rsid w:val="0052730B"/>
    <w:rsid w:val="0052731C"/>
    <w:rsid w:val="00527361"/>
    <w:rsid w:val="00527390"/>
    <w:rsid w:val="005273BB"/>
    <w:rsid w:val="005273C1"/>
    <w:rsid w:val="005273CD"/>
    <w:rsid w:val="0052741D"/>
    <w:rsid w:val="00527446"/>
    <w:rsid w:val="00527479"/>
    <w:rsid w:val="005274DF"/>
    <w:rsid w:val="005274EC"/>
    <w:rsid w:val="00527513"/>
    <w:rsid w:val="0052755C"/>
    <w:rsid w:val="005276E2"/>
    <w:rsid w:val="00527813"/>
    <w:rsid w:val="00527867"/>
    <w:rsid w:val="005278B8"/>
    <w:rsid w:val="005278F8"/>
    <w:rsid w:val="0052790D"/>
    <w:rsid w:val="00527972"/>
    <w:rsid w:val="00527A36"/>
    <w:rsid w:val="00527A6D"/>
    <w:rsid w:val="00527AF9"/>
    <w:rsid w:val="00527B35"/>
    <w:rsid w:val="00527BBB"/>
    <w:rsid w:val="00527C24"/>
    <w:rsid w:val="00527C85"/>
    <w:rsid w:val="00527D0E"/>
    <w:rsid w:val="00527DD8"/>
    <w:rsid w:val="00527DDD"/>
    <w:rsid w:val="00527E1E"/>
    <w:rsid w:val="00527E42"/>
    <w:rsid w:val="00527E62"/>
    <w:rsid w:val="00527E87"/>
    <w:rsid w:val="00527F29"/>
    <w:rsid w:val="00527F2C"/>
    <w:rsid w:val="00527FA6"/>
    <w:rsid w:val="00527FF8"/>
    <w:rsid w:val="0053002F"/>
    <w:rsid w:val="00530031"/>
    <w:rsid w:val="00530097"/>
    <w:rsid w:val="00530098"/>
    <w:rsid w:val="00530251"/>
    <w:rsid w:val="0053025B"/>
    <w:rsid w:val="0053026F"/>
    <w:rsid w:val="00530275"/>
    <w:rsid w:val="00530289"/>
    <w:rsid w:val="00530299"/>
    <w:rsid w:val="00530302"/>
    <w:rsid w:val="00530305"/>
    <w:rsid w:val="005303AB"/>
    <w:rsid w:val="0053043C"/>
    <w:rsid w:val="00530509"/>
    <w:rsid w:val="0053052D"/>
    <w:rsid w:val="005305C4"/>
    <w:rsid w:val="005305DC"/>
    <w:rsid w:val="0053060A"/>
    <w:rsid w:val="005306ED"/>
    <w:rsid w:val="005306FE"/>
    <w:rsid w:val="00530898"/>
    <w:rsid w:val="0053090B"/>
    <w:rsid w:val="0053090C"/>
    <w:rsid w:val="00530974"/>
    <w:rsid w:val="005309BC"/>
    <w:rsid w:val="00530A76"/>
    <w:rsid w:val="00530B41"/>
    <w:rsid w:val="00530BAA"/>
    <w:rsid w:val="00530BCB"/>
    <w:rsid w:val="00530C2F"/>
    <w:rsid w:val="00530C3E"/>
    <w:rsid w:val="00530C44"/>
    <w:rsid w:val="00530D10"/>
    <w:rsid w:val="00530E08"/>
    <w:rsid w:val="00530E8B"/>
    <w:rsid w:val="00530ECB"/>
    <w:rsid w:val="00530F52"/>
    <w:rsid w:val="00530FD3"/>
    <w:rsid w:val="0053100E"/>
    <w:rsid w:val="00531054"/>
    <w:rsid w:val="00531062"/>
    <w:rsid w:val="0053109B"/>
    <w:rsid w:val="005310BA"/>
    <w:rsid w:val="005310C0"/>
    <w:rsid w:val="005310CE"/>
    <w:rsid w:val="005310D4"/>
    <w:rsid w:val="0053110E"/>
    <w:rsid w:val="005311AE"/>
    <w:rsid w:val="005311C7"/>
    <w:rsid w:val="0053127F"/>
    <w:rsid w:val="005312D8"/>
    <w:rsid w:val="005312E8"/>
    <w:rsid w:val="00531336"/>
    <w:rsid w:val="00531347"/>
    <w:rsid w:val="00531470"/>
    <w:rsid w:val="005314D0"/>
    <w:rsid w:val="005314F2"/>
    <w:rsid w:val="005315B3"/>
    <w:rsid w:val="005315F6"/>
    <w:rsid w:val="005316B8"/>
    <w:rsid w:val="005316C2"/>
    <w:rsid w:val="005316CE"/>
    <w:rsid w:val="00531767"/>
    <w:rsid w:val="005318C0"/>
    <w:rsid w:val="005318E9"/>
    <w:rsid w:val="00531949"/>
    <w:rsid w:val="00531957"/>
    <w:rsid w:val="00531959"/>
    <w:rsid w:val="0053196B"/>
    <w:rsid w:val="005319F7"/>
    <w:rsid w:val="00531ABF"/>
    <w:rsid w:val="00531B8E"/>
    <w:rsid w:val="00531CD8"/>
    <w:rsid w:val="00531D12"/>
    <w:rsid w:val="00531D76"/>
    <w:rsid w:val="00531DF7"/>
    <w:rsid w:val="00531FB1"/>
    <w:rsid w:val="00531FE4"/>
    <w:rsid w:val="0053202D"/>
    <w:rsid w:val="00532060"/>
    <w:rsid w:val="0053209D"/>
    <w:rsid w:val="005321AC"/>
    <w:rsid w:val="00532299"/>
    <w:rsid w:val="005322E0"/>
    <w:rsid w:val="0053257F"/>
    <w:rsid w:val="005325CD"/>
    <w:rsid w:val="0053260D"/>
    <w:rsid w:val="00532613"/>
    <w:rsid w:val="0053261F"/>
    <w:rsid w:val="005326D1"/>
    <w:rsid w:val="005326DA"/>
    <w:rsid w:val="005327F7"/>
    <w:rsid w:val="00532827"/>
    <w:rsid w:val="0053288E"/>
    <w:rsid w:val="00532991"/>
    <w:rsid w:val="005329B0"/>
    <w:rsid w:val="005329E8"/>
    <w:rsid w:val="00532A41"/>
    <w:rsid w:val="00532A87"/>
    <w:rsid w:val="00532A90"/>
    <w:rsid w:val="00532B36"/>
    <w:rsid w:val="00532B64"/>
    <w:rsid w:val="00532B77"/>
    <w:rsid w:val="00532BA4"/>
    <w:rsid w:val="00532BA7"/>
    <w:rsid w:val="00532BC1"/>
    <w:rsid w:val="00532BD4"/>
    <w:rsid w:val="00532CD7"/>
    <w:rsid w:val="00532D32"/>
    <w:rsid w:val="00532D8C"/>
    <w:rsid w:val="00532DA8"/>
    <w:rsid w:val="00532DAF"/>
    <w:rsid w:val="00532EA9"/>
    <w:rsid w:val="00532F41"/>
    <w:rsid w:val="00532F50"/>
    <w:rsid w:val="00532F67"/>
    <w:rsid w:val="0053300D"/>
    <w:rsid w:val="0053303C"/>
    <w:rsid w:val="00533069"/>
    <w:rsid w:val="00533081"/>
    <w:rsid w:val="005330A0"/>
    <w:rsid w:val="005330CC"/>
    <w:rsid w:val="00533164"/>
    <w:rsid w:val="005331B7"/>
    <w:rsid w:val="00533216"/>
    <w:rsid w:val="00533223"/>
    <w:rsid w:val="005332EA"/>
    <w:rsid w:val="0053338A"/>
    <w:rsid w:val="00533437"/>
    <w:rsid w:val="005335B7"/>
    <w:rsid w:val="0053365D"/>
    <w:rsid w:val="005336D7"/>
    <w:rsid w:val="005336FD"/>
    <w:rsid w:val="005337CA"/>
    <w:rsid w:val="0053382E"/>
    <w:rsid w:val="00533839"/>
    <w:rsid w:val="00533847"/>
    <w:rsid w:val="005338BE"/>
    <w:rsid w:val="005338E0"/>
    <w:rsid w:val="0053391C"/>
    <w:rsid w:val="00533968"/>
    <w:rsid w:val="00533A1B"/>
    <w:rsid w:val="00533A27"/>
    <w:rsid w:val="00533AEC"/>
    <w:rsid w:val="00533B05"/>
    <w:rsid w:val="00533B10"/>
    <w:rsid w:val="00533D3A"/>
    <w:rsid w:val="00533E14"/>
    <w:rsid w:val="00534052"/>
    <w:rsid w:val="00534099"/>
    <w:rsid w:val="00534115"/>
    <w:rsid w:val="00534122"/>
    <w:rsid w:val="00534131"/>
    <w:rsid w:val="005341FA"/>
    <w:rsid w:val="0053427C"/>
    <w:rsid w:val="005342A1"/>
    <w:rsid w:val="005342DC"/>
    <w:rsid w:val="0053435E"/>
    <w:rsid w:val="0053437E"/>
    <w:rsid w:val="005343EF"/>
    <w:rsid w:val="0053442C"/>
    <w:rsid w:val="00534455"/>
    <w:rsid w:val="005344A9"/>
    <w:rsid w:val="0053453E"/>
    <w:rsid w:val="00534554"/>
    <w:rsid w:val="0053456E"/>
    <w:rsid w:val="005345C5"/>
    <w:rsid w:val="005345F2"/>
    <w:rsid w:val="00534606"/>
    <w:rsid w:val="00534844"/>
    <w:rsid w:val="0053486D"/>
    <w:rsid w:val="005348A3"/>
    <w:rsid w:val="005348EA"/>
    <w:rsid w:val="00534908"/>
    <w:rsid w:val="00534993"/>
    <w:rsid w:val="005349C4"/>
    <w:rsid w:val="00534A12"/>
    <w:rsid w:val="00534A6C"/>
    <w:rsid w:val="00534AD3"/>
    <w:rsid w:val="00534B01"/>
    <w:rsid w:val="00534B42"/>
    <w:rsid w:val="00534B6C"/>
    <w:rsid w:val="00534C54"/>
    <w:rsid w:val="00534C9B"/>
    <w:rsid w:val="00534CCE"/>
    <w:rsid w:val="00534D24"/>
    <w:rsid w:val="00534E2B"/>
    <w:rsid w:val="00534EDA"/>
    <w:rsid w:val="00534F5B"/>
    <w:rsid w:val="00534FCD"/>
    <w:rsid w:val="005350C2"/>
    <w:rsid w:val="0053511A"/>
    <w:rsid w:val="00535142"/>
    <w:rsid w:val="00535310"/>
    <w:rsid w:val="00535324"/>
    <w:rsid w:val="00535370"/>
    <w:rsid w:val="00535387"/>
    <w:rsid w:val="005353A7"/>
    <w:rsid w:val="00535579"/>
    <w:rsid w:val="005355C0"/>
    <w:rsid w:val="005355D9"/>
    <w:rsid w:val="0053560D"/>
    <w:rsid w:val="00535628"/>
    <w:rsid w:val="00535659"/>
    <w:rsid w:val="0053568F"/>
    <w:rsid w:val="0053574D"/>
    <w:rsid w:val="00535751"/>
    <w:rsid w:val="00535754"/>
    <w:rsid w:val="0053581C"/>
    <w:rsid w:val="00535931"/>
    <w:rsid w:val="00535A03"/>
    <w:rsid w:val="00535AA9"/>
    <w:rsid w:val="00535AF7"/>
    <w:rsid w:val="00535B23"/>
    <w:rsid w:val="00535B4A"/>
    <w:rsid w:val="00535BD3"/>
    <w:rsid w:val="00535C01"/>
    <w:rsid w:val="00535C65"/>
    <w:rsid w:val="00535D3E"/>
    <w:rsid w:val="00535DB0"/>
    <w:rsid w:val="00535E15"/>
    <w:rsid w:val="00535E76"/>
    <w:rsid w:val="00535E90"/>
    <w:rsid w:val="00535ECF"/>
    <w:rsid w:val="00535ED9"/>
    <w:rsid w:val="00535EE3"/>
    <w:rsid w:val="00535F1D"/>
    <w:rsid w:val="00535F2C"/>
    <w:rsid w:val="00535FF0"/>
    <w:rsid w:val="00535FF5"/>
    <w:rsid w:val="0053602A"/>
    <w:rsid w:val="00536036"/>
    <w:rsid w:val="0053605B"/>
    <w:rsid w:val="005360D5"/>
    <w:rsid w:val="00536128"/>
    <w:rsid w:val="0053619F"/>
    <w:rsid w:val="005361BF"/>
    <w:rsid w:val="005361F8"/>
    <w:rsid w:val="0053624C"/>
    <w:rsid w:val="0053627C"/>
    <w:rsid w:val="00536296"/>
    <w:rsid w:val="005362AE"/>
    <w:rsid w:val="0053634F"/>
    <w:rsid w:val="00536353"/>
    <w:rsid w:val="005364A2"/>
    <w:rsid w:val="00536585"/>
    <w:rsid w:val="00536603"/>
    <w:rsid w:val="005366BB"/>
    <w:rsid w:val="005366E7"/>
    <w:rsid w:val="005366F7"/>
    <w:rsid w:val="005367FB"/>
    <w:rsid w:val="0053687B"/>
    <w:rsid w:val="00536884"/>
    <w:rsid w:val="00536899"/>
    <w:rsid w:val="0053690D"/>
    <w:rsid w:val="00536998"/>
    <w:rsid w:val="00536A3C"/>
    <w:rsid w:val="00536A73"/>
    <w:rsid w:val="00536A82"/>
    <w:rsid w:val="00536AFB"/>
    <w:rsid w:val="00536B60"/>
    <w:rsid w:val="00536B70"/>
    <w:rsid w:val="00536BAE"/>
    <w:rsid w:val="00536BC1"/>
    <w:rsid w:val="00536C6B"/>
    <w:rsid w:val="00536CBF"/>
    <w:rsid w:val="00536D17"/>
    <w:rsid w:val="00536D7A"/>
    <w:rsid w:val="00536DCD"/>
    <w:rsid w:val="00536DEC"/>
    <w:rsid w:val="00536EA7"/>
    <w:rsid w:val="00536EE4"/>
    <w:rsid w:val="00536EEB"/>
    <w:rsid w:val="00536F37"/>
    <w:rsid w:val="00536F47"/>
    <w:rsid w:val="00536F6A"/>
    <w:rsid w:val="00536F80"/>
    <w:rsid w:val="00536FC2"/>
    <w:rsid w:val="00537057"/>
    <w:rsid w:val="0053707E"/>
    <w:rsid w:val="005370A5"/>
    <w:rsid w:val="00537279"/>
    <w:rsid w:val="005372B4"/>
    <w:rsid w:val="0053731A"/>
    <w:rsid w:val="00537376"/>
    <w:rsid w:val="0053738D"/>
    <w:rsid w:val="005374A8"/>
    <w:rsid w:val="005374AE"/>
    <w:rsid w:val="00537500"/>
    <w:rsid w:val="00537512"/>
    <w:rsid w:val="0053765F"/>
    <w:rsid w:val="00537672"/>
    <w:rsid w:val="005377C0"/>
    <w:rsid w:val="005377C1"/>
    <w:rsid w:val="005377D1"/>
    <w:rsid w:val="00537852"/>
    <w:rsid w:val="0053785F"/>
    <w:rsid w:val="005378B3"/>
    <w:rsid w:val="00537948"/>
    <w:rsid w:val="00537A28"/>
    <w:rsid w:val="00537A79"/>
    <w:rsid w:val="00537B5E"/>
    <w:rsid w:val="00537B80"/>
    <w:rsid w:val="00537BCF"/>
    <w:rsid w:val="00537C6A"/>
    <w:rsid w:val="00537CC9"/>
    <w:rsid w:val="00537D65"/>
    <w:rsid w:val="00537EC3"/>
    <w:rsid w:val="00537EE3"/>
    <w:rsid w:val="00537EFE"/>
    <w:rsid w:val="00537F6D"/>
    <w:rsid w:val="0054019E"/>
    <w:rsid w:val="005401F9"/>
    <w:rsid w:val="00540314"/>
    <w:rsid w:val="00540337"/>
    <w:rsid w:val="00540435"/>
    <w:rsid w:val="005404CB"/>
    <w:rsid w:val="005404F3"/>
    <w:rsid w:val="00540575"/>
    <w:rsid w:val="00540576"/>
    <w:rsid w:val="005405C7"/>
    <w:rsid w:val="00540621"/>
    <w:rsid w:val="0054068E"/>
    <w:rsid w:val="005406F9"/>
    <w:rsid w:val="00540707"/>
    <w:rsid w:val="00540781"/>
    <w:rsid w:val="005407C9"/>
    <w:rsid w:val="005407CD"/>
    <w:rsid w:val="005407E4"/>
    <w:rsid w:val="005407EE"/>
    <w:rsid w:val="00540869"/>
    <w:rsid w:val="005408E0"/>
    <w:rsid w:val="0054092F"/>
    <w:rsid w:val="0054093F"/>
    <w:rsid w:val="00540A22"/>
    <w:rsid w:val="00540B21"/>
    <w:rsid w:val="00540B87"/>
    <w:rsid w:val="00540BA9"/>
    <w:rsid w:val="00540CCC"/>
    <w:rsid w:val="00540D1C"/>
    <w:rsid w:val="00540DD9"/>
    <w:rsid w:val="00540E2C"/>
    <w:rsid w:val="00540E52"/>
    <w:rsid w:val="00540F60"/>
    <w:rsid w:val="00540F62"/>
    <w:rsid w:val="00540FB4"/>
    <w:rsid w:val="00540FF3"/>
    <w:rsid w:val="0054100C"/>
    <w:rsid w:val="00541078"/>
    <w:rsid w:val="005410D1"/>
    <w:rsid w:val="00541229"/>
    <w:rsid w:val="00541238"/>
    <w:rsid w:val="0054126A"/>
    <w:rsid w:val="005412F1"/>
    <w:rsid w:val="00541333"/>
    <w:rsid w:val="0054138F"/>
    <w:rsid w:val="00541427"/>
    <w:rsid w:val="00541535"/>
    <w:rsid w:val="00541574"/>
    <w:rsid w:val="00541594"/>
    <w:rsid w:val="005415BD"/>
    <w:rsid w:val="005415E6"/>
    <w:rsid w:val="00541658"/>
    <w:rsid w:val="0054169F"/>
    <w:rsid w:val="00541704"/>
    <w:rsid w:val="00541747"/>
    <w:rsid w:val="00541750"/>
    <w:rsid w:val="005418D7"/>
    <w:rsid w:val="00541932"/>
    <w:rsid w:val="00541983"/>
    <w:rsid w:val="00541AAA"/>
    <w:rsid w:val="00541B10"/>
    <w:rsid w:val="00541B5B"/>
    <w:rsid w:val="00541B95"/>
    <w:rsid w:val="00541BAE"/>
    <w:rsid w:val="00541C52"/>
    <w:rsid w:val="00541CFD"/>
    <w:rsid w:val="00541D53"/>
    <w:rsid w:val="00541DDE"/>
    <w:rsid w:val="00541E0F"/>
    <w:rsid w:val="00541F7F"/>
    <w:rsid w:val="0054206F"/>
    <w:rsid w:val="005420CB"/>
    <w:rsid w:val="005421DB"/>
    <w:rsid w:val="0054230D"/>
    <w:rsid w:val="0054235E"/>
    <w:rsid w:val="005423D8"/>
    <w:rsid w:val="005423DE"/>
    <w:rsid w:val="005423E4"/>
    <w:rsid w:val="005423FA"/>
    <w:rsid w:val="0054243A"/>
    <w:rsid w:val="00542441"/>
    <w:rsid w:val="005424D2"/>
    <w:rsid w:val="005424FF"/>
    <w:rsid w:val="00542605"/>
    <w:rsid w:val="005426AE"/>
    <w:rsid w:val="005427F4"/>
    <w:rsid w:val="00542AA7"/>
    <w:rsid w:val="00542C57"/>
    <w:rsid w:val="00542C71"/>
    <w:rsid w:val="00542E80"/>
    <w:rsid w:val="00542F7C"/>
    <w:rsid w:val="00543055"/>
    <w:rsid w:val="00543062"/>
    <w:rsid w:val="00543092"/>
    <w:rsid w:val="005430D0"/>
    <w:rsid w:val="00543143"/>
    <w:rsid w:val="0054314C"/>
    <w:rsid w:val="005431C1"/>
    <w:rsid w:val="005432C0"/>
    <w:rsid w:val="0054336A"/>
    <w:rsid w:val="005433D9"/>
    <w:rsid w:val="005434CF"/>
    <w:rsid w:val="0054364B"/>
    <w:rsid w:val="00543665"/>
    <w:rsid w:val="0054366B"/>
    <w:rsid w:val="0054368B"/>
    <w:rsid w:val="005436B1"/>
    <w:rsid w:val="00543702"/>
    <w:rsid w:val="00543754"/>
    <w:rsid w:val="00543772"/>
    <w:rsid w:val="005437E3"/>
    <w:rsid w:val="0054380A"/>
    <w:rsid w:val="005438B5"/>
    <w:rsid w:val="005438BC"/>
    <w:rsid w:val="005438C0"/>
    <w:rsid w:val="00543939"/>
    <w:rsid w:val="005439AC"/>
    <w:rsid w:val="00543A14"/>
    <w:rsid w:val="00543A46"/>
    <w:rsid w:val="00543AE3"/>
    <w:rsid w:val="00543B23"/>
    <w:rsid w:val="00543B59"/>
    <w:rsid w:val="00543B6A"/>
    <w:rsid w:val="00543C8E"/>
    <w:rsid w:val="00543CFC"/>
    <w:rsid w:val="00543DA2"/>
    <w:rsid w:val="00543DD6"/>
    <w:rsid w:val="00543DE5"/>
    <w:rsid w:val="00543E03"/>
    <w:rsid w:val="00543E53"/>
    <w:rsid w:val="00543E54"/>
    <w:rsid w:val="00543EF5"/>
    <w:rsid w:val="00543F93"/>
    <w:rsid w:val="00543FA6"/>
    <w:rsid w:val="00543FDF"/>
    <w:rsid w:val="00544016"/>
    <w:rsid w:val="00544034"/>
    <w:rsid w:val="00544040"/>
    <w:rsid w:val="00544092"/>
    <w:rsid w:val="00544097"/>
    <w:rsid w:val="005440B8"/>
    <w:rsid w:val="005440DA"/>
    <w:rsid w:val="005440DC"/>
    <w:rsid w:val="005440F4"/>
    <w:rsid w:val="0054420B"/>
    <w:rsid w:val="00544227"/>
    <w:rsid w:val="00544245"/>
    <w:rsid w:val="00544293"/>
    <w:rsid w:val="0054429D"/>
    <w:rsid w:val="005442F5"/>
    <w:rsid w:val="0054434B"/>
    <w:rsid w:val="0054457D"/>
    <w:rsid w:val="005445D3"/>
    <w:rsid w:val="00544603"/>
    <w:rsid w:val="0054460E"/>
    <w:rsid w:val="00544618"/>
    <w:rsid w:val="00544687"/>
    <w:rsid w:val="00544757"/>
    <w:rsid w:val="00544944"/>
    <w:rsid w:val="0054497B"/>
    <w:rsid w:val="00544A6F"/>
    <w:rsid w:val="00544ADA"/>
    <w:rsid w:val="00544AE8"/>
    <w:rsid w:val="00544B64"/>
    <w:rsid w:val="00544BBD"/>
    <w:rsid w:val="00544BF8"/>
    <w:rsid w:val="00544C07"/>
    <w:rsid w:val="00544C15"/>
    <w:rsid w:val="00544C79"/>
    <w:rsid w:val="00544CD7"/>
    <w:rsid w:val="00544D0A"/>
    <w:rsid w:val="00544D96"/>
    <w:rsid w:val="00544DC0"/>
    <w:rsid w:val="00544DF1"/>
    <w:rsid w:val="00544EDC"/>
    <w:rsid w:val="00544EFD"/>
    <w:rsid w:val="0054503A"/>
    <w:rsid w:val="005450C6"/>
    <w:rsid w:val="0054519A"/>
    <w:rsid w:val="005451F7"/>
    <w:rsid w:val="00545201"/>
    <w:rsid w:val="0054520E"/>
    <w:rsid w:val="0054523D"/>
    <w:rsid w:val="00545274"/>
    <w:rsid w:val="005452B7"/>
    <w:rsid w:val="005452BC"/>
    <w:rsid w:val="005452FE"/>
    <w:rsid w:val="005453F0"/>
    <w:rsid w:val="005454CA"/>
    <w:rsid w:val="00545533"/>
    <w:rsid w:val="005455E6"/>
    <w:rsid w:val="0054564E"/>
    <w:rsid w:val="00545710"/>
    <w:rsid w:val="005457B3"/>
    <w:rsid w:val="005457CF"/>
    <w:rsid w:val="00545800"/>
    <w:rsid w:val="0054587F"/>
    <w:rsid w:val="00545927"/>
    <w:rsid w:val="00545928"/>
    <w:rsid w:val="00545967"/>
    <w:rsid w:val="0054599F"/>
    <w:rsid w:val="005459C2"/>
    <w:rsid w:val="005459DD"/>
    <w:rsid w:val="00545A00"/>
    <w:rsid w:val="00545BC3"/>
    <w:rsid w:val="00545C63"/>
    <w:rsid w:val="00545D33"/>
    <w:rsid w:val="00545DBF"/>
    <w:rsid w:val="00545DF2"/>
    <w:rsid w:val="00545E8F"/>
    <w:rsid w:val="00545F8A"/>
    <w:rsid w:val="00545F96"/>
    <w:rsid w:val="00545FC0"/>
    <w:rsid w:val="00546022"/>
    <w:rsid w:val="005461C6"/>
    <w:rsid w:val="0054621B"/>
    <w:rsid w:val="00546279"/>
    <w:rsid w:val="0054627E"/>
    <w:rsid w:val="00546296"/>
    <w:rsid w:val="005462D3"/>
    <w:rsid w:val="0054635A"/>
    <w:rsid w:val="005463B0"/>
    <w:rsid w:val="005463C6"/>
    <w:rsid w:val="005465DD"/>
    <w:rsid w:val="00546627"/>
    <w:rsid w:val="00546641"/>
    <w:rsid w:val="00546720"/>
    <w:rsid w:val="0054679A"/>
    <w:rsid w:val="0054679E"/>
    <w:rsid w:val="0054683B"/>
    <w:rsid w:val="00546897"/>
    <w:rsid w:val="005468C5"/>
    <w:rsid w:val="005468DF"/>
    <w:rsid w:val="0054691C"/>
    <w:rsid w:val="00546931"/>
    <w:rsid w:val="00546966"/>
    <w:rsid w:val="005469AC"/>
    <w:rsid w:val="00546A49"/>
    <w:rsid w:val="00546AA6"/>
    <w:rsid w:val="00546B55"/>
    <w:rsid w:val="00546B5E"/>
    <w:rsid w:val="00546BB8"/>
    <w:rsid w:val="00546CD3"/>
    <w:rsid w:val="00546D15"/>
    <w:rsid w:val="00546D1C"/>
    <w:rsid w:val="00546D8F"/>
    <w:rsid w:val="00546DF6"/>
    <w:rsid w:val="00546E3A"/>
    <w:rsid w:val="00546E47"/>
    <w:rsid w:val="00546EF3"/>
    <w:rsid w:val="00547013"/>
    <w:rsid w:val="0054707D"/>
    <w:rsid w:val="00547091"/>
    <w:rsid w:val="00547137"/>
    <w:rsid w:val="00547170"/>
    <w:rsid w:val="0054725E"/>
    <w:rsid w:val="005472B5"/>
    <w:rsid w:val="005472C9"/>
    <w:rsid w:val="00547370"/>
    <w:rsid w:val="005473E3"/>
    <w:rsid w:val="00547484"/>
    <w:rsid w:val="005474C3"/>
    <w:rsid w:val="00547571"/>
    <w:rsid w:val="0054757D"/>
    <w:rsid w:val="0054759D"/>
    <w:rsid w:val="005475DA"/>
    <w:rsid w:val="005475E1"/>
    <w:rsid w:val="00547601"/>
    <w:rsid w:val="00547609"/>
    <w:rsid w:val="00547647"/>
    <w:rsid w:val="00547660"/>
    <w:rsid w:val="005476DD"/>
    <w:rsid w:val="005476F9"/>
    <w:rsid w:val="00547723"/>
    <w:rsid w:val="005477AD"/>
    <w:rsid w:val="005477B4"/>
    <w:rsid w:val="005477F7"/>
    <w:rsid w:val="0054781C"/>
    <w:rsid w:val="005478B0"/>
    <w:rsid w:val="00547934"/>
    <w:rsid w:val="0054795F"/>
    <w:rsid w:val="005479A5"/>
    <w:rsid w:val="005479C0"/>
    <w:rsid w:val="005479F9"/>
    <w:rsid w:val="00547A00"/>
    <w:rsid w:val="00547A41"/>
    <w:rsid w:val="00547AF1"/>
    <w:rsid w:val="00547C1C"/>
    <w:rsid w:val="00547C8D"/>
    <w:rsid w:val="00547D97"/>
    <w:rsid w:val="00547DF9"/>
    <w:rsid w:val="00547E5F"/>
    <w:rsid w:val="00547E6F"/>
    <w:rsid w:val="00547E80"/>
    <w:rsid w:val="00547EDE"/>
    <w:rsid w:val="00547EEE"/>
    <w:rsid w:val="00548842"/>
    <w:rsid w:val="00550005"/>
    <w:rsid w:val="00550014"/>
    <w:rsid w:val="00550037"/>
    <w:rsid w:val="0055005D"/>
    <w:rsid w:val="0055024E"/>
    <w:rsid w:val="0055026A"/>
    <w:rsid w:val="005502B1"/>
    <w:rsid w:val="005502C6"/>
    <w:rsid w:val="005502EC"/>
    <w:rsid w:val="00550381"/>
    <w:rsid w:val="005503F5"/>
    <w:rsid w:val="00550451"/>
    <w:rsid w:val="0055047B"/>
    <w:rsid w:val="005504A4"/>
    <w:rsid w:val="005504D7"/>
    <w:rsid w:val="005504EE"/>
    <w:rsid w:val="005505E8"/>
    <w:rsid w:val="00550764"/>
    <w:rsid w:val="00550785"/>
    <w:rsid w:val="0055082E"/>
    <w:rsid w:val="00550830"/>
    <w:rsid w:val="00550933"/>
    <w:rsid w:val="00550941"/>
    <w:rsid w:val="00550973"/>
    <w:rsid w:val="0055099F"/>
    <w:rsid w:val="00550AC5"/>
    <w:rsid w:val="00550ADF"/>
    <w:rsid w:val="00550B0F"/>
    <w:rsid w:val="00550B30"/>
    <w:rsid w:val="00550BA7"/>
    <w:rsid w:val="00550BEA"/>
    <w:rsid w:val="00550BFC"/>
    <w:rsid w:val="00550C28"/>
    <w:rsid w:val="00550C4F"/>
    <w:rsid w:val="00550CC4"/>
    <w:rsid w:val="00550CCB"/>
    <w:rsid w:val="00550D60"/>
    <w:rsid w:val="00550E2F"/>
    <w:rsid w:val="00550E34"/>
    <w:rsid w:val="00550EFA"/>
    <w:rsid w:val="00551010"/>
    <w:rsid w:val="0055101D"/>
    <w:rsid w:val="00551060"/>
    <w:rsid w:val="005510DA"/>
    <w:rsid w:val="00551102"/>
    <w:rsid w:val="00551139"/>
    <w:rsid w:val="005511B7"/>
    <w:rsid w:val="005511E8"/>
    <w:rsid w:val="0055124F"/>
    <w:rsid w:val="0055127F"/>
    <w:rsid w:val="005512BA"/>
    <w:rsid w:val="005512DE"/>
    <w:rsid w:val="005512E3"/>
    <w:rsid w:val="00551445"/>
    <w:rsid w:val="0055146D"/>
    <w:rsid w:val="0055152D"/>
    <w:rsid w:val="00551544"/>
    <w:rsid w:val="00551615"/>
    <w:rsid w:val="0055178B"/>
    <w:rsid w:val="0055180D"/>
    <w:rsid w:val="00551872"/>
    <w:rsid w:val="005518F1"/>
    <w:rsid w:val="00551927"/>
    <w:rsid w:val="0055193A"/>
    <w:rsid w:val="00551944"/>
    <w:rsid w:val="00551947"/>
    <w:rsid w:val="005519F9"/>
    <w:rsid w:val="00551A28"/>
    <w:rsid w:val="00551A6E"/>
    <w:rsid w:val="00551AFB"/>
    <w:rsid w:val="00551B5F"/>
    <w:rsid w:val="00551CA9"/>
    <w:rsid w:val="00551CB7"/>
    <w:rsid w:val="00551DC8"/>
    <w:rsid w:val="00551E3D"/>
    <w:rsid w:val="00551E87"/>
    <w:rsid w:val="00551E9D"/>
    <w:rsid w:val="00551EE0"/>
    <w:rsid w:val="00551F27"/>
    <w:rsid w:val="00551FB9"/>
    <w:rsid w:val="00551FBA"/>
    <w:rsid w:val="00552017"/>
    <w:rsid w:val="0055206A"/>
    <w:rsid w:val="005520EA"/>
    <w:rsid w:val="00552110"/>
    <w:rsid w:val="0055213F"/>
    <w:rsid w:val="00552164"/>
    <w:rsid w:val="005521FE"/>
    <w:rsid w:val="00552265"/>
    <w:rsid w:val="0055231C"/>
    <w:rsid w:val="00552360"/>
    <w:rsid w:val="005523BC"/>
    <w:rsid w:val="0055243C"/>
    <w:rsid w:val="00552445"/>
    <w:rsid w:val="00552487"/>
    <w:rsid w:val="005524AC"/>
    <w:rsid w:val="005524B3"/>
    <w:rsid w:val="005524CC"/>
    <w:rsid w:val="0055250B"/>
    <w:rsid w:val="0055252F"/>
    <w:rsid w:val="0055254A"/>
    <w:rsid w:val="0055254B"/>
    <w:rsid w:val="00552575"/>
    <w:rsid w:val="0055260B"/>
    <w:rsid w:val="00552617"/>
    <w:rsid w:val="00552666"/>
    <w:rsid w:val="00552699"/>
    <w:rsid w:val="005526B3"/>
    <w:rsid w:val="0055270A"/>
    <w:rsid w:val="005527EC"/>
    <w:rsid w:val="0055288E"/>
    <w:rsid w:val="005528A3"/>
    <w:rsid w:val="005528EE"/>
    <w:rsid w:val="0055297D"/>
    <w:rsid w:val="005529BD"/>
    <w:rsid w:val="005529D6"/>
    <w:rsid w:val="00552A2E"/>
    <w:rsid w:val="00552AA3"/>
    <w:rsid w:val="00552AF4"/>
    <w:rsid w:val="00552AFE"/>
    <w:rsid w:val="00552B18"/>
    <w:rsid w:val="00552B1D"/>
    <w:rsid w:val="00552B89"/>
    <w:rsid w:val="00552B96"/>
    <w:rsid w:val="00552C31"/>
    <w:rsid w:val="00552CF5"/>
    <w:rsid w:val="00552D3B"/>
    <w:rsid w:val="00552D71"/>
    <w:rsid w:val="00552E33"/>
    <w:rsid w:val="00552E4A"/>
    <w:rsid w:val="00552F78"/>
    <w:rsid w:val="00552FA6"/>
    <w:rsid w:val="00552FD7"/>
    <w:rsid w:val="0055302F"/>
    <w:rsid w:val="005530D1"/>
    <w:rsid w:val="005530EB"/>
    <w:rsid w:val="00553111"/>
    <w:rsid w:val="0055314F"/>
    <w:rsid w:val="0055319B"/>
    <w:rsid w:val="005531A9"/>
    <w:rsid w:val="005531EA"/>
    <w:rsid w:val="00553224"/>
    <w:rsid w:val="005532A3"/>
    <w:rsid w:val="005532A6"/>
    <w:rsid w:val="0055331B"/>
    <w:rsid w:val="00553386"/>
    <w:rsid w:val="00553416"/>
    <w:rsid w:val="005534C6"/>
    <w:rsid w:val="005534F4"/>
    <w:rsid w:val="0055359F"/>
    <w:rsid w:val="005535B6"/>
    <w:rsid w:val="00553680"/>
    <w:rsid w:val="0055371E"/>
    <w:rsid w:val="0055377B"/>
    <w:rsid w:val="005537B9"/>
    <w:rsid w:val="005538F8"/>
    <w:rsid w:val="00553958"/>
    <w:rsid w:val="00553959"/>
    <w:rsid w:val="005539D2"/>
    <w:rsid w:val="00553AB2"/>
    <w:rsid w:val="00553B23"/>
    <w:rsid w:val="00553B25"/>
    <w:rsid w:val="00553B74"/>
    <w:rsid w:val="00553BA6"/>
    <w:rsid w:val="00553BAE"/>
    <w:rsid w:val="00553BB0"/>
    <w:rsid w:val="00553CD0"/>
    <w:rsid w:val="00553D21"/>
    <w:rsid w:val="00553E2D"/>
    <w:rsid w:val="00553E96"/>
    <w:rsid w:val="00553E9E"/>
    <w:rsid w:val="00553EC3"/>
    <w:rsid w:val="00553F0A"/>
    <w:rsid w:val="00553F24"/>
    <w:rsid w:val="00553F6D"/>
    <w:rsid w:val="005540C1"/>
    <w:rsid w:val="005540DE"/>
    <w:rsid w:val="00554145"/>
    <w:rsid w:val="00554202"/>
    <w:rsid w:val="00554220"/>
    <w:rsid w:val="00554230"/>
    <w:rsid w:val="00554297"/>
    <w:rsid w:val="005542A0"/>
    <w:rsid w:val="005542EF"/>
    <w:rsid w:val="00554349"/>
    <w:rsid w:val="005543CD"/>
    <w:rsid w:val="005543E2"/>
    <w:rsid w:val="00554524"/>
    <w:rsid w:val="00554685"/>
    <w:rsid w:val="00554686"/>
    <w:rsid w:val="005546C2"/>
    <w:rsid w:val="005546C8"/>
    <w:rsid w:val="005546DE"/>
    <w:rsid w:val="00554725"/>
    <w:rsid w:val="00554750"/>
    <w:rsid w:val="0055478B"/>
    <w:rsid w:val="00554879"/>
    <w:rsid w:val="00554908"/>
    <w:rsid w:val="0055496D"/>
    <w:rsid w:val="005549C6"/>
    <w:rsid w:val="00554A73"/>
    <w:rsid w:val="00554ABD"/>
    <w:rsid w:val="00554AF3"/>
    <w:rsid w:val="00554CA4"/>
    <w:rsid w:val="00554CCA"/>
    <w:rsid w:val="00554D64"/>
    <w:rsid w:val="00554DCD"/>
    <w:rsid w:val="00554DED"/>
    <w:rsid w:val="00554E1F"/>
    <w:rsid w:val="00554E58"/>
    <w:rsid w:val="00554E61"/>
    <w:rsid w:val="00554E79"/>
    <w:rsid w:val="00554F03"/>
    <w:rsid w:val="00554F05"/>
    <w:rsid w:val="00554F06"/>
    <w:rsid w:val="00554F11"/>
    <w:rsid w:val="00555033"/>
    <w:rsid w:val="0055503E"/>
    <w:rsid w:val="00555123"/>
    <w:rsid w:val="0055512E"/>
    <w:rsid w:val="0055514C"/>
    <w:rsid w:val="0055519D"/>
    <w:rsid w:val="00555205"/>
    <w:rsid w:val="00555209"/>
    <w:rsid w:val="00555210"/>
    <w:rsid w:val="0055525B"/>
    <w:rsid w:val="0055525F"/>
    <w:rsid w:val="00555275"/>
    <w:rsid w:val="00555326"/>
    <w:rsid w:val="005553BA"/>
    <w:rsid w:val="00555477"/>
    <w:rsid w:val="00555488"/>
    <w:rsid w:val="005554CA"/>
    <w:rsid w:val="005554D1"/>
    <w:rsid w:val="005554D2"/>
    <w:rsid w:val="0055559F"/>
    <w:rsid w:val="00555624"/>
    <w:rsid w:val="00555688"/>
    <w:rsid w:val="005556C2"/>
    <w:rsid w:val="005556F4"/>
    <w:rsid w:val="00555765"/>
    <w:rsid w:val="005557DF"/>
    <w:rsid w:val="00555834"/>
    <w:rsid w:val="00555859"/>
    <w:rsid w:val="00555874"/>
    <w:rsid w:val="005558DB"/>
    <w:rsid w:val="0055596D"/>
    <w:rsid w:val="00555AC7"/>
    <w:rsid w:val="00555B6E"/>
    <w:rsid w:val="00555B79"/>
    <w:rsid w:val="00555B88"/>
    <w:rsid w:val="00555C41"/>
    <w:rsid w:val="00555C4B"/>
    <w:rsid w:val="00555CEC"/>
    <w:rsid w:val="00555CFE"/>
    <w:rsid w:val="00555D84"/>
    <w:rsid w:val="00555DAC"/>
    <w:rsid w:val="00555DE7"/>
    <w:rsid w:val="00555DF5"/>
    <w:rsid w:val="00555E74"/>
    <w:rsid w:val="00555EEC"/>
    <w:rsid w:val="00555F33"/>
    <w:rsid w:val="00555F51"/>
    <w:rsid w:val="00555FAA"/>
    <w:rsid w:val="005560C8"/>
    <w:rsid w:val="005560CD"/>
    <w:rsid w:val="0055623C"/>
    <w:rsid w:val="00556341"/>
    <w:rsid w:val="005563AD"/>
    <w:rsid w:val="005565A3"/>
    <w:rsid w:val="0055661B"/>
    <w:rsid w:val="00556645"/>
    <w:rsid w:val="00556698"/>
    <w:rsid w:val="005566C9"/>
    <w:rsid w:val="005566E8"/>
    <w:rsid w:val="00556772"/>
    <w:rsid w:val="005567BF"/>
    <w:rsid w:val="00556841"/>
    <w:rsid w:val="0055685D"/>
    <w:rsid w:val="00556893"/>
    <w:rsid w:val="005568AD"/>
    <w:rsid w:val="00556902"/>
    <w:rsid w:val="00556928"/>
    <w:rsid w:val="0055694A"/>
    <w:rsid w:val="0055697F"/>
    <w:rsid w:val="00556981"/>
    <w:rsid w:val="00556B02"/>
    <w:rsid w:val="00556B0C"/>
    <w:rsid w:val="00556B3B"/>
    <w:rsid w:val="00556B44"/>
    <w:rsid w:val="00556BD5"/>
    <w:rsid w:val="00556BE7"/>
    <w:rsid w:val="00556C20"/>
    <w:rsid w:val="00556C3B"/>
    <w:rsid w:val="00556C59"/>
    <w:rsid w:val="00556D3B"/>
    <w:rsid w:val="00556DDB"/>
    <w:rsid w:val="00556E56"/>
    <w:rsid w:val="00556EC6"/>
    <w:rsid w:val="00556ED5"/>
    <w:rsid w:val="00556F6D"/>
    <w:rsid w:val="00556FF9"/>
    <w:rsid w:val="0055705C"/>
    <w:rsid w:val="00557129"/>
    <w:rsid w:val="005571B8"/>
    <w:rsid w:val="005571F5"/>
    <w:rsid w:val="005571FA"/>
    <w:rsid w:val="00557205"/>
    <w:rsid w:val="005572A1"/>
    <w:rsid w:val="00557318"/>
    <w:rsid w:val="005573A2"/>
    <w:rsid w:val="005573FC"/>
    <w:rsid w:val="005574CF"/>
    <w:rsid w:val="005575D4"/>
    <w:rsid w:val="00557666"/>
    <w:rsid w:val="00557676"/>
    <w:rsid w:val="005576D0"/>
    <w:rsid w:val="0055772E"/>
    <w:rsid w:val="005577A1"/>
    <w:rsid w:val="005577A7"/>
    <w:rsid w:val="005577D0"/>
    <w:rsid w:val="005577D8"/>
    <w:rsid w:val="00557A2B"/>
    <w:rsid w:val="00557A77"/>
    <w:rsid w:val="00557B62"/>
    <w:rsid w:val="00557B68"/>
    <w:rsid w:val="00557B98"/>
    <w:rsid w:val="00557C3E"/>
    <w:rsid w:val="00557C95"/>
    <w:rsid w:val="00557CF4"/>
    <w:rsid w:val="00557D72"/>
    <w:rsid w:val="00557DE4"/>
    <w:rsid w:val="00557E43"/>
    <w:rsid w:val="00557E69"/>
    <w:rsid w:val="00557EA6"/>
    <w:rsid w:val="00557EEA"/>
    <w:rsid w:val="00557F3D"/>
    <w:rsid w:val="00557F5B"/>
    <w:rsid w:val="00560005"/>
    <w:rsid w:val="005601CF"/>
    <w:rsid w:val="005602C2"/>
    <w:rsid w:val="005602EE"/>
    <w:rsid w:val="00560373"/>
    <w:rsid w:val="005603EB"/>
    <w:rsid w:val="00560438"/>
    <w:rsid w:val="00560465"/>
    <w:rsid w:val="0056046D"/>
    <w:rsid w:val="005604DE"/>
    <w:rsid w:val="0056050C"/>
    <w:rsid w:val="005605DA"/>
    <w:rsid w:val="00560643"/>
    <w:rsid w:val="00560761"/>
    <w:rsid w:val="0056078A"/>
    <w:rsid w:val="00560891"/>
    <w:rsid w:val="005608AB"/>
    <w:rsid w:val="00560946"/>
    <w:rsid w:val="00560A12"/>
    <w:rsid w:val="00560A9E"/>
    <w:rsid w:val="00560AA9"/>
    <w:rsid w:val="00560AD1"/>
    <w:rsid w:val="00560B0F"/>
    <w:rsid w:val="00560B13"/>
    <w:rsid w:val="00560B4F"/>
    <w:rsid w:val="00560C55"/>
    <w:rsid w:val="00560C63"/>
    <w:rsid w:val="00560D33"/>
    <w:rsid w:val="00560D3A"/>
    <w:rsid w:val="00560E3B"/>
    <w:rsid w:val="00560E3D"/>
    <w:rsid w:val="00560E97"/>
    <w:rsid w:val="00560ECD"/>
    <w:rsid w:val="00560EDC"/>
    <w:rsid w:val="00560F92"/>
    <w:rsid w:val="00561027"/>
    <w:rsid w:val="00561070"/>
    <w:rsid w:val="005610A2"/>
    <w:rsid w:val="005611EB"/>
    <w:rsid w:val="005611FC"/>
    <w:rsid w:val="00561329"/>
    <w:rsid w:val="005614CF"/>
    <w:rsid w:val="00561522"/>
    <w:rsid w:val="00561565"/>
    <w:rsid w:val="00561586"/>
    <w:rsid w:val="00561663"/>
    <w:rsid w:val="005616E8"/>
    <w:rsid w:val="005617A1"/>
    <w:rsid w:val="00561837"/>
    <w:rsid w:val="005618F7"/>
    <w:rsid w:val="00561A22"/>
    <w:rsid w:val="00561A39"/>
    <w:rsid w:val="00561AFA"/>
    <w:rsid w:val="00561BBC"/>
    <w:rsid w:val="00561C17"/>
    <w:rsid w:val="00561C76"/>
    <w:rsid w:val="00561D36"/>
    <w:rsid w:val="00561E10"/>
    <w:rsid w:val="00561EF3"/>
    <w:rsid w:val="00561F30"/>
    <w:rsid w:val="00561F40"/>
    <w:rsid w:val="00561FBE"/>
    <w:rsid w:val="00562037"/>
    <w:rsid w:val="0056203C"/>
    <w:rsid w:val="005620E7"/>
    <w:rsid w:val="00562131"/>
    <w:rsid w:val="00562139"/>
    <w:rsid w:val="00562192"/>
    <w:rsid w:val="005622A6"/>
    <w:rsid w:val="005622AE"/>
    <w:rsid w:val="00562314"/>
    <w:rsid w:val="00562319"/>
    <w:rsid w:val="0056232B"/>
    <w:rsid w:val="00562348"/>
    <w:rsid w:val="0056258F"/>
    <w:rsid w:val="005625DF"/>
    <w:rsid w:val="005625F7"/>
    <w:rsid w:val="0056261D"/>
    <w:rsid w:val="0056269B"/>
    <w:rsid w:val="005626B2"/>
    <w:rsid w:val="005626C6"/>
    <w:rsid w:val="00562763"/>
    <w:rsid w:val="00562764"/>
    <w:rsid w:val="00562965"/>
    <w:rsid w:val="005629B2"/>
    <w:rsid w:val="005629B5"/>
    <w:rsid w:val="00562A17"/>
    <w:rsid w:val="00562BC0"/>
    <w:rsid w:val="00562D57"/>
    <w:rsid w:val="00562D59"/>
    <w:rsid w:val="00562D99"/>
    <w:rsid w:val="00562E23"/>
    <w:rsid w:val="00562E37"/>
    <w:rsid w:val="00562F0D"/>
    <w:rsid w:val="00562FF2"/>
    <w:rsid w:val="005631D8"/>
    <w:rsid w:val="00563202"/>
    <w:rsid w:val="005632BB"/>
    <w:rsid w:val="00563387"/>
    <w:rsid w:val="0056339E"/>
    <w:rsid w:val="00563403"/>
    <w:rsid w:val="005634EF"/>
    <w:rsid w:val="0056351E"/>
    <w:rsid w:val="0056354F"/>
    <w:rsid w:val="0056356B"/>
    <w:rsid w:val="0056357F"/>
    <w:rsid w:val="00563597"/>
    <w:rsid w:val="0056362C"/>
    <w:rsid w:val="0056375C"/>
    <w:rsid w:val="005637A4"/>
    <w:rsid w:val="005637E5"/>
    <w:rsid w:val="005637F8"/>
    <w:rsid w:val="00563843"/>
    <w:rsid w:val="00563918"/>
    <w:rsid w:val="00563AA8"/>
    <w:rsid w:val="00563ABD"/>
    <w:rsid w:val="00563AD1"/>
    <w:rsid w:val="00563AFA"/>
    <w:rsid w:val="00563C3F"/>
    <w:rsid w:val="00563C5E"/>
    <w:rsid w:val="00563C9F"/>
    <w:rsid w:val="00563CAF"/>
    <w:rsid w:val="00563D6D"/>
    <w:rsid w:val="00563D78"/>
    <w:rsid w:val="00563DB0"/>
    <w:rsid w:val="00563EE9"/>
    <w:rsid w:val="00563F03"/>
    <w:rsid w:val="00564055"/>
    <w:rsid w:val="00564057"/>
    <w:rsid w:val="005640F6"/>
    <w:rsid w:val="0056411D"/>
    <w:rsid w:val="00564169"/>
    <w:rsid w:val="00564174"/>
    <w:rsid w:val="005641C0"/>
    <w:rsid w:val="005641E8"/>
    <w:rsid w:val="00564236"/>
    <w:rsid w:val="005642B2"/>
    <w:rsid w:val="005642BC"/>
    <w:rsid w:val="00564354"/>
    <w:rsid w:val="00564385"/>
    <w:rsid w:val="005643A3"/>
    <w:rsid w:val="0056440E"/>
    <w:rsid w:val="0056443A"/>
    <w:rsid w:val="00564459"/>
    <w:rsid w:val="00564587"/>
    <w:rsid w:val="00564607"/>
    <w:rsid w:val="00564611"/>
    <w:rsid w:val="00564681"/>
    <w:rsid w:val="0056469F"/>
    <w:rsid w:val="00564740"/>
    <w:rsid w:val="00564771"/>
    <w:rsid w:val="005647D5"/>
    <w:rsid w:val="005647F2"/>
    <w:rsid w:val="00564844"/>
    <w:rsid w:val="0056488F"/>
    <w:rsid w:val="00564996"/>
    <w:rsid w:val="005649AA"/>
    <w:rsid w:val="005649BF"/>
    <w:rsid w:val="00564A22"/>
    <w:rsid w:val="00564A23"/>
    <w:rsid w:val="00564A40"/>
    <w:rsid w:val="00564A84"/>
    <w:rsid w:val="00564BCF"/>
    <w:rsid w:val="00564C91"/>
    <w:rsid w:val="00564C9D"/>
    <w:rsid w:val="00564CDC"/>
    <w:rsid w:val="00564D60"/>
    <w:rsid w:val="00564DB2"/>
    <w:rsid w:val="00564ED2"/>
    <w:rsid w:val="00564F18"/>
    <w:rsid w:val="00564FD2"/>
    <w:rsid w:val="005650C2"/>
    <w:rsid w:val="00565173"/>
    <w:rsid w:val="00565188"/>
    <w:rsid w:val="005651AF"/>
    <w:rsid w:val="005651DB"/>
    <w:rsid w:val="00565279"/>
    <w:rsid w:val="005653E5"/>
    <w:rsid w:val="005653F8"/>
    <w:rsid w:val="00565426"/>
    <w:rsid w:val="0056543B"/>
    <w:rsid w:val="0056545B"/>
    <w:rsid w:val="0056549F"/>
    <w:rsid w:val="00565522"/>
    <w:rsid w:val="005655C0"/>
    <w:rsid w:val="00565795"/>
    <w:rsid w:val="005657C9"/>
    <w:rsid w:val="00565807"/>
    <w:rsid w:val="00565815"/>
    <w:rsid w:val="00565B88"/>
    <w:rsid w:val="00565C17"/>
    <w:rsid w:val="00565CC0"/>
    <w:rsid w:val="00565D01"/>
    <w:rsid w:val="00565D87"/>
    <w:rsid w:val="00565D9C"/>
    <w:rsid w:val="00565E01"/>
    <w:rsid w:val="00565E8C"/>
    <w:rsid w:val="00565F16"/>
    <w:rsid w:val="00565FB8"/>
    <w:rsid w:val="0056602E"/>
    <w:rsid w:val="0056606E"/>
    <w:rsid w:val="00566098"/>
    <w:rsid w:val="0056610E"/>
    <w:rsid w:val="00566179"/>
    <w:rsid w:val="00566183"/>
    <w:rsid w:val="0056619A"/>
    <w:rsid w:val="00566221"/>
    <w:rsid w:val="0056624C"/>
    <w:rsid w:val="0056638C"/>
    <w:rsid w:val="005663A1"/>
    <w:rsid w:val="00566410"/>
    <w:rsid w:val="00566437"/>
    <w:rsid w:val="005664C2"/>
    <w:rsid w:val="005664D2"/>
    <w:rsid w:val="00566510"/>
    <w:rsid w:val="0056659D"/>
    <w:rsid w:val="005665DB"/>
    <w:rsid w:val="00566601"/>
    <w:rsid w:val="00566631"/>
    <w:rsid w:val="00566650"/>
    <w:rsid w:val="00566692"/>
    <w:rsid w:val="005666DD"/>
    <w:rsid w:val="00566801"/>
    <w:rsid w:val="005668D6"/>
    <w:rsid w:val="005668F5"/>
    <w:rsid w:val="00566976"/>
    <w:rsid w:val="00566991"/>
    <w:rsid w:val="00566B33"/>
    <w:rsid w:val="00566BB7"/>
    <w:rsid w:val="00566C17"/>
    <w:rsid w:val="00566CDD"/>
    <w:rsid w:val="00566CFF"/>
    <w:rsid w:val="00566D23"/>
    <w:rsid w:val="00566DC2"/>
    <w:rsid w:val="00566DE8"/>
    <w:rsid w:val="00566E7D"/>
    <w:rsid w:val="00566EFA"/>
    <w:rsid w:val="00566FE0"/>
    <w:rsid w:val="0056705C"/>
    <w:rsid w:val="005670BF"/>
    <w:rsid w:val="005670DF"/>
    <w:rsid w:val="005671AB"/>
    <w:rsid w:val="005671D5"/>
    <w:rsid w:val="00567283"/>
    <w:rsid w:val="005672C2"/>
    <w:rsid w:val="005672F7"/>
    <w:rsid w:val="005673FF"/>
    <w:rsid w:val="00567451"/>
    <w:rsid w:val="005674A3"/>
    <w:rsid w:val="005674D6"/>
    <w:rsid w:val="005674FB"/>
    <w:rsid w:val="005675EE"/>
    <w:rsid w:val="00567606"/>
    <w:rsid w:val="00567619"/>
    <w:rsid w:val="005676C7"/>
    <w:rsid w:val="00567926"/>
    <w:rsid w:val="0056793F"/>
    <w:rsid w:val="0056797D"/>
    <w:rsid w:val="00567A72"/>
    <w:rsid w:val="00567B5A"/>
    <w:rsid w:val="00567B65"/>
    <w:rsid w:val="00567BAE"/>
    <w:rsid w:val="00567CAD"/>
    <w:rsid w:val="00567CDB"/>
    <w:rsid w:val="00567D49"/>
    <w:rsid w:val="00567E82"/>
    <w:rsid w:val="00567E93"/>
    <w:rsid w:val="00567EBE"/>
    <w:rsid w:val="00567F45"/>
    <w:rsid w:val="005700A3"/>
    <w:rsid w:val="005700DA"/>
    <w:rsid w:val="0057013D"/>
    <w:rsid w:val="0057015B"/>
    <w:rsid w:val="0057023C"/>
    <w:rsid w:val="005702BD"/>
    <w:rsid w:val="00570301"/>
    <w:rsid w:val="00570308"/>
    <w:rsid w:val="00570326"/>
    <w:rsid w:val="00570342"/>
    <w:rsid w:val="00570409"/>
    <w:rsid w:val="00570460"/>
    <w:rsid w:val="005704AC"/>
    <w:rsid w:val="005704DC"/>
    <w:rsid w:val="00570529"/>
    <w:rsid w:val="00570591"/>
    <w:rsid w:val="005705A6"/>
    <w:rsid w:val="00570652"/>
    <w:rsid w:val="005706C4"/>
    <w:rsid w:val="005706D0"/>
    <w:rsid w:val="00570823"/>
    <w:rsid w:val="0057082D"/>
    <w:rsid w:val="005708B0"/>
    <w:rsid w:val="00570950"/>
    <w:rsid w:val="00570983"/>
    <w:rsid w:val="00570AA2"/>
    <w:rsid w:val="00570B57"/>
    <w:rsid w:val="00570CE2"/>
    <w:rsid w:val="00570D36"/>
    <w:rsid w:val="00570D81"/>
    <w:rsid w:val="00570E0E"/>
    <w:rsid w:val="00570E3D"/>
    <w:rsid w:val="00570E56"/>
    <w:rsid w:val="00571029"/>
    <w:rsid w:val="0057103F"/>
    <w:rsid w:val="00571052"/>
    <w:rsid w:val="005710EF"/>
    <w:rsid w:val="005710F3"/>
    <w:rsid w:val="00571106"/>
    <w:rsid w:val="00571133"/>
    <w:rsid w:val="005711BF"/>
    <w:rsid w:val="005711F2"/>
    <w:rsid w:val="00571224"/>
    <w:rsid w:val="0057124E"/>
    <w:rsid w:val="005712E7"/>
    <w:rsid w:val="005712F3"/>
    <w:rsid w:val="00571301"/>
    <w:rsid w:val="00571344"/>
    <w:rsid w:val="00571481"/>
    <w:rsid w:val="00571592"/>
    <w:rsid w:val="005715AB"/>
    <w:rsid w:val="005715F6"/>
    <w:rsid w:val="00571609"/>
    <w:rsid w:val="00571656"/>
    <w:rsid w:val="00571671"/>
    <w:rsid w:val="005716A3"/>
    <w:rsid w:val="00571700"/>
    <w:rsid w:val="00571773"/>
    <w:rsid w:val="00571779"/>
    <w:rsid w:val="00571814"/>
    <w:rsid w:val="0057195E"/>
    <w:rsid w:val="005719D4"/>
    <w:rsid w:val="00571A0F"/>
    <w:rsid w:val="00571A77"/>
    <w:rsid w:val="00571B2C"/>
    <w:rsid w:val="00571B89"/>
    <w:rsid w:val="00571BCC"/>
    <w:rsid w:val="00571C4A"/>
    <w:rsid w:val="00571D32"/>
    <w:rsid w:val="00571D62"/>
    <w:rsid w:val="00571D68"/>
    <w:rsid w:val="00571D71"/>
    <w:rsid w:val="00571DEF"/>
    <w:rsid w:val="00571E2C"/>
    <w:rsid w:val="00571E86"/>
    <w:rsid w:val="00571EA9"/>
    <w:rsid w:val="00571F38"/>
    <w:rsid w:val="00571F5B"/>
    <w:rsid w:val="00571FB4"/>
    <w:rsid w:val="00571FE7"/>
    <w:rsid w:val="00571FEB"/>
    <w:rsid w:val="00572015"/>
    <w:rsid w:val="005720BC"/>
    <w:rsid w:val="005721EA"/>
    <w:rsid w:val="00572226"/>
    <w:rsid w:val="00572254"/>
    <w:rsid w:val="00572295"/>
    <w:rsid w:val="005722CF"/>
    <w:rsid w:val="0057231F"/>
    <w:rsid w:val="0057236D"/>
    <w:rsid w:val="005723C1"/>
    <w:rsid w:val="005723C7"/>
    <w:rsid w:val="005723EA"/>
    <w:rsid w:val="005724DA"/>
    <w:rsid w:val="0057253F"/>
    <w:rsid w:val="005725A4"/>
    <w:rsid w:val="005725E9"/>
    <w:rsid w:val="00572805"/>
    <w:rsid w:val="0057285E"/>
    <w:rsid w:val="005728A0"/>
    <w:rsid w:val="005728B3"/>
    <w:rsid w:val="005728D5"/>
    <w:rsid w:val="00572932"/>
    <w:rsid w:val="00572998"/>
    <w:rsid w:val="005729D6"/>
    <w:rsid w:val="00572A91"/>
    <w:rsid w:val="00572B53"/>
    <w:rsid w:val="00572BF8"/>
    <w:rsid w:val="00572CB4"/>
    <w:rsid w:val="00572D62"/>
    <w:rsid w:val="00572E07"/>
    <w:rsid w:val="00572E0E"/>
    <w:rsid w:val="00572E2E"/>
    <w:rsid w:val="00572E3C"/>
    <w:rsid w:val="00572E44"/>
    <w:rsid w:val="00572E6E"/>
    <w:rsid w:val="00572EC0"/>
    <w:rsid w:val="00572F0A"/>
    <w:rsid w:val="00572F3F"/>
    <w:rsid w:val="00572FE1"/>
    <w:rsid w:val="0057305C"/>
    <w:rsid w:val="00573066"/>
    <w:rsid w:val="005730AE"/>
    <w:rsid w:val="005730C5"/>
    <w:rsid w:val="00573135"/>
    <w:rsid w:val="005731EA"/>
    <w:rsid w:val="0057326D"/>
    <w:rsid w:val="0057329C"/>
    <w:rsid w:val="005732A7"/>
    <w:rsid w:val="00573321"/>
    <w:rsid w:val="005733E1"/>
    <w:rsid w:val="00573453"/>
    <w:rsid w:val="005734B7"/>
    <w:rsid w:val="005734E0"/>
    <w:rsid w:val="0057350C"/>
    <w:rsid w:val="0057350F"/>
    <w:rsid w:val="0057351A"/>
    <w:rsid w:val="0057352C"/>
    <w:rsid w:val="00573562"/>
    <w:rsid w:val="005735AD"/>
    <w:rsid w:val="005736A5"/>
    <w:rsid w:val="005736AA"/>
    <w:rsid w:val="0057373D"/>
    <w:rsid w:val="00573795"/>
    <w:rsid w:val="005737B4"/>
    <w:rsid w:val="005738D6"/>
    <w:rsid w:val="0057399C"/>
    <w:rsid w:val="005739EE"/>
    <w:rsid w:val="00573A42"/>
    <w:rsid w:val="00573A64"/>
    <w:rsid w:val="00573B05"/>
    <w:rsid w:val="00573B8C"/>
    <w:rsid w:val="00573C3A"/>
    <w:rsid w:val="00573C7F"/>
    <w:rsid w:val="00573CCB"/>
    <w:rsid w:val="00573D1A"/>
    <w:rsid w:val="00573D45"/>
    <w:rsid w:val="00573D79"/>
    <w:rsid w:val="00573D8A"/>
    <w:rsid w:val="00573DA7"/>
    <w:rsid w:val="00573DBD"/>
    <w:rsid w:val="00573E48"/>
    <w:rsid w:val="00573E74"/>
    <w:rsid w:val="00573E7E"/>
    <w:rsid w:val="00573F31"/>
    <w:rsid w:val="00573F8E"/>
    <w:rsid w:val="00573FEE"/>
    <w:rsid w:val="00574032"/>
    <w:rsid w:val="00574048"/>
    <w:rsid w:val="0057405A"/>
    <w:rsid w:val="0057408D"/>
    <w:rsid w:val="00574109"/>
    <w:rsid w:val="0057419C"/>
    <w:rsid w:val="005741A1"/>
    <w:rsid w:val="005741A2"/>
    <w:rsid w:val="00574232"/>
    <w:rsid w:val="00574245"/>
    <w:rsid w:val="00574249"/>
    <w:rsid w:val="005742A6"/>
    <w:rsid w:val="0057430E"/>
    <w:rsid w:val="005743EA"/>
    <w:rsid w:val="0057445E"/>
    <w:rsid w:val="00574491"/>
    <w:rsid w:val="005744EE"/>
    <w:rsid w:val="0057457F"/>
    <w:rsid w:val="005745E6"/>
    <w:rsid w:val="005747E3"/>
    <w:rsid w:val="005747E9"/>
    <w:rsid w:val="005748AE"/>
    <w:rsid w:val="0057494D"/>
    <w:rsid w:val="005749D0"/>
    <w:rsid w:val="005749F3"/>
    <w:rsid w:val="00574AC1"/>
    <w:rsid w:val="00574AC6"/>
    <w:rsid w:val="00574C19"/>
    <w:rsid w:val="00574C3B"/>
    <w:rsid w:val="00574C45"/>
    <w:rsid w:val="00574C8A"/>
    <w:rsid w:val="00574CA4"/>
    <w:rsid w:val="00574CB7"/>
    <w:rsid w:val="00574D4D"/>
    <w:rsid w:val="00574D50"/>
    <w:rsid w:val="00574D90"/>
    <w:rsid w:val="00574F16"/>
    <w:rsid w:val="00574F8D"/>
    <w:rsid w:val="00574FAB"/>
    <w:rsid w:val="00575062"/>
    <w:rsid w:val="00575063"/>
    <w:rsid w:val="005751D5"/>
    <w:rsid w:val="00575213"/>
    <w:rsid w:val="00575271"/>
    <w:rsid w:val="00575331"/>
    <w:rsid w:val="00575395"/>
    <w:rsid w:val="00575400"/>
    <w:rsid w:val="00575468"/>
    <w:rsid w:val="005754BD"/>
    <w:rsid w:val="005755CF"/>
    <w:rsid w:val="00575611"/>
    <w:rsid w:val="00575693"/>
    <w:rsid w:val="0057570D"/>
    <w:rsid w:val="00575718"/>
    <w:rsid w:val="005757AC"/>
    <w:rsid w:val="0057583A"/>
    <w:rsid w:val="005758BD"/>
    <w:rsid w:val="00575961"/>
    <w:rsid w:val="00575994"/>
    <w:rsid w:val="005759C0"/>
    <w:rsid w:val="005759D5"/>
    <w:rsid w:val="00575A4D"/>
    <w:rsid w:val="00575A51"/>
    <w:rsid w:val="00575A5D"/>
    <w:rsid w:val="00575A8D"/>
    <w:rsid w:val="00575A94"/>
    <w:rsid w:val="00575C67"/>
    <w:rsid w:val="00575C70"/>
    <w:rsid w:val="00575CF3"/>
    <w:rsid w:val="00575D4F"/>
    <w:rsid w:val="00575E15"/>
    <w:rsid w:val="00575E1A"/>
    <w:rsid w:val="00575E95"/>
    <w:rsid w:val="00575E96"/>
    <w:rsid w:val="00575EB2"/>
    <w:rsid w:val="00575F10"/>
    <w:rsid w:val="00575F3F"/>
    <w:rsid w:val="00575FDF"/>
    <w:rsid w:val="00575FE5"/>
    <w:rsid w:val="00576150"/>
    <w:rsid w:val="005762C9"/>
    <w:rsid w:val="005762E0"/>
    <w:rsid w:val="005762EF"/>
    <w:rsid w:val="005763D7"/>
    <w:rsid w:val="005763E3"/>
    <w:rsid w:val="00576468"/>
    <w:rsid w:val="0057647D"/>
    <w:rsid w:val="00576491"/>
    <w:rsid w:val="005764BF"/>
    <w:rsid w:val="0057651F"/>
    <w:rsid w:val="00576540"/>
    <w:rsid w:val="00576574"/>
    <w:rsid w:val="005765B1"/>
    <w:rsid w:val="005765BE"/>
    <w:rsid w:val="0057663E"/>
    <w:rsid w:val="00576644"/>
    <w:rsid w:val="00576668"/>
    <w:rsid w:val="00576698"/>
    <w:rsid w:val="005766DF"/>
    <w:rsid w:val="00576758"/>
    <w:rsid w:val="00576804"/>
    <w:rsid w:val="00576900"/>
    <w:rsid w:val="00576A75"/>
    <w:rsid w:val="00576B4C"/>
    <w:rsid w:val="00576BED"/>
    <w:rsid w:val="00576BF4"/>
    <w:rsid w:val="00576C02"/>
    <w:rsid w:val="00576C53"/>
    <w:rsid w:val="00576CD3"/>
    <w:rsid w:val="00576D13"/>
    <w:rsid w:val="00576DFD"/>
    <w:rsid w:val="00576DFE"/>
    <w:rsid w:val="00576E12"/>
    <w:rsid w:val="00576ED3"/>
    <w:rsid w:val="00576ED9"/>
    <w:rsid w:val="00576F91"/>
    <w:rsid w:val="0057706F"/>
    <w:rsid w:val="00577093"/>
    <w:rsid w:val="0057709C"/>
    <w:rsid w:val="005770F0"/>
    <w:rsid w:val="0057716C"/>
    <w:rsid w:val="00577171"/>
    <w:rsid w:val="00577412"/>
    <w:rsid w:val="00577461"/>
    <w:rsid w:val="005774AF"/>
    <w:rsid w:val="005774F7"/>
    <w:rsid w:val="0057755B"/>
    <w:rsid w:val="00577604"/>
    <w:rsid w:val="00577623"/>
    <w:rsid w:val="0057764D"/>
    <w:rsid w:val="0057765E"/>
    <w:rsid w:val="005776D9"/>
    <w:rsid w:val="00577755"/>
    <w:rsid w:val="00577789"/>
    <w:rsid w:val="005777D3"/>
    <w:rsid w:val="00577826"/>
    <w:rsid w:val="00577862"/>
    <w:rsid w:val="00577874"/>
    <w:rsid w:val="00577887"/>
    <w:rsid w:val="00577909"/>
    <w:rsid w:val="00577992"/>
    <w:rsid w:val="005779B4"/>
    <w:rsid w:val="005779BF"/>
    <w:rsid w:val="00577A7F"/>
    <w:rsid w:val="00577C5A"/>
    <w:rsid w:val="00577C98"/>
    <w:rsid w:val="00577D1A"/>
    <w:rsid w:val="00577D7D"/>
    <w:rsid w:val="00577D96"/>
    <w:rsid w:val="00577DB4"/>
    <w:rsid w:val="00577E15"/>
    <w:rsid w:val="00577E61"/>
    <w:rsid w:val="00577E96"/>
    <w:rsid w:val="00577ED8"/>
    <w:rsid w:val="00577F25"/>
    <w:rsid w:val="00577FAA"/>
    <w:rsid w:val="00578EE7"/>
    <w:rsid w:val="00580082"/>
    <w:rsid w:val="0058008A"/>
    <w:rsid w:val="005800FD"/>
    <w:rsid w:val="005801AD"/>
    <w:rsid w:val="005801C2"/>
    <w:rsid w:val="0058021D"/>
    <w:rsid w:val="00580285"/>
    <w:rsid w:val="00580320"/>
    <w:rsid w:val="005803ED"/>
    <w:rsid w:val="00580430"/>
    <w:rsid w:val="00580438"/>
    <w:rsid w:val="00580465"/>
    <w:rsid w:val="005806B9"/>
    <w:rsid w:val="0058077F"/>
    <w:rsid w:val="00580794"/>
    <w:rsid w:val="005807B6"/>
    <w:rsid w:val="005807D1"/>
    <w:rsid w:val="005807E9"/>
    <w:rsid w:val="005807EE"/>
    <w:rsid w:val="00580803"/>
    <w:rsid w:val="005808DD"/>
    <w:rsid w:val="005809E4"/>
    <w:rsid w:val="00580A06"/>
    <w:rsid w:val="00580A11"/>
    <w:rsid w:val="00580A15"/>
    <w:rsid w:val="00580A4E"/>
    <w:rsid w:val="00580B19"/>
    <w:rsid w:val="00580BAC"/>
    <w:rsid w:val="00580CA0"/>
    <w:rsid w:val="00580CB5"/>
    <w:rsid w:val="00580CEC"/>
    <w:rsid w:val="00580D05"/>
    <w:rsid w:val="00580D3B"/>
    <w:rsid w:val="00580DDF"/>
    <w:rsid w:val="00580E2E"/>
    <w:rsid w:val="00580EE9"/>
    <w:rsid w:val="00580EF1"/>
    <w:rsid w:val="00580F37"/>
    <w:rsid w:val="00581009"/>
    <w:rsid w:val="00581081"/>
    <w:rsid w:val="00581124"/>
    <w:rsid w:val="0058123E"/>
    <w:rsid w:val="005812B1"/>
    <w:rsid w:val="00581375"/>
    <w:rsid w:val="005813B9"/>
    <w:rsid w:val="0058141E"/>
    <w:rsid w:val="0058147B"/>
    <w:rsid w:val="005814C1"/>
    <w:rsid w:val="00581509"/>
    <w:rsid w:val="005815C6"/>
    <w:rsid w:val="0058161B"/>
    <w:rsid w:val="005816B8"/>
    <w:rsid w:val="005816D3"/>
    <w:rsid w:val="005816ED"/>
    <w:rsid w:val="00581761"/>
    <w:rsid w:val="00581938"/>
    <w:rsid w:val="0058195F"/>
    <w:rsid w:val="0058196E"/>
    <w:rsid w:val="00581978"/>
    <w:rsid w:val="00581A32"/>
    <w:rsid w:val="00581A46"/>
    <w:rsid w:val="00581A48"/>
    <w:rsid w:val="00581A73"/>
    <w:rsid w:val="00581A8A"/>
    <w:rsid w:val="00581A92"/>
    <w:rsid w:val="00581AB1"/>
    <w:rsid w:val="00581AC9"/>
    <w:rsid w:val="00581B3A"/>
    <w:rsid w:val="00581B62"/>
    <w:rsid w:val="00581D4D"/>
    <w:rsid w:val="00581D62"/>
    <w:rsid w:val="00581D9D"/>
    <w:rsid w:val="00581DC5"/>
    <w:rsid w:val="00581E37"/>
    <w:rsid w:val="00581F1E"/>
    <w:rsid w:val="00581F61"/>
    <w:rsid w:val="00581FB5"/>
    <w:rsid w:val="00581FCD"/>
    <w:rsid w:val="00582051"/>
    <w:rsid w:val="00582060"/>
    <w:rsid w:val="00582085"/>
    <w:rsid w:val="005820CF"/>
    <w:rsid w:val="005820FD"/>
    <w:rsid w:val="00582122"/>
    <w:rsid w:val="0058218E"/>
    <w:rsid w:val="005821E2"/>
    <w:rsid w:val="005821E4"/>
    <w:rsid w:val="0058224E"/>
    <w:rsid w:val="005822CD"/>
    <w:rsid w:val="00582333"/>
    <w:rsid w:val="005823DE"/>
    <w:rsid w:val="005824BA"/>
    <w:rsid w:val="005824DC"/>
    <w:rsid w:val="00582552"/>
    <w:rsid w:val="0058265C"/>
    <w:rsid w:val="00582696"/>
    <w:rsid w:val="0058282D"/>
    <w:rsid w:val="00582848"/>
    <w:rsid w:val="005828E3"/>
    <w:rsid w:val="0058292D"/>
    <w:rsid w:val="00582997"/>
    <w:rsid w:val="00582A8B"/>
    <w:rsid w:val="00582B04"/>
    <w:rsid w:val="00582B0C"/>
    <w:rsid w:val="00582B15"/>
    <w:rsid w:val="00582BE0"/>
    <w:rsid w:val="00582BFB"/>
    <w:rsid w:val="00582C08"/>
    <w:rsid w:val="00582C1C"/>
    <w:rsid w:val="00582C27"/>
    <w:rsid w:val="00582CE9"/>
    <w:rsid w:val="00582D0F"/>
    <w:rsid w:val="00582D2A"/>
    <w:rsid w:val="00582D34"/>
    <w:rsid w:val="00582D6A"/>
    <w:rsid w:val="00582DD7"/>
    <w:rsid w:val="00582E06"/>
    <w:rsid w:val="00582E2B"/>
    <w:rsid w:val="00582E2E"/>
    <w:rsid w:val="00582E49"/>
    <w:rsid w:val="00582E58"/>
    <w:rsid w:val="00582F51"/>
    <w:rsid w:val="00582FB0"/>
    <w:rsid w:val="00582FCD"/>
    <w:rsid w:val="005830AA"/>
    <w:rsid w:val="005830D0"/>
    <w:rsid w:val="00583110"/>
    <w:rsid w:val="0058327B"/>
    <w:rsid w:val="005832AE"/>
    <w:rsid w:val="005832CA"/>
    <w:rsid w:val="0058332A"/>
    <w:rsid w:val="00583375"/>
    <w:rsid w:val="005833A6"/>
    <w:rsid w:val="0058342D"/>
    <w:rsid w:val="00583436"/>
    <w:rsid w:val="00583466"/>
    <w:rsid w:val="005834F0"/>
    <w:rsid w:val="00583518"/>
    <w:rsid w:val="0058353A"/>
    <w:rsid w:val="005836E4"/>
    <w:rsid w:val="0058379E"/>
    <w:rsid w:val="00583868"/>
    <w:rsid w:val="005839A8"/>
    <w:rsid w:val="005839BC"/>
    <w:rsid w:val="005839FA"/>
    <w:rsid w:val="00583BA9"/>
    <w:rsid w:val="00583BF5"/>
    <w:rsid w:val="00583D19"/>
    <w:rsid w:val="00583DC2"/>
    <w:rsid w:val="00583E2A"/>
    <w:rsid w:val="00583ECB"/>
    <w:rsid w:val="00583EF0"/>
    <w:rsid w:val="00583F1E"/>
    <w:rsid w:val="00583F7A"/>
    <w:rsid w:val="00583F95"/>
    <w:rsid w:val="00583FE6"/>
    <w:rsid w:val="00584025"/>
    <w:rsid w:val="00584084"/>
    <w:rsid w:val="0058408F"/>
    <w:rsid w:val="005840E4"/>
    <w:rsid w:val="00584188"/>
    <w:rsid w:val="00584189"/>
    <w:rsid w:val="005842B4"/>
    <w:rsid w:val="005842E0"/>
    <w:rsid w:val="00584382"/>
    <w:rsid w:val="0058439E"/>
    <w:rsid w:val="005844A8"/>
    <w:rsid w:val="005844F7"/>
    <w:rsid w:val="00584521"/>
    <w:rsid w:val="005846E0"/>
    <w:rsid w:val="005847C4"/>
    <w:rsid w:val="005848E8"/>
    <w:rsid w:val="00584970"/>
    <w:rsid w:val="00584AE5"/>
    <w:rsid w:val="00584B5D"/>
    <w:rsid w:val="00584B93"/>
    <w:rsid w:val="00584BEF"/>
    <w:rsid w:val="00584BF8"/>
    <w:rsid w:val="00584C4B"/>
    <w:rsid w:val="00584C70"/>
    <w:rsid w:val="00584C7E"/>
    <w:rsid w:val="00584C88"/>
    <w:rsid w:val="00584CE5"/>
    <w:rsid w:val="00584D1D"/>
    <w:rsid w:val="00584D41"/>
    <w:rsid w:val="00584D45"/>
    <w:rsid w:val="00584D85"/>
    <w:rsid w:val="00584D9A"/>
    <w:rsid w:val="00584DFB"/>
    <w:rsid w:val="00584E95"/>
    <w:rsid w:val="00584EFD"/>
    <w:rsid w:val="00585112"/>
    <w:rsid w:val="005851D7"/>
    <w:rsid w:val="0058523B"/>
    <w:rsid w:val="00585242"/>
    <w:rsid w:val="0058525F"/>
    <w:rsid w:val="00585346"/>
    <w:rsid w:val="00585378"/>
    <w:rsid w:val="00585395"/>
    <w:rsid w:val="005854D5"/>
    <w:rsid w:val="005855B7"/>
    <w:rsid w:val="00585606"/>
    <w:rsid w:val="005856CE"/>
    <w:rsid w:val="00585740"/>
    <w:rsid w:val="0058576B"/>
    <w:rsid w:val="005857AB"/>
    <w:rsid w:val="005857AD"/>
    <w:rsid w:val="005857B3"/>
    <w:rsid w:val="0058583D"/>
    <w:rsid w:val="00585953"/>
    <w:rsid w:val="00585962"/>
    <w:rsid w:val="00585A94"/>
    <w:rsid w:val="00585A95"/>
    <w:rsid w:val="00585B64"/>
    <w:rsid w:val="00585B7A"/>
    <w:rsid w:val="00585B84"/>
    <w:rsid w:val="00585B8D"/>
    <w:rsid w:val="00585BBB"/>
    <w:rsid w:val="00585C08"/>
    <w:rsid w:val="00585E06"/>
    <w:rsid w:val="00585E08"/>
    <w:rsid w:val="00585E0B"/>
    <w:rsid w:val="00585EEF"/>
    <w:rsid w:val="00585EF1"/>
    <w:rsid w:val="00585F39"/>
    <w:rsid w:val="00585FA3"/>
    <w:rsid w:val="0058602E"/>
    <w:rsid w:val="0058609F"/>
    <w:rsid w:val="005861AF"/>
    <w:rsid w:val="005861C8"/>
    <w:rsid w:val="00586219"/>
    <w:rsid w:val="005862E8"/>
    <w:rsid w:val="00586379"/>
    <w:rsid w:val="005863AA"/>
    <w:rsid w:val="005863BB"/>
    <w:rsid w:val="005863F5"/>
    <w:rsid w:val="005864E0"/>
    <w:rsid w:val="00586519"/>
    <w:rsid w:val="005866D4"/>
    <w:rsid w:val="0058670A"/>
    <w:rsid w:val="0058672F"/>
    <w:rsid w:val="005867F2"/>
    <w:rsid w:val="00586823"/>
    <w:rsid w:val="005868C0"/>
    <w:rsid w:val="005868D2"/>
    <w:rsid w:val="00586919"/>
    <w:rsid w:val="00586952"/>
    <w:rsid w:val="00586974"/>
    <w:rsid w:val="005869E4"/>
    <w:rsid w:val="005869F2"/>
    <w:rsid w:val="00586A66"/>
    <w:rsid w:val="00586A93"/>
    <w:rsid w:val="00586B15"/>
    <w:rsid w:val="00586BC1"/>
    <w:rsid w:val="00586C03"/>
    <w:rsid w:val="00586C6A"/>
    <w:rsid w:val="00586D03"/>
    <w:rsid w:val="00586DDA"/>
    <w:rsid w:val="00586E23"/>
    <w:rsid w:val="00586F7F"/>
    <w:rsid w:val="005871BE"/>
    <w:rsid w:val="00587213"/>
    <w:rsid w:val="0058722B"/>
    <w:rsid w:val="0058725D"/>
    <w:rsid w:val="00587278"/>
    <w:rsid w:val="0058729B"/>
    <w:rsid w:val="00587335"/>
    <w:rsid w:val="00587348"/>
    <w:rsid w:val="005873A8"/>
    <w:rsid w:val="005873BF"/>
    <w:rsid w:val="00587426"/>
    <w:rsid w:val="00587496"/>
    <w:rsid w:val="005874B5"/>
    <w:rsid w:val="00587523"/>
    <w:rsid w:val="005876C4"/>
    <w:rsid w:val="005877A2"/>
    <w:rsid w:val="00587885"/>
    <w:rsid w:val="00587911"/>
    <w:rsid w:val="00587A13"/>
    <w:rsid w:val="00587A73"/>
    <w:rsid w:val="00587A78"/>
    <w:rsid w:val="00587AE1"/>
    <w:rsid w:val="00587BC9"/>
    <w:rsid w:val="00587BF3"/>
    <w:rsid w:val="00587CDD"/>
    <w:rsid w:val="00587D53"/>
    <w:rsid w:val="00587E4D"/>
    <w:rsid w:val="00587F29"/>
    <w:rsid w:val="00590124"/>
    <w:rsid w:val="0059012B"/>
    <w:rsid w:val="0059016E"/>
    <w:rsid w:val="0059018E"/>
    <w:rsid w:val="005901CB"/>
    <w:rsid w:val="005901DF"/>
    <w:rsid w:val="005901EA"/>
    <w:rsid w:val="0059021A"/>
    <w:rsid w:val="005902E3"/>
    <w:rsid w:val="00590310"/>
    <w:rsid w:val="00590342"/>
    <w:rsid w:val="00590385"/>
    <w:rsid w:val="00590421"/>
    <w:rsid w:val="00590441"/>
    <w:rsid w:val="00590477"/>
    <w:rsid w:val="005904D8"/>
    <w:rsid w:val="00590522"/>
    <w:rsid w:val="0059055F"/>
    <w:rsid w:val="005905C4"/>
    <w:rsid w:val="005905F6"/>
    <w:rsid w:val="00590635"/>
    <w:rsid w:val="00590637"/>
    <w:rsid w:val="00590687"/>
    <w:rsid w:val="00590696"/>
    <w:rsid w:val="005906A5"/>
    <w:rsid w:val="005906A6"/>
    <w:rsid w:val="00590734"/>
    <w:rsid w:val="005907DE"/>
    <w:rsid w:val="005907E1"/>
    <w:rsid w:val="00590859"/>
    <w:rsid w:val="00590872"/>
    <w:rsid w:val="00590874"/>
    <w:rsid w:val="00590884"/>
    <w:rsid w:val="00590A21"/>
    <w:rsid w:val="00590A53"/>
    <w:rsid w:val="00590AFF"/>
    <w:rsid w:val="00590B5F"/>
    <w:rsid w:val="00590B84"/>
    <w:rsid w:val="00590BCD"/>
    <w:rsid w:val="00590C34"/>
    <w:rsid w:val="00590C4C"/>
    <w:rsid w:val="00590C7C"/>
    <w:rsid w:val="00590CB8"/>
    <w:rsid w:val="00590CC8"/>
    <w:rsid w:val="00590CE1"/>
    <w:rsid w:val="00590CFC"/>
    <w:rsid w:val="00590D46"/>
    <w:rsid w:val="00590D60"/>
    <w:rsid w:val="00590DD4"/>
    <w:rsid w:val="00590E45"/>
    <w:rsid w:val="00590E4F"/>
    <w:rsid w:val="00590E76"/>
    <w:rsid w:val="00590F51"/>
    <w:rsid w:val="00590F61"/>
    <w:rsid w:val="00590F9C"/>
    <w:rsid w:val="00590FF3"/>
    <w:rsid w:val="00591027"/>
    <w:rsid w:val="005910AA"/>
    <w:rsid w:val="005911BD"/>
    <w:rsid w:val="00591288"/>
    <w:rsid w:val="005912B8"/>
    <w:rsid w:val="0059133C"/>
    <w:rsid w:val="0059138A"/>
    <w:rsid w:val="005913B4"/>
    <w:rsid w:val="005913FA"/>
    <w:rsid w:val="0059153D"/>
    <w:rsid w:val="00591563"/>
    <w:rsid w:val="00591631"/>
    <w:rsid w:val="0059164D"/>
    <w:rsid w:val="005916E8"/>
    <w:rsid w:val="0059172A"/>
    <w:rsid w:val="005917EE"/>
    <w:rsid w:val="0059183C"/>
    <w:rsid w:val="00591846"/>
    <w:rsid w:val="0059188A"/>
    <w:rsid w:val="00591893"/>
    <w:rsid w:val="005919FD"/>
    <w:rsid w:val="00591B14"/>
    <w:rsid w:val="00591B22"/>
    <w:rsid w:val="00591B9E"/>
    <w:rsid w:val="00591BD8"/>
    <w:rsid w:val="00591BFD"/>
    <w:rsid w:val="00591C75"/>
    <w:rsid w:val="00591C95"/>
    <w:rsid w:val="00591CAE"/>
    <w:rsid w:val="00591D3E"/>
    <w:rsid w:val="00591D78"/>
    <w:rsid w:val="00591DD1"/>
    <w:rsid w:val="00591DD6"/>
    <w:rsid w:val="00591E6C"/>
    <w:rsid w:val="00591FB4"/>
    <w:rsid w:val="00591FDB"/>
    <w:rsid w:val="00592226"/>
    <w:rsid w:val="005923CB"/>
    <w:rsid w:val="005923D4"/>
    <w:rsid w:val="005923FD"/>
    <w:rsid w:val="00592465"/>
    <w:rsid w:val="005924D8"/>
    <w:rsid w:val="00592582"/>
    <w:rsid w:val="0059258C"/>
    <w:rsid w:val="00592612"/>
    <w:rsid w:val="0059267C"/>
    <w:rsid w:val="00592689"/>
    <w:rsid w:val="0059269F"/>
    <w:rsid w:val="0059272E"/>
    <w:rsid w:val="005927AC"/>
    <w:rsid w:val="005927BE"/>
    <w:rsid w:val="005927E9"/>
    <w:rsid w:val="0059284B"/>
    <w:rsid w:val="00592859"/>
    <w:rsid w:val="0059288A"/>
    <w:rsid w:val="00592895"/>
    <w:rsid w:val="005929AE"/>
    <w:rsid w:val="00592A7A"/>
    <w:rsid w:val="00592ABE"/>
    <w:rsid w:val="00592B43"/>
    <w:rsid w:val="00592BE1"/>
    <w:rsid w:val="00592CC4"/>
    <w:rsid w:val="00592CE2"/>
    <w:rsid w:val="00592D08"/>
    <w:rsid w:val="00592D47"/>
    <w:rsid w:val="00592D53"/>
    <w:rsid w:val="00592E19"/>
    <w:rsid w:val="00592E6E"/>
    <w:rsid w:val="00592E96"/>
    <w:rsid w:val="00592F2A"/>
    <w:rsid w:val="00592F5E"/>
    <w:rsid w:val="00592F8D"/>
    <w:rsid w:val="00592FE2"/>
    <w:rsid w:val="0059306A"/>
    <w:rsid w:val="00593125"/>
    <w:rsid w:val="0059314A"/>
    <w:rsid w:val="0059327C"/>
    <w:rsid w:val="005933E9"/>
    <w:rsid w:val="00593480"/>
    <w:rsid w:val="005934A1"/>
    <w:rsid w:val="00593533"/>
    <w:rsid w:val="0059355C"/>
    <w:rsid w:val="00593618"/>
    <w:rsid w:val="00593666"/>
    <w:rsid w:val="0059379B"/>
    <w:rsid w:val="005937AC"/>
    <w:rsid w:val="00593A25"/>
    <w:rsid w:val="00593A47"/>
    <w:rsid w:val="00593A70"/>
    <w:rsid w:val="00593A71"/>
    <w:rsid w:val="00593A8A"/>
    <w:rsid w:val="00593AB1"/>
    <w:rsid w:val="00593AC7"/>
    <w:rsid w:val="00593AEA"/>
    <w:rsid w:val="00593B27"/>
    <w:rsid w:val="00593B3E"/>
    <w:rsid w:val="00593B64"/>
    <w:rsid w:val="00593BA4"/>
    <w:rsid w:val="00593BE8"/>
    <w:rsid w:val="00593C13"/>
    <w:rsid w:val="00593C1A"/>
    <w:rsid w:val="00593D58"/>
    <w:rsid w:val="00593D70"/>
    <w:rsid w:val="00593E2F"/>
    <w:rsid w:val="00593E4D"/>
    <w:rsid w:val="00593E75"/>
    <w:rsid w:val="00593E7E"/>
    <w:rsid w:val="00593EAF"/>
    <w:rsid w:val="00593F4B"/>
    <w:rsid w:val="00593F56"/>
    <w:rsid w:val="00593F84"/>
    <w:rsid w:val="00593FC1"/>
    <w:rsid w:val="005940DB"/>
    <w:rsid w:val="00594130"/>
    <w:rsid w:val="00594198"/>
    <w:rsid w:val="00594209"/>
    <w:rsid w:val="0059424C"/>
    <w:rsid w:val="005942C7"/>
    <w:rsid w:val="005944AD"/>
    <w:rsid w:val="005945A4"/>
    <w:rsid w:val="00594738"/>
    <w:rsid w:val="005947D5"/>
    <w:rsid w:val="0059483B"/>
    <w:rsid w:val="00594943"/>
    <w:rsid w:val="005949D4"/>
    <w:rsid w:val="00594A52"/>
    <w:rsid w:val="00594B4C"/>
    <w:rsid w:val="00594C72"/>
    <w:rsid w:val="00594CBF"/>
    <w:rsid w:val="00594CC8"/>
    <w:rsid w:val="00594D5C"/>
    <w:rsid w:val="00594E0B"/>
    <w:rsid w:val="00594E6F"/>
    <w:rsid w:val="00594F19"/>
    <w:rsid w:val="00594F8C"/>
    <w:rsid w:val="00594FEB"/>
    <w:rsid w:val="0059500D"/>
    <w:rsid w:val="00595052"/>
    <w:rsid w:val="005950AB"/>
    <w:rsid w:val="0059513D"/>
    <w:rsid w:val="005951F5"/>
    <w:rsid w:val="00595333"/>
    <w:rsid w:val="005953F6"/>
    <w:rsid w:val="00595414"/>
    <w:rsid w:val="005954FF"/>
    <w:rsid w:val="00595735"/>
    <w:rsid w:val="0059573D"/>
    <w:rsid w:val="00595894"/>
    <w:rsid w:val="0059589D"/>
    <w:rsid w:val="005958B0"/>
    <w:rsid w:val="005958D2"/>
    <w:rsid w:val="00595A4D"/>
    <w:rsid w:val="00595ADA"/>
    <w:rsid w:val="00595B4D"/>
    <w:rsid w:val="00595B71"/>
    <w:rsid w:val="00595B7A"/>
    <w:rsid w:val="00595C08"/>
    <w:rsid w:val="00595C36"/>
    <w:rsid w:val="00595C50"/>
    <w:rsid w:val="00595CA6"/>
    <w:rsid w:val="00595DF8"/>
    <w:rsid w:val="00595E9C"/>
    <w:rsid w:val="00595EDA"/>
    <w:rsid w:val="00595F0B"/>
    <w:rsid w:val="00595F77"/>
    <w:rsid w:val="00595F7F"/>
    <w:rsid w:val="00595FA2"/>
    <w:rsid w:val="00595FC4"/>
    <w:rsid w:val="00596048"/>
    <w:rsid w:val="00596137"/>
    <w:rsid w:val="00596144"/>
    <w:rsid w:val="005961A6"/>
    <w:rsid w:val="005961AA"/>
    <w:rsid w:val="005961CF"/>
    <w:rsid w:val="00596366"/>
    <w:rsid w:val="00596427"/>
    <w:rsid w:val="005964AD"/>
    <w:rsid w:val="005964CF"/>
    <w:rsid w:val="0059656A"/>
    <w:rsid w:val="005965B8"/>
    <w:rsid w:val="0059662B"/>
    <w:rsid w:val="0059664C"/>
    <w:rsid w:val="00596772"/>
    <w:rsid w:val="0059678C"/>
    <w:rsid w:val="005967B9"/>
    <w:rsid w:val="005968AE"/>
    <w:rsid w:val="00596AB4"/>
    <w:rsid w:val="00596AE5"/>
    <w:rsid w:val="00596BA6"/>
    <w:rsid w:val="00596BA8"/>
    <w:rsid w:val="00596BD5"/>
    <w:rsid w:val="00596C6C"/>
    <w:rsid w:val="00596CBB"/>
    <w:rsid w:val="00596D77"/>
    <w:rsid w:val="00596EBA"/>
    <w:rsid w:val="00596EBE"/>
    <w:rsid w:val="00596F14"/>
    <w:rsid w:val="00596F57"/>
    <w:rsid w:val="00596F72"/>
    <w:rsid w:val="00596FD6"/>
    <w:rsid w:val="00597009"/>
    <w:rsid w:val="005970A3"/>
    <w:rsid w:val="005970AF"/>
    <w:rsid w:val="005970DC"/>
    <w:rsid w:val="00597148"/>
    <w:rsid w:val="0059715E"/>
    <w:rsid w:val="00597196"/>
    <w:rsid w:val="005971B7"/>
    <w:rsid w:val="005971D1"/>
    <w:rsid w:val="0059723B"/>
    <w:rsid w:val="00597248"/>
    <w:rsid w:val="00597269"/>
    <w:rsid w:val="0059728A"/>
    <w:rsid w:val="0059733B"/>
    <w:rsid w:val="005973D1"/>
    <w:rsid w:val="00597506"/>
    <w:rsid w:val="00597534"/>
    <w:rsid w:val="00597586"/>
    <w:rsid w:val="00597672"/>
    <w:rsid w:val="005976E3"/>
    <w:rsid w:val="00597721"/>
    <w:rsid w:val="005977BB"/>
    <w:rsid w:val="005978B3"/>
    <w:rsid w:val="0059796E"/>
    <w:rsid w:val="00597A98"/>
    <w:rsid w:val="00597AFD"/>
    <w:rsid w:val="00597B12"/>
    <w:rsid w:val="00597CC3"/>
    <w:rsid w:val="00597CCE"/>
    <w:rsid w:val="00597DE2"/>
    <w:rsid w:val="00597DEF"/>
    <w:rsid w:val="00597FF9"/>
    <w:rsid w:val="005A0026"/>
    <w:rsid w:val="005A00AE"/>
    <w:rsid w:val="005A015E"/>
    <w:rsid w:val="005A017C"/>
    <w:rsid w:val="005A01D4"/>
    <w:rsid w:val="005A01EB"/>
    <w:rsid w:val="005A020B"/>
    <w:rsid w:val="005A0230"/>
    <w:rsid w:val="005A023B"/>
    <w:rsid w:val="005A026A"/>
    <w:rsid w:val="005A0347"/>
    <w:rsid w:val="005A035A"/>
    <w:rsid w:val="005A0396"/>
    <w:rsid w:val="005A03A1"/>
    <w:rsid w:val="005A03AA"/>
    <w:rsid w:val="005A0408"/>
    <w:rsid w:val="005A0484"/>
    <w:rsid w:val="005A055F"/>
    <w:rsid w:val="005A05DA"/>
    <w:rsid w:val="005A063A"/>
    <w:rsid w:val="005A0679"/>
    <w:rsid w:val="005A068D"/>
    <w:rsid w:val="005A069F"/>
    <w:rsid w:val="005A06FF"/>
    <w:rsid w:val="005A070C"/>
    <w:rsid w:val="005A0776"/>
    <w:rsid w:val="005A0A00"/>
    <w:rsid w:val="005A0A84"/>
    <w:rsid w:val="005A0AAE"/>
    <w:rsid w:val="005A0AC8"/>
    <w:rsid w:val="005A0B47"/>
    <w:rsid w:val="005A0B4B"/>
    <w:rsid w:val="005A0BE7"/>
    <w:rsid w:val="005A0C0A"/>
    <w:rsid w:val="005A0C4E"/>
    <w:rsid w:val="005A0C8B"/>
    <w:rsid w:val="005A0D0C"/>
    <w:rsid w:val="005A0D24"/>
    <w:rsid w:val="005A0D4C"/>
    <w:rsid w:val="005A0DE1"/>
    <w:rsid w:val="005A0E58"/>
    <w:rsid w:val="005A0E6A"/>
    <w:rsid w:val="005A0EEB"/>
    <w:rsid w:val="005A0FF6"/>
    <w:rsid w:val="005A1005"/>
    <w:rsid w:val="005A103A"/>
    <w:rsid w:val="005A105F"/>
    <w:rsid w:val="005A1067"/>
    <w:rsid w:val="005A108D"/>
    <w:rsid w:val="005A1185"/>
    <w:rsid w:val="005A11AF"/>
    <w:rsid w:val="005A11FF"/>
    <w:rsid w:val="005A1263"/>
    <w:rsid w:val="005A1264"/>
    <w:rsid w:val="005A12ED"/>
    <w:rsid w:val="005A1301"/>
    <w:rsid w:val="005A1340"/>
    <w:rsid w:val="005A14AB"/>
    <w:rsid w:val="005A14DD"/>
    <w:rsid w:val="005A150D"/>
    <w:rsid w:val="005A1611"/>
    <w:rsid w:val="005A161E"/>
    <w:rsid w:val="005A1682"/>
    <w:rsid w:val="005A168F"/>
    <w:rsid w:val="005A16E7"/>
    <w:rsid w:val="005A17A6"/>
    <w:rsid w:val="005A17CA"/>
    <w:rsid w:val="005A1848"/>
    <w:rsid w:val="005A18BE"/>
    <w:rsid w:val="005A18E8"/>
    <w:rsid w:val="005A19FC"/>
    <w:rsid w:val="005A1A70"/>
    <w:rsid w:val="005A1B20"/>
    <w:rsid w:val="005A1BE3"/>
    <w:rsid w:val="005A1C18"/>
    <w:rsid w:val="005A1CEC"/>
    <w:rsid w:val="005A1D37"/>
    <w:rsid w:val="005A1D38"/>
    <w:rsid w:val="005A1D3C"/>
    <w:rsid w:val="005A1D7C"/>
    <w:rsid w:val="005A1ED8"/>
    <w:rsid w:val="005A1EDA"/>
    <w:rsid w:val="005A1F46"/>
    <w:rsid w:val="005A1FD8"/>
    <w:rsid w:val="005A208A"/>
    <w:rsid w:val="005A20CF"/>
    <w:rsid w:val="005A20E6"/>
    <w:rsid w:val="005A2126"/>
    <w:rsid w:val="005A21E7"/>
    <w:rsid w:val="005A2212"/>
    <w:rsid w:val="005A223F"/>
    <w:rsid w:val="005A224D"/>
    <w:rsid w:val="005A226B"/>
    <w:rsid w:val="005A22AA"/>
    <w:rsid w:val="005A22DA"/>
    <w:rsid w:val="005A2320"/>
    <w:rsid w:val="005A23B5"/>
    <w:rsid w:val="005A23DC"/>
    <w:rsid w:val="005A24B8"/>
    <w:rsid w:val="005A2516"/>
    <w:rsid w:val="005A2579"/>
    <w:rsid w:val="005A264F"/>
    <w:rsid w:val="005A2713"/>
    <w:rsid w:val="005A2725"/>
    <w:rsid w:val="005A2767"/>
    <w:rsid w:val="005A2884"/>
    <w:rsid w:val="005A2977"/>
    <w:rsid w:val="005A29EE"/>
    <w:rsid w:val="005A2A02"/>
    <w:rsid w:val="005A2B45"/>
    <w:rsid w:val="005A2BBF"/>
    <w:rsid w:val="005A2C06"/>
    <w:rsid w:val="005A2C43"/>
    <w:rsid w:val="005A2C6A"/>
    <w:rsid w:val="005A2CB6"/>
    <w:rsid w:val="005A2CC1"/>
    <w:rsid w:val="005A2D0D"/>
    <w:rsid w:val="005A2D2B"/>
    <w:rsid w:val="005A2D53"/>
    <w:rsid w:val="005A2E08"/>
    <w:rsid w:val="005A2E1A"/>
    <w:rsid w:val="005A2E72"/>
    <w:rsid w:val="005A2E99"/>
    <w:rsid w:val="005A2F54"/>
    <w:rsid w:val="005A2F5E"/>
    <w:rsid w:val="005A2FC5"/>
    <w:rsid w:val="005A301A"/>
    <w:rsid w:val="005A302B"/>
    <w:rsid w:val="005A307B"/>
    <w:rsid w:val="005A3081"/>
    <w:rsid w:val="005A3121"/>
    <w:rsid w:val="005A3151"/>
    <w:rsid w:val="005A319D"/>
    <w:rsid w:val="005A31F4"/>
    <w:rsid w:val="005A3216"/>
    <w:rsid w:val="005A3284"/>
    <w:rsid w:val="005A32D7"/>
    <w:rsid w:val="005A3320"/>
    <w:rsid w:val="005A339C"/>
    <w:rsid w:val="005A33A7"/>
    <w:rsid w:val="005A33C5"/>
    <w:rsid w:val="005A348F"/>
    <w:rsid w:val="005A355D"/>
    <w:rsid w:val="005A36B5"/>
    <w:rsid w:val="005A37A9"/>
    <w:rsid w:val="005A3865"/>
    <w:rsid w:val="005A38B9"/>
    <w:rsid w:val="005A394E"/>
    <w:rsid w:val="005A3ADF"/>
    <w:rsid w:val="005A3AF3"/>
    <w:rsid w:val="005A3BB9"/>
    <w:rsid w:val="005A3C39"/>
    <w:rsid w:val="005A3E3C"/>
    <w:rsid w:val="005A3E8A"/>
    <w:rsid w:val="005A3FF2"/>
    <w:rsid w:val="005A4126"/>
    <w:rsid w:val="005A4155"/>
    <w:rsid w:val="005A41BA"/>
    <w:rsid w:val="005A41EC"/>
    <w:rsid w:val="005A41F3"/>
    <w:rsid w:val="005A421E"/>
    <w:rsid w:val="005A4276"/>
    <w:rsid w:val="005A4299"/>
    <w:rsid w:val="005A4377"/>
    <w:rsid w:val="005A43B9"/>
    <w:rsid w:val="005A44FF"/>
    <w:rsid w:val="005A4629"/>
    <w:rsid w:val="005A4670"/>
    <w:rsid w:val="005A46A2"/>
    <w:rsid w:val="005A47EC"/>
    <w:rsid w:val="005A487E"/>
    <w:rsid w:val="005A491C"/>
    <w:rsid w:val="005A4984"/>
    <w:rsid w:val="005A4A3B"/>
    <w:rsid w:val="005A4AB6"/>
    <w:rsid w:val="005A4ADE"/>
    <w:rsid w:val="005A4B11"/>
    <w:rsid w:val="005A4B54"/>
    <w:rsid w:val="005A4B81"/>
    <w:rsid w:val="005A4C24"/>
    <w:rsid w:val="005A4C37"/>
    <w:rsid w:val="005A4D5E"/>
    <w:rsid w:val="005A4D65"/>
    <w:rsid w:val="005A4DB2"/>
    <w:rsid w:val="005A4EA4"/>
    <w:rsid w:val="005A4EAE"/>
    <w:rsid w:val="005A4FB0"/>
    <w:rsid w:val="005A4FDC"/>
    <w:rsid w:val="005A4FE6"/>
    <w:rsid w:val="005A5074"/>
    <w:rsid w:val="005A50B7"/>
    <w:rsid w:val="005A50C9"/>
    <w:rsid w:val="005A50EA"/>
    <w:rsid w:val="005A50F7"/>
    <w:rsid w:val="005A50F9"/>
    <w:rsid w:val="005A5137"/>
    <w:rsid w:val="005A516C"/>
    <w:rsid w:val="005A51E1"/>
    <w:rsid w:val="005A5259"/>
    <w:rsid w:val="005A52C0"/>
    <w:rsid w:val="005A5322"/>
    <w:rsid w:val="005A5382"/>
    <w:rsid w:val="005A538C"/>
    <w:rsid w:val="005A542E"/>
    <w:rsid w:val="005A549A"/>
    <w:rsid w:val="005A54DC"/>
    <w:rsid w:val="005A552F"/>
    <w:rsid w:val="005A55E1"/>
    <w:rsid w:val="005A5669"/>
    <w:rsid w:val="005A5715"/>
    <w:rsid w:val="005A57E5"/>
    <w:rsid w:val="005A57F0"/>
    <w:rsid w:val="005A57F6"/>
    <w:rsid w:val="005A5803"/>
    <w:rsid w:val="005A5832"/>
    <w:rsid w:val="005A5836"/>
    <w:rsid w:val="005A5840"/>
    <w:rsid w:val="005A586E"/>
    <w:rsid w:val="005A58EF"/>
    <w:rsid w:val="005A593C"/>
    <w:rsid w:val="005A5A7C"/>
    <w:rsid w:val="005A5A82"/>
    <w:rsid w:val="005A5AE0"/>
    <w:rsid w:val="005A5B12"/>
    <w:rsid w:val="005A5B25"/>
    <w:rsid w:val="005A5B3A"/>
    <w:rsid w:val="005A5C7F"/>
    <w:rsid w:val="005A5D46"/>
    <w:rsid w:val="005A5D4A"/>
    <w:rsid w:val="005A5D77"/>
    <w:rsid w:val="005A5DDC"/>
    <w:rsid w:val="005A5DFC"/>
    <w:rsid w:val="005A5E1B"/>
    <w:rsid w:val="005A5E35"/>
    <w:rsid w:val="005A5E4B"/>
    <w:rsid w:val="005A5ED4"/>
    <w:rsid w:val="005A5F79"/>
    <w:rsid w:val="005A5FCC"/>
    <w:rsid w:val="005A6034"/>
    <w:rsid w:val="005A6056"/>
    <w:rsid w:val="005A60E5"/>
    <w:rsid w:val="005A6129"/>
    <w:rsid w:val="005A6150"/>
    <w:rsid w:val="005A616B"/>
    <w:rsid w:val="005A6171"/>
    <w:rsid w:val="005A61F3"/>
    <w:rsid w:val="005A6208"/>
    <w:rsid w:val="005A6219"/>
    <w:rsid w:val="005A622C"/>
    <w:rsid w:val="005A62C6"/>
    <w:rsid w:val="005A6403"/>
    <w:rsid w:val="005A6438"/>
    <w:rsid w:val="005A6461"/>
    <w:rsid w:val="005A656F"/>
    <w:rsid w:val="005A65FD"/>
    <w:rsid w:val="005A664A"/>
    <w:rsid w:val="005A673A"/>
    <w:rsid w:val="005A6809"/>
    <w:rsid w:val="005A6872"/>
    <w:rsid w:val="005A689A"/>
    <w:rsid w:val="005A691E"/>
    <w:rsid w:val="005A69D2"/>
    <w:rsid w:val="005A6A11"/>
    <w:rsid w:val="005A6A4D"/>
    <w:rsid w:val="005A6B6F"/>
    <w:rsid w:val="005A6BE9"/>
    <w:rsid w:val="005A6DD7"/>
    <w:rsid w:val="005A6DF9"/>
    <w:rsid w:val="005A6E2F"/>
    <w:rsid w:val="005A6E4C"/>
    <w:rsid w:val="005A6F4B"/>
    <w:rsid w:val="005A6FC1"/>
    <w:rsid w:val="005A6FEF"/>
    <w:rsid w:val="005A6FF1"/>
    <w:rsid w:val="005A7016"/>
    <w:rsid w:val="005A7072"/>
    <w:rsid w:val="005A70A7"/>
    <w:rsid w:val="005A71CC"/>
    <w:rsid w:val="005A7295"/>
    <w:rsid w:val="005A73C9"/>
    <w:rsid w:val="005A74D2"/>
    <w:rsid w:val="005A75C9"/>
    <w:rsid w:val="005A761D"/>
    <w:rsid w:val="005A761F"/>
    <w:rsid w:val="005A7725"/>
    <w:rsid w:val="005A77B4"/>
    <w:rsid w:val="005A77B8"/>
    <w:rsid w:val="005A77C8"/>
    <w:rsid w:val="005A77F5"/>
    <w:rsid w:val="005A7886"/>
    <w:rsid w:val="005A78A5"/>
    <w:rsid w:val="005A78DA"/>
    <w:rsid w:val="005A79A2"/>
    <w:rsid w:val="005A7A74"/>
    <w:rsid w:val="005A7B84"/>
    <w:rsid w:val="005A7BBF"/>
    <w:rsid w:val="005A7BEE"/>
    <w:rsid w:val="005A7CD7"/>
    <w:rsid w:val="005A7CE4"/>
    <w:rsid w:val="005A7E70"/>
    <w:rsid w:val="005A7F4F"/>
    <w:rsid w:val="005A7F9E"/>
    <w:rsid w:val="005A7FF1"/>
    <w:rsid w:val="005A7FFC"/>
    <w:rsid w:val="005B0065"/>
    <w:rsid w:val="005B0096"/>
    <w:rsid w:val="005B00C4"/>
    <w:rsid w:val="005B00FF"/>
    <w:rsid w:val="005B01B7"/>
    <w:rsid w:val="005B0295"/>
    <w:rsid w:val="005B03F7"/>
    <w:rsid w:val="005B0410"/>
    <w:rsid w:val="005B0427"/>
    <w:rsid w:val="005B045C"/>
    <w:rsid w:val="005B04F9"/>
    <w:rsid w:val="005B0735"/>
    <w:rsid w:val="005B074E"/>
    <w:rsid w:val="005B07C3"/>
    <w:rsid w:val="005B07F7"/>
    <w:rsid w:val="005B081A"/>
    <w:rsid w:val="005B0872"/>
    <w:rsid w:val="005B0950"/>
    <w:rsid w:val="005B096E"/>
    <w:rsid w:val="005B0A42"/>
    <w:rsid w:val="005B0A77"/>
    <w:rsid w:val="005B0AB6"/>
    <w:rsid w:val="005B0AD2"/>
    <w:rsid w:val="005B0AD8"/>
    <w:rsid w:val="005B0B27"/>
    <w:rsid w:val="005B0B33"/>
    <w:rsid w:val="005B0C5C"/>
    <w:rsid w:val="005B0E6A"/>
    <w:rsid w:val="005B0F32"/>
    <w:rsid w:val="005B1011"/>
    <w:rsid w:val="005B1019"/>
    <w:rsid w:val="005B106E"/>
    <w:rsid w:val="005B107F"/>
    <w:rsid w:val="005B10AF"/>
    <w:rsid w:val="005B1192"/>
    <w:rsid w:val="005B1209"/>
    <w:rsid w:val="005B1218"/>
    <w:rsid w:val="005B121A"/>
    <w:rsid w:val="005B12BF"/>
    <w:rsid w:val="005B1331"/>
    <w:rsid w:val="005B1361"/>
    <w:rsid w:val="005B14B2"/>
    <w:rsid w:val="005B14E7"/>
    <w:rsid w:val="005B1559"/>
    <w:rsid w:val="005B1670"/>
    <w:rsid w:val="005B1681"/>
    <w:rsid w:val="005B172E"/>
    <w:rsid w:val="005B1795"/>
    <w:rsid w:val="005B17EC"/>
    <w:rsid w:val="005B182B"/>
    <w:rsid w:val="005B195C"/>
    <w:rsid w:val="005B1A4A"/>
    <w:rsid w:val="005B1A9E"/>
    <w:rsid w:val="005B1B23"/>
    <w:rsid w:val="005B1B5F"/>
    <w:rsid w:val="005B1B85"/>
    <w:rsid w:val="005B1BEC"/>
    <w:rsid w:val="005B1CA1"/>
    <w:rsid w:val="005B1CAB"/>
    <w:rsid w:val="005B1CBB"/>
    <w:rsid w:val="005B1D1A"/>
    <w:rsid w:val="005B1D27"/>
    <w:rsid w:val="005B1DEF"/>
    <w:rsid w:val="005B1E33"/>
    <w:rsid w:val="005B1E49"/>
    <w:rsid w:val="005B1E72"/>
    <w:rsid w:val="005B1E87"/>
    <w:rsid w:val="005B1E90"/>
    <w:rsid w:val="005B1EAC"/>
    <w:rsid w:val="005B1EE7"/>
    <w:rsid w:val="005B1F8C"/>
    <w:rsid w:val="005B2016"/>
    <w:rsid w:val="005B2056"/>
    <w:rsid w:val="005B205E"/>
    <w:rsid w:val="005B20E0"/>
    <w:rsid w:val="005B21EC"/>
    <w:rsid w:val="005B2246"/>
    <w:rsid w:val="005B22EA"/>
    <w:rsid w:val="005B23CD"/>
    <w:rsid w:val="005B23CE"/>
    <w:rsid w:val="005B2428"/>
    <w:rsid w:val="005B24CD"/>
    <w:rsid w:val="005B25B2"/>
    <w:rsid w:val="005B2636"/>
    <w:rsid w:val="005B265F"/>
    <w:rsid w:val="005B2735"/>
    <w:rsid w:val="005B27E3"/>
    <w:rsid w:val="005B2854"/>
    <w:rsid w:val="005B28FE"/>
    <w:rsid w:val="005B28FF"/>
    <w:rsid w:val="005B29E4"/>
    <w:rsid w:val="005B2A3F"/>
    <w:rsid w:val="005B2A54"/>
    <w:rsid w:val="005B2A5F"/>
    <w:rsid w:val="005B2BE9"/>
    <w:rsid w:val="005B2BEE"/>
    <w:rsid w:val="005B2CE2"/>
    <w:rsid w:val="005B2D09"/>
    <w:rsid w:val="005B2E01"/>
    <w:rsid w:val="005B2E56"/>
    <w:rsid w:val="005B2EFC"/>
    <w:rsid w:val="005B2F14"/>
    <w:rsid w:val="005B2F24"/>
    <w:rsid w:val="005B2F32"/>
    <w:rsid w:val="005B2F55"/>
    <w:rsid w:val="005B2F90"/>
    <w:rsid w:val="005B30EC"/>
    <w:rsid w:val="005B318F"/>
    <w:rsid w:val="005B31DE"/>
    <w:rsid w:val="005B3322"/>
    <w:rsid w:val="005B33EE"/>
    <w:rsid w:val="005B3412"/>
    <w:rsid w:val="005B3572"/>
    <w:rsid w:val="005B3604"/>
    <w:rsid w:val="005B3612"/>
    <w:rsid w:val="005B3614"/>
    <w:rsid w:val="005B3632"/>
    <w:rsid w:val="005B3654"/>
    <w:rsid w:val="005B36BD"/>
    <w:rsid w:val="005B36C3"/>
    <w:rsid w:val="005B3731"/>
    <w:rsid w:val="005B3807"/>
    <w:rsid w:val="005B3891"/>
    <w:rsid w:val="005B38B2"/>
    <w:rsid w:val="005B38D3"/>
    <w:rsid w:val="005B38D9"/>
    <w:rsid w:val="005B394E"/>
    <w:rsid w:val="005B3B80"/>
    <w:rsid w:val="005B3B9C"/>
    <w:rsid w:val="005B3C29"/>
    <w:rsid w:val="005B3C69"/>
    <w:rsid w:val="005B3CDA"/>
    <w:rsid w:val="005B3D5A"/>
    <w:rsid w:val="005B3D9F"/>
    <w:rsid w:val="005B3E59"/>
    <w:rsid w:val="005B3F18"/>
    <w:rsid w:val="005B3F4E"/>
    <w:rsid w:val="005B3F9E"/>
    <w:rsid w:val="005B3FDB"/>
    <w:rsid w:val="005B4059"/>
    <w:rsid w:val="005B4062"/>
    <w:rsid w:val="005B40A2"/>
    <w:rsid w:val="005B418B"/>
    <w:rsid w:val="005B41CA"/>
    <w:rsid w:val="005B4210"/>
    <w:rsid w:val="005B43ED"/>
    <w:rsid w:val="005B444A"/>
    <w:rsid w:val="005B4467"/>
    <w:rsid w:val="005B448F"/>
    <w:rsid w:val="005B44DA"/>
    <w:rsid w:val="005B44EC"/>
    <w:rsid w:val="005B44F5"/>
    <w:rsid w:val="005B452C"/>
    <w:rsid w:val="005B4633"/>
    <w:rsid w:val="005B4731"/>
    <w:rsid w:val="005B477A"/>
    <w:rsid w:val="005B481C"/>
    <w:rsid w:val="005B4851"/>
    <w:rsid w:val="005B4867"/>
    <w:rsid w:val="005B48D2"/>
    <w:rsid w:val="005B4901"/>
    <w:rsid w:val="005B494A"/>
    <w:rsid w:val="005B4A13"/>
    <w:rsid w:val="005B4BBB"/>
    <w:rsid w:val="005B4BF8"/>
    <w:rsid w:val="005B4BFE"/>
    <w:rsid w:val="005B4CDA"/>
    <w:rsid w:val="005B4D07"/>
    <w:rsid w:val="005B4D0E"/>
    <w:rsid w:val="005B4D16"/>
    <w:rsid w:val="005B4D6D"/>
    <w:rsid w:val="005B4E07"/>
    <w:rsid w:val="005B4E66"/>
    <w:rsid w:val="005B4FC4"/>
    <w:rsid w:val="005B5024"/>
    <w:rsid w:val="005B50E8"/>
    <w:rsid w:val="005B50F2"/>
    <w:rsid w:val="005B5113"/>
    <w:rsid w:val="005B5137"/>
    <w:rsid w:val="005B519F"/>
    <w:rsid w:val="005B52BA"/>
    <w:rsid w:val="005B52F9"/>
    <w:rsid w:val="005B530C"/>
    <w:rsid w:val="005B5326"/>
    <w:rsid w:val="005B532D"/>
    <w:rsid w:val="005B538F"/>
    <w:rsid w:val="005B545C"/>
    <w:rsid w:val="005B54EB"/>
    <w:rsid w:val="005B555A"/>
    <w:rsid w:val="005B55B9"/>
    <w:rsid w:val="005B55F4"/>
    <w:rsid w:val="005B5628"/>
    <w:rsid w:val="005B5696"/>
    <w:rsid w:val="005B573B"/>
    <w:rsid w:val="005B5746"/>
    <w:rsid w:val="005B57C4"/>
    <w:rsid w:val="005B57D2"/>
    <w:rsid w:val="005B57E7"/>
    <w:rsid w:val="005B58F5"/>
    <w:rsid w:val="005B5901"/>
    <w:rsid w:val="005B5955"/>
    <w:rsid w:val="005B596B"/>
    <w:rsid w:val="005B599D"/>
    <w:rsid w:val="005B59C9"/>
    <w:rsid w:val="005B59E1"/>
    <w:rsid w:val="005B59F0"/>
    <w:rsid w:val="005B5B17"/>
    <w:rsid w:val="005B5B40"/>
    <w:rsid w:val="005B5B67"/>
    <w:rsid w:val="005B5BA0"/>
    <w:rsid w:val="005B5D64"/>
    <w:rsid w:val="005B5DFC"/>
    <w:rsid w:val="005B5E14"/>
    <w:rsid w:val="005B5E4B"/>
    <w:rsid w:val="005B5E56"/>
    <w:rsid w:val="005B5E70"/>
    <w:rsid w:val="005B5F0E"/>
    <w:rsid w:val="005B5F12"/>
    <w:rsid w:val="005B5F49"/>
    <w:rsid w:val="005B5FA9"/>
    <w:rsid w:val="005B6016"/>
    <w:rsid w:val="005B607C"/>
    <w:rsid w:val="005B6102"/>
    <w:rsid w:val="005B619D"/>
    <w:rsid w:val="005B624E"/>
    <w:rsid w:val="005B625D"/>
    <w:rsid w:val="005B628F"/>
    <w:rsid w:val="005B62B4"/>
    <w:rsid w:val="005B62E1"/>
    <w:rsid w:val="005B6335"/>
    <w:rsid w:val="005B63CF"/>
    <w:rsid w:val="005B64C2"/>
    <w:rsid w:val="005B653D"/>
    <w:rsid w:val="005B658E"/>
    <w:rsid w:val="005B65D7"/>
    <w:rsid w:val="005B6651"/>
    <w:rsid w:val="005B6666"/>
    <w:rsid w:val="005B6716"/>
    <w:rsid w:val="005B6733"/>
    <w:rsid w:val="005B673D"/>
    <w:rsid w:val="005B674A"/>
    <w:rsid w:val="005B678B"/>
    <w:rsid w:val="005B6812"/>
    <w:rsid w:val="005B683D"/>
    <w:rsid w:val="005B6862"/>
    <w:rsid w:val="005B6884"/>
    <w:rsid w:val="005B68BA"/>
    <w:rsid w:val="005B68D6"/>
    <w:rsid w:val="005B699C"/>
    <w:rsid w:val="005B69A1"/>
    <w:rsid w:val="005B69D7"/>
    <w:rsid w:val="005B6A03"/>
    <w:rsid w:val="005B6A2C"/>
    <w:rsid w:val="005B6A44"/>
    <w:rsid w:val="005B6A66"/>
    <w:rsid w:val="005B6AF1"/>
    <w:rsid w:val="005B6BB9"/>
    <w:rsid w:val="005B6BD0"/>
    <w:rsid w:val="005B6C99"/>
    <w:rsid w:val="005B6D6B"/>
    <w:rsid w:val="005B6DF8"/>
    <w:rsid w:val="005B6E0F"/>
    <w:rsid w:val="005B6E23"/>
    <w:rsid w:val="005B6E3E"/>
    <w:rsid w:val="005B6E7C"/>
    <w:rsid w:val="005B6FC3"/>
    <w:rsid w:val="005B6FE3"/>
    <w:rsid w:val="005B702C"/>
    <w:rsid w:val="005B710D"/>
    <w:rsid w:val="005B7125"/>
    <w:rsid w:val="005B7145"/>
    <w:rsid w:val="005B71D7"/>
    <w:rsid w:val="005B7280"/>
    <w:rsid w:val="005B7298"/>
    <w:rsid w:val="005B72F2"/>
    <w:rsid w:val="005B7347"/>
    <w:rsid w:val="005B73A9"/>
    <w:rsid w:val="005B7460"/>
    <w:rsid w:val="005B75CE"/>
    <w:rsid w:val="005B767E"/>
    <w:rsid w:val="005B76E1"/>
    <w:rsid w:val="005B77A1"/>
    <w:rsid w:val="005B77CA"/>
    <w:rsid w:val="005B77F1"/>
    <w:rsid w:val="005B782D"/>
    <w:rsid w:val="005B7833"/>
    <w:rsid w:val="005B7843"/>
    <w:rsid w:val="005B7927"/>
    <w:rsid w:val="005B7A0D"/>
    <w:rsid w:val="005B7A38"/>
    <w:rsid w:val="005B7BEC"/>
    <w:rsid w:val="005B7BED"/>
    <w:rsid w:val="005B7BF7"/>
    <w:rsid w:val="005B7CE8"/>
    <w:rsid w:val="005B7E43"/>
    <w:rsid w:val="005B7E88"/>
    <w:rsid w:val="005B7EBF"/>
    <w:rsid w:val="005B7EE6"/>
    <w:rsid w:val="005B7F34"/>
    <w:rsid w:val="005C0008"/>
    <w:rsid w:val="005C0052"/>
    <w:rsid w:val="005C00AB"/>
    <w:rsid w:val="005C00C2"/>
    <w:rsid w:val="005C010B"/>
    <w:rsid w:val="005C0196"/>
    <w:rsid w:val="005C02C2"/>
    <w:rsid w:val="005C02E7"/>
    <w:rsid w:val="005C037F"/>
    <w:rsid w:val="005C042B"/>
    <w:rsid w:val="005C04E8"/>
    <w:rsid w:val="005C05CF"/>
    <w:rsid w:val="005C05DA"/>
    <w:rsid w:val="005C05FB"/>
    <w:rsid w:val="005C0616"/>
    <w:rsid w:val="005C0646"/>
    <w:rsid w:val="005C06BE"/>
    <w:rsid w:val="005C0707"/>
    <w:rsid w:val="005C0836"/>
    <w:rsid w:val="005C0903"/>
    <w:rsid w:val="005C0997"/>
    <w:rsid w:val="005C09A5"/>
    <w:rsid w:val="005C09E8"/>
    <w:rsid w:val="005C0A42"/>
    <w:rsid w:val="005C0B15"/>
    <w:rsid w:val="005C0C1D"/>
    <w:rsid w:val="005C0D26"/>
    <w:rsid w:val="005C0E58"/>
    <w:rsid w:val="005C0FC0"/>
    <w:rsid w:val="005C101B"/>
    <w:rsid w:val="005C1024"/>
    <w:rsid w:val="005C1039"/>
    <w:rsid w:val="005C10C2"/>
    <w:rsid w:val="005C10E8"/>
    <w:rsid w:val="005C11F5"/>
    <w:rsid w:val="005C12C6"/>
    <w:rsid w:val="005C1381"/>
    <w:rsid w:val="005C14F7"/>
    <w:rsid w:val="005C1513"/>
    <w:rsid w:val="005C151A"/>
    <w:rsid w:val="005C1570"/>
    <w:rsid w:val="005C15E8"/>
    <w:rsid w:val="005C15EC"/>
    <w:rsid w:val="005C168D"/>
    <w:rsid w:val="005C16B2"/>
    <w:rsid w:val="005C16C0"/>
    <w:rsid w:val="005C1712"/>
    <w:rsid w:val="005C173A"/>
    <w:rsid w:val="005C17C4"/>
    <w:rsid w:val="005C181C"/>
    <w:rsid w:val="005C184F"/>
    <w:rsid w:val="005C188A"/>
    <w:rsid w:val="005C18B1"/>
    <w:rsid w:val="005C18BF"/>
    <w:rsid w:val="005C1901"/>
    <w:rsid w:val="005C19DE"/>
    <w:rsid w:val="005C19FF"/>
    <w:rsid w:val="005C1AE2"/>
    <w:rsid w:val="005C1B23"/>
    <w:rsid w:val="005C1BF2"/>
    <w:rsid w:val="005C1CDD"/>
    <w:rsid w:val="005C1D2E"/>
    <w:rsid w:val="005C1D43"/>
    <w:rsid w:val="005C1D5F"/>
    <w:rsid w:val="005C1D7D"/>
    <w:rsid w:val="005C1DB3"/>
    <w:rsid w:val="005C1E4A"/>
    <w:rsid w:val="005C1E56"/>
    <w:rsid w:val="005C1E6C"/>
    <w:rsid w:val="005C1E9B"/>
    <w:rsid w:val="005C1FE5"/>
    <w:rsid w:val="005C2097"/>
    <w:rsid w:val="005C209D"/>
    <w:rsid w:val="005C2115"/>
    <w:rsid w:val="005C2145"/>
    <w:rsid w:val="005C2158"/>
    <w:rsid w:val="005C22A1"/>
    <w:rsid w:val="005C22B3"/>
    <w:rsid w:val="005C22E6"/>
    <w:rsid w:val="005C2320"/>
    <w:rsid w:val="005C2358"/>
    <w:rsid w:val="005C236B"/>
    <w:rsid w:val="005C2405"/>
    <w:rsid w:val="005C2428"/>
    <w:rsid w:val="005C253A"/>
    <w:rsid w:val="005C2542"/>
    <w:rsid w:val="005C2549"/>
    <w:rsid w:val="005C2579"/>
    <w:rsid w:val="005C2648"/>
    <w:rsid w:val="005C2686"/>
    <w:rsid w:val="005C26BD"/>
    <w:rsid w:val="005C2707"/>
    <w:rsid w:val="005C2743"/>
    <w:rsid w:val="005C27D5"/>
    <w:rsid w:val="005C27EB"/>
    <w:rsid w:val="005C281E"/>
    <w:rsid w:val="005C283A"/>
    <w:rsid w:val="005C2866"/>
    <w:rsid w:val="005C28F7"/>
    <w:rsid w:val="005C2913"/>
    <w:rsid w:val="005C29B2"/>
    <w:rsid w:val="005C29CA"/>
    <w:rsid w:val="005C2A23"/>
    <w:rsid w:val="005C2A69"/>
    <w:rsid w:val="005C2AA4"/>
    <w:rsid w:val="005C2AF1"/>
    <w:rsid w:val="005C2B89"/>
    <w:rsid w:val="005C2BB1"/>
    <w:rsid w:val="005C2C17"/>
    <w:rsid w:val="005C2C23"/>
    <w:rsid w:val="005C2D08"/>
    <w:rsid w:val="005C2DB6"/>
    <w:rsid w:val="005C2DE9"/>
    <w:rsid w:val="005C2E19"/>
    <w:rsid w:val="005C2E3D"/>
    <w:rsid w:val="005C2F43"/>
    <w:rsid w:val="005C303D"/>
    <w:rsid w:val="005C3144"/>
    <w:rsid w:val="005C3229"/>
    <w:rsid w:val="005C3231"/>
    <w:rsid w:val="005C3292"/>
    <w:rsid w:val="005C32F0"/>
    <w:rsid w:val="005C3355"/>
    <w:rsid w:val="005C33D6"/>
    <w:rsid w:val="005C33E6"/>
    <w:rsid w:val="005C33F8"/>
    <w:rsid w:val="005C3477"/>
    <w:rsid w:val="005C34F8"/>
    <w:rsid w:val="005C353F"/>
    <w:rsid w:val="005C354A"/>
    <w:rsid w:val="005C35A8"/>
    <w:rsid w:val="005C35DF"/>
    <w:rsid w:val="005C3607"/>
    <w:rsid w:val="005C36AA"/>
    <w:rsid w:val="005C3712"/>
    <w:rsid w:val="005C376F"/>
    <w:rsid w:val="005C3805"/>
    <w:rsid w:val="005C3816"/>
    <w:rsid w:val="005C3832"/>
    <w:rsid w:val="005C386C"/>
    <w:rsid w:val="005C387B"/>
    <w:rsid w:val="005C38B7"/>
    <w:rsid w:val="005C3965"/>
    <w:rsid w:val="005C399E"/>
    <w:rsid w:val="005C3A28"/>
    <w:rsid w:val="005C3A8A"/>
    <w:rsid w:val="005C3B3D"/>
    <w:rsid w:val="005C3C4C"/>
    <w:rsid w:val="005C3CB8"/>
    <w:rsid w:val="005C3D91"/>
    <w:rsid w:val="005C3DC7"/>
    <w:rsid w:val="005C3E11"/>
    <w:rsid w:val="005C3E73"/>
    <w:rsid w:val="005C3E7B"/>
    <w:rsid w:val="005C3EC1"/>
    <w:rsid w:val="005C3ED4"/>
    <w:rsid w:val="005C3ED7"/>
    <w:rsid w:val="005C3F64"/>
    <w:rsid w:val="005C4162"/>
    <w:rsid w:val="005C4193"/>
    <w:rsid w:val="005C4201"/>
    <w:rsid w:val="005C42AB"/>
    <w:rsid w:val="005C42EA"/>
    <w:rsid w:val="005C4313"/>
    <w:rsid w:val="005C433A"/>
    <w:rsid w:val="005C4374"/>
    <w:rsid w:val="005C43A2"/>
    <w:rsid w:val="005C43A8"/>
    <w:rsid w:val="005C43C2"/>
    <w:rsid w:val="005C43D1"/>
    <w:rsid w:val="005C4497"/>
    <w:rsid w:val="005C4526"/>
    <w:rsid w:val="005C4680"/>
    <w:rsid w:val="005C471D"/>
    <w:rsid w:val="005C478C"/>
    <w:rsid w:val="005C48A6"/>
    <w:rsid w:val="005C48C8"/>
    <w:rsid w:val="005C48E1"/>
    <w:rsid w:val="005C49AE"/>
    <w:rsid w:val="005C4A1F"/>
    <w:rsid w:val="005C4B22"/>
    <w:rsid w:val="005C4B2C"/>
    <w:rsid w:val="005C4C26"/>
    <w:rsid w:val="005C4D0B"/>
    <w:rsid w:val="005C4D5F"/>
    <w:rsid w:val="005C504A"/>
    <w:rsid w:val="005C5134"/>
    <w:rsid w:val="005C51F5"/>
    <w:rsid w:val="005C51FB"/>
    <w:rsid w:val="005C52A4"/>
    <w:rsid w:val="005C530C"/>
    <w:rsid w:val="005C5333"/>
    <w:rsid w:val="005C53D8"/>
    <w:rsid w:val="005C5490"/>
    <w:rsid w:val="005C54DB"/>
    <w:rsid w:val="005C5531"/>
    <w:rsid w:val="005C5586"/>
    <w:rsid w:val="005C55F5"/>
    <w:rsid w:val="005C5639"/>
    <w:rsid w:val="005C5667"/>
    <w:rsid w:val="005C56AE"/>
    <w:rsid w:val="005C5784"/>
    <w:rsid w:val="005C5786"/>
    <w:rsid w:val="005C5A5A"/>
    <w:rsid w:val="005C5B18"/>
    <w:rsid w:val="005C5B1F"/>
    <w:rsid w:val="005C5B69"/>
    <w:rsid w:val="005C5B8D"/>
    <w:rsid w:val="005C5C35"/>
    <w:rsid w:val="005C5C7C"/>
    <w:rsid w:val="005C5C91"/>
    <w:rsid w:val="005C5D91"/>
    <w:rsid w:val="005C5DB3"/>
    <w:rsid w:val="005C5E4E"/>
    <w:rsid w:val="005C5E86"/>
    <w:rsid w:val="005C5F0F"/>
    <w:rsid w:val="005C5F6F"/>
    <w:rsid w:val="005C5FAE"/>
    <w:rsid w:val="005C6034"/>
    <w:rsid w:val="005C6040"/>
    <w:rsid w:val="005C60F0"/>
    <w:rsid w:val="005C6103"/>
    <w:rsid w:val="005C6121"/>
    <w:rsid w:val="005C6173"/>
    <w:rsid w:val="005C6195"/>
    <w:rsid w:val="005C6254"/>
    <w:rsid w:val="005C6255"/>
    <w:rsid w:val="005C6273"/>
    <w:rsid w:val="005C62B1"/>
    <w:rsid w:val="005C63E1"/>
    <w:rsid w:val="005C6438"/>
    <w:rsid w:val="005C64EC"/>
    <w:rsid w:val="005C6522"/>
    <w:rsid w:val="005C6534"/>
    <w:rsid w:val="005C6595"/>
    <w:rsid w:val="005C65A7"/>
    <w:rsid w:val="005C6616"/>
    <w:rsid w:val="005C6673"/>
    <w:rsid w:val="005C671C"/>
    <w:rsid w:val="005C676D"/>
    <w:rsid w:val="005C67A9"/>
    <w:rsid w:val="005C67AE"/>
    <w:rsid w:val="005C67D8"/>
    <w:rsid w:val="005C67E5"/>
    <w:rsid w:val="005C6839"/>
    <w:rsid w:val="005C684E"/>
    <w:rsid w:val="005C688C"/>
    <w:rsid w:val="005C6891"/>
    <w:rsid w:val="005C6903"/>
    <w:rsid w:val="005C69D3"/>
    <w:rsid w:val="005C69DB"/>
    <w:rsid w:val="005C69FC"/>
    <w:rsid w:val="005C6A12"/>
    <w:rsid w:val="005C6AD6"/>
    <w:rsid w:val="005C6AF9"/>
    <w:rsid w:val="005C6B74"/>
    <w:rsid w:val="005C6C3C"/>
    <w:rsid w:val="005C6DC8"/>
    <w:rsid w:val="005C6E1B"/>
    <w:rsid w:val="005C6FAE"/>
    <w:rsid w:val="005C6FE1"/>
    <w:rsid w:val="005C7031"/>
    <w:rsid w:val="005C707F"/>
    <w:rsid w:val="005C7100"/>
    <w:rsid w:val="005C7146"/>
    <w:rsid w:val="005C7175"/>
    <w:rsid w:val="005C735D"/>
    <w:rsid w:val="005C7463"/>
    <w:rsid w:val="005C74C1"/>
    <w:rsid w:val="005C7565"/>
    <w:rsid w:val="005C761D"/>
    <w:rsid w:val="005C7655"/>
    <w:rsid w:val="005C76CA"/>
    <w:rsid w:val="005C76D0"/>
    <w:rsid w:val="005C78BE"/>
    <w:rsid w:val="005C7910"/>
    <w:rsid w:val="005C799B"/>
    <w:rsid w:val="005C79DC"/>
    <w:rsid w:val="005C7A4F"/>
    <w:rsid w:val="005C7B20"/>
    <w:rsid w:val="005C7B3E"/>
    <w:rsid w:val="005C7B64"/>
    <w:rsid w:val="005C7BE1"/>
    <w:rsid w:val="005C7C08"/>
    <w:rsid w:val="005C7C49"/>
    <w:rsid w:val="005C7CF3"/>
    <w:rsid w:val="005C7D43"/>
    <w:rsid w:val="005C7E04"/>
    <w:rsid w:val="005C7E11"/>
    <w:rsid w:val="005C7E65"/>
    <w:rsid w:val="005C7EFB"/>
    <w:rsid w:val="005C7F66"/>
    <w:rsid w:val="005C7FAA"/>
    <w:rsid w:val="005C7FE4"/>
    <w:rsid w:val="005D006B"/>
    <w:rsid w:val="005D00B5"/>
    <w:rsid w:val="005D00F2"/>
    <w:rsid w:val="005D0100"/>
    <w:rsid w:val="005D0113"/>
    <w:rsid w:val="005D0137"/>
    <w:rsid w:val="005D0241"/>
    <w:rsid w:val="005D0249"/>
    <w:rsid w:val="005D0351"/>
    <w:rsid w:val="005D0492"/>
    <w:rsid w:val="005D050D"/>
    <w:rsid w:val="005D0545"/>
    <w:rsid w:val="005D05B4"/>
    <w:rsid w:val="005D0668"/>
    <w:rsid w:val="005D06CA"/>
    <w:rsid w:val="005D06F6"/>
    <w:rsid w:val="005D07EE"/>
    <w:rsid w:val="005D093A"/>
    <w:rsid w:val="005D0946"/>
    <w:rsid w:val="005D099E"/>
    <w:rsid w:val="005D09F1"/>
    <w:rsid w:val="005D0AFC"/>
    <w:rsid w:val="005D0B49"/>
    <w:rsid w:val="005D0BBC"/>
    <w:rsid w:val="005D0C72"/>
    <w:rsid w:val="005D0CB2"/>
    <w:rsid w:val="005D0D01"/>
    <w:rsid w:val="005D0D48"/>
    <w:rsid w:val="005D0DFA"/>
    <w:rsid w:val="005D0E49"/>
    <w:rsid w:val="005D0EBC"/>
    <w:rsid w:val="005D0F80"/>
    <w:rsid w:val="005D0FDB"/>
    <w:rsid w:val="005D1049"/>
    <w:rsid w:val="005D1163"/>
    <w:rsid w:val="005D1166"/>
    <w:rsid w:val="005D12C3"/>
    <w:rsid w:val="005D13F6"/>
    <w:rsid w:val="005D158E"/>
    <w:rsid w:val="005D15B8"/>
    <w:rsid w:val="005D15D4"/>
    <w:rsid w:val="005D15E3"/>
    <w:rsid w:val="005D1608"/>
    <w:rsid w:val="005D1622"/>
    <w:rsid w:val="005D1626"/>
    <w:rsid w:val="005D1656"/>
    <w:rsid w:val="005D17B5"/>
    <w:rsid w:val="005D17E4"/>
    <w:rsid w:val="005D1807"/>
    <w:rsid w:val="005D183F"/>
    <w:rsid w:val="005D18BE"/>
    <w:rsid w:val="005D18DD"/>
    <w:rsid w:val="005D19A1"/>
    <w:rsid w:val="005D1A59"/>
    <w:rsid w:val="005D1A97"/>
    <w:rsid w:val="005D1B50"/>
    <w:rsid w:val="005D1BAB"/>
    <w:rsid w:val="005D1BC3"/>
    <w:rsid w:val="005D1C3E"/>
    <w:rsid w:val="005D1C67"/>
    <w:rsid w:val="005D1CA7"/>
    <w:rsid w:val="005D1DCA"/>
    <w:rsid w:val="005D1DE4"/>
    <w:rsid w:val="005D1E62"/>
    <w:rsid w:val="005D1F6F"/>
    <w:rsid w:val="005D1F85"/>
    <w:rsid w:val="005D200A"/>
    <w:rsid w:val="005D201F"/>
    <w:rsid w:val="005D209D"/>
    <w:rsid w:val="005D2125"/>
    <w:rsid w:val="005D218A"/>
    <w:rsid w:val="005D21BB"/>
    <w:rsid w:val="005D22A9"/>
    <w:rsid w:val="005D22BB"/>
    <w:rsid w:val="005D238A"/>
    <w:rsid w:val="005D23A5"/>
    <w:rsid w:val="005D23CE"/>
    <w:rsid w:val="005D2412"/>
    <w:rsid w:val="005D24B8"/>
    <w:rsid w:val="005D24BB"/>
    <w:rsid w:val="005D2532"/>
    <w:rsid w:val="005D25CD"/>
    <w:rsid w:val="005D2642"/>
    <w:rsid w:val="005D2709"/>
    <w:rsid w:val="005D27D0"/>
    <w:rsid w:val="005D2819"/>
    <w:rsid w:val="005D2870"/>
    <w:rsid w:val="005D28C2"/>
    <w:rsid w:val="005D28F7"/>
    <w:rsid w:val="005D295A"/>
    <w:rsid w:val="005D2A17"/>
    <w:rsid w:val="005D2A2C"/>
    <w:rsid w:val="005D2A52"/>
    <w:rsid w:val="005D2AA3"/>
    <w:rsid w:val="005D2AB3"/>
    <w:rsid w:val="005D2AB7"/>
    <w:rsid w:val="005D2C53"/>
    <w:rsid w:val="005D2C7F"/>
    <w:rsid w:val="005D2C82"/>
    <w:rsid w:val="005D2D1F"/>
    <w:rsid w:val="005D2D50"/>
    <w:rsid w:val="005D2DD5"/>
    <w:rsid w:val="005D2E7E"/>
    <w:rsid w:val="005D2F28"/>
    <w:rsid w:val="005D2F85"/>
    <w:rsid w:val="005D2FE7"/>
    <w:rsid w:val="005D3023"/>
    <w:rsid w:val="005D307E"/>
    <w:rsid w:val="005D3191"/>
    <w:rsid w:val="005D321D"/>
    <w:rsid w:val="005D322B"/>
    <w:rsid w:val="005D3273"/>
    <w:rsid w:val="005D3274"/>
    <w:rsid w:val="005D3340"/>
    <w:rsid w:val="005D34D8"/>
    <w:rsid w:val="005D353E"/>
    <w:rsid w:val="005D3590"/>
    <w:rsid w:val="005D3595"/>
    <w:rsid w:val="005D35B8"/>
    <w:rsid w:val="005D363D"/>
    <w:rsid w:val="005D364A"/>
    <w:rsid w:val="005D368A"/>
    <w:rsid w:val="005D3782"/>
    <w:rsid w:val="005D378B"/>
    <w:rsid w:val="005D378C"/>
    <w:rsid w:val="005D37F4"/>
    <w:rsid w:val="005D382C"/>
    <w:rsid w:val="005D385D"/>
    <w:rsid w:val="005D3884"/>
    <w:rsid w:val="005D3954"/>
    <w:rsid w:val="005D39CC"/>
    <w:rsid w:val="005D39F9"/>
    <w:rsid w:val="005D3AB9"/>
    <w:rsid w:val="005D3BBC"/>
    <w:rsid w:val="005D3C31"/>
    <w:rsid w:val="005D3C4B"/>
    <w:rsid w:val="005D3CF5"/>
    <w:rsid w:val="005D3DA5"/>
    <w:rsid w:val="005D3E62"/>
    <w:rsid w:val="005D3EAB"/>
    <w:rsid w:val="005D3F24"/>
    <w:rsid w:val="005D3FC0"/>
    <w:rsid w:val="005D3FE6"/>
    <w:rsid w:val="005D4088"/>
    <w:rsid w:val="005D4124"/>
    <w:rsid w:val="005D4289"/>
    <w:rsid w:val="005D433D"/>
    <w:rsid w:val="005D43C8"/>
    <w:rsid w:val="005D444C"/>
    <w:rsid w:val="005D445A"/>
    <w:rsid w:val="005D44CD"/>
    <w:rsid w:val="005D4517"/>
    <w:rsid w:val="005D4537"/>
    <w:rsid w:val="005D45AF"/>
    <w:rsid w:val="005D4658"/>
    <w:rsid w:val="005D4662"/>
    <w:rsid w:val="005D4666"/>
    <w:rsid w:val="005D46A4"/>
    <w:rsid w:val="005D46C0"/>
    <w:rsid w:val="005D46C7"/>
    <w:rsid w:val="005D4758"/>
    <w:rsid w:val="005D4760"/>
    <w:rsid w:val="005D47E0"/>
    <w:rsid w:val="005D4834"/>
    <w:rsid w:val="005D4978"/>
    <w:rsid w:val="005D49D4"/>
    <w:rsid w:val="005D4A30"/>
    <w:rsid w:val="005D4A34"/>
    <w:rsid w:val="005D4A6B"/>
    <w:rsid w:val="005D4A7B"/>
    <w:rsid w:val="005D4B3A"/>
    <w:rsid w:val="005D4B5B"/>
    <w:rsid w:val="005D4BBC"/>
    <w:rsid w:val="005D4CDF"/>
    <w:rsid w:val="005D4D25"/>
    <w:rsid w:val="005D4DBE"/>
    <w:rsid w:val="005D4F0C"/>
    <w:rsid w:val="005D4F92"/>
    <w:rsid w:val="005D4FBC"/>
    <w:rsid w:val="005D4FF9"/>
    <w:rsid w:val="005D5029"/>
    <w:rsid w:val="005D5051"/>
    <w:rsid w:val="005D50D2"/>
    <w:rsid w:val="005D510F"/>
    <w:rsid w:val="005D51B5"/>
    <w:rsid w:val="005D5260"/>
    <w:rsid w:val="005D52F8"/>
    <w:rsid w:val="005D5319"/>
    <w:rsid w:val="005D54DC"/>
    <w:rsid w:val="005D54F0"/>
    <w:rsid w:val="005D5520"/>
    <w:rsid w:val="005D554E"/>
    <w:rsid w:val="005D5570"/>
    <w:rsid w:val="005D557A"/>
    <w:rsid w:val="005D55A8"/>
    <w:rsid w:val="005D55C7"/>
    <w:rsid w:val="005D561D"/>
    <w:rsid w:val="005D5657"/>
    <w:rsid w:val="005D5674"/>
    <w:rsid w:val="005D5738"/>
    <w:rsid w:val="005D573D"/>
    <w:rsid w:val="005D5789"/>
    <w:rsid w:val="005D57DC"/>
    <w:rsid w:val="005D5860"/>
    <w:rsid w:val="005D586A"/>
    <w:rsid w:val="005D5905"/>
    <w:rsid w:val="005D59E3"/>
    <w:rsid w:val="005D5B62"/>
    <w:rsid w:val="005D5BB2"/>
    <w:rsid w:val="005D5BD7"/>
    <w:rsid w:val="005D5C29"/>
    <w:rsid w:val="005D5C7F"/>
    <w:rsid w:val="005D5C89"/>
    <w:rsid w:val="005D5CA7"/>
    <w:rsid w:val="005D5D8F"/>
    <w:rsid w:val="005D5DD7"/>
    <w:rsid w:val="005D5EBD"/>
    <w:rsid w:val="005D5F20"/>
    <w:rsid w:val="005D5F8F"/>
    <w:rsid w:val="005D6214"/>
    <w:rsid w:val="005D6263"/>
    <w:rsid w:val="005D62F6"/>
    <w:rsid w:val="005D6342"/>
    <w:rsid w:val="005D6377"/>
    <w:rsid w:val="005D63B2"/>
    <w:rsid w:val="005D63B8"/>
    <w:rsid w:val="005D63D0"/>
    <w:rsid w:val="005D6408"/>
    <w:rsid w:val="005D64E3"/>
    <w:rsid w:val="005D6552"/>
    <w:rsid w:val="005D6560"/>
    <w:rsid w:val="005D6668"/>
    <w:rsid w:val="005D66B3"/>
    <w:rsid w:val="005D6714"/>
    <w:rsid w:val="005D672C"/>
    <w:rsid w:val="005D67B1"/>
    <w:rsid w:val="005D67E7"/>
    <w:rsid w:val="005D6824"/>
    <w:rsid w:val="005D69EA"/>
    <w:rsid w:val="005D6AC7"/>
    <w:rsid w:val="005D6B39"/>
    <w:rsid w:val="005D6B80"/>
    <w:rsid w:val="005D6B9D"/>
    <w:rsid w:val="005D6D4D"/>
    <w:rsid w:val="005D6E4C"/>
    <w:rsid w:val="005D6F26"/>
    <w:rsid w:val="005D707F"/>
    <w:rsid w:val="005D71C6"/>
    <w:rsid w:val="005D722D"/>
    <w:rsid w:val="005D7230"/>
    <w:rsid w:val="005D72F3"/>
    <w:rsid w:val="005D732C"/>
    <w:rsid w:val="005D73D3"/>
    <w:rsid w:val="005D7419"/>
    <w:rsid w:val="005D74C8"/>
    <w:rsid w:val="005D751B"/>
    <w:rsid w:val="005D7542"/>
    <w:rsid w:val="005D767C"/>
    <w:rsid w:val="005D76C6"/>
    <w:rsid w:val="005D7745"/>
    <w:rsid w:val="005D778A"/>
    <w:rsid w:val="005D7838"/>
    <w:rsid w:val="005D78F1"/>
    <w:rsid w:val="005D790D"/>
    <w:rsid w:val="005D7941"/>
    <w:rsid w:val="005D7945"/>
    <w:rsid w:val="005D7999"/>
    <w:rsid w:val="005D7A65"/>
    <w:rsid w:val="005D7B06"/>
    <w:rsid w:val="005D7B71"/>
    <w:rsid w:val="005D7B85"/>
    <w:rsid w:val="005D7B9E"/>
    <w:rsid w:val="005D7C2C"/>
    <w:rsid w:val="005D7DC6"/>
    <w:rsid w:val="005D7E08"/>
    <w:rsid w:val="005D7E6E"/>
    <w:rsid w:val="005D7EC4"/>
    <w:rsid w:val="005D7ED7"/>
    <w:rsid w:val="005D7F18"/>
    <w:rsid w:val="005E001F"/>
    <w:rsid w:val="005E006F"/>
    <w:rsid w:val="005E007C"/>
    <w:rsid w:val="005E013A"/>
    <w:rsid w:val="005E0169"/>
    <w:rsid w:val="005E016D"/>
    <w:rsid w:val="005E017D"/>
    <w:rsid w:val="005E018D"/>
    <w:rsid w:val="005E02B0"/>
    <w:rsid w:val="005E034B"/>
    <w:rsid w:val="005E034F"/>
    <w:rsid w:val="005E0387"/>
    <w:rsid w:val="005E0454"/>
    <w:rsid w:val="005E0456"/>
    <w:rsid w:val="005E04F2"/>
    <w:rsid w:val="005E056B"/>
    <w:rsid w:val="005E05B4"/>
    <w:rsid w:val="005E0656"/>
    <w:rsid w:val="005E065B"/>
    <w:rsid w:val="005E06D6"/>
    <w:rsid w:val="005E0702"/>
    <w:rsid w:val="005E0863"/>
    <w:rsid w:val="005E0916"/>
    <w:rsid w:val="005E09E0"/>
    <w:rsid w:val="005E0A9F"/>
    <w:rsid w:val="005E0BCC"/>
    <w:rsid w:val="005E0C4A"/>
    <w:rsid w:val="005E0C90"/>
    <w:rsid w:val="005E0D8D"/>
    <w:rsid w:val="005E0D8E"/>
    <w:rsid w:val="005E0DA5"/>
    <w:rsid w:val="005E0DA7"/>
    <w:rsid w:val="005E0DE5"/>
    <w:rsid w:val="005E0E68"/>
    <w:rsid w:val="005E0F6B"/>
    <w:rsid w:val="005E106C"/>
    <w:rsid w:val="005E10FF"/>
    <w:rsid w:val="005E1145"/>
    <w:rsid w:val="005E1167"/>
    <w:rsid w:val="005E11C2"/>
    <w:rsid w:val="005E1247"/>
    <w:rsid w:val="005E1265"/>
    <w:rsid w:val="005E131A"/>
    <w:rsid w:val="005E13A4"/>
    <w:rsid w:val="005E13CA"/>
    <w:rsid w:val="005E13ED"/>
    <w:rsid w:val="005E141C"/>
    <w:rsid w:val="005E1455"/>
    <w:rsid w:val="005E153E"/>
    <w:rsid w:val="005E15DD"/>
    <w:rsid w:val="005E1661"/>
    <w:rsid w:val="005E169E"/>
    <w:rsid w:val="005E16AD"/>
    <w:rsid w:val="005E16DB"/>
    <w:rsid w:val="005E17C7"/>
    <w:rsid w:val="005E1884"/>
    <w:rsid w:val="005E1975"/>
    <w:rsid w:val="005E1A16"/>
    <w:rsid w:val="005E1A3C"/>
    <w:rsid w:val="005E1A9C"/>
    <w:rsid w:val="005E1AFD"/>
    <w:rsid w:val="005E1BF6"/>
    <w:rsid w:val="005E1C80"/>
    <w:rsid w:val="005E1D02"/>
    <w:rsid w:val="005E1D7E"/>
    <w:rsid w:val="005E1D8F"/>
    <w:rsid w:val="005E1DF2"/>
    <w:rsid w:val="005E1E24"/>
    <w:rsid w:val="005E1EAC"/>
    <w:rsid w:val="005E1EF7"/>
    <w:rsid w:val="005E1F3C"/>
    <w:rsid w:val="005E1F7C"/>
    <w:rsid w:val="005E1FE4"/>
    <w:rsid w:val="005E1FF1"/>
    <w:rsid w:val="005E2047"/>
    <w:rsid w:val="005E2101"/>
    <w:rsid w:val="005E2201"/>
    <w:rsid w:val="005E2232"/>
    <w:rsid w:val="005E22FF"/>
    <w:rsid w:val="005E239D"/>
    <w:rsid w:val="005E23B8"/>
    <w:rsid w:val="005E24E2"/>
    <w:rsid w:val="005E25DC"/>
    <w:rsid w:val="005E25E1"/>
    <w:rsid w:val="005E2602"/>
    <w:rsid w:val="005E2634"/>
    <w:rsid w:val="005E2640"/>
    <w:rsid w:val="005E26B0"/>
    <w:rsid w:val="005E26DA"/>
    <w:rsid w:val="005E276E"/>
    <w:rsid w:val="005E2802"/>
    <w:rsid w:val="005E2853"/>
    <w:rsid w:val="005E2892"/>
    <w:rsid w:val="005E28CE"/>
    <w:rsid w:val="005E28FD"/>
    <w:rsid w:val="005E2911"/>
    <w:rsid w:val="005E2929"/>
    <w:rsid w:val="005E2A86"/>
    <w:rsid w:val="005E2AB9"/>
    <w:rsid w:val="005E2ADC"/>
    <w:rsid w:val="005E2C0F"/>
    <w:rsid w:val="005E2C57"/>
    <w:rsid w:val="005E2C62"/>
    <w:rsid w:val="005E2C90"/>
    <w:rsid w:val="005E2CAE"/>
    <w:rsid w:val="005E2D04"/>
    <w:rsid w:val="005E2D4A"/>
    <w:rsid w:val="005E2D5B"/>
    <w:rsid w:val="005E2D84"/>
    <w:rsid w:val="005E2E0D"/>
    <w:rsid w:val="005E2E4A"/>
    <w:rsid w:val="005E2E68"/>
    <w:rsid w:val="005E2EAF"/>
    <w:rsid w:val="005E2F26"/>
    <w:rsid w:val="005E2F2F"/>
    <w:rsid w:val="005E2F62"/>
    <w:rsid w:val="005E2F7B"/>
    <w:rsid w:val="005E312A"/>
    <w:rsid w:val="005E312E"/>
    <w:rsid w:val="005E3200"/>
    <w:rsid w:val="005E3224"/>
    <w:rsid w:val="005E328B"/>
    <w:rsid w:val="005E3417"/>
    <w:rsid w:val="005E3447"/>
    <w:rsid w:val="005E350A"/>
    <w:rsid w:val="005E355A"/>
    <w:rsid w:val="005E3610"/>
    <w:rsid w:val="005E36BA"/>
    <w:rsid w:val="005E36BC"/>
    <w:rsid w:val="005E36D6"/>
    <w:rsid w:val="005E3728"/>
    <w:rsid w:val="005E3736"/>
    <w:rsid w:val="005E373E"/>
    <w:rsid w:val="005E37A6"/>
    <w:rsid w:val="005E37C0"/>
    <w:rsid w:val="005E382E"/>
    <w:rsid w:val="005E3925"/>
    <w:rsid w:val="005E3A2E"/>
    <w:rsid w:val="005E3A3C"/>
    <w:rsid w:val="005E3BF5"/>
    <w:rsid w:val="005E3C3D"/>
    <w:rsid w:val="005E3C87"/>
    <w:rsid w:val="005E3CC7"/>
    <w:rsid w:val="005E3CD5"/>
    <w:rsid w:val="005E3DAF"/>
    <w:rsid w:val="005E3DBD"/>
    <w:rsid w:val="005E3DE1"/>
    <w:rsid w:val="005E3E0E"/>
    <w:rsid w:val="005E3E40"/>
    <w:rsid w:val="005E3EBE"/>
    <w:rsid w:val="005E3EC4"/>
    <w:rsid w:val="005E3F24"/>
    <w:rsid w:val="005E3F2E"/>
    <w:rsid w:val="005E3FDF"/>
    <w:rsid w:val="005E4016"/>
    <w:rsid w:val="005E4034"/>
    <w:rsid w:val="005E4036"/>
    <w:rsid w:val="005E4055"/>
    <w:rsid w:val="005E4151"/>
    <w:rsid w:val="005E4170"/>
    <w:rsid w:val="005E4188"/>
    <w:rsid w:val="005E427D"/>
    <w:rsid w:val="005E4280"/>
    <w:rsid w:val="005E42BB"/>
    <w:rsid w:val="005E4341"/>
    <w:rsid w:val="005E4359"/>
    <w:rsid w:val="005E43E5"/>
    <w:rsid w:val="005E440D"/>
    <w:rsid w:val="005E445D"/>
    <w:rsid w:val="005E4494"/>
    <w:rsid w:val="005E451D"/>
    <w:rsid w:val="005E47F9"/>
    <w:rsid w:val="005E47FC"/>
    <w:rsid w:val="005E4809"/>
    <w:rsid w:val="005E48A8"/>
    <w:rsid w:val="005E48BF"/>
    <w:rsid w:val="005E48D3"/>
    <w:rsid w:val="005E497A"/>
    <w:rsid w:val="005E4A23"/>
    <w:rsid w:val="005E4A36"/>
    <w:rsid w:val="005E4A5F"/>
    <w:rsid w:val="005E4A90"/>
    <w:rsid w:val="005E4AB4"/>
    <w:rsid w:val="005E4CA8"/>
    <w:rsid w:val="005E4D33"/>
    <w:rsid w:val="005E4EC8"/>
    <w:rsid w:val="005E4ED1"/>
    <w:rsid w:val="005E4EEE"/>
    <w:rsid w:val="005E4EFA"/>
    <w:rsid w:val="005E4F34"/>
    <w:rsid w:val="005E4FC2"/>
    <w:rsid w:val="005E502A"/>
    <w:rsid w:val="005E50C8"/>
    <w:rsid w:val="005E511F"/>
    <w:rsid w:val="005E5160"/>
    <w:rsid w:val="005E517F"/>
    <w:rsid w:val="005E51BA"/>
    <w:rsid w:val="005E51C2"/>
    <w:rsid w:val="005E5210"/>
    <w:rsid w:val="005E5266"/>
    <w:rsid w:val="005E52A3"/>
    <w:rsid w:val="005E52C8"/>
    <w:rsid w:val="005E5315"/>
    <w:rsid w:val="005E5345"/>
    <w:rsid w:val="005E5456"/>
    <w:rsid w:val="005E5491"/>
    <w:rsid w:val="005E5603"/>
    <w:rsid w:val="005E560D"/>
    <w:rsid w:val="005E5624"/>
    <w:rsid w:val="005E5845"/>
    <w:rsid w:val="005E5888"/>
    <w:rsid w:val="005E58EB"/>
    <w:rsid w:val="005E58F3"/>
    <w:rsid w:val="005E59A7"/>
    <w:rsid w:val="005E5A3D"/>
    <w:rsid w:val="005E5B78"/>
    <w:rsid w:val="005E5BC8"/>
    <w:rsid w:val="005E5C50"/>
    <w:rsid w:val="005E5CAE"/>
    <w:rsid w:val="005E5DD2"/>
    <w:rsid w:val="005E5EB5"/>
    <w:rsid w:val="005E5EC6"/>
    <w:rsid w:val="005E5F27"/>
    <w:rsid w:val="005E5F6A"/>
    <w:rsid w:val="005E6098"/>
    <w:rsid w:val="005E6249"/>
    <w:rsid w:val="005E625D"/>
    <w:rsid w:val="005E62BB"/>
    <w:rsid w:val="005E62DE"/>
    <w:rsid w:val="005E6307"/>
    <w:rsid w:val="005E63AB"/>
    <w:rsid w:val="005E65E6"/>
    <w:rsid w:val="005E66A3"/>
    <w:rsid w:val="005E66A5"/>
    <w:rsid w:val="005E6707"/>
    <w:rsid w:val="005E6788"/>
    <w:rsid w:val="005E680E"/>
    <w:rsid w:val="005E689F"/>
    <w:rsid w:val="005E68F4"/>
    <w:rsid w:val="005E6970"/>
    <w:rsid w:val="005E6984"/>
    <w:rsid w:val="005E69CD"/>
    <w:rsid w:val="005E6B47"/>
    <w:rsid w:val="005E6B90"/>
    <w:rsid w:val="005E6BCA"/>
    <w:rsid w:val="005E6CEB"/>
    <w:rsid w:val="005E6D2B"/>
    <w:rsid w:val="005E6D9B"/>
    <w:rsid w:val="005E6E32"/>
    <w:rsid w:val="005E6E59"/>
    <w:rsid w:val="005E6ECD"/>
    <w:rsid w:val="005E6EFC"/>
    <w:rsid w:val="005E6F1B"/>
    <w:rsid w:val="005E6FD2"/>
    <w:rsid w:val="005E704E"/>
    <w:rsid w:val="005E7078"/>
    <w:rsid w:val="005E7087"/>
    <w:rsid w:val="005E71BF"/>
    <w:rsid w:val="005E71F0"/>
    <w:rsid w:val="005E7227"/>
    <w:rsid w:val="005E746F"/>
    <w:rsid w:val="005E74EE"/>
    <w:rsid w:val="005E7541"/>
    <w:rsid w:val="005E76A2"/>
    <w:rsid w:val="005E76B2"/>
    <w:rsid w:val="005E76E5"/>
    <w:rsid w:val="005E7856"/>
    <w:rsid w:val="005E78AA"/>
    <w:rsid w:val="005E78BE"/>
    <w:rsid w:val="005E791C"/>
    <w:rsid w:val="005E7995"/>
    <w:rsid w:val="005E79B4"/>
    <w:rsid w:val="005E7BE3"/>
    <w:rsid w:val="005E7BE8"/>
    <w:rsid w:val="005E7C64"/>
    <w:rsid w:val="005E7C6D"/>
    <w:rsid w:val="005E7CA4"/>
    <w:rsid w:val="005E7DAA"/>
    <w:rsid w:val="005E7DAE"/>
    <w:rsid w:val="005E7E08"/>
    <w:rsid w:val="005E7F61"/>
    <w:rsid w:val="005E7F9E"/>
    <w:rsid w:val="005F0054"/>
    <w:rsid w:val="005F0285"/>
    <w:rsid w:val="005F0312"/>
    <w:rsid w:val="005F03C8"/>
    <w:rsid w:val="005F0403"/>
    <w:rsid w:val="005F0470"/>
    <w:rsid w:val="005F048B"/>
    <w:rsid w:val="005F0529"/>
    <w:rsid w:val="005F0555"/>
    <w:rsid w:val="005F068D"/>
    <w:rsid w:val="005F06A0"/>
    <w:rsid w:val="005F0761"/>
    <w:rsid w:val="005F0772"/>
    <w:rsid w:val="005F07AF"/>
    <w:rsid w:val="005F0915"/>
    <w:rsid w:val="005F0929"/>
    <w:rsid w:val="005F09B9"/>
    <w:rsid w:val="005F0A84"/>
    <w:rsid w:val="005F0A9D"/>
    <w:rsid w:val="005F0B0A"/>
    <w:rsid w:val="005F0B34"/>
    <w:rsid w:val="005F0B36"/>
    <w:rsid w:val="005F0B46"/>
    <w:rsid w:val="005F0BD0"/>
    <w:rsid w:val="005F0C3E"/>
    <w:rsid w:val="005F0D17"/>
    <w:rsid w:val="005F0D65"/>
    <w:rsid w:val="005F0D7E"/>
    <w:rsid w:val="005F0EB7"/>
    <w:rsid w:val="005F0EB9"/>
    <w:rsid w:val="005F0F08"/>
    <w:rsid w:val="005F0F19"/>
    <w:rsid w:val="005F0F46"/>
    <w:rsid w:val="005F1073"/>
    <w:rsid w:val="005F10DE"/>
    <w:rsid w:val="005F1105"/>
    <w:rsid w:val="005F1183"/>
    <w:rsid w:val="005F1214"/>
    <w:rsid w:val="005F1228"/>
    <w:rsid w:val="005F126E"/>
    <w:rsid w:val="005F12A2"/>
    <w:rsid w:val="005F130E"/>
    <w:rsid w:val="005F1375"/>
    <w:rsid w:val="005F144E"/>
    <w:rsid w:val="005F14C3"/>
    <w:rsid w:val="005F14D3"/>
    <w:rsid w:val="005F150B"/>
    <w:rsid w:val="005F1512"/>
    <w:rsid w:val="005F1568"/>
    <w:rsid w:val="005F158C"/>
    <w:rsid w:val="005F159C"/>
    <w:rsid w:val="005F15E8"/>
    <w:rsid w:val="005F163D"/>
    <w:rsid w:val="005F1692"/>
    <w:rsid w:val="005F16E2"/>
    <w:rsid w:val="005F1793"/>
    <w:rsid w:val="005F179D"/>
    <w:rsid w:val="005F17BC"/>
    <w:rsid w:val="005F17C3"/>
    <w:rsid w:val="005F1843"/>
    <w:rsid w:val="005F19B0"/>
    <w:rsid w:val="005F19D2"/>
    <w:rsid w:val="005F1A21"/>
    <w:rsid w:val="005F1B02"/>
    <w:rsid w:val="005F1B2E"/>
    <w:rsid w:val="005F1B3C"/>
    <w:rsid w:val="005F1BEC"/>
    <w:rsid w:val="005F1C53"/>
    <w:rsid w:val="005F1CAE"/>
    <w:rsid w:val="005F1D6F"/>
    <w:rsid w:val="005F1DA1"/>
    <w:rsid w:val="005F1E61"/>
    <w:rsid w:val="005F1ED1"/>
    <w:rsid w:val="005F1EF7"/>
    <w:rsid w:val="005F1F0B"/>
    <w:rsid w:val="005F1F30"/>
    <w:rsid w:val="005F1FB5"/>
    <w:rsid w:val="005F2066"/>
    <w:rsid w:val="005F21AD"/>
    <w:rsid w:val="005F21DE"/>
    <w:rsid w:val="005F2232"/>
    <w:rsid w:val="005F22D2"/>
    <w:rsid w:val="005F23A0"/>
    <w:rsid w:val="005F23A6"/>
    <w:rsid w:val="005F23B4"/>
    <w:rsid w:val="005F23D9"/>
    <w:rsid w:val="005F23E3"/>
    <w:rsid w:val="005F23E9"/>
    <w:rsid w:val="005F2428"/>
    <w:rsid w:val="005F24C8"/>
    <w:rsid w:val="005F24D6"/>
    <w:rsid w:val="005F2559"/>
    <w:rsid w:val="005F257F"/>
    <w:rsid w:val="005F25B1"/>
    <w:rsid w:val="005F2641"/>
    <w:rsid w:val="005F2698"/>
    <w:rsid w:val="005F26FC"/>
    <w:rsid w:val="005F2727"/>
    <w:rsid w:val="005F276C"/>
    <w:rsid w:val="005F282C"/>
    <w:rsid w:val="005F28C8"/>
    <w:rsid w:val="005F2906"/>
    <w:rsid w:val="005F2929"/>
    <w:rsid w:val="005F2B4C"/>
    <w:rsid w:val="005F2B54"/>
    <w:rsid w:val="005F2B63"/>
    <w:rsid w:val="005F2B67"/>
    <w:rsid w:val="005F2BD3"/>
    <w:rsid w:val="005F2BE1"/>
    <w:rsid w:val="005F2C46"/>
    <w:rsid w:val="005F2C69"/>
    <w:rsid w:val="005F2D96"/>
    <w:rsid w:val="005F2DD4"/>
    <w:rsid w:val="005F2DE0"/>
    <w:rsid w:val="005F2DEA"/>
    <w:rsid w:val="005F2E2E"/>
    <w:rsid w:val="005F2E4C"/>
    <w:rsid w:val="005F2E74"/>
    <w:rsid w:val="005F2E83"/>
    <w:rsid w:val="005F2EAD"/>
    <w:rsid w:val="005F2F0D"/>
    <w:rsid w:val="005F3124"/>
    <w:rsid w:val="005F3130"/>
    <w:rsid w:val="005F314B"/>
    <w:rsid w:val="005F31A8"/>
    <w:rsid w:val="005F3216"/>
    <w:rsid w:val="005F32AC"/>
    <w:rsid w:val="005F333D"/>
    <w:rsid w:val="005F3430"/>
    <w:rsid w:val="005F3452"/>
    <w:rsid w:val="005F34B0"/>
    <w:rsid w:val="005F34DC"/>
    <w:rsid w:val="005F352C"/>
    <w:rsid w:val="005F359A"/>
    <w:rsid w:val="005F359F"/>
    <w:rsid w:val="005F35D4"/>
    <w:rsid w:val="005F35F9"/>
    <w:rsid w:val="005F3629"/>
    <w:rsid w:val="005F36D4"/>
    <w:rsid w:val="005F36E9"/>
    <w:rsid w:val="005F374E"/>
    <w:rsid w:val="005F37B0"/>
    <w:rsid w:val="005F3833"/>
    <w:rsid w:val="005F38AC"/>
    <w:rsid w:val="005F391B"/>
    <w:rsid w:val="005F39B4"/>
    <w:rsid w:val="005F39DF"/>
    <w:rsid w:val="005F39FD"/>
    <w:rsid w:val="005F3A0E"/>
    <w:rsid w:val="005F3A25"/>
    <w:rsid w:val="005F3A48"/>
    <w:rsid w:val="005F3A69"/>
    <w:rsid w:val="005F3B2C"/>
    <w:rsid w:val="005F3B97"/>
    <w:rsid w:val="005F3BDC"/>
    <w:rsid w:val="005F3C3E"/>
    <w:rsid w:val="005F3C75"/>
    <w:rsid w:val="005F3D24"/>
    <w:rsid w:val="005F3D39"/>
    <w:rsid w:val="005F3D46"/>
    <w:rsid w:val="005F3E09"/>
    <w:rsid w:val="005F3E0F"/>
    <w:rsid w:val="005F3E3F"/>
    <w:rsid w:val="005F3E98"/>
    <w:rsid w:val="005F3F55"/>
    <w:rsid w:val="005F3FB7"/>
    <w:rsid w:val="005F404F"/>
    <w:rsid w:val="005F4077"/>
    <w:rsid w:val="005F4079"/>
    <w:rsid w:val="005F40B1"/>
    <w:rsid w:val="005F40E3"/>
    <w:rsid w:val="005F4139"/>
    <w:rsid w:val="005F413B"/>
    <w:rsid w:val="005F41AF"/>
    <w:rsid w:val="005F420D"/>
    <w:rsid w:val="005F428B"/>
    <w:rsid w:val="005F435A"/>
    <w:rsid w:val="005F4388"/>
    <w:rsid w:val="005F4429"/>
    <w:rsid w:val="005F4438"/>
    <w:rsid w:val="005F45C7"/>
    <w:rsid w:val="005F461B"/>
    <w:rsid w:val="005F46B3"/>
    <w:rsid w:val="005F4712"/>
    <w:rsid w:val="005F4721"/>
    <w:rsid w:val="005F47AE"/>
    <w:rsid w:val="005F481C"/>
    <w:rsid w:val="005F4857"/>
    <w:rsid w:val="005F4894"/>
    <w:rsid w:val="005F4909"/>
    <w:rsid w:val="005F4923"/>
    <w:rsid w:val="005F4929"/>
    <w:rsid w:val="005F4937"/>
    <w:rsid w:val="005F4977"/>
    <w:rsid w:val="005F497B"/>
    <w:rsid w:val="005F4990"/>
    <w:rsid w:val="005F49A7"/>
    <w:rsid w:val="005F49EA"/>
    <w:rsid w:val="005F4A48"/>
    <w:rsid w:val="005F4AEE"/>
    <w:rsid w:val="005F4B70"/>
    <w:rsid w:val="005F4C3A"/>
    <w:rsid w:val="005F4C4E"/>
    <w:rsid w:val="005F4CAD"/>
    <w:rsid w:val="005F4CF0"/>
    <w:rsid w:val="005F4D61"/>
    <w:rsid w:val="005F4DDD"/>
    <w:rsid w:val="005F4DE0"/>
    <w:rsid w:val="005F4DFE"/>
    <w:rsid w:val="005F4E4A"/>
    <w:rsid w:val="005F4E5A"/>
    <w:rsid w:val="005F4EC4"/>
    <w:rsid w:val="005F4EF4"/>
    <w:rsid w:val="005F4F6D"/>
    <w:rsid w:val="005F4FAE"/>
    <w:rsid w:val="005F4FD4"/>
    <w:rsid w:val="005F501D"/>
    <w:rsid w:val="005F50C9"/>
    <w:rsid w:val="005F514A"/>
    <w:rsid w:val="005F519D"/>
    <w:rsid w:val="005F51AB"/>
    <w:rsid w:val="005F51BF"/>
    <w:rsid w:val="005F530E"/>
    <w:rsid w:val="005F5336"/>
    <w:rsid w:val="005F5465"/>
    <w:rsid w:val="005F54AE"/>
    <w:rsid w:val="005F550B"/>
    <w:rsid w:val="005F55CB"/>
    <w:rsid w:val="005F5611"/>
    <w:rsid w:val="005F561B"/>
    <w:rsid w:val="005F565B"/>
    <w:rsid w:val="005F5670"/>
    <w:rsid w:val="005F56A1"/>
    <w:rsid w:val="005F56CA"/>
    <w:rsid w:val="005F57E0"/>
    <w:rsid w:val="005F5806"/>
    <w:rsid w:val="005F5829"/>
    <w:rsid w:val="005F5858"/>
    <w:rsid w:val="005F5899"/>
    <w:rsid w:val="005F5AA6"/>
    <w:rsid w:val="005F5AAE"/>
    <w:rsid w:val="005F5B1C"/>
    <w:rsid w:val="005F5B32"/>
    <w:rsid w:val="005F5B99"/>
    <w:rsid w:val="005F5CE3"/>
    <w:rsid w:val="005F5D38"/>
    <w:rsid w:val="005F5D7F"/>
    <w:rsid w:val="005F5E40"/>
    <w:rsid w:val="005F5E98"/>
    <w:rsid w:val="005F5E9F"/>
    <w:rsid w:val="005F5EE8"/>
    <w:rsid w:val="005F605C"/>
    <w:rsid w:val="005F60DA"/>
    <w:rsid w:val="005F6131"/>
    <w:rsid w:val="005F6236"/>
    <w:rsid w:val="005F6289"/>
    <w:rsid w:val="005F6302"/>
    <w:rsid w:val="005F6308"/>
    <w:rsid w:val="005F6371"/>
    <w:rsid w:val="005F6408"/>
    <w:rsid w:val="005F6421"/>
    <w:rsid w:val="005F66A5"/>
    <w:rsid w:val="005F66CA"/>
    <w:rsid w:val="005F6799"/>
    <w:rsid w:val="005F6891"/>
    <w:rsid w:val="005F69BE"/>
    <w:rsid w:val="005F6A19"/>
    <w:rsid w:val="005F6A8C"/>
    <w:rsid w:val="005F6A92"/>
    <w:rsid w:val="005F6AE2"/>
    <w:rsid w:val="005F6B05"/>
    <w:rsid w:val="005F6B6F"/>
    <w:rsid w:val="005F6C3C"/>
    <w:rsid w:val="005F6CA9"/>
    <w:rsid w:val="005F6DD2"/>
    <w:rsid w:val="005F6E2B"/>
    <w:rsid w:val="005F6E33"/>
    <w:rsid w:val="005F6E36"/>
    <w:rsid w:val="005F6E45"/>
    <w:rsid w:val="005F6EB5"/>
    <w:rsid w:val="005F6EBE"/>
    <w:rsid w:val="005F6EF9"/>
    <w:rsid w:val="005F6F0D"/>
    <w:rsid w:val="005F6F1E"/>
    <w:rsid w:val="005F6F79"/>
    <w:rsid w:val="005F7014"/>
    <w:rsid w:val="005F7052"/>
    <w:rsid w:val="005F7073"/>
    <w:rsid w:val="005F7109"/>
    <w:rsid w:val="005F710C"/>
    <w:rsid w:val="005F7116"/>
    <w:rsid w:val="005F713D"/>
    <w:rsid w:val="005F71F0"/>
    <w:rsid w:val="005F7256"/>
    <w:rsid w:val="005F730E"/>
    <w:rsid w:val="005F7321"/>
    <w:rsid w:val="005F7510"/>
    <w:rsid w:val="005F7520"/>
    <w:rsid w:val="005F7541"/>
    <w:rsid w:val="005F7614"/>
    <w:rsid w:val="005F776B"/>
    <w:rsid w:val="005F7775"/>
    <w:rsid w:val="005F77A1"/>
    <w:rsid w:val="005F78CA"/>
    <w:rsid w:val="005F78EE"/>
    <w:rsid w:val="005F7935"/>
    <w:rsid w:val="005F7967"/>
    <w:rsid w:val="005F7A38"/>
    <w:rsid w:val="005F7A3A"/>
    <w:rsid w:val="005F7CA5"/>
    <w:rsid w:val="005F7D6D"/>
    <w:rsid w:val="005F7D82"/>
    <w:rsid w:val="005F7EC3"/>
    <w:rsid w:val="005F7F28"/>
    <w:rsid w:val="005F7F45"/>
    <w:rsid w:val="006000BD"/>
    <w:rsid w:val="006000CB"/>
    <w:rsid w:val="006000E6"/>
    <w:rsid w:val="00600163"/>
    <w:rsid w:val="0060019C"/>
    <w:rsid w:val="0060023F"/>
    <w:rsid w:val="00600359"/>
    <w:rsid w:val="00600369"/>
    <w:rsid w:val="0060039F"/>
    <w:rsid w:val="006003D8"/>
    <w:rsid w:val="0060041C"/>
    <w:rsid w:val="0060048C"/>
    <w:rsid w:val="006004AA"/>
    <w:rsid w:val="006004C1"/>
    <w:rsid w:val="006004E6"/>
    <w:rsid w:val="006004F9"/>
    <w:rsid w:val="00600557"/>
    <w:rsid w:val="006005A9"/>
    <w:rsid w:val="006005E3"/>
    <w:rsid w:val="00600728"/>
    <w:rsid w:val="00600737"/>
    <w:rsid w:val="0060081E"/>
    <w:rsid w:val="00600828"/>
    <w:rsid w:val="0060089A"/>
    <w:rsid w:val="006008B3"/>
    <w:rsid w:val="0060092D"/>
    <w:rsid w:val="0060094F"/>
    <w:rsid w:val="006009F6"/>
    <w:rsid w:val="00600A45"/>
    <w:rsid w:val="00600AE8"/>
    <w:rsid w:val="00600AF5"/>
    <w:rsid w:val="00600B26"/>
    <w:rsid w:val="00600BF1"/>
    <w:rsid w:val="00600CA2"/>
    <w:rsid w:val="00600CE6"/>
    <w:rsid w:val="00600DC7"/>
    <w:rsid w:val="00600E68"/>
    <w:rsid w:val="00600E90"/>
    <w:rsid w:val="00600EC1"/>
    <w:rsid w:val="00600F05"/>
    <w:rsid w:val="00600FB8"/>
    <w:rsid w:val="00600FD1"/>
    <w:rsid w:val="00601057"/>
    <w:rsid w:val="006011D6"/>
    <w:rsid w:val="006011FD"/>
    <w:rsid w:val="0060135C"/>
    <w:rsid w:val="0060136A"/>
    <w:rsid w:val="00601373"/>
    <w:rsid w:val="0060140A"/>
    <w:rsid w:val="0060143A"/>
    <w:rsid w:val="0060148E"/>
    <w:rsid w:val="006014C6"/>
    <w:rsid w:val="00601505"/>
    <w:rsid w:val="006015B5"/>
    <w:rsid w:val="00601617"/>
    <w:rsid w:val="0060168F"/>
    <w:rsid w:val="0060173A"/>
    <w:rsid w:val="00601775"/>
    <w:rsid w:val="0060177F"/>
    <w:rsid w:val="00601791"/>
    <w:rsid w:val="006017C4"/>
    <w:rsid w:val="0060180A"/>
    <w:rsid w:val="00601849"/>
    <w:rsid w:val="00601894"/>
    <w:rsid w:val="0060193E"/>
    <w:rsid w:val="00601A7B"/>
    <w:rsid w:val="00601AE7"/>
    <w:rsid w:val="00601B88"/>
    <w:rsid w:val="00601C2D"/>
    <w:rsid w:val="00601C68"/>
    <w:rsid w:val="00601D9F"/>
    <w:rsid w:val="00601E52"/>
    <w:rsid w:val="00601EC6"/>
    <w:rsid w:val="00601FC3"/>
    <w:rsid w:val="00602019"/>
    <w:rsid w:val="0060205A"/>
    <w:rsid w:val="0060211A"/>
    <w:rsid w:val="0060216C"/>
    <w:rsid w:val="00602275"/>
    <w:rsid w:val="0060227C"/>
    <w:rsid w:val="006022C7"/>
    <w:rsid w:val="006023B7"/>
    <w:rsid w:val="006023E6"/>
    <w:rsid w:val="006023EF"/>
    <w:rsid w:val="006023FF"/>
    <w:rsid w:val="006024A9"/>
    <w:rsid w:val="0060261E"/>
    <w:rsid w:val="00602742"/>
    <w:rsid w:val="0060275C"/>
    <w:rsid w:val="0060276D"/>
    <w:rsid w:val="0060279A"/>
    <w:rsid w:val="0060285E"/>
    <w:rsid w:val="00602897"/>
    <w:rsid w:val="006028BF"/>
    <w:rsid w:val="00602936"/>
    <w:rsid w:val="00602979"/>
    <w:rsid w:val="006029C1"/>
    <w:rsid w:val="006029DB"/>
    <w:rsid w:val="00602AA4"/>
    <w:rsid w:val="00602B85"/>
    <w:rsid w:val="00602BD2"/>
    <w:rsid w:val="00602C67"/>
    <w:rsid w:val="00602CDC"/>
    <w:rsid w:val="00602D9C"/>
    <w:rsid w:val="00602DDD"/>
    <w:rsid w:val="00602DE6"/>
    <w:rsid w:val="00602F02"/>
    <w:rsid w:val="00602F2A"/>
    <w:rsid w:val="00602F55"/>
    <w:rsid w:val="00602F5D"/>
    <w:rsid w:val="00602FE2"/>
    <w:rsid w:val="006030DC"/>
    <w:rsid w:val="00603127"/>
    <w:rsid w:val="006031BB"/>
    <w:rsid w:val="006031D0"/>
    <w:rsid w:val="006031EA"/>
    <w:rsid w:val="006032C5"/>
    <w:rsid w:val="0060330D"/>
    <w:rsid w:val="00603337"/>
    <w:rsid w:val="00603390"/>
    <w:rsid w:val="00603417"/>
    <w:rsid w:val="006034C4"/>
    <w:rsid w:val="00603538"/>
    <w:rsid w:val="00603563"/>
    <w:rsid w:val="0060359E"/>
    <w:rsid w:val="006036A1"/>
    <w:rsid w:val="00603706"/>
    <w:rsid w:val="00603739"/>
    <w:rsid w:val="0060376C"/>
    <w:rsid w:val="00603844"/>
    <w:rsid w:val="006038B8"/>
    <w:rsid w:val="006038CA"/>
    <w:rsid w:val="0060398A"/>
    <w:rsid w:val="006039F6"/>
    <w:rsid w:val="00603A0A"/>
    <w:rsid w:val="00603A4C"/>
    <w:rsid w:val="00603B59"/>
    <w:rsid w:val="00603C88"/>
    <w:rsid w:val="00603C8C"/>
    <w:rsid w:val="00603D1B"/>
    <w:rsid w:val="00603D1E"/>
    <w:rsid w:val="00603DDB"/>
    <w:rsid w:val="00603DF7"/>
    <w:rsid w:val="00603E32"/>
    <w:rsid w:val="00603E3F"/>
    <w:rsid w:val="00603E7B"/>
    <w:rsid w:val="00603F2C"/>
    <w:rsid w:val="00603F6C"/>
    <w:rsid w:val="0060409B"/>
    <w:rsid w:val="00604108"/>
    <w:rsid w:val="006041BF"/>
    <w:rsid w:val="0060420E"/>
    <w:rsid w:val="00604226"/>
    <w:rsid w:val="00604308"/>
    <w:rsid w:val="00604331"/>
    <w:rsid w:val="00604351"/>
    <w:rsid w:val="00604367"/>
    <w:rsid w:val="0060438C"/>
    <w:rsid w:val="006043A8"/>
    <w:rsid w:val="006044C0"/>
    <w:rsid w:val="00604519"/>
    <w:rsid w:val="0060468C"/>
    <w:rsid w:val="006046FF"/>
    <w:rsid w:val="00604740"/>
    <w:rsid w:val="0060482A"/>
    <w:rsid w:val="0060493E"/>
    <w:rsid w:val="0060498A"/>
    <w:rsid w:val="0060498E"/>
    <w:rsid w:val="006049DD"/>
    <w:rsid w:val="00604A77"/>
    <w:rsid w:val="00604AA3"/>
    <w:rsid w:val="00604AA9"/>
    <w:rsid w:val="00604B76"/>
    <w:rsid w:val="00604BEF"/>
    <w:rsid w:val="00604CA0"/>
    <w:rsid w:val="00604CA1"/>
    <w:rsid w:val="00604CBE"/>
    <w:rsid w:val="00604DE0"/>
    <w:rsid w:val="00604DED"/>
    <w:rsid w:val="00604F50"/>
    <w:rsid w:val="00604F68"/>
    <w:rsid w:val="00604F79"/>
    <w:rsid w:val="0060500E"/>
    <w:rsid w:val="006050B9"/>
    <w:rsid w:val="006050C1"/>
    <w:rsid w:val="006051CF"/>
    <w:rsid w:val="00605205"/>
    <w:rsid w:val="0060528A"/>
    <w:rsid w:val="00605313"/>
    <w:rsid w:val="00605391"/>
    <w:rsid w:val="006053CB"/>
    <w:rsid w:val="006054B6"/>
    <w:rsid w:val="00605508"/>
    <w:rsid w:val="006056EA"/>
    <w:rsid w:val="00605758"/>
    <w:rsid w:val="0060576E"/>
    <w:rsid w:val="00605772"/>
    <w:rsid w:val="0060578B"/>
    <w:rsid w:val="00605819"/>
    <w:rsid w:val="0060586A"/>
    <w:rsid w:val="0060589C"/>
    <w:rsid w:val="00605905"/>
    <w:rsid w:val="00605C1A"/>
    <w:rsid w:val="00605C34"/>
    <w:rsid w:val="00605C51"/>
    <w:rsid w:val="00605D2F"/>
    <w:rsid w:val="00605D88"/>
    <w:rsid w:val="00605DA2"/>
    <w:rsid w:val="00605DB2"/>
    <w:rsid w:val="00605DC7"/>
    <w:rsid w:val="00605EA7"/>
    <w:rsid w:val="00605ECF"/>
    <w:rsid w:val="00605F75"/>
    <w:rsid w:val="00605FBA"/>
    <w:rsid w:val="00606027"/>
    <w:rsid w:val="006060CA"/>
    <w:rsid w:val="006061B8"/>
    <w:rsid w:val="006062F4"/>
    <w:rsid w:val="006062F5"/>
    <w:rsid w:val="0060630C"/>
    <w:rsid w:val="006063A0"/>
    <w:rsid w:val="006063DD"/>
    <w:rsid w:val="0060641B"/>
    <w:rsid w:val="006064AF"/>
    <w:rsid w:val="006065C0"/>
    <w:rsid w:val="00606704"/>
    <w:rsid w:val="00606709"/>
    <w:rsid w:val="00606790"/>
    <w:rsid w:val="0060681F"/>
    <w:rsid w:val="006068A9"/>
    <w:rsid w:val="0060696F"/>
    <w:rsid w:val="00606A07"/>
    <w:rsid w:val="00606AE7"/>
    <w:rsid w:val="00606B65"/>
    <w:rsid w:val="00606C1E"/>
    <w:rsid w:val="00606C96"/>
    <w:rsid w:val="00606CB1"/>
    <w:rsid w:val="00606CD9"/>
    <w:rsid w:val="00606CE4"/>
    <w:rsid w:val="00606D0C"/>
    <w:rsid w:val="00606D22"/>
    <w:rsid w:val="00606D97"/>
    <w:rsid w:val="00606E0B"/>
    <w:rsid w:val="00606E1C"/>
    <w:rsid w:val="00606EBA"/>
    <w:rsid w:val="00606F14"/>
    <w:rsid w:val="00606F52"/>
    <w:rsid w:val="00606F6F"/>
    <w:rsid w:val="0060705E"/>
    <w:rsid w:val="00607083"/>
    <w:rsid w:val="006071B7"/>
    <w:rsid w:val="006071DA"/>
    <w:rsid w:val="0060721D"/>
    <w:rsid w:val="00607252"/>
    <w:rsid w:val="00607278"/>
    <w:rsid w:val="006072FD"/>
    <w:rsid w:val="00607352"/>
    <w:rsid w:val="006073A3"/>
    <w:rsid w:val="00607403"/>
    <w:rsid w:val="0060740C"/>
    <w:rsid w:val="00607499"/>
    <w:rsid w:val="0060749A"/>
    <w:rsid w:val="006074D4"/>
    <w:rsid w:val="006074E8"/>
    <w:rsid w:val="0060764D"/>
    <w:rsid w:val="00607721"/>
    <w:rsid w:val="0060774E"/>
    <w:rsid w:val="006077A3"/>
    <w:rsid w:val="0060781B"/>
    <w:rsid w:val="0060783A"/>
    <w:rsid w:val="006078B3"/>
    <w:rsid w:val="00607921"/>
    <w:rsid w:val="0060799E"/>
    <w:rsid w:val="006079C5"/>
    <w:rsid w:val="006079DC"/>
    <w:rsid w:val="00607A0F"/>
    <w:rsid w:val="00607B3F"/>
    <w:rsid w:val="00607B75"/>
    <w:rsid w:val="00607BF8"/>
    <w:rsid w:val="00607CF4"/>
    <w:rsid w:val="00607D06"/>
    <w:rsid w:val="00607D76"/>
    <w:rsid w:val="00607F06"/>
    <w:rsid w:val="00607F24"/>
    <w:rsid w:val="00607F4F"/>
    <w:rsid w:val="00607F8D"/>
    <w:rsid w:val="00607FC4"/>
    <w:rsid w:val="00610040"/>
    <w:rsid w:val="0061007C"/>
    <w:rsid w:val="00610083"/>
    <w:rsid w:val="0061017D"/>
    <w:rsid w:val="006101A3"/>
    <w:rsid w:val="006101AA"/>
    <w:rsid w:val="006101B6"/>
    <w:rsid w:val="006101DA"/>
    <w:rsid w:val="00610231"/>
    <w:rsid w:val="00610260"/>
    <w:rsid w:val="00610292"/>
    <w:rsid w:val="006102A7"/>
    <w:rsid w:val="006102BC"/>
    <w:rsid w:val="0061034E"/>
    <w:rsid w:val="00610378"/>
    <w:rsid w:val="006103D7"/>
    <w:rsid w:val="00610456"/>
    <w:rsid w:val="00610476"/>
    <w:rsid w:val="00610530"/>
    <w:rsid w:val="00610624"/>
    <w:rsid w:val="006106A2"/>
    <w:rsid w:val="00610771"/>
    <w:rsid w:val="00610772"/>
    <w:rsid w:val="006107AD"/>
    <w:rsid w:val="006107D3"/>
    <w:rsid w:val="0061085E"/>
    <w:rsid w:val="00610896"/>
    <w:rsid w:val="006108AE"/>
    <w:rsid w:val="006108C6"/>
    <w:rsid w:val="0061093F"/>
    <w:rsid w:val="00610944"/>
    <w:rsid w:val="00610957"/>
    <w:rsid w:val="0061097A"/>
    <w:rsid w:val="0061097F"/>
    <w:rsid w:val="00610A0B"/>
    <w:rsid w:val="00610A34"/>
    <w:rsid w:val="00610BA9"/>
    <w:rsid w:val="00610BB1"/>
    <w:rsid w:val="00610C7D"/>
    <w:rsid w:val="00610CFA"/>
    <w:rsid w:val="00610E09"/>
    <w:rsid w:val="00610E5F"/>
    <w:rsid w:val="00610E9A"/>
    <w:rsid w:val="00610EBC"/>
    <w:rsid w:val="00610F25"/>
    <w:rsid w:val="00610F54"/>
    <w:rsid w:val="00610FBE"/>
    <w:rsid w:val="00610FF7"/>
    <w:rsid w:val="00611021"/>
    <w:rsid w:val="0061105E"/>
    <w:rsid w:val="0061109B"/>
    <w:rsid w:val="006110FE"/>
    <w:rsid w:val="00611229"/>
    <w:rsid w:val="00611265"/>
    <w:rsid w:val="00611438"/>
    <w:rsid w:val="00611515"/>
    <w:rsid w:val="00611665"/>
    <w:rsid w:val="006116C0"/>
    <w:rsid w:val="006116CF"/>
    <w:rsid w:val="0061179B"/>
    <w:rsid w:val="006117B8"/>
    <w:rsid w:val="006117C7"/>
    <w:rsid w:val="00611867"/>
    <w:rsid w:val="0061194E"/>
    <w:rsid w:val="0061195C"/>
    <w:rsid w:val="00611988"/>
    <w:rsid w:val="00611AA2"/>
    <w:rsid w:val="00611AE4"/>
    <w:rsid w:val="00611AF3"/>
    <w:rsid w:val="00611B54"/>
    <w:rsid w:val="00611BC0"/>
    <w:rsid w:val="00611D6B"/>
    <w:rsid w:val="00611D76"/>
    <w:rsid w:val="00611D85"/>
    <w:rsid w:val="00611D86"/>
    <w:rsid w:val="00611DB8"/>
    <w:rsid w:val="00611DFA"/>
    <w:rsid w:val="00611EBD"/>
    <w:rsid w:val="00611ED0"/>
    <w:rsid w:val="00611EF3"/>
    <w:rsid w:val="00611F2B"/>
    <w:rsid w:val="00612041"/>
    <w:rsid w:val="0061206B"/>
    <w:rsid w:val="006120A3"/>
    <w:rsid w:val="006120E6"/>
    <w:rsid w:val="00612159"/>
    <w:rsid w:val="0061216A"/>
    <w:rsid w:val="0061218D"/>
    <w:rsid w:val="006121BB"/>
    <w:rsid w:val="006121C7"/>
    <w:rsid w:val="00612212"/>
    <w:rsid w:val="0061225E"/>
    <w:rsid w:val="006122E9"/>
    <w:rsid w:val="00612361"/>
    <w:rsid w:val="0061236C"/>
    <w:rsid w:val="006123D2"/>
    <w:rsid w:val="006123F1"/>
    <w:rsid w:val="0061246C"/>
    <w:rsid w:val="0061250D"/>
    <w:rsid w:val="00612522"/>
    <w:rsid w:val="00612523"/>
    <w:rsid w:val="00612554"/>
    <w:rsid w:val="0061258B"/>
    <w:rsid w:val="006125F9"/>
    <w:rsid w:val="00612618"/>
    <w:rsid w:val="0061264B"/>
    <w:rsid w:val="00612653"/>
    <w:rsid w:val="006126B1"/>
    <w:rsid w:val="0061270A"/>
    <w:rsid w:val="006127D1"/>
    <w:rsid w:val="00612820"/>
    <w:rsid w:val="006128F2"/>
    <w:rsid w:val="00612A12"/>
    <w:rsid w:val="00612A2C"/>
    <w:rsid w:val="00612A5C"/>
    <w:rsid w:val="00612B24"/>
    <w:rsid w:val="00612B51"/>
    <w:rsid w:val="00612B8A"/>
    <w:rsid w:val="00612C8E"/>
    <w:rsid w:val="00612CEB"/>
    <w:rsid w:val="00612D0B"/>
    <w:rsid w:val="00612E51"/>
    <w:rsid w:val="00612EA7"/>
    <w:rsid w:val="00612EE0"/>
    <w:rsid w:val="00612EEE"/>
    <w:rsid w:val="00612F4D"/>
    <w:rsid w:val="00613029"/>
    <w:rsid w:val="006130E5"/>
    <w:rsid w:val="00613170"/>
    <w:rsid w:val="0061318B"/>
    <w:rsid w:val="0061318F"/>
    <w:rsid w:val="0061326A"/>
    <w:rsid w:val="006132EF"/>
    <w:rsid w:val="0061337A"/>
    <w:rsid w:val="006133EC"/>
    <w:rsid w:val="0061340F"/>
    <w:rsid w:val="0061341D"/>
    <w:rsid w:val="00613438"/>
    <w:rsid w:val="00613488"/>
    <w:rsid w:val="006134A1"/>
    <w:rsid w:val="006134A6"/>
    <w:rsid w:val="006134F3"/>
    <w:rsid w:val="00613572"/>
    <w:rsid w:val="00613580"/>
    <w:rsid w:val="00613696"/>
    <w:rsid w:val="006136B2"/>
    <w:rsid w:val="006136BE"/>
    <w:rsid w:val="00613740"/>
    <w:rsid w:val="0061378D"/>
    <w:rsid w:val="00613836"/>
    <w:rsid w:val="00613882"/>
    <w:rsid w:val="00613895"/>
    <w:rsid w:val="00613912"/>
    <w:rsid w:val="00613928"/>
    <w:rsid w:val="00613967"/>
    <w:rsid w:val="00613973"/>
    <w:rsid w:val="006139AD"/>
    <w:rsid w:val="006139B3"/>
    <w:rsid w:val="006139B6"/>
    <w:rsid w:val="00613A13"/>
    <w:rsid w:val="00613AB8"/>
    <w:rsid w:val="00613AD5"/>
    <w:rsid w:val="00613B6B"/>
    <w:rsid w:val="00613B85"/>
    <w:rsid w:val="00613BE5"/>
    <w:rsid w:val="00613C17"/>
    <w:rsid w:val="00613C23"/>
    <w:rsid w:val="00613D36"/>
    <w:rsid w:val="00613E10"/>
    <w:rsid w:val="00613E2E"/>
    <w:rsid w:val="00613E5F"/>
    <w:rsid w:val="00613ED2"/>
    <w:rsid w:val="00613EFC"/>
    <w:rsid w:val="00613F48"/>
    <w:rsid w:val="00613FCB"/>
    <w:rsid w:val="00614039"/>
    <w:rsid w:val="00614237"/>
    <w:rsid w:val="00614272"/>
    <w:rsid w:val="00614340"/>
    <w:rsid w:val="0061446B"/>
    <w:rsid w:val="0061463E"/>
    <w:rsid w:val="0061464C"/>
    <w:rsid w:val="00614656"/>
    <w:rsid w:val="00614699"/>
    <w:rsid w:val="006146C4"/>
    <w:rsid w:val="0061478D"/>
    <w:rsid w:val="006147CA"/>
    <w:rsid w:val="006147DF"/>
    <w:rsid w:val="006147E0"/>
    <w:rsid w:val="006147E1"/>
    <w:rsid w:val="006148ED"/>
    <w:rsid w:val="006149C6"/>
    <w:rsid w:val="00614A3D"/>
    <w:rsid w:val="00614A44"/>
    <w:rsid w:val="00614A7D"/>
    <w:rsid w:val="00614A9D"/>
    <w:rsid w:val="00614ACC"/>
    <w:rsid w:val="00614B69"/>
    <w:rsid w:val="00614C37"/>
    <w:rsid w:val="00614C96"/>
    <w:rsid w:val="00614CEF"/>
    <w:rsid w:val="00614D44"/>
    <w:rsid w:val="00614DC1"/>
    <w:rsid w:val="00614DD6"/>
    <w:rsid w:val="00614E14"/>
    <w:rsid w:val="00614EF8"/>
    <w:rsid w:val="00614EFF"/>
    <w:rsid w:val="00614FDF"/>
    <w:rsid w:val="00614FE3"/>
    <w:rsid w:val="00615003"/>
    <w:rsid w:val="0061500A"/>
    <w:rsid w:val="006150A1"/>
    <w:rsid w:val="00615119"/>
    <w:rsid w:val="006151EE"/>
    <w:rsid w:val="006152A9"/>
    <w:rsid w:val="006153B0"/>
    <w:rsid w:val="006153F6"/>
    <w:rsid w:val="0061540F"/>
    <w:rsid w:val="00615422"/>
    <w:rsid w:val="0061543F"/>
    <w:rsid w:val="00615582"/>
    <w:rsid w:val="00615642"/>
    <w:rsid w:val="00615674"/>
    <w:rsid w:val="00615678"/>
    <w:rsid w:val="006156CF"/>
    <w:rsid w:val="006156E7"/>
    <w:rsid w:val="0061570B"/>
    <w:rsid w:val="0061573D"/>
    <w:rsid w:val="0061573E"/>
    <w:rsid w:val="00615774"/>
    <w:rsid w:val="006157AA"/>
    <w:rsid w:val="0061585D"/>
    <w:rsid w:val="00615861"/>
    <w:rsid w:val="006158A9"/>
    <w:rsid w:val="006158B9"/>
    <w:rsid w:val="006158C8"/>
    <w:rsid w:val="0061595D"/>
    <w:rsid w:val="00615A08"/>
    <w:rsid w:val="00615A3D"/>
    <w:rsid w:val="00615A40"/>
    <w:rsid w:val="00615A99"/>
    <w:rsid w:val="00615B11"/>
    <w:rsid w:val="00615C33"/>
    <w:rsid w:val="00615C66"/>
    <w:rsid w:val="00615C6B"/>
    <w:rsid w:val="00615D72"/>
    <w:rsid w:val="00615DDB"/>
    <w:rsid w:val="00615E08"/>
    <w:rsid w:val="00615E17"/>
    <w:rsid w:val="00615E82"/>
    <w:rsid w:val="00615E8C"/>
    <w:rsid w:val="00615E9F"/>
    <w:rsid w:val="00615EBC"/>
    <w:rsid w:val="00615EE3"/>
    <w:rsid w:val="00615F56"/>
    <w:rsid w:val="00615F84"/>
    <w:rsid w:val="00615FB7"/>
    <w:rsid w:val="00615FDA"/>
    <w:rsid w:val="00616035"/>
    <w:rsid w:val="00616057"/>
    <w:rsid w:val="0061615E"/>
    <w:rsid w:val="00616162"/>
    <w:rsid w:val="0061622A"/>
    <w:rsid w:val="006162CE"/>
    <w:rsid w:val="006162E8"/>
    <w:rsid w:val="00616335"/>
    <w:rsid w:val="00616363"/>
    <w:rsid w:val="006163A5"/>
    <w:rsid w:val="0061642B"/>
    <w:rsid w:val="00616435"/>
    <w:rsid w:val="00616438"/>
    <w:rsid w:val="00616497"/>
    <w:rsid w:val="00616563"/>
    <w:rsid w:val="006165A0"/>
    <w:rsid w:val="00616622"/>
    <w:rsid w:val="0061662B"/>
    <w:rsid w:val="00616655"/>
    <w:rsid w:val="00616697"/>
    <w:rsid w:val="006166AB"/>
    <w:rsid w:val="006166AF"/>
    <w:rsid w:val="00616744"/>
    <w:rsid w:val="006167D0"/>
    <w:rsid w:val="006167FD"/>
    <w:rsid w:val="0061685E"/>
    <w:rsid w:val="00616883"/>
    <w:rsid w:val="006168D3"/>
    <w:rsid w:val="0061696E"/>
    <w:rsid w:val="0061698F"/>
    <w:rsid w:val="006169B0"/>
    <w:rsid w:val="006169D8"/>
    <w:rsid w:val="00616A8C"/>
    <w:rsid w:val="00616B2F"/>
    <w:rsid w:val="00616C75"/>
    <w:rsid w:val="00616CC5"/>
    <w:rsid w:val="00616CFA"/>
    <w:rsid w:val="00616DF1"/>
    <w:rsid w:val="00616E06"/>
    <w:rsid w:val="00616E26"/>
    <w:rsid w:val="00616EA4"/>
    <w:rsid w:val="00616EA7"/>
    <w:rsid w:val="00616F34"/>
    <w:rsid w:val="00616F4C"/>
    <w:rsid w:val="0061709F"/>
    <w:rsid w:val="00617148"/>
    <w:rsid w:val="006171CB"/>
    <w:rsid w:val="006171D0"/>
    <w:rsid w:val="006171E0"/>
    <w:rsid w:val="00617251"/>
    <w:rsid w:val="0061727D"/>
    <w:rsid w:val="00617337"/>
    <w:rsid w:val="00617413"/>
    <w:rsid w:val="00617432"/>
    <w:rsid w:val="00617587"/>
    <w:rsid w:val="006175AF"/>
    <w:rsid w:val="00617649"/>
    <w:rsid w:val="006176AE"/>
    <w:rsid w:val="0061774B"/>
    <w:rsid w:val="006177B2"/>
    <w:rsid w:val="006177ED"/>
    <w:rsid w:val="00617A05"/>
    <w:rsid w:val="00617AAC"/>
    <w:rsid w:val="00617B71"/>
    <w:rsid w:val="00617B80"/>
    <w:rsid w:val="00617C0D"/>
    <w:rsid w:val="00617C10"/>
    <w:rsid w:val="00617C35"/>
    <w:rsid w:val="00617C3B"/>
    <w:rsid w:val="00617C45"/>
    <w:rsid w:val="00617CCB"/>
    <w:rsid w:val="00617D3C"/>
    <w:rsid w:val="00617D69"/>
    <w:rsid w:val="00617DD4"/>
    <w:rsid w:val="00617E05"/>
    <w:rsid w:val="00617E09"/>
    <w:rsid w:val="00617E3F"/>
    <w:rsid w:val="00617E97"/>
    <w:rsid w:val="00617EF6"/>
    <w:rsid w:val="00617F18"/>
    <w:rsid w:val="00617FEC"/>
    <w:rsid w:val="0062000D"/>
    <w:rsid w:val="00620019"/>
    <w:rsid w:val="0062006B"/>
    <w:rsid w:val="00620084"/>
    <w:rsid w:val="0062012D"/>
    <w:rsid w:val="00620138"/>
    <w:rsid w:val="00620177"/>
    <w:rsid w:val="006201FA"/>
    <w:rsid w:val="006201FC"/>
    <w:rsid w:val="006202F0"/>
    <w:rsid w:val="00620346"/>
    <w:rsid w:val="00620414"/>
    <w:rsid w:val="00620511"/>
    <w:rsid w:val="00620559"/>
    <w:rsid w:val="00620583"/>
    <w:rsid w:val="0062059C"/>
    <w:rsid w:val="006205CF"/>
    <w:rsid w:val="00620657"/>
    <w:rsid w:val="00620682"/>
    <w:rsid w:val="006206F9"/>
    <w:rsid w:val="00620724"/>
    <w:rsid w:val="0062073B"/>
    <w:rsid w:val="00620755"/>
    <w:rsid w:val="0062075B"/>
    <w:rsid w:val="00620867"/>
    <w:rsid w:val="0062097B"/>
    <w:rsid w:val="00620A95"/>
    <w:rsid w:val="00620B57"/>
    <w:rsid w:val="00620B6C"/>
    <w:rsid w:val="00620D0D"/>
    <w:rsid w:val="00620D97"/>
    <w:rsid w:val="00620DA7"/>
    <w:rsid w:val="00620DBB"/>
    <w:rsid w:val="00620DD9"/>
    <w:rsid w:val="00620EE3"/>
    <w:rsid w:val="00620FAA"/>
    <w:rsid w:val="00621087"/>
    <w:rsid w:val="00621135"/>
    <w:rsid w:val="00621186"/>
    <w:rsid w:val="00621197"/>
    <w:rsid w:val="006211A0"/>
    <w:rsid w:val="00621295"/>
    <w:rsid w:val="006212B1"/>
    <w:rsid w:val="00621450"/>
    <w:rsid w:val="006214EF"/>
    <w:rsid w:val="006215A9"/>
    <w:rsid w:val="006215DC"/>
    <w:rsid w:val="00621665"/>
    <w:rsid w:val="00621705"/>
    <w:rsid w:val="006217AA"/>
    <w:rsid w:val="006217D0"/>
    <w:rsid w:val="006218AE"/>
    <w:rsid w:val="006218F8"/>
    <w:rsid w:val="00621912"/>
    <w:rsid w:val="00621959"/>
    <w:rsid w:val="00621987"/>
    <w:rsid w:val="00621A12"/>
    <w:rsid w:val="00621A1B"/>
    <w:rsid w:val="00621A6F"/>
    <w:rsid w:val="00621AC7"/>
    <w:rsid w:val="00621C01"/>
    <w:rsid w:val="00621C51"/>
    <w:rsid w:val="00621C70"/>
    <w:rsid w:val="00621D6F"/>
    <w:rsid w:val="00621D8A"/>
    <w:rsid w:val="00621DA9"/>
    <w:rsid w:val="00622039"/>
    <w:rsid w:val="006221AA"/>
    <w:rsid w:val="00622237"/>
    <w:rsid w:val="00622249"/>
    <w:rsid w:val="00622296"/>
    <w:rsid w:val="006222A7"/>
    <w:rsid w:val="006222D4"/>
    <w:rsid w:val="0062230E"/>
    <w:rsid w:val="00622377"/>
    <w:rsid w:val="00622382"/>
    <w:rsid w:val="006223EC"/>
    <w:rsid w:val="00622449"/>
    <w:rsid w:val="0062247D"/>
    <w:rsid w:val="00622482"/>
    <w:rsid w:val="006224D9"/>
    <w:rsid w:val="00622535"/>
    <w:rsid w:val="00622590"/>
    <w:rsid w:val="00622608"/>
    <w:rsid w:val="0062260C"/>
    <w:rsid w:val="00622645"/>
    <w:rsid w:val="006227C3"/>
    <w:rsid w:val="006227C8"/>
    <w:rsid w:val="0062283F"/>
    <w:rsid w:val="00622937"/>
    <w:rsid w:val="006229BF"/>
    <w:rsid w:val="00622A67"/>
    <w:rsid w:val="00622AC0"/>
    <w:rsid w:val="00622AF2"/>
    <w:rsid w:val="00622AF8"/>
    <w:rsid w:val="00622B21"/>
    <w:rsid w:val="00622B53"/>
    <w:rsid w:val="00622B66"/>
    <w:rsid w:val="00622BA7"/>
    <w:rsid w:val="00622C04"/>
    <w:rsid w:val="00622C1F"/>
    <w:rsid w:val="00622C3D"/>
    <w:rsid w:val="00622C5C"/>
    <w:rsid w:val="00622C78"/>
    <w:rsid w:val="00622CE2"/>
    <w:rsid w:val="00622D73"/>
    <w:rsid w:val="00622D91"/>
    <w:rsid w:val="00622EE9"/>
    <w:rsid w:val="00622F7F"/>
    <w:rsid w:val="00622FE9"/>
    <w:rsid w:val="00623019"/>
    <w:rsid w:val="00623097"/>
    <w:rsid w:val="0062310E"/>
    <w:rsid w:val="006231C2"/>
    <w:rsid w:val="006231DA"/>
    <w:rsid w:val="00623284"/>
    <w:rsid w:val="00623304"/>
    <w:rsid w:val="00623335"/>
    <w:rsid w:val="00623470"/>
    <w:rsid w:val="00623573"/>
    <w:rsid w:val="00623581"/>
    <w:rsid w:val="0062358B"/>
    <w:rsid w:val="006235EF"/>
    <w:rsid w:val="00623640"/>
    <w:rsid w:val="006236F0"/>
    <w:rsid w:val="00623801"/>
    <w:rsid w:val="00623808"/>
    <w:rsid w:val="006238C2"/>
    <w:rsid w:val="00623914"/>
    <w:rsid w:val="00623951"/>
    <w:rsid w:val="00623AD2"/>
    <w:rsid w:val="00623C0F"/>
    <w:rsid w:val="00623C9D"/>
    <w:rsid w:val="00623CD4"/>
    <w:rsid w:val="00623D40"/>
    <w:rsid w:val="00623DB2"/>
    <w:rsid w:val="00623E25"/>
    <w:rsid w:val="00623E70"/>
    <w:rsid w:val="00623EEC"/>
    <w:rsid w:val="00623F13"/>
    <w:rsid w:val="00623F3B"/>
    <w:rsid w:val="0062417E"/>
    <w:rsid w:val="006241E0"/>
    <w:rsid w:val="00624218"/>
    <w:rsid w:val="0062422D"/>
    <w:rsid w:val="006242B0"/>
    <w:rsid w:val="00624315"/>
    <w:rsid w:val="00624350"/>
    <w:rsid w:val="006244EB"/>
    <w:rsid w:val="00624540"/>
    <w:rsid w:val="00624544"/>
    <w:rsid w:val="006245E7"/>
    <w:rsid w:val="00624692"/>
    <w:rsid w:val="006246AC"/>
    <w:rsid w:val="006246FE"/>
    <w:rsid w:val="00624769"/>
    <w:rsid w:val="00624791"/>
    <w:rsid w:val="006247AD"/>
    <w:rsid w:val="00624823"/>
    <w:rsid w:val="00624868"/>
    <w:rsid w:val="0062498A"/>
    <w:rsid w:val="006249AB"/>
    <w:rsid w:val="006249AD"/>
    <w:rsid w:val="006249CD"/>
    <w:rsid w:val="00624A3B"/>
    <w:rsid w:val="00624A4A"/>
    <w:rsid w:val="00624A56"/>
    <w:rsid w:val="00624B8C"/>
    <w:rsid w:val="00624D20"/>
    <w:rsid w:val="00624D3E"/>
    <w:rsid w:val="00624D76"/>
    <w:rsid w:val="00624E1A"/>
    <w:rsid w:val="00624E1E"/>
    <w:rsid w:val="00624EB3"/>
    <w:rsid w:val="00624EDD"/>
    <w:rsid w:val="00624F27"/>
    <w:rsid w:val="00624FF0"/>
    <w:rsid w:val="00625074"/>
    <w:rsid w:val="00625099"/>
    <w:rsid w:val="00625140"/>
    <w:rsid w:val="0062514F"/>
    <w:rsid w:val="006251AB"/>
    <w:rsid w:val="006251B1"/>
    <w:rsid w:val="006251C0"/>
    <w:rsid w:val="006251EF"/>
    <w:rsid w:val="00625209"/>
    <w:rsid w:val="0062531E"/>
    <w:rsid w:val="0062539B"/>
    <w:rsid w:val="006253C8"/>
    <w:rsid w:val="00625443"/>
    <w:rsid w:val="006255B6"/>
    <w:rsid w:val="00625761"/>
    <w:rsid w:val="006257CF"/>
    <w:rsid w:val="006257FD"/>
    <w:rsid w:val="00625867"/>
    <w:rsid w:val="00625907"/>
    <w:rsid w:val="0062592A"/>
    <w:rsid w:val="00625976"/>
    <w:rsid w:val="00625989"/>
    <w:rsid w:val="006259CA"/>
    <w:rsid w:val="00625A2A"/>
    <w:rsid w:val="00625A80"/>
    <w:rsid w:val="00625A88"/>
    <w:rsid w:val="00625A89"/>
    <w:rsid w:val="00625AB2"/>
    <w:rsid w:val="00625AF5"/>
    <w:rsid w:val="00625B07"/>
    <w:rsid w:val="00625B3A"/>
    <w:rsid w:val="00625B4C"/>
    <w:rsid w:val="00625BD4"/>
    <w:rsid w:val="00625CA1"/>
    <w:rsid w:val="00625CED"/>
    <w:rsid w:val="00625CFE"/>
    <w:rsid w:val="00625E8D"/>
    <w:rsid w:val="00625ED7"/>
    <w:rsid w:val="00625F04"/>
    <w:rsid w:val="00625F96"/>
    <w:rsid w:val="0062602F"/>
    <w:rsid w:val="00626077"/>
    <w:rsid w:val="006260C7"/>
    <w:rsid w:val="0062612E"/>
    <w:rsid w:val="0062613D"/>
    <w:rsid w:val="006261AF"/>
    <w:rsid w:val="006261D3"/>
    <w:rsid w:val="006261E4"/>
    <w:rsid w:val="006261EF"/>
    <w:rsid w:val="006263AB"/>
    <w:rsid w:val="006263E9"/>
    <w:rsid w:val="0062645C"/>
    <w:rsid w:val="0062647C"/>
    <w:rsid w:val="006264C6"/>
    <w:rsid w:val="00626599"/>
    <w:rsid w:val="006265E2"/>
    <w:rsid w:val="00626606"/>
    <w:rsid w:val="00626622"/>
    <w:rsid w:val="006266CA"/>
    <w:rsid w:val="006267BA"/>
    <w:rsid w:val="00626858"/>
    <w:rsid w:val="006268BF"/>
    <w:rsid w:val="00626962"/>
    <w:rsid w:val="0062698D"/>
    <w:rsid w:val="006269E2"/>
    <w:rsid w:val="00626A0F"/>
    <w:rsid w:val="00626A12"/>
    <w:rsid w:val="00626A21"/>
    <w:rsid w:val="00626B6F"/>
    <w:rsid w:val="00626BFD"/>
    <w:rsid w:val="00626C3E"/>
    <w:rsid w:val="00626C83"/>
    <w:rsid w:val="00626CC5"/>
    <w:rsid w:val="00626CC7"/>
    <w:rsid w:val="00626DBB"/>
    <w:rsid w:val="00626E33"/>
    <w:rsid w:val="00626E50"/>
    <w:rsid w:val="00626F3B"/>
    <w:rsid w:val="00626F85"/>
    <w:rsid w:val="0062702F"/>
    <w:rsid w:val="00627122"/>
    <w:rsid w:val="00627138"/>
    <w:rsid w:val="006271CC"/>
    <w:rsid w:val="00627253"/>
    <w:rsid w:val="0062734B"/>
    <w:rsid w:val="0062735D"/>
    <w:rsid w:val="006273F4"/>
    <w:rsid w:val="0062757B"/>
    <w:rsid w:val="006275ED"/>
    <w:rsid w:val="0062765A"/>
    <w:rsid w:val="006276BD"/>
    <w:rsid w:val="00627704"/>
    <w:rsid w:val="00627708"/>
    <w:rsid w:val="00627718"/>
    <w:rsid w:val="00627816"/>
    <w:rsid w:val="006278B2"/>
    <w:rsid w:val="00627AF6"/>
    <w:rsid w:val="00627C2B"/>
    <w:rsid w:val="00627C62"/>
    <w:rsid w:val="00627C95"/>
    <w:rsid w:val="00627DF9"/>
    <w:rsid w:val="00627EBB"/>
    <w:rsid w:val="00627F27"/>
    <w:rsid w:val="0063001C"/>
    <w:rsid w:val="00630120"/>
    <w:rsid w:val="00630132"/>
    <w:rsid w:val="00630199"/>
    <w:rsid w:val="0063021A"/>
    <w:rsid w:val="0063021B"/>
    <w:rsid w:val="006303BB"/>
    <w:rsid w:val="006303FB"/>
    <w:rsid w:val="00630441"/>
    <w:rsid w:val="00630472"/>
    <w:rsid w:val="006304D9"/>
    <w:rsid w:val="0063060F"/>
    <w:rsid w:val="00630618"/>
    <w:rsid w:val="00630631"/>
    <w:rsid w:val="006307D8"/>
    <w:rsid w:val="006308E8"/>
    <w:rsid w:val="006309CE"/>
    <w:rsid w:val="006309DA"/>
    <w:rsid w:val="00630A34"/>
    <w:rsid w:val="00630AA1"/>
    <w:rsid w:val="00630BBD"/>
    <w:rsid w:val="00630C1E"/>
    <w:rsid w:val="00630CF6"/>
    <w:rsid w:val="00630D69"/>
    <w:rsid w:val="00630DFF"/>
    <w:rsid w:val="00630E01"/>
    <w:rsid w:val="00630E30"/>
    <w:rsid w:val="00630E44"/>
    <w:rsid w:val="00630F01"/>
    <w:rsid w:val="00630F9B"/>
    <w:rsid w:val="00631019"/>
    <w:rsid w:val="00631093"/>
    <w:rsid w:val="00631122"/>
    <w:rsid w:val="00631159"/>
    <w:rsid w:val="006311ED"/>
    <w:rsid w:val="00631271"/>
    <w:rsid w:val="006312FD"/>
    <w:rsid w:val="006313C1"/>
    <w:rsid w:val="006313C4"/>
    <w:rsid w:val="006313D3"/>
    <w:rsid w:val="006313DA"/>
    <w:rsid w:val="006313EB"/>
    <w:rsid w:val="00631498"/>
    <w:rsid w:val="0063155D"/>
    <w:rsid w:val="0063159A"/>
    <w:rsid w:val="006316B8"/>
    <w:rsid w:val="006316CA"/>
    <w:rsid w:val="006316F0"/>
    <w:rsid w:val="00631779"/>
    <w:rsid w:val="00631863"/>
    <w:rsid w:val="00631871"/>
    <w:rsid w:val="006318BB"/>
    <w:rsid w:val="006318E4"/>
    <w:rsid w:val="006318ED"/>
    <w:rsid w:val="006318FC"/>
    <w:rsid w:val="00631902"/>
    <w:rsid w:val="00631A29"/>
    <w:rsid w:val="00631A96"/>
    <w:rsid w:val="00631A9F"/>
    <w:rsid w:val="00631ACF"/>
    <w:rsid w:val="00631AFC"/>
    <w:rsid w:val="00631B1F"/>
    <w:rsid w:val="00631BD1"/>
    <w:rsid w:val="00631BE5"/>
    <w:rsid w:val="00631C1D"/>
    <w:rsid w:val="00631CC5"/>
    <w:rsid w:val="00631CE2"/>
    <w:rsid w:val="00631D41"/>
    <w:rsid w:val="00631D9C"/>
    <w:rsid w:val="00631DA0"/>
    <w:rsid w:val="00631DF7"/>
    <w:rsid w:val="00631EB9"/>
    <w:rsid w:val="00631F22"/>
    <w:rsid w:val="00631FBF"/>
    <w:rsid w:val="006320A4"/>
    <w:rsid w:val="0063211F"/>
    <w:rsid w:val="006321D7"/>
    <w:rsid w:val="006322C5"/>
    <w:rsid w:val="006322C7"/>
    <w:rsid w:val="006322DF"/>
    <w:rsid w:val="0063235C"/>
    <w:rsid w:val="006323DB"/>
    <w:rsid w:val="00632459"/>
    <w:rsid w:val="0063246F"/>
    <w:rsid w:val="0063248C"/>
    <w:rsid w:val="006324A8"/>
    <w:rsid w:val="00632554"/>
    <w:rsid w:val="00632625"/>
    <w:rsid w:val="006326B1"/>
    <w:rsid w:val="006327EC"/>
    <w:rsid w:val="0063283B"/>
    <w:rsid w:val="006328BD"/>
    <w:rsid w:val="006328ED"/>
    <w:rsid w:val="00632929"/>
    <w:rsid w:val="0063297E"/>
    <w:rsid w:val="0063299C"/>
    <w:rsid w:val="006329EF"/>
    <w:rsid w:val="00632A4E"/>
    <w:rsid w:val="00632A60"/>
    <w:rsid w:val="00632A78"/>
    <w:rsid w:val="00632ABC"/>
    <w:rsid w:val="00632B22"/>
    <w:rsid w:val="00632BC7"/>
    <w:rsid w:val="00632C0C"/>
    <w:rsid w:val="00632C11"/>
    <w:rsid w:val="00632C2D"/>
    <w:rsid w:val="00632C3F"/>
    <w:rsid w:val="00632C5A"/>
    <w:rsid w:val="00632CAC"/>
    <w:rsid w:val="00632D68"/>
    <w:rsid w:val="00632E4C"/>
    <w:rsid w:val="00632E59"/>
    <w:rsid w:val="00632EA4"/>
    <w:rsid w:val="00632F21"/>
    <w:rsid w:val="00632F5E"/>
    <w:rsid w:val="0063301A"/>
    <w:rsid w:val="0063306E"/>
    <w:rsid w:val="00633160"/>
    <w:rsid w:val="006332D9"/>
    <w:rsid w:val="006332DC"/>
    <w:rsid w:val="00633364"/>
    <w:rsid w:val="0063337A"/>
    <w:rsid w:val="006333AA"/>
    <w:rsid w:val="006333D2"/>
    <w:rsid w:val="00633448"/>
    <w:rsid w:val="0063345D"/>
    <w:rsid w:val="00633516"/>
    <w:rsid w:val="006335C8"/>
    <w:rsid w:val="00633644"/>
    <w:rsid w:val="006336B9"/>
    <w:rsid w:val="006336E2"/>
    <w:rsid w:val="00633756"/>
    <w:rsid w:val="006337B8"/>
    <w:rsid w:val="006337F4"/>
    <w:rsid w:val="00633854"/>
    <w:rsid w:val="0063394C"/>
    <w:rsid w:val="0063395B"/>
    <w:rsid w:val="00633992"/>
    <w:rsid w:val="006339CB"/>
    <w:rsid w:val="006339F6"/>
    <w:rsid w:val="00633A01"/>
    <w:rsid w:val="00633B1B"/>
    <w:rsid w:val="00633C22"/>
    <w:rsid w:val="00633C50"/>
    <w:rsid w:val="00633C98"/>
    <w:rsid w:val="00633DCE"/>
    <w:rsid w:val="00633E35"/>
    <w:rsid w:val="00633F2B"/>
    <w:rsid w:val="00633F52"/>
    <w:rsid w:val="00633FA3"/>
    <w:rsid w:val="00633FBF"/>
    <w:rsid w:val="00633FD5"/>
    <w:rsid w:val="0063407D"/>
    <w:rsid w:val="00634113"/>
    <w:rsid w:val="0063413A"/>
    <w:rsid w:val="00634187"/>
    <w:rsid w:val="006341A4"/>
    <w:rsid w:val="006341A7"/>
    <w:rsid w:val="006341E0"/>
    <w:rsid w:val="006341F8"/>
    <w:rsid w:val="00634242"/>
    <w:rsid w:val="0063425C"/>
    <w:rsid w:val="006342B4"/>
    <w:rsid w:val="0063430C"/>
    <w:rsid w:val="0063432A"/>
    <w:rsid w:val="00634447"/>
    <w:rsid w:val="00634560"/>
    <w:rsid w:val="0063459D"/>
    <w:rsid w:val="006345A9"/>
    <w:rsid w:val="006346EF"/>
    <w:rsid w:val="006347DD"/>
    <w:rsid w:val="006348A9"/>
    <w:rsid w:val="00634961"/>
    <w:rsid w:val="00634A04"/>
    <w:rsid w:val="00634AEB"/>
    <w:rsid w:val="00634B46"/>
    <w:rsid w:val="00634B63"/>
    <w:rsid w:val="00634B67"/>
    <w:rsid w:val="00634D85"/>
    <w:rsid w:val="00634DE3"/>
    <w:rsid w:val="00634DED"/>
    <w:rsid w:val="00634E17"/>
    <w:rsid w:val="00634E7F"/>
    <w:rsid w:val="00634E9D"/>
    <w:rsid w:val="00634ECA"/>
    <w:rsid w:val="00634F60"/>
    <w:rsid w:val="00634FA8"/>
    <w:rsid w:val="006350A6"/>
    <w:rsid w:val="006350FF"/>
    <w:rsid w:val="006351FC"/>
    <w:rsid w:val="006352B7"/>
    <w:rsid w:val="006353B3"/>
    <w:rsid w:val="00635490"/>
    <w:rsid w:val="006354B6"/>
    <w:rsid w:val="00635565"/>
    <w:rsid w:val="00635577"/>
    <w:rsid w:val="00635578"/>
    <w:rsid w:val="00635596"/>
    <w:rsid w:val="006356DF"/>
    <w:rsid w:val="0063583E"/>
    <w:rsid w:val="006358A4"/>
    <w:rsid w:val="00635906"/>
    <w:rsid w:val="00635972"/>
    <w:rsid w:val="006359CA"/>
    <w:rsid w:val="006359E7"/>
    <w:rsid w:val="006359FA"/>
    <w:rsid w:val="00635A16"/>
    <w:rsid w:val="00635ADC"/>
    <w:rsid w:val="00635AF0"/>
    <w:rsid w:val="00635BCE"/>
    <w:rsid w:val="00635D0E"/>
    <w:rsid w:val="00635D0F"/>
    <w:rsid w:val="00635D63"/>
    <w:rsid w:val="00635D95"/>
    <w:rsid w:val="00635D9A"/>
    <w:rsid w:val="00635E09"/>
    <w:rsid w:val="00635F28"/>
    <w:rsid w:val="00635F62"/>
    <w:rsid w:val="00635F67"/>
    <w:rsid w:val="00635FC7"/>
    <w:rsid w:val="0063603B"/>
    <w:rsid w:val="0063609D"/>
    <w:rsid w:val="006360FD"/>
    <w:rsid w:val="006360FE"/>
    <w:rsid w:val="006361F5"/>
    <w:rsid w:val="00636206"/>
    <w:rsid w:val="0063629B"/>
    <w:rsid w:val="006362C3"/>
    <w:rsid w:val="006362E0"/>
    <w:rsid w:val="0063631F"/>
    <w:rsid w:val="00636366"/>
    <w:rsid w:val="00636410"/>
    <w:rsid w:val="0063641F"/>
    <w:rsid w:val="0063647C"/>
    <w:rsid w:val="006364E8"/>
    <w:rsid w:val="00636532"/>
    <w:rsid w:val="00636723"/>
    <w:rsid w:val="00636772"/>
    <w:rsid w:val="0063677E"/>
    <w:rsid w:val="006367A2"/>
    <w:rsid w:val="006367BB"/>
    <w:rsid w:val="00636852"/>
    <w:rsid w:val="00636866"/>
    <w:rsid w:val="006368F6"/>
    <w:rsid w:val="0063693B"/>
    <w:rsid w:val="0063699F"/>
    <w:rsid w:val="006369A2"/>
    <w:rsid w:val="006369B9"/>
    <w:rsid w:val="00636A06"/>
    <w:rsid w:val="00636B3A"/>
    <w:rsid w:val="00636B73"/>
    <w:rsid w:val="00636B80"/>
    <w:rsid w:val="00636BAD"/>
    <w:rsid w:val="00636BCE"/>
    <w:rsid w:val="00636C07"/>
    <w:rsid w:val="00636CB9"/>
    <w:rsid w:val="00636CEE"/>
    <w:rsid w:val="00636E25"/>
    <w:rsid w:val="00636E41"/>
    <w:rsid w:val="00636FD5"/>
    <w:rsid w:val="00637015"/>
    <w:rsid w:val="006370B8"/>
    <w:rsid w:val="006370DF"/>
    <w:rsid w:val="0063712B"/>
    <w:rsid w:val="0063717B"/>
    <w:rsid w:val="006371BA"/>
    <w:rsid w:val="006371C7"/>
    <w:rsid w:val="0063722E"/>
    <w:rsid w:val="00637270"/>
    <w:rsid w:val="0063728A"/>
    <w:rsid w:val="00637375"/>
    <w:rsid w:val="0063747A"/>
    <w:rsid w:val="006374C8"/>
    <w:rsid w:val="00637512"/>
    <w:rsid w:val="00637554"/>
    <w:rsid w:val="0063756F"/>
    <w:rsid w:val="0063768F"/>
    <w:rsid w:val="0063776E"/>
    <w:rsid w:val="006377D4"/>
    <w:rsid w:val="0063789E"/>
    <w:rsid w:val="006378EE"/>
    <w:rsid w:val="00637982"/>
    <w:rsid w:val="006379AF"/>
    <w:rsid w:val="006379D2"/>
    <w:rsid w:val="00637A44"/>
    <w:rsid w:val="00637A6B"/>
    <w:rsid w:val="00637C08"/>
    <w:rsid w:val="00637D12"/>
    <w:rsid w:val="00637DA4"/>
    <w:rsid w:val="00637DD0"/>
    <w:rsid w:val="00637DF9"/>
    <w:rsid w:val="00637EBA"/>
    <w:rsid w:val="00637EC5"/>
    <w:rsid w:val="00637F76"/>
    <w:rsid w:val="00637FE2"/>
    <w:rsid w:val="00640047"/>
    <w:rsid w:val="00640110"/>
    <w:rsid w:val="00640149"/>
    <w:rsid w:val="00640154"/>
    <w:rsid w:val="0064028A"/>
    <w:rsid w:val="00640320"/>
    <w:rsid w:val="006403FA"/>
    <w:rsid w:val="0064042E"/>
    <w:rsid w:val="00640463"/>
    <w:rsid w:val="0064049A"/>
    <w:rsid w:val="0064049D"/>
    <w:rsid w:val="006405C2"/>
    <w:rsid w:val="006405D8"/>
    <w:rsid w:val="00640618"/>
    <w:rsid w:val="0064064D"/>
    <w:rsid w:val="00640672"/>
    <w:rsid w:val="0064067D"/>
    <w:rsid w:val="00640683"/>
    <w:rsid w:val="0064069B"/>
    <w:rsid w:val="006406BC"/>
    <w:rsid w:val="006406F6"/>
    <w:rsid w:val="006407CE"/>
    <w:rsid w:val="006407E5"/>
    <w:rsid w:val="006407F0"/>
    <w:rsid w:val="00640804"/>
    <w:rsid w:val="00640874"/>
    <w:rsid w:val="006409A0"/>
    <w:rsid w:val="00640B7C"/>
    <w:rsid w:val="00640C48"/>
    <w:rsid w:val="00640C5D"/>
    <w:rsid w:val="00640C71"/>
    <w:rsid w:val="00640D98"/>
    <w:rsid w:val="00640DAF"/>
    <w:rsid w:val="00640E7C"/>
    <w:rsid w:val="00640ED4"/>
    <w:rsid w:val="00640EEB"/>
    <w:rsid w:val="00640EF8"/>
    <w:rsid w:val="00640F08"/>
    <w:rsid w:val="00640F29"/>
    <w:rsid w:val="0064103F"/>
    <w:rsid w:val="00641044"/>
    <w:rsid w:val="0064107B"/>
    <w:rsid w:val="006410DC"/>
    <w:rsid w:val="00641101"/>
    <w:rsid w:val="00641148"/>
    <w:rsid w:val="0064115F"/>
    <w:rsid w:val="00641167"/>
    <w:rsid w:val="006411BB"/>
    <w:rsid w:val="0064122F"/>
    <w:rsid w:val="006412D1"/>
    <w:rsid w:val="006412E0"/>
    <w:rsid w:val="00641343"/>
    <w:rsid w:val="0064136A"/>
    <w:rsid w:val="00641383"/>
    <w:rsid w:val="00641594"/>
    <w:rsid w:val="00641671"/>
    <w:rsid w:val="00641709"/>
    <w:rsid w:val="006417CD"/>
    <w:rsid w:val="006417FD"/>
    <w:rsid w:val="0064190B"/>
    <w:rsid w:val="0064197A"/>
    <w:rsid w:val="006419A0"/>
    <w:rsid w:val="00641A4E"/>
    <w:rsid w:val="00641A54"/>
    <w:rsid w:val="00641A59"/>
    <w:rsid w:val="00641A67"/>
    <w:rsid w:val="00641A7B"/>
    <w:rsid w:val="00641B14"/>
    <w:rsid w:val="00641B87"/>
    <w:rsid w:val="00641BD3"/>
    <w:rsid w:val="00641C2E"/>
    <w:rsid w:val="00641CDF"/>
    <w:rsid w:val="00641CFF"/>
    <w:rsid w:val="00641D6A"/>
    <w:rsid w:val="00641D8F"/>
    <w:rsid w:val="00641DB9"/>
    <w:rsid w:val="00641DE7"/>
    <w:rsid w:val="00641DF1"/>
    <w:rsid w:val="00641E9D"/>
    <w:rsid w:val="00641F80"/>
    <w:rsid w:val="00641F83"/>
    <w:rsid w:val="00641FCC"/>
    <w:rsid w:val="0064201A"/>
    <w:rsid w:val="00642060"/>
    <w:rsid w:val="00642193"/>
    <w:rsid w:val="006421A0"/>
    <w:rsid w:val="00642217"/>
    <w:rsid w:val="00642237"/>
    <w:rsid w:val="00642340"/>
    <w:rsid w:val="006423C7"/>
    <w:rsid w:val="006423CD"/>
    <w:rsid w:val="00642405"/>
    <w:rsid w:val="00642461"/>
    <w:rsid w:val="00642478"/>
    <w:rsid w:val="00642576"/>
    <w:rsid w:val="006425A7"/>
    <w:rsid w:val="00642627"/>
    <w:rsid w:val="006426E7"/>
    <w:rsid w:val="00642713"/>
    <w:rsid w:val="00642714"/>
    <w:rsid w:val="00642792"/>
    <w:rsid w:val="0064294D"/>
    <w:rsid w:val="00642A2C"/>
    <w:rsid w:val="00642A99"/>
    <w:rsid w:val="00642AF3"/>
    <w:rsid w:val="00642B4D"/>
    <w:rsid w:val="00642B6F"/>
    <w:rsid w:val="00642B88"/>
    <w:rsid w:val="00642BF2"/>
    <w:rsid w:val="00642BF3"/>
    <w:rsid w:val="00642C11"/>
    <w:rsid w:val="00642CC4"/>
    <w:rsid w:val="00642D01"/>
    <w:rsid w:val="00642D46"/>
    <w:rsid w:val="00642D6F"/>
    <w:rsid w:val="00642D87"/>
    <w:rsid w:val="00642E5C"/>
    <w:rsid w:val="00642E8C"/>
    <w:rsid w:val="00642EE8"/>
    <w:rsid w:val="00642F0E"/>
    <w:rsid w:val="00642F85"/>
    <w:rsid w:val="00642F88"/>
    <w:rsid w:val="00642FF7"/>
    <w:rsid w:val="00643014"/>
    <w:rsid w:val="006430C6"/>
    <w:rsid w:val="006430CB"/>
    <w:rsid w:val="006430F6"/>
    <w:rsid w:val="0064318C"/>
    <w:rsid w:val="006431E5"/>
    <w:rsid w:val="006432DA"/>
    <w:rsid w:val="006432E6"/>
    <w:rsid w:val="006432F0"/>
    <w:rsid w:val="0064332A"/>
    <w:rsid w:val="0064333D"/>
    <w:rsid w:val="0064334A"/>
    <w:rsid w:val="006434B5"/>
    <w:rsid w:val="006434E5"/>
    <w:rsid w:val="00643584"/>
    <w:rsid w:val="006436CB"/>
    <w:rsid w:val="006437FA"/>
    <w:rsid w:val="0064387F"/>
    <w:rsid w:val="00643891"/>
    <w:rsid w:val="006438D9"/>
    <w:rsid w:val="0064391A"/>
    <w:rsid w:val="006439FD"/>
    <w:rsid w:val="00643B10"/>
    <w:rsid w:val="00643BDE"/>
    <w:rsid w:val="00643CA4"/>
    <w:rsid w:val="00643D26"/>
    <w:rsid w:val="00643DE4"/>
    <w:rsid w:val="00643E94"/>
    <w:rsid w:val="00643EDD"/>
    <w:rsid w:val="00643F1A"/>
    <w:rsid w:val="00643F21"/>
    <w:rsid w:val="00643F5C"/>
    <w:rsid w:val="00643FE3"/>
    <w:rsid w:val="00643FF9"/>
    <w:rsid w:val="00644003"/>
    <w:rsid w:val="00644043"/>
    <w:rsid w:val="006440DB"/>
    <w:rsid w:val="0064413A"/>
    <w:rsid w:val="0064424E"/>
    <w:rsid w:val="00644257"/>
    <w:rsid w:val="00644286"/>
    <w:rsid w:val="006442BD"/>
    <w:rsid w:val="006442F9"/>
    <w:rsid w:val="00644312"/>
    <w:rsid w:val="00644313"/>
    <w:rsid w:val="0064437B"/>
    <w:rsid w:val="006444CE"/>
    <w:rsid w:val="006444E6"/>
    <w:rsid w:val="00644578"/>
    <w:rsid w:val="006445B9"/>
    <w:rsid w:val="00644696"/>
    <w:rsid w:val="006446D9"/>
    <w:rsid w:val="00644731"/>
    <w:rsid w:val="00644758"/>
    <w:rsid w:val="006447C4"/>
    <w:rsid w:val="006447DC"/>
    <w:rsid w:val="00644807"/>
    <w:rsid w:val="00644867"/>
    <w:rsid w:val="006448FD"/>
    <w:rsid w:val="00644905"/>
    <w:rsid w:val="00644935"/>
    <w:rsid w:val="00644961"/>
    <w:rsid w:val="0064496E"/>
    <w:rsid w:val="00644A87"/>
    <w:rsid w:val="00644AB4"/>
    <w:rsid w:val="00644ACC"/>
    <w:rsid w:val="00644AE5"/>
    <w:rsid w:val="00644AEE"/>
    <w:rsid w:val="00644B45"/>
    <w:rsid w:val="00644B8D"/>
    <w:rsid w:val="00644C00"/>
    <w:rsid w:val="00644CB6"/>
    <w:rsid w:val="00644CCE"/>
    <w:rsid w:val="00644CE8"/>
    <w:rsid w:val="00644CF9"/>
    <w:rsid w:val="00644D98"/>
    <w:rsid w:val="00644DA0"/>
    <w:rsid w:val="00644EB3"/>
    <w:rsid w:val="00644EC9"/>
    <w:rsid w:val="00644FE3"/>
    <w:rsid w:val="00645032"/>
    <w:rsid w:val="006450F8"/>
    <w:rsid w:val="00645166"/>
    <w:rsid w:val="0064516E"/>
    <w:rsid w:val="00645171"/>
    <w:rsid w:val="0064518C"/>
    <w:rsid w:val="00645198"/>
    <w:rsid w:val="00645272"/>
    <w:rsid w:val="00645354"/>
    <w:rsid w:val="00645361"/>
    <w:rsid w:val="00645362"/>
    <w:rsid w:val="00645395"/>
    <w:rsid w:val="006453A3"/>
    <w:rsid w:val="006453BC"/>
    <w:rsid w:val="006455CA"/>
    <w:rsid w:val="006455D9"/>
    <w:rsid w:val="006455DB"/>
    <w:rsid w:val="00645635"/>
    <w:rsid w:val="0064567D"/>
    <w:rsid w:val="006456F5"/>
    <w:rsid w:val="00645700"/>
    <w:rsid w:val="00645894"/>
    <w:rsid w:val="00645AB0"/>
    <w:rsid w:val="00645B90"/>
    <w:rsid w:val="00645CFE"/>
    <w:rsid w:val="00645D2F"/>
    <w:rsid w:val="00645D55"/>
    <w:rsid w:val="00645E24"/>
    <w:rsid w:val="00645EA6"/>
    <w:rsid w:val="00645ED7"/>
    <w:rsid w:val="00645F0D"/>
    <w:rsid w:val="00645FA0"/>
    <w:rsid w:val="00645FE8"/>
    <w:rsid w:val="0064602C"/>
    <w:rsid w:val="0064616F"/>
    <w:rsid w:val="0064620E"/>
    <w:rsid w:val="00646222"/>
    <w:rsid w:val="00646249"/>
    <w:rsid w:val="00646328"/>
    <w:rsid w:val="00646371"/>
    <w:rsid w:val="0064643E"/>
    <w:rsid w:val="0064650E"/>
    <w:rsid w:val="006465D3"/>
    <w:rsid w:val="0064662C"/>
    <w:rsid w:val="0064665B"/>
    <w:rsid w:val="0064679A"/>
    <w:rsid w:val="0064679D"/>
    <w:rsid w:val="006467B3"/>
    <w:rsid w:val="006467D0"/>
    <w:rsid w:val="00646808"/>
    <w:rsid w:val="00646982"/>
    <w:rsid w:val="006469E2"/>
    <w:rsid w:val="006469EC"/>
    <w:rsid w:val="00646A26"/>
    <w:rsid w:val="00646A7E"/>
    <w:rsid w:val="00646C92"/>
    <w:rsid w:val="00646CBD"/>
    <w:rsid w:val="00646D18"/>
    <w:rsid w:val="00646D2D"/>
    <w:rsid w:val="00646D42"/>
    <w:rsid w:val="00646DD8"/>
    <w:rsid w:val="00646DF2"/>
    <w:rsid w:val="00646EF8"/>
    <w:rsid w:val="00647099"/>
    <w:rsid w:val="006470E3"/>
    <w:rsid w:val="0064722D"/>
    <w:rsid w:val="00647368"/>
    <w:rsid w:val="00647444"/>
    <w:rsid w:val="006474CB"/>
    <w:rsid w:val="006475A4"/>
    <w:rsid w:val="006476F7"/>
    <w:rsid w:val="0064775E"/>
    <w:rsid w:val="006477AE"/>
    <w:rsid w:val="006477B6"/>
    <w:rsid w:val="0064788F"/>
    <w:rsid w:val="006478F3"/>
    <w:rsid w:val="006479BE"/>
    <w:rsid w:val="006479DC"/>
    <w:rsid w:val="00647A78"/>
    <w:rsid w:val="00647ADB"/>
    <w:rsid w:val="00647B0E"/>
    <w:rsid w:val="00647B1F"/>
    <w:rsid w:val="00647BBB"/>
    <w:rsid w:val="00647C4F"/>
    <w:rsid w:val="00647E6E"/>
    <w:rsid w:val="00647EAD"/>
    <w:rsid w:val="00647F90"/>
    <w:rsid w:val="00647F95"/>
    <w:rsid w:val="0065000C"/>
    <w:rsid w:val="0065002E"/>
    <w:rsid w:val="00650061"/>
    <w:rsid w:val="00650156"/>
    <w:rsid w:val="006501F0"/>
    <w:rsid w:val="00650239"/>
    <w:rsid w:val="0065024A"/>
    <w:rsid w:val="006502FE"/>
    <w:rsid w:val="00650303"/>
    <w:rsid w:val="006503B5"/>
    <w:rsid w:val="00650512"/>
    <w:rsid w:val="00650521"/>
    <w:rsid w:val="0065055C"/>
    <w:rsid w:val="006506B3"/>
    <w:rsid w:val="00650817"/>
    <w:rsid w:val="0065081D"/>
    <w:rsid w:val="0065089D"/>
    <w:rsid w:val="006508C5"/>
    <w:rsid w:val="00650921"/>
    <w:rsid w:val="00650960"/>
    <w:rsid w:val="00650977"/>
    <w:rsid w:val="00650985"/>
    <w:rsid w:val="006509B4"/>
    <w:rsid w:val="00650A56"/>
    <w:rsid w:val="00650A66"/>
    <w:rsid w:val="00650AA5"/>
    <w:rsid w:val="00650AEE"/>
    <w:rsid w:val="00650AF8"/>
    <w:rsid w:val="00650B4A"/>
    <w:rsid w:val="00650C68"/>
    <w:rsid w:val="00650CBF"/>
    <w:rsid w:val="00650D0A"/>
    <w:rsid w:val="00650E16"/>
    <w:rsid w:val="00650F07"/>
    <w:rsid w:val="00650F1D"/>
    <w:rsid w:val="00650F7C"/>
    <w:rsid w:val="00650F8B"/>
    <w:rsid w:val="00651030"/>
    <w:rsid w:val="00651064"/>
    <w:rsid w:val="00651072"/>
    <w:rsid w:val="0065107F"/>
    <w:rsid w:val="006510CD"/>
    <w:rsid w:val="006510D9"/>
    <w:rsid w:val="0065116E"/>
    <w:rsid w:val="006511CB"/>
    <w:rsid w:val="00651266"/>
    <w:rsid w:val="006512F7"/>
    <w:rsid w:val="006513F5"/>
    <w:rsid w:val="00651555"/>
    <w:rsid w:val="006516BD"/>
    <w:rsid w:val="006516CE"/>
    <w:rsid w:val="0065172F"/>
    <w:rsid w:val="0065176F"/>
    <w:rsid w:val="006517CA"/>
    <w:rsid w:val="006517F2"/>
    <w:rsid w:val="00651874"/>
    <w:rsid w:val="00651ABE"/>
    <w:rsid w:val="00651BF9"/>
    <w:rsid w:val="00651C07"/>
    <w:rsid w:val="00651C80"/>
    <w:rsid w:val="00651D6F"/>
    <w:rsid w:val="00651DA8"/>
    <w:rsid w:val="00651E3F"/>
    <w:rsid w:val="00651EC3"/>
    <w:rsid w:val="00651F70"/>
    <w:rsid w:val="00651F81"/>
    <w:rsid w:val="00651F90"/>
    <w:rsid w:val="00651FE3"/>
    <w:rsid w:val="0065202B"/>
    <w:rsid w:val="00652061"/>
    <w:rsid w:val="00652161"/>
    <w:rsid w:val="00652256"/>
    <w:rsid w:val="00652262"/>
    <w:rsid w:val="006522B4"/>
    <w:rsid w:val="00652306"/>
    <w:rsid w:val="0065234A"/>
    <w:rsid w:val="006523F5"/>
    <w:rsid w:val="00652574"/>
    <w:rsid w:val="00652593"/>
    <w:rsid w:val="006525B5"/>
    <w:rsid w:val="006525E8"/>
    <w:rsid w:val="006525EB"/>
    <w:rsid w:val="006526FD"/>
    <w:rsid w:val="006527B1"/>
    <w:rsid w:val="006527DF"/>
    <w:rsid w:val="006528D5"/>
    <w:rsid w:val="006528F1"/>
    <w:rsid w:val="00652926"/>
    <w:rsid w:val="00652973"/>
    <w:rsid w:val="006529C6"/>
    <w:rsid w:val="006529E8"/>
    <w:rsid w:val="00652A33"/>
    <w:rsid w:val="00652A3E"/>
    <w:rsid w:val="00652A7A"/>
    <w:rsid w:val="00652A92"/>
    <w:rsid w:val="00652B2A"/>
    <w:rsid w:val="00652BB8"/>
    <w:rsid w:val="00652BC3"/>
    <w:rsid w:val="00652BFB"/>
    <w:rsid w:val="00652D3A"/>
    <w:rsid w:val="00652D69"/>
    <w:rsid w:val="00652D96"/>
    <w:rsid w:val="00652E10"/>
    <w:rsid w:val="00652EAC"/>
    <w:rsid w:val="00652EB8"/>
    <w:rsid w:val="00652F3D"/>
    <w:rsid w:val="00652FAB"/>
    <w:rsid w:val="00652FD0"/>
    <w:rsid w:val="006530B6"/>
    <w:rsid w:val="00653118"/>
    <w:rsid w:val="00653132"/>
    <w:rsid w:val="006531E4"/>
    <w:rsid w:val="006531EA"/>
    <w:rsid w:val="00653284"/>
    <w:rsid w:val="0065330F"/>
    <w:rsid w:val="00653406"/>
    <w:rsid w:val="0065345A"/>
    <w:rsid w:val="006534D5"/>
    <w:rsid w:val="006534E6"/>
    <w:rsid w:val="00653567"/>
    <w:rsid w:val="00653607"/>
    <w:rsid w:val="0065361B"/>
    <w:rsid w:val="0065362C"/>
    <w:rsid w:val="0065368F"/>
    <w:rsid w:val="006537B8"/>
    <w:rsid w:val="00653812"/>
    <w:rsid w:val="0065381F"/>
    <w:rsid w:val="006538ED"/>
    <w:rsid w:val="00653901"/>
    <w:rsid w:val="00653925"/>
    <w:rsid w:val="00653935"/>
    <w:rsid w:val="00653A12"/>
    <w:rsid w:val="00653A30"/>
    <w:rsid w:val="00653A73"/>
    <w:rsid w:val="00653A75"/>
    <w:rsid w:val="00653AA7"/>
    <w:rsid w:val="00653C6F"/>
    <w:rsid w:val="00653CE7"/>
    <w:rsid w:val="00653D59"/>
    <w:rsid w:val="00653DD2"/>
    <w:rsid w:val="00653E61"/>
    <w:rsid w:val="00653F83"/>
    <w:rsid w:val="00653FDC"/>
    <w:rsid w:val="00654020"/>
    <w:rsid w:val="00654025"/>
    <w:rsid w:val="00654069"/>
    <w:rsid w:val="0065412D"/>
    <w:rsid w:val="00654147"/>
    <w:rsid w:val="006541A5"/>
    <w:rsid w:val="006541B2"/>
    <w:rsid w:val="006541ED"/>
    <w:rsid w:val="00654224"/>
    <w:rsid w:val="00654311"/>
    <w:rsid w:val="0065431E"/>
    <w:rsid w:val="0065434A"/>
    <w:rsid w:val="00654464"/>
    <w:rsid w:val="00654483"/>
    <w:rsid w:val="00654505"/>
    <w:rsid w:val="006545F3"/>
    <w:rsid w:val="006546C0"/>
    <w:rsid w:val="006547B9"/>
    <w:rsid w:val="006548AD"/>
    <w:rsid w:val="006548AE"/>
    <w:rsid w:val="006548E7"/>
    <w:rsid w:val="006548EB"/>
    <w:rsid w:val="00654946"/>
    <w:rsid w:val="00654A92"/>
    <w:rsid w:val="00654B3E"/>
    <w:rsid w:val="00654C1D"/>
    <w:rsid w:val="00654C2B"/>
    <w:rsid w:val="00654C77"/>
    <w:rsid w:val="00654D08"/>
    <w:rsid w:val="00654D0A"/>
    <w:rsid w:val="00654D2F"/>
    <w:rsid w:val="00654D83"/>
    <w:rsid w:val="00654E76"/>
    <w:rsid w:val="0065502B"/>
    <w:rsid w:val="00655072"/>
    <w:rsid w:val="006550A0"/>
    <w:rsid w:val="0065519F"/>
    <w:rsid w:val="006551C2"/>
    <w:rsid w:val="00655311"/>
    <w:rsid w:val="0065535B"/>
    <w:rsid w:val="006553EC"/>
    <w:rsid w:val="00655419"/>
    <w:rsid w:val="006554E5"/>
    <w:rsid w:val="00655506"/>
    <w:rsid w:val="006555C7"/>
    <w:rsid w:val="006555EF"/>
    <w:rsid w:val="0065560D"/>
    <w:rsid w:val="0065561A"/>
    <w:rsid w:val="0065580B"/>
    <w:rsid w:val="0065592C"/>
    <w:rsid w:val="006559F9"/>
    <w:rsid w:val="00655A2B"/>
    <w:rsid w:val="00655B0F"/>
    <w:rsid w:val="00655B47"/>
    <w:rsid w:val="00655B52"/>
    <w:rsid w:val="00655B67"/>
    <w:rsid w:val="00655BF2"/>
    <w:rsid w:val="00655D9C"/>
    <w:rsid w:val="00655DFF"/>
    <w:rsid w:val="00655ED2"/>
    <w:rsid w:val="00655FC8"/>
    <w:rsid w:val="00655FD5"/>
    <w:rsid w:val="0065601D"/>
    <w:rsid w:val="00656077"/>
    <w:rsid w:val="00656141"/>
    <w:rsid w:val="00656221"/>
    <w:rsid w:val="00656289"/>
    <w:rsid w:val="006562BA"/>
    <w:rsid w:val="006562DD"/>
    <w:rsid w:val="00656332"/>
    <w:rsid w:val="0065635B"/>
    <w:rsid w:val="00656431"/>
    <w:rsid w:val="0065647B"/>
    <w:rsid w:val="0065647F"/>
    <w:rsid w:val="00656540"/>
    <w:rsid w:val="0065661C"/>
    <w:rsid w:val="006566AE"/>
    <w:rsid w:val="00656765"/>
    <w:rsid w:val="006567DB"/>
    <w:rsid w:val="006567EC"/>
    <w:rsid w:val="00656872"/>
    <w:rsid w:val="00656A16"/>
    <w:rsid w:val="00656A76"/>
    <w:rsid w:val="00656A9D"/>
    <w:rsid w:val="00656B40"/>
    <w:rsid w:val="00656B77"/>
    <w:rsid w:val="00656C72"/>
    <w:rsid w:val="00656D6F"/>
    <w:rsid w:val="00656E2E"/>
    <w:rsid w:val="00656E6E"/>
    <w:rsid w:val="00656EF6"/>
    <w:rsid w:val="00656EF9"/>
    <w:rsid w:val="00656F1D"/>
    <w:rsid w:val="00656F54"/>
    <w:rsid w:val="00656FD0"/>
    <w:rsid w:val="0065704C"/>
    <w:rsid w:val="006570D4"/>
    <w:rsid w:val="006570EE"/>
    <w:rsid w:val="00657120"/>
    <w:rsid w:val="0065714A"/>
    <w:rsid w:val="0065717D"/>
    <w:rsid w:val="006571EA"/>
    <w:rsid w:val="006572E9"/>
    <w:rsid w:val="00657353"/>
    <w:rsid w:val="00657391"/>
    <w:rsid w:val="00657393"/>
    <w:rsid w:val="00657409"/>
    <w:rsid w:val="00657503"/>
    <w:rsid w:val="00657548"/>
    <w:rsid w:val="00657565"/>
    <w:rsid w:val="0065756C"/>
    <w:rsid w:val="00657618"/>
    <w:rsid w:val="0065764B"/>
    <w:rsid w:val="00657669"/>
    <w:rsid w:val="00657747"/>
    <w:rsid w:val="0065778C"/>
    <w:rsid w:val="006577A2"/>
    <w:rsid w:val="006577C5"/>
    <w:rsid w:val="006577E8"/>
    <w:rsid w:val="00657811"/>
    <w:rsid w:val="0065784F"/>
    <w:rsid w:val="006578E0"/>
    <w:rsid w:val="006579D6"/>
    <w:rsid w:val="00657A00"/>
    <w:rsid w:val="00657A72"/>
    <w:rsid w:val="00657A78"/>
    <w:rsid w:val="00657AE9"/>
    <w:rsid w:val="00657C7E"/>
    <w:rsid w:val="00657C7F"/>
    <w:rsid w:val="00657D67"/>
    <w:rsid w:val="00657E84"/>
    <w:rsid w:val="00657FE2"/>
    <w:rsid w:val="00660068"/>
    <w:rsid w:val="00660081"/>
    <w:rsid w:val="006600F4"/>
    <w:rsid w:val="00660234"/>
    <w:rsid w:val="0066028C"/>
    <w:rsid w:val="00660294"/>
    <w:rsid w:val="006602C0"/>
    <w:rsid w:val="006602E2"/>
    <w:rsid w:val="00660330"/>
    <w:rsid w:val="00660363"/>
    <w:rsid w:val="0066048F"/>
    <w:rsid w:val="0066049C"/>
    <w:rsid w:val="006604AF"/>
    <w:rsid w:val="00660504"/>
    <w:rsid w:val="0066051A"/>
    <w:rsid w:val="0066053F"/>
    <w:rsid w:val="0066057B"/>
    <w:rsid w:val="00660594"/>
    <w:rsid w:val="006605A4"/>
    <w:rsid w:val="006605C3"/>
    <w:rsid w:val="006605EE"/>
    <w:rsid w:val="006605F0"/>
    <w:rsid w:val="0066062A"/>
    <w:rsid w:val="00660706"/>
    <w:rsid w:val="006608C1"/>
    <w:rsid w:val="006608CA"/>
    <w:rsid w:val="006608E6"/>
    <w:rsid w:val="0066091F"/>
    <w:rsid w:val="00660938"/>
    <w:rsid w:val="00660978"/>
    <w:rsid w:val="00660B23"/>
    <w:rsid w:val="00660B34"/>
    <w:rsid w:val="00660BDA"/>
    <w:rsid w:val="00660CD6"/>
    <w:rsid w:val="00660D2D"/>
    <w:rsid w:val="00660D5A"/>
    <w:rsid w:val="00660DC5"/>
    <w:rsid w:val="00660E20"/>
    <w:rsid w:val="00660EA9"/>
    <w:rsid w:val="00660EE7"/>
    <w:rsid w:val="00660F0A"/>
    <w:rsid w:val="00660FAC"/>
    <w:rsid w:val="006610E3"/>
    <w:rsid w:val="00661174"/>
    <w:rsid w:val="006611C1"/>
    <w:rsid w:val="0066128F"/>
    <w:rsid w:val="00661290"/>
    <w:rsid w:val="006612A7"/>
    <w:rsid w:val="006612C5"/>
    <w:rsid w:val="00661309"/>
    <w:rsid w:val="006613CB"/>
    <w:rsid w:val="006613D0"/>
    <w:rsid w:val="006613EE"/>
    <w:rsid w:val="00661464"/>
    <w:rsid w:val="00661498"/>
    <w:rsid w:val="00661626"/>
    <w:rsid w:val="00661660"/>
    <w:rsid w:val="006616CF"/>
    <w:rsid w:val="0066175D"/>
    <w:rsid w:val="006617EE"/>
    <w:rsid w:val="00661851"/>
    <w:rsid w:val="0066186C"/>
    <w:rsid w:val="006618FF"/>
    <w:rsid w:val="00661915"/>
    <w:rsid w:val="00661973"/>
    <w:rsid w:val="00661975"/>
    <w:rsid w:val="006619D1"/>
    <w:rsid w:val="00661A38"/>
    <w:rsid w:val="00661ADA"/>
    <w:rsid w:val="00661B67"/>
    <w:rsid w:val="00661B9A"/>
    <w:rsid w:val="00661BAD"/>
    <w:rsid w:val="00661BCA"/>
    <w:rsid w:val="00661C90"/>
    <w:rsid w:val="00661E07"/>
    <w:rsid w:val="00661E09"/>
    <w:rsid w:val="00661E2F"/>
    <w:rsid w:val="00661E46"/>
    <w:rsid w:val="00661F51"/>
    <w:rsid w:val="00661F6B"/>
    <w:rsid w:val="00661FAB"/>
    <w:rsid w:val="00662043"/>
    <w:rsid w:val="006620D0"/>
    <w:rsid w:val="006620FF"/>
    <w:rsid w:val="00662133"/>
    <w:rsid w:val="006621A1"/>
    <w:rsid w:val="006621E6"/>
    <w:rsid w:val="00662201"/>
    <w:rsid w:val="00662236"/>
    <w:rsid w:val="00662241"/>
    <w:rsid w:val="0066231E"/>
    <w:rsid w:val="00662352"/>
    <w:rsid w:val="006623A3"/>
    <w:rsid w:val="006623CA"/>
    <w:rsid w:val="006623F4"/>
    <w:rsid w:val="0066240E"/>
    <w:rsid w:val="0066247D"/>
    <w:rsid w:val="0066249D"/>
    <w:rsid w:val="0066252E"/>
    <w:rsid w:val="0066254D"/>
    <w:rsid w:val="006625CF"/>
    <w:rsid w:val="006625FA"/>
    <w:rsid w:val="006626E3"/>
    <w:rsid w:val="00662779"/>
    <w:rsid w:val="006627AE"/>
    <w:rsid w:val="006627C3"/>
    <w:rsid w:val="006628B0"/>
    <w:rsid w:val="006629D0"/>
    <w:rsid w:val="00662A3F"/>
    <w:rsid w:val="00662A7F"/>
    <w:rsid w:val="00662B7A"/>
    <w:rsid w:val="00662BAE"/>
    <w:rsid w:val="00662C1B"/>
    <w:rsid w:val="00662C5E"/>
    <w:rsid w:val="00662C6E"/>
    <w:rsid w:val="00662D0A"/>
    <w:rsid w:val="00662DE8"/>
    <w:rsid w:val="00662E3D"/>
    <w:rsid w:val="00662EF6"/>
    <w:rsid w:val="00662F9E"/>
    <w:rsid w:val="00662FBC"/>
    <w:rsid w:val="0066303E"/>
    <w:rsid w:val="00663093"/>
    <w:rsid w:val="006630D6"/>
    <w:rsid w:val="006630EB"/>
    <w:rsid w:val="006630F4"/>
    <w:rsid w:val="0066310B"/>
    <w:rsid w:val="00663142"/>
    <w:rsid w:val="00663173"/>
    <w:rsid w:val="0066318B"/>
    <w:rsid w:val="0066319A"/>
    <w:rsid w:val="00663200"/>
    <w:rsid w:val="0066320C"/>
    <w:rsid w:val="00663358"/>
    <w:rsid w:val="006633A9"/>
    <w:rsid w:val="006633FD"/>
    <w:rsid w:val="0066344F"/>
    <w:rsid w:val="00663495"/>
    <w:rsid w:val="006634F5"/>
    <w:rsid w:val="00663599"/>
    <w:rsid w:val="006635BE"/>
    <w:rsid w:val="006635E7"/>
    <w:rsid w:val="00663641"/>
    <w:rsid w:val="00663685"/>
    <w:rsid w:val="006636ED"/>
    <w:rsid w:val="0066371C"/>
    <w:rsid w:val="00663750"/>
    <w:rsid w:val="00663783"/>
    <w:rsid w:val="006637B2"/>
    <w:rsid w:val="006637D3"/>
    <w:rsid w:val="00663806"/>
    <w:rsid w:val="0066397E"/>
    <w:rsid w:val="0066398B"/>
    <w:rsid w:val="006639AE"/>
    <w:rsid w:val="00663A2D"/>
    <w:rsid w:val="00663A83"/>
    <w:rsid w:val="00663B60"/>
    <w:rsid w:val="00663BFA"/>
    <w:rsid w:val="00663C20"/>
    <w:rsid w:val="00663C95"/>
    <w:rsid w:val="00663CF9"/>
    <w:rsid w:val="00663D9B"/>
    <w:rsid w:val="00663E2A"/>
    <w:rsid w:val="00663EA6"/>
    <w:rsid w:val="00663EDA"/>
    <w:rsid w:val="00663F08"/>
    <w:rsid w:val="00663F13"/>
    <w:rsid w:val="00663F19"/>
    <w:rsid w:val="00663F3B"/>
    <w:rsid w:val="00663F59"/>
    <w:rsid w:val="00663FCE"/>
    <w:rsid w:val="0066403F"/>
    <w:rsid w:val="00664049"/>
    <w:rsid w:val="006640DB"/>
    <w:rsid w:val="0066414D"/>
    <w:rsid w:val="006642A6"/>
    <w:rsid w:val="006642B1"/>
    <w:rsid w:val="00664312"/>
    <w:rsid w:val="0066437A"/>
    <w:rsid w:val="006643CA"/>
    <w:rsid w:val="00664458"/>
    <w:rsid w:val="00664479"/>
    <w:rsid w:val="0066447C"/>
    <w:rsid w:val="006644B1"/>
    <w:rsid w:val="006644B7"/>
    <w:rsid w:val="0066454E"/>
    <w:rsid w:val="00664718"/>
    <w:rsid w:val="0066472B"/>
    <w:rsid w:val="00664882"/>
    <w:rsid w:val="00664888"/>
    <w:rsid w:val="006648F5"/>
    <w:rsid w:val="006648F7"/>
    <w:rsid w:val="0066498D"/>
    <w:rsid w:val="00664A29"/>
    <w:rsid w:val="00664A73"/>
    <w:rsid w:val="00664BBF"/>
    <w:rsid w:val="00664C28"/>
    <w:rsid w:val="00664D29"/>
    <w:rsid w:val="00664D3C"/>
    <w:rsid w:val="00664D7B"/>
    <w:rsid w:val="00664DA2"/>
    <w:rsid w:val="00664DAB"/>
    <w:rsid w:val="00664DAE"/>
    <w:rsid w:val="00664E13"/>
    <w:rsid w:val="00664EE2"/>
    <w:rsid w:val="00664EFC"/>
    <w:rsid w:val="00664F07"/>
    <w:rsid w:val="0066500C"/>
    <w:rsid w:val="006650BA"/>
    <w:rsid w:val="00665280"/>
    <w:rsid w:val="006652A4"/>
    <w:rsid w:val="006652A8"/>
    <w:rsid w:val="00665444"/>
    <w:rsid w:val="00665459"/>
    <w:rsid w:val="006654CD"/>
    <w:rsid w:val="0066550D"/>
    <w:rsid w:val="00665578"/>
    <w:rsid w:val="00665590"/>
    <w:rsid w:val="00665596"/>
    <w:rsid w:val="006655D5"/>
    <w:rsid w:val="006655E7"/>
    <w:rsid w:val="00665656"/>
    <w:rsid w:val="006656A7"/>
    <w:rsid w:val="006656E0"/>
    <w:rsid w:val="00665700"/>
    <w:rsid w:val="0066575D"/>
    <w:rsid w:val="00665839"/>
    <w:rsid w:val="00665863"/>
    <w:rsid w:val="006658E7"/>
    <w:rsid w:val="0066598F"/>
    <w:rsid w:val="00665A22"/>
    <w:rsid w:val="00665A2B"/>
    <w:rsid w:val="00665A37"/>
    <w:rsid w:val="00665A3F"/>
    <w:rsid w:val="00665A40"/>
    <w:rsid w:val="00665A68"/>
    <w:rsid w:val="00665A99"/>
    <w:rsid w:val="00665A9F"/>
    <w:rsid w:val="00665B87"/>
    <w:rsid w:val="00665BDA"/>
    <w:rsid w:val="00665BE1"/>
    <w:rsid w:val="00665C68"/>
    <w:rsid w:val="00665C8A"/>
    <w:rsid w:val="00665CAC"/>
    <w:rsid w:val="00665DDE"/>
    <w:rsid w:val="00665EF3"/>
    <w:rsid w:val="00665F5F"/>
    <w:rsid w:val="00665F6A"/>
    <w:rsid w:val="00665FE2"/>
    <w:rsid w:val="00666048"/>
    <w:rsid w:val="006660AC"/>
    <w:rsid w:val="0066615B"/>
    <w:rsid w:val="0066624B"/>
    <w:rsid w:val="006662D1"/>
    <w:rsid w:val="00666368"/>
    <w:rsid w:val="0066638A"/>
    <w:rsid w:val="0066638E"/>
    <w:rsid w:val="006664C6"/>
    <w:rsid w:val="006664D0"/>
    <w:rsid w:val="0066653A"/>
    <w:rsid w:val="006665F7"/>
    <w:rsid w:val="00666666"/>
    <w:rsid w:val="0066672E"/>
    <w:rsid w:val="00666864"/>
    <w:rsid w:val="006668B5"/>
    <w:rsid w:val="00666A67"/>
    <w:rsid w:val="00666A94"/>
    <w:rsid w:val="00666C08"/>
    <w:rsid w:val="00666C80"/>
    <w:rsid w:val="00666C9F"/>
    <w:rsid w:val="00666CCF"/>
    <w:rsid w:val="00666D48"/>
    <w:rsid w:val="00666E6F"/>
    <w:rsid w:val="00666ECA"/>
    <w:rsid w:val="00666FA9"/>
    <w:rsid w:val="00667047"/>
    <w:rsid w:val="00667094"/>
    <w:rsid w:val="0066712E"/>
    <w:rsid w:val="00667164"/>
    <w:rsid w:val="00667186"/>
    <w:rsid w:val="00667228"/>
    <w:rsid w:val="00667275"/>
    <w:rsid w:val="006672D9"/>
    <w:rsid w:val="006672F6"/>
    <w:rsid w:val="00667307"/>
    <w:rsid w:val="0066738E"/>
    <w:rsid w:val="006673E7"/>
    <w:rsid w:val="006673F3"/>
    <w:rsid w:val="00667439"/>
    <w:rsid w:val="0066746A"/>
    <w:rsid w:val="006674CD"/>
    <w:rsid w:val="0066755D"/>
    <w:rsid w:val="0066759F"/>
    <w:rsid w:val="006676CE"/>
    <w:rsid w:val="006676E1"/>
    <w:rsid w:val="006676F3"/>
    <w:rsid w:val="006678F1"/>
    <w:rsid w:val="006678F8"/>
    <w:rsid w:val="00667941"/>
    <w:rsid w:val="00667980"/>
    <w:rsid w:val="00667984"/>
    <w:rsid w:val="00667A13"/>
    <w:rsid w:val="00667A27"/>
    <w:rsid w:val="00667A4A"/>
    <w:rsid w:val="00667A5B"/>
    <w:rsid w:val="00667A65"/>
    <w:rsid w:val="00667BC7"/>
    <w:rsid w:val="00667BD3"/>
    <w:rsid w:val="00667CE2"/>
    <w:rsid w:val="00667D50"/>
    <w:rsid w:val="00667D6F"/>
    <w:rsid w:val="00667DD0"/>
    <w:rsid w:val="00667DE3"/>
    <w:rsid w:val="00667E28"/>
    <w:rsid w:val="006701CF"/>
    <w:rsid w:val="006701D7"/>
    <w:rsid w:val="006702BD"/>
    <w:rsid w:val="00670338"/>
    <w:rsid w:val="0067037F"/>
    <w:rsid w:val="006703A9"/>
    <w:rsid w:val="00670427"/>
    <w:rsid w:val="006704D0"/>
    <w:rsid w:val="0067050C"/>
    <w:rsid w:val="006705F1"/>
    <w:rsid w:val="006705FD"/>
    <w:rsid w:val="0067061B"/>
    <w:rsid w:val="0067064A"/>
    <w:rsid w:val="00670696"/>
    <w:rsid w:val="006706D5"/>
    <w:rsid w:val="006707AE"/>
    <w:rsid w:val="006707AF"/>
    <w:rsid w:val="00670856"/>
    <w:rsid w:val="00670885"/>
    <w:rsid w:val="006708B5"/>
    <w:rsid w:val="00670920"/>
    <w:rsid w:val="0067092A"/>
    <w:rsid w:val="0067099E"/>
    <w:rsid w:val="00670A20"/>
    <w:rsid w:val="00670AAE"/>
    <w:rsid w:val="00670B0C"/>
    <w:rsid w:val="00670BE7"/>
    <w:rsid w:val="00670BEC"/>
    <w:rsid w:val="00670BED"/>
    <w:rsid w:val="00670C04"/>
    <w:rsid w:val="00670C05"/>
    <w:rsid w:val="00670CA7"/>
    <w:rsid w:val="00670CB4"/>
    <w:rsid w:val="00670D25"/>
    <w:rsid w:val="00670D64"/>
    <w:rsid w:val="00670DA6"/>
    <w:rsid w:val="00670F18"/>
    <w:rsid w:val="00670F72"/>
    <w:rsid w:val="00670FB6"/>
    <w:rsid w:val="00670FEB"/>
    <w:rsid w:val="0067102C"/>
    <w:rsid w:val="00671085"/>
    <w:rsid w:val="006710E4"/>
    <w:rsid w:val="006710E8"/>
    <w:rsid w:val="006710E9"/>
    <w:rsid w:val="006710FD"/>
    <w:rsid w:val="006710FF"/>
    <w:rsid w:val="0067110A"/>
    <w:rsid w:val="0067115F"/>
    <w:rsid w:val="006711D0"/>
    <w:rsid w:val="006711D1"/>
    <w:rsid w:val="006712D2"/>
    <w:rsid w:val="00671329"/>
    <w:rsid w:val="00671358"/>
    <w:rsid w:val="00671396"/>
    <w:rsid w:val="006713AD"/>
    <w:rsid w:val="00671460"/>
    <w:rsid w:val="0067150A"/>
    <w:rsid w:val="00671525"/>
    <w:rsid w:val="00671546"/>
    <w:rsid w:val="0067166E"/>
    <w:rsid w:val="00671724"/>
    <w:rsid w:val="006717A3"/>
    <w:rsid w:val="00671851"/>
    <w:rsid w:val="00671904"/>
    <w:rsid w:val="00671988"/>
    <w:rsid w:val="00671A1A"/>
    <w:rsid w:val="00671A94"/>
    <w:rsid w:val="00671AB2"/>
    <w:rsid w:val="00671B01"/>
    <w:rsid w:val="00671B13"/>
    <w:rsid w:val="00671B51"/>
    <w:rsid w:val="00671B6C"/>
    <w:rsid w:val="00671BDE"/>
    <w:rsid w:val="00671C59"/>
    <w:rsid w:val="00671C69"/>
    <w:rsid w:val="00671CEF"/>
    <w:rsid w:val="00671D15"/>
    <w:rsid w:val="00671E13"/>
    <w:rsid w:val="00671E82"/>
    <w:rsid w:val="00671EB2"/>
    <w:rsid w:val="0067201A"/>
    <w:rsid w:val="0067202D"/>
    <w:rsid w:val="00672037"/>
    <w:rsid w:val="00672044"/>
    <w:rsid w:val="0067205A"/>
    <w:rsid w:val="006720C2"/>
    <w:rsid w:val="0067213E"/>
    <w:rsid w:val="006721B3"/>
    <w:rsid w:val="00672214"/>
    <w:rsid w:val="0067237F"/>
    <w:rsid w:val="00672404"/>
    <w:rsid w:val="00672434"/>
    <w:rsid w:val="00672504"/>
    <w:rsid w:val="00672515"/>
    <w:rsid w:val="00672592"/>
    <w:rsid w:val="0067265B"/>
    <w:rsid w:val="006726FE"/>
    <w:rsid w:val="00672773"/>
    <w:rsid w:val="0067278F"/>
    <w:rsid w:val="006727B0"/>
    <w:rsid w:val="006727FA"/>
    <w:rsid w:val="00672805"/>
    <w:rsid w:val="00672830"/>
    <w:rsid w:val="00672926"/>
    <w:rsid w:val="00672956"/>
    <w:rsid w:val="00672971"/>
    <w:rsid w:val="006729C2"/>
    <w:rsid w:val="006729DE"/>
    <w:rsid w:val="00672A4B"/>
    <w:rsid w:val="00672ACB"/>
    <w:rsid w:val="00672B6D"/>
    <w:rsid w:val="00672BC0"/>
    <w:rsid w:val="00672BFE"/>
    <w:rsid w:val="00672C10"/>
    <w:rsid w:val="00672C45"/>
    <w:rsid w:val="00672C51"/>
    <w:rsid w:val="00672C89"/>
    <w:rsid w:val="00672D23"/>
    <w:rsid w:val="00672E28"/>
    <w:rsid w:val="00672EA8"/>
    <w:rsid w:val="00672F0E"/>
    <w:rsid w:val="00672F22"/>
    <w:rsid w:val="00672F2A"/>
    <w:rsid w:val="00672F3E"/>
    <w:rsid w:val="00673046"/>
    <w:rsid w:val="0067312F"/>
    <w:rsid w:val="00673131"/>
    <w:rsid w:val="00673173"/>
    <w:rsid w:val="00673194"/>
    <w:rsid w:val="00673283"/>
    <w:rsid w:val="00673291"/>
    <w:rsid w:val="00673292"/>
    <w:rsid w:val="00673346"/>
    <w:rsid w:val="00673379"/>
    <w:rsid w:val="006733DA"/>
    <w:rsid w:val="00673442"/>
    <w:rsid w:val="00673477"/>
    <w:rsid w:val="006734A0"/>
    <w:rsid w:val="006734DD"/>
    <w:rsid w:val="00673529"/>
    <w:rsid w:val="00673547"/>
    <w:rsid w:val="006735B6"/>
    <w:rsid w:val="006735BB"/>
    <w:rsid w:val="006735D2"/>
    <w:rsid w:val="00673707"/>
    <w:rsid w:val="0067371D"/>
    <w:rsid w:val="0067376F"/>
    <w:rsid w:val="00673790"/>
    <w:rsid w:val="006737CA"/>
    <w:rsid w:val="006737CC"/>
    <w:rsid w:val="00673882"/>
    <w:rsid w:val="006738A5"/>
    <w:rsid w:val="006739FD"/>
    <w:rsid w:val="00673AAE"/>
    <w:rsid w:val="00673B0A"/>
    <w:rsid w:val="00673B54"/>
    <w:rsid w:val="00673B5B"/>
    <w:rsid w:val="00673BDD"/>
    <w:rsid w:val="00673BEC"/>
    <w:rsid w:val="00673C90"/>
    <w:rsid w:val="00673D0D"/>
    <w:rsid w:val="00673D3F"/>
    <w:rsid w:val="00673D7F"/>
    <w:rsid w:val="00673E36"/>
    <w:rsid w:val="00673E5F"/>
    <w:rsid w:val="00673F06"/>
    <w:rsid w:val="00673F21"/>
    <w:rsid w:val="00673F71"/>
    <w:rsid w:val="00674007"/>
    <w:rsid w:val="006740D0"/>
    <w:rsid w:val="0067411D"/>
    <w:rsid w:val="00674138"/>
    <w:rsid w:val="00674142"/>
    <w:rsid w:val="00674192"/>
    <w:rsid w:val="0067419C"/>
    <w:rsid w:val="0067429A"/>
    <w:rsid w:val="006742C1"/>
    <w:rsid w:val="006742E8"/>
    <w:rsid w:val="00674390"/>
    <w:rsid w:val="006743AA"/>
    <w:rsid w:val="006743ED"/>
    <w:rsid w:val="00674466"/>
    <w:rsid w:val="0067454C"/>
    <w:rsid w:val="00674717"/>
    <w:rsid w:val="0067473A"/>
    <w:rsid w:val="006747EA"/>
    <w:rsid w:val="0067483F"/>
    <w:rsid w:val="00674872"/>
    <w:rsid w:val="00674967"/>
    <w:rsid w:val="0067499C"/>
    <w:rsid w:val="006749A5"/>
    <w:rsid w:val="006749DB"/>
    <w:rsid w:val="00674A63"/>
    <w:rsid w:val="00674AA9"/>
    <w:rsid w:val="00674C08"/>
    <w:rsid w:val="00674CB1"/>
    <w:rsid w:val="00674CBA"/>
    <w:rsid w:val="00674DA3"/>
    <w:rsid w:val="00674E20"/>
    <w:rsid w:val="00674E94"/>
    <w:rsid w:val="00674F12"/>
    <w:rsid w:val="00674F66"/>
    <w:rsid w:val="00674FA4"/>
    <w:rsid w:val="00674FEC"/>
    <w:rsid w:val="00675029"/>
    <w:rsid w:val="00675041"/>
    <w:rsid w:val="00675066"/>
    <w:rsid w:val="00675090"/>
    <w:rsid w:val="00675183"/>
    <w:rsid w:val="0067518A"/>
    <w:rsid w:val="006752E3"/>
    <w:rsid w:val="00675359"/>
    <w:rsid w:val="00675439"/>
    <w:rsid w:val="00675476"/>
    <w:rsid w:val="006754BC"/>
    <w:rsid w:val="0067550D"/>
    <w:rsid w:val="006755A7"/>
    <w:rsid w:val="006755AE"/>
    <w:rsid w:val="006755DB"/>
    <w:rsid w:val="006755EE"/>
    <w:rsid w:val="00675662"/>
    <w:rsid w:val="006756D9"/>
    <w:rsid w:val="00675704"/>
    <w:rsid w:val="00675818"/>
    <w:rsid w:val="00675922"/>
    <w:rsid w:val="00675A62"/>
    <w:rsid w:val="00675AB6"/>
    <w:rsid w:val="00675AE7"/>
    <w:rsid w:val="00675C44"/>
    <w:rsid w:val="00675E29"/>
    <w:rsid w:val="00675F0C"/>
    <w:rsid w:val="00675F43"/>
    <w:rsid w:val="00675F47"/>
    <w:rsid w:val="00675FA6"/>
    <w:rsid w:val="0067606F"/>
    <w:rsid w:val="006761D4"/>
    <w:rsid w:val="00676225"/>
    <w:rsid w:val="006762A9"/>
    <w:rsid w:val="006762BA"/>
    <w:rsid w:val="00676466"/>
    <w:rsid w:val="0067647C"/>
    <w:rsid w:val="006764E5"/>
    <w:rsid w:val="00676513"/>
    <w:rsid w:val="006766A0"/>
    <w:rsid w:val="00676758"/>
    <w:rsid w:val="00676797"/>
    <w:rsid w:val="006767CA"/>
    <w:rsid w:val="00676831"/>
    <w:rsid w:val="006768A2"/>
    <w:rsid w:val="00676A60"/>
    <w:rsid w:val="00676B28"/>
    <w:rsid w:val="00676B2A"/>
    <w:rsid w:val="00676BFF"/>
    <w:rsid w:val="00676C3B"/>
    <w:rsid w:val="00676C42"/>
    <w:rsid w:val="00676CBC"/>
    <w:rsid w:val="00676CF2"/>
    <w:rsid w:val="00676DBE"/>
    <w:rsid w:val="00676F56"/>
    <w:rsid w:val="00676F65"/>
    <w:rsid w:val="00676FB7"/>
    <w:rsid w:val="00677020"/>
    <w:rsid w:val="00677036"/>
    <w:rsid w:val="00677134"/>
    <w:rsid w:val="00677164"/>
    <w:rsid w:val="00677173"/>
    <w:rsid w:val="00677236"/>
    <w:rsid w:val="00677238"/>
    <w:rsid w:val="00677263"/>
    <w:rsid w:val="006772F6"/>
    <w:rsid w:val="0067730B"/>
    <w:rsid w:val="00677371"/>
    <w:rsid w:val="006773B3"/>
    <w:rsid w:val="00677416"/>
    <w:rsid w:val="0067744F"/>
    <w:rsid w:val="0067745B"/>
    <w:rsid w:val="0067748B"/>
    <w:rsid w:val="00677555"/>
    <w:rsid w:val="006775AC"/>
    <w:rsid w:val="006775C3"/>
    <w:rsid w:val="0067761C"/>
    <w:rsid w:val="0067763B"/>
    <w:rsid w:val="00677700"/>
    <w:rsid w:val="0067773F"/>
    <w:rsid w:val="006777F5"/>
    <w:rsid w:val="006778F8"/>
    <w:rsid w:val="00677992"/>
    <w:rsid w:val="00677AF5"/>
    <w:rsid w:val="00677B30"/>
    <w:rsid w:val="00677B68"/>
    <w:rsid w:val="00677BAC"/>
    <w:rsid w:val="00677BBF"/>
    <w:rsid w:val="00677BDD"/>
    <w:rsid w:val="00677BEB"/>
    <w:rsid w:val="00677C68"/>
    <w:rsid w:val="00677CB3"/>
    <w:rsid w:val="00677DCB"/>
    <w:rsid w:val="00677E3C"/>
    <w:rsid w:val="00677E9C"/>
    <w:rsid w:val="00677ED3"/>
    <w:rsid w:val="00677F06"/>
    <w:rsid w:val="00680070"/>
    <w:rsid w:val="0068008C"/>
    <w:rsid w:val="006800A7"/>
    <w:rsid w:val="006800BB"/>
    <w:rsid w:val="006800D6"/>
    <w:rsid w:val="00680126"/>
    <w:rsid w:val="00680154"/>
    <w:rsid w:val="0068021B"/>
    <w:rsid w:val="0068023F"/>
    <w:rsid w:val="0068041A"/>
    <w:rsid w:val="00680490"/>
    <w:rsid w:val="006804B0"/>
    <w:rsid w:val="0068050F"/>
    <w:rsid w:val="006805D6"/>
    <w:rsid w:val="00680648"/>
    <w:rsid w:val="00680668"/>
    <w:rsid w:val="0068066D"/>
    <w:rsid w:val="006806DF"/>
    <w:rsid w:val="006806ED"/>
    <w:rsid w:val="00680816"/>
    <w:rsid w:val="00680844"/>
    <w:rsid w:val="00680861"/>
    <w:rsid w:val="0068088E"/>
    <w:rsid w:val="006808C7"/>
    <w:rsid w:val="00680914"/>
    <w:rsid w:val="0068091D"/>
    <w:rsid w:val="00680921"/>
    <w:rsid w:val="0068092E"/>
    <w:rsid w:val="0068099C"/>
    <w:rsid w:val="006809B9"/>
    <w:rsid w:val="006809DD"/>
    <w:rsid w:val="00680A20"/>
    <w:rsid w:val="00680A54"/>
    <w:rsid w:val="00680B80"/>
    <w:rsid w:val="00680BA3"/>
    <w:rsid w:val="00680C33"/>
    <w:rsid w:val="00680C82"/>
    <w:rsid w:val="00680D39"/>
    <w:rsid w:val="00680D47"/>
    <w:rsid w:val="00680D9C"/>
    <w:rsid w:val="00680DFE"/>
    <w:rsid w:val="00680E6B"/>
    <w:rsid w:val="00680E8D"/>
    <w:rsid w:val="00680ED3"/>
    <w:rsid w:val="00680F9F"/>
    <w:rsid w:val="0068104D"/>
    <w:rsid w:val="006810C3"/>
    <w:rsid w:val="006810F7"/>
    <w:rsid w:val="00681186"/>
    <w:rsid w:val="006811D5"/>
    <w:rsid w:val="0068120C"/>
    <w:rsid w:val="00681379"/>
    <w:rsid w:val="0068143A"/>
    <w:rsid w:val="0068148B"/>
    <w:rsid w:val="006814E2"/>
    <w:rsid w:val="00681514"/>
    <w:rsid w:val="006815A2"/>
    <w:rsid w:val="006815F1"/>
    <w:rsid w:val="00681644"/>
    <w:rsid w:val="0068164C"/>
    <w:rsid w:val="00681651"/>
    <w:rsid w:val="00681656"/>
    <w:rsid w:val="00681736"/>
    <w:rsid w:val="00681784"/>
    <w:rsid w:val="006817C6"/>
    <w:rsid w:val="0068184F"/>
    <w:rsid w:val="00681864"/>
    <w:rsid w:val="006818DA"/>
    <w:rsid w:val="00681904"/>
    <w:rsid w:val="00681997"/>
    <w:rsid w:val="006819A0"/>
    <w:rsid w:val="006819E3"/>
    <w:rsid w:val="00681A53"/>
    <w:rsid w:val="00681ABA"/>
    <w:rsid w:val="00681BB2"/>
    <w:rsid w:val="00681BB3"/>
    <w:rsid w:val="00681BCA"/>
    <w:rsid w:val="00681C64"/>
    <w:rsid w:val="00681D6A"/>
    <w:rsid w:val="00681DB5"/>
    <w:rsid w:val="00681E7C"/>
    <w:rsid w:val="00681F6C"/>
    <w:rsid w:val="00681FEB"/>
    <w:rsid w:val="00682041"/>
    <w:rsid w:val="0068206B"/>
    <w:rsid w:val="006820BB"/>
    <w:rsid w:val="006820E9"/>
    <w:rsid w:val="00682168"/>
    <w:rsid w:val="006821BA"/>
    <w:rsid w:val="00682287"/>
    <w:rsid w:val="00682316"/>
    <w:rsid w:val="00682321"/>
    <w:rsid w:val="006823F6"/>
    <w:rsid w:val="0068245C"/>
    <w:rsid w:val="00682472"/>
    <w:rsid w:val="006825DC"/>
    <w:rsid w:val="0068262E"/>
    <w:rsid w:val="0068267F"/>
    <w:rsid w:val="00682711"/>
    <w:rsid w:val="006828D2"/>
    <w:rsid w:val="00682922"/>
    <w:rsid w:val="00682990"/>
    <w:rsid w:val="006829A9"/>
    <w:rsid w:val="006829D1"/>
    <w:rsid w:val="00682A43"/>
    <w:rsid w:val="00682AB8"/>
    <w:rsid w:val="00682B55"/>
    <w:rsid w:val="00682B91"/>
    <w:rsid w:val="00682B9C"/>
    <w:rsid w:val="00682C02"/>
    <w:rsid w:val="00682C97"/>
    <w:rsid w:val="00682CF1"/>
    <w:rsid w:val="00682FBD"/>
    <w:rsid w:val="00682FC1"/>
    <w:rsid w:val="00683074"/>
    <w:rsid w:val="00683109"/>
    <w:rsid w:val="00683154"/>
    <w:rsid w:val="00683172"/>
    <w:rsid w:val="0068319B"/>
    <w:rsid w:val="006831A5"/>
    <w:rsid w:val="00683255"/>
    <w:rsid w:val="00683294"/>
    <w:rsid w:val="006832E2"/>
    <w:rsid w:val="006832F1"/>
    <w:rsid w:val="00683382"/>
    <w:rsid w:val="00683383"/>
    <w:rsid w:val="0068339E"/>
    <w:rsid w:val="00683451"/>
    <w:rsid w:val="0068347E"/>
    <w:rsid w:val="0068348C"/>
    <w:rsid w:val="0068354A"/>
    <w:rsid w:val="00683744"/>
    <w:rsid w:val="006837C0"/>
    <w:rsid w:val="00683882"/>
    <w:rsid w:val="00683887"/>
    <w:rsid w:val="0068389C"/>
    <w:rsid w:val="006838F9"/>
    <w:rsid w:val="00683932"/>
    <w:rsid w:val="0068395E"/>
    <w:rsid w:val="00683994"/>
    <w:rsid w:val="006839E2"/>
    <w:rsid w:val="00683AE9"/>
    <w:rsid w:val="00683B27"/>
    <w:rsid w:val="00683B36"/>
    <w:rsid w:val="00683C06"/>
    <w:rsid w:val="00683CEF"/>
    <w:rsid w:val="00683E42"/>
    <w:rsid w:val="00683E46"/>
    <w:rsid w:val="00683EF2"/>
    <w:rsid w:val="00683F04"/>
    <w:rsid w:val="00683FB2"/>
    <w:rsid w:val="00683FBD"/>
    <w:rsid w:val="0068419C"/>
    <w:rsid w:val="006841E8"/>
    <w:rsid w:val="0068428B"/>
    <w:rsid w:val="006842A9"/>
    <w:rsid w:val="006842CB"/>
    <w:rsid w:val="006842CF"/>
    <w:rsid w:val="006843A1"/>
    <w:rsid w:val="006843C0"/>
    <w:rsid w:val="006843E3"/>
    <w:rsid w:val="0068440A"/>
    <w:rsid w:val="00684481"/>
    <w:rsid w:val="006844F2"/>
    <w:rsid w:val="00684563"/>
    <w:rsid w:val="00684599"/>
    <w:rsid w:val="006845B7"/>
    <w:rsid w:val="00684653"/>
    <w:rsid w:val="0068469C"/>
    <w:rsid w:val="006846B1"/>
    <w:rsid w:val="00684761"/>
    <w:rsid w:val="00684792"/>
    <w:rsid w:val="006848D3"/>
    <w:rsid w:val="0068492D"/>
    <w:rsid w:val="00684975"/>
    <w:rsid w:val="006849F3"/>
    <w:rsid w:val="00684A15"/>
    <w:rsid w:val="00684AB5"/>
    <w:rsid w:val="00684AFB"/>
    <w:rsid w:val="00684B04"/>
    <w:rsid w:val="00684BE9"/>
    <w:rsid w:val="00684C1A"/>
    <w:rsid w:val="00684CB2"/>
    <w:rsid w:val="00684CF2"/>
    <w:rsid w:val="00684D47"/>
    <w:rsid w:val="00684D69"/>
    <w:rsid w:val="00684DCB"/>
    <w:rsid w:val="00684E6C"/>
    <w:rsid w:val="00684EB3"/>
    <w:rsid w:val="00684EDE"/>
    <w:rsid w:val="00684F01"/>
    <w:rsid w:val="00684F52"/>
    <w:rsid w:val="00684FBD"/>
    <w:rsid w:val="00685093"/>
    <w:rsid w:val="0068510E"/>
    <w:rsid w:val="00685337"/>
    <w:rsid w:val="006853AA"/>
    <w:rsid w:val="00685503"/>
    <w:rsid w:val="0068554B"/>
    <w:rsid w:val="00685571"/>
    <w:rsid w:val="006855D8"/>
    <w:rsid w:val="00685602"/>
    <w:rsid w:val="0068563F"/>
    <w:rsid w:val="006856A1"/>
    <w:rsid w:val="0068570C"/>
    <w:rsid w:val="00685782"/>
    <w:rsid w:val="006857BE"/>
    <w:rsid w:val="006857E5"/>
    <w:rsid w:val="00685822"/>
    <w:rsid w:val="00685837"/>
    <w:rsid w:val="0068587C"/>
    <w:rsid w:val="0068589C"/>
    <w:rsid w:val="006859A1"/>
    <w:rsid w:val="00685A80"/>
    <w:rsid w:val="00685AAF"/>
    <w:rsid w:val="00685AB4"/>
    <w:rsid w:val="00685AD3"/>
    <w:rsid w:val="00685AED"/>
    <w:rsid w:val="00685B99"/>
    <w:rsid w:val="00685BD3"/>
    <w:rsid w:val="00685C45"/>
    <w:rsid w:val="00685C47"/>
    <w:rsid w:val="00685E85"/>
    <w:rsid w:val="00685EE7"/>
    <w:rsid w:val="00685F35"/>
    <w:rsid w:val="00685F43"/>
    <w:rsid w:val="00685F82"/>
    <w:rsid w:val="00686082"/>
    <w:rsid w:val="006860D0"/>
    <w:rsid w:val="006860E8"/>
    <w:rsid w:val="006861AE"/>
    <w:rsid w:val="00686217"/>
    <w:rsid w:val="00686272"/>
    <w:rsid w:val="006862C5"/>
    <w:rsid w:val="00686303"/>
    <w:rsid w:val="006863C7"/>
    <w:rsid w:val="00686420"/>
    <w:rsid w:val="00686452"/>
    <w:rsid w:val="00686457"/>
    <w:rsid w:val="006864A1"/>
    <w:rsid w:val="006864D9"/>
    <w:rsid w:val="0068651E"/>
    <w:rsid w:val="0068657E"/>
    <w:rsid w:val="00686619"/>
    <w:rsid w:val="00686680"/>
    <w:rsid w:val="006867A8"/>
    <w:rsid w:val="0068682D"/>
    <w:rsid w:val="006868C3"/>
    <w:rsid w:val="006868C8"/>
    <w:rsid w:val="00686914"/>
    <w:rsid w:val="00686917"/>
    <w:rsid w:val="00686921"/>
    <w:rsid w:val="00686952"/>
    <w:rsid w:val="00686B19"/>
    <w:rsid w:val="00686B38"/>
    <w:rsid w:val="00686B61"/>
    <w:rsid w:val="00686BCA"/>
    <w:rsid w:val="00686E3D"/>
    <w:rsid w:val="00686F04"/>
    <w:rsid w:val="00686F5E"/>
    <w:rsid w:val="00686FC1"/>
    <w:rsid w:val="00686FD6"/>
    <w:rsid w:val="00687044"/>
    <w:rsid w:val="0068704D"/>
    <w:rsid w:val="0068707F"/>
    <w:rsid w:val="00687080"/>
    <w:rsid w:val="00687112"/>
    <w:rsid w:val="0068715B"/>
    <w:rsid w:val="0068718D"/>
    <w:rsid w:val="006871A0"/>
    <w:rsid w:val="006871AB"/>
    <w:rsid w:val="006871EC"/>
    <w:rsid w:val="00687200"/>
    <w:rsid w:val="00687221"/>
    <w:rsid w:val="0068730E"/>
    <w:rsid w:val="0068747D"/>
    <w:rsid w:val="006874EB"/>
    <w:rsid w:val="006874F4"/>
    <w:rsid w:val="0068755C"/>
    <w:rsid w:val="006875E3"/>
    <w:rsid w:val="006875FF"/>
    <w:rsid w:val="0068761E"/>
    <w:rsid w:val="006877AE"/>
    <w:rsid w:val="006877BA"/>
    <w:rsid w:val="00687870"/>
    <w:rsid w:val="0068790C"/>
    <w:rsid w:val="00687972"/>
    <w:rsid w:val="006879E6"/>
    <w:rsid w:val="00687A1D"/>
    <w:rsid w:val="00687A4A"/>
    <w:rsid w:val="00687A78"/>
    <w:rsid w:val="00687AA0"/>
    <w:rsid w:val="00687AEC"/>
    <w:rsid w:val="00687AFA"/>
    <w:rsid w:val="00687BCC"/>
    <w:rsid w:val="00687C24"/>
    <w:rsid w:val="00687C82"/>
    <w:rsid w:val="00687D26"/>
    <w:rsid w:val="00687E14"/>
    <w:rsid w:val="00687E96"/>
    <w:rsid w:val="00687F21"/>
    <w:rsid w:val="00690176"/>
    <w:rsid w:val="006901CF"/>
    <w:rsid w:val="00690242"/>
    <w:rsid w:val="0069027C"/>
    <w:rsid w:val="006902C2"/>
    <w:rsid w:val="0069039F"/>
    <w:rsid w:val="006903AB"/>
    <w:rsid w:val="006903E8"/>
    <w:rsid w:val="006903EE"/>
    <w:rsid w:val="00690474"/>
    <w:rsid w:val="0069050E"/>
    <w:rsid w:val="0069051D"/>
    <w:rsid w:val="0069058B"/>
    <w:rsid w:val="006905D5"/>
    <w:rsid w:val="0069073C"/>
    <w:rsid w:val="0069084D"/>
    <w:rsid w:val="006908E8"/>
    <w:rsid w:val="0069092D"/>
    <w:rsid w:val="006909A9"/>
    <w:rsid w:val="006909E5"/>
    <w:rsid w:val="00690BBB"/>
    <w:rsid w:val="00690BE2"/>
    <w:rsid w:val="00690C1F"/>
    <w:rsid w:val="00690DD3"/>
    <w:rsid w:val="00690EAC"/>
    <w:rsid w:val="00690F5C"/>
    <w:rsid w:val="0069102A"/>
    <w:rsid w:val="00691034"/>
    <w:rsid w:val="0069111D"/>
    <w:rsid w:val="0069115B"/>
    <w:rsid w:val="0069117F"/>
    <w:rsid w:val="006911D6"/>
    <w:rsid w:val="0069124A"/>
    <w:rsid w:val="00691272"/>
    <w:rsid w:val="0069128B"/>
    <w:rsid w:val="00691295"/>
    <w:rsid w:val="0069129F"/>
    <w:rsid w:val="00691333"/>
    <w:rsid w:val="0069138C"/>
    <w:rsid w:val="00691436"/>
    <w:rsid w:val="00691466"/>
    <w:rsid w:val="0069158D"/>
    <w:rsid w:val="00691656"/>
    <w:rsid w:val="006916C2"/>
    <w:rsid w:val="0069171D"/>
    <w:rsid w:val="00691951"/>
    <w:rsid w:val="00691986"/>
    <w:rsid w:val="006919A3"/>
    <w:rsid w:val="00691A0D"/>
    <w:rsid w:val="00691AE0"/>
    <w:rsid w:val="00691B0D"/>
    <w:rsid w:val="00691B17"/>
    <w:rsid w:val="00691C61"/>
    <w:rsid w:val="00691DAB"/>
    <w:rsid w:val="00691E5F"/>
    <w:rsid w:val="00691E96"/>
    <w:rsid w:val="00691EDB"/>
    <w:rsid w:val="00691F3D"/>
    <w:rsid w:val="00691F7F"/>
    <w:rsid w:val="00691FBF"/>
    <w:rsid w:val="00691FF4"/>
    <w:rsid w:val="006920CE"/>
    <w:rsid w:val="0069212B"/>
    <w:rsid w:val="0069220C"/>
    <w:rsid w:val="006922CF"/>
    <w:rsid w:val="0069234B"/>
    <w:rsid w:val="00692378"/>
    <w:rsid w:val="006923C4"/>
    <w:rsid w:val="006923FE"/>
    <w:rsid w:val="0069242A"/>
    <w:rsid w:val="0069246E"/>
    <w:rsid w:val="00692494"/>
    <w:rsid w:val="0069261A"/>
    <w:rsid w:val="0069263D"/>
    <w:rsid w:val="006926B6"/>
    <w:rsid w:val="00692722"/>
    <w:rsid w:val="00692744"/>
    <w:rsid w:val="00692807"/>
    <w:rsid w:val="006928AA"/>
    <w:rsid w:val="006928BC"/>
    <w:rsid w:val="006928EB"/>
    <w:rsid w:val="0069291B"/>
    <w:rsid w:val="00692947"/>
    <w:rsid w:val="0069296B"/>
    <w:rsid w:val="0069296F"/>
    <w:rsid w:val="00692993"/>
    <w:rsid w:val="006929A7"/>
    <w:rsid w:val="00692AAB"/>
    <w:rsid w:val="00692B05"/>
    <w:rsid w:val="00692B12"/>
    <w:rsid w:val="00692B8D"/>
    <w:rsid w:val="00692BD2"/>
    <w:rsid w:val="00692BDF"/>
    <w:rsid w:val="00692C2A"/>
    <w:rsid w:val="00692C36"/>
    <w:rsid w:val="00692CB6"/>
    <w:rsid w:val="00692CCB"/>
    <w:rsid w:val="00692CDF"/>
    <w:rsid w:val="00692D59"/>
    <w:rsid w:val="00692D86"/>
    <w:rsid w:val="00692E88"/>
    <w:rsid w:val="00692F85"/>
    <w:rsid w:val="00693032"/>
    <w:rsid w:val="006930B6"/>
    <w:rsid w:val="00693294"/>
    <w:rsid w:val="006932A1"/>
    <w:rsid w:val="006932EF"/>
    <w:rsid w:val="00693378"/>
    <w:rsid w:val="0069339D"/>
    <w:rsid w:val="006933BA"/>
    <w:rsid w:val="006934CB"/>
    <w:rsid w:val="00693591"/>
    <w:rsid w:val="00693628"/>
    <w:rsid w:val="0069364E"/>
    <w:rsid w:val="0069366E"/>
    <w:rsid w:val="00693740"/>
    <w:rsid w:val="006937C6"/>
    <w:rsid w:val="0069383F"/>
    <w:rsid w:val="00693886"/>
    <w:rsid w:val="006938B8"/>
    <w:rsid w:val="006939AC"/>
    <w:rsid w:val="006939C2"/>
    <w:rsid w:val="00693A0E"/>
    <w:rsid w:val="00693A42"/>
    <w:rsid w:val="00693A70"/>
    <w:rsid w:val="00693AB3"/>
    <w:rsid w:val="00693B39"/>
    <w:rsid w:val="00693C93"/>
    <w:rsid w:val="00693CB1"/>
    <w:rsid w:val="00693D86"/>
    <w:rsid w:val="00693D93"/>
    <w:rsid w:val="00693D9E"/>
    <w:rsid w:val="00693DA6"/>
    <w:rsid w:val="00693DB9"/>
    <w:rsid w:val="00693E14"/>
    <w:rsid w:val="00693EF7"/>
    <w:rsid w:val="00693F59"/>
    <w:rsid w:val="0069400B"/>
    <w:rsid w:val="00694026"/>
    <w:rsid w:val="0069407D"/>
    <w:rsid w:val="006940FF"/>
    <w:rsid w:val="00694254"/>
    <w:rsid w:val="006942DA"/>
    <w:rsid w:val="0069432D"/>
    <w:rsid w:val="006943A9"/>
    <w:rsid w:val="00694432"/>
    <w:rsid w:val="0069449C"/>
    <w:rsid w:val="006944E0"/>
    <w:rsid w:val="0069451D"/>
    <w:rsid w:val="0069462F"/>
    <w:rsid w:val="00694664"/>
    <w:rsid w:val="0069468D"/>
    <w:rsid w:val="00694722"/>
    <w:rsid w:val="00694852"/>
    <w:rsid w:val="006948C1"/>
    <w:rsid w:val="006949C4"/>
    <w:rsid w:val="00694ABF"/>
    <w:rsid w:val="00694BDB"/>
    <w:rsid w:val="00694C77"/>
    <w:rsid w:val="00694C99"/>
    <w:rsid w:val="00694CCF"/>
    <w:rsid w:val="00694DDD"/>
    <w:rsid w:val="00694DE6"/>
    <w:rsid w:val="00694E29"/>
    <w:rsid w:val="00694E45"/>
    <w:rsid w:val="00694E77"/>
    <w:rsid w:val="00694E9B"/>
    <w:rsid w:val="00694F12"/>
    <w:rsid w:val="00694FB0"/>
    <w:rsid w:val="00694FC2"/>
    <w:rsid w:val="00694FDC"/>
    <w:rsid w:val="00694FDE"/>
    <w:rsid w:val="00694FEE"/>
    <w:rsid w:val="0069500F"/>
    <w:rsid w:val="00695015"/>
    <w:rsid w:val="006950DE"/>
    <w:rsid w:val="006950E6"/>
    <w:rsid w:val="00695112"/>
    <w:rsid w:val="0069526A"/>
    <w:rsid w:val="006952AC"/>
    <w:rsid w:val="006952D2"/>
    <w:rsid w:val="006952D5"/>
    <w:rsid w:val="0069533B"/>
    <w:rsid w:val="00695371"/>
    <w:rsid w:val="00695402"/>
    <w:rsid w:val="0069542F"/>
    <w:rsid w:val="006954C6"/>
    <w:rsid w:val="006954D5"/>
    <w:rsid w:val="006954F9"/>
    <w:rsid w:val="00695638"/>
    <w:rsid w:val="00695708"/>
    <w:rsid w:val="0069574E"/>
    <w:rsid w:val="00695798"/>
    <w:rsid w:val="006957C9"/>
    <w:rsid w:val="00695829"/>
    <w:rsid w:val="00695867"/>
    <w:rsid w:val="00695883"/>
    <w:rsid w:val="006958DC"/>
    <w:rsid w:val="0069597A"/>
    <w:rsid w:val="00695A53"/>
    <w:rsid w:val="00695A8C"/>
    <w:rsid w:val="00695AC8"/>
    <w:rsid w:val="00695BAC"/>
    <w:rsid w:val="00695C4B"/>
    <w:rsid w:val="00695CB7"/>
    <w:rsid w:val="00695DE3"/>
    <w:rsid w:val="00695E65"/>
    <w:rsid w:val="00695E94"/>
    <w:rsid w:val="00695F03"/>
    <w:rsid w:val="00695FDC"/>
    <w:rsid w:val="00696001"/>
    <w:rsid w:val="00696003"/>
    <w:rsid w:val="00696014"/>
    <w:rsid w:val="0069602F"/>
    <w:rsid w:val="006961A2"/>
    <w:rsid w:val="0069634A"/>
    <w:rsid w:val="006963A3"/>
    <w:rsid w:val="006963A5"/>
    <w:rsid w:val="00696413"/>
    <w:rsid w:val="006964B3"/>
    <w:rsid w:val="006964DA"/>
    <w:rsid w:val="00696501"/>
    <w:rsid w:val="00696506"/>
    <w:rsid w:val="0069650C"/>
    <w:rsid w:val="006965D0"/>
    <w:rsid w:val="00696637"/>
    <w:rsid w:val="006966C1"/>
    <w:rsid w:val="00696875"/>
    <w:rsid w:val="00696886"/>
    <w:rsid w:val="006968EF"/>
    <w:rsid w:val="0069695D"/>
    <w:rsid w:val="0069697C"/>
    <w:rsid w:val="006969B5"/>
    <w:rsid w:val="00696A8B"/>
    <w:rsid w:val="00696AC1"/>
    <w:rsid w:val="00696BB2"/>
    <w:rsid w:val="00696BCD"/>
    <w:rsid w:val="00696C20"/>
    <w:rsid w:val="00696CF7"/>
    <w:rsid w:val="00696D1C"/>
    <w:rsid w:val="00696D1D"/>
    <w:rsid w:val="00696D36"/>
    <w:rsid w:val="00696D54"/>
    <w:rsid w:val="00696E08"/>
    <w:rsid w:val="00696E27"/>
    <w:rsid w:val="00696E2A"/>
    <w:rsid w:val="00696E59"/>
    <w:rsid w:val="00696E70"/>
    <w:rsid w:val="00696E7C"/>
    <w:rsid w:val="00696E90"/>
    <w:rsid w:val="00696F4B"/>
    <w:rsid w:val="0069700F"/>
    <w:rsid w:val="006970CA"/>
    <w:rsid w:val="006971AC"/>
    <w:rsid w:val="006971CE"/>
    <w:rsid w:val="00697208"/>
    <w:rsid w:val="0069727A"/>
    <w:rsid w:val="00697389"/>
    <w:rsid w:val="006973D0"/>
    <w:rsid w:val="006973E5"/>
    <w:rsid w:val="0069747C"/>
    <w:rsid w:val="00697559"/>
    <w:rsid w:val="006975A7"/>
    <w:rsid w:val="0069766D"/>
    <w:rsid w:val="006976BB"/>
    <w:rsid w:val="00697796"/>
    <w:rsid w:val="006977AE"/>
    <w:rsid w:val="006977D1"/>
    <w:rsid w:val="00697844"/>
    <w:rsid w:val="00697851"/>
    <w:rsid w:val="00697958"/>
    <w:rsid w:val="00697997"/>
    <w:rsid w:val="00697A4A"/>
    <w:rsid w:val="00697A52"/>
    <w:rsid w:val="00697B36"/>
    <w:rsid w:val="00697B9A"/>
    <w:rsid w:val="00697BF7"/>
    <w:rsid w:val="00697C7A"/>
    <w:rsid w:val="00697CDE"/>
    <w:rsid w:val="00697D13"/>
    <w:rsid w:val="00697DB7"/>
    <w:rsid w:val="00697FE6"/>
    <w:rsid w:val="006A008F"/>
    <w:rsid w:val="006A00C6"/>
    <w:rsid w:val="006A021C"/>
    <w:rsid w:val="006A02B9"/>
    <w:rsid w:val="006A02D6"/>
    <w:rsid w:val="006A02F0"/>
    <w:rsid w:val="006A03E9"/>
    <w:rsid w:val="006A03F1"/>
    <w:rsid w:val="006A0401"/>
    <w:rsid w:val="006A0416"/>
    <w:rsid w:val="006A0477"/>
    <w:rsid w:val="006A04B8"/>
    <w:rsid w:val="006A04E0"/>
    <w:rsid w:val="006A055D"/>
    <w:rsid w:val="006A05BA"/>
    <w:rsid w:val="006A0687"/>
    <w:rsid w:val="006A06B5"/>
    <w:rsid w:val="006A073A"/>
    <w:rsid w:val="006A075B"/>
    <w:rsid w:val="006A0847"/>
    <w:rsid w:val="006A084F"/>
    <w:rsid w:val="006A0858"/>
    <w:rsid w:val="006A0884"/>
    <w:rsid w:val="006A08AD"/>
    <w:rsid w:val="006A08D9"/>
    <w:rsid w:val="006A094C"/>
    <w:rsid w:val="006A094F"/>
    <w:rsid w:val="006A0B3A"/>
    <w:rsid w:val="006A0B68"/>
    <w:rsid w:val="006A0BF2"/>
    <w:rsid w:val="006A0C47"/>
    <w:rsid w:val="006A0C51"/>
    <w:rsid w:val="006A0CAB"/>
    <w:rsid w:val="006A0E2E"/>
    <w:rsid w:val="006A0E3F"/>
    <w:rsid w:val="006A0E4C"/>
    <w:rsid w:val="006A0EA0"/>
    <w:rsid w:val="006A0EE1"/>
    <w:rsid w:val="006A0EF4"/>
    <w:rsid w:val="006A0F04"/>
    <w:rsid w:val="006A0F4F"/>
    <w:rsid w:val="006A0F6E"/>
    <w:rsid w:val="006A0FC8"/>
    <w:rsid w:val="006A1012"/>
    <w:rsid w:val="006A1091"/>
    <w:rsid w:val="006A1125"/>
    <w:rsid w:val="006A11DC"/>
    <w:rsid w:val="006A1241"/>
    <w:rsid w:val="006A142B"/>
    <w:rsid w:val="006A1477"/>
    <w:rsid w:val="006A14AD"/>
    <w:rsid w:val="006A14DB"/>
    <w:rsid w:val="006A1509"/>
    <w:rsid w:val="006A16A6"/>
    <w:rsid w:val="006A1711"/>
    <w:rsid w:val="006A172A"/>
    <w:rsid w:val="006A1759"/>
    <w:rsid w:val="006A17C3"/>
    <w:rsid w:val="006A17C4"/>
    <w:rsid w:val="006A182D"/>
    <w:rsid w:val="006A18C6"/>
    <w:rsid w:val="006A1900"/>
    <w:rsid w:val="006A1978"/>
    <w:rsid w:val="006A1A03"/>
    <w:rsid w:val="006A1A9E"/>
    <w:rsid w:val="006A1B20"/>
    <w:rsid w:val="006A1B3A"/>
    <w:rsid w:val="006A1B80"/>
    <w:rsid w:val="006A1BB6"/>
    <w:rsid w:val="006A1BC4"/>
    <w:rsid w:val="006A1C7C"/>
    <w:rsid w:val="006A1CF4"/>
    <w:rsid w:val="006A1D08"/>
    <w:rsid w:val="006A1D6E"/>
    <w:rsid w:val="006A1DEE"/>
    <w:rsid w:val="006A1DF6"/>
    <w:rsid w:val="006A1E60"/>
    <w:rsid w:val="006A1EA4"/>
    <w:rsid w:val="006A1F30"/>
    <w:rsid w:val="006A1F37"/>
    <w:rsid w:val="006A1F51"/>
    <w:rsid w:val="006A1FAE"/>
    <w:rsid w:val="006A2011"/>
    <w:rsid w:val="006A2039"/>
    <w:rsid w:val="006A2051"/>
    <w:rsid w:val="006A2136"/>
    <w:rsid w:val="006A216C"/>
    <w:rsid w:val="006A21AA"/>
    <w:rsid w:val="006A2213"/>
    <w:rsid w:val="006A2281"/>
    <w:rsid w:val="006A22AB"/>
    <w:rsid w:val="006A2310"/>
    <w:rsid w:val="006A2342"/>
    <w:rsid w:val="006A2358"/>
    <w:rsid w:val="006A244E"/>
    <w:rsid w:val="006A2479"/>
    <w:rsid w:val="006A249A"/>
    <w:rsid w:val="006A2565"/>
    <w:rsid w:val="006A2643"/>
    <w:rsid w:val="006A26A6"/>
    <w:rsid w:val="006A27E8"/>
    <w:rsid w:val="006A27F4"/>
    <w:rsid w:val="006A2872"/>
    <w:rsid w:val="006A2882"/>
    <w:rsid w:val="006A28C7"/>
    <w:rsid w:val="006A2B44"/>
    <w:rsid w:val="006A2C1A"/>
    <w:rsid w:val="006A2D32"/>
    <w:rsid w:val="006A2D8C"/>
    <w:rsid w:val="006A2DE6"/>
    <w:rsid w:val="006A2EDF"/>
    <w:rsid w:val="006A2FC3"/>
    <w:rsid w:val="006A30AF"/>
    <w:rsid w:val="006A313A"/>
    <w:rsid w:val="006A3258"/>
    <w:rsid w:val="006A32A3"/>
    <w:rsid w:val="006A337B"/>
    <w:rsid w:val="006A3419"/>
    <w:rsid w:val="006A3637"/>
    <w:rsid w:val="006A36C7"/>
    <w:rsid w:val="006A3798"/>
    <w:rsid w:val="006A383B"/>
    <w:rsid w:val="006A3846"/>
    <w:rsid w:val="006A3880"/>
    <w:rsid w:val="006A39C8"/>
    <w:rsid w:val="006A3AC2"/>
    <w:rsid w:val="006A3B62"/>
    <w:rsid w:val="006A3BE8"/>
    <w:rsid w:val="006A3C20"/>
    <w:rsid w:val="006A3D1C"/>
    <w:rsid w:val="006A3D27"/>
    <w:rsid w:val="006A3D79"/>
    <w:rsid w:val="006A3DB2"/>
    <w:rsid w:val="006A3E19"/>
    <w:rsid w:val="006A3E38"/>
    <w:rsid w:val="006A3EB8"/>
    <w:rsid w:val="006A3F0B"/>
    <w:rsid w:val="006A3F65"/>
    <w:rsid w:val="006A3FD8"/>
    <w:rsid w:val="006A4006"/>
    <w:rsid w:val="006A40B6"/>
    <w:rsid w:val="006A4256"/>
    <w:rsid w:val="006A42D3"/>
    <w:rsid w:val="006A4364"/>
    <w:rsid w:val="006A4369"/>
    <w:rsid w:val="006A4417"/>
    <w:rsid w:val="006A4419"/>
    <w:rsid w:val="006A4431"/>
    <w:rsid w:val="006A4491"/>
    <w:rsid w:val="006A459F"/>
    <w:rsid w:val="006A45B8"/>
    <w:rsid w:val="006A45E1"/>
    <w:rsid w:val="006A46F6"/>
    <w:rsid w:val="006A4724"/>
    <w:rsid w:val="006A474C"/>
    <w:rsid w:val="006A478F"/>
    <w:rsid w:val="006A47F6"/>
    <w:rsid w:val="006A480A"/>
    <w:rsid w:val="006A481E"/>
    <w:rsid w:val="006A4837"/>
    <w:rsid w:val="006A4868"/>
    <w:rsid w:val="006A486A"/>
    <w:rsid w:val="006A48CE"/>
    <w:rsid w:val="006A48D8"/>
    <w:rsid w:val="006A4908"/>
    <w:rsid w:val="006A4A15"/>
    <w:rsid w:val="006A4ACF"/>
    <w:rsid w:val="006A4B13"/>
    <w:rsid w:val="006A4B29"/>
    <w:rsid w:val="006A4C04"/>
    <w:rsid w:val="006A4CFE"/>
    <w:rsid w:val="006A4D86"/>
    <w:rsid w:val="006A4D97"/>
    <w:rsid w:val="006A4DAA"/>
    <w:rsid w:val="006A4DD4"/>
    <w:rsid w:val="006A4DD8"/>
    <w:rsid w:val="006A4E71"/>
    <w:rsid w:val="006A4EBF"/>
    <w:rsid w:val="006A4ED3"/>
    <w:rsid w:val="006A4EE7"/>
    <w:rsid w:val="006A4F02"/>
    <w:rsid w:val="006A4FA0"/>
    <w:rsid w:val="006A5010"/>
    <w:rsid w:val="006A50D6"/>
    <w:rsid w:val="006A50E2"/>
    <w:rsid w:val="006A513A"/>
    <w:rsid w:val="006A5160"/>
    <w:rsid w:val="006A52E2"/>
    <w:rsid w:val="006A52E8"/>
    <w:rsid w:val="006A5370"/>
    <w:rsid w:val="006A538D"/>
    <w:rsid w:val="006A53AC"/>
    <w:rsid w:val="006A550E"/>
    <w:rsid w:val="006A553C"/>
    <w:rsid w:val="006A560E"/>
    <w:rsid w:val="006A56D5"/>
    <w:rsid w:val="006A571D"/>
    <w:rsid w:val="006A576C"/>
    <w:rsid w:val="006A57E3"/>
    <w:rsid w:val="006A5805"/>
    <w:rsid w:val="006A5884"/>
    <w:rsid w:val="006A58BC"/>
    <w:rsid w:val="006A58BF"/>
    <w:rsid w:val="006A5942"/>
    <w:rsid w:val="006A598E"/>
    <w:rsid w:val="006A59E9"/>
    <w:rsid w:val="006A59F4"/>
    <w:rsid w:val="006A5A12"/>
    <w:rsid w:val="006A5A26"/>
    <w:rsid w:val="006A5A2F"/>
    <w:rsid w:val="006A5B9A"/>
    <w:rsid w:val="006A5CFC"/>
    <w:rsid w:val="006A5D31"/>
    <w:rsid w:val="006A5DE1"/>
    <w:rsid w:val="006A6012"/>
    <w:rsid w:val="006A60E0"/>
    <w:rsid w:val="006A610D"/>
    <w:rsid w:val="006A6191"/>
    <w:rsid w:val="006A6220"/>
    <w:rsid w:val="006A6457"/>
    <w:rsid w:val="006A6473"/>
    <w:rsid w:val="006A663A"/>
    <w:rsid w:val="006A6643"/>
    <w:rsid w:val="006A6694"/>
    <w:rsid w:val="006A66D2"/>
    <w:rsid w:val="006A6759"/>
    <w:rsid w:val="006A67F6"/>
    <w:rsid w:val="006A68B6"/>
    <w:rsid w:val="006A6948"/>
    <w:rsid w:val="006A695F"/>
    <w:rsid w:val="006A6A02"/>
    <w:rsid w:val="006A6AE8"/>
    <w:rsid w:val="006A6C2D"/>
    <w:rsid w:val="006A6CEB"/>
    <w:rsid w:val="006A6D0A"/>
    <w:rsid w:val="006A6D0D"/>
    <w:rsid w:val="006A6D19"/>
    <w:rsid w:val="006A6DAD"/>
    <w:rsid w:val="006A6DD6"/>
    <w:rsid w:val="006A6DDE"/>
    <w:rsid w:val="006A6EEA"/>
    <w:rsid w:val="006A6F3A"/>
    <w:rsid w:val="006A6F77"/>
    <w:rsid w:val="006A704B"/>
    <w:rsid w:val="006A70AA"/>
    <w:rsid w:val="006A715A"/>
    <w:rsid w:val="006A717A"/>
    <w:rsid w:val="006A71B8"/>
    <w:rsid w:val="006A7218"/>
    <w:rsid w:val="006A7270"/>
    <w:rsid w:val="006A7271"/>
    <w:rsid w:val="006A72F3"/>
    <w:rsid w:val="006A735C"/>
    <w:rsid w:val="006A7379"/>
    <w:rsid w:val="006A73BA"/>
    <w:rsid w:val="006A73C3"/>
    <w:rsid w:val="006A7451"/>
    <w:rsid w:val="006A74A5"/>
    <w:rsid w:val="006A7615"/>
    <w:rsid w:val="006A764D"/>
    <w:rsid w:val="006A76E1"/>
    <w:rsid w:val="006A7727"/>
    <w:rsid w:val="006A772C"/>
    <w:rsid w:val="006A7772"/>
    <w:rsid w:val="006A77D2"/>
    <w:rsid w:val="006A78A3"/>
    <w:rsid w:val="006A7928"/>
    <w:rsid w:val="006A799B"/>
    <w:rsid w:val="006A7D33"/>
    <w:rsid w:val="006A7D67"/>
    <w:rsid w:val="006A7DC0"/>
    <w:rsid w:val="006A7DCB"/>
    <w:rsid w:val="006A7E4D"/>
    <w:rsid w:val="006A7F63"/>
    <w:rsid w:val="006A7FC1"/>
    <w:rsid w:val="006A7FEE"/>
    <w:rsid w:val="006AB7A6"/>
    <w:rsid w:val="006B006C"/>
    <w:rsid w:val="006B0077"/>
    <w:rsid w:val="006B010F"/>
    <w:rsid w:val="006B0144"/>
    <w:rsid w:val="006B0185"/>
    <w:rsid w:val="006B0192"/>
    <w:rsid w:val="006B01FC"/>
    <w:rsid w:val="006B02D6"/>
    <w:rsid w:val="006B0376"/>
    <w:rsid w:val="006B03BB"/>
    <w:rsid w:val="006B03F3"/>
    <w:rsid w:val="006B0470"/>
    <w:rsid w:val="006B062E"/>
    <w:rsid w:val="006B06B5"/>
    <w:rsid w:val="006B0763"/>
    <w:rsid w:val="006B0773"/>
    <w:rsid w:val="006B084A"/>
    <w:rsid w:val="006B0891"/>
    <w:rsid w:val="006B08F5"/>
    <w:rsid w:val="006B0919"/>
    <w:rsid w:val="006B091D"/>
    <w:rsid w:val="006B0A52"/>
    <w:rsid w:val="006B0AC2"/>
    <w:rsid w:val="006B0BBD"/>
    <w:rsid w:val="006B0BFA"/>
    <w:rsid w:val="006B0D93"/>
    <w:rsid w:val="006B0E35"/>
    <w:rsid w:val="006B0F7F"/>
    <w:rsid w:val="006B107F"/>
    <w:rsid w:val="006B10BF"/>
    <w:rsid w:val="006B10C0"/>
    <w:rsid w:val="006B10F0"/>
    <w:rsid w:val="006B1117"/>
    <w:rsid w:val="006B112D"/>
    <w:rsid w:val="006B1134"/>
    <w:rsid w:val="006B117A"/>
    <w:rsid w:val="006B11D2"/>
    <w:rsid w:val="006B1212"/>
    <w:rsid w:val="006B1252"/>
    <w:rsid w:val="006B127E"/>
    <w:rsid w:val="006B133E"/>
    <w:rsid w:val="006B137E"/>
    <w:rsid w:val="006B140C"/>
    <w:rsid w:val="006B150D"/>
    <w:rsid w:val="006B1548"/>
    <w:rsid w:val="006B15E5"/>
    <w:rsid w:val="006B161A"/>
    <w:rsid w:val="006B163A"/>
    <w:rsid w:val="006B168A"/>
    <w:rsid w:val="006B168F"/>
    <w:rsid w:val="006B1696"/>
    <w:rsid w:val="006B17B4"/>
    <w:rsid w:val="006B17C3"/>
    <w:rsid w:val="006B17C7"/>
    <w:rsid w:val="006B1872"/>
    <w:rsid w:val="006B18D6"/>
    <w:rsid w:val="006B1983"/>
    <w:rsid w:val="006B1A2D"/>
    <w:rsid w:val="006B1A46"/>
    <w:rsid w:val="006B1C68"/>
    <w:rsid w:val="006B1CF1"/>
    <w:rsid w:val="006B1CF2"/>
    <w:rsid w:val="006B1D13"/>
    <w:rsid w:val="006B1D7A"/>
    <w:rsid w:val="006B1D8E"/>
    <w:rsid w:val="006B1E1F"/>
    <w:rsid w:val="006B1F42"/>
    <w:rsid w:val="006B1FB3"/>
    <w:rsid w:val="006B2063"/>
    <w:rsid w:val="006B2081"/>
    <w:rsid w:val="006B20BF"/>
    <w:rsid w:val="006B20FA"/>
    <w:rsid w:val="006B21B1"/>
    <w:rsid w:val="006B2240"/>
    <w:rsid w:val="006B224A"/>
    <w:rsid w:val="006B22B8"/>
    <w:rsid w:val="006B22C1"/>
    <w:rsid w:val="006B2364"/>
    <w:rsid w:val="006B2368"/>
    <w:rsid w:val="006B23AB"/>
    <w:rsid w:val="006B23AE"/>
    <w:rsid w:val="006B242F"/>
    <w:rsid w:val="006B2496"/>
    <w:rsid w:val="006B249E"/>
    <w:rsid w:val="006B24CA"/>
    <w:rsid w:val="006B24DD"/>
    <w:rsid w:val="006B24F3"/>
    <w:rsid w:val="006B2518"/>
    <w:rsid w:val="006B25F7"/>
    <w:rsid w:val="006B267E"/>
    <w:rsid w:val="006B269A"/>
    <w:rsid w:val="006B26EB"/>
    <w:rsid w:val="006B2713"/>
    <w:rsid w:val="006B271D"/>
    <w:rsid w:val="006B2765"/>
    <w:rsid w:val="006B2767"/>
    <w:rsid w:val="006B2821"/>
    <w:rsid w:val="006B282D"/>
    <w:rsid w:val="006B2838"/>
    <w:rsid w:val="006B28EB"/>
    <w:rsid w:val="006B2A20"/>
    <w:rsid w:val="006B2B82"/>
    <w:rsid w:val="006B2CF4"/>
    <w:rsid w:val="006B2CF9"/>
    <w:rsid w:val="006B2D12"/>
    <w:rsid w:val="006B2DAF"/>
    <w:rsid w:val="006B2E28"/>
    <w:rsid w:val="006B2EE4"/>
    <w:rsid w:val="006B2EFF"/>
    <w:rsid w:val="006B2F21"/>
    <w:rsid w:val="006B2F86"/>
    <w:rsid w:val="006B2FE7"/>
    <w:rsid w:val="006B3091"/>
    <w:rsid w:val="006B30EE"/>
    <w:rsid w:val="006B31E9"/>
    <w:rsid w:val="006B31EF"/>
    <w:rsid w:val="006B3294"/>
    <w:rsid w:val="006B32D3"/>
    <w:rsid w:val="006B32DE"/>
    <w:rsid w:val="006B3341"/>
    <w:rsid w:val="006B3362"/>
    <w:rsid w:val="006B339D"/>
    <w:rsid w:val="006B33BA"/>
    <w:rsid w:val="006B3447"/>
    <w:rsid w:val="006B346E"/>
    <w:rsid w:val="006B34BA"/>
    <w:rsid w:val="006B3504"/>
    <w:rsid w:val="006B3522"/>
    <w:rsid w:val="006B3547"/>
    <w:rsid w:val="006B361A"/>
    <w:rsid w:val="006B36C5"/>
    <w:rsid w:val="006B3777"/>
    <w:rsid w:val="006B37B5"/>
    <w:rsid w:val="006B3811"/>
    <w:rsid w:val="006B3820"/>
    <w:rsid w:val="006B382C"/>
    <w:rsid w:val="006B38A3"/>
    <w:rsid w:val="006B38EF"/>
    <w:rsid w:val="006B38F7"/>
    <w:rsid w:val="006B3900"/>
    <w:rsid w:val="006B39C0"/>
    <w:rsid w:val="006B3A2C"/>
    <w:rsid w:val="006B3B4A"/>
    <w:rsid w:val="006B3B63"/>
    <w:rsid w:val="006B3BB5"/>
    <w:rsid w:val="006B3BFC"/>
    <w:rsid w:val="006B3CC1"/>
    <w:rsid w:val="006B3D24"/>
    <w:rsid w:val="006B3D3F"/>
    <w:rsid w:val="006B3D62"/>
    <w:rsid w:val="006B3D85"/>
    <w:rsid w:val="006B3E56"/>
    <w:rsid w:val="006B3EDB"/>
    <w:rsid w:val="006B3F3E"/>
    <w:rsid w:val="006B4093"/>
    <w:rsid w:val="006B40AE"/>
    <w:rsid w:val="006B40B9"/>
    <w:rsid w:val="006B412F"/>
    <w:rsid w:val="006B4142"/>
    <w:rsid w:val="006B414C"/>
    <w:rsid w:val="006B4172"/>
    <w:rsid w:val="006B4178"/>
    <w:rsid w:val="006B4193"/>
    <w:rsid w:val="006B424A"/>
    <w:rsid w:val="006B4303"/>
    <w:rsid w:val="006B4332"/>
    <w:rsid w:val="006B4371"/>
    <w:rsid w:val="006B4376"/>
    <w:rsid w:val="006B43BD"/>
    <w:rsid w:val="006B4404"/>
    <w:rsid w:val="006B4431"/>
    <w:rsid w:val="006B444F"/>
    <w:rsid w:val="006B460F"/>
    <w:rsid w:val="006B4616"/>
    <w:rsid w:val="006B46A5"/>
    <w:rsid w:val="006B4708"/>
    <w:rsid w:val="006B473D"/>
    <w:rsid w:val="006B474E"/>
    <w:rsid w:val="006B47F1"/>
    <w:rsid w:val="006B489D"/>
    <w:rsid w:val="006B4958"/>
    <w:rsid w:val="006B49C3"/>
    <w:rsid w:val="006B49E2"/>
    <w:rsid w:val="006B4A4E"/>
    <w:rsid w:val="006B4AAE"/>
    <w:rsid w:val="006B4AC5"/>
    <w:rsid w:val="006B4ACE"/>
    <w:rsid w:val="006B4B6F"/>
    <w:rsid w:val="006B4B77"/>
    <w:rsid w:val="006B4C73"/>
    <w:rsid w:val="006B4D04"/>
    <w:rsid w:val="006B4DD1"/>
    <w:rsid w:val="006B4E01"/>
    <w:rsid w:val="006B4E13"/>
    <w:rsid w:val="006B4E3C"/>
    <w:rsid w:val="006B4EB2"/>
    <w:rsid w:val="006B4F21"/>
    <w:rsid w:val="006B4F46"/>
    <w:rsid w:val="006B4FE9"/>
    <w:rsid w:val="006B4FF2"/>
    <w:rsid w:val="006B5012"/>
    <w:rsid w:val="006B503E"/>
    <w:rsid w:val="006B50B9"/>
    <w:rsid w:val="006B50F9"/>
    <w:rsid w:val="006B5105"/>
    <w:rsid w:val="006B51E2"/>
    <w:rsid w:val="006B5286"/>
    <w:rsid w:val="006B5323"/>
    <w:rsid w:val="006B5399"/>
    <w:rsid w:val="006B53DE"/>
    <w:rsid w:val="006B540E"/>
    <w:rsid w:val="006B5410"/>
    <w:rsid w:val="006B543B"/>
    <w:rsid w:val="006B54C3"/>
    <w:rsid w:val="006B559C"/>
    <w:rsid w:val="006B55AA"/>
    <w:rsid w:val="006B5649"/>
    <w:rsid w:val="006B575F"/>
    <w:rsid w:val="006B578A"/>
    <w:rsid w:val="006B5943"/>
    <w:rsid w:val="006B59D5"/>
    <w:rsid w:val="006B59FA"/>
    <w:rsid w:val="006B5A1A"/>
    <w:rsid w:val="006B5A68"/>
    <w:rsid w:val="006B5A8D"/>
    <w:rsid w:val="006B5ADB"/>
    <w:rsid w:val="006B5AE8"/>
    <w:rsid w:val="006B5B03"/>
    <w:rsid w:val="006B5B39"/>
    <w:rsid w:val="006B5B43"/>
    <w:rsid w:val="006B5B6A"/>
    <w:rsid w:val="006B5CF1"/>
    <w:rsid w:val="006B5E76"/>
    <w:rsid w:val="006B5FD6"/>
    <w:rsid w:val="006B605D"/>
    <w:rsid w:val="006B6095"/>
    <w:rsid w:val="006B60CE"/>
    <w:rsid w:val="006B613F"/>
    <w:rsid w:val="006B6147"/>
    <w:rsid w:val="006B614C"/>
    <w:rsid w:val="006B6182"/>
    <w:rsid w:val="006B61A0"/>
    <w:rsid w:val="006B61D3"/>
    <w:rsid w:val="006B625D"/>
    <w:rsid w:val="006B62AF"/>
    <w:rsid w:val="006B62EC"/>
    <w:rsid w:val="006B6364"/>
    <w:rsid w:val="006B6385"/>
    <w:rsid w:val="006B63C5"/>
    <w:rsid w:val="006B6402"/>
    <w:rsid w:val="006B644F"/>
    <w:rsid w:val="006B64D6"/>
    <w:rsid w:val="006B6585"/>
    <w:rsid w:val="006B6641"/>
    <w:rsid w:val="006B67C7"/>
    <w:rsid w:val="006B67E5"/>
    <w:rsid w:val="006B68DE"/>
    <w:rsid w:val="006B6919"/>
    <w:rsid w:val="006B695D"/>
    <w:rsid w:val="006B6981"/>
    <w:rsid w:val="006B6985"/>
    <w:rsid w:val="006B6996"/>
    <w:rsid w:val="006B69AF"/>
    <w:rsid w:val="006B69E9"/>
    <w:rsid w:val="006B6A24"/>
    <w:rsid w:val="006B6A9E"/>
    <w:rsid w:val="006B6AC2"/>
    <w:rsid w:val="006B6B5C"/>
    <w:rsid w:val="006B6B90"/>
    <w:rsid w:val="006B6B93"/>
    <w:rsid w:val="006B6BF7"/>
    <w:rsid w:val="006B6C1C"/>
    <w:rsid w:val="006B6C29"/>
    <w:rsid w:val="006B6CB4"/>
    <w:rsid w:val="006B6CEE"/>
    <w:rsid w:val="006B6D49"/>
    <w:rsid w:val="006B6D63"/>
    <w:rsid w:val="006B6DB7"/>
    <w:rsid w:val="006B6E87"/>
    <w:rsid w:val="006B6F6E"/>
    <w:rsid w:val="006B701B"/>
    <w:rsid w:val="006B70E1"/>
    <w:rsid w:val="006B710B"/>
    <w:rsid w:val="006B7198"/>
    <w:rsid w:val="006B71F7"/>
    <w:rsid w:val="006B7246"/>
    <w:rsid w:val="006B7265"/>
    <w:rsid w:val="006B72E8"/>
    <w:rsid w:val="006B7302"/>
    <w:rsid w:val="006B7362"/>
    <w:rsid w:val="006B736A"/>
    <w:rsid w:val="006B736B"/>
    <w:rsid w:val="006B7376"/>
    <w:rsid w:val="006B73C3"/>
    <w:rsid w:val="006B746C"/>
    <w:rsid w:val="006B7479"/>
    <w:rsid w:val="006B7481"/>
    <w:rsid w:val="006B74E2"/>
    <w:rsid w:val="006B74EB"/>
    <w:rsid w:val="006B75CA"/>
    <w:rsid w:val="006B75E5"/>
    <w:rsid w:val="006B761D"/>
    <w:rsid w:val="006B76DA"/>
    <w:rsid w:val="006B7701"/>
    <w:rsid w:val="006B7886"/>
    <w:rsid w:val="006B790E"/>
    <w:rsid w:val="006B793D"/>
    <w:rsid w:val="006B7A2F"/>
    <w:rsid w:val="006B7A32"/>
    <w:rsid w:val="006B7A46"/>
    <w:rsid w:val="006B7A66"/>
    <w:rsid w:val="006B7AA0"/>
    <w:rsid w:val="006B7AE6"/>
    <w:rsid w:val="006B7B7C"/>
    <w:rsid w:val="006B7C04"/>
    <w:rsid w:val="006B7D88"/>
    <w:rsid w:val="006B7DC1"/>
    <w:rsid w:val="006B7E70"/>
    <w:rsid w:val="006B7E96"/>
    <w:rsid w:val="006B7F15"/>
    <w:rsid w:val="006B7F38"/>
    <w:rsid w:val="006B7F5F"/>
    <w:rsid w:val="006C0054"/>
    <w:rsid w:val="006C0058"/>
    <w:rsid w:val="006C007E"/>
    <w:rsid w:val="006C01CF"/>
    <w:rsid w:val="006C0212"/>
    <w:rsid w:val="006C0253"/>
    <w:rsid w:val="006C02A3"/>
    <w:rsid w:val="006C033F"/>
    <w:rsid w:val="006C0341"/>
    <w:rsid w:val="006C03D8"/>
    <w:rsid w:val="006C03E3"/>
    <w:rsid w:val="006C0455"/>
    <w:rsid w:val="006C047E"/>
    <w:rsid w:val="006C04D5"/>
    <w:rsid w:val="006C05E8"/>
    <w:rsid w:val="006C0601"/>
    <w:rsid w:val="006C0620"/>
    <w:rsid w:val="006C0691"/>
    <w:rsid w:val="006C06ED"/>
    <w:rsid w:val="006C06F7"/>
    <w:rsid w:val="006C0787"/>
    <w:rsid w:val="006C07E8"/>
    <w:rsid w:val="006C0812"/>
    <w:rsid w:val="006C0824"/>
    <w:rsid w:val="006C088C"/>
    <w:rsid w:val="006C08E1"/>
    <w:rsid w:val="006C097F"/>
    <w:rsid w:val="006C09A1"/>
    <w:rsid w:val="006C0A3E"/>
    <w:rsid w:val="006C0AA3"/>
    <w:rsid w:val="006C0AF2"/>
    <w:rsid w:val="006C0C43"/>
    <w:rsid w:val="006C0C56"/>
    <w:rsid w:val="006C0D21"/>
    <w:rsid w:val="006C0DC8"/>
    <w:rsid w:val="006C0E2B"/>
    <w:rsid w:val="006C0F2E"/>
    <w:rsid w:val="006C0F3A"/>
    <w:rsid w:val="006C0F82"/>
    <w:rsid w:val="006C0FB9"/>
    <w:rsid w:val="006C0FBF"/>
    <w:rsid w:val="006C0FCE"/>
    <w:rsid w:val="006C0FE5"/>
    <w:rsid w:val="006C10D8"/>
    <w:rsid w:val="006C1161"/>
    <w:rsid w:val="006C1169"/>
    <w:rsid w:val="006C11C0"/>
    <w:rsid w:val="006C1395"/>
    <w:rsid w:val="006C13A6"/>
    <w:rsid w:val="006C143E"/>
    <w:rsid w:val="006C1454"/>
    <w:rsid w:val="006C1491"/>
    <w:rsid w:val="006C14C0"/>
    <w:rsid w:val="006C14E9"/>
    <w:rsid w:val="006C1552"/>
    <w:rsid w:val="006C15B4"/>
    <w:rsid w:val="006C1602"/>
    <w:rsid w:val="006C1630"/>
    <w:rsid w:val="006C1633"/>
    <w:rsid w:val="006C1679"/>
    <w:rsid w:val="006C16AB"/>
    <w:rsid w:val="006C16CE"/>
    <w:rsid w:val="006C16FC"/>
    <w:rsid w:val="006C172D"/>
    <w:rsid w:val="006C178F"/>
    <w:rsid w:val="006C17DA"/>
    <w:rsid w:val="006C17E7"/>
    <w:rsid w:val="006C1843"/>
    <w:rsid w:val="006C188A"/>
    <w:rsid w:val="006C1A1F"/>
    <w:rsid w:val="006C1A21"/>
    <w:rsid w:val="006C1A23"/>
    <w:rsid w:val="006C1A3A"/>
    <w:rsid w:val="006C1A9F"/>
    <w:rsid w:val="006C1AB1"/>
    <w:rsid w:val="006C1AD3"/>
    <w:rsid w:val="006C1AE3"/>
    <w:rsid w:val="006C1B22"/>
    <w:rsid w:val="006C1B8F"/>
    <w:rsid w:val="006C1BBB"/>
    <w:rsid w:val="006C1BE0"/>
    <w:rsid w:val="006C1C54"/>
    <w:rsid w:val="006C1CA4"/>
    <w:rsid w:val="006C1CDD"/>
    <w:rsid w:val="006C1D22"/>
    <w:rsid w:val="006C1D77"/>
    <w:rsid w:val="006C1DBF"/>
    <w:rsid w:val="006C1E1B"/>
    <w:rsid w:val="006C1F70"/>
    <w:rsid w:val="006C1FB9"/>
    <w:rsid w:val="006C207D"/>
    <w:rsid w:val="006C2093"/>
    <w:rsid w:val="006C210C"/>
    <w:rsid w:val="006C2124"/>
    <w:rsid w:val="006C2205"/>
    <w:rsid w:val="006C2274"/>
    <w:rsid w:val="006C2358"/>
    <w:rsid w:val="006C237F"/>
    <w:rsid w:val="006C2389"/>
    <w:rsid w:val="006C23AD"/>
    <w:rsid w:val="006C23E1"/>
    <w:rsid w:val="006C242B"/>
    <w:rsid w:val="006C2539"/>
    <w:rsid w:val="006C2663"/>
    <w:rsid w:val="006C270A"/>
    <w:rsid w:val="006C273F"/>
    <w:rsid w:val="006C27AC"/>
    <w:rsid w:val="006C2806"/>
    <w:rsid w:val="006C2838"/>
    <w:rsid w:val="006C283D"/>
    <w:rsid w:val="006C2866"/>
    <w:rsid w:val="006C28A7"/>
    <w:rsid w:val="006C28AF"/>
    <w:rsid w:val="006C28ED"/>
    <w:rsid w:val="006C290E"/>
    <w:rsid w:val="006C29AF"/>
    <w:rsid w:val="006C2A23"/>
    <w:rsid w:val="006C2A71"/>
    <w:rsid w:val="006C2AB3"/>
    <w:rsid w:val="006C2BF3"/>
    <w:rsid w:val="006C2C0E"/>
    <w:rsid w:val="006C2C21"/>
    <w:rsid w:val="006C2C89"/>
    <w:rsid w:val="006C2C93"/>
    <w:rsid w:val="006C2CA6"/>
    <w:rsid w:val="006C2CE5"/>
    <w:rsid w:val="006C2D0C"/>
    <w:rsid w:val="006C2DC9"/>
    <w:rsid w:val="006C2DF5"/>
    <w:rsid w:val="006C2E8B"/>
    <w:rsid w:val="006C2F41"/>
    <w:rsid w:val="006C3087"/>
    <w:rsid w:val="006C30C8"/>
    <w:rsid w:val="006C30DD"/>
    <w:rsid w:val="006C3107"/>
    <w:rsid w:val="006C3118"/>
    <w:rsid w:val="006C311D"/>
    <w:rsid w:val="006C3189"/>
    <w:rsid w:val="006C31E0"/>
    <w:rsid w:val="006C31FE"/>
    <w:rsid w:val="006C32B9"/>
    <w:rsid w:val="006C3300"/>
    <w:rsid w:val="006C33DB"/>
    <w:rsid w:val="006C3404"/>
    <w:rsid w:val="006C340A"/>
    <w:rsid w:val="006C3462"/>
    <w:rsid w:val="006C3503"/>
    <w:rsid w:val="006C350B"/>
    <w:rsid w:val="006C35EF"/>
    <w:rsid w:val="006C3660"/>
    <w:rsid w:val="006C368B"/>
    <w:rsid w:val="006C3711"/>
    <w:rsid w:val="006C3740"/>
    <w:rsid w:val="006C388C"/>
    <w:rsid w:val="006C3933"/>
    <w:rsid w:val="006C39CF"/>
    <w:rsid w:val="006C3A07"/>
    <w:rsid w:val="006C3B10"/>
    <w:rsid w:val="006C3C3D"/>
    <w:rsid w:val="006C3D35"/>
    <w:rsid w:val="006C3DCC"/>
    <w:rsid w:val="006C3E69"/>
    <w:rsid w:val="006C3E6A"/>
    <w:rsid w:val="006C3ED1"/>
    <w:rsid w:val="006C3EE8"/>
    <w:rsid w:val="006C400E"/>
    <w:rsid w:val="006C4069"/>
    <w:rsid w:val="006C409E"/>
    <w:rsid w:val="006C4122"/>
    <w:rsid w:val="006C41C5"/>
    <w:rsid w:val="006C41CC"/>
    <w:rsid w:val="006C422E"/>
    <w:rsid w:val="006C432B"/>
    <w:rsid w:val="006C432D"/>
    <w:rsid w:val="006C4463"/>
    <w:rsid w:val="006C4469"/>
    <w:rsid w:val="006C467A"/>
    <w:rsid w:val="006C46EA"/>
    <w:rsid w:val="006C474A"/>
    <w:rsid w:val="006C4751"/>
    <w:rsid w:val="006C47FA"/>
    <w:rsid w:val="006C4938"/>
    <w:rsid w:val="006C49F8"/>
    <w:rsid w:val="006C4A78"/>
    <w:rsid w:val="006C4A94"/>
    <w:rsid w:val="006C4AA3"/>
    <w:rsid w:val="006C4B57"/>
    <w:rsid w:val="006C4BB2"/>
    <w:rsid w:val="006C4C0B"/>
    <w:rsid w:val="006C4C19"/>
    <w:rsid w:val="006C4C94"/>
    <w:rsid w:val="006C4C9F"/>
    <w:rsid w:val="006C4CB8"/>
    <w:rsid w:val="006C4D5E"/>
    <w:rsid w:val="006C4DCA"/>
    <w:rsid w:val="006C4DDC"/>
    <w:rsid w:val="006C4E12"/>
    <w:rsid w:val="006C4E63"/>
    <w:rsid w:val="006C4E7D"/>
    <w:rsid w:val="006C4EAE"/>
    <w:rsid w:val="006C4EEC"/>
    <w:rsid w:val="006C4F4E"/>
    <w:rsid w:val="006C4FA0"/>
    <w:rsid w:val="006C4FB4"/>
    <w:rsid w:val="006C5025"/>
    <w:rsid w:val="006C5033"/>
    <w:rsid w:val="006C5035"/>
    <w:rsid w:val="006C5059"/>
    <w:rsid w:val="006C50E6"/>
    <w:rsid w:val="006C51B9"/>
    <w:rsid w:val="006C51CE"/>
    <w:rsid w:val="006C5246"/>
    <w:rsid w:val="006C539A"/>
    <w:rsid w:val="006C556A"/>
    <w:rsid w:val="006C55B4"/>
    <w:rsid w:val="006C55EA"/>
    <w:rsid w:val="006C56AD"/>
    <w:rsid w:val="006C56BF"/>
    <w:rsid w:val="006C5744"/>
    <w:rsid w:val="006C574B"/>
    <w:rsid w:val="006C575C"/>
    <w:rsid w:val="006C57BB"/>
    <w:rsid w:val="006C57C2"/>
    <w:rsid w:val="006C57E4"/>
    <w:rsid w:val="006C5813"/>
    <w:rsid w:val="006C581D"/>
    <w:rsid w:val="006C5997"/>
    <w:rsid w:val="006C5998"/>
    <w:rsid w:val="006C59C0"/>
    <w:rsid w:val="006C5A11"/>
    <w:rsid w:val="006C5AFD"/>
    <w:rsid w:val="006C5AFF"/>
    <w:rsid w:val="006C5B34"/>
    <w:rsid w:val="006C5B83"/>
    <w:rsid w:val="006C5BDE"/>
    <w:rsid w:val="006C5C0F"/>
    <w:rsid w:val="006C5C36"/>
    <w:rsid w:val="006C5C42"/>
    <w:rsid w:val="006C5C57"/>
    <w:rsid w:val="006C5CC2"/>
    <w:rsid w:val="006C5CDA"/>
    <w:rsid w:val="006C5CE6"/>
    <w:rsid w:val="006C5D08"/>
    <w:rsid w:val="006C5D4B"/>
    <w:rsid w:val="006C5D83"/>
    <w:rsid w:val="006C5DE0"/>
    <w:rsid w:val="006C5E05"/>
    <w:rsid w:val="006C5E5F"/>
    <w:rsid w:val="006C5E7F"/>
    <w:rsid w:val="006C5EE0"/>
    <w:rsid w:val="006C5FD4"/>
    <w:rsid w:val="006C601E"/>
    <w:rsid w:val="006C60F6"/>
    <w:rsid w:val="006C612A"/>
    <w:rsid w:val="006C6210"/>
    <w:rsid w:val="006C6404"/>
    <w:rsid w:val="006C6438"/>
    <w:rsid w:val="006C6466"/>
    <w:rsid w:val="006C646A"/>
    <w:rsid w:val="006C64D1"/>
    <w:rsid w:val="006C6504"/>
    <w:rsid w:val="006C659B"/>
    <w:rsid w:val="006C65CD"/>
    <w:rsid w:val="006C6632"/>
    <w:rsid w:val="006C6672"/>
    <w:rsid w:val="006C6691"/>
    <w:rsid w:val="006C679B"/>
    <w:rsid w:val="006C687C"/>
    <w:rsid w:val="006C688F"/>
    <w:rsid w:val="006C69CA"/>
    <w:rsid w:val="006C6A0B"/>
    <w:rsid w:val="006C6A0C"/>
    <w:rsid w:val="006C6B06"/>
    <w:rsid w:val="006C6B66"/>
    <w:rsid w:val="006C6B8D"/>
    <w:rsid w:val="006C6BA0"/>
    <w:rsid w:val="006C6BE9"/>
    <w:rsid w:val="006C6C28"/>
    <w:rsid w:val="006C6C77"/>
    <w:rsid w:val="006C6CBD"/>
    <w:rsid w:val="006C6CDC"/>
    <w:rsid w:val="006C6D53"/>
    <w:rsid w:val="006C6D83"/>
    <w:rsid w:val="006C6D8F"/>
    <w:rsid w:val="006C6F4B"/>
    <w:rsid w:val="006C7083"/>
    <w:rsid w:val="006C70BC"/>
    <w:rsid w:val="006C70DC"/>
    <w:rsid w:val="006C723B"/>
    <w:rsid w:val="006C7246"/>
    <w:rsid w:val="006C729A"/>
    <w:rsid w:val="006C73A5"/>
    <w:rsid w:val="006C743E"/>
    <w:rsid w:val="006C7494"/>
    <w:rsid w:val="006C75A0"/>
    <w:rsid w:val="006C767E"/>
    <w:rsid w:val="006C76AD"/>
    <w:rsid w:val="006C76CE"/>
    <w:rsid w:val="006C77B8"/>
    <w:rsid w:val="006C77F5"/>
    <w:rsid w:val="006C782C"/>
    <w:rsid w:val="006C791D"/>
    <w:rsid w:val="006C7942"/>
    <w:rsid w:val="006C7972"/>
    <w:rsid w:val="006C7977"/>
    <w:rsid w:val="006C7998"/>
    <w:rsid w:val="006C7A3D"/>
    <w:rsid w:val="006C7A75"/>
    <w:rsid w:val="006C7AA1"/>
    <w:rsid w:val="006C7ADB"/>
    <w:rsid w:val="006C7AFD"/>
    <w:rsid w:val="006C7C19"/>
    <w:rsid w:val="006C7CE3"/>
    <w:rsid w:val="006C7D06"/>
    <w:rsid w:val="006C7D3D"/>
    <w:rsid w:val="006C7D5E"/>
    <w:rsid w:val="006C7DAE"/>
    <w:rsid w:val="006C7E51"/>
    <w:rsid w:val="006C7EB2"/>
    <w:rsid w:val="006C7F97"/>
    <w:rsid w:val="006C7F9D"/>
    <w:rsid w:val="006D0142"/>
    <w:rsid w:val="006D0146"/>
    <w:rsid w:val="006D01B9"/>
    <w:rsid w:val="006D0241"/>
    <w:rsid w:val="006D0270"/>
    <w:rsid w:val="006D02E1"/>
    <w:rsid w:val="006D04DD"/>
    <w:rsid w:val="006D0515"/>
    <w:rsid w:val="006D0562"/>
    <w:rsid w:val="006D05AD"/>
    <w:rsid w:val="006D0605"/>
    <w:rsid w:val="006D0673"/>
    <w:rsid w:val="006D06B4"/>
    <w:rsid w:val="006D06E3"/>
    <w:rsid w:val="006D0716"/>
    <w:rsid w:val="006D072F"/>
    <w:rsid w:val="006D07A7"/>
    <w:rsid w:val="006D07B6"/>
    <w:rsid w:val="006D07D0"/>
    <w:rsid w:val="006D07D8"/>
    <w:rsid w:val="006D07ED"/>
    <w:rsid w:val="006D0812"/>
    <w:rsid w:val="006D0815"/>
    <w:rsid w:val="006D0870"/>
    <w:rsid w:val="006D087D"/>
    <w:rsid w:val="006D0894"/>
    <w:rsid w:val="006D090A"/>
    <w:rsid w:val="006D0965"/>
    <w:rsid w:val="006D09A7"/>
    <w:rsid w:val="006D09D0"/>
    <w:rsid w:val="006D09E5"/>
    <w:rsid w:val="006D0AB0"/>
    <w:rsid w:val="006D0ABF"/>
    <w:rsid w:val="006D0AC5"/>
    <w:rsid w:val="006D0B2F"/>
    <w:rsid w:val="006D0C12"/>
    <w:rsid w:val="006D0CAD"/>
    <w:rsid w:val="006D0CCF"/>
    <w:rsid w:val="006D0CD0"/>
    <w:rsid w:val="006D0CD7"/>
    <w:rsid w:val="006D0D0A"/>
    <w:rsid w:val="006D0D3C"/>
    <w:rsid w:val="006D0D4D"/>
    <w:rsid w:val="006D0D4F"/>
    <w:rsid w:val="006D0D6A"/>
    <w:rsid w:val="006D0D71"/>
    <w:rsid w:val="006D0D81"/>
    <w:rsid w:val="006D0D9B"/>
    <w:rsid w:val="006D0E13"/>
    <w:rsid w:val="006D0E17"/>
    <w:rsid w:val="006D0E2C"/>
    <w:rsid w:val="006D0E4E"/>
    <w:rsid w:val="006D0FFD"/>
    <w:rsid w:val="006D107D"/>
    <w:rsid w:val="006D11C3"/>
    <w:rsid w:val="006D11FC"/>
    <w:rsid w:val="006D1217"/>
    <w:rsid w:val="006D1253"/>
    <w:rsid w:val="006D1265"/>
    <w:rsid w:val="006D12A7"/>
    <w:rsid w:val="006D12CF"/>
    <w:rsid w:val="006D12FC"/>
    <w:rsid w:val="006D1306"/>
    <w:rsid w:val="006D135E"/>
    <w:rsid w:val="006D1367"/>
    <w:rsid w:val="006D13BA"/>
    <w:rsid w:val="006D1464"/>
    <w:rsid w:val="006D14C0"/>
    <w:rsid w:val="006D14E1"/>
    <w:rsid w:val="006D1568"/>
    <w:rsid w:val="006D15AD"/>
    <w:rsid w:val="006D16A5"/>
    <w:rsid w:val="006D16B6"/>
    <w:rsid w:val="006D182C"/>
    <w:rsid w:val="006D1848"/>
    <w:rsid w:val="006D184A"/>
    <w:rsid w:val="006D1874"/>
    <w:rsid w:val="006D18D0"/>
    <w:rsid w:val="006D18EC"/>
    <w:rsid w:val="006D19DD"/>
    <w:rsid w:val="006D1AC7"/>
    <w:rsid w:val="006D1B3C"/>
    <w:rsid w:val="006D1B42"/>
    <w:rsid w:val="006D1B8B"/>
    <w:rsid w:val="006D1BB5"/>
    <w:rsid w:val="006D1C01"/>
    <w:rsid w:val="006D1C70"/>
    <w:rsid w:val="006D1C81"/>
    <w:rsid w:val="006D1D03"/>
    <w:rsid w:val="006D1D6C"/>
    <w:rsid w:val="006D1DB8"/>
    <w:rsid w:val="006D1E07"/>
    <w:rsid w:val="006D1E79"/>
    <w:rsid w:val="006D1E8A"/>
    <w:rsid w:val="006D1EBB"/>
    <w:rsid w:val="006D1FA0"/>
    <w:rsid w:val="006D1FD4"/>
    <w:rsid w:val="006D2008"/>
    <w:rsid w:val="006D202D"/>
    <w:rsid w:val="006D20F6"/>
    <w:rsid w:val="006D2124"/>
    <w:rsid w:val="006D21D1"/>
    <w:rsid w:val="006D21E7"/>
    <w:rsid w:val="006D2206"/>
    <w:rsid w:val="006D2242"/>
    <w:rsid w:val="006D225C"/>
    <w:rsid w:val="006D22FC"/>
    <w:rsid w:val="006D230C"/>
    <w:rsid w:val="006D24FC"/>
    <w:rsid w:val="006D2507"/>
    <w:rsid w:val="006D250F"/>
    <w:rsid w:val="006D25E4"/>
    <w:rsid w:val="006D2718"/>
    <w:rsid w:val="006D277D"/>
    <w:rsid w:val="006D283B"/>
    <w:rsid w:val="006D284A"/>
    <w:rsid w:val="006D285E"/>
    <w:rsid w:val="006D28C5"/>
    <w:rsid w:val="006D28CB"/>
    <w:rsid w:val="006D2A50"/>
    <w:rsid w:val="006D2B34"/>
    <w:rsid w:val="006D2B45"/>
    <w:rsid w:val="006D2BA0"/>
    <w:rsid w:val="006D2BA5"/>
    <w:rsid w:val="006D2BAF"/>
    <w:rsid w:val="006D2BB3"/>
    <w:rsid w:val="006D2C34"/>
    <w:rsid w:val="006D2C95"/>
    <w:rsid w:val="006D2C9D"/>
    <w:rsid w:val="006D2CDE"/>
    <w:rsid w:val="006D2D3A"/>
    <w:rsid w:val="006D2DB1"/>
    <w:rsid w:val="006D2E03"/>
    <w:rsid w:val="006D2EA9"/>
    <w:rsid w:val="006D2EAC"/>
    <w:rsid w:val="006D2EF2"/>
    <w:rsid w:val="006D2EF9"/>
    <w:rsid w:val="006D2F0C"/>
    <w:rsid w:val="006D2F11"/>
    <w:rsid w:val="006D2FE0"/>
    <w:rsid w:val="006D3019"/>
    <w:rsid w:val="006D3037"/>
    <w:rsid w:val="006D311C"/>
    <w:rsid w:val="006D318D"/>
    <w:rsid w:val="006D31B2"/>
    <w:rsid w:val="006D333A"/>
    <w:rsid w:val="006D33F2"/>
    <w:rsid w:val="006D33F8"/>
    <w:rsid w:val="006D35F0"/>
    <w:rsid w:val="006D36FD"/>
    <w:rsid w:val="006D3715"/>
    <w:rsid w:val="006D386D"/>
    <w:rsid w:val="006D3979"/>
    <w:rsid w:val="006D39FD"/>
    <w:rsid w:val="006D3AD7"/>
    <w:rsid w:val="006D3B98"/>
    <w:rsid w:val="006D3BCA"/>
    <w:rsid w:val="006D3CED"/>
    <w:rsid w:val="006D3D3B"/>
    <w:rsid w:val="006D3D4A"/>
    <w:rsid w:val="006D3D63"/>
    <w:rsid w:val="006D3E00"/>
    <w:rsid w:val="006D3E83"/>
    <w:rsid w:val="006D3F26"/>
    <w:rsid w:val="006D3F36"/>
    <w:rsid w:val="006D3F95"/>
    <w:rsid w:val="006D404A"/>
    <w:rsid w:val="006D4079"/>
    <w:rsid w:val="006D40A3"/>
    <w:rsid w:val="006D413A"/>
    <w:rsid w:val="006D41AB"/>
    <w:rsid w:val="006D41D0"/>
    <w:rsid w:val="006D4254"/>
    <w:rsid w:val="006D42F0"/>
    <w:rsid w:val="006D4396"/>
    <w:rsid w:val="006D4446"/>
    <w:rsid w:val="006D4543"/>
    <w:rsid w:val="006D455E"/>
    <w:rsid w:val="006D4592"/>
    <w:rsid w:val="006D45B3"/>
    <w:rsid w:val="006D45EE"/>
    <w:rsid w:val="006D46BF"/>
    <w:rsid w:val="006D46FB"/>
    <w:rsid w:val="006D46FF"/>
    <w:rsid w:val="006D4742"/>
    <w:rsid w:val="006D4794"/>
    <w:rsid w:val="006D47BE"/>
    <w:rsid w:val="006D47FD"/>
    <w:rsid w:val="006D480B"/>
    <w:rsid w:val="006D4896"/>
    <w:rsid w:val="006D48BE"/>
    <w:rsid w:val="006D48E7"/>
    <w:rsid w:val="006D493F"/>
    <w:rsid w:val="006D4961"/>
    <w:rsid w:val="006D4971"/>
    <w:rsid w:val="006D499B"/>
    <w:rsid w:val="006D49EE"/>
    <w:rsid w:val="006D4A99"/>
    <w:rsid w:val="006D4BE9"/>
    <w:rsid w:val="006D4BEF"/>
    <w:rsid w:val="006D4BFE"/>
    <w:rsid w:val="006D4C26"/>
    <w:rsid w:val="006D4CDD"/>
    <w:rsid w:val="006D4CF8"/>
    <w:rsid w:val="006D4D18"/>
    <w:rsid w:val="006D4E2F"/>
    <w:rsid w:val="006D4E49"/>
    <w:rsid w:val="006D4E50"/>
    <w:rsid w:val="006D4E57"/>
    <w:rsid w:val="006D4E77"/>
    <w:rsid w:val="006D4EE0"/>
    <w:rsid w:val="006D4F11"/>
    <w:rsid w:val="006D4F5C"/>
    <w:rsid w:val="006D4FBD"/>
    <w:rsid w:val="006D5024"/>
    <w:rsid w:val="006D50D8"/>
    <w:rsid w:val="006D5127"/>
    <w:rsid w:val="006D5304"/>
    <w:rsid w:val="006D5322"/>
    <w:rsid w:val="006D5339"/>
    <w:rsid w:val="006D5359"/>
    <w:rsid w:val="006D5376"/>
    <w:rsid w:val="006D5381"/>
    <w:rsid w:val="006D53B7"/>
    <w:rsid w:val="006D550D"/>
    <w:rsid w:val="006D554C"/>
    <w:rsid w:val="006D5564"/>
    <w:rsid w:val="006D56C1"/>
    <w:rsid w:val="006D573C"/>
    <w:rsid w:val="006D5795"/>
    <w:rsid w:val="006D5882"/>
    <w:rsid w:val="006D591E"/>
    <w:rsid w:val="006D5950"/>
    <w:rsid w:val="006D59E4"/>
    <w:rsid w:val="006D5A50"/>
    <w:rsid w:val="006D5A8B"/>
    <w:rsid w:val="006D5B3C"/>
    <w:rsid w:val="006D5DDF"/>
    <w:rsid w:val="006D5DEF"/>
    <w:rsid w:val="006D5EB7"/>
    <w:rsid w:val="006D6099"/>
    <w:rsid w:val="006D60B1"/>
    <w:rsid w:val="006D60DF"/>
    <w:rsid w:val="006D6127"/>
    <w:rsid w:val="006D612B"/>
    <w:rsid w:val="006D615A"/>
    <w:rsid w:val="006D620F"/>
    <w:rsid w:val="006D632E"/>
    <w:rsid w:val="006D6446"/>
    <w:rsid w:val="006D64EB"/>
    <w:rsid w:val="006D6501"/>
    <w:rsid w:val="006D6527"/>
    <w:rsid w:val="006D655B"/>
    <w:rsid w:val="006D659A"/>
    <w:rsid w:val="006D65A5"/>
    <w:rsid w:val="006D65B4"/>
    <w:rsid w:val="006D667E"/>
    <w:rsid w:val="006D66B2"/>
    <w:rsid w:val="006D670E"/>
    <w:rsid w:val="006D6722"/>
    <w:rsid w:val="006D679F"/>
    <w:rsid w:val="006D67D7"/>
    <w:rsid w:val="006D67F1"/>
    <w:rsid w:val="006D6807"/>
    <w:rsid w:val="006D69CA"/>
    <w:rsid w:val="006D6B3D"/>
    <w:rsid w:val="006D6B74"/>
    <w:rsid w:val="006D6C1E"/>
    <w:rsid w:val="006D6C3E"/>
    <w:rsid w:val="006D6C4A"/>
    <w:rsid w:val="006D6C80"/>
    <w:rsid w:val="006D6CF1"/>
    <w:rsid w:val="006D6E0C"/>
    <w:rsid w:val="006D6E25"/>
    <w:rsid w:val="006D6E39"/>
    <w:rsid w:val="006D6E87"/>
    <w:rsid w:val="006D6E93"/>
    <w:rsid w:val="006D6F36"/>
    <w:rsid w:val="006D7011"/>
    <w:rsid w:val="006D7067"/>
    <w:rsid w:val="006D70AF"/>
    <w:rsid w:val="006D70BF"/>
    <w:rsid w:val="006D70E3"/>
    <w:rsid w:val="006D7142"/>
    <w:rsid w:val="006D71F8"/>
    <w:rsid w:val="006D7323"/>
    <w:rsid w:val="006D736A"/>
    <w:rsid w:val="006D73C3"/>
    <w:rsid w:val="006D73C7"/>
    <w:rsid w:val="006D73DB"/>
    <w:rsid w:val="006D7421"/>
    <w:rsid w:val="006D7476"/>
    <w:rsid w:val="006D74CD"/>
    <w:rsid w:val="006D74F4"/>
    <w:rsid w:val="006D752A"/>
    <w:rsid w:val="006D75A5"/>
    <w:rsid w:val="006D760B"/>
    <w:rsid w:val="006D7629"/>
    <w:rsid w:val="006D7632"/>
    <w:rsid w:val="006D7669"/>
    <w:rsid w:val="006D7684"/>
    <w:rsid w:val="006D76AA"/>
    <w:rsid w:val="006D76C8"/>
    <w:rsid w:val="006D7702"/>
    <w:rsid w:val="006D7712"/>
    <w:rsid w:val="006D771E"/>
    <w:rsid w:val="006D7753"/>
    <w:rsid w:val="006D77EE"/>
    <w:rsid w:val="006D7846"/>
    <w:rsid w:val="006D784F"/>
    <w:rsid w:val="006D7909"/>
    <w:rsid w:val="006D79AA"/>
    <w:rsid w:val="006D79E4"/>
    <w:rsid w:val="006D7A0B"/>
    <w:rsid w:val="006D7A5E"/>
    <w:rsid w:val="006D7AA6"/>
    <w:rsid w:val="006D7B1E"/>
    <w:rsid w:val="006D7B24"/>
    <w:rsid w:val="006D7BB5"/>
    <w:rsid w:val="006D7BE5"/>
    <w:rsid w:val="006D7C02"/>
    <w:rsid w:val="006D7C16"/>
    <w:rsid w:val="006D7C95"/>
    <w:rsid w:val="006D7D6E"/>
    <w:rsid w:val="006D7DC9"/>
    <w:rsid w:val="006D7DCF"/>
    <w:rsid w:val="006D7E94"/>
    <w:rsid w:val="006D7EEE"/>
    <w:rsid w:val="006E0009"/>
    <w:rsid w:val="006E0085"/>
    <w:rsid w:val="006E00E1"/>
    <w:rsid w:val="006E013B"/>
    <w:rsid w:val="006E019C"/>
    <w:rsid w:val="006E0209"/>
    <w:rsid w:val="006E0237"/>
    <w:rsid w:val="006E02A3"/>
    <w:rsid w:val="006E0390"/>
    <w:rsid w:val="006E047F"/>
    <w:rsid w:val="006E058E"/>
    <w:rsid w:val="006E0608"/>
    <w:rsid w:val="006E0609"/>
    <w:rsid w:val="006E068C"/>
    <w:rsid w:val="006E069C"/>
    <w:rsid w:val="006E06C0"/>
    <w:rsid w:val="006E073B"/>
    <w:rsid w:val="006E076C"/>
    <w:rsid w:val="006E07A5"/>
    <w:rsid w:val="006E07CA"/>
    <w:rsid w:val="006E07D3"/>
    <w:rsid w:val="006E0807"/>
    <w:rsid w:val="006E0867"/>
    <w:rsid w:val="006E08DD"/>
    <w:rsid w:val="006E0925"/>
    <w:rsid w:val="006E09B8"/>
    <w:rsid w:val="006E0A85"/>
    <w:rsid w:val="006E0AF7"/>
    <w:rsid w:val="006E0AFF"/>
    <w:rsid w:val="006E0BB1"/>
    <w:rsid w:val="006E0BD5"/>
    <w:rsid w:val="006E0C78"/>
    <w:rsid w:val="006E0CB4"/>
    <w:rsid w:val="006E0CC2"/>
    <w:rsid w:val="006E0CC8"/>
    <w:rsid w:val="006E0D24"/>
    <w:rsid w:val="006E0F12"/>
    <w:rsid w:val="006E0F5F"/>
    <w:rsid w:val="006E0F85"/>
    <w:rsid w:val="006E10A4"/>
    <w:rsid w:val="006E10D4"/>
    <w:rsid w:val="006E1292"/>
    <w:rsid w:val="006E12D0"/>
    <w:rsid w:val="006E12D9"/>
    <w:rsid w:val="006E133B"/>
    <w:rsid w:val="006E1352"/>
    <w:rsid w:val="006E13E8"/>
    <w:rsid w:val="006E1413"/>
    <w:rsid w:val="006E1428"/>
    <w:rsid w:val="006E14F9"/>
    <w:rsid w:val="006E163A"/>
    <w:rsid w:val="006E164D"/>
    <w:rsid w:val="006E16BA"/>
    <w:rsid w:val="006E1713"/>
    <w:rsid w:val="006E171F"/>
    <w:rsid w:val="006E1730"/>
    <w:rsid w:val="006E183C"/>
    <w:rsid w:val="006E185C"/>
    <w:rsid w:val="006E1868"/>
    <w:rsid w:val="006E19B6"/>
    <w:rsid w:val="006E19C3"/>
    <w:rsid w:val="006E19FB"/>
    <w:rsid w:val="006E1A64"/>
    <w:rsid w:val="006E1A83"/>
    <w:rsid w:val="006E1A91"/>
    <w:rsid w:val="006E1B5A"/>
    <w:rsid w:val="006E1C05"/>
    <w:rsid w:val="006E1C0A"/>
    <w:rsid w:val="006E1C57"/>
    <w:rsid w:val="006E1CAB"/>
    <w:rsid w:val="006E1CF8"/>
    <w:rsid w:val="006E1D9D"/>
    <w:rsid w:val="006E1E39"/>
    <w:rsid w:val="006E1F0D"/>
    <w:rsid w:val="006E216C"/>
    <w:rsid w:val="006E21A4"/>
    <w:rsid w:val="006E22AB"/>
    <w:rsid w:val="006E22D8"/>
    <w:rsid w:val="006E22FB"/>
    <w:rsid w:val="006E22FC"/>
    <w:rsid w:val="006E2307"/>
    <w:rsid w:val="006E2388"/>
    <w:rsid w:val="006E23A2"/>
    <w:rsid w:val="006E23B6"/>
    <w:rsid w:val="006E243C"/>
    <w:rsid w:val="006E2478"/>
    <w:rsid w:val="006E2498"/>
    <w:rsid w:val="006E24C8"/>
    <w:rsid w:val="006E2615"/>
    <w:rsid w:val="006E2742"/>
    <w:rsid w:val="006E27C1"/>
    <w:rsid w:val="006E27C3"/>
    <w:rsid w:val="006E27D2"/>
    <w:rsid w:val="006E28EA"/>
    <w:rsid w:val="006E2906"/>
    <w:rsid w:val="006E2926"/>
    <w:rsid w:val="006E298D"/>
    <w:rsid w:val="006E2A9A"/>
    <w:rsid w:val="006E2AEC"/>
    <w:rsid w:val="006E2BA4"/>
    <w:rsid w:val="006E2C90"/>
    <w:rsid w:val="006E2CA6"/>
    <w:rsid w:val="006E2CC4"/>
    <w:rsid w:val="006E2CE4"/>
    <w:rsid w:val="006E2D58"/>
    <w:rsid w:val="006E2DBC"/>
    <w:rsid w:val="006E2DD4"/>
    <w:rsid w:val="006E2E0B"/>
    <w:rsid w:val="006E2E23"/>
    <w:rsid w:val="006E2F64"/>
    <w:rsid w:val="006E2F67"/>
    <w:rsid w:val="006E2F87"/>
    <w:rsid w:val="006E2F8D"/>
    <w:rsid w:val="006E300E"/>
    <w:rsid w:val="006E305C"/>
    <w:rsid w:val="006E3096"/>
    <w:rsid w:val="006E3159"/>
    <w:rsid w:val="006E3214"/>
    <w:rsid w:val="006E3240"/>
    <w:rsid w:val="006E324D"/>
    <w:rsid w:val="006E3372"/>
    <w:rsid w:val="006E3490"/>
    <w:rsid w:val="006E34FF"/>
    <w:rsid w:val="006E3531"/>
    <w:rsid w:val="006E355B"/>
    <w:rsid w:val="006E3574"/>
    <w:rsid w:val="006E358D"/>
    <w:rsid w:val="006E3758"/>
    <w:rsid w:val="006E375E"/>
    <w:rsid w:val="006E378F"/>
    <w:rsid w:val="006E37A5"/>
    <w:rsid w:val="006E3841"/>
    <w:rsid w:val="006E3A49"/>
    <w:rsid w:val="006E3A67"/>
    <w:rsid w:val="006E3A98"/>
    <w:rsid w:val="006E3B0E"/>
    <w:rsid w:val="006E3B6A"/>
    <w:rsid w:val="006E3BAB"/>
    <w:rsid w:val="006E3BF7"/>
    <w:rsid w:val="006E3C14"/>
    <w:rsid w:val="006E3CD0"/>
    <w:rsid w:val="006E3D59"/>
    <w:rsid w:val="006E3DF1"/>
    <w:rsid w:val="006E3E59"/>
    <w:rsid w:val="006E3E5E"/>
    <w:rsid w:val="006E3EBB"/>
    <w:rsid w:val="006E3EC8"/>
    <w:rsid w:val="006E3ED9"/>
    <w:rsid w:val="006E3F8C"/>
    <w:rsid w:val="006E403E"/>
    <w:rsid w:val="006E4097"/>
    <w:rsid w:val="006E40B6"/>
    <w:rsid w:val="006E422D"/>
    <w:rsid w:val="006E424B"/>
    <w:rsid w:val="006E4326"/>
    <w:rsid w:val="006E444A"/>
    <w:rsid w:val="006E44D7"/>
    <w:rsid w:val="006E454A"/>
    <w:rsid w:val="006E45C9"/>
    <w:rsid w:val="006E45F0"/>
    <w:rsid w:val="006E4633"/>
    <w:rsid w:val="006E4646"/>
    <w:rsid w:val="006E469C"/>
    <w:rsid w:val="006E46DF"/>
    <w:rsid w:val="006E4740"/>
    <w:rsid w:val="006E4797"/>
    <w:rsid w:val="006E4837"/>
    <w:rsid w:val="006E485D"/>
    <w:rsid w:val="006E4869"/>
    <w:rsid w:val="006E48DB"/>
    <w:rsid w:val="006E48DC"/>
    <w:rsid w:val="006E48F6"/>
    <w:rsid w:val="006E499A"/>
    <w:rsid w:val="006E499E"/>
    <w:rsid w:val="006E4A8F"/>
    <w:rsid w:val="006E4A9D"/>
    <w:rsid w:val="006E4AE5"/>
    <w:rsid w:val="006E4AF6"/>
    <w:rsid w:val="006E4BB4"/>
    <w:rsid w:val="006E4C6C"/>
    <w:rsid w:val="006E4E6D"/>
    <w:rsid w:val="006E4ECA"/>
    <w:rsid w:val="006E4F9A"/>
    <w:rsid w:val="006E503D"/>
    <w:rsid w:val="006E504E"/>
    <w:rsid w:val="006E5077"/>
    <w:rsid w:val="006E507F"/>
    <w:rsid w:val="006E5085"/>
    <w:rsid w:val="006E5255"/>
    <w:rsid w:val="006E52FA"/>
    <w:rsid w:val="006E53AD"/>
    <w:rsid w:val="006E548D"/>
    <w:rsid w:val="006E5496"/>
    <w:rsid w:val="006E54B4"/>
    <w:rsid w:val="006E54F5"/>
    <w:rsid w:val="006E5506"/>
    <w:rsid w:val="006E5521"/>
    <w:rsid w:val="006E5539"/>
    <w:rsid w:val="006E55E1"/>
    <w:rsid w:val="006E5613"/>
    <w:rsid w:val="006E5614"/>
    <w:rsid w:val="006E5675"/>
    <w:rsid w:val="006E56BA"/>
    <w:rsid w:val="006E56E9"/>
    <w:rsid w:val="006E5791"/>
    <w:rsid w:val="006E57A4"/>
    <w:rsid w:val="006E5873"/>
    <w:rsid w:val="006E5912"/>
    <w:rsid w:val="006E5995"/>
    <w:rsid w:val="006E59FB"/>
    <w:rsid w:val="006E5A99"/>
    <w:rsid w:val="006E5AB9"/>
    <w:rsid w:val="006E5AC4"/>
    <w:rsid w:val="006E5AEA"/>
    <w:rsid w:val="006E5B9E"/>
    <w:rsid w:val="006E5BBD"/>
    <w:rsid w:val="006E5BD0"/>
    <w:rsid w:val="006E5C3F"/>
    <w:rsid w:val="006E5C4E"/>
    <w:rsid w:val="006E5CB4"/>
    <w:rsid w:val="006E5D6C"/>
    <w:rsid w:val="006E5D8B"/>
    <w:rsid w:val="006E5E52"/>
    <w:rsid w:val="006E5F30"/>
    <w:rsid w:val="006E5FB2"/>
    <w:rsid w:val="006E6043"/>
    <w:rsid w:val="006E604D"/>
    <w:rsid w:val="006E6077"/>
    <w:rsid w:val="006E6084"/>
    <w:rsid w:val="006E611B"/>
    <w:rsid w:val="006E6161"/>
    <w:rsid w:val="006E6197"/>
    <w:rsid w:val="006E61E6"/>
    <w:rsid w:val="006E637E"/>
    <w:rsid w:val="006E6579"/>
    <w:rsid w:val="006E65E2"/>
    <w:rsid w:val="006E663A"/>
    <w:rsid w:val="006E6706"/>
    <w:rsid w:val="006E6788"/>
    <w:rsid w:val="006E682A"/>
    <w:rsid w:val="006E68DA"/>
    <w:rsid w:val="006E6926"/>
    <w:rsid w:val="006E6A45"/>
    <w:rsid w:val="006E6A5F"/>
    <w:rsid w:val="006E6AC6"/>
    <w:rsid w:val="006E6B3B"/>
    <w:rsid w:val="006E6BB5"/>
    <w:rsid w:val="006E6BD9"/>
    <w:rsid w:val="006E6CD4"/>
    <w:rsid w:val="006E6DA1"/>
    <w:rsid w:val="006E6DC8"/>
    <w:rsid w:val="006E6E1D"/>
    <w:rsid w:val="006E6E3D"/>
    <w:rsid w:val="006E6F1D"/>
    <w:rsid w:val="006E6F76"/>
    <w:rsid w:val="006E6F9D"/>
    <w:rsid w:val="006E6FEB"/>
    <w:rsid w:val="006E702A"/>
    <w:rsid w:val="006E7063"/>
    <w:rsid w:val="006E70F0"/>
    <w:rsid w:val="006E7139"/>
    <w:rsid w:val="006E713B"/>
    <w:rsid w:val="006E71BA"/>
    <w:rsid w:val="006E71FA"/>
    <w:rsid w:val="006E728F"/>
    <w:rsid w:val="006E735D"/>
    <w:rsid w:val="006E73BF"/>
    <w:rsid w:val="006E73CD"/>
    <w:rsid w:val="006E7404"/>
    <w:rsid w:val="006E745A"/>
    <w:rsid w:val="006E7490"/>
    <w:rsid w:val="006E74CD"/>
    <w:rsid w:val="006E768B"/>
    <w:rsid w:val="006E76CB"/>
    <w:rsid w:val="006E76F9"/>
    <w:rsid w:val="006E7700"/>
    <w:rsid w:val="006E771E"/>
    <w:rsid w:val="006E7787"/>
    <w:rsid w:val="006E7816"/>
    <w:rsid w:val="006E781F"/>
    <w:rsid w:val="006E786D"/>
    <w:rsid w:val="006E7876"/>
    <w:rsid w:val="006E789F"/>
    <w:rsid w:val="006E78E1"/>
    <w:rsid w:val="006E78ED"/>
    <w:rsid w:val="006E78F7"/>
    <w:rsid w:val="006E791B"/>
    <w:rsid w:val="006E7928"/>
    <w:rsid w:val="006E79E1"/>
    <w:rsid w:val="006E7A55"/>
    <w:rsid w:val="006E7A5E"/>
    <w:rsid w:val="006E7B96"/>
    <w:rsid w:val="006E7BF3"/>
    <w:rsid w:val="006E7C44"/>
    <w:rsid w:val="006E7D3A"/>
    <w:rsid w:val="006E7E50"/>
    <w:rsid w:val="006E7E6E"/>
    <w:rsid w:val="006E7EB1"/>
    <w:rsid w:val="006E7FE2"/>
    <w:rsid w:val="006F007A"/>
    <w:rsid w:val="006F0102"/>
    <w:rsid w:val="006F01B2"/>
    <w:rsid w:val="006F01F4"/>
    <w:rsid w:val="006F02D1"/>
    <w:rsid w:val="006F03FC"/>
    <w:rsid w:val="006F0401"/>
    <w:rsid w:val="006F0411"/>
    <w:rsid w:val="006F0449"/>
    <w:rsid w:val="006F048B"/>
    <w:rsid w:val="006F04CA"/>
    <w:rsid w:val="006F054F"/>
    <w:rsid w:val="006F05BD"/>
    <w:rsid w:val="006F0646"/>
    <w:rsid w:val="006F067A"/>
    <w:rsid w:val="006F06A7"/>
    <w:rsid w:val="006F06ED"/>
    <w:rsid w:val="006F06F3"/>
    <w:rsid w:val="006F0748"/>
    <w:rsid w:val="006F0806"/>
    <w:rsid w:val="006F081C"/>
    <w:rsid w:val="006F0864"/>
    <w:rsid w:val="006F08D0"/>
    <w:rsid w:val="006F0A88"/>
    <w:rsid w:val="006F0BAA"/>
    <w:rsid w:val="006F0BF8"/>
    <w:rsid w:val="006F0BFD"/>
    <w:rsid w:val="006F0CA7"/>
    <w:rsid w:val="006F0CB3"/>
    <w:rsid w:val="006F0CFC"/>
    <w:rsid w:val="006F0D11"/>
    <w:rsid w:val="006F0D1C"/>
    <w:rsid w:val="006F0D27"/>
    <w:rsid w:val="006F0D4F"/>
    <w:rsid w:val="006F0DCD"/>
    <w:rsid w:val="006F0DF2"/>
    <w:rsid w:val="006F0E7F"/>
    <w:rsid w:val="006F0E97"/>
    <w:rsid w:val="006F0EB5"/>
    <w:rsid w:val="006F0EE4"/>
    <w:rsid w:val="006F0FAD"/>
    <w:rsid w:val="006F0FBD"/>
    <w:rsid w:val="006F1010"/>
    <w:rsid w:val="006F103C"/>
    <w:rsid w:val="006F108B"/>
    <w:rsid w:val="006F110C"/>
    <w:rsid w:val="006F1125"/>
    <w:rsid w:val="006F11A1"/>
    <w:rsid w:val="006F11CD"/>
    <w:rsid w:val="006F1272"/>
    <w:rsid w:val="006F1274"/>
    <w:rsid w:val="006F136A"/>
    <w:rsid w:val="006F1441"/>
    <w:rsid w:val="006F147B"/>
    <w:rsid w:val="006F14DA"/>
    <w:rsid w:val="006F1568"/>
    <w:rsid w:val="006F15AE"/>
    <w:rsid w:val="006F15E7"/>
    <w:rsid w:val="006F1636"/>
    <w:rsid w:val="006F169C"/>
    <w:rsid w:val="006F16EC"/>
    <w:rsid w:val="006F1709"/>
    <w:rsid w:val="006F1828"/>
    <w:rsid w:val="006F1845"/>
    <w:rsid w:val="006F18D4"/>
    <w:rsid w:val="006F1967"/>
    <w:rsid w:val="006F1A7A"/>
    <w:rsid w:val="006F1B38"/>
    <w:rsid w:val="006F1C5D"/>
    <w:rsid w:val="006F1CD0"/>
    <w:rsid w:val="006F1D2D"/>
    <w:rsid w:val="006F1D5A"/>
    <w:rsid w:val="006F1D98"/>
    <w:rsid w:val="006F1D9A"/>
    <w:rsid w:val="006F1DE1"/>
    <w:rsid w:val="006F1DF7"/>
    <w:rsid w:val="006F1DFC"/>
    <w:rsid w:val="006F1E29"/>
    <w:rsid w:val="006F1E3D"/>
    <w:rsid w:val="006F1EAD"/>
    <w:rsid w:val="006F1EB0"/>
    <w:rsid w:val="006F1F26"/>
    <w:rsid w:val="006F1F60"/>
    <w:rsid w:val="006F1FC2"/>
    <w:rsid w:val="006F1FD7"/>
    <w:rsid w:val="006F2032"/>
    <w:rsid w:val="006F2095"/>
    <w:rsid w:val="006F20EA"/>
    <w:rsid w:val="006F214B"/>
    <w:rsid w:val="006F2152"/>
    <w:rsid w:val="006F218D"/>
    <w:rsid w:val="006F21B1"/>
    <w:rsid w:val="006F21CB"/>
    <w:rsid w:val="006F2229"/>
    <w:rsid w:val="006F22E6"/>
    <w:rsid w:val="006F231A"/>
    <w:rsid w:val="006F2322"/>
    <w:rsid w:val="006F238C"/>
    <w:rsid w:val="006F2411"/>
    <w:rsid w:val="006F241D"/>
    <w:rsid w:val="006F244C"/>
    <w:rsid w:val="006F2480"/>
    <w:rsid w:val="006F249C"/>
    <w:rsid w:val="006F24E8"/>
    <w:rsid w:val="006F250B"/>
    <w:rsid w:val="006F253B"/>
    <w:rsid w:val="006F25F4"/>
    <w:rsid w:val="006F2736"/>
    <w:rsid w:val="006F27CC"/>
    <w:rsid w:val="006F281F"/>
    <w:rsid w:val="006F2894"/>
    <w:rsid w:val="006F2906"/>
    <w:rsid w:val="006F29C1"/>
    <w:rsid w:val="006F2A0D"/>
    <w:rsid w:val="006F2A1D"/>
    <w:rsid w:val="006F2B74"/>
    <w:rsid w:val="006F2C73"/>
    <w:rsid w:val="006F2D04"/>
    <w:rsid w:val="006F2E07"/>
    <w:rsid w:val="006F2EA3"/>
    <w:rsid w:val="006F2FBB"/>
    <w:rsid w:val="006F303E"/>
    <w:rsid w:val="006F315D"/>
    <w:rsid w:val="006F3249"/>
    <w:rsid w:val="006F324B"/>
    <w:rsid w:val="006F3252"/>
    <w:rsid w:val="006F328E"/>
    <w:rsid w:val="006F33D5"/>
    <w:rsid w:val="006F341B"/>
    <w:rsid w:val="006F34D9"/>
    <w:rsid w:val="006F352A"/>
    <w:rsid w:val="006F3533"/>
    <w:rsid w:val="006F355F"/>
    <w:rsid w:val="006F3564"/>
    <w:rsid w:val="006F3576"/>
    <w:rsid w:val="006F359D"/>
    <w:rsid w:val="006F35D5"/>
    <w:rsid w:val="006F36E9"/>
    <w:rsid w:val="006F370B"/>
    <w:rsid w:val="006F37B5"/>
    <w:rsid w:val="006F37C6"/>
    <w:rsid w:val="006F3891"/>
    <w:rsid w:val="006F3898"/>
    <w:rsid w:val="006F38E7"/>
    <w:rsid w:val="006F3A6B"/>
    <w:rsid w:val="006F3C2B"/>
    <w:rsid w:val="006F3C48"/>
    <w:rsid w:val="006F3C79"/>
    <w:rsid w:val="006F3CBE"/>
    <w:rsid w:val="006F3CE4"/>
    <w:rsid w:val="006F3CEF"/>
    <w:rsid w:val="006F3D0B"/>
    <w:rsid w:val="006F3D77"/>
    <w:rsid w:val="006F3DB8"/>
    <w:rsid w:val="006F3E25"/>
    <w:rsid w:val="006F3E2B"/>
    <w:rsid w:val="006F3E6D"/>
    <w:rsid w:val="006F3EBA"/>
    <w:rsid w:val="006F3EE7"/>
    <w:rsid w:val="006F3EF2"/>
    <w:rsid w:val="006F3F36"/>
    <w:rsid w:val="006F3F71"/>
    <w:rsid w:val="006F3FA5"/>
    <w:rsid w:val="006F40FB"/>
    <w:rsid w:val="006F4126"/>
    <w:rsid w:val="006F41BC"/>
    <w:rsid w:val="006F44D4"/>
    <w:rsid w:val="006F462D"/>
    <w:rsid w:val="006F464D"/>
    <w:rsid w:val="006F471E"/>
    <w:rsid w:val="006F473A"/>
    <w:rsid w:val="006F4791"/>
    <w:rsid w:val="006F486B"/>
    <w:rsid w:val="006F4945"/>
    <w:rsid w:val="006F4A16"/>
    <w:rsid w:val="006F4A8A"/>
    <w:rsid w:val="006F4AAC"/>
    <w:rsid w:val="006F4ADD"/>
    <w:rsid w:val="006F4B8D"/>
    <w:rsid w:val="006F4BAF"/>
    <w:rsid w:val="006F4BC9"/>
    <w:rsid w:val="006F4BD3"/>
    <w:rsid w:val="006F4C28"/>
    <w:rsid w:val="006F4C8F"/>
    <w:rsid w:val="006F4CE8"/>
    <w:rsid w:val="006F4E07"/>
    <w:rsid w:val="006F4E16"/>
    <w:rsid w:val="006F4F20"/>
    <w:rsid w:val="006F4F47"/>
    <w:rsid w:val="006F4F76"/>
    <w:rsid w:val="006F4F80"/>
    <w:rsid w:val="006F5065"/>
    <w:rsid w:val="006F509B"/>
    <w:rsid w:val="006F516B"/>
    <w:rsid w:val="006F5171"/>
    <w:rsid w:val="006F51A0"/>
    <w:rsid w:val="006F51B5"/>
    <w:rsid w:val="006F51BB"/>
    <w:rsid w:val="006F51D3"/>
    <w:rsid w:val="006F51E2"/>
    <w:rsid w:val="006F5231"/>
    <w:rsid w:val="006F5242"/>
    <w:rsid w:val="006F52B9"/>
    <w:rsid w:val="006F52D5"/>
    <w:rsid w:val="006F532C"/>
    <w:rsid w:val="006F53DF"/>
    <w:rsid w:val="006F5443"/>
    <w:rsid w:val="006F547D"/>
    <w:rsid w:val="006F54CB"/>
    <w:rsid w:val="006F5519"/>
    <w:rsid w:val="006F5598"/>
    <w:rsid w:val="006F55B9"/>
    <w:rsid w:val="006F5623"/>
    <w:rsid w:val="006F5730"/>
    <w:rsid w:val="006F5747"/>
    <w:rsid w:val="006F583D"/>
    <w:rsid w:val="006F584B"/>
    <w:rsid w:val="006F5934"/>
    <w:rsid w:val="006F59BE"/>
    <w:rsid w:val="006F5A05"/>
    <w:rsid w:val="006F5A7A"/>
    <w:rsid w:val="006F5A81"/>
    <w:rsid w:val="006F5AD0"/>
    <w:rsid w:val="006F5BAC"/>
    <w:rsid w:val="006F5C52"/>
    <w:rsid w:val="006F5CC1"/>
    <w:rsid w:val="006F5CDA"/>
    <w:rsid w:val="006F5DF2"/>
    <w:rsid w:val="006F5F3B"/>
    <w:rsid w:val="006F6174"/>
    <w:rsid w:val="006F618D"/>
    <w:rsid w:val="006F61B2"/>
    <w:rsid w:val="006F61C7"/>
    <w:rsid w:val="006F6219"/>
    <w:rsid w:val="006F62A4"/>
    <w:rsid w:val="006F63C6"/>
    <w:rsid w:val="006F6458"/>
    <w:rsid w:val="006F6476"/>
    <w:rsid w:val="006F64C3"/>
    <w:rsid w:val="006F64E0"/>
    <w:rsid w:val="006F6501"/>
    <w:rsid w:val="006F6505"/>
    <w:rsid w:val="006F657F"/>
    <w:rsid w:val="006F6656"/>
    <w:rsid w:val="006F672E"/>
    <w:rsid w:val="006F6785"/>
    <w:rsid w:val="006F67B5"/>
    <w:rsid w:val="006F68E9"/>
    <w:rsid w:val="006F6923"/>
    <w:rsid w:val="006F6971"/>
    <w:rsid w:val="006F69B2"/>
    <w:rsid w:val="006F69DF"/>
    <w:rsid w:val="006F69E4"/>
    <w:rsid w:val="006F6A25"/>
    <w:rsid w:val="006F6A54"/>
    <w:rsid w:val="006F6ABF"/>
    <w:rsid w:val="006F6B28"/>
    <w:rsid w:val="006F6B5B"/>
    <w:rsid w:val="006F6BAD"/>
    <w:rsid w:val="006F6C07"/>
    <w:rsid w:val="006F6C0E"/>
    <w:rsid w:val="006F6C47"/>
    <w:rsid w:val="006F6C95"/>
    <w:rsid w:val="006F6D62"/>
    <w:rsid w:val="006F6F2D"/>
    <w:rsid w:val="006F6F78"/>
    <w:rsid w:val="006F7064"/>
    <w:rsid w:val="006F70D1"/>
    <w:rsid w:val="006F7140"/>
    <w:rsid w:val="006F7166"/>
    <w:rsid w:val="006F716C"/>
    <w:rsid w:val="006F7191"/>
    <w:rsid w:val="006F71F0"/>
    <w:rsid w:val="006F728B"/>
    <w:rsid w:val="006F7295"/>
    <w:rsid w:val="006F729D"/>
    <w:rsid w:val="006F72E9"/>
    <w:rsid w:val="006F7334"/>
    <w:rsid w:val="006F7392"/>
    <w:rsid w:val="006F73A1"/>
    <w:rsid w:val="006F73F9"/>
    <w:rsid w:val="006F7498"/>
    <w:rsid w:val="006F75FB"/>
    <w:rsid w:val="006F7665"/>
    <w:rsid w:val="006F770D"/>
    <w:rsid w:val="006F7767"/>
    <w:rsid w:val="006F77BE"/>
    <w:rsid w:val="006F7855"/>
    <w:rsid w:val="006F7882"/>
    <w:rsid w:val="006F7893"/>
    <w:rsid w:val="006F7AB4"/>
    <w:rsid w:val="006F7B48"/>
    <w:rsid w:val="006F7B91"/>
    <w:rsid w:val="006F7BE3"/>
    <w:rsid w:val="006F7CAF"/>
    <w:rsid w:val="006F7CD5"/>
    <w:rsid w:val="006F7D0C"/>
    <w:rsid w:val="006F7D1B"/>
    <w:rsid w:val="006F7DB3"/>
    <w:rsid w:val="006F7DCC"/>
    <w:rsid w:val="006F7E0B"/>
    <w:rsid w:val="006F7E10"/>
    <w:rsid w:val="006F7E42"/>
    <w:rsid w:val="006F7F0D"/>
    <w:rsid w:val="00700087"/>
    <w:rsid w:val="007000D4"/>
    <w:rsid w:val="00700112"/>
    <w:rsid w:val="0070012C"/>
    <w:rsid w:val="00700163"/>
    <w:rsid w:val="007002BA"/>
    <w:rsid w:val="00700357"/>
    <w:rsid w:val="007003D5"/>
    <w:rsid w:val="00700413"/>
    <w:rsid w:val="00700453"/>
    <w:rsid w:val="00700455"/>
    <w:rsid w:val="0070045D"/>
    <w:rsid w:val="007004A3"/>
    <w:rsid w:val="0070054C"/>
    <w:rsid w:val="00700587"/>
    <w:rsid w:val="007005E5"/>
    <w:rsid w:val="0070061B"/>
    <w:rsid w:val="00700703"/>
    <w:rsid w:val="0070077A"/>
    <w:rsid w:val="00700811"/>
    <w:rsid w:val="00700869"/>
    <w:rsid w:val="007008A9"/>
    <w:rsid w:val="007008F6"/>
    <w:rsid w:val="00700962"/>
    <w:rsid w:val="007009E2"/>
    <w:rsid w:val="00700C35"/>
    <w:rsid w:val="00700C8D"/>
    <w:rsid w:val="00700CCD"/>
    <w:rsid w:val="00700D22"/>
    <w:rsid w:val="00700D8E"/>
    <w:rsid w:val="00700DA4"/>
    <w:rsid w:val="00700EC0"/>
    <w:rsid w:val="00700ECA"/>
    <w:rsid w:val="00700F65"/>
    <w:rsid w:val="0070106A"/>
    <w:rsid w:val="007010B3"/>
    <w:rsid w:val="007010B6"/>
    <w:rsid w:val="007010DD"/>
    <w:rsid w:val="00701110"/>
    <w:rsid w:val="00701157"/>
    <w:rsid w:val="00701169"/>
    <w:rsid w:val="00701206"/>
    <w:rsid w:val="00701215"/>
    <w:rsid w:val="007012EC"/>
    <w:rsid w:val="007013C6"/>
    <w:rsid w:val="0070147C"/>
    <w:rsid w:val="007015D7"/>
    <w:rsid w:val="007015FD"/>
    <w:rsid w:val="0070160E"/>
    <w:rsid w:val="00701613"/>
    <w:rsid w:val="0070169B"/>
    <w:rsid w:val="007016B5"/>
    <w:rsid w:val="007016E8"/>
    <w:rsid w:val="00701750"/>
    <w:rsid w:val="00701767"/>
    <w:rsid w:val="00701823"/>
    <w:rsid w:val="00701859"/>
    <w:rsid w:val="00701887"/>
    <w:rsid w:val="00701A8F"/>
    <w:rsid w:val="00701A99"/>
    <w:rsid w:val="00701AC5"/>
    <w:rsid w:val="00701AE8"/>
    <w:rsid w:val="00701B28"/>
    <w:rsid w:val="00701C5C"/>
    <w:rsid w:val="00701C60"/>
    <w:rsid w:val="00701D07"/>
    <w:rsid w:val="00701D1D"/>
    <w:rsid w:val="00701E94"/>
    <w:rsid w:val="00701EBD"/>
    <w:rsid w:val="00701F32"/>
    <w:rsid w:val="00701FCE"/>
    <w:rsid w:val="0070201A"/>
    <w:rsid w:val="007020CE"/>
    <w:rsid w:val="007020DA"/>
    <w:rsid w:val="00702155"/>
    <w:rsid w:val="0070215D"/>
    <w:rsid w:val="00702179"/>
    <w:rsid w:val="007021DB"/>
    <w:rsid w:val="007022B1"/>
    <w:rsid w:val="00702307"/>
    <w:rsid w:val="007023F1"/>
    <w:rsid w:val="00702428"/>
    <w:rsid w:val="0070242C"/>
    <w:rsid w:val="00702471"/>
    <w:rsid w:val="00702485"/>
    <w:rsid w:val="007024A9"/>
    <w:rsid w:val="007024AD"/>
    <w:rsid w:val="007024C3"/>
    <w:rsid w:val="00702508"/>
    <w:rsid w:val="0070265C"/>
    <w:rsid w:val="00702671"/>
    <w:rsid w:val="007026BE"/>
    <w:rsid w:val="0070273E"/>
    <w:rsid w:val="0070276B"/>
    <w:rsid w:val="00702856"/>
    <w:rsid w:val="00702919"/>
    <w:rsid w:val="00702971"/>
    <w:rsid w:val="007029EA"/>
    <w:rsid w:val="00702A7F"/>
    <w:rsid w:val="00702AAB"/>
    <w:rsid w:val="00702AC9"/>
    <w:rsid w:val="00702B1D"/>
    <w:rsid w:val="00702CA3"/>
    <w:rsid w:val="00702DB6"/>
    <w:rsid w:val="00702DC3"/>
    <w:rsid w:val="00702E85"/>
    <w:rsid w:val="00702EAF"/>
    <w:rsid w:val="00702ED3"/>
    <w:rsid w:val="00702F24"/>
    <w:rsid w:val="00702F26"/>
    <w:rsid w:val="00702F77"/>
    <w:rsid w:val="00702FA9"/>
    <w:rsid w:val="00702FD1"/>
    <w:rsid w:val="00702FE4"/>
    <w:rsid w:val="00702FE5"/>
    <w:rsid w:val="00703071"/>
    <w:rsid w:val="00703086"/>
    <w:rsid w:val="007030A8"/>
    <w:rsid w:val="007030A9"/>
    <w:rsid w:val="0070330B"/>
    <w:rsid w:val="00703370"/>
    <w:rsid w:val="007033DC"/>
    <w:rsid w:val="007033F5"/>
    <w:rsid w:val="0070346C"/>
    <w:rsid w:val="007034E0"/>
    <w:rsid w:val="007034F3"/>
    <w:rsid w:val="0070353D"/>
    <w:rsid w:val="00703546"/>
    <w:rsid w:val="0070354E"/>
    <w:rsid w:val="0070357F"/>
    <w:rsid w:val="0070363B"/>
    <w:rsid w:val="00703654"/>
    <w:rsid w:val="0070366C"/>
    <w:rsid w:val="00703688"/>
    <w:rsid w:val="00703706"/>
    <w:rsid w:val="0070371D"/>
    <w:rsid w:val="00703732"/>
    <w:rsid w:val="007037E0"/>
    <w:rsid w:val="007037E6"/>
    <w:rsid w:val="00703805"/>
    <w:rsid w:val="007038A2"/>
    <w:rsid w:val="00703907"/>
    <w:rsid w:val="0070394D"/>
    <w:rsid w:val="00703963"/>
    <w:rsid w:val="00703A07"/>
    <w:rsid w:val="00703A22"/>
    <w:rsid w:val="00703AAA"/>
    <w:rsid w:val="00703B0A"/>
    <w:rsid w:val="00703B62"/>
    <w:rsid w:val="00703B77"/>
    <w:rsid w:val="00703B7F"/>
    <w:rsid w:val="00703B90"/>
    <w:rsid w:val="00703BD4"/>
    <w:rsid w:val="00703CF1"/>
    <w:rsid w:val="00703D0B"/>
    <w:rsid w:val="00703D37"/>
    <w:rsid w:val="00703D45"/>
    <w:rsid w:val="00703D67"/>
    <w:rsid w:val="00703E63"/>
    <w:rsid w:val="00703E78"/>
    <w:rsid w:val="00703E8B"/>
    <w:rsid w:val="00704019"/>
    <w:rsid w:val="007040D8"/>
    <w:rsid w:val="0070410D"/>
    <w:rsid w:val="00704113"/>
    <w:rsid w:val="00704127"/>
    <w:rsid w:val="00704212"/>
    <w:rsid w:val="00704234"/>
    <w:rsid w:val="00704241"/>
    <w:rsid w:val="00704409"/>
    <w:rsid w:val="00704457"/>
    <w:rsid w:val="00704494"/>
    <w:rsid w:val="00704503"/>
    <w:rsid w:val="00704594"/>
    <w:rsid w:val="0070464B"/>
    <w:rsid w:val="0070466A"/>
    <w:rsid w:val="0070467A"/>
    <w:rsid w:val="007046DF"/>
    <w:rsid w:val="00704705"/>
    <w:rsid w:val="00704761"/>
    <w:rsid w:val="00704817"/>
    <w:rsid w:val="0070489C"/>
    <w:rsid w:val="00704900"/>
    <w:rsid w:val="0070490E"/>
    <w:rsid w:val="00704A22"/>
    <w:rsid w:val="00704A3B"/>
    <w:rsid w:val="00704ACD"/>
    <w:rsid w:val="00704B06"/>
    <w:rsid w:val="00704B78"/>
    <w:rsid w:val="00704BAD"/>
    <w:rsid w:val="00704C08"/>
    <w:rsid w:val="00704C4F"/>
    <w:rsid w:val="00704CB6"/>
    <w:rsid w:val="00704CC8"/>
    <w:rsid w:val="00704CE3"/>
    <w:rsid w:val="00704CF6"/>
    <w:rsid w:val="00704D38"/>
    <w:rsid w:val="00704DC2"/>
    <w:rsid w:val="00704DD0"/>
    <w:rsid w:val="00704DDC"/>
    <w:rsid w:val="00704E41"/>
    <w:rsid w:val="00704EBD"/>
    <w:rsid w:val="00704EFE"/>
    <w:rsid w:val="00704F85"/>
    <w:rsid w:val="00704FE8"/>
    <w:rsid w:val="00704FF6"/>
    <w:rsid w:val="0070500E"/>
    <w:rsid w:val="00705049"/>
    <w:rsid w:val="007050F7"/>
    <w:rsid w:val="00705130"/>
    <w:rsid w:val="0070513F"/>
    <w:rsid w:val="0070518B"/>
    <w:rsid w:val="007051E5"/>
    <w:rsid w:val="0070536F"/>
    <w:rsid w:val="007053AC"/>
    <w:rsid w:val="007053FA"/>
    <w:rsid w:val="00705423"/>
    <w:rsid w:val="00705451"/>
    <w:rsid w:val="007054DF"/>
    <w:rsid w:val="00705505"/>
    <w:rsid w:val="00705517"/>
    <w:rsid w:val="00705551"/>
    <w:rsid w:val="007055A1"/>
    <w:rsid w:val="0070569D"/>
    <w:rsid w:val="007056D3"/>
    <w:rsid w:val="007056E4"/>
    <w:rsid w:val="00705818"/>
    <w:rsid w:val="007058EC"/>
    <w:rsid w:val="0070599E"/>
    <w:rsid w:val="007059DC"/>
    <w:rsid w:val="00705A2D"/>
    <w:rsid w:val="00705BAB"/>
    <w:rsid w:val="00705BAE"/>
    <w:rsid w:val="00705BC3"/>
    <w:rsid w:val="00705BE3"/>
    <w:rsid w:val="00705C0E"/>
    <w:rsid w:val="00705C9A"/>
    <w:rsid w:val="00705CA1"/>
    <w:rsid w:val="00705CA9"/>
    <w:rsid w:val="00705CF0"/>
    <w:rsid w:val="00705D89"/>
    <w:rsid w:val="00705E1F"/>
    <w:rsid w:val="00705E8B"/>
    <w:rsid w:val="00705ED7"/>
    <w:rsid w:val="00705EF0"/>
    <w:rsid w:val="00705EF9"/>
    <w:rsid w:val="00705F82"/>
    <w:rsid w:val="00705F94"/>
    <w:rsid w:val="00706001"/>
    <w:rsid w:val="00706136"/>
    <w:rsid w:val="00706195"/>
    <w:rsid w:val="007061D0"/>
    <w:rsid w:val="007062EA"/>
    <w:rsid w:val="00706315"/>
    <w:rsid w:val="0070633B"/>
    <w:rsid w:val="0070634B"/>
    <w:rsid w:val="00706355"/>
    <w:rsid w:val="00706389"/>
    <w:rsid w:val="00706392"/>
    <w:rsid w:val="00706401"/>
    <w:rsid w:val="00706450"/>
    <w:rsid w:val="00706452"/>
    <w:rsid w:val="00706487"/>
    <w:rsid w:val="007064B1"/>
    <w:rsid w:val="007065A9"/>
    <w:rsid w:val="0070660E"/>
    <w:rsid w:val="00706697"/>
    <w:rsid w:val="007066BE"/>
    <w:rsid w:val="0070676C"/>
    <w:rsid w:val="007067DD"/>
    <w:rsid w:val="007067E9"/>
    <w:rsid w:val="00706878"/>
    <w:rsid w:val="007069BF"/>
    <w:rsid w:val="00706A0B"/>
    <w:rsid w:val="00706B31"/>
    <w:rsid w:val="00706B48"/>
    <w:rsid w:val="00706B68"/>
    <w:rsid w:val="00706BA5"/>
    <w:rsid w:val="00706BC4"/>
    <w:rsid w:val="00706C03"/>
    <w:rsid w:val="00706C19"/>
    <w:rsid w:val="00706C55"/>
    <w:rsid w:val="00706CE8"/>
    <w:rsid w:val="00706D10"/>
    <w:rsid w:val="00706D72"/>
    <w:rsid w:val="00706D82"/>
    <w:rsid w:val="00706ECD"/>
    <w:rsid w:val="00706ED8"/>
    <w:rsid w:val="00706F35"/>
    <w:rsid w:val="00706F65"/>
    <w:rsid w:val="00706F6A"/>
    <w:rsid w:val="00706FEC"/>
    <w:rsid w:val="0070703E"/>
    <w:rsid w:val="00707079"/>
    <w:rsid w:val="007071B1"/>
    <w:rsid w:val="007071BA"/>
    <w:rsid w:val="007071DF"/>
    <w:rsid w:val="007071F0"/>
    <w:rsid w:val="007072C2"/>
    <w:rsid w:val="0070739E"/>
    <w:rsid w:val="007073EF"/>
    <w:rsid w:val="00707454"/>
    <w:rsid w:val="00707510"/>
    <w:rsid w:val="00707521"/>
    <w:rsid w:val="0070753A"/>
    <w:rsid w:val="0070763F"/>
    <w:rsid w:val="00707691"/>
    <w:rsid w:val="007076C4"/>
    <w:rsid w:val="007076D9"/>
    <w:rsid w:val="00707864"/>
    <w:rsid w:val="007078ED"/>
    <w:rsid w:val="00707908"/>
    <w:rsid w:val="00707946"/>
    <w:rsid w:val="00707952"/>
    <w:rsid w:val="00707A3C"/>
    <w:rsid w:val="00707A54"/>
    <w:rsid w:val="00707AAF"/>
    <w:rsid w:val="00707AC2"/>
    <w:rsid w:val="00707B16"/>
    <w:rsid w:val="00707B95"/>
    <w:rsid w:val="00707BD0"/>
    <w:rsid w:val="00707BD1"/>
    <w:rsid w:val="00707BF0"/>
    <w:rsid w:val="00707C1C"/>
    <w:rsid w:val="00707C51"/>
    <w:rsid w:val="00707C7D"/>
    <w:rsid w:val="00707CDC"/>
    <w:rsid w:val="00707D69"/>
    <w:rsid w:val="00707D73"/>
    <w:rsid w:val="00707DCA"/>
    <w:rsid w:val="00707DF7"/>
    <w:rsid w:val="00707E3E"/>
    <w:rsid w:val="00707EB3"/>
    <w:rsid w:val="00707F3C"/>
    <w:rsid w:val="00707F88"/>
    <w:rsid w:val="00707F9C"/>
    <w:rsid w:val="00707FA1"/>
    <w:rsid w:val="00707FBF"/>
    <w:rsid w:val="00707FF2"/>
    <w:rsid w:val="007100A3"/>
    <w:rsid w:val="0071012D"/>
    <w:rsid w:val="0071013A"/>
    <w:rsid w:val="0071014E"/>
    <w:rsid w:val="00710263"/>
    <w:rsid w:val="007102EF"/>
    <w:rsid w:val="0071034A"/>
    <w:rsid w:val="00710363"/>
    <w:rsid w:val="00710369"/>
    <w:rsid w:val="00710478"/>
    <w:rsid w:val="007104BF"/>
    <w:rsid w:val="007104EB"/>
    <w:rsid w:val="00710536"/>
    <w:rsid w:val="007105E2"/>
    <w:rsid w:val="007106E0"/>
    <w:rsid w:val="007107FC"/>
    <w:rsid w:val="00710862"/>
    <w:rsid w:val="007108B9"/>
    <w:rsid w:val="00710959"/>
    <w:rsid w:val="007109D7"/>
    <w:rsid w:val="00710A36"/>
    <w:rsid w:val="00710A77"/>
    <w:rsid w:val="00710B24"/>
    <w:rsid w:val="00710BA4"/>
    <w:rsid w:val="00710C12"/>
    <w:rsid w:val="00710C49"/>
    <w:rsid w:val="00710CFB"/>
    <w:rsid w:val="00710CFE"/>
    <w:rsid w:val="00710D61"/>
    <w:rsid w:val="00710D6B"/>
    <w:rsid w:val="00710D6F"/>
    <w:rsid w:val="00710E53"/>
    <w:rsid w:val="00710EEC"/>
    <w:rsid w:val="0071107D"/>
    <w:rsid w:val="00711170"/>
    <w:rsid w:val="0071119D"/>
    <w:rsid w:val="00711214"/>
    <w:rsid w:val="007112C1"/>
    <w:rsid w:val="007112C4"/>
    <w:rsid w:val="0071131B"/>
    <w:rsid w:val="00711383"/>
    <w:rsid w:val="007113CA"/>
    <w:rsid w:val="00711413"/>
    <w:rsid w:val="00711476"/>
    <w:rsid w:val="007114A7"/>
    <w:rsid w:val="007114C0"/>
    <w:rsid w:val="007114D1"/>
    <w:rsid w:val="007115E4"/>
    <w:rsid w:val="007116D5"/>
    <w:rsid w:val="007117A9"/>
    <w:rsid w:val="00711806"/>
    <w:rsid w:val="0071180B"/>
    <w:rsid w:val="0071181B"/>
    <w:rsid w:val="0071188D"/>
    <w:rsid w:val="007118B2"/>
    <w:rsid w:val="00711A33"/>
    <w:rsid w:val="00711AC2"/>
    <w:rsid w:val="00711B2E"/>
    <w:rsid w:val="00711B66"/>
    <w:rsid w:val="00711BBF"/>
    <w:rsid w:val="00711C66"/>
    <w:rsid w:val="00711C6C"/>
    <w:rsid w:val="00711CDA"/>
    <w:rsid w:val="00711CF9"/>
    <w:rsid w:val="00711D07"/>
    <w:rsid w:val="00711DDD"/>
    <w:rsid w:val="00711E24"/>
    <w:rsid w:val="00711E61"/>
    <w:rsid w:val="00711F2A"/>
    <w:rsid w:val="00711F72"/>
    <w:rsid w:val="00711F76"/>
    <w:rsid w:val="0071203E"/>
    <w:rsid w:val="00712041"/>
    <w:rsid w:val="007120CE"/>
    <w:rsid w:val="00712108"/>
    <w:rsid w:val="00712146"/>
    <w:rsid w:val="0071215A"/>
    <w:rsid w:val="007121A0"/>
    <w:rsid w:val="007121F2"/>
    <w:rsid w:val="00712231"/>
    <w:rsid w:val="00712239"/>
    <w:rsid w:val="0071223D"/>
    <w:rsid w:val="00712254"/>
    <w:rsid w:val="007122CA"/>
    <w:rsid w:val="007122CF"/>
    <w:rsid w:val="007122D1"/>
    <w:rsid w:val="007122DF"/>
    <w:rsid w:val="007123AE"/>
    <w:rsid w:val="00712447"/>
    <w:rsid w:val="007124A9"/>
    <w:rsid w:val="00712589"/>
    <w:rsid w:val="007125CF"/>
    <w:rsid w:val="007126D6"/>
    <w:rsid w:val="0071273B"/>
    <w:rsid w:val="007127BA"/>
    <w:rsid w:val="00712869"/>
    <w:rsid w:val="007128A1"/>
    <w:rsid w:val="00712902"/>
    <w:rsid w:val="007129B7"/>
    <w:rsid w:val="00712A30"/>
    <w:rsid w:val="00712A5D"/>
    <w:rsid w:val="00712AF9"/>
    <w:rsid w:val="00712B3E"/>
    <w:rsid w:val="00712B5A"/>
    <w:rsid w:val="00712B85"/>
    <w:rsid w:val="00712BB3"/>
    <w:rsid w:val="00712C28"/>
    <w:rsid w:val="00712C35"/>
    <w:rsid w:val="00712D1F"/>
    <w:rsid w:val="00712D62"/>
    <w:rsid w:val="00712DB6"/>
    <w:rsid w:val="00712DD8"/>
    <w:rsid w:val="00712DE1"/>
    <w:rsid w:val="00712E38"/>
    <w:rsid w:val="00712E45"/>
    <w:rsid w:val="00712E5B"/>
    <w:rsid w:val="00712F99"/>
    <w:rsid w:val="00712FD5"/>
    <w:rsid w:val="00713098"/>
    <w:rsid w:val="007130AC"/>
    <w:rsid w:val="00713112"/>
    <w:rsid w:val="007131E8"/>
    <w:rsid w:val="0071320F"/>
    <w:rsid w:val="0071327C"/>
    <w:rsid w:val="007132A5"/>
    <w:rsid w:val="007132C2"/>
    <w:rsid w:val="00713328"/>
    <w:rsid w:val="007133C8"/>
    <w:rsid w:val="00713428"/>
    <w:rsid w:val="007134A3"/>
    <w:rsid w:val="0071352A"/>
    <w:rsid w:val="0071353B"/>
    <w:rsid w:val="00713800"/>
    <w:rsid w:val="0071382E"/>
    <w:rsid w:val="007139AF"/>
    <w:rsid w:val="007139BC"/>
    <w:rsid w:val="00713A52"/>
    <w:rsid w:val="00713BBB"/>
    <w:rsid w:val="00713BD1"/>
    <w:rsid w:val="00713CAE"/>
    <w:rsid w:val="00713CFE"/>
    <w:rsid w:val="00713D1A"/>
    <w:rsid w:val="00713D2A"/>
    <w:rsid w:val="00713D5E"/>
    <w:rsid w:val="00713EB4"/>
    <w:rsid w:val="00713F14"/>
    <w:rsid w:val="00713F85"/>
    <w:rsid w:val="00713FA1"/>
    <w:rsid w:val="00713FDC"/>
    <w:rsid w:val="0071403D"/>
    <w:rsid w:val="0071405C"/>
    <w:rsid w:val="00714064"/>
    <w:rsid w:val="007140BC"/>
    <w:rsid w:val="007140C0"/>
    <w:rsid w:val="00714266"/>
    <w:rsid w:val="00714312"/>
    <w:rsid w:val="0071439E"/>
    <w:rsid w:val="007143CC"/>
    <w:rsid w:val="007143CE"/>
    <w:rsid w:val="0071440F"/>
    <w:rsid w:val="00714431"/>
    <w:rsid w:val="00714484"/>
    <w:rsid w:val="007145B1"/>
    <w:rsid w:val="0071460A"/>
    <w:rsid w:val="0071463B"/>
    <w:rsid w:val="00714687"/>
    <w:rsid w:val="00714696"/>
    <w:rsid w:val="0071469D"/>
    <w:rsid w:val="007146D5"/>
    <w:rsid w:val="00714733"/>
    <w:rsid w:val="00714820"/>
    <w:rsid w:val="0071487B"/>
    <w:rsid w:val="00714893"/>
    <w:rsid w:val="007148CC"/>
    <w:rsid w:val="007148DC"/>
    <w:rsid w:val="00714952"/>
    <w:rsid w:val="00714989"/>
    <w:rsid w:val="007149FF"/>
    <w:rsid w:val="00714AC4"/>
    <w:rsid w:val="00714B04"/>
    <w:rsid w:val="00714B55"/>
    <w:rsid w:val="00714BE8"/>
    <w:rsid w:val="00714C09"/>
    <w:rsid w:val="00714C9E"/>
    <w:rsid w:val="00714CBA"/>
    <w:rsid w:val="00714CCB"/>
    <w:rsid w:val="00714CE6"/>
    <w:rsid w:val="00714D00"/>
    <w:rsid w:val="00714D03"/>
    <w:rsid w:val="00714D90"/>
    <w:rsid w:val="00714F82"/>
    <w:rsid w:val="00714FC4"/>
    <w:rsid w:val="00715085"/>
    <w:rsid w:val="00715207"/>
    <w:rsid w:val="0071521A"/>
    <w:rsid w:val="00715305"/>
    <w:rsid w:val="00715362"/>
    <w:rsid w:val="00715398"/>
    <w:rsid w:val="007153B4"/>
    <w:rsid w:val="00715438"/>
    <w:rsid w:val="00715542"/>
    <w:rsid w:val="00715577"/>
    <w:rsid w:val="0071566D"/>
    <w:rsid w:val="0071576E"/>
    <w:rsid w:val="0071587C"/>
    <w:rsid w:val="00715884"/>
    <w:rsid w:val="00715903"/>
    <w:rsid w:val="00715964"/>
    <w:rsid w:val="00715972"/>
    <w:rsid w:val="0071599A"/>
    <w:rsid w:val="007159F0"/>
    <w:rsid w:val="00715A4E"/>
    <w:rsid w:val="00715B7A"/>
    <w:rsid w:val="00715C0A"/>
    <w:rsid w:val="00715C4F"/>
    <w:rsid w:val="00715CA6"/>
    <w:rsid w:val="00715D79"/>
    <w:rsid w:val="00715E5A"/>
    <w:rsid w:val="00715EF5"/>
    <w:rsid w:val="00715F5D"/>
    <w:rsid w:val="00715F6B"/>
    <w:rsid w:val="00715FD9"/>
    <w:rsid w:val="00715FF0"/>
    <w:rsid w:val="00716003"/>
    <w:rsid w:val="00716091"/>
    <w:rsid w:val="00716102"/>
    <w:rsid w:val="0071610D"/>
    <w:rsid w:val="0071631F"/>
    <w:rsid w:val="00716349"/>
    <w:rsid w:val="00716370"/>
    <w:rsid w:val="00716452"/>
    <w:rsid w:val="0071645D"/>
    <w:rsid w:val="00716489"/>
    <w:rsid w:val="007164D2"/>
    <w:rsid w:val="00716551"/>
    <w:rsid w:val="0071659E"/>
    <w:rsid w:val="007165EE"/>
    <w:rsid w:val="0071682F"/>
    <w:rsid w:val="00716893"/>
    <w:rsid w:val="00716937"/>
    <w:rsid w:val="007169D6"/>
    <w:rsid w:val="00716A7F"/>
    <w:rsid w:val="00716AFB"/>
    <w:rsid w:val="00716AFE"/>
    <w:rsid w:val="00716D55"/>
    <w:rsid w:val="00716D99"/>
    <w:rsid w:val="00716E12"/>
    <w:rsid w:val="00716E6D"/>
    <w:rsid w:val="00716E81"/>
    <w:rsid w:val="00716E9B"/>
    <w:rsid w:val="00716F45"/>
    <w:rsid w:val="00716F98"/>
    <w:rsid w:val="00717006"/>
    <w:rsid w:val="00717105"/>
    <w:rsid w:val="00717128"/>
    <w:rsid w:val="00717175"/>
    <w:rsid w:val="00717203"/>
    <w:rsid w:val="00717254"/>
    <w:rsid w:val="0071726C"/>
    <w:rsid w:val="00717280"/>
    <w:rsid w:val="00717284"/>
    <w:rsid w:val="00717294"/>
    <w:rsid w:val="007172AA"/>
    <w:rsid w:val="007172EC"/>
    <w:rsid w:val="007172F4"/>
    <w:rsid w:val="00717347"/>
    <w:rsid w:val="0071736A"/>
    <w:rsid w:val="007173EA"/>
    <w:rsid w:val="00717473"/>
    <w:rsid w:val="007174EC"/>
    <w:rsid w:val="00717527"/>
    <w:rsid w:val="007175CF"/>
    <w:rsid w:val="007175FF"/>
    <w:rsid w:val="0071761D"/>
    <w:rsid w:val="00717695"/>
    <w:rsid w:val="0071769D"/>
    <w:rsid w:val="007176A6"/>
    <w:rsid w:val="007176FA"/>
    <w:rsid w:val="00717743"/>
    <w:rsid w:val="0071776C"/>
    <w:rsid w:val="0071787E"/>
    <w:rsid w:val="0071792C"/>
    <w:rsid w:val="00717989"/>
    <w:rsid w:val="0071798C"/>
    <w:rsid w:val="007179D2"/>
    <w:rsid w:val="00717AC3"/>
    <w:rsid w:val="00717AC5"/>
    <w:rsid w:val="00717B70"/>
    <w:rsid w:val="00717C00"/>
    <w:rsid w:val="00717C79"/>
    <w:rsid w:val="00717C8A"/>
    <w:rsid w:val="00717D55"/>
    <w:rsid w:val="00717EBA"/>
    <w:rsid w:val="00717EEC"/>
    <w:rsid w:val="00717EF1"/>
    <w:rsid w:val="00717F05"/>
    <w:rsid w:val="00717F57"/>
    <w:rsid w:val="00717F81"/>
    <w:rsid w:val="00717FB5"/>
    <w:rsid w:val="00717FDB"/>
    <w:rsid w:val="00720008"/>
    <w:rsid w:val="0072006D"/>
    <w:rsid w:val="00720074"/>
    <w:rsid w:val="0072007D"/>
    <w:rsid w:val="007200A5"/>
    <w:rsid w:val="00720176"/>
    <w:rsid w:val="007201D8"/>
    <w:rsid w:val="0072035B"/>
    <w:rsid w:val="00720387"/>
    <w:rsid w:val="007203F0"/>
    <w:rsid w:val="007204B1"/>
    <w:rsid w:val="007204DF"/>
    <w:rsid w:val="007204F7"/>
    <w:rsid w:val="0072056C"/>
    <w:rsid w:val="00720571"/>
    <w:rsid w:val="007205CD"/>
    <w:rsid w:val="00720642"/>
    <w:rsid w:val="0072066A"/>
    <w:rsid w:val="00720769"/>
    <w:rsid w:val="007207A3"/>
    <w:rsid w:val="007207B0"/>
    <w:rsid w:val="007207E8"/>
    <w:rsid w:val="0072082D"/>
    <w:rsid w:val="0072087F"/>
    <w:rsid w:val="007208D3"/>
    <w:rsid w:val="007209ED"/>
    <w:rsid w:val="00720A47"/>
    <w:rsid w:val="00720A4C"/>
    <w:rsid w:val="00720A77"/>
    <w:rsid w:val="00720ACB"/>
    <w:rsid w:val="00720AF3"/>
    <w:rsid w:val="00720B2A"/>
    <w:rsid w:val="00720B74"/>
    <w:rsid w:val="00720BBF"/>
    <w:rsid w:val="00720BEC"/>
    <w:rsid w:val="00720C5B"/>
    <w:rsid w:val="00720CB9"/>
    <w:rsid w:val="00720CCF"/>
    <w:rsid w:val="00720D0B"/>
    <w:rsid w:val="00720D44"/>
    <w:rsid w:val="00720E8F"/>
    <w:rsid w:val="00720F4A"/>
    <w:rsid w:val="00720FB7"/>
    <w:rsid w:val="00720FB9"/>
    <w:rsid w:val="007210ED"/>
    <w:rsid w:val="0072113D"/>
    <w:rsid w:val="00721148"/>
    <w:rsid w:val="007211BB"/>
    <w:rsid w:val="007211F5"/>
    <w:rsid w:val="00721295"/>
    <w:rsid w:val="00721377"/>
    <w:rsid w:val="00721416"/>
    <w:rsid w:val="00721618"/>
    <w:rsid w:val="007216A1"/>
    <w:rsid w:val="007216C6"/>
    <w:rsid w:val="007216C8"/>
    <w:rsid w:val="00721763"/>
    <w:rsid w:val="00721776"/>
    <w:rsid w:val="007217C7"/>
    <w:rsid w:val="007217EC"/>
    <w:rsid w:val="00721805"/>
    <w:rsid w:val="0072183A"/>
    <w:rsid w:val="0072193E"/>
    <w:rsid w:val="00721966"/>
    <w:rsid w:val="00721982"/>
    <w:rsid w:val="007219C4"/>
    <w:rsid w:val="007219E4"/>
    <w:rsid w:val="007219F8"/>
    <w:rsid w:val="007219FD"/>
    <w:rsid w:val="00721A16"/>
    <w:rsid w:val="00721A2F"/>
    <w:rsid w:val="00721A99"/>
    <w:rsid w:val="00721B88"/>
    <w:rsid w:val="00721BAB"/>
    <w:rsid w:val="00721DF0"/>
    <w:rsid w:val="00721F53"/>
    <w:rsid w:val="00722003"/>
    <w:rsid w:val="00722025"/>
    <w:rsid w:val="00722073"/>
    <w:rsid w:val="0072211D"/>
    <w:rsid w:val="007221B8"/>
    <w:rsid w:val="007221CC"/>
    <w:rsid w:val="007221DF"/>
    <w:rsid w:val="007222DB"/>
    <w:rsid w:val="007222F9"/>
    <w:rsid w:val="0072237E"/>
    <w:rsid w:val="0072248A"/>
    <w:rsid w:val="007224E8"/>
    <w:rsid w:val="00722533"/>
    <w:rsid w:val="0072255A"/>
    <w:rsid w:val="0072255E"/>
    <w:rsid w:val="00722584"/>
    <w:rsid w:val="00722647"/>
    <w:rsid w:val="007226BE"/>
    <w:rsid w:val="00722734"/>
    <w:rsid w:val="0072274A"/>
    <w:rsid w:val="007227A7"/>
    <w:rsid w:val="007227CB"/>
    <w:rsid w:val="007227E0"/>
    <w:rsid w:val="007227F2"/>
    <w:rsid w:val="007227F4"/>
    <w:rsid w:val="00722827"/>
    <w:rsid w:val="00722843"/>
    <w:rsid w:val="0072284D"/>
    <w:rsid w:val="007228A3"/>
    <w:rsid w:val="0072299A"/>
    <w:rsid w:val="00722A1C"/>
    <w:rsid w:val="00722A34"/>
    <w:rsid w:val="00722A47"/>
    <w:rsid w:val="00722A8B"/>
    <w:rsid w:val="00722AC7"/>
    <w:rsid w:val="00722B29"/>
    <w:rsid w:val="00722B48"/>
    <w:rsid w:val="00722B52"/>
    <w:rsid w:val="00722CE1"/>
    <w:rsid w:val="00722D41"/>
    <w:rsid w:val="00722D58"/>
    <w:rsid w:val="00722D7F"/>
    <w:rsid w:val="00722EDE"/>
    <w:rsid w:val="00722EFD"/>
    <w:rsid w:val="00722F75"/>
    <w:rsid w:val="00722FA7"/>
    <w:rsid w:val="00723006"/>
    <w:rsid w:val="00723017"/>
    <w:rsid w:val="00723076"/>
    <w:rsid w:val="007230C4"/>
    <w:rsid w:val="007230C7"/>
    <w:rsid w:val="007231C8"/>
    <w:rsid w:val="007231EA"/>
    <w:rsid w:val="007231F8"/>
    <w:rsid w:val="0072325C"/>
    <w:rsid w:val="00723332"/>
    <w:rsid w:val="00723343"/>
    <w:rsid w:val="00723436"/>
    <w:rsid w:val="00723457"/>
    <w:rsid w:val="00723475"/>
    <w:rsid w:val="007234B6"/>
    <w:rsid w:val="007234CB"/>
    <w:rsid w:val="0072356D"/>
    <w:rsid w:val="007235C7"/>
    <w:rsid w:val="00723652"/>
    <w:rsid w:val="0072365C"/>
    <w:rsid w:val="007236AD"/>
    <w:rsid w:val="007236F4"/>
    <w:rsid w:val="0072371A"/>
    <w:rsid w:val="00723798"/>
    <w:rsid w:val="0072398C"/>
    <w:rsid w:val="00723990"/>
    <w:rsid w:val="007239B6"/>
    <w:rsid w:val="007239CF"/>
    <w:rsid w:val="00723A95"/>
    <w:rsid w:val="00723C12"/>
    <w:rsid w:val="00723C16"/>
    <w:rsid w:val="00723C4E"/>
    <w:rsid w:val="00723C8A"/>
    <w:rsid w:val="00723DE0"/>
    <w:rsid w:val="00723E2C"/>
    <w:rsid w:val="00723E7D"/>
    <w:rsid w:val="00723F70"/>
    <w:rsid w:val="00723F79"/>
    <w:rsid w:val="00723FC7"/>
    <w:rsid w:val="00723FD4"/>
    <w:rsid w:val="0072401A"/>
    <w:rsid w:val="00724075"/>
    <w:rsid w:val="00724171"/>
    <w:rsid w:val="00724224"/>
    <w:rsid w:val="00724257"/>
    <w:rsid w:val="0072428E"/>
    <w:rsid w:val="0072435F"/>
    <w:rsid w:val="007244FD"/>
    <w:rsid w:val="00724589"/>
    <w:rsid w:val="0072459C"/>
    <w:rsid w:val="007245EB"/>
    <w:rsid w:val="00724615"/>
    <w:rsid w:val="0072461B"/>
    <w:rsid w:val="00724663"/>
    <w:rsid w:val="007247B5"/>
    <w:rsid w:val="007247F0"/>
    <w:rsid w:val="0072486C"/>
    <w:rsid w:val="0072487B"/>
    <w:rsid w:val="00724888"/>
    <w:rsid w:val="007248B6"/>
    <w:rsid w:val="007249A3"/>
    <w:rsid w:val="007249A7"/>
    <w:rsid w:val="00724A64"/>
    <w:rsid w:val="00724AFE"/>
    <w:rsid w:val="00724B60"/>
    <w:rsid w:val="00724BEC"/>
    <w:rsid w:val="00724C14"/>
    <w:rsid w:val="00724D0C"/>
    <w:rsid w:val="00724D98"/>
    <w:rsid w:val="00724E68"/>
    <w:rsid w:val="00724E69"/>
    <w:rsid w:val="00724E75"/>
    <w:rsid w:val="00724EB9"/>
    <w:rsid w:val="00724EDF"/>
    <w:rsid w:val="00724EF0"/>
    <w:rsid w:val="00724EFC"/>
    <w:rsid w:val="00724F2D"/>
    <w:rsid w:val="00724F9D"/>
    <w:rsid w:val="00724FEB"/>
    <w:rsid w:val="00725001"/>
    <w:rsid w:val="0072501C"/>
    <w:rsid w:val="00725052"/>
    <w:rsid w:val="007250BD"/>
    <w:rsid w:val="0072517E"/>
    <w:rsid w:val="0072523C"/>
    <w:rsid w:val="0072526A"/>
    <w:rsid w:val="007252BA"/>
    <w:rsid w:val="0072536E"/>
    <w:rsid w:val="00725378"/>
    <w:rsid w:val="00725385"/>
    <w:rsid w:val="00725459"/>
    <w:rsid w:val="007254F8"/>
    <w:rsid w:val="00725562"/>
    <w:rsid w:val="007255BA"/>
    <w:rsid w:val="007255E8"/>
    <w:rsid w:val="00725602"/>
    <w:rsid w:val="00725666"/>
    <w:rsid w:val="00725673"/>
    <w:rsid w:val="007256BA"/>
    <w:rsid w:val="007256D2"/>
    <w:rsid w:val="007256F6"/>
    <w:rsid w:val="007256FF"/>
    <w:rsid w:val="00725780"/>
    <w:rsid w:val="00725785"/>
    <w:rsid w:val="00725830"/>
    <w:rsid w:val="007258BA"/>
    <w:rsid w:val="0072591E"/>
    <w:rsid w:val="0072593E"/>
    <w:rsid w:val="0072597B"/>
    <w:rsid w:val="00725A3F"/>
    <w:rsid w:val="00725A8C"/>
    <w:rsid w:val="00725B83"/>
    <w:rsid w:val="00725E6A"/>
    <w:rsid w:val="00725EAF"/>
    <w:rsid w:val="00725F57"/>
    <w:rsid w:val="00725F76"/>
    <w:rsid w:val="00725F85"/>
    <w:rsid w:val="00725FC5"/>
    <w:rsid w:val="00726001"/>
    <w:rsid w:val="0072608F"/>
    <w:rsid w:val="007260C0"/>
    <w:rsid w:val="00726122"/>
    <w:rsid w:val="00726243"/>
    <w:rsid w:val="0072626C"/>
    <w:rsid w:val="007262B2"/>
    <w:rsid w:val="0072631F"/>
    <w:rsid w:val="0072635B"/>
    <w:rsid w:val="0072638A"/>
    <w:rsid w:val="007263C6"/>
    <w:rsid w:val="00726441"/>
    <w:rsid w:val="00726458"/>
    <w:rsid w:val="0072647E"/>
    <w:rsid w:val="0072652D"/>
    <w:rsid w:val="0072653A"/>
    <w:rsid w:val="00726578"/>
    <w:rsid w:val="007265B7"/>
    <w:rsid w:val="0072661E"/>
    <w:rsid w:val="00726659"/>
    <w:rsid w:val="007267EF"/>
    <w:rsid w:val="00726807"/>
    <w:rsid w:val="0072690D"/>
    <w:rsid w:val="0072692F"/>
    <w:rsid w:val="00726940"/>
    <w:rsid w:val="0072695C"/>
    <w:rsid w:val="0072696C"/>
    <w:rsid w:val="00726A38"/>
    <w:rsid w:val="00726B0C"/>
    <w:rsid w:val="00726B10"/>
    <w:rsid w:val="00726B16"/>
    <w:rsid w:val="00726B35"/>
    <w:rsid w:val="00726B50"/>
    <w:rsid w:val="00726C08"/>
    <w:rsid w:val="00726C5B"/>
    <w:rsid w:val="00726C7B"/>
    <w:rsid w:val="00726C8D"/>
    <w:rsid w:val="00726CE0"/>
    <w:rsid w:val="00726CFB"/>
    <w:rsid w:val="00726D44"/>
    <w:rsid w:val="00726D75"/>
    <w:rsid w:val="00726EB5"/>
    <w:rsid w:val="00726EBC"/>
    <w:rsid w:val="00726F27"/>
    <w:rsid w:val="00726F96"/>
    <w:rsid w:val="00726FDC"/>
    <w:rsid w:val="00727032"/>
    <w:rsid w:val="0072704C"/>
    <w:rsid w:val="00727077"/>
    <w:rsid w:val="007271C3"/>
    <w:rsid w:val="007271DF"/>
    <w:rsid w:val="00727231"/>
    <w:rsid w:val="00727272"/>
    <w:rsid w:val="0072731A"/>
    <w:rsid w:val="0072739B"/>
    <w:rsid w:val="007273ED"/>
    <w:rsid w:val="007273F2"/>
    <w:rsid w:val="00727590"/>
    <w:rsid w:val="007275B5"/>
    <w:rsid w:val="007276D3"/>
    <w:rsid w:val="007276D6"/>
    <w:rsid w:val="007276F8"/>
    <w:rsid w:val="00727701"/>
    <w:rsid w:val="00727752"/>
    <w:rsid w:val="00727772"/>
    <w:rsid w:val="00727782"/>
    <w:rsid w:val="007277E2"/>
    <w:rsid w:val="00727807"/>
    <w:rsid w:val="0072787C"/>
    <w:rsid w:val="00727885"/>
    <w:rsid w:val="007278B3"/>
    <w:rsid w:val="007278E7"/>
    <w:rsid w:val="0072790C"/>
    <w:rsid w:val="00727930"/>
    <w:rsid w:val="00727938"/>
    <w:rsid w:val="00727952"/>
    <w:rsid w:val="00727A02"/>
    <w:rsid w:val="00727AC4"/>
    <w:rsid w:val="00727B05"/>
    <w:rsid w:val="00727B72"/>
    <w:rsid w:val="00727BC4"/>
    <w:rsid w:val="00727C95"/>
    <w:rsid w:val="00727D61"/>
    <w:rsid w:val="00727DBC"/>
    <w:rsid w:val="00727DF6"/>
    <w:rsid w:val="00727E03"/>
    <w:rsid w:val="00727EC7"/>
    <w:rsid w:val="00727F18"/>
    <w:rsid w:val="00727FE0"/>
    <w:rsid w:val="00730066"/>
    <w:rsid w:val="007300B9"/>
    <w:rsid w:val="00730134"/>
    <w:rsid w:val="0073013B"/>
    <w:rsid w:val="00730152"/>
    <w:rsid w:val="00730164"/>
    <w:rsid w:val="007301D5"/>
    <w:rsid w:val="007301F0"/>
    <w:rsid w:val="00730230"/>
    <w:rsid w:val="0073029F"/>
    <w:rsid w:val="00730303"/>
    <w:rsid w:val="007303C6"/>
    <w:rsid w:val="007303DF"/>
    <w:rsid w:val="007303EE"/>
    <w:rsid w:val="0073056A"/>
    <w:rsid w:val="0073057D"/>
    <w:rsid w:val="00730762"/>
    <w:rsid w:val="00730788"/>
    <w:rsid w:val="00730817"/>
    <w:rsid w:val="00730842"/>
    <w:rsid w:val="0073090C"/>
    <w:rsid w:val="0073092F"/>
    <w:rsid w:val="00730972"/>
    <w:rsid w:val="007309CB"/>
    <w:rsid w:val="00730AAC"/>
    <w:rsid w:val="00730AC5"/>
    <w:rsid w:val="00730AFF"/>
    <w:rsid w:val="00730B2D"/>
    <w:rsid w:val="00730B45"/>
    <w:rsid w:val="00730B64"/>
    <w:rsid w:val="00730B7E"/>
    <w:rsid w:val="00730BC3"/>
    <w:rsid w:val="00730C08"/>
    <w:rsid w:val="00730DFE"/>
    <w:rsid w:val="00730E6C"/>
    <w:rsid w:val="00730FA4"/>
    <w:rsid w:val="007310DD"/>
    <w:rsid w:val="007310E1"/>
    <w:rsid w:val="0073118F"/>
    <w:rsid w:val="00731236"/>
    <w:rsid w:val="00731423"/>
    <w:rsid w:val="00731431"/>
    <w:rsid w:val="0073146B"/>
    <w:rsid w:val="00731517"/>
    <w:rsid w:val="00731556"/>
    <w:rsid w:val="00731567"/>
    <w:rsid w:val="007315B1"/>
    <w:rsid w:val="007315DC"/>
    <w:rsid w:val="007315EF"/>
    <w:rsid w:val="00731620"/>
    <w:rsid w:val="0073163B"/>
    <w:rsid w:val="00731666"/>
    <w:rsid w:val="0073167A"/>
    <w:rsid w:val="0073173E"/>
    <w:rsid w:val="00731769"/>
    <w:rsid w:val="00731845"/>
    <w:rsid w:val="00731878"/>
    <w:rsid w:val="00731998"/>
    <w:rsid w:val="0073199A"/>
    <w:rsid w:val="00731A57"/>
    <w:rsid w:val="00731AB0"/>
    <w:rsid w:val="00731ABF"/>
    <w:rsid w:val="00731B11"/>
    <w:rsid w:val="00731B3D"/>
    <w:rsid w:val="00731B89"/>
    <w:rsid w:val="00731CD2"/>
    <w:rsid w:val="00731D58"/>
    <w:rsid w:val="00731D96"/>
    <w:rsid w:val="00731DF1"/>
    <w:rsid w:val="00731E62"/>
    <w:rsid w:val="00731E7F"/>
    <w:rsid w:val="00731F56"/>
    <w:rsid w:val="00731F7F"/>
    <w:rsid w:val="00732038"/>
    <w:rsid w:val="00732064"/>
    <w:rsid w:val="007320F2"/>
    <w:rsid w:val="007320FC"/>
    <w:rsid w:val="0073214D"/>
    <w:rsid w:val="0073219A"/>
    <w:rsid w:val="0073219B"/>
    <w:rsid w:val="007321A9"/>
    <w:rsid w:val="0073222B"/>
    <w:rsid w:val="0073224A"/>
    <w:rsid w:val="00732301"/>
    <w:rsid w:val="007323A9"/>
    <w:rsid w:val="007323CA"/>
    <w:rsid w:val="007323FE"/>
    <w:rsid w:val="0073242D"/>
    <w:rsid w:val="00732437"/>
    <w:rsid w:val="0073248F"/>
    <w:rsid w:val="007324BA"/>
    <w:rsid w:val="007324FB"/>
    <w:rsid w:val="00732691"/>
    <w:rsid w:val="00732699"/>
    <w:rsid w:val="007326B3"/>
    <w:rsid w:val="00732708"/>
    <w:rsid w:val="0073283C"/>
    <w:rsid w:val="00732863"/>
    <w:rsid w:val="007328A3"/>
    <w:rsid w:val="00732961"/>
    <w:rsid w:val="00732A91"/>
    <w:rsid w:val="00732B50"/>
    <w:rsid w:val="00732C14"/>
    <w:rsid w:val="00732CC0"/>
    <w:rsid w:val="00732D90"/>
    <w:rsid w:val="00732DB4"/>
    <w:rsid w:val="00732FDB"/>
    <w:rsid w:val="0073317B"/>
    <w:rsid w:val="007331C6"/>
    <w:rsid w:val="0073322B"/>
    <w:rsid w:val="00733261"/>
    <w:rsid w:val="00733482"/>
    <w:rsid w:val="007334FE"/>
    <w:rsid w:val="00733541"/>
    <w:rsid w:val="007335C5"/>
    <w:rsid w:val="007335D0"/>
    <w:rsid w:val="00733642"/>
    <w:rsid w:val="00733676"/>
    <w:rsid w:val="00733716"/>
    <w:rsid w:val="00733769"/>
    <w:rsid w:val="007337D8"/>
    <w:rsid w:val="007337DC"/>
    <w:rsid w:val="007337E4"/>
    <w:rsid w:val="00733800"/>
    <w:rsid w:val="0073383D"/>
    <w:rsid w:val="00733904"/>
    <w:rsid w:val="00733952"/>
    <w:rsid w:val="00733969"/>
    <w:rsid w:val="007339A4"/>
    <w:rsid w:val="007339FA"/>
    <w:rsid w:val="00733ABE"/>
    <w:rsid w:val="00733B92"/>
    <w:rsid w:val="00733B98"/>
    <w:rsid w:val="00733C5F"/>
    <w:rsid w:val="00733CAB"/>
    <w:rsid w:val="00733CB5"/>
    <w:rsid w:val="00733CE2"/>
    <w:rsid w:val="00733D96"/>
    <w:rsid w:val="00733E2F"/>
    <w:rsid w:val="00733E68"/>
    <w:rsid w:val="00733E6F"/>
    <w:rsid w:val="00733E7B"/>
    <w:rsid w:val="00733EB8"/>
    <w:rsid w:val="00733FC1"/>
    <w:rsid w:val="00734034"/>
    <w:rsid w:val="0073419C"/>
    <w:rsid w:val="007341B7"/>
    <w:rsid w:val="007341E9"/>
    <w:rsid w:val="0073421B"/>
    <w:rsid w:val="00734375"/>
    <w:rsid w:val="00734397"/>
    <w:rsid w:val="00734420"/>
    <w:rsid w:val="0073447E"/>
    <w:rsid w:val="007344C7"/>
    <w:rsid w:val="0073451A"/>
    <w:rsid w:val="0073455E"/>
    <w:rsid w:val="007345AE"/>
    <w:rsid w:val="007345E7"/>
    <w:rsid w:val="0073463A"/>
    <w:rsid w:val="0073466D"/>
    <w:rsid w:val="007346DA"/>
    <w:rsid w:val="007347D4"/>
    <w:rsid w:val="00734879"/>
    <w:rsid w:val="00734892"/>
    <w:rsid w:val="007348A4"/>
    <w:rsid w:val="007348C2"/>
    <w:rsid w:val="007348F7"/>
    <w:rsid w:val="00734996"/>
    <w:rsid w:val="00734A3A"/>
    <w:rsid w:val="00734B71"/>
    <w:rsid w:val="00734B7C"/>
    <w:rsid w:val="00734BE0"/>
    <w:rsid w:val="00734C46"/>
    <w:rsid w:val="00734C8D"/>
    <w:rsid w:val="00734D27"/>
    <w:rsid w:val="00734DD0"/>
    <w:rsid w:val="00734E03"/>
    <w:rsid w:val="00734E86"/>
    <w:rsid w:val="00734ED1"/>
    <w:rsid w:val="00734F1C"/>
    <w:rsid w:val="00734F2E"/>
    <w:rsid w:val="00734F56"/>
    <w:rsid w:val="0073502E"/>
    <w:rsid w:val="00735102"/>
    <w:rsid w:val="00735139"/>
    <w:rsid w:val="0073516C"/>
    <w:rsid w:val="007352B9"/>
    <w:rsid w:val="007352C4"/>
    <w:rsid w:val="00735392"/>
    <w:rsid w:val="00735479"/>
    <w:rsid w:val="007354C4"/>
    <w:rsid w:val="00735603"/>
    <w:rsid w:val="00735645"/>
    <w:rsid w:val="0073572C"/>
    <w:rsid w:val="0073576A"/>
    <w:rsid w:val="0073576E"/>
    <w:rsid w:val="007357C5"/>
    <w:rsid w:val="007357FC"/>
    <w:rsid w:val="0073588C"/>
    <w:rsid w:val="007358FF"/>
    <w:rsid w:val="00735A1B"/>
    <w:rsid w:val="00735BB8"/>
    <w:rsid w:val="00735C53"/>
    <w:rsid w:val="00735D12"/>
    <w:rsid w:val="00735DC5"/>
    <w:rsid w:val="00735E81"/>
    <w:rsid w:val="00735EA1"/>
    <w:rsid w:val="00735F14"/>
    <w:rsid w:val="00735F20"/>
    <w:rsid w:val="00736036"/>
    <w:rsid w:val="0073606B"/>
    <w:rsid w:val="007360FD"/>
    <w:rsid w:val="007361E1"/>
    <w:rsid w:val="007361F9"/>
    <w:rsid w:val="007362A3"/>
    <w:rsid w:val="007362E0"/>
    <w:rsid w:val="007362E7"/>
    <w:rsid w:val="007363A0"/>
    <w:rsid w:val="0073644B"/>
    <w:rsid w:val="0073653B"/>
    <w:rsid w:val="0073653C"/>
    <w:rsid w:val="00736574"/>
    <w:rsid w:val="00736664"/>
    <w:rsid w:val="0073677A"/>
    <w:rsid w:val="00736785"/>
    <w:rsid w:val="0073678E"/>
    <w:rsid w:val="0073679B"/>
    <w:rsid w:val="007367CC"/>
    <w:rsid w:val="00736952"/>
    <w:rsid w:val="00736997"/>
    <w:rsid w:val="00736B0F"/>
    <w:rsid w:val="00736B24"/>
    <w:rsid w:val="00736B29"/>
    <w:rsid w:val="00736B32"/>
    <w:rsid w:val="00736BA2"/>
    <w:rsid w:val="00736C31"/>
    <w:rsid w:val="00736CD8"/>
    <w:rsid w:val="00736D23"/>
    <w:rsid w:val="00736D6F"/>
    <w:rsid w:val="00736E19"/>
    <w:rsid w:val="00736E29"/>
    <w:rsid w:val="00736E45"/>
    <w:rsid w:val="00736E63"/>
    <w:rsid w:val="00736E89"/>
    <w:rsid w:val="00736EEF"/>
    <w:rsid w:val="00736F3C"/>
    <w:rsid w:val="00737000"/>
    <w:rsid w:val="00737152"/>
    <w:rsid w:val="007372EC"/>
    <w:rsid w:val="0073732A"/>
    <w:rsid w:val="00737367"/>
    <w:rsid w:val="0073742C"/>
    <w:rsid w:val="0073749D"/>
    <w:rsid w:val="007374A4"/>
    <w:rsid w:val="0073756E"/>
    <w:rsid w:val="007375D5"/>
    <w:rsid w:val="007375FA"/>
    <w:rsid w:val="007376BB"/>
    <w:rsid w:val="007376DF"/>
    <w:rsid w:val="00737753"/>
    <w:rsid w:val="007377F4"/>
    <w:rsid w:val="00737807"/>
    <w:rsid w:val="00737817"/>
    <w:rsid w:val="0073787B"/>
    <w:rsid w:val="007378B0"/>
    <w:rsid w:val="007378DA"/>
    <w:rsid w:val="007379F9"/>
    <w:rsid w:val="00737BD9"/>
    <w:rsid w:val="00737BE7"/>
    <w:rsid w:val="00737C30"/>
    <w:rsid w:val="00737C3D"/>
    <w:rsid w:val="00737C4C"/>
    <w:rsid w:val="00737CE2"/>
    <w:rsid w:val="00737D0B"/>
    <w:rsid w:val="00737D34"/>
    <w:rsid w:val="00737F21"/>
    <w:rsid w:val="00737FD0"/>
    <w:rsid w:val="0074004A"/>
    <w:rsid w:val="00740068"/>
    <w:rsid w:val="0074010B"/>
    <w:rsid w:val="0074010E"/>
    <w:rsid w:val="007401D3"/>
    <w:rsid w:val="0074021C"/>
    <w:rsid w:val="0074029A"/>
    <w:rsid w:val="0074029E"/>
    <w:rsid w:val="0074035D"/>
    <w:rsid w:val="00740366"/>
    <w:rsid w:val="00740456"/>
    <w:rsid w:val="007404E6"/>
    <w:rsid w:val="00740540"/>
    <w:rsid w:val="00740544"/>
    <w:rsid w:val="007405E0"/>
    <w:rsid w:val="00740605"/>
    <w:rsid w:val="00740625"/>
    <w:rsid w:val="0074064A"/>
    <w:rsid w:val="0074069B"/>
    <w:rsid w:val="007406FD"/>
    <w:rsid w:val="0074073A"/>
    <w:rsid w:val="00740775"/>
    <w:rsid w:val="00740779"/>
    <w:rsid w:val="007407B9"/>
    <w:rsid w:val="007408EC"/>
    <w:rsid w:val="007408F1"/>
    <w:rsid w:val="00740942"/>
    <w:rsid w:val="0074098E"/>
    <w:rsid w:val="00740A05"/>
    <w:rsid w:val="00740A53"/>
    <w:rsid w:val="00740A71"/>
    <w:rsid w:val="00740AD1"/>
    <w:rsid w:val="00740B65"/>
    <w:rsid w:val="00740BE9"/>
    <w:rsid w:val="00740C4B"/>
    <w:rsid w:val="00740CC9"/>
    <w:rsid w:val="00740D75"/>
    <w:rsid w:val="00740DE6"/>
    <w:rsid w:val="00740E3E"/>
    <w:rsid w:val="00740EE5"/>
    <w:rsid w:val="00740F0D"/>
    <w:rsid w:val="00740FAD"/>
    <w:rsid w:val="00740FCB"/>
    <w:rsid w:val="00740FEE"/>
    <w:rsid w:val="007410CD"/>
    <w:rsid w:val="00741196"/>
    <w:rsid w:val="007411E8"/>
    <w:rsid w:val="00741238"/>
    <w:rsid w:val="00741299"/>
    <w:rsid w:val="0074138F"/>
    <w:rsid w:val="00741481"/>
    <w:rsid w:val="00741499"/>
    <w:rsid w:val="007414E2"/>
    <w:rsid w:val="0074152F"/>
    <w:rsid w:val="00741699"/>
    <w:rsid w:val="007416E2"/>
    <w:rsid w:val="0074173E"/>
    <w:rsid w:val="007417A0"/>
    <w:rsid w:val="00741875"/>
    <w:rsid w:val="00741956"/>
    <w:rsid w:val="0074196F"/>
    <w:rsid w:val="00741995"/>
    <w:rsid w:val="007419B6"/>
    <w:rsid w:val="007419B8"/>
    <w:rsid w:val="007419F8"/>
    <w:rsid w:val="00741A19"/>
    <w:rsid w:val="00741A39"/>
    <w:rsid w:val="00741AA5"/>
    <w:rsid w:val="00741AE9"/>
    <w:rsid w:val="00741B4E"/>
    <w:rsid w:val="00741BAE"/>
    <w:rsid w:val="00741BBF"/>
    <w:rsid w:val="00741BDD"/>
    <w:rsid w:val="00741C22"/>
    <w:rsid w:val="00741CD0"/>
    <w:rsid w:val="00741D09"/>
    <w:rsid w:val="00741D69"/>
    <w:rsid w:val="00741DC7"/>
    <w:rsid w:val="00741F15"/>
    <w:rsid w:val="00741F48"/>
    <w:rsid w:val="00741F4B"/>
    <w:rsid w:val="007420BF"/>
    <w:rsid w:val="007420C0"/>
    <w:rsid w:val="00742113"/>
    <w:rsid w:val="0074211C"/>
    <w:rsid w:val="00742151"/>
    <w:rsid w:val="00742154"/>
    <w:rsid w:val="007421D9"/>
    <w:rsid w:val="00742206"/>
    <w:rsid w:val="00742224"/>
    <w:rsid w:val="00742370"/>
    <w:rsid w:val="00742390"/>
    <w:rsid w:val="0074245A"/>
    <w:rsid w:val="00742483"/>
    <w:rsid w:val="007424F8"/>
    <w:rsid w:val="0074252A"/>
    <w:rsid w:val="00742582"/>
    <w:rsid w:val="00742603"/>
    <w:rsid w:val="00742646"/>
    <w:rsid w:val="0074271C"/>
    <w:rsid w:val="00742738"/>
    <w:rsid w:val="00742744"/>
    <w:rsid w:val="0074288A"/>
    <w:rsid w:val="007428E5"/>
    <w:rsid w:val="00742990"/>
    <w:rsid w:val="007429AA"/>
    <w:rsid w:val="007429FD"/>
    <w:rsid w:val="00742A35"/>
    <w:rsid w:val="00742A9F"/>
    <w:rsid w:val="00742B05"/>
    <w:rsid w:val="00742CCD"/>
    <w:rsid w:val="00742DAB"/>
    <w:rsid w:val="00742DF1"/>
    <w:rsid w:val="00742E51"/>
    <w:rsid w:val="00742F23"/>
    <w:rsid w:val="00742F56"/>
    <w:rsid w:val="007430A5"/>
    <w:rsid w:val="0074316A"/>
    <w:rsid w:val="0074320C"/>
    <w:rsid w:val="0074326F"/>
    <w:rsid w:val="007432B2"/>
    <w:rsid w:val="007432C6"/>
    <w:rsid w:val="007433DA"/>
    <w:rsid w:val="00743447"/>
    <w:rsid w:val="0074344F"/>
    <w:rsid w:val="0074345D"/>
    <w:rsid w:val="00743492"/>
    <w:rsid w:val="00743598"/>
    <w:rsid w:val="007435ED"/>
    <w:rsid w:val="007436E4"/>
    <w:rsid w:val="00743831"/>
    <w:rsid w:val="0074398E"/>
    <w:rsid w:val="007439F3"/>
    <w:rsid w:val="00743A0B"/>
    <w:rsid w:val="00743A94"/>
    <w:rsid w:val="00743AA0"/>
    <w:rsid w:val="00743B19"/>
    <w:rsid w:val="00743C0F"/>
    <w:rsid w:val="00743C71"/>
    <w:rsid w:val="00743C82"/>
    <w:rsid w:val="00743D1B"/>
    <w:rsid w:val="00743DA8"/>
    <w:rsid w:val="00743E7C"/>
    <w:rsid w:val="00743F34"/>
    <w:rsid w:val="00743F59"/>
    <w:rsid w:val="00743FD5"/>
    <w:rsid w:val="0074403E"/>
    <w:rsid w:val="007440BB"/>
    <w:rsid w:val="007440DC"/>
    <w:rsid w:val="00744193"/>
    <w:rsid w:val="0074426E"/>
    <w:rsid w:val="007442E5"/>
    <w:rsid w:val="007442FF"/>
    <w:rsid w:val="007443AC"/>
    <w:rsid w:val="007443D8"/>
    <w:rsid w:val="0074453C"/>
    <w:rsid w:val="00744570"/>
    <w:rsid w:val="007445D6"/>
    <w:rsid w:val="007445DC"/>
    <w:rsid w:val="007446DC"/>
    <w:rsid w:val="007446F9"/>
    <w:rsid w:val="007446FE"/>
    <w:rsid w:val="0074471F"/>
    <w:rsid w:val="00744735"/>
    <w:rsid w:val="0074473C"/>
    <w:rsid w:val="0074478B"/>
    <w:rsid w:val="007447CF"/>
    <w:rsid w:val="007447FF"/>
    <w:rsid w:val="00744825"/>
    <w:rsid w:val="0074489C"/>
    <w:rsid w:val="00744A5B"/>
    <w:rsid w:val="00744BD0"/>
    <w:rsid w:val="00744C2B"/>
    <w:rsid w:val="00744CC2"/>
    <w:rsid w:val="00744CEC"/>
    <w:rsid w:val="00744D10"/>
    <w:rsid w:val="00744DAE"/>
    <w:rsid w:val="00744E0F"/>
    <w:rsid w:val="00744F28"/>
    <w:rsid w:val="00744F41"/>
    <w:rsid w:val="00744F73"/>
    <w:rsid w:val="00744FC4"/>
    <w:rsid w:val="00745021"/>
    <w:rsid w:val="00745062"/>
    <w:rsid w:val="007450BF"/>
    <w:rsid w:val="007450E1"/>
    <w:rsid w:val="00745120"/>
    <w:rsid w:val="00745171"/>
    <w:rsid w:val="00745184"/>
    <w:rsid w:val="007451ED"/>
    <w:rsid w:val="00745279"/>
    <w:rsid w:val="00745285"/>
    <w:rsid w:val="007452B0"/>
    <w:rsid w:val="007452D0"/>
    <w:rsid w:val="007452E1"/>
    <w:rsid w:val="007452EA"/>
    <w:rsid w:val="00745321"/>
    <w:rsid w:val="00745457"/>
    <w:rsid w:val="00745476"/>
    <w:rsid w:val="007454B1"/>
    <w:rsid w:val="00745517"/>
    <w:rsid w:val="0074558A"/>
    <w:rsid w:val="0074567A"/>
    <w:rsid w:val="0074568A"/>
    <w:rsid w:val="00745731"/>
    <w:rsid w:val="007457AD"/>
    <w:rsid w:val="007458AF"/>
    <w:rsid w:val="007458FD"/>
    <w:rsid w:val="0074593A"/>
    <w:rsid w:val="007459EF"/>
    <w:rsid w:val="00745A5C"/>
    <w:rsid w:val="00745BFA"/>
    <w:rsid w:val="00745C45"/>
    <w:rsid w:val="00745C5A"/>
    <w:rsid w:val="00745C8A"/>
    <w:rsid w:val="00745D0B"/>
    <w:rsid w:val="00745DB1"/>
    <w:rsid w:val="00745DFF"/>
    <w:rsid w:val="00745EDA"/>
    <w:rsid w:val="00745F3E"/>
    <w:rsid w:val="00746062"/>
    <w:rsid w:val="007460C9"/>
    <w:rsid w:val="00746143"/>
    <w:rsid w:val="007461B4"/>
    <w:rsid w:val="007461C7"/>
    <w:rsid w:val="007461E0"/>
    <w:rsid w:val="007461EA"/>
    <w:rsid w:val="00746277"/>
    <w:rsid w:val="0074627D"/>
    <w:rsid w:val="007462B4"/>
    <w:rsid w:val="00746355"/>
    <w:rsid w:val="0074650D"/>
    <w:rsid w:val="007465CD"/>
    <w:rsid w:val="007465E0"/>
    <w:rsid w:val="00746670"/>
    <w:rsid w:val="00746699"/>
    <w:rsid w:val="007466C2"/>
    <w:rsid w:val="007466DC"/>
    <w:rsid w:val="00746744"/>
    <w:rsid w:val="00746789"/>
    <w:rsid w:val="00746790"/>
    <w:rsid w:val="00746797"/>
    <w:rsid w:val="007467FF"/>
    <w:rsid w:val="007468B9"/>
    <w:rsid w:val="0074690B"/>
    <w:rsid w:val="0074694C"/>
    <w:rsid w:val="00746952"/>
    <w:rsid w:val="00746970"/>
    <w:rsid w:val="00746974"/>
    <w:rsid w:val="007469B1"/>
    <w:rsid w:val="00746A60"/>
    <w:rsid w:val="00746A61"/>
    <w:rsid w:val="00746AD1"/>
    <w:rsid w:val="00746C3F"/>
    <w:rsid w:val="00746CB4"/>
    <w:rsid w:val="00746CFB"/>
    <w:rsid w:val="00746D92"/>
    <w:rsid w:val="00746E3A"/>
    <w:rsid w:val="00746E6D"/>
    <w:rsid w:val="00747014"/>
    <w:rsid w:val="0074704C"/>
    <w:rsid w:val="007470A4"/>
    <w:rsid w:val="007470E7"/>
    <w:rsid w:val="00747147"/>
    <w:rsid w:val="007471FC"/>
    <w:rsid w:val="00747221"/>
    <w:rsid w:val="00747335"/>
    <w:rsid w:val="00747387"/>
    <w:rsid w:val="007473C1"/>
    <w:rsid w:val="0074740E"/>
    <w:rsid w:val="0074756A"/>
    <w:rsid w:val="00747582"/>
    <w:rsid w:val="007475D6"/>
    <w:rsid w:val="00747609"/>
    <w:rsid w:val="0074760F"/>
    <w:rsid w:val="00747645"/>
    <w:rsid w:val="007476DC"/>
    <w:rsid w:val="00747744"/>
    <w:rsid w:val="007477AE"/>
    <w:rsid w:val="00747852"/>
    <w:rsid w:val="0074786F"/>
    <w:rsid w:val="007478B5"/>
    <w:rsid w:val="007478E4"/>
    <w:rsid w:val="00747985"/>
    <w:rsid w:val="007479F1"/>
    <w:rsid w:val="00747A18"/>
    <w:rsid w:val="00747A5F"/>
    <w:rsid w:val="00747A68"/>
    <w:rsid w:val="00747BF9"/>
    <w:rsid w:val="00747C0E"/>
    <w:rsid w:val="00747C19"/>
    <w:rsid w:val="00747C62"/>
    <w:rsid w:val="00747D8C"/>
    <w:rsid w:val="00747E4B"/>
    <w:rsid w:val="00747ED9"/>
    <w:rsid w:val="00747F2E"/>
    <w:rsid w:val="00750032"/>
    <w:rsid w:val="0075003A"/>
    <w:rsid w:val="007500C7"/>
    <w:rsid w:val="0075013C"/>
    <w:rsid w:val="0075020F"/>
    <w:rsid w:val="00750260"/>
    <w:rsid w:val="007502C1"/>
    <w:rsid w:val="00750318"/>
    <w:rsid w:val="0075040C"/>
    <w:rsid w:val="00750479"/>
    <w:rsid w:val="00750480"/>
    <w:rsid w:val="00750498"/>
    <w:rsid w:val="007504B1"/>
    <w:rsid w:val="0075051D"/>
    <w:rsid w:val="007506A2"/>
    <w:rsid w:val="007506BB"/>
    <w:rsid w:val="00750770"/>
    <w:rsid w:val="00750822"/>
    <w:rsid w:val="00750837"/>
    <w:rsid w:val="0075085F"/>
    <w:rsid w:val="0075094C"/>
    <w:rsid w:val="00750A24"/>
    <w:rsid w:val="00750B23"/>
    <w:rsid w:val="00750B6B"/>
    <w:rsid w:val="00750B8E"/>
    <w:rsid w:val="00750B98"/>
    <w:rsid w:val="00750CCA"/>
    <w:rsid w:val="00750CD5"/>
    <w:rsid w:val="00750E01"/>
    <w:rsid w:val="00750EBE"/>
    <w:rsid w:val="00750F07"/>
    <w:rsid w:val="00750FE3"/>
    <w:rsid w:val="00751019"/>
    <w:rsid w:val="00751022"/>
    <w:rsid w:val="0075106E"/>
    <w:rsid w:val="00751074"/>
    <w:rsid w:val="007510A7"/>
    <w:rsid w:val="007511DA"/>
    <w:rsid w:val="007511E4"/>
    <w:rsid w:val="00751246"/>
    <w:rsid w:val="0075124E"/>
    <w:rsid w:val="007512C3"/>
    <w:rsid w:val="007512D4"/>
    <w:rsid w:val="0075130A"/>
    <w:rsid w:val="0075135B"/>
    <w:rsid w:val="007513B0"/>
    <w:rsid w:val="00751422"/>
    <w:rsid w:val="00751549"/>
    <w:rsid w:val="007516F4"/>
    <w:rsid w:val="00751789"/>
    <w:rsid w:val="00751815"/>
    <w:rsid w:val="00751865"/>
    <w:rsid w:val="00751879"/>
    <w:rsid w:val="007518BE"/>
    <w:rsid w:val="007518D1"/>
    <w:rsid w:val="00751922"/>
    <w:rsid w:val="00751928"/>
    <w:rsid w:val="0075199C"/>
    <w:rsid w:val="007519B8"/>
    <w:rsid w:val="00751B44"/>
    <w:rsid w:val="00751BA7"/>
    <w:rsid w:val="00751C2A"/>
    <w:rsid w:val="00751C51"/>
    <w:rsid w:val="00751C9A"/>
    <w:rsid w:val="00751CF8"/>
    <w:rsid w:val="00751E5E"/>
    <w:rsid w:val="00751ED1"/>
    <w:rsid w:val="00751F25"/>
    <w:rsid w:val="00751FF4"/>
    <w:rsid w:val="00752234"/>
    <w:rsid w:val="00752289"/>
    <w:rsid w:val="007522AA"/>
    <w:rsid w:val="007522B7"/>
    <w:rsid w:val="00752444"/>
    <w:rsid w:val="00752484"/>
    <w:rsid w:val="00752499"/>
    <w:rsid w:val="007524BD"/>
    <w:rsid w:val="007525D8"/>
    <w:rsid w:val="007525E1"/>
    <w:rsid w:val="007525F7"/>
    <w:rsid w:val="00752624"/>
    <w:rsid w:val="00752633"/>
    <w:rsid w:val="0075263D"/>
    <w:rsid w:val="00752672"/>
    <w:rsid w:val="007526DB"/>
    <w:rsid w:val="0075273A"/>
    <w:rsid w:val="0075275A"/>
    <w:rsid w:val="00752853"/>
    <w:rsid w:val="007529CE"/>
    <w:rsid w:val="00752A88"/>
    <w:rsid w:val="00752A98"/>
    <w:rsid w:val="00752A99"/>
    <w:rsid w:val="00752BBC"/>
    <w:rsid w:val="00752CE6"/>
    <w:rsid w:val="00752D06"/>
    <w:rsid w:val="00752D99"/>
    <w:rsid w:val="00752EE3"/>
    <w:rsid w:val="00752FAE"/>
    <w:rsid w:val="007530C7"/>
    <w:rsid w:val="007530FC"/>
    <w:rsid w:val="00753120"/>
    <w:rsid w:val="00753142"/>
    <w:rsid w:val="00753180"/>
    <w:rsid w:val="0075318A"/>
    <w:rsid w:val="007533E8"/>
    <w:rsid w:val="007533F9"/>
    <w:rsid w:val="0075345C"/>
    <w:rsid w:val="00753537"/>
    <w:rsid w:val="0075358A"/>
    <w:rsid w:val="00753598"/>
    <w:rsid w:val="007535B3"/>
    <w:rsid w:val="007535C1"/>
    <w:rsid w:val="007535EC"/>
    <w:rsid w:val="007535F0"/>
    <w:rsid w:val="0075361C"/>
    <w:rsid w:val="0075362D"/>
    <w:rsid w:val="00753648"/>
    <w:rsid w:val="00753664"/>
    <w:rsid w:val="0075366C"/>
    <w:rsid w:val="0075366E"/>
    <w:rsid w:val="007536F0"/>
    <w:rsid w:val="0075381A"/>
    <w:rsid w:val="00753842"/>
    <w:rsid w:val="00753930"/>
    <w:rsid w:val="00753961"/>
    <w:rsid w:val="007539C4"/>
    <w:rsid w:val="007539E6"/>
    <w:rsid w:val="00753A34"/>
    <w:rsid w:val="00753A8F"/>
    <w:rsid w:val="00753A9A"/>
    <w:rsid w:val="00753ABC"/>
    <w:rsid w:val="00753BC2"/>
    <w:rsid w:val="00753BC5"/>
    <w:rsid w:val="00753C29"/>
    <w:rsid w:val="00753CB4"/>
    <w:rsid w:val="00753E13"/>
    <w:rsid w:val="00753E4A"/>
    <w:rsid w:val="00753F52"/>
    <w:rsid w:val="00754007"/>
    <w:rsid w:val="00754031"/>
    <w:rsid w:val="00754159"/>
    <w:rsid w:val="0075415B"/>
    <w:rsid w:val="007541A3"/>
    <w:rsid w:val="007541CD"/>
    <w:rsid w:val="0075433D"/>
    <w:rsid w:val="0075448A"/>
    <w:rsid w:val="00754497"/>
    <w:rsid w:val="0075450E"/>
    <w:rsid w:val="00754596"/>
    <w:rsid w:val="00754613"/>
    <w:rsid w:val="00754678"/>
    <w:rsid w:val="00754746"/>
    <w:rsid w:val="0075482A"/>
    <w:rsid w:val="007548F3"/>
    <w:rsid w:val="00754945"/>
    <w:rsid w:val="00754A30"/>
    <w:rsid w:val="00754ABB"/>
    <w:rsid w:val="00754B0F"/>
    <w:rsid w:val="00754D3D"/>
    <w:rsid w:val="00754DE7"/>
    <w:rsid w:val="00754E3E"/>
    <w:rsid w:val="00754EDB"/>
    <w:rsid w:val="00754EDE"/>
    <w:rsid w:val="00754EF0"/>
    <w:rsid w:val="00754EF9"/>
    <w:rsid w:val="00754F0E"/>
    <w:rsid w:val="00754F26"/>
    <w:rsid w:val="00754FF0"/>
    <w:rsid w:val="00754FF2"/>
    <w:rsid w:val="00755008"/>
    <w:rsid w:val="00755038"/>
    <w:rsid w:val="007550FC"/>
    <w:rsid w:val="0075518F"/>
    <w:rsid w:val="007551F2"/>
    <w:rsid w:val="00755366"/>
    <w:rsid w:val="00755379"/>
    <w:rsid w:val="007553FF"/>
    <w:rsid w:val="0075541E"/>
    <w:rsid w:val="007554B2"/>
    <w:rsid w:val="007554B3"/>
    <w:rsid w:val="007554F5"/>
    <w:rsid w:val="00755513"/>
    <w:rsid w:val="00755662"/>
    <w:rsid w:val="0075567C"/>
    <w:rsid w:val="0075569B"/>
    <w:rsid w:val="007556B1"/>
    <w:rsid w:val="00755708"/>
    <w:rsid w:val="0075574D"/>
    <w:rsid w:val="007557C8"/>
    <w:rsid w:val="007557E0"/>
    <w:rsid w:val="00755853"/>
    <w:rsid w:val="007558A0"/>
    <w:rsid w:val="007558CA"/>
    <w:rsid w:val="007558D8"/>
    <w:rsid w:val="00755921"/>
    <w:rsid w:val="00755A36"/>
    <w:rsid w:val="00755ADC"/>
    <w:rsid w:val="00755BDD"/>
    <w:rsid w:val="00755C48"/>
    <w:rsid w:val="00755C4D"/>
    <w:rsid w:val="00755CB6"/>
    <w:rsid w:val="00755CF1"/>
    <w:rsid w:val="00755D12"/>
    <w:rsid w:val="00755D55"/>
    <w:rsid w:val="00755D96"/>
    <w:rsid w:val="00755EAE"/>
    <w:rsid w:val="00755F1F"/>
    <w:rsid w:val="00755F22"/>
    <w:rsid w:val="00755F5E"/>
    <w:rsid w:val="00755F8B"/>
    <w:rsid w:val="007560F6"/>
    <w:rsid w:val="00756113"/>
    <w:rsid w:val="0075618E"/>
    <w:rsid w:val="007561F8"/>
    <w:rsid w:val="00756209"/>
    <w:rsid w:val="007562A5"/>
    <w:rsid w:val="007562C9"/>
    <w:rsid w:val="0075630A"/>
    <w:rsid w:val="00756388"/>
    <w:rsid w:val="007563B8"/>
    <w:rsid w:val="007563CE"/>
    <w:rsid w:val="00756496"/>
    <w:rsid w:val="007564DC"/>
    <w:rsid w:val="007564E6"/>
    <w:rsid w:val="007564F5"/>
    <w:rsid w:val="00756541"/>
    <w:rsid w:val="0075660A"/>
    <w:rsid w:val="00756620"/>
    <w:rsid w:val="00756654"/>
    <w:rsid w:val="0075667F"/>
    <w:rsid w:val="007566B4"/>
    <w:rsid w:val="00756792"/>
    <w:rsid w:val="00756830"/>
    <w:rsid w:val="0075685E"/>
    <w:rsid w:val="0075687C"/>
    <w:rsid w:val="007568A9"/>
    <w:rsid w:val="0075694C"/>
    <w:rsid w:val="00756993"/>
    <w:rsid w:val="007569AE"/>
    <w:rsid w:val="007569E1"/>
    <w:rsid w:val="007569E2"/>
    <w:rsid w:val="00756A48"/>
    <w:rsid w:val="00756A51"/>
    <w:rsid w:val="00756A66"/>
    <w:rsid w:val="00756A8C"/>
    <w:rsid w:val="00756B12"/>
    <w:rsid w:val="00756B5D"/>
    <w:rsid w:val="00756B90"/>
    <w:rsid w:val="00756BF0"/>
    <w:rsid w:val="00756BF9"/>
    <w:rsid w:val="00756C0F"/>
    <w:rsid w:val="00756CAA"/>
    <w:rsid w:val="00756CBB"/>
    <w:rsid w:val="00756D28"/>
    <w:rsid w:val="00756EF3"/>
    <w:rsid w:val="007570F9"/>
    <w:rsid w:val="00757102"/>
    <w:rsid w:val="00757194"/>
    <w:rsid w:val="007571AC"/>
    <w:rsid w:val="007571E3"/>
    <w:rsid w:val="0075721F"/>
    <w:rsid w:val="00757276"/>
    <w:rsid w:val="00757401"/>
    <w:rsid w:val="0075742A"/>
    <w:rsid w:val="0075744C"/>
    <w:rsid w:val="00757518"/>
    <w:rsid w:val="0075751A"/>
    <w:rsid w:val="0075758A"/>
    <w:rsid w:val="0075761B"/>
    <w:rsid w:val="00757707"/>
    <w:rsid w:val="00757796"/>
    <w:rsid w:val="00757817"/>
    <w:rsid w:val="00757890"/>
    <w:rsid w:val="007578AE"/>
    <w:rsid w:val="007578D2"/>
    <w:rsid w:val="00757908"/>
    <w:rsid w:val="007579D5"/>
    <w:rsid w:val="00757AD9"/>
    <w:rsid w:val="00757B6D"/>
    <w:rsid w:val="00757B93"/>
    <w:rsid w:val="00757BEB"/>
    <w:rsid w:val="00757C18"/>
    <w:rsid w:val="00757C1E"/>
    <w:rsid w:val="00757C45"/>
    <w:rsid w:val="00757C57"/>
    <w:rsid w:val="00757CCE"/>
    <w:rsid w:val="00757CDA"/>
    <w:rsid w:val="00757CEE"/>
    <w:rsid w:val="00757D3A"/>
    <w:rsid w:val="00757E35"/>
    <w:rsid w:val="00757E6A"/>
    <w:rsid w:val="00757E8A"/>
    <w:rsid w:val="00757F2C"/>
    <w:rsid w:val="00757F3E"/>
    <w:rsid w:val="0076006E"/>
    <w:rsid w:val="00760076"/>
    <w:rsid w:val="00760091"/>
    <w:rsid w:val="007600B8"/>
    <w:rsid w:val="00760117"/>
    <w:rsid w:val="00760225"/>
    <w:rsid w:val="00760265"/>
    <w:rsid w:val="0076026D"/>
    <w:rsid w:val="00760291"/>
    <w:rsid w:val="007602AE"/>
    <w:rsid w:val="007602F5"/>
    <w:rsid w:val="007603DC"/>
    <w:rsid w:val="00760439"/>
    <w:rsid w:val="007604A5"/>
    <w:rsid w:val="00760540"/>
    <w:rsid w:val="007605D6"/>
    <w:rsid w:val="007606DA"/>
    <w:rsid w:val="007606EF"/>
    <w:rsid w:val="00760757"/>
    <w:rsid w:val="00760767"/>
    <w:rsid w:val="0076078B"/>
    <w:rsid w:val="007607D6"/>
    <w:rsid w:val="00760819"/>
    <w:rsid w:val="0076084D"/>
    <w:rsid w:val="007608E4"/>
    <w:rsid w:val="00760BC1"/>
    <w:rsid w:val="00760DC8"/>
    <w:rsid w:val="00760DD8"/>
    <w:rsid w:val="00760E23"/>
    <w:rsid w:val="00760EC9"/>
    <w:rsid w:val="00760F26"/>
    <w:rsid w:val="00760F34"/>
    <w:rsid w:val="00760F9B"/>
    <w:rsid w:val="00761143"/>
    <w:rsid w:val="00761153"/>
    <w:rsid w:val="007611CB"/>
    <w:rsid w:val="0076124C"/>
    <w:rsid w:val="0076138E"/>
    <w:rsid w:val="007613FA"/>
    <w:rsid w:val="007613FB"/>
    <w:rsid w:val="00761441"/>
    <w:rsid w:val="007614C3"/>
    <w:rsid w:val="007614F9"/>
    <w:rsid w:val="0076156F"/>
    <w:rsid w:val="007615CD"/>
    <w:rsid w:val="0076167E"/>
    <w:rsid w:val="0076172C"/>
    <w:rsid w:val="0076175C"/>
    <w:rsid w:val="007617C6"/>
    <w:rsid w:val="00761865"/>
    <w:rsid w:val="0076188E"/>
    <w:rsid w:val="007618D7"/>
    <w:rsid w:val="00761915"/>
    <w:rsid w:val="00761974"/>
    <w:rsid w:val="00761AB8"/>
    <w:rsid w:val="00761B20"/>
    <w:rsid w:val="00761C9B"/>
    <w:rsid w:val="00761C9D"/>
    <w:rsid w:val="00761CAE"/>
    <w:rsid w:val="00761CD2"/>
    <w:rsid w:val="00761D65"/>
    <w:rsid w:val="00761DDF"/>
    <w:rsid w:val="00761DF8"/>
    <w:rsid w:val="00761E80"/>
    <w:rsid w:val="00761EAD"/>
    <w:rsid w:val="00761EE0"/>
    <w:rsid w:val="00761FE1"/>
    <w:rsid w:val="00762000"/>
    <w:rsid w:val="007620A7"/>
    <w:rsid w:val="007620B1"/>
    <w:rsid w:val="007620C7"/>
    <w:rsid w:val="0076211B"/>
    <w:rsid w:val="0076212D"/>
    <w:rsid w:val="007621B4"/>
    <w:rsid w:val="007621EC"/>
    <w:rsid w:val="00762263"/>
    <w:rsid w:val="007622AE"/>
    <w:rsid w:val="00762344"/>
    <w:rsid w:val="00762371"/>
    <w:rsid w:val="007624B1"/>
    <w:rsid w:val="00762539"/>
    <w:rsid w:val="007625C3"/>
    <w:rsid w:val="007625E5"/>
    <w:rsid w:val="007626FA"/>
    <w:rsid w:val="00762709"/>
    <w:rsid w:val="007627C1"/>
    <w:rsid w:val="0076281E"/>
    <w:rsid w:val="00762856"/>
    <w:rsid w:val="00762895"/>
    <w:rsid w:val="0076298C"/>
    <w:rsid w:val="007629C1"/>
    <w:rsid w:val="00762A35"/>
    <w:rsid w:val="00762A5A"/>
    <w:rsid w:val="00762B52"/>
    <w:rsid w:val="00762BAB"/>
    <w:rsid w:val="00762BC9"/>
    <w:rsid w:val="00762BF4"/>
    <w:rsid w:val="00762C0B"/>
    <w:rsid w:val="00762C77"/>
    <w:rsid w:val="00762E15"/>
    <w:rsid w:val="00762EAA"/>
    <w:rsid w:val="00762EE1"/>
    <w:rsid w:val="0076304E"/>
    <w:rsid w:val="0076304F"/>
    <w:rsid w:val="007630C7"/>
    <w:rsid w:val="00763121"/>
    <w:rsid w:val="00763184"/>
    <w:rsid w:val="00763207"/>
    <w:rsid w:val="0076320E"/>
    <w:rsid w:val="007632B0"/>
    <w:rsid w:val="00763319"/>
    <w:rsid w:val="0076337E"/>
    <w:rsid w:val="007633C2"/>
    <w:rsid w:val="00763485"/>
    <w:rsid w:val="00763486"/>
    <w:rsid w:val="007634F5"/>
    <w:rsid w:val="00763531"/>
    <w:rsid w:val="00763607"/>
    <w:rsid w:val="00763611"/>
    <w:rsid w:val="00763614"/>
    <w:rsid w:val="00763630"/>
    <w:rsid w:val="007636A5"/>
    <w:rsid w:val="0076371F"/>
    <w:rsid w:val="00763769"/>
    <w:rsid w:val="00763861"/>
    <w:rsid w:val="0076386D"/>
    <w:rsid w:val="007638BE"/>
    <w:rsid w:val="007638E5"/>
    <w:rsid w:val="00763983"/>
    <w:rsid w:val="00763A2F"/>
    <w:rsid w:val="00763ABC"/>
    <w:rsid w:val="00763AD2"/>
    <w:rsid w:val="00763B79"/>
    <w:rsid w:val="00763B8E"/>
    <w:rsid w:val="00763CB9"/>
    <w:rsid w:val="00763CF6"/>
    <w:rsid w:val="00763D63"/>
    <w:rsid w:val="00763D9D"/>
    <w:rsid w:val="00763DAC"/>
    <w:rsid w:val="00763F27"/>
    <w:rsid w:val="00763FA2"/>
    <w:rsid w:val="00763FB2"/>
    <w:rsid w:val="00764042"/>
    <w:rsid w:val="007640B4"/>
    <w:rsid w:val="0076410D"/>
    <w:rsid w:val="007641AC"/>
    <w:rsid w:val="007641CC"/>
    <w:rsid w:val="007641E0"/>
    <w:rsid w:val="007642CD"/>
    <w:rsid w:val="0076431B"/>
    <w:rsid w:val="00764351"/>
    <w:rsid w:val="0076437F"/>
    <w:rsid w:val="007643C7"/>
    <w:rsid w:val="007643D2"/>
    <w:rsid w:val="007644CA"/>
    <w:rsid w:val="00764510"/>
    <w:rsid w:val="0076451A"/>
    <w:rsid w:val="0076454C"/>
    <w:rsid w:val="007645AC"/>
    <w:rsid w:val="007645C5"/>
    <w:rsid w:val="0076462A"/>
    <w:rsid w:val="00764648"/>
    <w:rsid w:val="0076472C"/>
    <w:rsid w:val="0076474C"/>
    <w:rsid w:val="007647CF"/>
    <w:rsid w:val="0076489B"/>
    <w:rsid w:val="00764955"/>
    <w:rsid w:val="0076497D"/>
    <w:rsid w:val="007649A9"/>
    <w:rsid w:val="00764A52"/>
    <w:rsid w:val="00764A94"/>
    <w:rsid w:val="00764AD0"/>
    <w:rsid w:val="00764ADF"/>
    <w:rsid w:val="00764B27"/>
    <w:rsid w:val="00764BA0"/>
    <w:rsid w:val="00764BE9"/>
    <w:rsid w:val="00764C05"/>
    <w:rsid w:val="00764CC3"/>
    <w:rsid w:val="00764CD1"/>
    <w:rsid w:val="00764D27"/>
    <w:rsid w:val="00764E9D"/>
    <w:rsid w:val="00764EC7"/>
    <w:rsid w:val="00764F18"/>
    <w:rsid w:val="00764F79"/>
    <w:rsid w:val="0076509D"/>
    <w:rsid w:val="0076515E"/>
    <w:rsid w:val="0076517F"/>
    <w:rsid w:val="0076519F"/>
    <w:rsid w:val="007651DC"/>
    <w:rsid w:val="007652A6"/>
    <w:rsid w:val="00765357"/>
    <w:rsid w:val="007654B0"/>
    <w:rsid w:val="00765537"/>
    <w:rsid w:val="00765592"/>
    <w:rsid w:val="007655C1"/>
    <w:rsid w:val="007655FB"/>
    <w:rsid w:val="00765626"/>
    <w:rsid w:val="00765664"/>
    <w:rsid w:val="00765670"/>
    <w:rsid w:val="007656E0"/>
    <w:rsid w:val="00765725"/>
    <w:rsid w:val="00765731"/>
    <w:rsid w:val="00765739"/>
    <w:rsid w:val="007657F7"/>
    <w:rsid w:val="00765894"/>
    <w:rsid w:val="007658AC"/>
    <w:rsid w:val="007658B1"/>
    <w:rsid w:val="007659BD"/>
    <w:rsid w:val="00765A22"/>
    <w:rsid w:val="00765A31"/>
    <w:rsid w:val="00765A68"/>
    <w:rsid w:val="00765AA2"/>
    <w:rsid w:val="00765B03"/>
    <w:rsid w:val="00765B3F"/>
    <w:rsid w:val="00765C36"/>
    <w:rsid w:val="00765C68"/>
    <w:rsid w:val="00765CAD"/>
    <w:rsid w:val="00765E0C"/>
    <w:rsid w:val="00765FBC"/>
    <w:rsid w:val="0076601E"/>
    <w:rsid w:val="00766022"/>
    <w:rsid w:val="0076604F"/>
    <w:rsid w:val="0076618F"/>
    <w:rsid w:val="0076619C"/>
    <w:rsid w:val="007661B7"/>
    <w:rsid w:val="00766233"/>
    <w:rsid w:val="0076624A"/>
    <w:rsid w:val="007662CE"/>
    <w:rsid w:val="00766364"/>
    <w:rsid w:val="00766369"/>
    <w:rsid w:val="00766454"/>
    <w:rsid w:val="0076645B"/>
    <w:rsid w:val="007664AC"/>
    <w:rsid w:val="007664B5"/>
    <w:rsid w:val="007664F2"/>
    <w:rsid w:val="0076652A"/>
    <w:rsid w:val="00766558"/>
    <w:rsid w:val="007665B4"/>
    <w:rsid w:val="007665C4"/>
    <w:rsid w:val="007665C7"/>
    <w:rsid w:val="007665F7"/>
    <w:rsid w:val="00766698"/>
    <w:rsid w:val="00766765"/>
    <w:rsid w:val="0076678A"/>
    <w:rsid w:val="007668A1"/>
    <w:rsid w:val="007668CE"/>
    <w:rsid w:val="007668E2"/>
    <w:rsid w:val="0076693B"/>
    <w:rsid w:val="00766999"/>
    <w:rsid w:val="007669DC"/>
    <w:rsid w:val="007669E5"/>
    <w:rsid w:val="00766AFA"/>
    <w:rsid w:val="00766B41"/>
    <w:rsid w:val="00766C23"/>
    <w:rsid w:val="00766C25"/>
    <w:rsid w:val="00766CEC"/>
    <w:rsid w:val="00766D09"/>
    <w:rsid w:val="00766D91"/>
    <w:rsid w:val="00766E7B"/>
    <w:rsid w:val="00766F30"/>
    <w:rsid w:val="00767036"/>
    <w:rsid w:val="00767151"/>
    <w:rsid w:val="00767161"/>
    <w:rsid w:val="0076718A"/>
    <w:rsid w:val="0076726F"/>
    <w:rsid w:val="00767307"/>
    <w:rsid w:val="007673DE"/>
    <w:rsid w:val="007673F3"/>
    <w:rsid w:val="0076744E"/>
    <w:rsid w:val="0076754C"/>
    <w:rsid w:val="0076761B"/>
    <w:rsid w:val="007676CB"/>
    <w:rsid w:val="0076784E"/>
    <w:rsid w:val="007678F9"/>
    <w:rsid w:val="0076790D"/>
    <w:rsid w:val="0076796D"/>
    <w:rsid w:val="00767975"/>
    <w:rsid w:val="00767983"/>
    <w:rsid w:val="00767A2E"/>
    <w:rsid w:val="00767AF9"/>
    <w:rsid w:val="00767AFF"/>
    <w:rsid w:val="00767B1E"/>
    <w:rsid w:val="00767BD0"/>
    <w:rsid w:val="00767C67"/>
    <w:rsid w:val="00767C68"/>
    <w:rsid w:val="00767CE7"/>
    <w:rsid w:val="00767D15"/>
    <w:rsid w:val="00767D3C"/>
    <w:rsid w:val="00767D3E"/>
    <w:rsid w:val="00767D56"/>
    <w:rsid w:val="00767D68"/>
    <w:rsid w:val="00767DB1"/>
    <w:rsid w:val="00767DCF"/>
    <w:rsid w:val="00767FEA"/>
    <w:rsid w:val="0077010E"/>
    <w:rsid w:val="0077015E"/>
    <w:rsid w:val="00770175"/>
    <w:rsid w:val="007702FD"/>
    <w:rsid w:val="007703A2"/>
    <w:rsid w:val="007703D2"/>
    <w:rsid w:val="00770478"/>
    <w:rsid w:val="007704A8"/>
    <w:rsid w:val="00770639"/>
    <w:rsid w:val="007706F7"/>
    <w:rsid w:val="00770723"/>
    <w:rsid w:val="00770793"/>
    <w:rsid w:val="00770821"/>
    <w:rsid w:val="00770905"/>
    <w:rsid w:val="0077094F"/>
    <w:rsid w:val="007709A2"/>
    <w:rsid w:val="007709B0"/>
    <w:rsid w:val="007709E5"/>
    <w:rsid w:val="00770A58"/>
    <w:rsid w:val="00770ADC"/>
    <w:rsid w:val="00770AFC"/>
    <w:rsid w:val="00770B35"/>
    <w:rsid w:val="00770BD5"/>
    <w:rsid w:val="00770C7C"/>
    <w:rsid w:val="00770C80"/>
    <w:rsid w:val="00770CED"/>
    <w:rsid w:val="00770D0C"/>
    <w:rsid w:val="00770D82"/>
    <w:rsid w:val="00770E41"/>
    <w:rsid w:val="00770E50"/>
    <w:rsid w:val="00770F5B"/>
    <w:rsid w:val="00770FCD"/>
    <w:rsid w:val="00770FE7"/>
    <w:rsid w:val="0077100B"/>
    <w:rsid w:val="00771024"/>
    <w:rsid w:val="00771061"/>
    <w:rsid w:val="007710A5"/>
    <w:rsid w:val="00771111"/>
    <w:rsid w:val="00771137"/>
    <w:rsid w:val="0077128A"/>
    <w:rsid w:val="00771304"/>
    <w:rsid w:val="0077142C"/>
    <w:rsid w:val="0077149F"/>
    <w:rsid w:val="0077159D"/>
    <w:rsid w:val="007715D3"/>
    <w:rsid w:val="0077171B"/>
    <w:rsid w:val="0077173B"/>
    <w:rsid w:val="00771774"/>
    <w:rsid w:val="007717AE"/>
    <w:rsid w:val="007717D2"/>
    <w:rsid w:val="00771863"/>
    <w:rsid w:val="0077188F"/>
    <w:rsid w:val="007718D8"/>
    <w:rsid w:val="007718F4"/>
    <w:rsid w:val="00771AE2"/>
    <w:rsid w:val="00771B52"/>
    <w:rsid w:val="00771B60"/>
    <w:rsid w:val="00771BDC"/>
    <w:rsid w:val="00771C1E"/>
    <w:rsid w:val="00771C2C"/>
    <w:rsid w:val="00771C56"/>
    <w:rsid w:val="00771D58"/>
    <w:rsid w:val="00771F05"/>
    <w:rsid w:val="00771F28"/>
    <w:rsid w:val="00771F91"/>
    <w:rsid w:val="0077216D"/>
    <w:rsid w:val="0077216E"/>
    <w:rsid w:val="007721CA"/>
    <w:rsid w:val="007721DD"/>
    <w:rsid w:val="00772221"/>
    <w:rsid w:val="00772223"/>
    <w:rsid w:val="00772237"/>
    <w:rsid w:val="0077246E"/>
    <w:rsid w:val="007724DD"/>
    <w:rsid w:val="007724F2"/>
    <w:rsid w:val="00772532"/>
    <w:rsid w:val="0077254D"/>
    <w:rsid w:val="007725AD"/>
    <w:rsid w:val="007725D8"/>
    <w:rsid w:val="00772649"/>
    <w:rsid w:val="0077265A"/>
    <w:rsid w:val="00772689"/>
    <w:rsid w:val="007726C8"/>
    <w:rsid w:val="0077271C"/>
    <w:rsid w:val="007727B2"/>
    <w:rsid w:val="007727F0"/>
    <w:rsid w:val="0077281E"/>
    <w:rsid w:val="0077287A"/>
    <w:rsid w:val="007728D2"/>
    <w:rsid w:val="007728DF"/>
    <w:rsid w:val="00772943"/>
    <w:rsid w:val="0077297D"/>
    <w:rsid w:val="00772A22"/>
    <w:rsid w:val="00772A23"/>
    <w:rsid w:val="00772A95"/>
    <w:rsid w:val="00772A9B"/>
    <w:rsid w:val="00772AB1"/>
    <w:rsid w:val="00772B4B"/>
    <w:rsid w:val="00772BC2"/>
    <w:rsid w:val="00772BDE"/>
    <w:rsid w:val="00772BF6"/>
    <w:rsid w:val="00772BFF"/>
    <w:rsid w:val="00772C2B"/>
    <w:rsid w:val="00772C5B"/>
    <w:rsid w:val="00772C83"/>
    <w:rsid w:val="00772C8B"/>
    <w:rsid w:val="00772CD6"/>
    <w:rsid w:val="00772D84"/>
    <w:rsid w:val="00772DAC"/>
    <w:rsid w:val="00772DB6"/>
    <w:rsid w:val="00772E3A"/>
    <w:rsid w:val="00772E4E"/>
    <w:rsid w:val="00772E65"/>
    <w:rsid w:val="00772FD9"/>
    <w:rsid w:val="00773026"/>
    <w:rsid w:val="00773123"/>
    <w:rsid w:val="007731CC"/>
    <w:rsid w:val="007732A8"/>
    <w:rsid w:val="0077330E"/>
    <w:rsid w:val="0077337F"/>
    <w:rsid w:val="007733A8"/>
    <w:rsid w:val="007733B4"/>
    <w:rsid w:val="007733DD"/>
    <w:rsid w:val="00773527"/>
    <w:rsid w:val="00773530"/>
    <w:rsid w:val="00773536"/>
    <w:rsid w:val="00773588"/>
    <w:rsid w:val="00773729"/>
    <w:rsid w:val="00773779"/>
    <w:rsid w:val="00773872"/>
    <w:rsid w:val="007738B0"/>
    <w:rsid w:val="007738B4"/>
    <w:rsid w:val="00773924"/>
    <w:rsid w:val="0077396C"/>
    <w:rsid w:val="007739E4"/>
    <w:rsid w:val="00773A74"/>
    <w:rsid w:val="00773A82"/>
    <w:rsid w:val="00773AB1"/>
    <w:rsid w:val="00773ACE"/>
    <w:rsid w:val="00773B53"/>
    <w:rsid w:val="00773BA0"/>
    <w:rsid w:val="00773CFC"/>
    <w:rsid w:val="00773D08"/>
    <w:rsid w:val="00773D96"/>
    <w:rsid w:val="00773DAB"/>
    <w:rsid w:val="00773DD3"/>
    <w:rsid w:val="00773DEC"/>
    <w:rsid w:val="00773EA5"/>
    <w:rsid w:val="00773F58"/>
    <w:rsid w:val="00773F6B"/>
    <w:rsid w:val="00773F86"/>
    <w:rsid w:val="00773FAD"/>
    <w:rsid w:val="00773FF0"/>
    <w:rsid w:val="0077406E"/>
    <w:rsid w:val="00774089"/>
    <w:rsid w:val="007740C5"/>
    <w:rsid w:val="007740DA"/>
    <w:rsid w:val="00774116"/>
    <w:rsid w:val="00774130"/>
    <w:rsid w:val="00774160"/>
    <w:rsid w:val="00774198"/>
    <w:rsid w:val="00774292"/>
    <w:rsid w:val="007742FC"/>
    <w:rsid w:val="00774317"/>
    <w:rsid w:val="0077432C"/>
    <w:rsid w:val="00774348"/>
    <w:rsid w:val="0077436F"/>
    <w:rsid w:val="007743C3"/>
    <w:rsid w:val="00774440"/>
    <w:rsid w:val="00774468"/>
    <w:rsid w:val="0077447F"/>
    <w:rsid w:val="007745E6"/>
    <w:rsid w:val="00774669"/>
    <w:rsid w:val="007746BC"/>
    <w:rsid w:val="007748A6"/>
    <w:rsid w:val="007748CD"/>
    <w:rsid w:val="00774917"/>
    <w:rsid w:val="00774922"/>
    <w:rsid w:val="00774929"/>
    <w:rsid w:val="007749C4"/>
    <w:rsid w:val="00774BA9"/>
    <w:rsid w:val="00774BC9"/>
    <w:rsid w:val="00774BD6"/>
    <w:rsid w:val="00774C42"/>
    <w:rsid w:val="00774CCA"/>
    <w:rsid w:val="00774CE8"/>
    <w:rsid w:val="00774D96"/>
    <w:rsid w:val="00774E44"/>
    <w:rsid w:val="00774E69"/>
    <w:rsid w:val="00774EBA"/>
    <w:rsid w:val="00774F14"/>
    <w:rsid w:val="00774F38"/>
    <w:rsid w:val="00774F75"/>
    <w:rsid w:val="00775195"/>
    <w:rsid w:val="0077525B"/>
    <w:rsid w:val="007752C3"/>
    <w:rsid w:val="007752F7"/>
    <w:rsid w:val="0077533D"/>
    <w:rsid w:val="007753B0"/>
    <w:rsid w:val="007753B1"/>
    <w:rsid w:val="00775421"/>
    <w:rsid w:val="0077550A"/>
    <w:rsid w:val="0077554E"/>
    <w:rsid w:val="007755B0"/>
    <w:rsid w:val="00775661"/>
    <w:rsid w:val="00775690"/>
    <w:rsid w:val="00775698"/>
    <w:rsid w:val="007756A7"/>
    <w:rsid w:val="007756D2"/>
    <w:rsid w:val="007756FA"/>
    <w:rsid w:val="007757CE"/>
    <w:rsid w:val="00775826"/>
    <w:rsid w:val="00775A14"/>
    <w:rsid w:val="00775A1C"/>
    <w:rsid w:val="00775A2F"/>
    <w:rsid w:val="00775A31"/>
    <w:rsid w:val="00775A8E"/>
    <w:rsid w:val="00775AB8"/>
    <w:rsid w:val="00775B48"/>
    <w:rsid w:val="00775B74"/>
    <w:rsid w:val="00775D0D"/>
    <w:rsid w:val="00775D10"/>
    <w:rsid w:val="00775D18"/>
    <w:rsid w:val="00775D6B"/>
    <w:rsid w:val="00775D80"/>
    <w:rsid w:val="00775E39"/>
    <w:rsid w:val="00775E52"/>
    <w:rsid w:val="00775F8A"/>
    <w:rsid w:val="00775F92"/>
    <w:rsid w:val="00775FB2"/>
    <w:rsid w:val="00776082"/>
    <w:rsid w:val="007761D9"/>
    <w:rsid w:val="007761E9"/>
    <w:rsid w:val="007762DF"/>
    <w:rsid w:val="007762F0"/>
    <w:rsid w:val="00776319"/>
    <w:rsid w:val="007763B4"/>
    <w:rsid w:val="007763DD"/>
    <w:rsid w:val="00776414"/>
    <w:rsid w:val="0077642C"/>
    <w:rsid w:val="007764C9"/>
    <w:rsid w:val="007764E2"/>
    <w:rsid w:val="00776509"/>
    <w:rsid w:val="0077652E"/>
    <w:rsid w:val="0077655E"/>
    <w:rsid w:val="0077655F"/>
    <w:rsid w:val="0077657B"/>
    <w:rsid w:val="0077659C"/>
    <w:rsid w:val="00776635"/>
    <w:rsid w:val="00776653"/>
    <w:rsid w:val="007766C7"/>
    <w:rsid w:val="007766E8"/>
    <w:rsid w:val="0077679E"/>
    <w:rsid w:val="00776821"/>
    <w:rsid w:val="00776930"/>
    <w:rsid w:val="0077694A"/>
    <w:rsid w:val="00776965"/>
    <w:rsid w:val="007769A0"/>
    <w:rsid w:val="00776A6B"/>
    <w:rsid w:val="00776A8C"/>
    <w:rsid w:val="00776B6E"/>
    <w:rsid w:val="00776B72"/>
    <w:rsid w:val="00776C47"/>
    <w:rsid w:val="00776C60"/>
    <w:rsid w:val="00776C78"/>
    <w:rsid w:val="00776CC8"/>
    <w:rsid w:val="00776E1F"/>
    <w:rsid w:val="00776F0F"/>
    <w:rsid w:val="00776F59"/>
    <w:rsid w:val="00776F98"/>
    <w:rsid w:val="0077707A"/>
    <w:rsid w:val="00777110"/>
    <w:rsid w:val="007771F8"/>
    <w:rsid w:val="007771FD"/>
    <w:rsid w:val="00777220"/>
    <w:rsid w:val="007773D7"/>
    <w:rsid w:val="00777417"/>
    <w:rsid w:val="00777492"/>
    <w:rsid w:val="007774B9"/>
    <w:rsid w:val="0077752B"/>
    <w:rsid w:val="00777541"/>
    <w:rsid w:val="00777594"/>
    <w:rsid w:val="007775B3"/>
    <w:rsid w:val="00777681"/>
    <w:rsid w:val="0077770B"/>
    <w:rsid w:val="0077778D"/>
    <w:rsid w:val="007777FE"/>
    <w:rsid w:val="007778EC"/>
    <w:rsid w:val="0077792F"/>
    <w:rsid w:val="00777964"/>
    <w:rsid w:val="007779CF"/>
    <w:rsid w:val="007779F4"/>
    <w:rsid w:val="00777A56"/>
    <w:rsid w:val="00777B2B"/>
    <w:rsid w:val="00777BF7"/>
    <w:rsid w:val="00777C1B"/>
    <w:rsid w:val="00777C33"/>
    <w:rsid w:val="00777D36"/>
    <w:rsid w:val="00777DBB"/>
    <w:rsid w:val="00777E2F"/>
    <w:rsid w:val="00777E6B"/>
    <w:rsid w:val="00777EF4"/>
    <w:rsid w:val="00777F73"/>
    <w:rsid w:val="0078005D"/>
    <w:rsid w:val="0078008B"/>
    <w:rsid w:val="0078029B"/>
    <w:rsid w:val="007802F6"/>
    <w:rsid w:val="0078031E"/>
    <w:rsid w:val="00780357"/>
    <w:rsid w:val="00780419"/>
    <w:rsid w:val="0078041F"/>
    <w:rsid w:val="00780434"/>
    <w:rsid w:val="007804B9"/>
    <w:rsid w:val="00780565"/>
    <w:rsid w:val="007805BB"/>
    <w:rsid w:val="0078065D"/>
    <w:rsid w:val="0078068D"/>
    <w:rsid w:val="00780711"/>
    <w:rsid w:val="00780751"/>
    <w:rsid w:val="007807F8"/>
    <w:rsid w:val="00780811"/>
    <w:rsid w:val="0078088E"/>
    <w:rsid w:val="00780909"/>
    <w:rsid w:val="0078093B"/>
    <w:rsid w:val="007809B1"/>
    <w:rsid w:val="00780B01"/>
    <w:rsid w:val="00780B2D"/>
    <w:rsid w:val="00780B2F"/>
    <w:rsid w:val="00780C6A"/>
    <w:rsid w:val="00780C8B"/>
    <w:rsid w:val="00780D4A"/>
    <w:rsid w:val="00780D89"/>
    <w:rsid w:val="00780E4A"/>
    <w:rsid w:val="00780E67"/>
    <w:rsid w:val="00780E7D"/>
    <w:rsid w:val="00780E89"/>
    <w:rsid w:val="00780EB9"/>
    <w:rsid w:val="00780F27"/>
    <w:rsid w:val="00780F44"/>
    <w:rsid w:val="00780F6F"/>
    <w:rsid w:val="00780F77"/>
    <w:rsid w:val="00780FA5"/>
    <w:rsid w:val="00780FFA"/>
    <w:rsid w:val="00781057"/>
    <w:rsid w:val="0078124D"/>
    <w:rsid w:val="007812BA"/>
    <w:rsid w:val="00781317"/>
    <w:rsid w:val="0078131A"/>
    <w:rsid w:val="0078131C"/>
    <w:rsid w:val="00781336"/>
    <w:rsid w:val="007814AE"/>
    <w:rsid w:val="007814D1"/>
    <w:rsid w:val="007814D5"/>
    <w:rsid w:val="0078150D"/>
    <w:rsid w:val="0078150F"/>
    <w:rsid w:val="007815C0"/>
    <w:rsid w:val="00781602"/>
    <w:rsid w:val="00781729"/>
    <w:rsid w:val="0078172C"/>
    <w:rsid w:val="00781757"/>
    <w:rsid w:val="007818AD"/>
    <w:rsid w:val="00781905"/>
    <w:rsid w:val="00781A20"/>
    <w:rsid w:val="00781A35"/>
    <w:rsid w:val="00781B1A"/>
    <w:rsid w:val="00781B5A"/>
    <w:rsid w:val="00781C33"/>
    <w:rsid w:val="00781D2F"/>
    <w:rsid w:val="00781D60"/>
    <w:rsid w:val="00781D82"/>
    <w:rsid w:val="00781D93"/>
    <w:rsid w:val="00781DB3"/>
    <w:rsid w:val="00781DD0"/>
    <w:rsid w:val="00781E31"/>
    <w:rsid w:val="00781E9C"/>
    <w:rsid w:val="00781EC3"/>
    <w:rsid w:val="00781ED4"/>
    <w:rsid w:val="00781F2E"/>
    <w:rsid w:val="00781FAB"/>
    <w:rsid w:val="0078202E"/>
    <w:rsid w:val="00782035"/>
    <w:rsid w:val="00782078"/>
    <w:rsid w:val="0078208C"/>
    <w:rsid w:val="007821C6"/>
    <w:rsid w:val="00782312"/>
    <w:rsid w:val="00782355"/>
    <w:rsid w:val="00782507"/>
    <w:rsid w:val="007825F6"/>
    <w:rsid w:val="0078260A"/>
    <w:rsid w:val="00782640"/>
    <w:rsid w:val="007826D2"/>
    <w:rsid w:val="00782700"/>
    <w:rsid w:val="00782726"/>
    <w:rsid w:val="00782832"/>
    <w:rsid w:val="00782839"/>
    <w:rsid w:val="007828C4"/>
    <w:rsid w:val="007828D2"/>
    <w:rsid w:val="007828F6"/>
    <w:rsid w:val="00782A2E"/>
    <w:rsid w:val="00782B37"/>
    <w:rsid w:val="00782B55"/>
    <w:rsid w:val="00782BA3"/>
    <w:rsid w:val="00782C24"/>
    <w:rsid w:val="00782C8C"/>
    <w:rsid w:val="00782CB8"/>
    <w:rsid w:val="00782CBE"/>
    <w:rsid w:val="00782D51"/>
    <w:rsid w:val="00782D6F"/>
    <w:rsid w:val="00782DAC"/>
    <w:rsid w:val="00782DBA"/>
    <w:rsid w:val="00782DC0"/>
    <w:rsid w:val="00782DE5"/>
    <w:rsid w:val="00782E13"/>
    <w:rsid w:val="00782EB2"/>
    <w:rsid w:val="00783006"/>
    <w:rsid w:val="007830A9"/>
    <w:rsid w:val="007830CA"/>
    <w:rsid w:val="0078313F"/>
    <w:rsid w:val="00783187"/>
    <w:rsid w:val="0078319E"/>
    <w:rsid w:val="007832AE"/>
    <w:rsid w:val="007832DA"/>
    <w:rsid w:val="007833B6"/>
    <w:rsid w:val="007833B7"/>
    <w:rsid w:val="00783478"/>
    <w:rsid w:val="007835AD"/>
    <w:rsid w:val="007835E2"/>
    <w:rsid w:val="0078366E"/>
    <w:rsid w:val="00783676"/>
    <w:rsid w:val="0078370B"/>
    <w:rsid w:val="00783726"/>
    <w:rsid w:val="0078390F"/>
    <w:rsid w:val="0078394F"/>
    <w:rsid w:val="00783961"/>
    <w:rsid w:val="00783984"/>
    <w:rsid w:val="00783A39"/>
    <w:rsid w:val="00783A96"/>
    <w:rsid w:val="00783B4C"/>
    <w:rsid w:val="00783BD5"/>
    <w:rsid w:val="00783BDE"/>
    <w:rsid w:val="00783C52"/>
    <w:rsid w:val="00783C9F"/>
    <w:rsid w:val="00783CD4"/>
    <w:rsid w:val="00783CEA"/>
    <w:rsid w:val="00783D05"/>
    <w:rsid w:val="00783EEF"/>
    <w:rsid w:val="00783F5D"/>
    <w:rsid w:val="00783F6A"/>
    <w:rsid w:val="00783FF7"/>
    <w:rsid w:val="00784061"/>
    <w:rsid w:val="007840ED"/>
    <w:rsid w:val="00784156"/>
    <w:rsid w:val="007841AE"/>
    <w:rsid w:val="007842D6"/>
    <w:rsid w:val="0078435F"/>
    <w:rsid w:val="00784361"/>
    <w:rsid w:val="00784394"/>
    <w:rsid w:val="00784461"/>
    <w:rsid w:val="007844D8"/>
    <w:rsid w:val="007845F8"/>
    <w:rsid w:val="00784781"/>
    <w:rsid w:val="007847FA"/>
    <w:rsid w:val="00784831"/>
    <w:rsid w:val="007848AC"/>
    <w:rsid w:val="007848C4"/>
    <w:rsid w:val="007848ED"/>
    <w:rsid w:val="0078496F"/>
    <w:rsid w:val="00784996"/>
    <w:rsid w:val="00784A5A"/>
    <w:rsid w:val="00784A7B"/>
    <w:rsid w:val="00784A9A"/>
    <w:rsid w:val="00784C23"/>
    <w:rsid w:val="00784C32"/>
    <w:rsid w:val="00784C36"/>
    <w:rsid w:val="00784C73"/>
    <w:rsid w:val="00784CAE"/>
    <w:rsid w:val="00784E12"/>
    <w:rsid w:val="00784E65"/>
    <w:rsid w:val="00784EED"/>
    <w:rsid w:val="00784F19"/>
    <w:rsid w:val="00784F6B"/>
    <w:rsid w:val="00784FB9"/>
    <w:rsid w:val="007851EA"/>
    <w:rsid w:val="00785270"/>
    <w:rsid w:val="007852AD"/>
    <w:rsid w:val="007852B7"/>
    <w:rsid w:val="007852EA"/>
    <w:rsid w:val="00785416"/>
    <w:rsid w:val="0078546A"/>
    <w:rsid w:val="00785470"/>
    <w:rsid w:val="007854AB"/>
    <w:rsid w:val="007854F2"/>
    <w:rsid w:val="00785593"/>
    <w:rsid w:val="0078559A"/>
    <w:rsid w:val="007855F4"/>
    <w:rsid w:val="00785679"/>
    <w:rsid w:val="007856AE"/>
    <w:rsid w:val="007856C9"/>
    <w:rsid w:val="0078579D"/>
    <w:rsid w:val="007857EC"/>
    <w:rsid w:val="007857F7"/>
    <w:rsid w:val="007858D2"/>
    <w:rsid w:val="0078594C"/>
    <w:rsid w:val="00785985"/>
    <w:rsid w:val="00785A5E"/>
    <w:rsid w:val="00785C1F"/>
    <w:rsid w:val="00785C2C"/>
    <w:rsid w:val="00785C52"/>
    <w:rsid w:val="00785CA2"/>
    <w:rsid w:val="00785E29"/>
    <w:rsid w:val="00785E87"/>
    <w:rsid w:val="00785EC8"/>
    <w:rsid w:val="00785FA0"/>
    <w:rsid w:val="00785FAD"/>
    <w:rsid w:val="007861BA"/>
    <w:rsid w:val="007861C9"/>
    <w:rsid w:val="007861CC"/>
    <w:rsid w:val="00786321"/>
    <w:rsid w:val="007863A7"/>
    <w:rsid w:val="0078644A"/>
    <w:rsid w:val="007864CB"/>
    <w:rsid w:val="00786531"/>
    <w:rsid w:val="007865F5"/>
    <w:rsid w:val="007866B9"/>
    <w:rsid w:val="0078670F"/>
    <w:rsid w:val="00786730"/>
    <w:rsid w:val="00786754"/>
    <w:rsid w:val="007867CA"/>
    <w:rsid w:val="00786944"/>
    <w:rsid w:val="0078697F"/>
    <w:rsid w:val="00786A54"/>
    <w:rsid w:val="00786BD2"/>
    <w:rsid w:val="00786C1E"/>
    <w:rsid w:val="00786C97"/>
    <w:rsid w:val="00786D41"/>
    <w:rsid w:val="00786DEE"/>
    <w:rsid w:val="00786E27"/>
    <w:rsid w:val="00786E7A"/>
    <w:rsid w:val="00786ED3"/>
    <w:rsid w:val="00786F0A"/>
    <w:rsid w:val="00786F8D"/>
    <w:rsid w:val="00786FE2"/>
    <w:rsid w:val="007870B7"/>
    <w:rsid w:val="0078718A"/>
    <w:rsid w:val="007871B0"/>
    <w:rsid w:val="00787300"/>
    <w:rsid w:val="0078737E"/>
    <w:rsid w:val="007873ED"/>
    <w:rsid w:val="0078747C"/>
    <w:rsid w:val="00787647"/>
    <w:rsid w:val="0078767D"/>
    <w:rsid w:val="00787781"/>
    <w:rsid w:val="007877A6"/>
    <w:rsid w:val="007877D9"/>
    <w:rsid w:val="007877E7"/>
    <w:rsid w:val="00787892"/>
    <w:rsid w:val="00787946"/>
    <w:rsid w:val="00787957"/>
    <w:rsid w:val="00787984"/>
    <w:rsid w:val="00787A5B"/>
    <w:rsid w:val="00787A97"/>
    <w:rsid w:val="00787B15"/>
    <w:rsid w:val="00787B94"/>
    <w:rsid w:val="00787BE8"/>
    <w:rsid w:val="00787C12"/>
    <w:rsid w:val="00787DC8"/>
    <w:rsid w:val="00787E21"/>
    <w:rsid w:val="00787E22"/>
    <w:rsid w:val="00787E3C"/>
    <w:rsid w:val="00787E7F"/>
    <w:rsid w:val="00787F7B"/>
    <w:rsid w:val="00787F89"/>
    <w:rsid w:val="0079004F"/>
    <w:rsid w:val="00790168"/>
    <w:rsid w:val="007901A6"/>
    <w:rsid w:val="007901CC"/>
    <w:rsid w:val="0079020B"/>
    <w:rsid w:val="0079024E"/>
    <w:rsid w:val="00790387"/>
    <w:rsid w:val="007903FB"/>
    <w:rsid w:val="00790441"/>
    <w:rsid w:val="00790442"/>
    <w:rsid w:val="0079048B"/>
    <w:rsid w:val="00790643"/>
    <w:rsid w:val="0079065D"/>
    <w:rsid w:val="00790667"/>
    <w:rsid w:val="00790677"/>
    <w:rsid w:val="007906CF"/>
    <w:rsid w:val="00790722"/>
    <w:rsid w:val="0079074A"/>
    <w:rsid w:val="00790863"/>
    <w:rsid w:val="007908CD"/>
    <w:rsid w:val="007908F5"/>
    <w:rsid w:val="00790A3B"/>
    <w:rsid w:val="00790A71"/>
    <w:rsid w:val="00790B3A"/>
    <w:rsid w:val="00790B6A"/>
    <w:rsid w:val="00790BAD"/>
    <w:rsid w:val="00790C0A"/>
    <w:rsid w:val="00790D1D"/>
    <w:rsid w:val="00790D2B"/>
    <w:rsid w:val="00790D75"/>
    <w:rsid w:val="00790E15"/>
    <w:rsid w:val="00790E23"/>
    <w:rsid w:val="00790E61"/>
    <w:rsid w:val="00790F05"/>
    <w:rsid w:val="00790F12"/>
    <w:rsid w:val="00790FD5"/>
    <w:rsid w:val="007910FA"/>
    <w:rsid w:val="00791150"/>
    <w:rsid w:val="0079116F"/>
    <w:rsid w:val="00791179"/>
    <w:rsid w:val="007911C7"/>
    <w:rsid w:val="00791256"/>
    <w:rsid w:val="007912AD"/>
    <w:rsid w:val="007913F9"/>
    <w:rsid w:val="00791440"/>
    <w:rsid w:val="00791504"/>
    <w:rsid w:val="00791568"/>
    <w:rsid w:val="00791584"/>
    <w:rsid w:val="00791638"/>
    <w:rsid w:val="0079164F"/>
    <w:rsid w:val="0079174F"/>
    <w:rsid w:val="0079179A"/>
    <w:rsid w:val="00791842"/>
    <w:rsid w:val="007918B0"/>
    <w:rsid w:val="007918F5"/>
    <w:rsid w:val="0079190D"/>
    <w:rsid w:val="00791922"/>
    <w:rsid w:val="00791975"/>
    <w:rsid w:val="0079199F"/>
    <w:rsid w:val="007919B1"/>
    <w:rsid w:val="00791B2E"/>
    <w:rsid w:val="00791B9F"/>
    <w:rsid w:val="00791C37"/>
    <w:rsid w:val="00791C50"/>
    <w:rsid w:val="00791D38"/>
    <w:rsid w:val="00791D56"/>
    <w:rsid w:val="00791E02"/>
    <w:rsid w:val="00791E36"/>
    <w:rsid w:val="00791E67"/>
    <w:rsid w:val="00791E7F"/>
    <w:rsid w:val="00791EE7"/>
    <w:rsid w:val="00791F7B"/>
    <w:rsid w:val="00791FBE"/>
    <w:rsid w:val="00792098"/>
    <w:rsid w:val="0079213D"/>
    <w:rsid w:val="007921BE"/>
    <w:rsid w:val="00792220"/>
    <w:rsid w:val="00792289"/>
    <w:rsid w:val="00792398"/>
    <w:rsid w:val="007923AD"/>
    <w:rsid w:val="007923ED"/>
    <w:rsid w:val="007924C9"/>
    <w:rsid w:val="0079250E"/>
    <w:rsid w:val="00792542"/>
    <w:rsid w:val="00792604"/>
    <w:rsid w:val="00792632"/>
    <w:rsid w:val="0079263E"/>
    <w:rsid w:val="007926BA"/>
    <w:rsid w:val="0079278E"/>
    <w:rsid w:val="00792828"/>
    <w:rsid w:val="00792864"/>
    <w:rsid w:val="007928E9"/>
    <w:rsid w:val="00792907"/>
    <w:rsid w:val="0079290E"/>
    <w:rsid w:val="00792917"/>
    <w:rsid w:val="00792918"/>
    <w:rsid w:val="00792923"/>
    <w:rsid w:val="007929AE"/>
    <w:rsid w:val="007929EB"/>
    <w:rsid w:val="007929F1"/>
    <w:rsid w:val="00792A28"/>
    <w:rsid w:val="00792A6D"/>
    <w:rsid w:val="00792AAB"/>
    <w:rsid w:val="00792BB5"/>
    <w:rsid w:val="00792C7C"/>
    <w:rsid w:val="00792CD0"/>
    <w:rsid w:val="00792CF5"/>
    <w:rsid w:val="00792E5D"/>
    <w:rsid w:val="00792F21"/>
    <w:rsid w:val="00792F60"/>
    <w:rsid w:val="00792FD9"/>
    <w:rsid w:val="00793038"/>
    <w:rsid w:val="0079304D"/>
    <w:rsid w:val="0079308B"/>
    <w:rsid w:val="007930BC"/>
    <w:rsid w:val="007930CF"/>
    <w:rsid w:val="007931C4"/>
    <w:rsid w:val="00793200"/>
    <w:rsid w:val="00793217"/>
    <w:rsid w:val="00793255"/>
    <w:rsid w:val="0079327F"/>
    <w:rsid w:val="007932AC"/>
    <w:rsid w:val="007932C2"/>
    <w:rsid w:val="007932EC"/>
    <w:rsid w:val="0079339B"/>
    <w:rsid w:val="007933A0"/>
    <w:rsid w:val="007933B0"/>
    <w:rsid w:val="007933DE"/>
    <w:rsid w:val="00793447"/>
    <w:rsid w:val="00793472"/>
    <w:rsid w:val="00793538"/>
    <w:rsid w:val="00793555"/>
    <w:rsid w:val="007936C2"/>
    <w:rsid w:val="007936D0"/>
    <w:rsid w:val="0079376C"/>
    <w:rsid w:val="0079381A"/>
    <w:rsid w:val="0079383E"/>
    <w:rsid w:val="00793903"/>
    <w:rsid w:val="00793910"/>
    <w:rsid w:val="0079396F"/>
    <w:rsid w:val="00793A00"/>
    <w:rsid w:val="00793A08"/>
    <w:rsid w:val="00793B04"/>
    <w:rsid w:val="00793B46"/>
    <w:rsid w:val="00793B77"/>
    <w:rsid w:val="00793BFA"/>
    <w:rsid w:val="00793C65"/>
    <w:rsid w:val="00793D67"/>
    <w:rsid w:val="00793D6A"/>
    <w:rsid w:val="00793F1C"/>
    <w:rsid w:val="00793F2B"/>
    <w:rsid w:val="00793F6E"/>
    <w:rsid w:val="00794012"/>
    <w:rsid w:val="007940BF"/>
    <w:rsid w:val="007940F0"/>
    <w:rsid w:val="007941D3"/>
    <w:rsid w:val="00794205"/>
    <w:rsid w:val="00794213"/>
    <w:rsid w:val="00794218"/>
    <w:rsid w:val="00794341"/>
    <w:rsid w:val="007944E5"/>
    <w:rsid w:val="00794573"/>
    <w:rsid w:val="007945A1"/>
    <w:rsid w:val="00794642"/>
    <w:rsid w:val="00794682"/>
    <w:rsid w:val="007946D6"/>
    <w:rsid w:val="00794718"/>
    <w:rsid w:val="0079476A"/>
    <w:rsid w:val="00794810"/>
    <w:rsid w:val="00794822"/>
    <w:rsid w:val="007948B5"/>
    <w:rsid w:val="00794987"/>
    <w:rsid w:val="00794A3C"/>
    <w:rsid w:val="00794A52"/>
    <w:rsid w:val="00794B35"/>
    <w:rsid w:val="00794B3B"/>
    <w:rsid w:val="00794B60"/>
    <w:rsid w:val="00794B71"/>
    <w:rsid w:val="00794CAA"/>
    <w:rsid w:val="00794DC0"/>
    <w:rsid w:val="00794DDC"/>
    <w:rsid w:val="00794E0E"/>
    <w:rsid w:val="00794E6D"/>
    <w:rsid w:val="00794EC0"/>
    <w:rsid w:val="00794EC5"/>
    <w:rsid w:val="00794EE8"/>
    <w:rsid w:val="00794F3B"/>
    <w:rsid w:val="00794FB1"/>
    <w:rsid w:val="00794FFF"/>
    <w:rsid w:val="00795006"/>
    <w:rsid w:val="00795066"/>
    <w:rsid w:val="00795134"/>
    <w:rsid w:val="00795162"/>
    <w:rsid w:val="007952B0"/>
    <w:rsid w:val="00795311"/>
    <w:rsid w:val="00795315"/>
    <w:rsid w:val="0079532B"/>
    <w:rsid w:val="0079544F"/>
    <w:rsid w:val="0079557A"/>
    <w:rsid w:val="007955AA"/>
    <w:rsid w:val="007955F9"/>
    <w:rsid w:val="00795636"/>
    <w:rsid w:val="007956A7"/>
    <w:rsid w:val="007956F1"/>
    <w:rsid w:val="00795714"/>
    <w:rsid w:val="00795724"/>
    <w:rsid w:val="00795782"/>
    <w:rsid w:val="007957CC"/>
    <w:rsid w:val="00795831"/>
    <w:rsid w:val="00795833"/>
    <w:rsid w:val="00795859"/>
    <w:rsid w:val="0079595A"/>
    <w:rsid w:val="007959F4"/>
    <w:rsid w:val="00795A34"/>
    <w:rsid w:val="00795A44"/>
    <w:rsid w:val="00795A4C"/>
    <w:rsid w:val="00795AA0"/>
    <w:rsid w:val="00795C65"/>
    <w:rsid w:val="00795D38"/>
    <w:rsid w:val="00795EE3"/>
    <w:rsid w:val="00795EF4"/>
    <w:rsid w:val="00795F64"/>
    <w:rsid w:val="0079607E"/>
    <w:rsid w:val="007960E2"/>
    <w:rsid w:val="00796142"/>
    <w:rsid w:val="00796152"/>
    <w:rsid w:val="007961DB"/>
    <w:rsid w:val="007961E8"/>
    <w:rsid w:val="007962CF"/>
    <w:rsid w:val="0079642F"/>
    <w:rsid w:val="00796524"/>
    <w:rsid w:val="0079657B"/>
    <w:rsid w:val="007965BE"/>
    <w:rsid w:val="007965DB"/>
    <w:rsid w:val="00796627"/>
    <w:rsid w:val="00796679"/>
    <w:rsid w:val="00796740"/>
    <w:rsid w:val="00796760"/>
    <w:rsid w:val="007967A7"/>
    <w:rsid w:val="007967D7"/>
    <w:rsid w:val="0079681F"/>
    <w:rsid w:val="00796826"/>
    <w:rsid w:val="00796904"/>
    <w:rsid w:val="007969B8"/>
    <w:rsid w:val="007969CB"/>
    <w:rsid w:val="00796B4C"/>
    <w:rsid w:val="00796B6B"/>
    <w:rsid w:val="00796C96"/>
    <w:rsid w:val="00796CBA"/>
    <w:rsid w:val="00796EBE"/>
    <w:rsid w:val="00796FCD"/>
    <w:rsid w:val="00796FD5"/>
    <w:rsid w:val="00797018"/>
    <w:rsid w:val="007970DA"/>
    <w:rsid w:val="007971A1"/>
    <w:rsid w:val="007971DC"/>
    <w:rsid w:val="007972BC"/>
    <w:rsid w:val="00797343"/>
    <w:rsid w:val="007974BD"/>
    <w:rsid w:val="00797512"/>
    <w:rsid w:val="00797561"/>
    <w:rsid w:val="007975CC"/>
    <w:rsid w:val="007975EC"/>
    <w:rsid w:val="007975ED"/>
    <w:rsid w:val="0079769B"/>
    <w:rsid w:val="00797712"/>
    <w:rsid w:val="00797737"/>
    <w:rsid w:val="007977B4"/>
    <w:rsid w:val="007979B9"/>
    <w:rsid w:val="00797A78"/>
    <w:rsid w:val="00797A9F"/>
    <w:rsid w:val="00797B64"/>
    <w:rsid w:val="00797B7E"/>
    <w:rsid w:val="00797D1F"/>
    <w:rsid w:val="00797DA0"/>
    <w:rsid w:val="00797DFF"/>
    <w:rsid w:val="00797E02"/>
    <w:rsid w:val="00797E78"/>
    <w:rsid w:val="00797E99"/>
    <w:rsid w:val="00797ED4"/>
    <w:rsid w:val="00797EE6"/>
    <w:rsid w:val="00797EFF"/>
    <w:rsid w:val="00797F46"/>
    <w:rsid w:val="00797F4B"/>
    <w:rsid w:val="00797F67"/>
    <w:rsid w:val="00797F9C"/>
    <w:rsid w:val="007A0045"/>
    <w:rsid w:val="007A008F"/>
    <w:rsid w:val="007A00CA"/>
    <w:rsid w:val="007A0213"/>
    <w:rsid w:val="007A034A"/>
    <w:rsid w:val="007A0360"/>
    <w:rsid w:val="007A0370"/>
    <w:rsid w:val="007A03C9"/>
    <w:rsid w:val="007A03DB"/>
    <w:rsid w:val="007A0406"/>
    <w:rsid w:val="007A0453"/>
    <w:rsid w:val="007A0457"/>
    <w:rsid w:val="007A047B"/>
    <w:rsid w:val="007A04A1"/>
    <w:rsid w:val="007A0509"/>
    <w:rsid w:val="007A0523"/>
    <w:rsid w:val="007A0550"/>
    <w:rsid w:val="007A0551"/>
    <w:rsid w:val="007A0556"/>
    <w:rsid w:val="007A0573"/>
    <w:rsid w:val="007A05F0"/>
    <w:rsid w:val="007A0611"/>
    <w:rsid w:val="007A06B7"/>
    <w:rsid w:val="007A072E"/>
    <w:rsid w:val="007A0767"/>
    <w:rsid w:val="007A07B8"/>
    <w:rsid w:val="007A084E"/>
    <w:rsid w:val="007A0859"/>
    <w:rsid w:val="007A088F"/>
    <w:rsid w:val="007A08DC"/>
    <w:rsid w:val="007A08EB"/>
    <w:rsid w:val="007A0992"/>
    <w:rsid w:val="007A0998"/>
    <w:rsid w:val="007A09D6"/>
    <w:rsid w:val="007A0A30"/>
    <w:rsid w:val="007A0A48"/>
    <w:rsid w:val="007A0A83"/>
    <w:rsid w:val="007A0B51"/>
    <w:rsid w:val="007A0B97"/>
    <w:rsid w:val="007A0BF2"/>
    <w:rsid w:val="007A0C34"/>
    <w:rsid w:val="007A0D61"/>
    <w:rsid w:val="007A0D94"/>
    <w:rsid w:val="007A0E03"/>
    <w:rsid w:val="007A0E0F"/>
    <w:rsid w:val="007A0E3F"/>
    <w:rsid w:val="007A0EBD"/>
    <w:rsid w:val="007A0EC4"/>
    <w:rsid w:val="007A0ED8"/>
    <w:rsid w:val="007A0F5F"/>
    <w:rsid w:val="007A0FDB"/>
    <w:rsid w:val="007A1061"/>
    <w:rsid w:val="007A1082"/>
    <w:rsid w:val="007A10B7"/>
    <w:rsid w:val="007A10D4"/>
    <w:rsid w:val="007A10FE"/>
    <w:rsid w:val="007A1117"/>
    <w:rsid w:val="007A1147"/>
    <w:rsid w:val="007A12E5"/>
    <w:rsid w:val="007A132A"/>
    <w:rsid w:val="007A1334"/>
    <w:rsid w:val="007A1344"/>
    <w:rsid w:val="007A1370"/>
    <w:rsid w:val="007A1375"/>
    <w:rsid w:val="007A1487"/>
    <w:rsid w:val="007A14A8"/>
    <w:rsid w:val="007A156A"/>
    <w:rsid w:val="007A15A3"/>
    <w:rsid w:val="007A1640"/>
    <w:rsid w:val="007A1644"/>
    <w:rsid w:val="007A167C"/>
    <w:rsid w:val="007A16EB"/>
    <w:rsid w:val="007A175E"/>
    <w:rsid w:val="007A1771"/>
    <w:rsid w:val="007A1782"/>
    <w:rsid w:val="007A17D5"/>
    <w:rsid w:val="007A1897"/>
    <w:rsid w:val="007A18B5"/>
    <w:rsid w:val="007A18FC"/>
    <w:rsid w:val="007A18FF"/>
    <w:rsid w:val="007A190A"/>
    <w:rsid w:val="007A19F6"/>
    <w:rsid w:val="007A1AF9"/>
    <w:rsid w:val="007A1AFC"/>
    <w:rsid w:val="007A1BCE"/>
    <w:rsid w:val="007A1C20"/>
    <w:rsid w:val="007A1CA1"/>
    <w:rsid w:val="007A1D55"/>
    <w:rsid w:val="007A1DB5"/>
    <w:rsid w:val="007A1E0B"/>
    <w:rsid w:val="007A1E2B"/>
    <w:rsid w:val="007A1E4B"/>
    <w:rsid w:val="007A1E4C"/>
    <w:rsid w:val="007A1EEE"/>
    <w:rsid w:val="007A1F3C"/>
    <w:rsid w:val="007A1F70"/>
    <w:rsid w:val="007A1F9C"/>
    <w:rsid w:val="007A1FCD"/>
    <w:rsid w:val="007A1FCE"/>
    <w:rsid w:val="007A2040"/>
    <w:rsid w:val="007A20E3"/>
    <w:rsid w:val="007A21D8"/>
    <w:rsid w:val="007A2272"/>
    <w:rsid w:val="007A2321"/>
    <w:rsid w:val="007A2353"/>
    <w:rsid w:val="007A236B"/>
    <w:rsid w:val="007A23BC"/>
    <w:rsid w:val="007A24CF"/>
    <w:rsid w:val="007A2506"/>
    <w:rsid w:val="007A2587"/>
    <w:rsid w:val="007A26FB"/>
    <w:rsid w:val="007A27ED"/>
    <w:rsid w:val="007A2814"/>
    <w:rsid w:val="007A2849"/>
    <w:rsid w:val="007A2864"/>
    <w:rsid w:val="007A2869"/>
    <w:rsid w:val="007A28B3"/>
    <w:rsid w:val="007A296F"/>
    <w:rsid w:val="007A2A5A"/>
    <w:rsid w:val="007A2A5C"/>
    <w:rsid w:val="007A2A75"/>
    <w:rsid w:val="007A2AB0"/>
    <w:rsid w:val="007A2BA5"/>
    <w:rsid w:val="007A2C19"/>
    <w:rsid w:val="007A2CA5"/>
    <w:rsid w:val="007A2CCA"/>
    <w:rsid w:val="007A2D6F"/>
    <w:rsid w:val="007A2D7A"/>
    <w:rsid w:val="007A2DA3"/>
    <w:rsid w:val="007A2DF0"/>
    <w:rsid w:val="007A2E94"/>
    <w:rsid w:val="007A2EC3"/>
    <w:rsid w:val="007A307C"/>
    <w:rsid w:val="007A3135"/>
    <w:rsid w:val="007A3137"/>
    <w:rsid w:val="007A314C"/>
    <w:rsid w:val="007A31BE"/>
    <w:rsid w:val="007A326A"/>
    <w:rsid w:val="007A3340"/>
    <w:rsid w:val="007A33C8"/>
    <w:rsid w:val="007A3475"/>
    <w:rsid w:val="007A34F6"/>
    <w:rsid w:val="007A357C"/>
    <w:rsid w:val="007A3586"/>
    <w:rsid w:val="007A35A0"/>
    <w:rsid w:val="007A3615"/>
    <w:rsid w:val="007A36E1"/>
    <w:rsid w:val="007A37A4"/>
    <w:rsid w:val="007A37FB"/>
    <w:rsid w:val="007A3885"/>
    <w:rsid w:val="007A38A4"/>
    <w:rsid w:val="007A38EA"/>
    <w:rsid w:val="007A397C"/>
    <w:rsid w:val="007A39B0"/>
    <w:rsid w:val="007A3A9B"/>
    <w:rsid w:val="007A3AAE"/>
    <w:rsid w:val="007A3AB9"/>
    <w:rsid w:val="007A3ABE"/>
    <w:rsid w:val="007A3B1A"/>
    <w:rsid w:val="007A3B21"/>
    <w:rsid w:val="007A3B42"/>
    <w:rsid w:val="007A3B5B"/>
    <w:rsid w:val="007A3BAF"/>
    <w:rsid w:val="007A3BF5"/>
    <w:rsid w:val="007A3C05"/>
    <w:rsid w:val="007A3CB1"/>
    <w:rsid w:val="007A3CB5"/>
    <w:rsid w:val="007A3D94"/>
    <w:rsid w:val="007A3DA1"/>
    <w:rsid w:val="007A3DA2"/>
    <w:rsid w:val="007A3DA7"/>
    <w:rsid w:val="007A3F6D"/>
    <w:rsid w:val="007A4011"/>
    <w:rsid w:val="007A40E2"/>
    <w:rsid w:val="007A4204"/>
    <w:rsid w:val="007A4264"/>
    <w:rsid w:val="007A42E3"/>
    <w:rsid w:val="007A42E7"/>
    <w:rsid w:val="007A4370"/>
    <w:rsid w:val="007A443B"/>
    <w:rsid w:val="007A4525"/>
    <w:rsid w:val="007A46BD"/>
    <w:rsid w:val="007A46E5"/>
    <w:rsid w:val="007A4762"/>
    <w:rsid w:val="007A47A2"/>
    <w:rsid w:val="007A4841"/>
    <w:rsid w:val="007A488A"/>
    <w:rsid w:val="007A4891"/>
    <w:rsid w:val="007A48FA"/>
    <w:rsid w:val="007A491C"/>
    <w:rsid w:val="007A499A"/>
    <w:rsid w:val="007A4A3C"/>
    <w:rsid w:val="007A4AB3"/>
    <w:rsid w:val="007A4AF3"/>
    <w:rsid w:val="007A4B36"/>
    <w:rsid w:val="007A4BAF"/>
    <w:rsid w:val="007A4D24"/>
    <w:rsid w:val="007A4D70"/>
    <w:rsid w:val="007A4D7C"/>
    <w:rsid w:val="007A4DE0"/>
    <w:rsid w:val="007A4DF4"/>
    <w:rsid w:val="007A4E95"/>
    <w:rsid w:val="007A4F0C"/>
    <w:rsid w:val="007A4F8E"/>
    <w:rsid w:val="007A509F"/>
    <w:rsid w:val="007A510E"/>
    <w:rsid w:val="007A5192"/>
    <w:rsid w:val="007A51E3"/>
    <w:rsid w:val="007A51EF"/>
    <w:rsid w:val="007A5429"/>
    <w:rsid w:val="007A54A3"/>
    <w:rsid w:val="007A5563"/>
    <w:rsid w:val="007A557C"/>
    <w:rsid w:val="007A55EA"/>
    <w:rsid w:val="007A561A"/>
    <w:rsid w:val="007A5652"/>
    <w:rsid w:val="007A567C"/>
    <w:rsid w:val="007A571C"/>
    <w:rsid w:val="007A574A"/>
    <w:rsid w:val="007A57AB"/>
    <w:rsid w:val="007A5822"/>
    <w:rsid w:val="007A58A3"/>
    <w:rsid w:val="007A58A6"/>
    <w:rsid w:val="007A59E6"/>
    <w:rsid w:val="007A5A16"/>
    <w:rsid w:val="007A5A6F"/>
    <w:rsid w:val="007A5AC6"/>
    <w:rsid w:val="007A5B1D"/>
    <w:rsid w:val="007A5BC6"/>
    <w:rsid w:val="007A5BEE"/>
    <w:rsid w:val="007A5BFF"/>
    <w:rsid w:val="007A5D2F"/>
    <w:rsid w:val="007A5D7E"/>
    <w:rsid w:val="007A5E4A"/>
    <w:rsid w:val="007A5E68"/>
    <w:rsid w:val="007A5E79"/>
    <w:rsid w:val="007A5F3F"/>
    <w:rsid w:val="007A620E"/>
    <w:rsid w:val="007A627B"/>
    <w:rsid w:val="007A62C8"/>
    <w:rsid w:val="007A62C9"/>
    <w:rsid w:val="007A62DB"/>
    <w:rsid w:val="007A6311"/>
    <w:rsid w:val="007A6363"/>
    <w:rsid w:val="007A6377"/>
    <w:rsid w:val="007A6485"/>
    <w:rsid w:val="007A64B0"/>
    <w:rsid w:val="007A64BA"/>
    <w:rsid w:val="007A6532"/>
    <w:rsid w:val="007A65D4"/>
    <w:rsid w:val="007A6624"/>
    <w:rsid w:val="007A66DA"/>
    <w:rsid w:val="007A6719"/>
    <w:rsid w:val="007A671F"/>
    <w:rsid w:val="007A6737"/>
    <w:rsid w:val="007A676D"/>
    <w:rsid w:val="007A68CA"/>
    <w:rsid w:val="007A696F"/>
    <w:rsid w:val="007A6A2A"/>
    <w:rsid w:val="007A6A3E"/>
    <w:rsid w:val="007A6A55"/>
    <w:rsid w:val="007A6B4E"/>
    <w:rsid w:val="007A6C7E"/>
    <w:rsid w:val="007A6C9D"/>
    <w:rsid w:val="007A6C9F"/>
    <w:rsid w:val="007A6EA4"/>
    <w:rsid w:val="007A6F76"/>
    <w:rsid w:val="007A6FE1"/>
    <w:rsid w:val="007A7004"/>
    <w:rsid w:val="007A7019"/>
    <w:rsid w:val="007A7053"/>
    <w:rsid w:val="007A7071"/>
    <w:rsid w:val="007A70CE"/>
    <w:rsid w:val="007A713E"/>
    <w:rsid w:val="007A717A"/>
    <w:rsid w:val="007A7197"/>
    <w:rsid w:val="007A71C0"/>
    <w:rsid w:val="007A725E"/>
    <w:rsid w:val="007A7310"/>
    <w:rsid w:val="007A7315"/>
    <w:rsid w:val="007A7345"/>
    <w:rsid w:val="007A7466"/>
    <w:rsid w:val="007A74FA"/>
    <w:rsid w:val="007A7548"/>
    <w:rsid w:val="007A7557"/>
    <w:rsid w:val="007A77F3"/>
    <w:rsid w:val="007A782B"/>
    <w:rsid w:val="007A782F"/>
    <w:rsid w:val="007A7876"/>
    <w:rsid w:val="007A793C"/>
    <w:rsid w:val="007A7962"/>
    <w:rsid w:val="007A7970"/>
    <w:rsid w:val="007A7973"/>
    <w:rsid w:val="007A79C3"/>
    <w:rsid w:val="007A7B1B"/>
    <w:rsid w:val="007A7B95"/>
    <w:rsid w:val="007A7C2C"/>
    <w:rsid w:val="007A7C41"/>
    <w:rsid w:val="007A7C76"/>
    <w:rsid w:val="007A7C9F"/>
    <w:rsid w:val="007A7CAF"/>
    <w:rsid w:val="007A7CE5"/>
    <w:rsid w:val="007A7D9E"/>
    <w:rsid w:val="007A7DA9"/>
    <w:rsid w:val="007A7DEA"/>
    <w:rsid w:val="007A7E15"/>
    <w:rsid w:val="007A7E7B"/>
    <w:rsid w:val="007A7ECD"/>
    <w:rsid w:val="007A7F5A"/>
    <w:rsid w:val="007A7FED"/>
    <w:rsid w:val="007B0043"/>
    <w:rsid w:val="007B0069"/>
    <w:rsid w:val="007B007E"/>
    <w:rsid w:val="007B00B7"/>
    <w:rsid w:val="007B00CE"/>
    <w:rsid w:val="007B0172"/>
    <w:rsid w:val="007B0187"/>
    <w:rsid w:val="007B01D7"/>
    <w:rsid w:val="007B01DD"/>
    <w:rsid w:val="007B02A3"/>
    <w:rsid w:val="007B02B2"/>
    <w:rsid w:val="007B033C"/>
    <w:rsid w:val="007B0396"/>
    <w:rsid w:val="007B03EC"/>
    <w:rsid w:val="007B0425"/>
    <w:rsid w:val="007B043D"/>
    <w:rsid w:val="007B04A5"/>
    <w:rsid w:val="007B0507"/>
    <w:rsid w:val="007B0514"/>
    <w:rsid w:val="007B0524"/>
    <w:rsid w:val="007B0676"/>
    <w:rsid w:val="007B071F"/>
    <w:rsid w:val="007B08CC"/>
    <w:rsid w:val="007B08F2"/>
    <w:rsid w:val="007B0917"/>
    <w:rsid w:val="007B0941"/>
    <w:rsid w:val="007B0951"/>
    <w:rsid w:val="007B0957"/>
    <w:rsid w:val="007B09BA"/>
    <w:rsid w:val="007B0AF7"/>
    <w:rsid w:val="007B0B34"/>
    <w:rsid w:val="007B0B9B"/>
    <w:rsid w:val="007B0BA4"/>
    <w:rsid w:val="007B0C11"/>
    <w:rsid w:val="007B0C79"/>
    <w:rsid w:val="007B0CD0"/>
    <w:rsid w:val="007B0DC8"/>
    <w:rsid w:val="007B0E8F"/>
    <w:rsid w:val="007B0F2E"/>
    <w:rsid w:val="007B0F36"/>
    <w:rsid w:val="007B0F78"/>
    <w:rsid w:val="007B106A"/>
    <w:rsid w:val="007B10B2"/>
    <w:rsid w:val="007B10E6"/>
    <w:rsid w:val="007B112B"/>
    <w:rsid w:val="007B1195"/>
    <w:rsid w:val="007B11F5"/>
    <w:rsid w:val="007B120C"/>
    <w:rsid w:val="007B1248"/>
    <w:rsid w:val="007B12BF"/>
    <w:rsid w:val="007B12C1"/>
    <w:rsid w:val="007B1357"/>
    <w:rsid w:val="007B1396"/>
    <w:rsid w:val="007B13E1"/>
    <w:rsid w:val="007B1455"/>
    <w:rsid w:val="007B147B"/>
    <w:rsid w:val="007B14DF"/>
    <w:rsid w:val="007B17FB"/>
    <w:rsid w:val="007B1821"/>
    <w:rsid w:val="007B1886"/>
    <w:rsid w:val="007B1907"/>
    <w:rsid w:val="007B1960"/>
    <w:rsid w:val="007B1AC7"/>
    <w:rsid w:val="007B1AC9"/>
    <w:rsid w:val="007B1B0F"/>
    <w:rsid w:val="007B1B27"/>
    <w:rsid w:val="007B1B33"/>
    <w:rsid w:val="007B1B83"/>
    <w:rsid w:val="007B1BA0"/>
    <w:rsid w:val="007B1BA2"/>
    <w:rsid w:val="007B1D58"/>
    <w:rsid w:val="007B1D75"/>
    <w:rsid w:val="007B1DAA"/>
    <w:rsid w:val="007B1E1A"/>
    <w:rsid w:val="007B1E44"/>
    <w:rsid w:val="007B1ECA"/>
    <w:rsid w:val="007B1EED"/>
    <w:rsid w:val="007B1F07"/>
    <w:rsid w:val="007B1F68"/>
    <w:rsid w:val="007B207E"/>
    <w:rsid w:val="007B2102"/>
    <w:rsid w:val="007B2153"/>
    <w:rsid w:val="007B2175"/>
    <w:rsid w:val="007B220B"/>
    <w:rsid w:val="007B2215"/>
    <w:rsid w:val="007B22A5"/>
    <w:rsid w:val="007B2306"/>
    <w:rsid w:val="007B2327"/>
    <w:rsid w:val="007B23E7"/>
    <w:rsid w:val="007B2410"/>
    <w:rsid w:val="007B24D9"/>
    <w:rsid w:val="007B2549"/>
    <w:rsid w:val="007B2555"/>
    <w:rsid w:val="007B264E"/>
    <w:rsid w:val="007B26E3"/>
    <w:rsid w:val="007B27A2"/>
    <w:rsid w:val="007B27BD"/>
    <w:rsid w:val="007B2843"/>
    <w:rsid w:val="007B2865"/>
    <w:rsid w:val="007B288A"/>
    <w:rsid w:val="007B2AA9"/>
    <w:rsid w:val="007B2AB7"/>
    <w:rsid w:val="007B2AC3"/>
    <w:rsid w:val="007B2B31"/>
    <w:rsid w:val="007B2B79"/>
    <w:rsid w:val="007B2E1B"/>
    <w:rsid w:val="007B2F04"/>
    <w:rsid w:val="007B2F3D"/>
    <w:rsid w:val="007B2F45"/>
    <w:rsid w:val="007B2F61"/>
    <w:rsid w:val="007B2FED"/>
    <w:rsid w:val="007B30DD"/>
    <w:rsid w:val="007B3117"/>
    <w:rsid w:val="007B3120"/>
    <w:rsid w:val="007B3157"/>
    <w:rsid w:val="007B316E"/>
    <w:rsid w:val="007B3179"/>
    <w:rsid w:val="007B31E4"/>
    <w:rsid w:val="007B3218"/>
    <w:rsid w:val="007B3281"/>
    <w:rsid w:val="007B32BD"/>
    <w:rsid w:val="007B32FA"/>
    <w:rsid w:val="007B3403"/>
    <w:rsid w:val="007B34FA"/>
    <w:rsid w:val="007B3510"/>
    <w:rsid w:val="007B354F"/>
    <w:rsid w:val="007B361F"/>
    <w:rsid w:val="007B3677"/>
    <w:rsid w:val="007B36D8"/>
    <w:rsid w:val="007B3740"/>
    <w:rsid w:val="007B3778"/>
    <w:rsid w:val="007B3788"/>
    <w:rsid w:val="007B37A8"/>
    <w:rsid w:val="007B3811"/>
    <w:rsid w:val="007B38A9"/>
    <w:rsid w:val="007B38BF"/>
    <w:rsid w:val="007B38C2"/>
    <w:rsid w:val="007B395B"/>
    <w:rsid w:val="007B3A20"/>
    <w:rsid w:val="007B3AB2"/>
    <w:rsid w:val="007B3B46"/>
    <w:rsid w:val="007B3BDF"/>
    <w:rsid w:val="007B3CD4"/>
    <w:rsid w:val="007B3CD6"/>
    <w:rsid w:val="007B3CE9"/>
    <w:rsid w:val="007B3D68"/>
    <w:rsid w:val="007B3DA6"/>
    <w:rsid w:val="007B3DCC"/>
    <w:rsid w:val="007B3DCD"/>
    <w:rsid w:val="007B3EA2"/>
    <w:rsid w:val="007B3F3F"/>
    <w:rsid w:val="007B3F5B"/>
    <w:rsid w:val="007B3F63"/>
    <w:rsid w:val="007B414C"/>
    <w:rsid w:val="007B4184"/>
    <w:rsid w:val="007B41D1"/>
    <w:rsid w:val="007B4277"/>
    <w:rsid w:val="007B4289"/>
    <w:rsid w:val="007B43DA"/>
    <w:rsid w:val="007B4460"/>
    <w:rsid w:val="007B451A"/>
    <w:rsid w:val="007B4539"/>
    <w:rsid w:val="007B45B1"/>
    <w:rsid w:val="007B466D"/>
    <w:rsid w:val="007B476E"/>
    <w:rsid w:val="007B47E4"/>
    <w:rsid w:val="007B47F2"/>
    <w:rsid w:val="007B4803"/>
    <w:rsid w:val="007B482D"/>
    <w:rsid w:val="007B4864"/>
    <w:rsid w:val="007B48B9"/>
    <w:rsid w:val="007B4939"/>
    <w:rsid w:val="007B4A3D"/>
    <w:rsid w:val="007B4B36"/>
    <w:rsid w:val="007B4C31"/>
    <w:rsid w:val="007B4C38"/>
    <w:rsid w:val="007B4C82"/>
    <w:rsid w:val="007B4C93"/>
    <w:rsid w:val="007B4CCF"/>
    <w:rsid w:val="007B4CD0"/>
    <w:rsid w:val="007B4DA1"/>
    <w:rsid w:val="007B4DE0"/>
    <w:rsid w:val="007B4EAF"/>
    <w:rsid w:val="007B4EC9"/>
    <w:rsid w:val="007B4F76"/>
    <w:rsid w:val="007B4FB0"/>
    <w:rsid w:val="007B5272"/>
    <w:rsid w:val="007B52BC"/>
    <w:rsid w:val="007B52EC"/>
    <w:rsid w:val="007B53CF"/>
    <w:rsid w:val="007B541E"/>
    <w:rsid w:val="007B5476"/>
    <w:rsid w:val="007B54BD"/>
    <w:rsid w:val="007B5532"/>
    <w:rsid w:val="007B5534"/>
    <w:rsid w:val="007B5558"/>
    <w:rsid w:val="007B55A9"/>
    <w:rsid w:val="007B55CF"/>
    <w:rsid w:val="007B5683"/>
    <w:rsid w:val="007B56C8"/>
    <w:rsid w:val="007B571F"/>
    <w:rsid w:val="007B573E"/>
    <w:rsid w:val="007B5748"/>
    <w:rsid w:val="007B579F"/>
    <w:rsid w:val="007B57B2"/>
    <w:rsid w:val="007B5862"/>
    <w:rsid w:val="007B5888"/>
    <w:rsid w:val="007B588B"/>
    <w:rsid w:val="007B589F"/>
    <w:rsid w:val="007B5955"/>
    <w:rsid w:val="007B597E"/>
    <w:rsid w:val="007B597F"/>
    <w:rsid w:val="007B59D8"/>
    <w:rsid w:val="007B5A3C"/>
    <w:rsid w:val="007B5C1D"/>
    <w:rsid w:val="007B5C52"/>
    <w:rsid w:val="007B5D6E"/>
    <w:rsid w:val="007B5DA3"/>
    <w:rsid w:val="007B5DF3"/>
    <w:rsid w:val="007B5EA0"/>
    <w:rsid w:val="007B5EAF"/>
    <w:rsid w:val="007B5F1C"/>
    <w:rsid w:val="007B5F88"/>
    <w:rsid w:val="007B602B"/>
    <w:rsid w:val="007B60AB"/>
    <w:rsid w:val="007B6170"/>
    <w:rsid w:val="007B61AB"/>
    <w:rsid w:val="007B61B1"/>
    <w:rsid w:val="007B6228"/>
    <w:rsid w:val="007B62FE"/>
    <w:rsid w:val="007B632C"/>
    <w:rsid w:val="007B6396"/>
    <w:rsid w:val="007B6461"/>
    <w:rsid w:val="007B64C3"/>
    <w:rsid w:val="007B6511"/>
    <w:rsid w:val="007B65C6"/>
    <w:rsid w:val="007B65D7"/>
    <w:rsid w:val="007B6673"/>
    <w:rsid w:val="007B66B1"/>
    <w:rsid w:val="007B66E7"/>
    <w:rsid w:val="007B673D"/>
    <w:rsid w:val="007B67C6"/>
    <w:rsid w:val="007B6807"/>
    <w:rsid w:val="007B68B6"/>
    <w:rsid w:val="007B6923"/>
    <w:rsid w:val="007B692C"/>
    <w:rsid w:val="007B6937"/>
    <w:rsid w:val="007B69B0"/>
    <w:rsid w:val="007B6A2A"/>
    <w:rsid w:val="007B6A4B"/>
    <w:rsid w:val="007B6A61"/>
    <w:rsid w:val="007B6B64"/>
    <w:rsid w:val="007B6B7A"/>
    <w:rsid w:val="007B6C2A"/>
    <w:rsid w:val="007B6C8B"/>
    <w:rsid w:val="007B6D5C"/>
    <w:rsid w:val="007B6D66"/>
    <w:rsid w:val="007B6D6B"/>
    <w:rsid w:val="007B6D8A"/>
    <w:rsid w:val="007B6F2D"/>
    <w:rsid w:val="007B6FB0"/>
    <w:rsid w:val="007B6FBF"/>
    <w:rsid w:val="007B70C0"/>
    <w:rsid w:val="007B729D"/>
    <w:rsid w:val="007B73E9"/>
    <w:rsid w:val="007B7439"/>
    <w:rsid w:val="007B7482"/>
    <w:rsid w:val="007B74A2"/>
    <w:rsid w:val="007B74A7"/>
    <w:rsid w:val="007B74A8"/>
    <w:rsid w:val="007B74BA"/>
    <w:rsid w:val="007B7512"/>
    <w:rsid w:val="007B7588"/>
    <w:rsid w:val="007B759D"/>
    <w:rsid w:val="007B766D"/>
    <w:rsid w:val="007B7816"/>
    <w:rsid w:val="007B7927"/>
    <w:rsid w:val="007B7937"/>
    <w:rsid w:val="007B7A09"/>
    <w:rsid w:val="007B7A36"/>
    <w:rsid w:val="007B7A50"/>
    <w:rsid w:val="007B7ADE"/>
    <w:rsid w:val="007B7AF8"/>
    <w:rsid w:val="007B7C30"/>
    <w:rsid w:val="007B7DB1"/>
    <w:rsid w:val="007B7DD9"/>
    <w:rsid w:val="007B7E83"/>
    <w:rsid w:val="007B7E99"/>
    <w:rsid w:val="007B7EEA"/>
    <w:rsid w:val="007B7EF4"/>
    <w:rsid w:val="007B7EF5"/>
    <w:rsid w:val="007C007C"/>
    <w:rsid w:val="007C00E0"/>
    <w:rsid w:val="007C00E1"/>
    <w:rsid w:val="007C0106"/>
    <w:rsid w:val="007C015B"/>
    <w:rsid w:val="007C018E"/>
    <w:rsid w:val="007C0197"/>
    <w:rsid w:val="007C01E3"/>
    <w:rsid w:val="007C01E5"/>
    <w:rsid w:val="007C026F"/>
    <w:rsid w:val="007C02E1"/>
    <w:rsid w:val="007C02EF"/>
    <w:rsid w:val="007C039F"/>
    <w:rsid w:val="007C0418"/>
    <w:rsid w:val="007C0438"/>
    <w:rsid w:val="007C07CB"/>
    <w:rsid w:val="007C0847"/>
    <w:rsid w:val="007C0848"/>
    <w:rsid w:val="007C089C"/>
    <w:rsid w:val="007C08C1"/>
    <w:rsid w:val="007C09A6"/>
    <w:rsid w:val="007C0A3F"/>
    <w:rsid w:val="007C0AA4"/>
    <w:rsid w:val="007C0B1C"/>
    <w:rsid w:val="007C0BD8"/>
    <w:rsid w:val="007C0C37"/>
    <w:rsid w:val="007C0C8B"/>
    <w:rsid w:val="007C0D1E"/>
    <w:rsid w:val="007C0D2C"/>
    <w:rsid w:val="007C0D49"/>
    <w:rsid w:val="007C0D5E"/>
    <w:rsid w:val="007C0DD4"/>
    <w:rsid w:val="007C0ED8"/>
    <w:rsid w:val="007C101B"/>
    <w:rsid w:val="007C1020"/>
    <w:rsid w:val="007C10AB"/>
    <w:rsid w:val="007C11A8"/>
    <w:rsid w:val="007C11BF"/>
    <w:rsid w:val="007C1237"/>
    <w:rsid w:val="007C1244"/>
    <w:rsid w:val="007C1257"/>
    <w:rsid w:val="007C128A"/>
    <w:rsid w:val="007C131C"/>
    <w:rsid w:val="007C1355"/>
    <w:rsid w:val="007C1362"/>
    <w:rsid w:val="007C13B5"/>
    <w:rsid w:val="007C14A1"/>
    <w:rsid w:val="007C1541"/>
    <w:rsid w:val="007C16E7"/>
    <w:rsid w:val="007C1726"/>
    <w:rsid w:val="007C1797"/>
    <w:rsid w:val="007C17E6"/>
    <w:rsid w:val="007C182B"/>
    <w:rsid w:val="007C1890"/>
    <w:rsid w:val="007C18BC"/>
    <w:rsid w:val="007C18BF"/>
    <w:rsid w:val="007C1960"/>
    <w:rsid w:val="007C19C1"/>
    <w:rsid w:val="007C19E4"/>
    <w:rsid w:val="007C1A48"/>
    <w:rsid w:val="007C1A8B"/>
    <w:rsid w:val="007C1AC2"/>
    <w:rsid w:val="007C1ADA"/>
    <w:rsid w:val="007C1B1F"/>
    <w:rsid w:val="007C1B89"/>
    <w:rsid w:val="007C1D2D"/>
    <w:rsid w:val="007C1EAF"/>
    <w:rsid w:val="007C1EE8"/>
    <w:rsid w:val="007C1EE9"/>
    <w:rsid w:val="007C1F7E"/>
    <w:rsid w:val="007C2035"/>
    <w:rsid w:val="007C2040"/>
    <w:rsid w:val="007C20D6"/>
    <w:rsid w:val="007C20DE"/>
    <w:rsid w:val="007C2133"/>
    <w:rsid w:val="007C218E"/>
    <w:rsid w:val="007C21ED"/>
    <w:rsid w:val="007C223F"/>
    <w:rsid w:val="007C2244"/>
    <w:rsid w:val="007C226B"/>
    <w:rsid w:val="007C2312"/>
    <w:rsid w:val="007C23E9"/>
    <w:rsid w:val="007C245A"/>
    <w:rsid w:val="007C254D"/>
    <w:rsid w:val="007C25A6"/>
    <w:rsid w:val="007C26C5"/>
    <w:rsid w:val="007C271B"/>
    <w:rsid w:val="007C288B"/>
    <w:rsid w:val="007C28C0"/>
    <w:rsid w:val="007C28D4"/>
    <w:rsid w:val="007C2926"/>
    <w:rsid w:val="007C295F"/>
    <w:rsid w:val="007C29D2"/>
    <w:rsid w:val="007C29FC"/>
    <w:rsid w:val="007C2A7E"/>
    <w:rsid w:val="007C2A91"/>
    <w:rsid w:val="007C2ACA"/>
    <w:rsid w:val="007C2AF1"/>
    <w:rsid w:val="007C2B42"/>
    <w:rsid w:val="007C2C81"/>
    <w:rsid w:val="007C2D62"/>
    <w:rsid w:val="007C2E7E"/>
    <w:rsid w:val="007C2E86"/>
    <w:rsid w:val="007C2EF4"/>
    <w:rsid w:val="007C2F56"/>
    <w:rsid w:val="007C2FA0"/>
    <w:rsid w:val="007C2FFF"/>
    <w:rsid w:val="007C301A"/>
    <w:rsid w:val="007C3078"/>
    <w:rsid w:val="007C30AA"/>
    <w:rsid w:val="007C30DB"/>
    <w:rsid w:val="007C31B6"/>
    <w:rsid w:val="007C3254"/>
    <w:rsid w:val="007C32DB"/>
    <w:rsid w:val="007C32E4"/>
    <w:rsid w:val="007C3399"/>
    <w:rsid w:val="007C339B"/>
    <w:rsid w:val="007C3419"/>
    <w:rsid w:val="007C3443"/>
    <w:rsid w:val="007C34A3"/>
    <w:rsid w:val="007C34BA"/>
    <w:rsid w:val="007C3579"/>
    <w:rsid w:val="007C35CF"/>
    <w:rsid w:val="007C35FE"/>
    <w:rsid w:val="007C3656"/>
    <w:rsid w:val="007C365C"/>
    <w:rsid w:val="007C36B4"/>
    <w:rsid w:val="007C36C6"/>
    <w:rsid w:val="007C36DA"/>
    <w:rsid w:val="007C3714"/>
    <w:rsid w:val="007C38D8"/>
    <w:rsid w:val="007C397E"/>
    <w:rsid w:val="007C3A69"/>
    <w:rsid w:val="007C3B41"/>
    <w:rsid w:val="007C3B8C"/>
    <w:rsid w:val="007C3BB4"/>
    <w:rsid w:val="007C3BD6"/>
    <w:rsid w:val="007C3C03"/>
    <w:rsid w:val="007C3C0F"/>
    <w:rsid w:val="007C3C60"/>
    <w:rsid w:val="007C3C98"/>
    <w:rsid w:val="007C3E6C"/>
    <w:rsid w:val="007C3EB1"/>
    <w:rsid w:val="007C3EE9"/>
    <w:rsid w:val="007C3F19"/>
    <w:rsid w:val="007C3F88"/>
    <w:rsid w:val="007C4019"/>
    <w:rsid w:val="007C4078"/>
    <w:rsid w:val="007C423D"/>
    <w:rsid w:val="007C43B5"/>
    <w:rsid w:val="007C4414"/>
    <w:rsid w:val="007C441A"/>
    <w:rsid w:val="007C448C"/>
    <w:rsid w:val="007C4569"/>
    <w:rsid w:val="007C465D"/>
    <w:rsid w:val="007C4668"/>
    <w:rsid w:val="007C47B8"/>
    <w:rsid w:val="007C47C6"/>
    <w:rsid w:val="007C47D2"/>
    <w:rsid w:val="007C48C2"/>
    <w:rsid w:val="007C4957"/>
    <w:rsid w:val="007C4A1C"/>
    <w:rsid w:val="007C4A26"/>
    <w:rsid w:val="007C4A86"/>
    <w:rsid w:val="007C4B09"/>
    <w:rsid w:val="007C4B19"/>
    <w:rsid w:val="007C4BE8"/>
    <w:rsid w:val="007C4CEF"/>
    <w:rsid w:val="007C4E50"/>
    <w:rsid w:val="007C4EB8"/>
    <w:rsid w:val="007C4F31"/>
    <w:rsid w:val="007C50C8"/>
    <w:rsid w:val="007C512F"/>
    <w:rsid w:val="007C516A"/>
    <w:rsid w:val="007C51B4"/>
    <w:rsid w:val="007C51C5"/>
    <w:rsid w:val="007C5243"/>
    <w:rsid w:val="007C5251"/>
    <w:rsid w:val="007C5327"/>
    <w:rsid w:val="007C5349"/>
    <w:rsid w:val="007C535F"/>
    <w:rsid w:val="007C539B"/>
    <w:rsid w:val="007C5439"/>
    <w:rsid w:val="007C54B4"/>
    <w:rsid w:val="007C550A"/>
    <w:rsid w:val="007C5545"/>
    <w:rsid w:val="007C5572"/>
    <w:rsid w:val="007C55BF"/>
    <w:rsid w:val="007C55F1"/>
    <w:rsid w:val="007C5686"/>
    <w:rsid w:val="007C5785"/>
    <w:rsid w:val="007C5A60"/>
    <w:rsid w:val="007C5A8B"/>
    <w:rsid w:val="007C5B3E"/>
    <w:rsid w:val="007C5B60"/>
    <w:rsid w:val="007C5C10"/>
    <w:rsid w:val="007C5C7D"/>
    <w:rsid w:val="007C5D22"/>
    <w:rsid w:val="007C5D5A"/>
    <w:rsid w:val="007C5D99"/>
    <w:rsid w:val="007C5DD6"/>
    <w:rsid w:val="007C5DE7"/>
    <w:rsid w:val="007C5E44"/>
    <w:rsid w:val="007C5F6E"/>
    <w:rsid w:val="007C5FFD"/>
    <w:rsid w:val="007C6002"/>
    <w:rsid w:val="007C60CC"/>
    <w:rsid w:val="007C60D4"/>
    <w:rsid w:val="007C6152"/>
    <w:rsid w:val="007C61B7"/>
    <w:rsid w:val="007C61F7"/>
    <w:rsid w:val="007C62E3"/>
    <w:rsid w:val="007C6372"/>
    <w:rsid w:val="007C63CF"/>
    <w:rsid w:val="007C63F3"/>
    <w:rsid w:val="007C6446"/>
    <w:rsid w:val="007C64E9"/>
    <w:rsid w:val="007C64EC"/>
    <w:rsid w:val="007C64F9"/>
    <w:rsid w:val="007C651A"/>
    <w:rsid w:val="007C655F"/>
    <w:rsid w:val="007C65C4"/>
    <w:rsid w:val="007C6615"/>
    <w:rsid w:val="007C6852"/>
    <w:rsid w:val="007C6887"/>
    <w:rsid w:val="007C68C4"/>
    <w:rsid w:val="007C68D1"/>
    <w:rsid w:val="007C69F8"/>
    <w:rsid w:val="007C6A56"/>
    <w:rsid w:val="007C6AC2"/>
    <w:rsid w:val="007C6C0D"/>
    <w:rsid w:val="007C6C22"/>
    <w:rsid w:val="007C6C3C"/>
    <w:rsid w:val="007C6D6C"/>
    <w:rsid w:val="007C6EDE"/>
    <w:rsid w:val="007C6F4E"/>
    <w:rsid w:val="007C6F71"/>
    <w:rsid w:val="007C7019"/>
    <w:rsid w:val="007C7065"/>
    <w:rsid w:val="007C71A6"/>
    <w:rsid w:val="007C71B2"/>
    <w:rsid w:val="007C72EA"/>
    <w:rsid w:val="007C7332"/>
    <w:rsid w:val="007C7357"/>
    <w:rsid w:val="007C749A"/>
    <w:rsid w:val="007C7501"/>
    <w:rsid w:val="007C759C"/>
    <w:rsid w:val="007C75B6"/>
    <w:rsid w:val="007C779A"/>
    <w:rsid w:val="007C77CB"/>
    <w:rsid w:val="007C7814"/>
    <w:rsid w:val="007C786D"/>
    <w:rsid w:val="007C7995"/>
    <w:rsid w:val="007C79B8"/>
    <w:rsid w:val="007C79D8"/>
    <w:rsid w:val="007C7A98"/>
    <w:rsid w:val="007C7AC0"/>
    <w:rsid w:val="007C7AE9"/>
    <w:rsid w:val="007C7BB6"/>
    <w:rsid w:val="007C7BF7"/>
    <w:rsid w:val="007C7C36"/>
    <w:rsid w:val="007C7C61"/>
    <w:rsid w:val="007C7C7A"/>
    <w:rsid w:val="007C7CCD"/>
    <w:rsid w:val="007C7D69"/>
    <w:rsid w:val="007C7E15"/>
    <w:rsid w:val="007C7E43"/>
    <w:rsid w:val="007C7ED6"/>
    <w:rsid w:val="007C7F53"/>
    <w:rsid w:val="007C7F95"/>
    <w:rsid w:val="007C7FA3"/>
    <w:rsid w:val="007C7FB9"/>
    <w:rsid w:val="007D00AB"/>
    <w:rsid w:val="007D00B2"/>
    <w:rsid w:val="007D00B6"/>
    <w:rsid w:val="007D00D0"/>
    <w:rsid w:val="007D0117"/>
    <w:rsid w:val="007D0154"/>
    <w:rsid w:val="007D01A6"/>
    <w:rsid w:val="007D0267"/>
    <w:rsid w:val="007D02CA"/>
    <w:rsid w:val="007D0307"/>
    <w:rsid w:val="007D0352"/>
    <w:rsid w:val="007D03AD"/>
    <w:rsid w:val="007D03D5"/>
    <w:rsid w:val="007D04E9"/>
    <w:rsid w:val="007D0542"/>
    <w:rsid w:val="007D068F"/>
    <w:rsid w:val="007D06B1"/>
    <w:rsid w:val="007D06D4"/>
    <w:rsid w:val="007D07AB"/>
    <w:rsid w:val="007D07DD"/>
    <w:rsid w:val="007D0811"/>
    <w:rsid w:val="007D0954"/>
    <w:rsid w:val="007D097A"/>
    <w:rsid w:val="007D0AEE"/>
    <w:rsid w:val="007D0B07"/>
    <w:rsid w:val="007D0B53"/>
    <w:rsid w:val="007D0BAF"/>
    <w:rsid w:val="007D0CAD"/>
    <w:rsid w:val="007D0CC8"/>
    <w:rsid w:val="007D0CDD"/>
    <w:rsid w:val="007D0CF6"/>
    <w:rsid w:val="007D0D10"/>
    <w:rsid w:val="007D0D7D"/>
    <w:rsid w:val="007D0D9E"/>
    <w:rsid w:val="007D0DAA"/>
    <w:rsid w:val="007D0DBA"/>
    <w:rsid w:val="007D0E59"/>
    <w:rsid w:val="007D0F63"/>
    <w:rsid w:val="007D0FB0"/>
    <w:rsid w:val="007D0FCF"/>
    <w:rsid w:val="007D0FE1"/>
    <w:rsid w:val="007D0FE6"/>
    <w:rsid w:val="007D1014"/>
    <w:rsid w:val="007D1060"/>
    <w:rsid w:val="007D10CF"/>
    <w:rsid w:val="007D1161"/>
    <w:rsid w:val="007D11A2"/>
    <w:rsid w:val="007D1239"/>
    <w:rsid w:val="007D124B"/>
    <w:rsid w:val="007D125C"/>
    <w:rsid w:val="007D1283"/>
    <w:rsid w:val="007D12AE"/>
    <w:rsid w:val="007D1372"/>
    <w:rsid w:val="007D13BD"/>
    <w:rsid w:val="007D13C4"/>
    <w:rsid w:val="007D13CF"/>
    <w:rsid w:val="007D13D6"/>
    <w:rsid w:val="007D142A"/>
    <w:rsid w:val="007D1440"/>
    <w:rsid w:val="007D145E"/>
    <w:rsid w:val="007D14D2"/>
    <w:rsid w:val="007D1664"/>
    <w:rsid w:val="007D1669"/>
    <w:rsid w:val="007D16CA"/>
    <w:rsid w:val="007D16D8"/>
    <w:rsid w:val="007D173B"/>
    <w:rsid w:val="007D1826"/>
    <w:rsid w:val="007D183C"/>
    <w:rsid w:val="007D18E2"/>
    <w:rsid w:val="007D1904"/>
    <w:rsid w:val="007D1943"/>
    <w:rsid w:val="007D19BA"/>
    <w:rsid w:val="007D19CF"/>
    <w:rsid w:val="007D1A53"/>
    <w:rsid w:val="007D1B0E"/>
    <w:rsid w:val="007D1B3E"/>
    <w:rsid w:val="007D1B56"/>
    <w:rsid w:val="007D1BBF"/>
    <w:rsid w:val="007D1C3F"/>
    <w:rsid w:val="007D1D22"/>
    <w:rsid w:val="007D1D4C"/>
    <w:rsid w:val="007D1DB2"/>
    <w:rsid w:val="007D1E23"/>
    <w:rsid w:val="007D1EC3"/>
    <w:rsid w:val="007D1EFD"/>
    <w:rsid w:val="007D2055"/>
    <w:rsid w:val="007D20C9"/>
    <w:rsid w:val="007D20E2"/>
    <w:rsid w:val="007D2162"/>
    <w:rsid w:val="007D21C4"/>
    <w:rsid w:val="007D21C9"/>
    <w:rsid w:val="007D22A8"/>
    <w:rsid w:val="007D2335"/>
    <w:rsid w:val="007D23D4"/>
    <w:rsid w:val="007D2428"/>
    <w:rsid w:val="007D2485"/>
    <w:rsid w:val="007D25B0"/>
    <w:rsid w:val="007D25FC"/>
    <w:rsid w:val="007D2622"/>
    <w:rsid w:val="007D26C8"/>
    <w:rsid w:val="007D271C"/>
    <w:rsid w:val="007D2721"/>
    <w:rsid w:val="007D283D"/>
    <w:rsid w:val="007D286D"/>
    <w:rsid w:val="007D2871"/>
    <w:rsid w:val="007D2991"/>
    <w:rsid w:val="007D2A2D"/>
    <w:rsid w:val="007D2A9F"/>
    <w:rsid w:val="007D2ADD"/>
    <w:rsid w:val="007D2C22"/>
    <w:rsid w:val="007D2C27"/>
    <w:rsid w:val="007D2C41"/>
    <w:rsid w:val="007D2D45"/>
    <w:rsid w:val="007D2D8D"/>
    <w:rsid w:val="007D2DC5"/>
    <w:rsid w:val="007D2F43"/>
    <w:rsid w:val="007D2F59"/>
    <w:rsid w:val="007D3019"/>
    <w:rsid w:val="007D3059"/>
    <w:rsid w:val="007D306A"/>
    <w:rsid w:val="007D3071"/>
    <w:rsid w:val="007D3124"/>
    <w:rsid w:val="007D3167"/>
    <w:rsid w:val="007D32BB"/>
    <w:rsid w:val="007D32DF"/>
    <w:rsid w:val="007D33A8"/>
    <w:rsid w:val="007D3449"/>
    <w:rsid w:val="007D34CC"/>
    <w:rsid w:val="007D3563"/>
    <w:rsid w:val="007D3587"/>
    <w:rsid w:val="007D3617"/>
    <w:rsid w:val="007D3638"/>
    <w:rsid w:val="007D3660"/>
    <w:rsid w:val="007D372A"/>
    <w:rsid w:val="007D3797"/>
    <w:rsid w:val="007D381C"/>
    <w:rsid w:val="007D3901"/>
    <w:rsid w:val="007D396F"/>
    <w:rsid w:val="007D39B9"/>
    <w:rsid w:val="007D39F2"/>
    <w:rsid w:val="007D3AA2"/>
    <w:rsid w:val="007D3AC8"/>
    <w:rsid w:val="007D3ACD"/>
    <w:rsid w:val="007D3B43"/>
    <w:rsid w:val="007D3B4D"/>
    <w:rsid w:val="007D3C4E"/>
    <w:rsid w:val="007D3C54"/>
    <w:rsid w:val="007D3CB8"/>
    <w:rsid w:val="007D3E3B"/>
    <w:rsid w:val="007D3E6B"/>
    <w:rsid w:val="007D3E7E"/>
    <w:rsid w:val="007D3EA0"/>
    <w:rsid w:val="007D3F33"/>
    <w:rsid w:val="007D3F59"/>
    <w:rsid w:val="007D4124"/>
    <w:rsid w:val="007D4136"/>
    <w:rsid w:val="007D4138"/>
    <w:rsid w:val="007D4139"/>
    <w:rsid w:val="007D41CC"/>
    <w:rsid w:val="007D426C"/>
    <w:rsid w:val="007D4292"/>
    <w:rsid w:val="007D432A"/>
    <w:rsid w:val="007D4379"/>
    <w:rsid w:val="007D440E"/>
    <w:rsid w:val="007D4433"/>
    <w:rsid w:val="007D4463"/>
    <w:rsid w:val="007D4478"/>
    <w:rsid w:val="007D44D3"/>
    <w:rsid w:val="007D45CE"/>
    <w:rsid w:val="007D4601"/>
    <w:rsid w:val="007D462A"/>
    <w:rsid w:val="007D4692"/>
    <w:rsid w:val="007D46ED"/>
    <w:rsid w:val="007D47FA"/>
    <w:rsid w:val="007D47FB"/>
    <w:rsid w:val="007D486C"/>
    <w:rsid w:val="007D486F"/>
    <w:rsid w:val="007D48C6"/>
    <w:rsid w:val="007D4908"/>
    <w:rsid w:val="007D4915"/>
    <w:rsid w:val="007D4A37"/>
    <w:rsid w:val="007D4B10"/>
    <w:rsid w:val="007D4B54"/>
    <w:rsid w:val="007D4D1C"/>
    <w:rsid w:val="007D4DA6"/>
    <w:rsid w:val="007D4DE0"/>
    <w:rsid w:val="007D4E07"/>
    <w:rsid w:val="007D4E68"/>
    <w:rsid w:val="007D4E80"/>
    <w:rsid w:val="007D4EAF"/>
    <w:rsid w:val="007D4EC3"/>
    <w:rsid w:val="007D4EF0"/>
    <w:rsid w:val="007D4F1F"/>
    <w:rsid w:val="007D4F99"/>
    <w:rsid w:val="007D4F9A"/>
    <w:rsid w:val="007D5241"/>
    <w:rsid w:val="007D5278"/>
    <w:rsid w:val="007D52A6"/>
    <w:rsid w:val="007D53BD"/>
    <w:rsid w:val="007D53CA"/>
    <w:rsid w:val="007D53FA"/>
    <w:rsid w:val="007D546F"/>
    <w:rsid w:val="007D5470"/>
    <w:rsid w:val="007D54F5"/>
    <w:rsid w:val="007D554E"/>
    <w:rsid w:val="007D55B8"/>
    <w:rsid w:val="007D5632"/>
    <w:rsid w:val="007D5671"/>
    <w:rsid w:val="007D568D"/>
    <w:rsid w:val="007D574C"/>
    <w:rsid w:val="007D57BF"/>
    <w:rsid w:val="007D5824"/>
    <w:rsid w:val="007D585D"/>
    <w:rsid w:val="007D594F"/>
    <w:rsid w:val="007D59DA"/>
    <w:rsid w:val="007D5B32"/>
    <w:rsid w:val="007D5C10"/>
    <w:rsid w:val="007D5D0C"/>
    <w:rsid w:val="007D5D5F"/>
    <w:rsid w:val="007D5DC1"/>
    <w:rsid w:val="007D5DDA"/>
    <w:rsid w:val="007D5DFC"/>
    <w:rsid w:val="007D5E17"/>
    <w:rsid w:val="007D5E39"/>
    <w:rsid w:val="007D5E7D"/>
    <w:rsid w:val="007D5EC7"/>
    <w:rsid w:val="007D5EE5"/>
    <w:rsid w:val="007D610E"/>
    <w:rsid w:val="007D6163"/>
    <w:rsid w:val="007D6167"/>
    <w:rsid w:val="007D6187"/>
    <w:rsid w:val="007D61BB"/>
    <w:rsid w:val="007D6245"/>
    <w:rsid w:val="007D62F6"/>
    <w:rsid w:val="007D6321"/>
    <w:rsid w:val="007D63CB"/>
    <w:rsid w:val="007D656E"/>
    <w:rsid w:val="007D65D1"/>
    <w:rsid w:val="007D66E1"/>
    <w:rsid w:val="007D677D"/>
    <w:rsid w:val="007D6782"/>
    <w:rsid w:val="007D678B"/>
    <w:rsid w:val="007D67BA"/>
    <w:rsid w:val="007D6830"/>
    <w:rsid w:val="007D6866"/>
    <w:rsid w:val="007D686A"/>
    <w:rsid w:val="007D68B8"/>
    <w:rsid w:val="007D68BE"/>
    <w:rsid w:val="007D68C7"/>
    <w:rsid w:val="007D68FC"/>
    <w:rsid w:val="007D69ED"/>
    <w:rsid w:val="007D6A55"/>
    <w:rsid w:val="007D6AB4"/>
    <w:rsid w:val="007D6AEF"/>
    <w:rsid w:val="007D6B23"/>
    <w:rsid w:val="007D6B71"/>
    <w:rsid w:val="007D6BFF"/>
    <w:rsid w:val="007D6C2A"/>
    <w:rsid w:val="007D6CE5"/>
    <w:rsid w:val="007D6D06"/>
    <w:rsid w:val="007D6E55"/>
    <w:rsid w:val="007D6E75"/>
    <w:rsid w:val="007D6F1E"/>
    <w:rsid w:val="007D6F92"/>
    <w:rsid w:val="007D6FA0"/>
    <w:rsid w:val="007D707B"/>
    <w:rsid w:val="007D71FD"/>
    <w:rsid w:val="007D72D9"/>
    <w:rsid w:val="007D72F2"/>
    <w:rsid w:val="007D74AA"/>
    <w:rsid w:val="007D74EB"/>
    <w:rsid w:val="007D75FD"/>
    <w:rsid w:val="007D7639"/>
    <w:rsid w:val="007D774F"/>
    <w:rsid w:val="007D77B9"/>
    <w:rsid w:val="007D77E2"/>
    <w:rsid w:val="007D77E6"/>
    <w:rsid w:val="007D78ED"/>
    <w:rsid w:val="007D78F4"/>
    <w:rsid w:val="007D792E"/>
    <w:rsid w:val="007D7A08"/>
    <w:rsid w:val="007D7A22"/>
    <w:rsid w:val="007D7AA5"/>
    <w:rsid w:val="007D7AEF"/>
    <w:rsid w:val="007D7B15"/>
    <w:rsid w:val="007D7B50"/>
    <w:rsid w:val="007D7B57"/>
    <w:rsid w:val="007D7B68"/>
    <w:rsid w:val="007D7C45"/>
    <w:rsid w:val="007D7C95"/>
    <w:rsid w:val="007D7CCA"/>
    <w:rsid w:val="007D7CF7"/>
    <w:rsid w:val="007D7D69"/>
    <w:rsid w:val="007D7D98"/>
    <w:rsid w:val="007D7E4B"/>
    <w:rsid w:val="007D7EAC"/>
    <w:rsid w:val="007D7EDA"/>
    <w:rsid w:val="007D7F8F"/>
    <w:rsid w:val="007D7FB1"/>
    <w:rsid w:val="007D7FD2"/>
    <w:rsid w:val="007E00BB"/>
    <w:rsid w:val="007E0135"/>
    <w:rsid w:val="007E0170"/>
    <w:rsid w:val="007E0172"/>
    <w:rsid w:val="007E01B4"/>
    <w:rsid w:val="007E0204"/>
    <w:rsid w:val="007E022C"/>
    <w:rsid w:val="007E02C1"/>
    <w:rsid w:val="007E02F4"/>
    <w:rsid w:val="007E0335"/>
    <w:rsid w:val="007E048E"/>
    <w:rsid w:val="007E04C7"/>
    <w:rsid w:val="007E056A"/>
    <w:rsid w:val="007E0607"/>
    <w:rsid w:val="007E062C"/>
    <w:rsid w:val="007E06B9"/>
    <w:rsid w:val="007E06FC"/>
    <w:rsid w:val="007E071E"/>
    <w:rsid w:val="007E0791"/>
    <w:rsid w:val="007E0798"/>
    <w:rsid w:val="007E07AE"/>
    <w:rsid w:val="007E0841"/>
    <w:rsid w:val="007E0851"/>
    <w:rsid w:val="007E0949"/>
    <w:rsid w:val="007E0989"/>
    <w:rsid w:val="007E09E5"/>
    <w:rsid w:val="007E09F7"/>
    <w:rsid w:val="007E0A1B"/>
    <w:rsid w:val="007E0A29"/>
    <w:rsid w:val="007E0AFF"/>
    <w:rsid w:val="007E0B9F"/>
    <w:rsid w:val="007E0BD9"/>
    <w:rsid w:val="007E0C40"/>
    <w:rsid w:val="007E0C64"/>
    <w:rsid w:val="007E0C87"/>
    <w:rsid w:val="007E0CC5"/>
    <w:rsid w:val="007E0CF7"/>
    <w:rsid w:val="007E0CFA"/>
    <w:rsid w:val="007E0D2B"/>
    <w:rsid w:val="007E0E31"/>
    <w:rsid w:val="007E0E42"/>
    <w:rsid w:val="007E0F17"/>
    <w:rsid w:val="007E0F51"/>
    <w:rsid w:val="007E0FD0"/>
    <w:rsid w:val="007E108B"/>
    <w:rsid w:val="007E10B0"/>
    <w:rsid w:val="007E1126"/>
    <w:rsid w:val="007E122A"/>
    <w:rsid w:val="007E1233"/>
    <w:rsid w:val="007E125D"/>
    <w:rsid w:val="007E128A"/>
    <w:rsid w:val="007E13AC"/>
    <w:rsid w:val="007E15B0"/>
    <w:rsid w:val="007E15B4"/>
    <w:rsid w:val="007E15C4"/>
    <w:rsid w:val="007E15D7"/>
    <w:rsid w:val="007E1600"/>
    <w:rsid w:val="007E1650"/>
    <w:rsid w:val="007E16AB"/>
    <w:rsid w:val="007E16E0"/>
    <w:rsid w:val="007E1737"/>
    <w:rsid w:val="007E17B9"/>
    <w:rsid w:val="007E17FF"/>
    <w:rsid w:val="007E1808"/>
    <w:rsid w:val="007E1818"/>
    <w:rsid w:val="007E1819"/>
    <w:rsid w:val="007E1839"/>
    <w:rsid w:val="007E1876"/>
    <w:rsid w:val="007E18B3"/>
    <w:rsid w:val="007E18C3"/>
    <w:rsid w:val="007E197F"/>
    <w:rsid w:val="007E1A42"/>
    <w:rsid w:val="007E1AE6"/>
    <w:rsid w:val="007E1AEA"/>
    <w:rsid w:val="007E1BC2"/>
    <w:rsid w:val="007E1BC5"/>
    <w:rsid w:val="007E1C73"/>
    <w:rsid w:val="007E1D1D"/>
    <w:rsid w:val="007E1D9F"/>
    <w:rsid w:val="007E1E27"/>
    <w:rsid w:val="007E1EA3"/>
    <w:rsid w:val="007E1F50"/>
    <w:rsid w:val="007E1F92"/>
    <w:rsid w:val="007E20E3"/>
    <w:rsid w:val="007E2163"/>
    <w:rsid w:val="007E21A4"/>
    <w:rsid w:val="007E21B3"/>
    <w:rsid w:val="007E21BE"/>
    <w:rsid w:val="007E21EA"/>
    <w:rsid w:val="007E21F7"/>
    <w:rsid w:val="007E227D"/>
    <w:rsid w:val="007E22A0"/>
    <w:rsid w:val="007E22B5"/>
    <w:rsid w:val="007E238C"/>
    <w:rsid w:val="007E239C"/>
    <w:rsid w:val="007E23BE"/>
    <w:rsid w:val="007E2445"/>
    <w:rsid w:val="007E24BE"/>
    <w:rsid w:val="007E24CB"/>
    <w:rsid w:val="007E268E"/>
    <w:rsid w:val="007E26CD"/>
    <w:rsid w:val="007E27B4"/>
    <w:rsid w:val="007E27BB"/>
    <w:rsid w:val="007E28B0"/>
    <w:rsid w:val="007E28E5"/>
    <w:rsid w:val="007E290E"/>
    <w:rsid w:val="007E290F"/>
    <w:rsid w:val="007E29D4"/>
    <w:rsid w:val="007E2A89"/>
    <w:rsid w:val="007E2AD2"/>
    <w:rsid w:val="007E2B51"/>
    <w:rsid w:val="007E2B6A"/>
    <w:rsid w:val="007E2BDB"/>
    <w:rsid w:val="007E2C1F"/>
    <w:rsid w:val="007E2D0F"/>
    <w:rsid w:val="007E2D4D"/>
    <w:rsid w:val="007E2D8B"/>
    <w:rsid w:val="007E2FDC"/>
    <w:rsid w:val="007E3059"/>
    <w:rsid w:val="007E3060"/>
    <w:rsid w:val="007E3083"/>
    <w:rsid w:val="007E3086"/>
    <w:rsid w:val="007E30D7"/>
    <w:rsid w:val="007E3100"/>
    <w:rsid w:val="007E3174"/>
    <w:rsid w:val="007E31F8"/>
    <w:rsid w:val="007E3437"/>
    <w:rsid w:val="007E3469"/>
    <w:rsid w:val="007E346D"/>
    <w:rsid w:val="007E351D"/>
    <w:rsid w:val="007E3520"/>
    <w:rsid w:val="007E372C"/>
    <w:rsid w:val="007E37BA"/>
    <w:rsid w:val="007E3815"/>
    <w:rsid w:val="007E386A"/>
    <w:rsid w:val="007E3913"/>
    <w:rsid w:val="007E39E3"/>
    <w:rsid w:val="007E3ABC"/>
    <w:rsid w:val="007E3BB5"/>
    <w:rsid w:val="007E3D2A"/>
    <w:rsid w:val="007E3E74"/>
    <w:rsid w:val="007E3E92"/>
    <w:rsid w:val="007E3EFD"/>
    <w:rsid w:val="007E402B"/>
    <w:rsid w:val="007E40CF"/>
    <w:rsid w:val="007E4148"/>
    <w:rsid w:val="007E419A"/>
    <w:rsid w:val="007E4204"/>
    <w:rsid w:val="007E422B"/>
    <w:rsid w:val="007E4230"/>
    <w:rsid w:val="007E4275"/>
    <w:rsid w:val="007E452E"/>
    <w:rsid w:val="007E461C"/>
    <w:rsid w:val="007E4625"/>
    <w:rsid w:val="007E4658"/>
    <w:rsid w:val="007E46A7"/>
    <w:rsid w:val="007E46C0"/>
    <w:rsid w:val="007E475D"/>
    <w:rsid w:val="007E47C2"/>
    <w:rsid w:val="007E47DD"/>
    <w:rsid w:val="007E4802"/>
    <w:rsid w:val="007E48B8"/>
    <w:rsid w:val="007E48C9"/>
    <w:rsid w:val="007E499E"/>
    <w:rsid w:val="007E49B3"/>
    <w:rsid w:val="007E49BA"/>
    <w:rsid w:val="007E4A49"/>
    <w:rsid w:val="007E4B1C"/>
    <w:rsid w:val="007E4BE1"/>
    <w:rsid w:val="007E4C32"/>
    <w:rsid w:val="007E4C7D"/>
    <w:rsid w:val="007E4C98"/>
    <w:rsid w:val="007E4E14"/>
    <w:rsid w:val="007E4E4A"/>
    <w:rsid w:val="007E4E6F"/>
    <w:rsid w:val="007E4EBA"/>
    <w:rsid w:val="007E4EC2"/>
    <w:rsid w:val="007E4F0D"/>
    <w:rsid w:val="007E4F6A"/>
    <w:rsid w:val="007E4FB2"/>
    <w:rsid w:val="007E4FE7"/>
    <w:rsid w:val="007E50C0"/>
    <w:rsid w:val="007E5123"/>
    <w:rsid w:val="007E527D"/>
    <w:rsid w:val="007E52D2"/>
    <w:rsid w:val="007E5379"/>
    <w:rsid w:val="007E538A"/>
    <w:rsid w:val="007E53DB"/>
    <w:rsid w:val="007E540A"/>
    <w:rsid w:val="007E543F"/>
    <w:rsid w:val="007E54B9"/>
    <w:rsid w:val="007E54C0"/>
    <w:rsid w:val="007E5594"/>
    <w:rsid w:val="007E563A"/>
    <w:rsid w:val="007E578E"/>
    <w:rsid w:val="007E57A1"/>
    <w:rsid w:val="007E5801"/>
    <w:rsid w:val="007E5872"/>
    <w:rsid w:val="007E5905"/>
    <w:rsid w:val="007E5941"/>
    <w:rsid w:val="007E59FC"/>
    <w:rsid w:val="007E5A2A"/>
    <w:rsid w:val="007E5A2F"/>
    <w:rsid w:val="007E5A48"/>
    <w:rsid w:val="007E5A69"/>
    <w:rsid w:val="007E5C4C"/>
    <w:rsid w:val="007E5C6F"/>
    <w:rsid w:val="007E5CCA"/>
    <w:rsid w:val="007E5CCC"/>
    <w:rsid w:val="007E5D4F"/>
    <w:rsid w:val="007E5D60"/>
    <w:rsid w:val="007E5DC6"/>
    <w:rsid w:val="007E5E00"/>
    <w:rsid w:val="007E5E0E"/>
    <w:rsid w:val="007E609F"/>
    <w:rsid w:val="007E60E8"/>
    <w:rsid w:val="007E613E"/>
    <w:rsid w:val="007E614C"/>
    <w:rsid w:val="007E6311"/>
    <w:rsid w:val="007E633C"/>
    <w:rsid w:val="007E6476"/>
    <w:rsid w:val="007E651D"/>
    <w:rsid w:val="007E661B"/>
    <w:rsid w:val="007E66E3"/>
    <w:rsid w:val="007E6748"/>
    <w:rsid w:val="007E677F"/>
    <w:rsid w:val="007E6832"/>
    <w:rsid w:val="007E689C"/>
    <w:rsid w:val="007E694B"/>
    <w:rsid w:val="007E695A"/>
    <w:rsid w:val="007E6996"/>
    <w:rsid w:val="007E69E8"/>
    <w:rsid w:val="007E6A60"/>
    <w:rsid w:val="007E6A68"/>
    <w:rsid w:val="007E6A69"/>
    <w:rsid w:val="007E6B53"/>
    <w:rsid w:val="007E6B7B"/>
    <w:rsid w:val="007E6BB5"/>
    <w:rsid w:val="007E6C11"/>
    <w:rsid w:val="007E6CE7"/>
    <w:rsid w:val="007E6DB6"/>
    <w:rsid w:val="007E6EA1"/>
    <w:rsid w:val="007E702F"/>
    <w:rsid w:val="007E704E"/>
    <w:rsid w:val="007E7085"/>
    <w:rsid w:val="007E70B6"/>
    <w:rsid w:val="007E7172"/>
    <w:rsid w:val="007E71A2"/>
    <w:rsid w:val="007E71E2"/>
    <w:rsid w:val="007E7205"/>
    <w:rsid w:val="007E7250"/>
    <w:rsid w:val="007E7258"/>
    <w:rsid w:val="007E72B4"/>
    <w:rsid w:val="007E73A1"/>
    <w:rsid w:val="007E73F7"/>
    <w:rsid w:val="007E74A0"/>
    <w:rsid w:val="007E7522"/>
    <w:rsid w:val="007E75A3"/>
    <w:rsid w:val="007E76BA"/>
    <w:rsid w:val="007E7706"/>
    <w:rsid w:val="007E7707"/>
    <w:rsid w:val="007E779F"/>
    <w:rsid w:val="007E77FB"/>
    <w:rsid w:val="007E7806"/>
    <w:rsid w:val="007E7830"/>
    <w:rsid w:val="007E78A5"/>
    <w:rsid w:val="007E7905"/>
    <w:rsid w:val="007E7AA8"/>
    <w:rsid w:val="007E7AF4"/>
    <w:rsid w:val="007E7AFA"/>
    <w:rsid w:val="007E7B32"/>
    <w:rsid w:val="007E7BD3"/>
    <w:rsid w:val="007E7C50"/>
    <w:rsid w:val="007E7CF4"/>
    <w:rsid w:val="007E7D2A"/>
    <w:rsid w:val="007E7E27"/>
    <w:rsid w:val="007E7E35"/>
    <w:rsid w:val="007E7F65"/>
    <w:rsid w:val="007E7F6C"/>
    <w:rsid w:val="007E7FD2"/>
    <w:rsid w:val="007E7FE4"/>
    <w:rsid w:val="007E7FF6"/>
    <w:rsid w:val="007F001D"/>
    <w:rsid w:val="007F0099"/>
    <w:rsid w:val="007F013E"/>
    <w:rsid w:val="007F017A"/>
    <w:rsid w:val="007F017B"/>
    <w:rsid w:val="007F021D"/>
    <w:rsid w:val="007F0232"/>
    <w:rsid w:val="007F02E6"/>
    <w:rsid w:val="007F035E"/>
    <w:rsid w:val="007F042E"/>
    <w:rsid w:val="007F04E3"/>
    <w:rsid w:val="007F05EA"/>
    <w:rsid w:val="007F0648"/>
    <w:rsid w:val="007F06A5"/>
    <w:rsid w:val="007F06F0"/>
    <w:rsid w:val="007F072A"/>
    <w:rsid w:val="007F0757"/>
    <w:rsid w:val="007F077B"/>
    <w:rsid w:val="007F087F"/>
    <w:rsid w:val="007F0A02"/>
    <w:rsid w:val="007F0A66"/>
    <w:rsid w:val="007F0AD8"/>
    <w:rsid w:val="007F0B1D"/>
    <w:rsid w:val="007F0B66"/>
    <w:rsid w:val="007F0DC8"/>
    <w:rsid w:val="007F0E73"/>
    <w:rsid w:val="007F0EE6"/>
    <w:rsid w:val="007F106C"/>
    <w:rsid w:val="007F1118"/>
    <w:rsid w:val="007F1124"/>
    <w:rsid w:val="007F11E2"/>
    <w:rsid w:val="007F1231"/>
    <w:rsid w:val="007F123A"/>
    <w:rsid w:val="007F124D"/>
    <w:rsid w:val="007F12EE"/>
    <w:rsid w:val="007F1308"/>
    <w:rsid w:val="007F13AA"/>
    <w:rsid w:val="007F13FC"/>
    <w:rsid w:val="007F1403"/>
    <w:rsid w:val="007F142F"/>
    <w:rsid w:val="007F143D"/>
    <w:rsid w:val="007F147A"/>
    <w:rsid w:val="007F1489"/>
    <w:rsid w:val="007F14C9"/>
    <w:rsid w:val="007F1527"/>
    <w:rsid w:val="007F1580"/>
    <w:rsid w:val="007F15E0"/>
    <w:rsid w:val="007F1655"/>
    <w:rsid w:val="007F167A"/>
    <w:rsid w:val="007F174B"/>
    <w:rsid w:val="007F17C9"/>
    <w:rsid w:val="007F1814"/>
    <w:rsid w:val="007F1834"/>
    <w:rsid w:val="007F187B"/>
    <w:rsid w:val="007F1955"/>
    <w:rsid w:val="007F1A08"/>
    <w:rsid w:val="007F1A4E"/>
    <w:rsid w:val="007F1B29"/>
    <w:rsid w:val="007F1B80"/>
    <w:rsid w:val="007F1C3B"/>
    <w:rsid w:val="007F1CF6"/>
    <w:rsid w:val="007F1D07"/>
    <w:rsid w:val="007F1D68"/>
    <w:rsid w:val="007F1D81"/>
    <w:rsid w:val="007F1F14"/>
    <w:rsid w:val="007F1FB6"/>
    <w:rsid w:val="007F1FED"/>
    <w:rsid w:val="007F206B"/>
    <w:rsid w:val="007F216A"/>
    <w:rsid w:val="007F22CC"/>
    <w:rsid w:val="007F25A6"/>
    <w:rsid w:val="007F2697"/>
    <w:rsid w:val="007F272A"/>
    <w:rsid w:val="007F27AD"/>
    <w:rsid w:val="007F2808"/>
    <w:rsid w:val="007F2839"/>
    <w:rsid w:val="007F284F"/>
    <w:rsid w:val="007F288A"/>
    <w:rsid w:val="007F288D"/>
    <w:rsid w:val="007F28B3"/>
    <w:rsid w:val="007F2929"/>
    <w:rsid w:val="007F2987"/>
    <w:rsid w:val="007F29B6"/>
    <w:rsid w:val="007F29B9"/>
    <w:rsid w:val="007F29D9"/>
    <w:rsid w:val="007F2A39"/>
    <w:rsid w:val="007F2B19"/>
    <w:rsid w:val="007F2C18"/>
    <w:rsid w:val="007F2CEA"/>
    <w:rsid w:val="007F2D36"/>
    <w:rsid w:val="007F2E80"/>
    <w:rsid w:val="007F2EF7"/>
    <w:rsid w:val="007F2F75"/>
    <w:rsid w:val="007F2F7B"/>
    <w:rsid w:val="007F2F8B"/>
    <w:rsid w:val="007F3032"/>
    <w:rsid w:val="007F30A2"/>
    <w:rsid w:val="007F3107"/>
    <w:rsid w:val="007F313A"/>
    <w:rsid w:val="007F31D9"/>
    <w:rsid w:val="007F330C"/>
    <w:rsid w:val="007F3368"/>
    <w:rsid w:val="007F339D"/>
    <w:rsid w:val="007F33B9"/>
    <w:rsid w:val="007F33C6"/>
    <w:rsid w:val="007F3434"/>
    <w:rsid w:val="007F343E"/>
    <w:rsid w:val="007F3445"/>
    <w:rsid w:val="007F34A4"/>
    <w:rsid w:val="007F3516"/>
    <w:rsid w:val="007F3538"/>
    <w:rsid w:val="007F3600"/>
    <w:rsid w:val="007F3609"/>
    <w:rsid w:val="007F36A7"/>
    <w:rsid w:val="007F36E9"/>
    <w:rsid w:val="007F3705"/>
    <w:rsid w:val="007F372E"/>
    <w:rsid w:val="007F3781"/>
    <w:rsid w:val="007F386C"/>
    <w:rsid w:val="007F38A8"/>
    <w:rsid w:val="007F390A"/>
    <w:rsid w:val="007F39AD"/>
    <w:rsid w:val="007F3AB5"/>
    <w:rsid w:val="007F3AE7"/>
    <w:rsid w:val="007F3B03"/>
    <w:rsid w:val="007F3B9D"/>
    <w:rsid w:val="007F3BBF"/>
    <w:rsid w:val="007F3C8B"/>
    <w:rsid w:val="007F3DAA"/>
    <w:rsid w:val="007F3DED"/>
    <w:rsid w:val="007F3E15"/>
    <w:rsid w:val="007F3EA2"/>
    <w:rsid w:val="007F3F78"/>
    <w:rsid w:val="007F3FFA"/>
    <w:rsid w:val="007F3FFB"/>
    <w:rsid w:val="007F4047"/>
    <w:rsid w:val="007F405C"/>
    <w:rsid w:val="007F4146"/>
    <w:rsid w:val="007F41B9"/>
    <w:rsid w:val="007F41D4"/>
    <w:rsid w:val="007F41E5"/>
    <w:rsid w:val="007F42B6"/>
    <w:rsid w:val="007F42C3"/>
    <w:rsid w:val="007F431E"/>
    <w:rsid w:val="007F4334"/>
    <w:rsid w:val="007F433B"/>
    <w:rsid w:val="007F437F"/>
    <w:rsid w:val="007F43F1"/>
    <w:rsid w:val="007F44ED"/>
    <w:rsid w:val="007F44FA"/>
    <w:rsid w:val="007F4509"/>
    <w:rsid w:val="007F4554"/>
    <w:rsid w:val="007F45B2"/>
    <w:rsid w:val="007F45C1"/>
    <w:rsid w:val="007F4688"/>
    <w:rsid w:val="007F46AF"/>
    <w:rsid w:val="007F4753"/>
    <w:rsid w:val="007F4818"/>
    <w:rsid w:val="007F4895"/>
    <w:rsid w:val="007F48B8"/>
    <w:rsid w:val="007F497D"/>
    <w:rsid w:val="007F49DE"/>
    <w:rsid w:val="007F49E3"/>
    <w:rsid w:val="007F4A2D"/>
    <w:rsid w:val="007F4A53"/>
    <w:rsid w:val="007F4A83"/>
    <w:rsid w:val="007F4A97"/>
    <w:rsid w:val="007F4C0B"/>
    <w:rsid w:val="007F4CD9"/>
    <w:rsid w:val="007F4D7F"/>
    <w:rsid w:val="007F4E65"/>
    <w:rsid w:val="007F4ED4"/>
    <w:rsid w:val="007F4FEE"/>
    <w:rsid w:val="007F504A"/>
    <w:rsid w:val="007F5181"/>
    <w:rsid w:val="007F5185"/>
    <w:rsid w:val="007F51ED"/>
    <w:rsid w:val="007F522C"/>
    <w:rsid w:val="007F5339"/>
    <w:rsid w:val="007F555C"/>
    <w:rsid w:val="007F556A"/>
    <w:rsid w:val="007F5585"/>
    <w:rsid w:val="007F5678"/>
    <w:rsid w:val="007F56B1"/>
    <w:rsid w:val="007F56C7"/>
    <w:rsid w:val="007F5713"/>
    <w:rsid w:val="007F5840"/>
    <w:rsid w:val="007F58C3"/>
    <w:rsid w:val="007F596E"/>
    <w:rsid w:val="007F5970"/>
    <w:rsid w:val="007F599C"/>
    <w:rsid w:val="007F59F5"/>
    <w:rsid w:val="007F5A58"/>
    <w:rsid w:val="007F5AF3"/>
    <w:rsid w:val="007F5B09"/>
    <w:rsid w:val="007F5B5E"/>
    <w:rsid w:val="007F5B78"/>
    <w:rsid w:val="007F5BE3"/>
    <w:rsid w:val="007F5C08"/>
    <w:rsid w:val="007F5C89"/>
    <w:rsid w:val="007F5E78"/>
    <w:rsid w:val="007F5F78"/>
    <w:rsid w:val="007F5F95"/>
    <w:rsid w:val="007F5FD0"/>
    <w:rsid w:val="007F5FF0"/>
    <w:rsid w:val="007F60CE"/>
    <w:rsid w:val="007F6165"/>
    <w:rsid w:val="007F616F"/>
    <w:rsid w:val="007F61F2"/>
    <w:rsid w:val="007F626F"/>
    <w:rsid w:val="007F62A0"/>
    <w:rsid w:val="007F63B1"/>
    <w:rsid w:val="007F643F"/>
    <w:rsid w:val="007F6479"/>
    <w:rsid w:val="007F650D"/>
    <w:rsid w:val="007F653B"/>
    <w:rsid w:val="007F656E"/>
    <w:rsid w:val="007F6593"/>
    <w:rsid w:val="007F65ED"/>
    <w:rsid w:val="007F6659"/>
    <w:rsid w:val="007F666A"/>
    <w:rsid w:val="007F66D1"/>
    <w:rsid w:val="007F6754"/>
    <w:rsid w:val="007F67B0"/>
    <w:rsid w:val="007F6864"/>
    <w:rsid w:val="007F6953"/>
    <w:rsid w:val="007F6955"/>
    <w:rsid w:val="007F6962"/>
    <w:rsid w:val="007F6990"/>
    <w:rsid w:val="007F69E0"/>
    <w:rsid w:val="007F6A03"/>
    <w:rsid w:val="007F6A82"/>
    <w:rsid w:val="007F6B87"/>
    <w:rsid w:val="007F6C3D"/>
    <w:rsid w:val="007F6C5E"/>
    <w:rsid w:val="007F6C82"/>
    <w:rsid w:val="007F6D57"/>
    <w:rsid w:val="007F6D82"/>
    <w:rsid w:val="007F6DF3"/>
    <w:rsid w:val="007F6E49"/>
    <w:rsid w:val="007F6E62"/>
    <w:rsid w:val="007F6EBB"/>
    <w:rsid w:val="007F6EEA"/>
    <w:rsid w:val="007F6F86"/>
    <w:rsid w:val="007F6FB5"/>
    <w:rsid w:val="007F6FCE"/>
    <w:rsid w:val="007F7011"/>
    <w:rsid w:val="007F70AE"/>
    <w:rsid w:val="007F70BC"/>
    <w:rsid w:val="007F70C9"/>
    <w:rsid w:val="007F70E3"/>
    <w:rsid w:val="007F71AC"/>
    <w:rsid w:val="007F71CC"/>
    <w:rsid w:val="007F71E7"/>
    <w:rsid w:val="007F7268"/>
    <w:rsid w:val="007F727F"/>
    <w:rsid w:val="007F7361"/>
    <w:rsid w:val="007F73A9"/>
    <w:rsid w:val="007F73AB"/>
    <w:rsid w:val="007F743F"/>
    <w:rsid w:val="007F7458"/>
    <w:rsid w:val="007F7489"/>
    <w:rsid w:val="007F74DF"/>
    <w:rsid w:val="007F74ED"/>
    <w:rsid w:val="007F7546"/>
    <w:rsid w:val="007F75CB"/>
    <w:rsid w:val="007F75D5"/>
    <w:rsid w:val="007F7623"/>
    <w:rsid w:val="007F76D0"/>
    <w:rsid w:val="007F76D1"/>
    <w:rsid w:val="007F7725"/>
    <w:rsid w:val="007F7745"/>
    <w:rsid w:val="007F7868"/>
    <w:rsid w:val="007F791F"/>
    <w:rsid w:val="007F79F2"/>
    <w:rsid w:val="007F7AD1"/>
    <w:rsid w:val="007F7B00"/>
    <w:rsid w:val="007F7B0A"/>
    <w:rsid w:val="007F7B7D"/>
    <w:rsid w:val="007F7CB8"/>
    <w:rsid w:val="007F7CCF"/>
    <w:rsid w:val="007F7CE9"/>
    <w:rsid w:val="007F7D5A"/>
    <w:rsid w:val="007F7D6E"/>
    <w:rsid w:val="007F7E06"/>
    <w:rsid w:val="007F7E12"/>
    <w:rsid w:val="007F7FBE"/>
    <w:rsid w:val="007F7FEA"/>
    <w:rsid w:val="00800066"/>
    <w:rsid w:val="0080007C"/>
    <w:rsid w:val="008000FB"/>
    <w:rsid w:val="00800135"/>
    <w:rsid w:val="00800142"/>
    <w:rsid w:val="00800149"/>
    <w:rsid w:val="0080016A"/>
    <w:rsid w:val="00800184"/>
    <w:rsid w:val="00800252"/>
    <w:rsid w:val="00800297"/>
    <w:rsid w:val="00800334"/>
    <w:rsid w:val="00800384"/>
    <w:rsid w:val="008003A7"/>
    <w:rsid w:val="008003EA"/>
    <w:rsid w:val="00800485"/>
    <w:rsid w:val="00800522"/>
    <w:rsid w:val="00800525"/>
    <w:rsid w:val="00800526"/>
    <w:rsid w:val="008005CD"/>
    <w:rsid w:val="008005F9"/>
    <w:rsid w:val="0080084E"/>
    <w:rsid w:val="00800865"/>
    <w:rsid w:val="00800A4B"/>
    <w:rsid w:val="00800B00"/>
    <w:rsid w:val="00800B0E"/>
    <w:rsid w:val="00800B1D"/>
    <w:rsid w:val="00800B57"/>
    <w:rsid w:val="00800B74"/>
    <w:rsid w:val="00800B94"/>
    <w:rsid w:val="00800BC4"/>
    <w:rsid w:val="00800C39"/>
    <w:rsid w:val="00800C69"/>
    <w:rsid w:val="00800CCE"/>
    <w:rsid w:val="00800D79"/>
    <w:rsid w:val="00800D85"/>
    <w:rsid w:val="00800DA8"/>
    <w:rsid w:val="00800DBA"/>
    <w:rsid w:val="00800E28"/>
    <w:rsid w:val="00800E76"/>
    <w:rsid w:val="00800E9B"/>
    <w:rsid w:val="00800ECC"/>
    <w:rsid w:val="00800F0C"/>
    <w:rsid w:val="00800F34"/>
    <w:rsid w:val="00801099"/>
    <w:rsid w:val="008010B2"/>
    <w:rsid w:val="00801147"/>
    <w:rsid w:val="00801150"/>
    <w:rsid w:val="00801159"/>
    <w:rsid w:val="008011A0"/>
    <w:rsid w:val="0080122E"/>
    <w:rsid w:val="00801274"/>
    <w:rsid w:val="00801276"/>
    <w:rsid w:val="008012CA"/>
    <w:rsid w:val="0080139A"/>
    <w:rsid w:val="008013D9"/>
    <w:rsid w:val="0080140E"/>
    <w:rsid w:val="00801450"/>
    <w:rsid w:val="00801491"/>
    <w:rsid w:val="008014EE"/>
    <w:rsid w:val="008015EE"/>
    <w:rsid w:val="00801754"/>
    <w:rsid w:val="008017B9"/>
    <w:rsid w:val="008018FB"/>
    <w:rsid w:val="00801939"/>
    <w:rsid w:val="008019A6"/>
    <w:rsid w:val="00801B0C"/>
    <w:rsid w:val="00801B43"/>
    <w:rsid w:val="00801B46"/>
    <w:rsid w:val="00801C23"/>
    <w:rsid w:val="00801CD2"/>
    <w:rsid w:val="00801D4E"/>
    <w:rsid w:val="00801D7D"/>
    <w:rsid w:val="00801D92"/>
    <w:rsid w:val="00801DBC"/>
    <w:rsid w:val="00801DE6"/>
    <w:rsid w:val="00801E0A"/>
    <w:rsid w:val="00801E67"/>
    <w:rsid w:val="00801ED3"/>
    <w:rsid w:val="00801EF9"/>
    <w:rsid w:val="00801F16"/>
    <w:rsid w:val="00801F43"/>
    <w:rsid w:val="00801F57"/>
    <w:rsid w:val="00801F8E"/>
    <w:rsid w:val="00801FAF"/>
    <w:rsid w:val="00802048"/>
    <w:rsid w:val="008020CE"/>
    <w:rsid w:val="008020EB"/>
    <w:rsid w:val="008020F5"/>
    <w:rsid w:val="0080221D"/>
    <w:rsid w:val="00802300"/>
    <w:rsid w:val="00802320"/>
    <w:rsid w:val="0080239E"/>
    <w:rsid w:val="008023BB"/>
    <w:rsid w:val="008023F2"/>
    <w:rsid w:val="008023FC"/>
    <w:rsid w:val="00802488"/>
    <w:rsid w:val="008024AA"/>
    <w:rsid w:val="00802500"/>
    <w:rsid w:val="0080256A"/>
    <w:rsid w:val="008026CB"/>
    <w:rsid w:val="0080276A"/>
    <w:rsid w:val="00802788"/>
    <w:rsid w:val="008027C0"/>
    <w:rsid w:val="008027FB"/>
    <w:rsid w:val="00802805"/>
    <w:rsid w:val="00802832"/>
    <w:rsid w:val="0080289F"/>
    <w:rsid w:val="008028A4"/>
    <w:rsid w:val="008028F8"/>
    <w:rsid w:val="0080293B"/>
    <w:rsid w:val="00802978"/>
    <w:rsid w:val="0080297F"/>
    <w:rsid w:val="008029F1"/>
    <w:rsid w:val="00802A02"/>
    <w:rsid w:val="00802A23"/>
    <w:rsid w:val="00802B2C"/>
    <w:rsid w:val="00802B68"/>
    <w:rsid w:val="00802B85"/>
    <w:rsid w:val="00802B86"/>
    <w:rsid w:val="00802B8C"/>
    <w:rsid w:val="00802BCD"/>
    <w:rsid w:val="00802BED"/>
    <w:rsid w:val="00802C12"/>
    <w:rsid w:val="00802C30"/>
    <w:rsid w:val="00802E91"/>
    <w:rsid w:val="00802E94"/>
    <w:rsid w:val="00802EA8"/>
    <w:rsid w:val="00802F29"/>
    <w:rsid w:val="008030A2"/>
    <w:rsid w:val="0080321A"/>
    <w:rsid w:val="0080324E"/>
    <w:rsid w:val="008032E4"/>
    <w:rsid w:val="0080332E"/>
    <w:rsid w:val="008033A2"/>
    <w:rsid w:val="00803414"/>
    <w:rsid w:val="00803473"/>
    <w:rsid w:val="008034B5"/>
    <w:rsid w:val="008034D0"/>
    <w:rsid w:val="00803547"/>
    <w:rsid w:val="0080358F"/>
    <w:rsid w:val="00803676"/>
    <w:rsid w:val="008036B1"/>
    <w:rsid w:val="008038B5"/>
    <w:rsid w:val="008038F3"/>
    <w:rsid w:val="00803A16"/>
    <w:rsid w:val="00803ACA"/>
    <w:rsid w:val="00803AD7"/>
    <w:rsid w:val="00803B61"/>
    <w:rsid w:val="00803B8B"/>
    <w:rsid w:val="00803B9B"/>
    <w:rsid w:val="00803BA3"/>
    <w:rsid w:val="00803BAE"/>
    <w:rsid w:val="00803C2B"/>
    <w:rsid w:val="00803C59"/>
    <w:rsid w:val="00803CB7"/>
    <w:rsid w:val="00803D69"/>
    <w:rsid w:val="00803ED9"/>
    <w:rsid w:val="0080402B"/>
    <w:rsid w:val="00804065"/>
    <w:rsid w:val="0080418A"/>
    <w:rsid w:val="0080419B"/>
    <w:rsid w:val="008042E6"/>
    <w:rsid w:val="00804315"/>
    <w:rsid w:val="008043BD"/>
    <w:rsid w:val="008043FF"/>
    <w:rsid w:val="0080450D"/>
    <w:rsid w:val="00804556"/>
    <w:rsid w:val="008045B5"/>
    <w:rsid w:val="00804692"/>
    <w:rsid w:val="008046AC"/>
    <w:rsid w:val="008046D7"/>
    <w:rsid w:val="008047AC"/>
    <w:rsid w:val="00804801"/>
    <w:rsid w:val="00804828"/>
    <w:rsid w:val="00804832"/>
    <w:rsid w:val="0080483F"/>
    <w:rsid w:val="00804953"/>
    <w:rsid w:val="008049DF"/>
    <w:rsid w:val="008049FA"/>
    <w:rsid w:val="00804A58"/>
    <w:rsid w:val="00804A8C"/>
    <w:rsid w:val="00804AC9"/>
    <w:rsid w:val="00804B5A"/>
    <w:rsid w:val="00804C11"/>
    <w:rsid w:val="00804C5B"/>
    <w:rsid w:val="00804CFF"/>
    <w:rsid w:val="00804D0D"/>
    <w:rsid w:val="00804D5D"/>
    <w:rsid w:val="00804D64"/>
    <w:rsid w:val="00804E04"/>
    <w:rsid w:val="00804E78"/>
    <w:rsid w:val="00804F04"/>
    <w:rsid w:val="00805014"/>
    <w:rsid w:val="00805048"/>
    <w:rsid w:val="00805074"/>
    <w:rsid w:val="008050AD"/>
    <w:rsid w:val="008050D9"/>
    <w:rsid w:val="00805131"/>
    <w:rsid w:val="0080518C"/>
    <w:rsid w:val="00805255"/>
    <w:rsid w:val="0080527F"/>
    <w:rsid w:val="0080530D"/>
    <w:rsid w:val="008053C4"/>
    <w:rsid w:val="00805418"/>
    <w:rsid w:val="008054F4"/>
    <w:rsid w:val="00805501"/>
    <w:rsid w:val="00805521"/>
    <w:rsid w:val="00805662"/>
    <w:rsid w:val="00805729"/>
    <w:rsid w:val="00805786"/>
    <w:rsid w:val="00805830"/>
    <w:rsid w:val="008058F0"/>
    <w:rsid w:val="00805972"/>
    <w:rsid w:val="008059CF"/>
    <w:rsid w:val="00805A24"/>
    <w:rsid w:val="00805A4E"/>
    <w:rsid w:val="00805A91"/>
    <w:rsid w:val="00805AA3"/>
    <w:rsid w:val="00805AEC"/>
    <w:rsid w:val="00805C2F"/>
    <w:rsid w:val="00805C93"/>
    <w:rsid w:val="00805DB2"/>
    <w:rsid w:val="00805EA6"/>
    <w:rsid w:val="00805EC9"/>
    <w:rsid w:val="00805F57"/>
    <w:rsid w:val="00805F8F"/>
    <w:rsid w:val="00805FDB"/>
    <w:rsid w:val="008060A1"/>
    <w:rsid w:val="008060C8"/>
    <w:rsid w:val="008060CB"/>
    <w:rsid w:val="008060E1"/>
    <w:rsid w:val="00806128"/>
    <w:rsid w:val="008061EE"/>
    <w:rsid w:val="0080625A"/>
    <w:rsid w:val="00806384"/>
    <w:rsid w:val="00806389"/>
    <w:rsid w:val="008063A0"/>
    <w:rsid w:val="008063D1"/>
    <w:rsid w:val="008063FD"/>
    <w:rsid w:val="00806401"/>
    <w:rsid w:val="0080643A"/>
    <w:rsid w:val="00806510"/>
    <w:rsid w:val="0080651A"/>
    <w:rsid w:val="00806625"/>
    <w:rsid w:val="0080664B"/>
    <w:rsid w:val="008066DF"/>
    <w:rsid w:val="008067A1"/>
    <w:rsid w:val="008067CF"/>
    <w:rsid w:val="008067DD"/>
    <w:rsid w:val="00806874"/>
    <w:rsid w:val="008068B3"/>
    <w:rsid w:val="00806905"/>
    <w:rsid w:val="00806939"/>
    <w:rsid w:val="00806961"/>
    <w:rsid w:val="00806966"/>
    <w:rsid w:val="0080696A"/>
    <w:rsid w:val="008069FA"/>
    <w:rsid w:val="00806AA3"/>
    <w:rsid w:val="00806AFE"/>
    <w:rsid w:val="00806B4B"/>
    <w:rsid w:val="00806B6A"/>
    <w:rsid w:val="00806C07"/>
    <w:rsid w:val="00806C11"/>
    <w:rsid w:val="00806CEE"/>
    <w:rsid w:val="00806DA3"/>
    <w:rsid w:val="00806EC1"/>
    <w:rsid w:val="00806F41"/>
    <w:rsid w:val="00806F44"/>
    <w:rsid w:val="00806FED"/>
    <w:rsid w:val="00807019"/>
    <w:rsid w:val="0080719E"/>
    <w:rsid w:val="00807211"/>
    <w:rsid w:val="00807238"/>
    <w:rsid w:val="0080724F"/>
    <w:rsid w:val="0080729C"/>
    <w:rsid w:val="008072A6"/>
    <w:rsid w:val="0080734E"/>
    <w:rsid w:val="0080736E"/>
    <w:rsid w:val="00807386"/>
    <w:rsid w:val="00807535"/>
    <w:rsid w:val="00807562"/>
    <w:rsid w:val="008075C1"/>
    <w:rsid w:val="008075E7"/>
    <w:rsid w:val="008076BD"/>
    <w:rsid w:val="008076D1"/>
    <w:rsid w:val="008076DE"/>
    <w:rsid w:val="00807730"/>
    <w:rsid w:val="00807750"/>
    <w:rsid w:val="0080776A"/>
    <w:rsid w:val="00807790"/>
    <w:rsid w:val="00807795"/>
    <w:rsid w:val="00807882"/>
    <w:rsid w:val="00807939"/>
    <w:rsid w:val="0080796D"/>
    <w:rsid w:val="008079B7"/>
    <w:rsid w:val="00807BB4"/>
    <w:rsid w:val="00807C25"/>
    <w:rsid w:val="00807C94"/>
    <w:rsid w:val="00807D3F"/>
    <w:rsid w:val="00807D87"/>
    <w:rsid w:val="00807E94"/>
    <w:rsid w:val="00807ED8"/>
    <w:rsid w:val="00807EFB"/>
    <w:rsid w:val="00807F5C"/>
    <w:rsid w:val="00807FBD"/>
    <w:rsid w:val="00810029"/>
    <w:rsid w:val="00810059"/>
    <w:rsid w:val="00810079"/>
    <w:rsid w:val="008101D5"/>
    <w:rsid w:val="008101F4"/>
    <w:rsid w:val="0081028E"/>
    <w:rsid w:val="00810338"/>
    <w:rsid w:val="008103CD"/>
    <w:rsid w:val="008103DA"/>
    <w:rsid w:val="008103E2"/>
    <w:rsid w:val="008105BE"/>
    <w:rsid w:val="008105D9"/>
    <w:rsid w:val="008105FE"/>
    <w:rsid w:val="00810696"/>
    <w:rsid w:val="008107CB"/>
    <w:rsid w:val="00810885"/>
    <w:rsid w:val="008108B4"/>
    <w:rsid w:val="00810925"/>
    <w:rsid w:val="00810960"/>
    <w:rsid w:val="008109A7"/>
    <w:rsid w:val="00810AD1"/>
    <w:rsid w:val="00810AD8"/>
    <w:rsid w:val="00810B00"/>
    <w:rsid w:val="00810B6E"/>
    <w:rsid w:val="00810BBE"/>
    <w:rsid w:val="00810D58"/>
    <w:rsid w:val="00810E37"/>
    <w:rsid w:val="00810EDB"/>
    <w:rsid w:val="00810F51"/>
    <w:rsid w:val="00810FD4"/>
    <w:rsid w:val="00811029"/>
    <w:rsid w:val="00811050"/>
    <w:rsid w:val="008110BD"/>
    <w:rsid w:val="00811203"/>
    <w:rsid w:val="00811216"/>
    <w:rsid w:val="00811219"/>
    <w:rsid w:val="00811225"/>
    <w:rsid w:val="008113A8"/>
    <w:rsid w:val="008113C3"/>
    <w:rsid w:val="00811425"/>
    <w:rsid w:val="008114DA"/>
    <w:rsid w:val="008114E4"/>
    <w:rsid w:val="00811649"/>
    <w:rsid w:val="008116DE"/>
    <w:rsid w:val="008116FB"/>
    <w:rsid w:val="0081186B"/>
    <w:rsid w:val="008118A1"/>
    <w:rsid w:val="008118F9"/>
    <w:rsid w:val="0081198A"/>
    <w:rsid w:val="008119E0"/>
    <w:rsid w:val="008119E7"/>
    <w:rsid w:val="008119FF"/>
    <w:rsid w:val="00811A21"/>
    <w:rsid w:val="00811AB7"/>
    <w:rsid w:val="00811B9E"/>
    <w:rsid w:val="00811BE3"/>
    <w:rsid w:val="00811D4B"/>
    <w:rsid w:val="00811D6E"/>
    <w:rsid w:val="00811DF1"/>
    <w:rsid w:val="00811FB0"/>
    <w:rsid w:val="00811FE5"/>
    <w:rsid w:val="008120C0"/>
    <w:rsid w:val="008120C5"/>
    <w:rsid w:val="0081215F"/>
    <w:rsid w:val="008121B7"/>
    <w:rsid w:val="00812219"/>
    <w:rsid w:val="0081222D"/>
    <w:rsid w:val="00812378"/>
    <w:rsid w:val="0081237D"/>
    <w:rsid w:val="00812447"/>
    <w:rsid w:val="00812470"/>
    <w:rsid w:val="00812561"/>
    <w:rsid w:val="0081256E"/>
    <w:rsid w:val="00812586"/>
    <w:rsid w:val="00812648"/>
    <w:rsid w:val="00812759"/>
    <w:rsid w:val="00812807"/>
    <w:rsid w:val="008128E6"/>
    <w:rsid w:val="00812908"/>
    <w:rsid w:val="008129F0"/>
    <w:rsid w:val="00812AF2"/>
    <w:rsid w:val="00812AF9"/>
    <w:rsid w:val="00812B68"/>
    <w:rsid w:val="00812C6A"/>
    <w:rsid w:val="00812CDA"/>
    <w:rsid w:val="00812E2A"/>
    <w:rsid w:val="00812E5C"/>
    <w:rsid w:val="00812E98"/>
    <w:rsid w:val="00812EA0"/>
    <w:rsid w:val="00812EEF"/>
    <w:rsid w:val="00813005"/>
    <w:rsid w:val="00813086"/>
    <w:rsid w:val="008130D3"/>
    <w:rsid w:val="008130E8"/>
    <w:rsid w:val="008131D6"/>
    <w:rsid w:val="0081320B"/>
    <w:rsid w:val="00813235"/>
    <w:rsid w:val="00813296"/>
    <w:rsid w:val="00813297"/>
    <w:rsid w:val="008132D7"/>
    <w:rsid w:val="00813400"/>
    <w:rsid w:val="00813413"/>
    <w:rsid w:val="0081346E"/>
    <w:rsid w:val="00813528"/>
    <w:rsid w:val="00813651"/>
    <w:rsid w:val="00813670"/>
    <w:rsid w:val="008136C6"/>
    <w:rsid w:val="008136F7"/>
    <w:rsid w:val="008137A5"/>
    <w:rsid w:val="008138C6"/>
    <w:rsid w:val="008138CC"/>
    <w:rsid w:val="00813907"/>
    <w:rsid w:val="00813992"/>
    <w:rsid w:val="008139A0"/>
    <w:rsid w:val="00813AAE"/>
    <w:rsid w:val="00813BB7"/>
    <w:rsid w:val="00813D18"/>
    <w:rsid w:val="00813DEF"/>
    <w:rsid w:val="00813E8C"/>
    <w:rsid w:val="00813ED8"/>
    <w:rsid w:val="00813F48"/>
    <w:rsid w:val="00813F62"/>
    <w:rsid w:val="00813F74"/>
    <w:rsid w:val="00813F7B"/>
    <w:rsid w:val="00813FD4"/>
    <w:rsid w:val="00813FE3"/>
    <w:rsid w:val="00814074"/>
    <w:rsid w:val="00814088"/>
    <w:rsid w:val="008140EA"/>
    <w:rsid w:val="00814123"/>
    <w:rsid w:val="008141BF"/>
    <w:rsid w:val="0081428F"/>
    <w:rsid w:val="00814374"/>
    <w:rsid w:val="008143CC"/>
    <w:rsid w:val="00814475"/>
    <w:rsid w:val="008144FA"/>
    <w:rsid w:val="00814559"/>
    <w:rsid w:val="00814596"/>
    <w:rsid w:val="0081460A"/>
    <w:rsid w:val="00814661"/>
    <w:rsid w:val="00814715"/>
    <w:rsid w:val="0081475D"/>
    <w:rsid w:val="00814831"/>
    <w:rsid w:val="008148F0"/>
    <w:rsid w:val="008149B6"/>
    <w:rsid w:val="00814AA8"/>
    <w:rsid w:val="00814ABC"/>
    <w:rsid w:val="00814AFD"/>
    <w:rsid w:val="00814B02"/>
    <w:rsid w:val="00814B83"/>
    <w:rsid w:val="00814BDB"/>
    <w:rsid w:val="00814BEE"/>
    <w:rsid w:val="00814C54"/>
    <w:rsid w:val="00814D0A"/>
    <w:rsid w:val="00814D3F"/>
    <w:rsid w:val="00814D62"/>
    <w:rsid w:val="00814D64"/>
    <w:rsid w:val="00814D88"/>
    <w:rsid w:val="00814E62"/>
    <w:rsid w:val="00814E76"/>
    <w:rsid w:val="00814E9D"/>
    <w:rsid w:val="00814F26"/>
    <w:rsid w:val="00815005"/>
    <w:rsid w:val="00815014"/>
    <w:rsid w:val="0081517C"/>
    <w:rsid w:val="00815185"/>
    <w:rsid w:val="00815197"/>
    <w:rsid w:val="008151F1"/>
    <w:rsid w:val="0081523B"/>
    <w:rsid w:val="00815304"/>
    <w:rsid w:val="00815337"/>
    <w:rsid w:val="0081536A"/>
    <w:rsid w:val="00815401"/>
    <w:rsid w:val="00815410"/>
    <w:rsid w:val="00815481"/>
    <w:rsid w:val="008154B2"/>
    <w:rsid w:val="00815528"/>
    <w:rsid w:val="0081552F"/>
    <w:rsid w:val="008155EC"/>
    <w:rsid w:val="0081561C"/>
    <w:rsid w:val="00815644"/>
    <w:rsid w:val="0081566B"/>
    <w:rsid w:val="008156E1"/>
    <w:rsid w:val="008156FB"/>
    <w:rsid w:val="0081572E"/>
    <w:rsid w:val="0081576C"/>
    <w:rsid w:val="008157E4"/>
    <w:rsid w:val="0081588E"/>
    <w:rsid w:val="008158A6"/>
    <w:rsid w:val="008158BD"/>
    <w:rsid w:val="00815996"/>
    <w:rsid w:val="00815AEA"/>
    <w:rsid w:val="00815CF7"/>
    <w:rsid w:val="00815D13"/>
    <w:rsid w:val="00815D44"/>
    <w:rsid w:val="00815D51"/>
    <w:rsid w:val="00815D55"/>
    <w:rsid w:val="00815D86"/>
    <w:rsid w:val="00815E22"/>
    <w:rsid w:val="00815E68"/>
    <w:rsid w:val="00815E81"/>
    <w:rsid w:val="00815ECA"/>
    <w:rsid w:val="00816045"/>
    <w:rsid w:val="008160C1"/>
    <w:rsid w:val="0081613E"/>
    <w:rsid w:val="0081618E"/>
    <w:rsid w:val="00816338"/>
    <w:rsid w:val="00816391"/>
    <w:rsid w:val="008163F6"/>
    <w:rsid w:val="008163FC"/>
    <w:rsid w:val="0081646A"/>
    <w:rsid w:val="008164B1"/>
    <w:rsid w:val="008164BF"/>
    <w:rsid w:val="008165E9"/>
    <w:rsid w:val="0081666C"/>
    <w:rsid w:val="008166E5"/>
    <w:rsid w:val="008166FA"/>
    <w:rsid w:val="00816708"/>
    <w:rsid w:val="0081671E"/>
    <w:rsid w:val="00816744"/>
    <w:rsid w:val="00816818"/>
    <w:rsid w:val="0081681B"/>
    <w:rsid w:val="0081683D"/>
    <w:rsid w:val="00816939"/>
    <w:rsid w:val="00816965"/>
    <w:rsid w:val="008169B7"/>
    <w:rsid w:val="00816A75"/>
    <w:rsid w:val="00816A96"/>
    <w:rsid w:val="00816AA4"/>
    <w:rsid w:val="00816B55"/>
    <w:rsid w:val="00816BBF"/>
    <w:rsid w:val="00816C6D"/>
    <w:rsid w:val="00816CBA"/>
    <w:rsid w:val="00816E62"/>
    <w:rsid w:val="00816EAB"/>
    <w:rsid w:val="00816EC5"/>
    <w:rsid w:val="00816ED5"/>
    <w:rsid w:val="00816EE7"/>
    <w:rsid w:val="00816F25"/>
    <w:rsid w:val="00816FB0"/>
    <w:rsid w:val="00816FDB"/>
    <w:rsid w:val="008170B0"/>
    <w:rsid w:val="008171F9"/>
    <w:rsid w:val="00817203"/>
    <w:rsid w:val="008172D8"/>
    <w:rsid w:val="008172ED"/>
    <w:rsid w:val="00817353"/>
    <w:rsid w:val="0081746A"/>
    <w:rsid w:val="0081748D"/>
    <w:rsid w:val="0081749B"/>
    <w:rsid w:val="00817587"/>
    <w:rsid w:val="0081761B"/>
    <w:rsid w:val="00817717"/>
    <w:rsid w:val="0081779D"/>
    <w:rsid w:val="0081781F"/>
    <w:rsid w:val="00817874"/>
    <w:rsid w:val="008178A9"/>
    <w:rsid w:val="008178AD"/>
    <w:rsid w:val="008178B2"/>
    <w:rsid w:val="008178E2"/>
    <w:rsid w:val="008178F8"/>
    <w:rsid w:val="0081792F"/>
    <w:rsid w:val="008179F3"/>
    <w:rsid w:val="00817A3F"/>
    <w:rsid w:val="00817AC3"/>
    <w:rsid w:val="00817B40"/>
    <w:rsid w:val="00817B7C"/>
    <w:rsid w:val="00817BF7"/>
    <w:rsid w:val="00817C0A"/>
    <w:rsid w:val="00817C6A"/>
    <w:rsid w:val="00817C73"/>
    <w:rsid w:val="00817C7B"/>
    <w:rsid w:val="00817C88"/>
    <w:rsid w:val="00817CAE"/>
    <w:rsid w:val="00817CF5"/>
    <w:rsid w:val="00817CF8"/>
    <w:rsid w:val="00817D40"/>
    <w:rsid w:val="00817EA9"/>
    <w:rsid w:val="00817FA5"/>
    <w:rsid w:val="00817FD2"/>
    <w:rsid w:val="00820056"/>
    <w:rsid w:val="008201A4"/>
    <w:rsid w:val="0082025D"/>
    <w:rsid w:val="0082032D"/>
    <w:rsid w:val="00820334"/>
    <w:rsid w:val="0082039B"/>
    <w:rsid w:val="008203A9"/>
    <w:rsid w:val="008203B3"/>
    <w:rsid w:val="008203B6"/>
    <w:rsid w:val="00820494"/>
    <w:rsid w:val="008204A7"/>
    <w:rsid w:val="0082055C"/>
    <w:rsid w:val="0082065C"/>
    <w:rsid w:val="00820677"/>
    <w:rsid w:val="00820699"/>
    <w:rsid w:val="008206E1"/>
    <w:rsid w:val="0082075C"/>
    <w:rsid w:val="00820781"/>
    <w:rsid w:val="00820790"/>
    <w:rsid w:val="008208B0"/>
    <w:rsid w:val="008208E7"/>
    <w:rsid w:val="0082092C"/>
    <w:rsid w:val="00820945"/>
    <w:rsid w:val="008209B8"/>
    <w:rsid w:val="008209F8"/>
    <w:rsid w:val="00820A57"/>
    <w:rsid w:val="00820BAB"/>
    <w:rsid w:val="00820C1A"/>
    <w:rsid w:val="00820C4F"/>
    <w:rsid w:val="00820D36"/>
    <w:rsid w:val="00820D3B"/>
    <w:rsid w:val="00820D97"/>
    <w:rsid w:val="00820E23"/>
    <w:rsid w:val="00820E49"/>
    <w:rsid w:val="00820E6D"/>
    <w:rsid w:val="00820E86"/>
    <w:rsid w:val="00820EEA"/>
    <w:rsid w:val="00820F39"/>
    <w:rsid w:val="00820FE6"/>
    <w:rsid w:val="00821061"/>
    <w:rsid w:val="008210DD"/>
    <w:rsid w:val="008211BF"/>
    <w:rsid w:val="008212A4"/>
    <w:rsid w:val="008212B6"/>
    <w:rsid w:val="008212E7"/>
    <w:rsid w:val="00821309"/>
    <w:rsid w:val="0082130F"/>
    <w:rsid w:val="00821319"/>
    <w:rsid w:val="00821395"/>
    <w:rsid w:val="00821430"/>
    <w:rsid w:val="0082148A"/>
    <w:rsid w:val="00821492"/>
    <w:rsid w:val="0082149A"/>
    <w:rsid w:val="0082149D"/>
    <w:rsid w:val="00821502"/>
    <w:rsid w:val="0082150C"/>
    <w:rsid w:val="0082158D"/>
    <w:rsid w:val="008215C5"/>
    <w:rsid w:val="00821605"/>
    <w:rsid w:val="00821631"/>
    <w:rsid w:val="008216B4"/>
    <w:rsid w:val="00821732"/>
    <w:rsid w:val="00821734"/>
    <w:rsid w:val="00821837"/>
    <w:rsid w:val="008218E3"/>
    <w:rsid w:val="00821900"/>
    <w:rsid w:val="00821911"/>
    <w:rsid w:val="00821999"/>
    <w:rsid w:val="0082199B"/>
    <w:rsid w:val="008219B7"/>
    <w:rsid w:val="00821A87"/>
    <w:rsid w:val="00821ABB"/>
    <w:rsid w:val="00821AC8"/>
    <w:rsid w:val="00821B26"/>
    <w:rsid w:val="00821B51"/>
    <w:rsid w:val="00821B68"/>
    <w:rsid w:val="00821CAB"/>
    <w:rsid w:val="00821D51"/>
    <w:rsid w:val="00821D54"/>
    <w:rsid w:val="00821D88"/>
    <w:rsid w:val="00821DAC"/>
    <w:rsid w:val="00821E5D"/>
    <w:rsid w:val="00821E6F"/>
    <w:rsid w:val="00821E9E"/>
    <w:rsid w:val="00821F5E"/>
    <w:rsid w:val="00821F82"/>
    <w:rsid w:val="00821F89"/>
    <w:rsid w:val="00821FF3"/>
    <w:rsid w:val="00822008"/>
    <w:rsid w:val="0082206E"/>
    <w:rsid w:val="00822093"/>
    <w:rsid w:val="00822109"/>
    <w:rsid w:val="00822154"/>
    <w:rsid w:val="0082216A"/>
    <w:rsid w:val="008221D4"/>
    <w:rsid w:val="0082223D"/>
    <w:rsid w:val="008222FE"/>
    <w:rsid w:val="00822302"/>
    <w:rsid w:val="00822361"/>
    <w:rsid w:val="00822532"/>
    <w:rsid w:val="0082258B"/>
    <w:rsid w:val="008225BE"/>
    <w:rsid w:val="008225F3"/>
    <w:rsid w:val="00822670"/>
    <w:rsid w:val="00822681"/>
    <w:rsid w:val="0082272D"/>
    <w:rsid w:val="00822779"/>
    <w:rsid w:val="008227F6"/>
    <w:rsid w:val="00822800"/>
    <w:rsid w:val="00822832"/>
    <w:rsid w:val="00822906"/>
    <w:rsid w:val="00822A36"/>
    <w:rsid w:val="00822A3B"/>
    <w:rsid w:val="00822A8F"/>
    <w:rsid w:val="00822AE8"/>
    <w:rsid w:val="00822BE6"/>
    <w:rsid w:val="00822C19"/>
    <w:rsid w:val="00822C73"/>
    <w:rsid w:val="00822C97"/>
    <w:rsid w:val="00822D9C"/>
    <w:rsid w:val="00822E76"/>
    <w:rsid w:val="00822EB1"/>
    <w:rsid w:val="00822EF5"/>
    <w:rsid w:val="00822EF8"/>
    <w:rsid w:val="00822F97"/>
    <w:rsid w:val="0082306A"/>
    <w:rsid w:val="00823118"/>
    <w:rsid w:val="0082321D"/>
    <w:rsid w:val="00823241"/>
    <w:rsid w:val="00823384"/>
    <w:rsid w:val="0082339C"/>
    <w:rsid w:val="008233A7"/>
    <w:rsid w:val="008233E4"/>
    <w:rsid w:val="0082349B"/>
    <w:rsid w:val="008234D2"/>
    <w:rsid w:val="008234EE"/>
    <w:rsid w:val="00823597"/>
    <w:rsid w:val="00823696"/>
    <w:rsid w:val="008236E2"/>
    <w:rsid w:val="008237F4"/>
    <w:rsid w:val="0082384E"/>
    <w:rsid w:val="00823861"/>
    <w:rsid w:val="008238ED"/>
    <w:rsid w:val="00823901"/>
    <w:rsid w:val="00823956"/>
    <w:rsid w:val="00823A2B"/>
    <w:rsid w:val="00823A40"/>
    <w:rsid w:val="00823AC7"/>
    <w:rsid w:val="00823B22"/>
    <w:rsid w:val="00823C49"/>
    <w:rsid w:val="00823C6C"/>
    <w:rsid w:val="00823C92"/>
    <w:rsid w:val="00823CFC"/>
    <w:rsid w:val="00823CFD"/>
    <w:rsid w:val="00823D52"/>
    <w:rsid w:val="00823DB7"/>
    <w:rsid w:val="00823E33"/>
    <w:rsid w:val="00823E73"/>
    <w:rsid w:val="00823EB7"/>
    <w:rsid w:val="00823F61"/>
    <w:rsid w:val="0082409B"/>
    <w:rsid w:val="00824116"/>
    <w:rsid w:val="0082426C"/>
    <w:rsid w:val="00824275"/>
    <w:rsid w:val="0082429C"/>
    <w:rsid w:val="008242DC"/>
    <w:rsid w:val="00824346"/>
    <w:rsid w:val="008243B3"/>
    <w:rsid w:val="00824428"/>
    <w:rsid w:val="008244DF"/>
    <w:rsid w:val="008244E5"/>
    <w:rsid w:val="00824514"/>
    <w:rsid w:val="00824683"/>
    <w:rsid w:val="00824689"/>
    <w:rsid w:val="00824695"/>
    <w:rsid w:val="00824778"/>
    <w:rsid w:val="008247E4"/>
    <w:rsid w:val="008248FD"/>
    <w:rsid w:val="008249E6"/>
    <w:rsid w:val="00824A00"/>
    <w:rsid w:val="00824A88"/>
    <w:rsid w:val="00824A93"/>
    <w:rsid w:val="00824AE8"/>
    <w:rsid w:val="00824B1E"/>
    <w:rsid w:val="00824B2E"/>
    <w:rsid w:val="00824B3A"/>
    <w:rsid w:val="00824B74"/>
    <w:rsid w:val="00824C53"/>
    <w:rsid w:val="00824DEF"/>
    <w:rsid w:val="00824E47"/>
    <w:rsid w:val="00824E6D"/>
    <w:rsid w:val="00824ED3"/>
    <w:rsid w:val="00824F61"/>
    <w:rsid w:val="00824FBA"/>
    <w:rsid w:val="00825039"/>
    <w:rsid w:val="00825043"/>
    <w:rsid w:val="008251C8"/>
    <w:rsid w:val="008251E8"/>
    <w:rsid w:val="0082527A"/>
    <w:rsid w:val="0082527D"/>
    <w:rsid w:val="008252C5"/>
    <w:rsid w:val="0082535B"/>
    <w:rsid w:val="00825420"/>
    <w:rsid w:val="0082542A"/>
    <w:rsid w:val="00825433"/>
    <w:rsid w:val="00825504"/>
    <w:rsid w:val="00825664"/>
    <w:rsid w:val="00825689"/>
    <w:rsid w:val="0082568E"/>
    <w:rsid w:val="0082569C"/>
    <w:rsid w:val="008256C3"/>
    <w:rsid w:val="008256DA"/>
    <w:rsid w:val="0082574C"/>
    <w:rsid w:val="00825765"/>
    <w:rsid w:val="0082578C"/>
    <w:rsid w:val="008257A2"/>
    <w:rsid w:val="008257CD"/>
    <w:rsid w:val="00825806"/>
    <w:rsid w:val="008258B2"/>
    <w:rsid w:val="008259B8"/>
    <w:rsid w:val="00825ADB"/>
    <w:rsid w:val="00825B5E"/>
    <w:rsid w:val="00825C0D"/>
    <w:rsid w:val="00825C43"/>
    <w:rsid w:val="00825D85"/>
    <w:rsid w:val="00825E0F"/>
    <w:rsid w:val="00825E62"/>
    <w:rsid w:val="00825EE1"/>
    <w:rsid w:val="00825EED"/>
    <w:rsid w:val="00825F40"/>
    <w:rsid w:val="00825F93"/>
    <w:rsid w:val="00826007"/>
    <w:rsid w:val="00826014"/>
    <w:rsid w:val="00826056"/>
    <w:rsid w:val="0082607C"/>
    <w:rsid w:val="008260A7"/>
    <w:rsid w:val="008260B4"/>
    <w:rsid w:val="0082617E"/>
    <w:rsid w:val="00826223"/>
    <w:rsid w:val="008262D5"/>
    <w:rsid w:val="008264E2"/>
    <w:rsid w:val="00826539"/>
    <w:rsid w:val="008265F8"/>
    <w:rsid w:val="008267C6"/>
    <w:rsid w:val="00826A0B"/>
    <w:rsid w:val="00826ACA"/>
    <w:rsid w:val="00826B1A"/>
    <w:rsid w:val="00826BC3"/>
    <w:rsid w:val="00826BF0"/>
    <w:rsid w:val="00826C8B"/>
    <w:rsid w:val="00826CAB"/>
    <w:rsid w:val="00826D29"/>
    <w:rsid w:val="00826D4E"/>
    <w:rsid w:val="00826DA3"/>
    <w:rsid w:val="00826E20"/>
    <w:rsid w:val="00826E3B"/>
    <w:rsid w:val="00826EE6"/>
    <w:rsid w:val="00826F38"/>
    <w:rsid w:val="00826F8A"/>
    <w:rsid w:val="0082700D"/>
    <w:rsid w:val="0082702C"/>
    <w:rsid w:val="008272BC"/>
    <w:rsid w:val="008272F7"/>
    <w:rsid w:val="00827318"/>
    <w:rsid w:val="008273A4"/>
    <w:rsid w:val="008273AE"/>
    <w:rsid w:val="008273EC"/>
    <w:rsid w:val="008274C6"/>
    <w:rsid w:val="00827519"/>
    <w:rsid w:val="0082755F"/>
    <w:rsid w:val="00827580"/>
    <w:rsid w:val="0082759B"/>
    <w:rsid w:val="008275C5"/>
    <w:rsid w:val="008275C7"/>
    <w:rsid w:val="008276BF"/>
    <w:rsid w:val="008277AD"/>
    <w:rsid w:val="008277F0"/>
    <w:rsid w:val="00827827"/>
    <w:rsid w:val="0082789C"/>
    <w:rsid w:val="008278A6"/>
    <w:rsid w:val="008278FF"/>
    <w:rsid w:val="0082793B"/>
    <w:rsid w:val="008279C8"/>
    <w:rsid w:val="008279DF"/>
    <w:rsid w:val="00827A14"/>
    <w:rsid w:val="00827A78"/>
    <w:rsid w:val="00827A97"/>
    <w:rsid w:val="00827B48"/>
    <w:rsid w:val="00827B49"/>
    <w:rsid w:val="00827BB3"/>
    <w:rsid w:val="00827C17"/>
    <w:rsid w:val="00827C6A"/>
    <w:rsid w:val="00827C74"/>
    <w:rsid w:val="00827C85"/>
    <w:rsid w:val="00827CDA"/>
    <w:rsid w:val="00827D9E"/>
    <w:rsid w:val="00827DB5"/>
    <w:rsid w:val="00827E34"/>
    <w:rsid w:val="00827E38"/>
    <w:rsid w:val="00827E39"/>
    <w:rsid w:val="00827F5D"/>
    <w:rsid w:val="00827FAE"/>
    <w:rsid w:val="00830007"/>
    <w:rsid w:val="00830135"/>
    <w:rsid w:val="008301CF"/>
    <w:rsid w:val="008301EA"/>
    <w:rsid w:val="0083025B"/>
    <w:rsid w:val="00830277"/>
    <w:rsid w:val="00830319"/>
    <w:rsid w:val="008304F6"/>
    <w:rsid w:val="00830559"/>
    <w:rsid w:val="00830566"/>
    <w:rsid w:val="00830577"/>
    <w:rsid w:val="0083058D"/>
    <w:rsid w:val="0083061F"/>
    <w:rsid w:val="00830631"/>
    <w:rsid w:val="00830634"/>
    <w:rsid w:val="0083067F"/>
    <w:rsid w:val="0083068D"/>
    <w:rsid w:val="008307C2"/>
    <w:rsid w:val="00830805"/>
    <w:rsid w:val="0083084C"/>
    <w:rsid w:val="00830890"/>
    <w:rsid w:val="0083089F"/>
    <w:rsid w:val="008308DC"/>
    <w:rsid w:val="0083095D"/>
    <w:rsid w:val="008309E6"/>
    <w:rsid w:val="00830A74"/>
    <w:rsid w:val="00830AED"/>
    <w:rsid w:val="00830AF7"/>
    <w:rsid w:val="00830C1A"/>
    <w:rsid w:val="00830C81"/>
    <w:rsid w:val="00830D9A"/>
    <w:rsid w:val="00830DB6"/>
    <w:rsid w:val="00830DEA"/>
    <w:rsid w:val="00830EAC"/>
    <w:rsid w:val="00830F42"/>
    <w:rsid w:val="00830F71"/>
    <w:rsid w:val="00830F7A"/>
    <w:rsid w:val="00830FD6"/>
    <w:rsid w:val="00830FFA"/>
    <w:rsid w:val="00831033"/>
    <w:rsid w:val="00831174"/>
    <w:rsid w:val="0083125A"/>
    <w:rsid w:val="00831294"/>
    <w:rsid w:val="008312AE"/>
    <w:rsid w:val="0083132D"/>
    <w:rsid w:val="00831353"/>
    <w:rsid w:val="00831354"/>
    <w:rsid w:val="00831378"/>
    <w:rsid w:val="0083139E"/>
    <w:rsid w:val="008313E8"/>
    <w:rsid w:val="00831451"/>
    <w:rsid w:val="00831457"/>
    <w:rsid w:val="00831481"/>
    <w:rsid w:val="008314BE"/>
    <w:rsid w:val="008315E7"/>
    <w:rsid w:val="008315F5"/>
    <w:rsid w:val="0083161D"/>
    <w:rsid w:val="00831648"/>
    <w:rsid w:val="00831757"/>
    <w:rsid w:val="0083176D"/>
    <w:rsid w:val="008318A8"/>
    <w:rsid w:val="0083197B"/>
    <w:rsid w:val="008319A4"/>
    <w:rsid w:val="008319AB"/>
    <w:rsid w:val="00831A72"/>
    <w:rsid w:val="00831AD2"/>
    <w:rsid w:val="00831BE1"/>
    <w:rsid w:val="00831CDE"/>
    <w:rsid w:val="00831CE2"/>
    <w:rsid w:val="00831D00"/>
    <w:rsid w:val="00831D5C"/>
    <w:rsid w:val="00831D67"/>
    <w:rsid w:val="00831DA9"/>
    <w:rsid w:val="00831DD3"/>
    <w:rsid w:val="00831E3C"/>
    <w:rsid w:val="00831E9E"/>
    <w:rsid w:val="00831EB6"/>
    <w:rsid w:val="00831FD8"/>
    <w:rsid w:val="00832022"/>
    <w:rsid w:val="00832120"/>
    <w:rsid w:val="0083216D"/>
    <w:rsid w:val="0083234C"/>
    <w:rsid w:val="00832357"/>
    <w:rsid w:val="008323D9"/>
    <w:rsid w:val="008323E6"/>
    <w:rsid w:val="00832430"/>
    <w:rsid w:val="008325EE"/>
    <w:rsid w:val="0083263F"/>
    <w:rsid w:val="00832688"/>
    <w:rsid w:val="008326CF"/>
    <w:rsid w:val="00832721"/>
    <w:rsid w:val="008327F4"/>
    <w:rsid w:val="00832867"/>
    <w:rsid w:val="00832970"/>
    <w:rsid w:val="008329EC"/>
    <w:rsid w:val="00832A5F"/>
    <w:rsid w:val="00832A7E"/>
    <w:rsid w:val="00832AA5"/>
    <w:rsid w:val="00832AF2"/>
    <w:rsid w:val="00832AF8"/>
    <w:rsid w:val="00832BD6"/>
    <w:rsid w:val="00832C90"/>
    <w:rsid w:val="00832DA5"/>
    <w:rsid w:val="00832DD9"/>
    <w:rsid w:val="00832DF1"/>
    <w:rsid w:val="00832E5D"/>
    <w:rsid w:val="00832ED1"/>
    <w:rsid w:val="00832ED3"/>
    <w:rsid w:val="00832F22"/>
    <w:rsid w:val="0083301E"/>
    <w:rsid w:val="0083302A"/>
    <w:rsid w:val="00833038"/>
    <w:rsid w:val="00833040"/>
    <w:rsid w:val="00833049"/>
    <w:rsid w:val="00833157"/>
    <w:rsid w:val="0083318B"/>
    <w:rsid w:val="00833192"/>
    <w:rsid w:val="008331D8"/>
    <w:rsid w:val="008332DC"/>
    <w:rsid w:val="008332DF"/>
    <w:rsid w:val="00833322"/>
    <w:rsid w:val="00833323"/>
    <w:rsid w:val="0083333C"/>
    <w:rsid w:val="00833389"/>
    <w:rsid w:val="008333C3"/>
    <w:rsid w:val="00833401"/>
    <w:rsid w:val="0083343F"/>
    <w:rsid w:val="0083354F"/>
    <w:rsid w:val="00833550"/>
    <w:rsid w:val="008335B8"/>
    <w:rsid w:val="008335D0"/>
    <w:rsid w:val="008335E3"/>
    <w:rsid w:val="00833616"/>
    <w:rsid w:val="00833644"/>
    <w:rsid w:val="00833659"/>
    <w:rsid w:val="0083369C"/>
    <w:rsid w:val="008338B4"/>
    <w:rsid w:val="00833951"/>
    <w:rsid w:val="008339B3"/>
    <w:rsid w:val="00833A03"/>
    <w:rsid w:val="00833A09"/>
    <w:rsid w:val="00833C44"/>
    <w:rsid w:val="00833C5F"/>
    <w:rsid w:val="00833C83"/>
    <w:rsid w:val="00833CA9"/>
    <w:rsid w:val="00833CFA"/>
    <w:rsid w:val="00833E36"/>
    <w:rsid w:val="00833E81"/>
    <w:rsid w:val="00833F06"/>
    <w:rsid w:val="00833FC6"/>
    <w:rsid w:val="00833FE8"/>
    <w:rsid w:val="00833FEC"/>
    <w:rsid w:val="0083402D"/>
    <w:rsid w:val="0083407A"/>
    <w:rsid w:val="0083416C"/>
    <w:rsid w:val="0083417C"/>
    <w:rsid w:val="008341A4"/>
    <w:rsid w:val="008341C2"/>
    <w:rsid w:val="008341D6"/>
    <w:rsid w:val="00834226"/>
    <w:rsid w:val="008342AF"/>
    <w:rsid w:val="008343CE"/>
    <w:rsid w:val="008343F7"/>
    <w:rsid w:val="0083446F"/>
    <w:rsid w:val="0083452A"/>
    <w:rsid w:val="0083452E"/>
    <w:rsid w:val="0083453F"/>
    <w:rsid w:val="00834562"/>
    <w:rsid w:val="008345D2"/>
    <w:rsid w:val="00834635"/>
    <w:rsid w:val="008346AC"/>
    <w:rsid w:val="0083473C"/>
    <w:rsid w:val="008347C7"/>
    <w:rsid w:val="00834825"/>
    <w:rsid w:val="00834835"/>
    <w:rsid w:val="00834884"/>
    <w:rsid w:val="00834945"/>
    <w:rsid w:val="00834963"/>
    <w:rsid w:val="00834A70"/>
    <w:rsid w:val="00834AB6"/>
    <w:rsid w:val="00834B25"/>
    <w:rsid w:val="00834BCE"/>
    <w:rsid w:val="00834BD5"/>
    <w:rsid w:val="00834BEB"/>
    <w:rsid w:val="00834C11"/>
    <w:rsid w:val="00834C51"/>
    <w:rsid w:val="00834CA8"/>
    <w:rsid w:val="00834D61"/>
    <w:rsid w:val="00834E08"/>
    <w:rsid w:val="00834E42"/>
    <w:rsid w:val="00834F31"/>
    <w:rsid w:val="00834FE7"/>
    <w:rsid w:val="00834FFF"/>
    <w:rsid w:val="008350CE"/>
    <w:rsid w:val="008350DB"/>
    <w:rsid w:val="008351E8"/>
    <w:rsid w:val="00835217"/>
    <w:rsid w:val="0083528C"/>
    <w:rsid w:val="008352F9"/>
    <w:rsid w:val="00835372"/>
    <w:rsid w:val="008353CD"/>
    <w:rsid w:val="008353E3"/>
    <w:rsid w:val="008353E5"/>
    <w:rsid w:val="0083554D"/>
    <w:rsid w:val="00835552"/>
    <w:rsid w:val="0083561A"/>
    <w:rsid w:val="00835628"/>
    <w:rsid w:val="00835629"/>
    <w:rsid w:val="0083567B"/>
    <w:rsid w:val="0083573B"/>
    <w:rsid w:val="0083578E"/>
    <w:rsid w:val="00835800"/>
    <w:rsid w:val="00835882"/>
    <w:rsid w:val="00835922"/>
    <w:rsid w:val="00835984"/>
    <w:rsid w:val="008359A7"/>
    <w:rsid w:val="008359A9"/>
    <w:rsid w:val="00835A2B"/>
    <w:rsid w:val="00835A69"/>
    <w:rsid w:val="00835A6D"/>
    <w:rsid w:val="00835B54"/>
    <w:rsid w:val="00835BAD"/>
    <w:rsid w:val="00835BCB"/>
    <w:rsid w:val="00835C72"/>
    <w:rsid w:val="00835E1D"/>
    <w:rsid w:val="00835E4D"/>
    <w:rsid w:val="00835EEB"/>
    <w:rsid w:val="00835FD6"/>
    <w:rsid w:val="0083607C"/>
    <w:rsid w:val="008360D2"/>
    <w:rsid w:val="00836185"/>
    <w:rsid w:val="00836210"/>
    <w:rsid w:val="00836350"/>
    <w:rsid w:val="00836442"/>
    <w:rsid w:val="0083645A"/>
    <w:rsid w:val="0083651E"/>
    <w:rsid w:val="00836541"/>
    <w:rsid w:val="00836572"/>
    <w:rsid w:val="008365EE"/>
    <w:rsid w:val="00836619"/>
    <w:rsid w:val="0083661A"/>
    <w:rsid w:val="00836683"/>
    <w:rsid w:val="008366FF"/>
    <w:rsid w:val="0083678D"/>
    <w:rsid w:val="008367BD"/>
    <w:rsid w:val="00836948"/>
    <w:rsid w:val="00836966"/>
    <w:rsid w:val="008369ED"/>
    <w:rsid w:val="00836A38"/>
    <w:rsid w:val="00836ABA"/>
    <w:rsid w:val="00836B18"/>
    <w:rsid w:val="00836B29"/>
    <w:rsid w:val="00836C69"/>
    <w:rsid w:val="00836CDA"/>
    <w:rsid w:val="00836F2C"/>
    <w:rsid w:val="00836F55"/>
    <w:rsid w:val="00836F8F"/>
    <w:rsid w:val="00836FA0"/>
    <w:rsid w:val="00836FCA"/>
    <w:rsid w:val="00836FEF"/>
    <w:rsid w:val="0083702B"/>
    <w:rsid w:val="008370E6"/>
    <w:rsid w:val="008370FE"/>
    <w:rsid w:val="00837156"/>
    <w:rsid w:val="0083715D"/>
    <w:rsid w:val="008371FA"/>
    <w:rsid w:val="0083726F"/>
    <w:rsid w:val="00837291"/>
    <w:rsid w:val="00837327"/>
    <w:rsid w:val="00837357"/>
    <w:rsid w:val="00837457"/>
    <w:rsid w:val="008374F5"/>
    <w:rsid w:val="00837514"/>
    <w:rsid w:val="00837536"/>
    <w:rsid w:val="00837561"/>
    <w:rsid w:val="008375CE"/>
    <w:rsid w:val="008375EB"/>
    <w:rsid w:val="008375FB"/>
    <w:rsid w:val="008376BD"/>
    <w:rsid w:val="008376D0"/>
    <w:rsid w:val="00837889"/>
    <w:rsid w:val="008378D9"/>
    <w:rsid w:val="00837A1C"/>
    <w:rsid w:val="00837A7E"/>
    <w:rsid w:val="00837B1D"/>
    <w:rsid w:val="00837B84"/>
    <w:rsid w:val="00837BF8"/>
    <w:rsid w:val="00837BFB"/>
    <w:rsid w:val="00837C3B"/>
    <w:rsid w:val="00837C52"/>
    <w:rsid w:val="00837D37"/>
    <w:rsid w:val="00837E23"/>
    <w:rsid w:val="00837E86"/>
    <w:rsid w:val="00837EF0"/>
    <w:rsid w:val="00837F89"/>
    <w:rsid w:val="00840084"/>
    <w:rsid w:val="0084017D"/>
    <w:rsid w:val="00840182"/>
    <w:rsid w:val="008401A7"/>
    <w:rsid w:val="00840248"/>
    <w:rsid w:val="00840270"/>
    <w:rsid w:val="008402C0"/>
    <w:rsid w:val="00840307"/>
    <w:rsid w:val="008403C8"/>
    <w:rsid w:val="00840444"/>
    <w:rsid w:val="00840466"/>
    <w:rsid w:val="00840517"/>
    <w:rsid w:val="008405D9"/>
    <w:rsid w:val="008405EB"/>
    <w:rsid w:val="008405ED"/>
    <w:rsid w:val="0084066D"/>
    <w:rsid w:val="008406B5"/>
    <w:rsid w:val="008406DE"/>
    <w:rsid w:val="008407BE"/>
    <w:rsid w:val="008407BF"/>
    <w:rsid w:val="008408E2"/>
    <w:rsid w:val="008408FD"/>
    <w:rsid w:val="00840A58"/>
    <w:rsid w:val="00840A65"/>
    <w:rsid w:val="00840ACE"/>
    <w:rsid w:val="00840B04"/>
    <w:rsid w:val="00840B18"/>
    <w:rsid w:val="00840BC6"/>
    <w:rsid w:val="00840C1C"/>
    <w:rsid w:val="00840C5F"/>
    <w:rsid w:val="00840D79"/>
    <w:rsid w:val="00840DDA"/>
    <w:rsid w:val="00840DDB"/>
    <w:rsid w:val="00840E07"/>
    <w:rsid w:val="00840E45"/>
    <w:rsid w:val="00840F40"/>
    <w:rsid w:val="00840F4E"/>
    <w:rsid w:val="00840F5C"/>
    <w:rsid w:val="00840FCC"/>
    <w:rsid w:val="00841079"/>
    <w:rsid w:val="008410F7"/>
    <w:rsid w:val="00841139"/>
    <w:rsid w:val="008411EA"/>
    <w:rsid w:val="008412EA"/>
    <w:rsid w:val="008413AA"/>
    <w:rsid w:val="008413E2"/>
    <w:rsid w:val="008413FD"/>
    <w:rsid w:val="00841475"/>
    <w:rsid w:val="00841572"/>
    <w:rsid w:val="0084163B"/>
    <w:rsid w:val="00841679"/>
    <w:rsid w:val="008416F0"/>
    <w:rsid w:val="008416FB"/>
    <w:rsid w:val="00841767"/>
    <w:rsid w:val="0084183C"/>
    <w:rsid w:val="0084187E"/>
    <w:rsid w:val="0084189E"/>
    <w:rsid w:val="0084194A"/>
    <w:rsid w:val="00841ABA"/>
    <w:rsid w:val="00841B40"/>
    <w:rsid w:val="00841C07"/>
    <w:rsid w:val="00841C8F"/>
    <w:rsid w:val="00841DF5"/>
    <w:rsid w:val="00841E5A"/>
    <w:rsid w:val="00841F1E"/>
    <w:rsid w:val="00841F72"/>
    <w:rsid w:val="00841F92"/>
    <w:rsid w:val="00842028"/>
    <w:rsid w:val="0084203C"/>
    <w:rsid w:val="00842052"/>
    <w:rsid w:val="0084207C"/>
    <w:rsid w:val="008420A2"/>
    <w:rsid w:val="008420F3"/>
    <w:rsid w:val="00842138"/>
    <w:rsid w:val="0084239E"/>
    <w:rsid w:val="00842456"/>
    <w:rsid w:val="008424A0"/>
    <w:rsid w:val="008424CF"/>
    <w:rsid w:val="0084256D"/>
    <w:rsid w:val="0084273C"/>
    <w:rsid w:val="0084274C"/>
    <w:rsid w:val="0084276B"/>
    <w:rsid w:val="008427F5"/>
    <w:rsid w:val="00842892"/>
    <w:rsid w:val="008428ED"/>
    <w:rsid w:val="0084299A"/>
    <w:rsid w:val="008429B1"/>
    <w:rsid w:val="00842A31"/>
    <w:rsid w:val="00842A61"/>
    <w:rsid w:val="00842A8A"/>
    <w:rsid w:val="00842AB4"/>
    <w:rsid w:val="00842B53"/>
    <w:rsid w:val="00842B5C"/>
    <w:rsid w:val="00842BB9"/>
    <w:rsid w:val="00842BE4"/>
    <w:rsid w:val="00842C67"/>
    <w:rsid w:val="00842CFE"/>
    <w:rsid w:val="00842D44"/>
    <w:rsid w:val="00842D6E"/>
    <w:rsid w:val="00842E10"/>
    <w:rsid w:val="00842E14"/>
    <w:rsid w:val="00842EA5"/>
    <w:rsid w:val="00842EB4"/>
    <w:rsid w:val="00842F26"/>
    <w:rsid w:val="00842F39"/>
    <w:rsid w:val="00842F62"/>
    <w:rsid w:val="00842F89"/>
    <w:rsid w:val="008430A1"/>
    <w:rsid w:val="008430CB"/>
    <w:rsid w:val="008430DC"/>
    <w:rsid w:val="00843107"/>
    <w:rsid w:val="00843112"/>
    <w:rsid w:val="00843222"/>
    <w:rsid w:val="0084339E"/>
    <w:rsid w:val="008433D3"/>
    <w:rsid w:val="008433E3"/>
    <w:rsid w:val="008433E4"/>
    <w:rsid w:val="0084347F"/>
    <w:rsid w:val="0084352B"/>
    <w:rsid w:val="00843537"/>
    <w:rsid w:val="00843572"/>
    <w:rsid w:val="0084359F"/>
    <w:rsid w:val="008436AD"/>
    <w:rsid w:val="00843740"/>
    <w:rsid w:val="00843847"/>
    <w:rsid w:val="0084384A"/>
    <w:rsid w:val="0084385A"/>
    <w:rsid w:val="0084397B"/>
    <w:rsid w:val="008439A7"/>
    <w:rsid w:val="00843A09"/>
    <w:rsid w:val="00843AD1"/>
    <w:rsid w:val="00843AEB"/>
    <w:rsid w:val="00843B4D"/>
    <w:rsid w:val="00843BE0"/>
    <w:rsid w:val="00843BE5"/>
    <w:rsid w:val="00843CE4"/>
    <w:rsid w:val="00843D75"/>
    <w:rsid w:val="00843E04"/>
    <w:rsid w:val="00843E4B"/>
    <w:rsid w:val="00843F36"/>
    <w:rsid w:val="00843F3E"/>
    <w:rsid w:val="00843F3F"/>
    <w:rsid w:val="00843F92"/>
    <w:rsid w:val="0084419E"/>
    <w:rsid w:val="0084421C"/>
    <w:rsid w:val="0084428E"/>
    <w:rsid w:val="008442BD"/>
    <w:rsid w:val="008442E6"/>
    <w:rsid w:val="0084433D"/>
    <w:rsid w:val="0084437B"/>
    <w:rsid w:val="0084438F"/>
    <w:rsid w:val="00844531"/>
    <w:rsid w:val="00844600"/>
    <w:rsid w:val="0084460D"/>
    <w:rsid w:val="00844612"/>
    <w:rsid w:val="00844679"/>
    <w:rsid w:val="0084467B"/>
    <w:rsid w:val="008446B0"/>
    <w:rsid w:val="00844707"/>
    <w:rsid w:val="0084472F"/>
    <w:rsid w:val="008447FD"/>
    <w:rsid w:val="0084482D"/>
    <w:rsid w:val="00844843"/>
    <w:rsid w:val="00844943"/>
    <w:rsid w:val="0084495D"/>
    <w:rsid w:val="00844984"/>
    <w:rsid w:val="008449D0"/>
    <w:rsid w:val="00844A63"/>
    <w:rsid w:val="00844B53"/>
    <w:rsid w:val="00844B7B"/>
    <w:rsid w:val="00844BB5"/>
    <w:rsid w:val="00844BD4"/>
    <w:rsid w:val="00844C88"/>
    <w:rsid w:val="00844CD7"/>
    <w:rsid w:val="00844DD0"/>
    <w:rsid w:val="00844E0B"/>
    <w:rsid w:val="00844E70"/>
    <w:rsid w:val="00844ECC"/>
    <w:rsid w:val="00844F42"/>
    <w:rsid w:val="008450E3"/>
    <w:rsid w:val="00845105"/>
    <w:rsid w:val="008451C8"/>
    <w:rsid w:val="0084521A"/>
    <w:rsid w:val="00845260"/>
    <w:rsid w:val="008452E5"/>
    <w:rsid w:val="00845300"/>
    <w:rsid w:val="008453AE"/>
    <w:rsid w:val="008453EC"/>
    <w:rsid w:val="00845480"/>
    <w:rsid w:val="008454A1"/>
    <w:rsid w:val="008454B6"/>
    <w:rsid w:val="008454E5"/>
    <w:rsid w:val="00845524"/>
    <w:rsid w:val="0084562E"/>
    <w:rsid w:val="008456C6"/>
    <w:rsid w:val="00845702"/>
    <w:rsid w:val="0084573D"/>
    <w:rsid w:val="0084577E"/>
    <w:rsid w:val="008457B2"/>
    <w:rsid w:val="008458AE"/>
    <w:rsid w:val="008458F6"/>
    <w:rsid w:val="00845974"/>
    <w:rsid w:val="00845A65"/>
    <w:rsid w:val="00845AE5"/>
    <w:rsid w:val="00845AF2"/>
    <w:rsid w:val="00845B3D"/>
    <w:rsid w:val="00845B52"/>
    <w:rsid w:val="00845C2B"/>
    <w:rsid w:val="00845CDF"/>
    <w:rsid w:val="00845D21"/>
    <w:rsid w:val="00845D76"/>
    <w:rsid w:val="00845DB6"/>
    <w:rsid w:val="00845DE0"/>
    <w:rsid w:val="00845F5B"/>
    <w:rsid w:val="00845FE3"/>
    <w:rsid w:val="00845FFA"/>
    <w:rsid w:val="008461A3"/>
    <w:rsid w:val="0084627D"/>
    <w:rsid w:val="0084628B"/>
    <w:rsid w:val="00846320"/>
    <w:rsid w:val="00846380"/>
    <w:rsid w:val="008463AC"/>
    <w:rsid w:val="00846474"/>
    <w:rsid w:val="00846654"/>
    <w:rsid w:val="008466A3"/>
    <w:rsid w:val="0084675B"/>
    <w:rsid w:val="0084685D"/>
    <w:rsid w:val="008468F7"/>
    <w:rsid w:val="008469A1"/>
    <w:rsid w:val="00846A2F"/>
    <w:rsid w:val="00846C45"/>
    <w:rsid w:val="00846CA5"/>
    <w:rsid w:val="00846CAC"/>
    <w:rsid w:val="00846D06"/>
    <w:rsid w:val="00846D0C"/>
    <w:rsid w:val="00846D20"/>
    <w:rsid w:val="00846D29"/>
    <w:rsid w:val="00846D5C"/>
    <w:rsid w:val="00846DA8"/>
    <w:rsid w:val="00846DF9"/>
    <w:rsid w:val="00846E57"/>
    <w:rsid w:val="00846EEC"/>
    <w:rsid w:val="00846F8A"/>
    <w:rsid w:val="00846F9A"/>
    <w:rsid w:val="00846FAC"/>
    <w:rsid w:val="00847006"/>
    <w:rsid w:val="0084707A"/>
    <w:rsid w:val="00847104"/>
    <w:rsid w:val="008471B8"/>
    <w:rsid w:val="0084722B"/>
    <w:rsid w:val="00847378"/>
    <w:rsid w:val="00847393"/>
    <w:rsid w:val="008473F4"/>
    <w:rsid w:val="00847426"/>
    <w:rsid w:val="00847446"/>
    <w:rsid w:val="0084744D"/>
    <w:rsid w:val="0084745A"/>
    <w:rsid w:val="00847478"/>
    <w:rsid w:val="008474C1"/>
    <w:rsid w:val="00847576"/>
    <w:rsid w:val="00847597"/>
    <w:rsid w:val="008475F8"/>
    <w:rsid w:val="008476DC"/>
    <w:rsid w:val="008476E1"/>
    <w:rsid w:val="00847774"/>
    <w:rsid w:val="0084779C"/>
    <w:rsid w:val="008477AE"/>
    <w:rsid w:val="00847810"/>
    <w:rsid w:val="00847906"/>
    <w:rsid w:val="00847937"/>
    <w:rsid w:val="00847945"/>
    <w:rsid w:val="00847950"/>
    <w:rsid w:val="0084795A"/>
    <w:rsid w:val="0084798F"/>
    <w:rsid w:val="00847A2C"/>
    <w:rsid w:val="00847A80"/>
    <w:rsid w:val="00847AA3"/>
    <w:rsid w:val="00847B4B"/>
    <w:rsid w:val="00847BBC"/>
    <w:rsid w:val="00847BCC"/>
    <w:rsid w:val="00847D77"/>
    <w:rsid w:val="00847DF1"/>
    <w:rsid w:val="00847E44"/>
    <w:rsid w:val="00847F35"/>
    <w:rsid w:val="00847F8D"/>
    <w:rsid w:val="00847FEC"/>
    <w:rsid w:val="00850046"/>
    <w:rsid w:val="00850087"/>
    <w:rsid w:val="008500F3"/>
    <w:rsid w:val="00850168"/>
    <w:rsid w:val="0085025D"/>
    <w:rsid w:val="008502D2"/>
    <w:rsid w:val="0085032D"/>
    <w:rsid w:val="008503ED"/>
    <w:rsid w:val="00850421"/>
    <w:rsid w:val="00850480"/>
    <w:rsid w:val="008504C4"/>
    <w:rsid w:val="00850511"/>
    <w:rsid w:val="00850541"/>
    <w:rsid w:val="008505D0"/>
    <w:rsid w:val="008505EC"/>
    <w:rsid w:val="00850607"/>
    <w:rsid w:val="008506BC"/>
    <w:rsid w:val="0085075E"/>
    <w:rsid w:val="008508F5"/>
    <w:rsid w:val="00850964"/>
    <w:rsid w:val="00850967"/>
    <w:rsid w:val="00850996"/>
    <w:rsid w:val="008509F7"/>
    <w:rsid w:val="00850A5A"/>
    <w:rsid w:val="00850A71"/>
    <w:rsid w:val="00850A87"/>
    <w:rsid w:val="00850ABC"/>
    <w:rsid w:val="00850AFB"/>
    <w:rsid w:val="00850C4F"/>
    <w:rsid w:val="00850CE6"/>
    <w:rsid w:val="00850D0F"/>
    <w:rsid w:val="00850D53"/>
    <w:rsid w:val="00850DC4"/>
    <w:rsid w:val="00850DFB"/>
    <w:rsid w:val="00850E22"/>
    <w:rsid w:val="00850E4C"/>
    <w:rsid w:val="00850E82"/>
    <w:rsid w:val="00850EC5"/>
    <w:rsid w:val="00850EDE"/>
    <w:rsid w:val="00850FC9"/>
    <w:rsid w:val="00850FD6"/>
    <w:rsid w:val="00851008"/>
    <w:rsid w:val="00851067"/>
    <w:rsid w:val="0085115C"/>
    <w:rsid w:val="00851280"/>
    <w:rsid w:val="008512B8"/>
    <w:rsid w:val="00851337"/>
    <w:rsid w:val="00851354"/>
    <w:rsid w:val="008513B1"/>
    <w:rsid w:val="008513B3"/>
    <w:rsid w:val="008514DC"/>
    <w:rsid w:val="00851516"/>
    <w:rsid w:val="00851534"/>
    <w:rsid w:val="0085166E"/>
    <w:rsid w:val="0085172B"/>
    <w:rsid w:val="00851733"/>
    <w:rsid w:val="0085173E"/>
    <w:rsid w:val="008517CB"/>
    <w:rsid w:val="00851810"/>
    <w:rsid w:val="008518E7"/>
    <w:rsid w:val="00851919"/>
    <w:rsid w:val="00851928"/>
    <w:rsid w:val="008519D0"/>
    <w:rsid w:val="00851B9F"/>
    <w:rsid w:val="00851C5A"/>
    <w:rsid w:val="00851C9C"/>
    <w:rsid w:val="00851D26"/>
    <w:rsid w:val="00851D9D"/>
    <w:rsid w:val="00851F33"/>
    <w:rsid w:val="00851F35"/>
    <w:rsid w:val="00851F48"/>
    <w:rsid w:val="00851F54"/>
    <w:rsid w:val="00852116"/>
    <w:rsid w:val="0085211D"/>
    <w:rsid w:val="0085229C"/>
    <w:rsid w:val="008522B1"/>
    <w:rsid w:val="0085233C"/>
    <w:rsid w:val="008524C3"/>
    <w:rsid w:val="008524DA"/>
    <w:rsid w:val="008525E5"/>
    <w:rsid w:val="008526E6"/>
    <w:rsid w:val="0085272C"/>
    <w:rsid w:val="008527F4"/>
    <w:rsid w:val="00852851"/>
    <w:rsid w:val="0085298D"/>
    <w:rsid w:val="008529A4"/>
    <w:rsid w:val="00852A08"/>
    <w:rsid w:val="00852A30"/>
    <w:rsid w:val="00852B25"/>
    <w:rsid w:val="00852CCE"/>
    <w:rsid w:val="00852E17"/>
    <w:rsid w:val="00852F10"/>
    <w:rsid w:val="00852F66"/>
    <w:rsid w:val="00852FEE"/>
    <w:rsid w:val="00853066"/>
    <w:rsid w:val="00853147"/>
    <w:rsid w:val="0085314F"/>
    <w:rsid w:val="008531E0"/>
    <w:rsid w:val="008531EF"/>
    <w:rsid w:val="00853378"/>
    <w:rsid w:val="0085338E"/>
    <w:rsid w:val="00853390"/>
    <w:rsid w:val="008533B3"/>
    <w:rsid w:val="00853419"/>
    <w:rsid w:val="0085341D"/>
    <w:rsid w:val="008534A3"/>
    <w:rsid w:val="0085359E"/>
    <w:rsid w:val="008535E0"/>
    <w:rsid w:val="0085361A"/>
    <w:rsid w:val="00853648"/>
    <w:rsid w:val="0085366C"/>
    <w:rsid w:val="008536B0"/>
    <w:rsid w:val="0085373B"/>
    <w:rsid w:val="008537B8"/>
    <w:rsid w:val="008537C2"/>
    <w:rsid w:val="008537D6"/>
    <w:rsid w:val="00853807"/>
    <w:rsid w:val="008538B6"/>
    <w:rsid w:val="008538D5"/>
    <w:rsid w:val="0085399C"/>
    <w:rsid w:val="008539DD"/>
    <w:rsid w:val="00853AB1"/>
    <w:rsid w:val="00853BC7"/>
    <w:rsid w:val="00853D19"/>
    <w:rsid w:val="00853D5B"/>
    <w:rsid w:val="00853D5F"/>
    <w:rsid w:val="00853E15"/>
    <w:rsid w:val="00853EB5"/>
    <w:rsid w:val="00853F95"/>
    <w:rsid w:val="00853FCA"/>
    <w:rsid w:val="00853FFD"/>
    <w:rsid w:val="00854004"/>
    <w:rsid w:val="0085405A"/>
    <w:rsid w:val="00854089"/>
    <w:rsid w:val="008540C5"/>
    <w:rsid w:val="00854140"/>
    <w:rsid w:val="00854208"/>
    <w:rsid w:val="0085422B"/>
    <w:rsid w:val="00854245"/>
    <w:rsid w:val="008542C8"/>
    <w:rsid w:val="008542DD"/>
    <w:rsid w:val="00854383"/>
    <w:rsid w:val="008543A5"/>
    <w:rsid w:val="00854400"/>
    <w:rsid w:val="00854494"/>
    <w:rsid w:val="008544DE"/>
    <w:rsid w:val="008544E9"/>
    <w:rsid w:val="0085453D"/>
    <w:rsid w:val="0085454D"/>
    <w:rsid w:val="008545C0"/>
    <w:rsid w:val="00854629"/>
    <w:rsid w:val="0085464C"/>
    <w:rsid w:val="008547A5"/>
    <w:rsid w:val="0085485E"/>
    <w:rsid w:val="00854897"/>
    <w:rsid w:val="0085491F"/>
    <w:rsid w:val="0085496F"/>
    <w:rsid w:val="0085497B"/>
    <w:rsid w:val="00854998"/>
    <w:rsid w:val="00854A51"/>
    <w:rsid w:val="00854AC1"/>
    <w:rsid w:val="00854AD1"/>
    <w:rsid w:val="00854AE8"/>
    <w:rsid w:val="00854AEC"/>
    <w:rsid w:val="00854B6A"/>
    <w:rsid w:val="00854BC2"/>
    <w:rsid w:val="00854C07"/>
    <w:rsid w:val="00854C4F"/>
    <w:rsid w:val="00854C8B"/>
    <w:rsid w:val="00854CA0"/>
    <w:rsid w:val="00854CB5"/>
    <w:rsid w:val="00854CED"/>
    <w:rsid w:val="00854D7D"/>
    <w:rsid w:val="00854DB9"/>
    <w:rsid w:val="00854DEE"/>
    <w:rsid w:val="00854DFD"/>
    <w:rsid w:val="00854EB0"/>
    <w:rsid w:val="00854F5F"/>
    <w:rsid w:val="00854FA3"/>
    <w:rsid w:val="00854FBE"/>
    <w:rsid w:val="00854FDB"/>
    <w:rsid w:val="00855046"/>
    <w:rsid w:val="00855093"/>
    <w:rsid w:val="008550C4"/>
    <w:rsid w:val="008550E2"/>
    <w:rsid w:val="00855189"/>
    <w:rsid w:val="008551CA"/>
    <w:rsid w:val="008552BF"/>
    <w:rsid w:val="00855324"/>
    <w:rsid w:val="0085537C"/>
    <w:rsid w:val="008553B6"/>
    <w:rsid w:val="008553BA"/>
    <w:rsid w:val="008554ED"/>
    <w:rsid w:val="00855635"/>
    <w:rsid w:val="00855636"/>
    <w:rsid w:val="00855667"/>
    <w:rsid w:val="00855696"/>
    <w:rsid w:val="00855721"/>
    <w:rsid w:val="0085573F"/>
    <w:rsid w:val="008557F9"/>
    <w:rsid w:val="008558DE"/>
    <w:rsid w:val="00855961"/>
    <w:rsid w:val="00855974"/>
    <w:rsid w:val="0085598F"/>
    <w:rsid w:val="008559AE"/>
    <w:rsid w:val="00855B1A"/>
    <w:rsid w:val="00855B36"/>
    <w:rsid w:val="00855B56"/>
    <w:rsid w:val="00855D65"/>
    <w:rsid w:val="00855E90"/>
    <w:rsid w:val="00855EA5"/>
    <w:rsid w:val="00855F68"/>
    <w:rsid w:val="00856118"/>
    <w:rsid w:val="00856184"/>
    <w:rsid w:val="008561AD"/>
    <w:rsid w:val="008561C3"/>
    <w:rsid w:val="0085626F"/>
    <w:rsid w:val="00856292"/>
    <w:rsid w:val="008562D4"/>
    <w:rsid w:val="0085630C"/>
    <w:rsid w:val="0085630E"/>
    <w:rsid w:val="00856321"/>
    <w:rsid w:val="0085635A"/>
    <w:rsid w:val="008563D8"/>
    <w:rsid w:val="008564A0"/>
    <w:rsid w:val="00856508"/>
    <w:rsid w:val="00856550"/>
    <w:rsid w:val="00856569"/>
    <w:rsid w:val="008566A4"/>
    <w:rsid w:val="00856705"/>
    <w:rsid w:val="0085670D"/>
    <w:rsid w:val="00856769"/>
    <w:rsid w:val="0085679E"/>
    <w:rsid w:val="0085680C"/>
    <w:rsid w:val="00856847"/>
    <w:rsid w:val="0085684D"/>
    <w:rsid w:val="008568AF"/>
    <w:rsid w:val="00856954"/>
    <w:rsid w:val="008569DD"/>
    <w:rsid w:val="00856AB7"/>
    <w:rsid w:val="00856ACE"/>
    <w:rsid w:val="00856AE9"/>
    <w:rsid w:val="00856B8C"/>
    <w:rsid w:val="00856BB0"/>
    <w:rsid w:val="00856BE7"/>
    <w:rsid w:val="00856C72"/>
    <w:rsid w:val="00856D9C"/>
    <w:rsid w:val="00856E0D"/>
    <w:rsid w:val="00856E4A"/>
    <w:rsid w:val="00856F2B"/>
    <w:rsid w:val="00856F49"/>
    <w:rsid w:val="00856F63"/>
    <w:rsid w:val="00856FEA"/>
    <w:rsid w:val="00857066"/>
    <w:rsid w:val="0085709C"/>
    <w:rsid w:val="008570B7"/>
    <w:rsid w:val="008570C1"/>
    <w:rsid w:val="008570CE"/>
    <w:rsid w:val="008570F6"/>
    <w:rsid w:val="00857143"/>
    <w:rsid w:val="00857177"/>
    <w:rsid w:val="00857342"/>
    <w:rsid w:val="00857361"/>
    <w:rsid w:val="008573BD"/>
    <w:rsid w:val="008573D6"/>
    <w:rsid w:val="008573E8"/>
    <w:rsid w:val="0085742A"/>
    <w:rsid w:val="00857514"/>
    <w:rsid w:val="00857573"/>
    <w:rsid w:val="0085763B"/>
    <w:rsid w:val="00857655"/>
    <w:rsid w:val="00857657"/>
    <w:rsid w:val="0085770B"/>
    <w:rsid w:val="00857761"/>
    <w:rsid w:val="0085779A"/>
    <w:rsid w:val="008577B3"/>
    <w:rsid w:val="008578E5"/>
    <w:rsid w:val="008579D2"/>
    <w:rsid w:val="00857A10"/>
    <w:rsid w:val="00857A1A"/>
    <w:rsid w:val="00857A5C"/>
    <w:rsid w:val="00857B09"/>
    <w:rsid w:val="00857B1A"/>
    <w:rsid w:val="00857B85"/>
    <w:rsid w:val="00857BF8"/>
    <w:rsid w:val="00857C1B"/>
    <w:rsid w:val="00857D5A"/>
    <w:rsid w:val="00857DB5"/>
    <w:rsid w:val="00857E15"/>
    <w:rsid w:val="00857E39"/>
    <w:rsid w:val="00857F2E"/>
    <w:rsid w:val="008600F9"/>
    <w:rsid w:val="00860117"/>
    <w:rsid w:val="0086018D"/>
    <w:rsid w:val="00860193"/>
    <w:rsid w:val="0086023D"/>
    <w:rsid w:val="0086033A"/>
    <w:rsid w:val="008603F2"/>
    <w:rsid w:val="008604D2"/>
    <w:rsid w:val="008604D7"/>
    <w:rsid w:val="00860531"/>
    <w:rsid w:val="00860560"/>
    <w:rsid w:val="008605CC"/>
    <w:rsid w:val="00860716"/>
    <w:rsid w:val="0086074B"/>
    <w:rsid w:val="008607EB"/>
    <w:rsid w:val="00860817"/>
    <w:rsid w:val="00860950"/>
    <w:rsid w:val="00860953"/>
    <w:rsid w:val="0086097F"/>
    <w:rsid w:val="008609DC"/>
    <w:rsid w:val="00860A2F"/>
    <w:rsid w:val="00860A31"/>
    <w:rsid w:val="00860AEC"/>
    <w:rsid w:val="00860B0E"/>
    <w:rsid w:val="00860B76"/>
    <w:rsid w:val="00860C3F"/>
    <w:rsid w:val="00860DC2"/>
    <w:rsid w:val="00860E16"/>
    <w:rsid w:val="00860E56"/>
    <w:rsid w:val="00860E7A"/>
    <w:rsid w:val="00860EFA"/>
    <w:rsid w:val="00860F71"/>
    <w:rsid w:val="0086102E"/>
    <w:rsid w:val="0086108B"/>
    <w:rsid w:val="008610BF"/>
    <w:rsid w:val="0086111C"/>
    <w:rsid w:val="00861135"/>
    <w:rsid w:val="0086113D"/>
    <w:rsid w:val="00861190"/>
    <w:rsid w:val="008611D8"/>
    <w:rsid w:val="00861260"/>
    <w:rsid w:val="008612A0"/>
    <w:rsid w:val="008612B2"/>
    <w:rsid w:val="008613B7"/>
    <w:rsid w:val="0086142B"/>
    <w:rsid w:val="00861485"/>
    <w:rsid w:val="008614B1"/>
    <w:rsid w:val="0086159D"/>
    <w:rsid w:val="00861623"/>
    <w:rsid w:val="0086165C"/>
    <w:rsid w:val="00861831"/>
    <w:rsid w:val="00861881"/>
    <w:rsid w:val="008618B7"/>
    <w:rsid w:val="00861CC1"/>
    <w:rsid w:val="00861CD4"/>
    <w:rsid w:val="00861D0E"/>
    <w:rsid w:val="00861D71"/>
    <w:rsid w:val="00861D9F"/>
    <w:rsid w:val="00861E02"/>
    <w:rsid w:val="00861E25"/>
    <w:rsid w:val="00861EE2"/>
    <w:rsid w:val="00861F0D"/>
    <w:rsid w:val="00861F81"/>
    <w:rsid w:val="00861F98"/>
    <w:rsid w:val="00862120"/>
    <w:rsid w:val="00862146"/>
    <w:rsid w:val="0086216F"/>
    <w:rsid w:val="008621CE"/>
    <w:rsid w:val="008621E4"/>
    <w:rsid w:val="00862238"/>
    <w:rsid w:val="00862263"/>
    <w:rsid w:val="0086227C"/>
    <w:rsid w:val="008622DC"/>
    <w:rsid w:val="008623D9"/>
    <w:rsid w:val="0086243D"/>
    <w:rsid w:val="00862485"/>
    <w:rsid w:val="00862554"/>
    <w:rsid w:val="008625CF"/>
    <w:rsid w:val="008625D7"/>
    <w:rsid w:val="008625E5"/>
    <w:rsid w:val="008625FF"/>
    <w:rsid w:val="008626AD"/>
    <w:rsid w:val="008626E2"/>
    <w:rsid w:val="00862770"/>
    <w:rsid w:val="0086288A"/>
    <w:rsid w:val="00862897"/>
    <w:rsid w:val="008628A7"/>
    <w:rsid w:val="008628AA"/>
    <w:rsid w:val="008628D4"/>
    <w:rsid w:val="00862913"/>
    <w:rsid w:val="00862991"/>
    <w:rsid w:val="008629C0"/>
    <w:rsid w:val="00862AD7"/>
    <w:rsid w:val="00862B35"/>
    <w:rsid w:val="00862B73"/>
    <w:rsid w:val="00862BC1"/>
    <w:rsid w:val="00862C87"/>
    <w:rsid w:val="00862CB3"/>
    <w:rsid w:val="00862E22"/>
    <w:rsid w:val="00862E3D"/>
    <w:rsid w:val="00862F8C"/>
    <w:rsid w:val="0086306C"/>
    <w:rsid w:val="008630F9"/>
    <w:rsid w:val="008630FA"/>
    <w:rsid w:val="0086310B"/>
    <w:rsid w:val="00863160"/>
    <w:rsid w:val="00863233"/>
    <w:rsid w:val="008632DE"/>
    <w:rsid w:val="0086330A"/>
    <w:rsid w:val="008633A4"/>
    <w:rsid w:val="008633CF"/>
    <w:rsid w:val="00863401"/>
    <w:rsid w:val="0086344A"/>
    <w:rsid w:val="0086360E"/>
    <w:rsid w:val="0086362E"/>
    <w:rsid w:val="00863678"/>
    <w:rsid w:val="00863742"/>
    <w:rsid w:val="00863792"/>
    <w:rsid w:val="008637E6"/>
    <w:rsid w:val="008638F8"/>
    <w:rsid w:val="00863958"/>
    <w:rsid w:val="00863A24"/>
    <w:rsid w:val="00863A5E"/>
    <w:rsid w:val="00863A78"/>
    <w:rsid w:val="00863BA3"/>
    <w:rsid w:val="00863BD8"/>
    <w:rsid w:val="00863BE1"/>
    <w:rsid w:val="00863BF2"/>
    <w:rsid w:val="00863BFB"/>
    <w:rsid w:val="00863BFD"/>
    <w:rsid w:val="00863C08"/>
    <w:rsid w:val="00863CBF"/>
    <w:rsid w:val="00863D42"/>
    <w:rsid w:val="00863E1A"/>
    <w:rsid w:val="00863E8F"/>
    <w:rsid w:val="00863EBB"/>
    <w:rsid w:val="00863ED5"/>
    <w:rsid w:val="00863F06"/>
    <w:rsid w:val="00863F2E"/>
    <w:rsid w:val="00863FC4"/>
    <w:rsid w:val="00864004"/>
    <w:rsid w:val="0086401E"/>
    <w:rsid w:val="00864092"/>
    <w:rsid w:val="008640A4"/>
    <w:rsid w:val="008641D4"/>
    <w:rsid w:val="0086425A"/>
    <w:rsid w:val="0086427E"/>
    <w:rsid w:val="008642C9"/>
    <w:rsid w:val="00864312"/>
    <w:rsid w:val="008643C7"/>
    <w:rsid w:val="0086457D"/>
    <w:rsid w:val="00864583"/>
    <w:rsid w:val="008645C9"/>
    <w:rsid w:val="00864682"/>
    <w:rsid w:val="008646EE"/>
    <w:rsid w:val="008646F1"/>
    <w:rsid w:val="008647C5"/>
    <w:rsid w:val="008647CE"/>
    <w:rsid w:val="008647D6"/>
    <w:rsid w:val="008647EE"/>
    <w:rsid w:val="0086481F"/>
    <w:rsid w:val="00864820"/>
    <w:rsid w:val="0086487F"/>
    <w:rsid w:val="0086491B"/>
    <w:rsid w:val="0086496C"/>
    <w:rsid w:val="00864A55"/>
    <w:rsid w:val="00864B10"/>
    <w:rsid w:val="00864BF1"/>
    <w:rsid w:val="00864D04"/>
    <w:rsid w:val="00864D79"/>
    <w:rsid w:val="00864E3F"/>
    <w:rsid w:val="00864F7B"/>
    <w:rsid w:val="00864FAE"/>
    <w:rsid w:val="00865010"/>
    <w:rsid w:val="0086507F"/>
    <w:rsid w:val="008650BA"/>
    <w:rsid w:val="008650BF"/>
    <w:rsid w:val="0086526F"/>
    <w:rsid w:val="008652B5"/>
    <w:rsid w:val="0086540F"/>
    <w:rsid w:val="00865460"/>
    <w:rsid w:val="008654AB"/>
    <w:rsid w:val="008654D7"/>
    <w:rsid w:val="00865512"/>
    <w:rsid w:val="00865584"/>
    <w:rsid w:val="008655DC"/>
    <w:rsid w:val="0086562E"/>
    <w:rsid w:val="008656DA"/>
    <w:rsid w:val="00865700"/>
    <w:rsid w:val="0086576C"/>
    <w:rsid w:val="00865814"/>
    <w:rsid w:val="0086583F"/>
    <w:rsid w:val="00865888"/>
    <w:rsid w:val="00865950"/>
    <w:rsid w:val="00865996"/>
    <w:rsid w:val="00865A25"/>
    <w:rsid w:val="00865A75"/>
    <w:rsid w:val="00865B63"/>
    <w:rsid w:val="00865B89"/>
    <w:rsid w:val="00865D9E"/>
    <w:rsid w:val="00865F23"/>
    <w:rsid w:val="00865F29"/>
    <w:rsid w:val="00865F4C"/>
    <w:rsid w:val="00865F6D"/>
    <w:rsid w:val="00865FDC"/>
    <w:rsid w:val="00865FFD"/>
    <w:rsid w:val="008660D2"/>
    <w:rsid w:val="008660F7"/>
    <w:rsid w:val="008661AB"/>
    <w:rsid w:val="0086622D"/>
    <w:rsid w:val="00866251"/>
    <w:rsid w:val="008662A6"/>
    <w:rsid w:val="00866304"/>
    <w:rsid w:val="0086630A"/>
    <w:rsid w:val="00866367"/>
    <w:rsid w:val="008663CC"/>
    <w:rsid w:val="008664C8"/>
    <w:rsid w:val="008664CD"/>
    <w:rsid w:val="008664FC"/>
    <w:rsid w:val="00866535"/>
    <w:rsid w:val="00866580"/>
    <w:rsid w:val="0086659F"/>
    <w:rsid w:val="0086673A"/>
    <w:rsid w:val="0086673F"/>
    <w:rsid w:val="008667C2"/>
    <w:rsid w:val="008667CF"/>
    <w:rsid w:val="008667D6"/>
    <w:rsid w:val="00866854"/>
    <w:rsid w:val="00866871"/>
    <w:rsid w:val="00866896"/>
    <w:rsid w:val="008668D6"/>
    <w:rsid w:val="008668DB"/>
    <w:rsid w:val="00866970"/>
    <w:rsid w:val="008669AF"/>
    <w:rsid w:val="00866A1C"/>
    <w:rsid w:val="00866A8A"/>
    <w:rsid w:val="00866B66"/>
    <w:rsid w:val="00866BEC"/>
    <w:rsid w:val="00866BFE"/>
    <w:rsid w:val="00866C2E"/>
    <w:rsid w:val="00866C58"/>
    <w:rsid w:val="00866CC6"/>
    <w:rsid w:val="00866E86"/>
    <w:rsid w:val="00866EED"/>
    <w:rsid w:val="00866F0C"/>
    <w:rsid w:val="00866F31"/>
    <w:rsid w:val="00866F33"/>
    <w:rsid w:val="00866F53"/>
    <w:rsid w:val="00866F6D"/>
    <w:rsid w:val="00866F87"/>
    <w:rsid w:val="00867005"/>
    <w:rsid w:val="008670E4"/>
    <w:rsid w:val="0086710D"/>
    <w:rsid w:val="00867232"/>
    <w:rsid w:val="00867270"/>
    <w:rsid w:val="008672B5"/>
    <w:rsid w:val="0086732A"/>
    <w:rsid w:val="00867428"/>
    <w:rsid w:val="00867439"/>
    <w:rsid w:val="008674C4"/>
    <w:rsid w:val="008674C6"/>
    <w:rsid w:val="008674FE"/>
    <w:rsid w:val="00867588"/>
    <w:rsid w:val="008675EE"/>
    <w:rsid w:val="0086763D"/>
    <w:rsid w:val="008676F4"/>
    <w:rsid w:val="00867777"/>
    <w:rsid w:val="00867883"/>
    <w:rsid w:val="00867896"/>
    <w:rsid w:val="008678BC"/>
    <w:rsid w:val="008679F6"/>
    <w:rsid w:val="00867A43"/>
    <w:rsid w:val="00867B54"/>
    <w:rsid w:val="00867BC5"/>
    <w:rsid w:val="00867BD4"/>
    <w:rsid w:val="00867C69"/>
    <w:rsid w:val="00867CA0"/>
    <w:rsid w:val="00867CBD"/>
    <w:rsid w:val="00867D2A"/>
    <w:rsid w:val="00867DC3"/>
    <w:rsid w:val="00867E2E"/>
    <w:rsid w:val="00867EAB"/>
    <w:rsid w:val="00867EF4"/>
    <w:rsid w:val="00867F40"/>
    <w:rsid w:val="00870162"/>
    <w:rsid w:val="00870181"/>
    <w:rsid w:val="00870216"/>
    <w:rsid w:val="00870257"/>
    <w:rsid w:val="00870310"/>
    <w:rsid w:val="00870431"/>
    <w:rsid w:val="008704A4"/>
    <w:rsid w:val="008704D8"/>
    <w:rsid w:val="00870626"/>
    <w:rsid w:val="008707E6"/>
    <w:rsid w:val="008707F4"/>
    <w:rsid w:val="00870806"/>
    <w:rsid w:val="00870846"/>
    <w:rsid w:val="00870872"/>
    <w:rsid w:val="008708A4"/>
    <w:rsid w:val="008708C6"/>
    <w:rsid w:val="008708D0"/>
    <w:rsid w:val="00870926"/>
    <w:rsid w:val="00870940"/>
    <w:rsid w:val="00870955"/>
    <w:rsid w:val="00870980"/>
    <w:rsid w:val="00870A47"/>
    <w:rsid w:val="00870A79"/>
    <w:rsid w:val="00870ADF"/>
    <w:rsid w:val="00870AEB"/>
    <w:rsid w:val="00870B3A"/>
    <w:rsid w:val="00870C36"/>
    <w:rsid w:val="00870C6D"/>
    <w:rsid w:val="00870C94"/>
    <w:rsid w:val="00870CAC"/>
    <w:rsid w:val="00870CCF"/>
    <w:rsid w:val="00870D2C"/>
    <w:rsid w:val="00870D86"/>
    <w:rsid w:val="00870DA2"/>
    <w:rsid w:val="00870DC1"/>
    <w:rsid w:val="00870E5C"/>
    <w:rsid w:val="00870E6E"/>
    <w:rsid w:val="00870E7E"/>
    <w:rsid w:val="00870F8A"/>
    <w:rsid w:val="00870FCA"/>
    <w:rsid w:val="00871028"/>
    <w:rsid w:val="00871048"/>
    <w:rsid w:val="0087110B"/>
    <w:rsid w:val="0087122F"/>
    <w:rsid w:val="00871271"/>
    <w:rsid w:val="00871297"/>
    <w:rsid w:val="008713BA"/>
    <w:rsid w:val="00871408"/>
    <w:rsid w:val="00871439"/>
    <w:rsid w:val="0087146E"/>
    <w:rsid w:val="0087151D"/>
    <w:rsid w:val="008715A9"/>
    <w:rsid w:val="008715B0"/>
    <w:rsid w:val="008715C7"/>
    <w:rsid w:val="00871602"/>
    <w:rsid w:val="0087168B"/>
    <w:rsid w:val="00871781"/>
    <w:rsid w:val="0087178D"/>
    <w:rsid w:val="008717AA"/>
    <w:rsid w:val="008717B0"/>
    <w:rsid w:val="008717DC"/>
    <w:rsid w:val="008717EB"/>
    <w:rsid w:val="008717F9"/>
    <w:rsid w:val="00871981"/>
    <w:rsid w:val="008719F0"/>
    <w:rsid w:val="008719FB"/>
    <w:rsid w:val="00871AAE"/>
    <w:rsid w:val="00871B0F"/>
    <w:rsid w:val="00871B27"/>
    <w:rsid w:val="00871BE4"/>
    <w:rsid w:val="00871C88"/>
    <w:rsid w:val="00871CC5"/>
    <w:rsid w:val="00871CD4"/>
    <w:rsid w:val="00871D2F"/>
    <w:rsid w:val="00871D8A"/>
    <w:rsid w:val="00871E5D"/>
    <w:rsid w:val="00871E66"/>
    <w:rsid w:val="00871EAD"/>
    <w:rsid w:val="00871EDE"/>
    <w:rsid w:val="00871FED"/>
    <w:rsid w:val="0087200C"/>
    <w:rsid w:val="00872098"/>
    <w:rsid w:val="00872106"/>
    <w:rsid w:val="0087211B"/>
    <w:rsid w:val="00872121"/>
    <w:rsid w:val="00872140"/>
    <w:rsid w:val="0087216A"/>
    <w:rsid w:val="00872217"/>
    <w:rsid w:val="00872240"/>
    <w:rsid w:val="00872245"/>
    <w:rsid w:val="00872347"/>
    <w:rsid w:val="008723C3"/>
    <w:rsid w:val="008723DB"/>
    <w:rsid w:val="00872472"/>
    <w:rsid w:val="00872475"/>
    <w:rsid w:val="00872494"/>
    <w:rsid w:val="008724A9"/>
    <w:rsid w:val="008724BA"/>
    <w:rsid w:val="008726B6"/>
    <w:rsid w:val="00872712"/>
    <w:rsid w:val="0087274D"/>
    <w:rsid w:val="00872753"/>
    <w:rsid w:val="008727FC"/>
    <w:rsid w:val="00872870"/>
    <w:rsid w:val="00872A84"/>
    <w:rsid w:val="00872B42"/>
    <w:rsid w:val="00872C01"/>
    <w:rsid w:val="00872C72"/>
    <w:rsid w:val="00872CB8"/>
    <w:rsid w:val="00872CDE"/>
    <w:rsid w:val="00872DC3"/>
    <w:rsid w:val="00872DFA"/>
    <w:rsid w:val="00872E0C"/>
    <w:rsid w:val="00872E1F"/>
    <w:rsid w:val="00872E66"/>
    <w:rsid w:val="00872E8B"/>
    <w:rsid w:val="00872E9B"/>
    <w:rsid w:val="00872ECF"/>
    <w:rsid w:val="00872FE0"/>
    <w:rsid w:val="00873016"/>
    <w:rsid w:val="0087302A"/>
    <w:rsid w:val="0087307E"/>
    <w:rsid w:val="00873098"/>
    <w:rsid w:val="008730E7"/>
    <w:rsid w:val="0087314A"/>
    <w:rsid w:val="0087315D"/>
    <w:rsid w:val="008731E1"/>
    <w:rsid w:val="0087324D"/>
    <w:rsid w:val="00873283"/>
    <w:rsid w:val="008732DF"/>
    <w:rsid w:val="00873335"/>
    <w:rsid w:val="0087338B"/>
    <w:rsid w:val="0087338E"/>
    <w:rsid w:val="008733B9"/>
    <w:rsid w:val="008733CD"/>
    <w:rsid w:val="008733F4"/>
    <w:rsid w:val="00873435"/>
    <w:rsid w:val="008735FF"/>
    <w:rsid w:val="0087371A"/>
    <w:rsid w:val="0087375F"/>
    <w:rsid w:val="0087379E"/>
    <w:rsid w:val="008737CA"/>
    <w:rsid w:val="0087385D"/>
    <w:rsid w:val="008738E1"/>
    <w:rsid w:val="0087395F"/>
    <w:rsid w:val="00873A5F"/>
    <w:rsid w:val="00873B56"/>
    <w:rsid w:val="00873BFF"/>
    <w:rsid w:val="00873C75"/>
    <w:rsid w:val="00873CFA"/>
    <w:rsid w:val="00873D8A"/>
    <w:rsid w:val="00873D97"/>
    <w:rsid w:val="00873DF7"/>
    <w:rsid w:val="00873E67"/>
    <w:rsid w:val="00873EBC"/>
    <w:rsid w:val="00873F35"/>
    <w:rsid w:val="00873F90"/>
    <w:rsid w:val="00874008"/>
    <w:rsid w:val="00874093"/>
    <w:rsid w:val="0087429E"/>
    <w:rsid w:val="008742AE"/>
    <w:rsid w:val="008742EC"/>
    <w:rsid w:val="0087430A"/>
    <w:rsid w:val="00874322"/>
    <w:rsid w:val="00874407"/>
    <w:rsid w:val="00874450"/>
    <w:rsid w:val="00874473"/>
    <w:rsid w:val="0087448B"/>
    <w:rsid w:val="008744E0"/>
    <w:rsid w:val="00874557"/>
    <w:rsid w:val="00874590"/>
    <w:rsid w:val="00874665"/>
    <w:rsid w:val="008747C8"/>
    <w:rsid w:val="008748C7"/>
    <w:rsid w:val="008749CB"/>
    <w:rsid w:val="00874A5F"/>
    <w:rsid w:val="00874A65"/>
    <w:rsid w:val="00874A7C"/>
    <w:rsid w:val="00874B0E"/>
    <w:rsid w:val="00874BB3"/>
    <w:rsid w:val="00874C09"/>
    <w:rsid w:val="00874C45"/>
    <w:rsid w:val="00874C8C"/>
    <w:rsid w:val="00874D24"/>
    <w:rsid w:val="00874DF4"/>
    <w:rsid w:val="00874E11"/>
    <w:rsid w:val="00874E69"/>
    <w:rsid w:val="00874EAE"/>
    <w:rsid w:val="00874ECD"/>
    <w:rsid w:val="00874EE8"/>
    <w:rsid w:val="00874F4F"/>
    <w:rsid w:val="00874F51"/>
    <w:rsid w:val="00874F59"/>
    <w:rsid w:val="00874F70"/>
    <w:rsid w:val="0087503A"/>
    <w:rsid w:val="00875082"/>
    <w:rsid w:val="008750BE"/>
    <w:rsid w:val="0087521D"/>
    <w:rsid w:val="00875318"/>
    <w:rsid w:val="008753E8"/>
    <w:rsid w:val="00875466"/>
    <w:rsid w:val="00875470"/>
    <w:rsid w:val="0087550D"/>
    <w:rsid w:val="008755BE"/>
    <w:rsid w:val="0087568B"/>
    <w:rsid w:val="008756AC"/>
    <w:rsid w:val="008756EB"/>
    <w:rsid w:val="008756EC"/>
    <w:rsid w:val="0087571F"/>
    <w:rsid w:val="008757D3"/>
    <w:rsid w:val="00875854"/>
    <w:rsid w:val="00875867"/>
    <w:rsid w:val="00875909"/>
    <w:rsid w:val="008759B0"/>
    <w:rsid w:val="00875A42"/>
    <w:rsid w:val="00875A51"/>
    <w:rsid w:val="00875A92"/>
    <w:rsid w:val="00875A9E"/>
    <w:rsid w:val="00875AA7"/>
    <w:rsid w:val="00875AA9"/>
    <w:rsid w:val="00875AEC"/>
    <w:rsid w:val="00875AF1"/>
    <w:rsid w:val="00875AFC"/>
    <w:rsid w:val="00875B3A"/>
    <w:rsid w:val="00875B67"/>
    <w:rsid w:val="00875BD1"/>
    <w:rsid w:val="00875C4A"/>
    <w:rsid w:val="00875C7A"/>
    <w:rsid w:val="00875C92"/>
    <w:rsid w:val="00875D05"/>
    <w:rsid w:val="00875D6F"/>
    <w:rsid w:val="00875E83"/>
    <w:rsid w:val="00875F19"/>
    <w:rsid w:val="00875F5E"/>
    <w:rsid w:val="00875F7A"/>
    <w:rsid w:val="00875F88"/>
    <w:rsid w:val="00875FA7"/>
    <w:rsid w:val="0087602E"/>
    <w:rsid w:val="008760CF"/>
    <w:rsid w:val="00876312"/>
    <w:rsid w:val="00876343"/>
    <w:rsid w:val="008763EB"/>
    <w:rsid w:val="0087642E"/>
    <w:rsid w:val="0087646B"/>
    <w:rsid w:val="00876472"/>
    <w:rsid w:val="008764D3"/>
    <w:rsid w:val="00876512"/>
    <w:rsid w:val="00876534"/>
    <w:rsid w:val="0087659B"/>
    <w:rsid w:val="008765D5"/>
    <w:rsid w:val="00876656"/>
    <w:rsid w:val="008766A9"/>
    <w:rsid w:val="008766DE"/>
    <w:rsid w:val="008766FA"/>
    <w:rsid w:val="00876751"/>
    <w:rsid w:val="008767F1"/>
    <w:rsid w:val="00876861"/>
    <w:rsid w:val="00876873"/>
    <w:rsid w:val="0087687A"/>
    <w:rsid w:val="008768E1"/>
    <w:rsid w:val="008769B1"/>
    <w:rsid w:val="008769CB"/>
    <w:rsid w:val="00876A97"/>
    <w:rsid w:val="00876AB9"/>
    <w:rsid w:val="00876ABB"/>
    <w:rsid w:val="00876ABC"/>
    <w:rsid w:val="00876C6A"/>
    <w:rsid w:val="00876C6E"/>
    <w:rsid w:val="00876D85"/>
    <w:rsid w:val="00876E6B"/>
    <w:rsid w:val="00876E79"/>
    <w:rsid w:val="00876F91"/>
    <w:rsid w:val="00876FAC"/>
    <w:rsid w:val="00876FF8"/>
    <w:rsid w:val="008770ED"/>
    <w:rsid w:val="008770F1"/>
    <w:rsid w:val="00877125"/>
    <w:rsid w:val="00877162"/>
    <w:rsid w:val="008771D4"/>
    <w:rsid w:val="008771EA"/>
    <w:rsid w:val="0087720D"/>
    <w:rsid w:val="008772A2"/>
    <w:rsid w:val="008772D9"/>
    <w:rsid w:val="008772E4"/>
    <w:rsid w:val="00877301"/>
    <w:rsid w:val="00877324"/>
    <w:rsid w:val="0087735C"/>
    <w:rsid w:val="008773F5"/>
    <w:rsid w:val="00877403"/>
    <w:rsid w:val="00877412"/>
    <w:rsid w:val="00877539"/>
    <w:rsid w:val="00877562"/>
    <w:rsid w:val="008775C5"/>
    <w:rsid w:val="008775C9"/>
    <w:rsid w:val="00877606"/>
    <w:rsid w:val="0087761B"/>
    <w:rsid w:val="00877687"/>
    <w:rsid w:val="0087769A"/>
    <w:rsid w:val="008776AD"/>
    <w:rsid w:val="0087771A"/>
    <w:rsid w:val="0087771F"/>
    <w:rsid w:val="00877780"/>
    <w:rsid w:val="008777EE"/>
    <w:rsid w:val="008777F9"/>
    <w:rsid w:val="008779C8"/>
    <w:rsid w:val="008779F0"/>
    <w:rsid w:val="00877A05"/>
    <w:rsid w:val="00877A30"/>
    <w:rsid w:val="00877A35"/>
    <w:rsid w:val="00877A74"/>
    <w:rsid w:val="00877B52"/>
    <w:rsid w:val="00877B99"/>
    <w:rsid w:val="00877C51"/>
    <w:rsid w:val="00877C6B"/>
    <w:rsid w:val="00877CB2"/>
    <w:rsid w:val="00877CEA"/>
    <w:rsid w:val="00877E27"/>
    <w:rsid w:val="00877E61"/>
    <w:rsid w:val="00877F20"/>
    <w:rsid w:val="00877F3A"/>
    <w:rsid w:val="00877F42"/>
    <w:rsid w:val="00877FB8"/>
    <w:rsid w:val="00877FF2"/>
    <w:rsid w:val="00880070"/>
    <w:rsid w:val="00880084"/>
    <w:rsid w:val="0088010E"/>
    <w:rsid w:val="00880165"/>
    <w:rsid w:val="0088017A"/>
    <w:rsid w:val="00880280"/>
    <w:rsid w:val="008802BE"/>
    <w:rsid w:val="008802D9"/>
    <w:rsid w:val="008802EC"/>
    <w:rsid w:val="0088039A"/>
    <w:rsid w:val="0088040B"/>
    <w:rsid w:val="0088042E"/>
    <w:rsid w:val="0088043E"/>
    <w:rsid w:val="00880442"/>
    <w:rsid w:val="0088046E"/>
    <w:rsid w:val="00880481"/>
    <w:rsid w:val="0088051A"/>
    <w:rsid w:val="008805EC"/>
    <w:rsid w:val="0088060B"/>
    <w:rsid w:val="0088066B"/>
    <w:rsid w:val="008806A1"/>
    <w:rsid w:val="00880733"/>
    <w:rsid w:val="008807ED"/>
    <w:rsid w:val="0088085A"/>
    <w:rsid w:val="0088091B"/>
    <w:rsid w:val="00880945"/>
    <w:rsid w:val="0088099E"/>
    <w:rsid w:val="00880AB8"/>
    <w:rsid w:val="00880B95"/>
    <w:rsid w:val="00880B96"/>
    <w:rsid w:val="00880BAA"/>
    <w:rsid w:val="00880BDC"/>
    <w:rsid w:val="00880C4E"/>
    <w:rsid w:val="00880C7D"/>
    <w:rsid w:val="00880CA3"/>
    <w:rsid w:val="00880CEE"/>
    <w:rsid w:val="00880E94"/>
    <w:rsid w:val="00880E9F"/>
    <w:rsid w:val="00880F44"/>
    <w:rsid w:val="00880FA3"/>
    <w:rsid w:val="00880FEA"/>
    <w:rsid w:val="008810B7"/>
    <w:rsid w:val="008810D7"/>
    <w:rsid w:val="00881128"/>
    <w:rsid w:val="00881170"/>
    <w:rsid w:val="008811A8"/>
    <w:rsid w:val="00881260"/>
    <w:rsid w:val="00881282"/>
    <w:rsid w:val="0088128C"/>
    <w:rsid w:val="00881419"/>
    <w:rsid w:val="008814A8"/>
    <w:rsid w:val="008814BA"/>
    <w:rsid w:val="00881594"/>
    <w:rsid w:val="008815AB"/>
    <w:rsid w:val="008815C5"/>
    <w:rsid w:val="008815E9"/>
    <w:rsid w:val="00881629"/>
    <w:rsid w:val="00881642"/>
    <w:rsid w:val="00881708"/>
    <w:rsid w:val="00881760"/>
    <w:rsid w:val="008817FA"/>
    <w:rsid w:val="00881909"/>
    <w:rsid w:val="0088192F"/>
    <w:rsid w:val="00881933"/>
    <w:rsid w:val="00881943"/>
    <w:rsid w:val="008819B8"/>
    <w:rsid w:val="008819D6"/>
    <w:rsid w:val="008819E9"/>
    <w:rsid w:val="00881A24"/>
    <w:rsid w:val="00881A31"/>
    <w:rsid w:val="00881A7C"/>
    <w:rsid w:val="00881B18"/>
    <w:rsid w:val="00881B51"/>
    <w:rsid w:val="00881BCE"/>
    <w:rsid w:val="00881CC7"/>
    <w:rsid w:val="00881D01"/>
    <w:rsid w:val="00881D12"/>
    <w:rsid w:val="00881D37"/>
    <w:rsid w:val="00881D39"/>
    <w:rsid w:val="00881D51"/>
    <w:rsid w:val="00881D67"/>
    <w:rsid w:val="00881DBA"/>
    <w:rsid w:val="00881E30"/>
    <w:rsid w:val="00881FC1"/>
    <w:rsid w:val="00882006"/>
    <w:rsid w:val="008820D3"/>
    <w:rsid w:val="00882124"/>
    <w:rsid w:val="0088212E"/>
    <w:rsid w:val="00882247"/>
    <w:rsid w:val="00882274"/>
    <w:rsid w:val="00882316"/>
    <w:rsid w:val="0088231E"/>
    <w:rsid w:val="008823D2"/>
    <w:rsid w:val="008823FD"/>
    <w:rsid w:val="00882504"/>
    <w:rsid w:val="008825B5"/>
    <w:rsid w:val="008825D4"/>
    <w:rsid w:val="008825EB"/>
    <w:rsid w:val="0088261E"/>
    <w:rsid w:val="0088266F"/>
    <w:rsid w:val="00882698"/>
    <w:rsid w:val="008826C7"/>
    <w:rsid w:val="0088275A"/>
    <w:rsid w:val="00882797"/>
    <w:rsid w:val="008827A8"/>
    <w:rsid w:val="008827EF"/>
    <w:rsid w:val="008827F0"/>
    <w:rsid w:val="008827FF"/>
    <w:rsid w:val="008828FF"/>
    <w:rsid w:val="0088298F"/>
    <w:rsid w:val="00882B34"/>
    <w:rsid w:val="00882E18"/>
    <w:rsid w:val="00882EB6"/>
    <w:rsid w:val="00882EE6"/>
    <w:rsid w:val="00882F5B"/>
    <w:rsid w:val="0088304B"/>
    <w:rsid w:val="0088309C"/>
    <w:rsid w:val="008832A1"/>
    <w:rsid w:val="0088338E"/>
    <w:rsid w:val="008833CA"/>
    <w:rsid w:val="0088341A"/>
    <w:rsid w:val="0088347C"/>
    <w:rsid w:val="008834A9"/>
    <w:rsid w:val="0088362A"/>
    <w:rsid w:val="00883696"/>
    <w:rsid w:val="008836E1"/>
    <w:rsid w:val="0088374E"/>
    <w:rsid w:val="0088374F"/>
    <w:rsid w:val="0088379D"/>
    <w:rsid w:val="008837AA"/>
    <w:rsid w:val="0088382F"/>
    <w:rsid w:val="0088386D"/>
    <w:rsid w:val="008838B3"/>
    <w:rsid w:val="008838F6"/>
    <w:rsid w:val="0088394F"/>
    <w:rsid w:val="00883981"/>
    <w:rsid w:val="008839D3"/>
    <w:rsid w:val="00883AB8"/>
    <w:rsid w:val="00883AF4"/>
    <w:rsid w:val="00883B88"/>
    <w:rsid w:val="00883C75"/>
    <w:rsid w:val="00883CDE"/>
    <w:rsid w:val="00883CF5"/>
    <w:rsid w:val="00883D31"/>
    <w:rsid w:val="00883D63"/>
    <w:rsid w:val="00883DD7"/>
    <w:rsid w:val="00883F43"/>
    <w:rsid w:val="00883F71"/>
    <w:rsid w:val="00883FEE"/>
    <w:rsid w:val="008840E6"/>
    <w:rsid w:val="0088420B"/>
    <w:rsid w:val="0088424E"/>
    <w:rsid w:val="0088428C"/>
    <w:rsid w:val="008842C9"/>
    <w:rsid w:val="00884324"/>
    <w:rsid w:val="00884461"/>
    <w:rsid w:val="00884493"/>
    <w:rsid w:val="008845D1"/>
    <w:rsid w:val="008845D9"/>
    <w:rsid w:val="0088466B"/>
    <w:rsid w:val="008846E6"/>
    <w:rsid w:val="00884831"/>
    <w:rsid w:val="0088490A"/>
    <w:rsid w:val="008849A4"/>
    <w:rsid w:val="008849CD"/>
    <w:rsid w:val="00884A28"/>
    <w:rsid w:val="00884A6F"/>
    <w:rsid w:val="00884B27"/>
    <w:rsid w:val="00884BC8"/>
    <w:rsid w:val="00884C52"/>
    <w:rsid w:val="00884CF6"/>
    <w:rsid w:val="00884D0C"/>
    <w:rsid w:val="00884D3F"/>
    <w:rsid w:val="00884D57"/>
    <w:rsid w:val="00884D61"/>
    <w:rsid w:val="00884DD2"/>
    <w:rsid w:val="00884E39"/>
    <w:rsid w:val="00884E52"/>
    <w:rsid w:val="00884EB8"/>
    <w:rsid w:val="00884ED9"/>
    <w:rsid w:val="00884F59"/>
    <w:rsid w:val="00884FA9"/>
    <w:rsid w:val="00884FD6"/>
    <w:rsid w:val="00885152"/>
    <w:rsid w:val="00885160"/>
    <w:rsid w:val="008851DC"/>
    <w:rsid w:val="008851FA"/>
    <w:rsid w:val="00885217"/>
    <w:rsid w:val="008852B3"/>
    <w:rsid w:val="00885400"/>
    <w:rsid w:val="0088542E"/>
    <w:rsid w:val="0088548D"/>
    <w:rsid w:val="008854BB"/>
    <w:rsid w:val="008854DC"/>
    <w:rsid w:val="008854ED"/>
    <w:rsid w:val="0088555D"/>
    <w:rsid w:val="008855A8"/>
    <w:rsid w:val="00885744"/>
    <w:rsid w:val="00885774"/>
    <w:rsid w:val="008857F5"/>
    <w:rsid w:val="00885878"/>
    <w:rsid w:val="00885907"/>
    <w:rsid w:val="0088591C"/>
    <w:rsid w:val="00885A54"/>
    <w:rsid w:val="00885A92"/>
    <w:rsid w:val="00885B5E"/>
    <w:rsid w:val="00885B73"/>
    <w:rsid w:val="00885C05"/>
    <w:rsid w:val="00885C43"/>
    <w:rsid w:val="00885C63"/>
    <w:rsid w:val="00885CE2"/>
    <w:rsid w:val="00885CE5"/>
    <w:rsid w:val="00885CF6"/>
    <w:rsid w:val="00885D6B"/>
    <w:rsid w:val="00885D83"/>
    <w:rsid w:val="00885DBA"/>
    <w:rsid w:val="00885DCA"/>
    <w:rsid w:val="00885E50"/>
    <w:rsid w:val="00885FDD"/>
    <w:rsid w:val="008860C6"/>
    <w:rsid w:val="00886149"/>
    <w:rsid w:val="00886168"/>
    <w:rsid w:val="00886250"/>
    <w:rsid w:val="0088630A"/>
    <w:rsid w:val="00886318"/>
    <w:rsid w:val="008863F6"/>
    <w:rsid w:val="008864E8"/>
    <w:rsid w:val="0088650C"/>
    <w:rsid w:val="00886592"/>
    <w:rsid w:val="008865F9"/>
    <w:rsid w:val="0088668F"/>
    <w:rsid w:val="00886699"/>
    <w:rsid w:val="008867EF"/>
    <w:rsid w:val="00886872"/>
    <w:rsid w:val="00886873"/>
    <w:rsid w:val="00886948"/>
    <w:rsid w:val="008869AC"/>
    <w:rsid w:val="008869D3"/>
    <w:rsid w:val="00886A5B"/>
    <w:rsid w:val="00886AA5"/>
    <w:rsid w:val="00886B4C"/>
    <w:rsid w:val="00886B9F"/>
    <w:rsid w:val="00886BD6"/>
    <w:rsid w:val="00886C15"/>
    <w:rsid w:val="00886C55"/>
    <w:rsid w:val="00886CBC"/>
    <w:rsid w:val="00886CDE"/>
    <w:rsid w:val="00886DA2"/>
    <w:rsid w:val="00886E5D"/>
    <w:rsid w:val="008870C8"/>
    <w:rsid w:val="008870FC"/>
    <w:rsid w:val="0088711E"/>
    <w:rsid w:val="008871D5"/>
    <w:rsid w:val="00887233"/>
    <w:rsid w:val="008872A1"/>
    <w:rsid w:val="0088731B"/>
    <w:rsid w:val="00887322"/>
    <w:rsid w:val="0088733E"/>
    <w:rsid w:val="00887353"/>
    <w:rsid w:val="008873F3"/>
    <w:rsid w:val="00887437"/>
    <w:rsid w:val="00887479"/>
    <w:rsid w:val="0088748F"/>
    <w:rsid w:val="00887560"/>
    <w:rsid w:val="00887590"/>
    <w:rsid w:val="008875CA"/>
    <w:rsid w:val="008875F4"/>
    <w:rsid w:val="00887646"/>
    <w:rsid w:val="00887691"/>
    <w:rsid w:val="008876F8"/>
    <w:rsid w:val="0088772D"/>
    <w:rsid w:val="00887775"/>
    <w:rsid w:val="008877B8"/>
    <w:rsid w:val="0088782A"/>
    <w:rsid w:val="008878B6"/>
    <w:rsid w:val="008878B8"/>
    <w:rsid w:val="008878C2"/>
    <w:rsid w:val="00887C59"/>
    <w:rsid w:val="00887D2E"/>
    <w:rsid w:val="00887DC4"/>
    <w:rsid w:val="00887DC8"/>
    <w:rsid w:val="00887DE0"/>
    <w:rsid w:val="00887E1E"/>
    <w:rsid w:val="00887F1D"/>
    <w:rsid w:val="00887F61"/>
    <w:rsid w:val="00887F67"/>
    <w:rsid w:val="00887FA4"/>
    <w:rsid w:val="00890091"/>
    <w:rsid w:val="00890115"/>
    <w:rsid w:val="0089013B"/>
    <w:rsid w:val="0089013F"/>
    <w:rsid w:val="008901AE"/>
    <w:rsid w:val="008901CB"/>
    <w:rsid w:val="008901EA"/>
    <w:rsid w:val="008902A6"/>
    <w:rsid w:val="0089039E"/>
    <w:rsid w:val="0089042B"/>
    <w:rsid w:val="008904D3"/>
    <w:rsid w:val="00890584"/>
    <w:rsid w:val="00890606"/>
    <w:rsid w:val="0089060A"/>
    <w:rsid w:val="00890633"/>
    <w:rsid w:val="0089067B"/>
    <w:rsid w:val="008906A9"/>
    <w:rsid w:val="00890725"/>
    <w:rsid w:val="00890731"/>
    <w:rsid w:val="008907B6"/>
    <w:rsid w:val="008907BF"/>
    <w:rsid w:val="00890863"/>
    <w:rsid w:val="0089087C"/>
    <w:rsid w:val="008908FE"/>
    <w:rsid w:val="0089099B"/>
    <w:rsid w:val="0089099E"/>
    <w:rsid w:val="00890A60"/>
    <w:rsid w:val="00890A7E"/>
    <w:rsid w:val="00890AC8"/>
    <w:rsid w:val="00890B87"/>
    <w:rsid w:val="00890B91"/>
    <w:rsid w:val="00890BD5"/>
    <w:rsid w:val="00890C83"/>
    <w:rsid w:val="00890D69"/>
    <w:rsid w:val="00890D76"/>
    <w:rsid w:val="00890DC1"/>
    <w:rsid w:val="00890E4F"/>
    <w:rsid w:val="00890F9C"/>
    <w:rsid w:val="00890FB2"/>
    <w:rsid w:val="00891064"/>
    <w:rsid w:val="008910E7"/>
    <w:rsid w:val="0089117E"/>
    <w:rsid w:val="00891193"/>
    <w:rsid w:val="008911BC"/>
    <w:rsid w:val="008912F5"/>
    <w:rsid w:val="008912FA"/>
    <w:rsid w:val="00891335"/>
    <w:rsid w:val="00891336"/>
    <w:rsid w:val="00891340"/>
    <w:rsid w:val="008914C0"/>
    <w:rsid w:val="00891536"/>
    <w:rsid w:val="0089160A"/>
    <w:rsid w:val="0089166C"/>
    <w:rsid w:val="0089172E"/>
    <w:rsid w:val="0089177B"/>
    <w:rsid w:val="0089184B"/>
    <w:rsid w:val="00891871"/>
    <w:rsid w:val="0089187F"/>
    <w:rsid w:val="008918EF"/>
    <w:rsid w:val="008919B8"/>
    <w:rsid w:val="00891A75"/>
    <w:rsid w:val="00891ADE"/>
    <w:rsid w:val="00891B5B"/>
    <w:rsid w:val="00891B6E"/>
    <w:rsid w:val="00891B97"/>
    <w:rsid w:val="00891BB9"/>
    <w:rsid w:val="00891C19"/>
    <w:rsid w:val="00891C37"/>
    <w:rsid w:val="00891CC3"/>
    <w:rsid w:val="00891CE3"/>
    <w:rsid w:val="00891E75"/>
    <w:rsid w:val="00891E9F"/>
    <w:rsid w:val="00891EC3"/>
    <w:rsid w:val="00891EC6"/>
    <w:rsid w:val="00891F27"/>
    <w:rsid w:val="00891FB7"/>
    <w:rsid w:val="00891FE4"/>
    <w:rsid w:val="008920BF"/>
    <w:rsid w:val="008920EC"/>
    <w:rsid w:val="00892136"/>
    <w:rsid w:val="00892157"/>
    <w:rsid w:val="008921BA"/>
    <w:rsid w:val="008922D1"/>
    <w:rsid w:val="008923A3"/>
    <w:rsid w:val="008923AC"/>
    <w:rsid w:val="008923B8"/>
    <w:rsid w:val="008923D0"/>
    <w:rsid w:val="008923E4"/>
    <w:rsid w:val="00892441"/>
    <w:rsid w:val="00892490"/>
    <w:rsid w:val="008924A3"/>
    <w:rsid w:val="008924F7"/>
    <w:rsid w:val="0089252C"/>
    <w:rsid w:val="00892542"/>
    <w:rsid w:val="0089264E"/>
    <w:rsid w:val="008927FA"/>
    <w:rsid w:val="00892850"/>
    <w:rsid w:val="008928BF"/>
    <w:rsid w:val="008928E2"/>
    <w:rsid w:val="008928ED"/>
    <w:rsid w:val="0089295A"/>
    <w:rsid w:val="008929C9"/>
    <w:rsid w:val="008929EB"/>
    <w:rsid w:val="008929FF"/>
    <w:rsid w:val="00892A9B"/>
    <w:rsid w:val="00892A9E"/>
    <w:rsid w:val="00892B4C"/>
    <w:rsid w:val="00892CBF"/>
    <w:rsid w:val="00892CC1"/>
    <w:rsid w:val="00892D0C"/>
    <w:rsid w:val="00892D11"/>
    <w:rsid w:val="00892DDA"/>
    <w:rsid w:val="00892EB7"/>
    <w:rsid w:val="00892EDB"/>
    <w:rsid w:val="00892F2A"/>
    <w:rsid w:val="00892F36"/>
    <w:rsid w:val="00892F71"/>
    <w:rsid w:val="00892FD0"/>
    <w:rsid w:val="00893030"/>
    <w:rsid w:val="008930C0"/>
    <w:rsid w:val="0089316F"/>
    <w:rsid w:val="008931D6"/>
    <w:rsid w:val="008931D7"/>
    <w:rsid w:val="00893261"/>
    <w:rsid w:val="00893292"/>
    <w:rsid w:val="00893312"/>
    <w:rsid w:val="00893352"/>
    <w:rsid w:val="00893419"/>
    <w:rsid w:val="00893422"/>
    <w:rsid w:val="00893436"/>
    <w:rsid w:val="00893480"/>
    <w:rsid w:val="008934CD"/>
    <w:rsid w:val="00893604"/>
    <w:rsid w:val="00893606"/>
    <w:rsid w:val="00893657"/>
    <w:rsid w:val="00893668"/>
    <w:rsid w:val="00893699"/>
    <w:rsid w:val="008936B5"/>
    <w:rsid w:val="00893737"/>
    <w:rsid w:val="008937A9"/>
    <w:rsid w:val="008937AF"/>
    <w:rsid w:val="008937FE"/>
    <w:rsid w:val="0089382B"/>
    <w:rsid w:val="00893848"/>
    <w:rsid w:val="00893979"/>
    <w:rsid w:val="00893983"/>
    <w:rsid w:val="00893A2D"/>
    <w:rsid w:val="00893AF3"/>
    <w:rsid w:val="00893BC2"/>
    <w:rsid w:val="00893C4E"/>
    <w:rsid w:val="00893CDA"/>
    <w:rsid w:val="00893E6D"/>
    <w:rsid w:val="00893F42"/>
    <w:rsid w:val="00893FA1"/>
    <w:rsid w:val="00894034"/>
    <w:rsid w:val="00894161"/>
    <w:rsid w:val="008941E4"/>
    <w:rsid w:val="008941EB"/>
    <w:rsid w:val="0089422B"/>
    <w:rsid w:val="00894369"/>
    <w:rsid w:val="0089439D"/>
    <w:rsid w:val="008943EE"/>
    <w:rsid w:val="00894457"/>
    <w:rsid w:val="00894472"/>
    <w:rsid w:val="0089447A"/>
    <w:rsid w:val="00894618"/>
    <w:rsid w:val="00894619"/>
    <w:rsid w:val="0089462C"/>
    <w:rsid w:val="0089465E"/>
    <w:rsid w:val="0089473D"/>
    <w:rsid w:val="0089475D"/>
    <w:rsid w:val="008947C9"/>
    <w:rsid w:val="008947D7"/>
    <w:rsid w:val="00894826"/>
    <w:rsid w:val="008948B3"/>
    <w:rsid w:val="008948ED"/>
    <w:rsid w:val="0089490C"/>
    <w:rsid w:val="008949A8"/>
    <w:rsid w:val="008949CC"/>
    <w:rsid w:val="008949F0"/>
    <w:rsid w:val="00894A13"/>
    <w:rsid w:val="00894AD2"/>
    <w:rsid w:val="00894C3C"/>
    <w:rsid w:val="00894C62"/>
    <w:rsid w:val="00894D18"/>
    <w:rsid w:val="00894DF0"/>
    <w:rsid w:val="00894E54"/>
    <w:rsid w:val="00894F5A"/>
    <w:rsid w:val="00895007"/>
    <w:rsid w:val="00895109"/>
    <w:rsid w:val="00895143"/>
    <w:rsid w:val="00895234"/>
    <w:rsid w:val="00895336"/>
    <w:rsid w:val="00895357"/>
    <w:rsid w:val="008953DD"/>
    <w:rsid w:val="00895437"/>
    <w:rsid w:val="00895440"/>
    <w:rsid w:val="00895586"/>
    <w:rsid w:val="008955B3"/>
    <w:rsid w:val="008955B8"/>
    <w:rsid w:val="008955D8"/>
    <w:rsid w:val="0089576C"/>
    <w:rsid w:val="00895797"/>
    <w:rsid w:val="008957AD"/>
    <w:rsid w:val="0089594B"/>
    <w:rsid w:val="00895962"/>
    <w:rsid w:val="00895970"/>
    <w:rsid w:val="0089598E"/>
    <w:rsid w:val="00895AEF"/>
    <w:rsid w:val="00895B94"/>
    <w:rsid w:val="00895BAC"/>
    <w:rsid w:val="00895BCF"/>
    <w:rsid w:val="00895C16"/>
    <w:rsid w:val="00895C90"/>
    <w:rsid w:val="00895DB2"/>
    <w:rsid w:val="00895DE5"/>
    <w:rsid w:val="00895E30"/>
    <w:rsid w:val="00895E8C"/>
    <w:rsid w:val="00895EC6"/>
    <w:rsid w:val="00895F1C"/>
    <w:rsid w:val="00895F59"/>
    <w:rsid w:val="00895FFE"/>
    <w:rsid w:val="00896128"/>
    <w:rsid w:val="00896161"/>
    <w:rsid w:val="00896162"/>
    <w:rsid w:val="00896249"/>
    <w:rsid w:val="00896305"/>
    <w:rsid w:val="00896340"/>
    <w:rsid w:val="008963A8"/>
    <w:rsid w:val="00896474"/>
    <w:rsid w:val="00896507"/>
    <w:rsid w:val="00896556"/>
    <w:rsid w:val="00896561"/>
    <w:rsid w:val="00896565"/>
    <w:rsid w:val="008965A4"/>
    <w:rsid w:val="008965F5"/>
    <w:rsid w:val="0089663F"/>
    <w:rsid w:val="00896689"/>
    <w:rsid w:val="0089674A"/>
    <w:rsid w:val="0089681F"/>
    <w:rsid w:val="00896896"/>
    <w:rsid w:val="00896897"/>
    <w:rsid w:val="00896A35"/>
    <w:rsid w:val="00896A3B"/>
    <w:rsid w:val="00896B13"/>
    <w:rsid w:val="00896BD9"/>
    <w:rsid w:val="00896C81"/>
    <w:rsid w:val="00896C9B"/>
    <w:rsid w:val="00896CD6"/>
    <w:rsid w:val="00896E1D"/>
    <w:rsid w:val="00896E6A"/>
    <w:rsid w:val="00896F65"/>
    <w:rsid w:val="008970BC"/>
    <w:rsid w:val="008971E0"/>
    <w:rsid w:val="008971ED"/>
    <w:rsid w:val="008971F3"/>
    <w:rsid w:val="0089726E"/>
    <w:rsid w:val="00897289"/>
    <w:rsid w:val="008974FD"/>
    <w:rsid w:val="0089759B"/>
    <w:rsid w:val="008975D3"/>
    <w:rsid w:val="00897673"/>
    <w:rsid w:val="0089776D"/>
    <w:rsid w:val="0089777B"/>
    <w:rsid w:val="008978D7"/>
    <w:rsid w:val="008978FC"/>
    <w:rsid w:val="008978FD"/>
    <w:rsid w:val="00897943"/>
    <w:rsid w:val="008979AD"/>
    <w:rsid w:val="008979DB"/>
    <w:rsid w:val="00897A91"/>
    <w:rsid w:val="00897B6F"/>
    <w:rsid w:val="00897C74"/>
    <w:rsid w:val="00897CA8"/>
    <w:rsid w:val="00897CB2"/>
    <w:rsid w:val="00897CC4"/>
    <w:rsid w:val="00897CE9"/>
    <w:rsid w:val="00897D16"/>
    <w:rsid w:val="00897D65"/>
    <w:rsid w:val="00897D84"/>
    <w:rsid w:val="00897DCF"/>
    <w:rsid w:val="00897E52"/>
    <w:rsid w:val="00897F08"/>
    <w:rsid w:val="00897F0B"/>
    <w:rsid w:val="00897F73"/>
    <w:rsid w:val="008A0110"/>
    <w:rsid w:val="008A012C"/>
    <w:rsid w:val="008A01C1"/>
    <w:rsid w:val="008A01D2"/>
    <w:rsid w:val="008A0221"/>
    <w:rsid w:val="008A046C"/>
    <w:rsid w:val="008A04E4"/>
    <w:rsid w:val="008A0515"/>
    <w:rsid w:val="008A054B"/>
    <w:rsid w:val="008A0764"/>
    <w:rsid w:val="008A07AE"/>
    <w:rsid w:val="008A07F7"/>
    <w:rsid w:val="008A0808"/>
    <w:rsid w:val="008A0828"/>
    <w:rsid w:val="008A0845"/>
    <w:rsid w:val="008A08E7"/>
    <w:rsid w:val="008A0923"/>
    <w:rsid w:val="008A096F"/>
    <w:rsid w:val="008A0999"/>
    <w:rsid w:val="008A0A1F"/>
    <w:rsid w:val="008A0A22"/>
    <w:rsid w:val="008A0AA9"/>
    <w:rsid w:val="008A0B09"/>
    <w:rsid w:val="008A0C3C"/>
    <w:rsid w:val="008A0C89"/>
    <w:rsid w:val="008A0E55"/>
    <w:rsid w:val="008A0E8B"/>
    <w:rsid w:val="008A0ECB"/>
    <w:rsid w:val="008A0EF3"/>
    <w:rsid w:val="008A0F1F"/>
    <w:rsid w:val="008A0F4A"/>
    <w:rsid w:val="008A0F55"/>
    <w:rsid w:val="008A0F8F"/>
    <w:rsid w:val="008A0FD9"/>
    <w:rsid w:val="008A10A4"/>
    <w:rsid w:val="008A10AE"/>
    <w:rsid w:val="008A117D"/>
    <w:rsid w:val="008A1182"/>
    <w:rsid w:val="008A126A"/>
    <w:rsid w:val="008A1348"/>
    <w:rsid w:val="008A1353"/>
    <w:rsid w:val="008A1400"/>
    <w:rsid w:val="008A1452"/>
    <w:rsid w:val="008A14A8"/>
    <w:rsid w:val="008A14E5"/>
    <w:rsid w:val="008A1552"/>
    <w:rsid w:val="008A1559"/>
    <w:rsid w:val="008A15B4"/>
    <w:rsid w:val="008A15CF"/>
    <w:rsid w:val="008A1608"/>
    <w:rsid w:val="008A1747"/>
    <w:rsid w:val="008A174C"/>
    <w:rsid w:val="008A1779"/>
    <w:rsid w:val="008A1822"/>
    <w:rsid w:val="008A1851"/>
    <w:rsid w:val="008A1897"/>
    <w:rsid w:val="008A18AB"/>
    <w:rsid w:val="008A18D1"/>
    <w:rsid w:val="008A1905"/>
    <w:rsid w:val="008A1A56"/>
    <w:rsid w:val="008A1AAA"/>
    <w:rsid w:val="008A1AC7"/>
    <w:rsid w:val="008A1B74"/>
    <w:rsid w:val="008A1B92"/>
    <w:rsid w:val="008A1BCB"/>
    <w:rsid w:val="008A1C0D"/>
    <w:rsid w:val="008A1CAC"/>
    <w:rsid w:val="008A1D09"/>
    <w:rsid w:val="008A1D14"/>
    <w:rsid w:val="008A1D42"/>
    <w:rsid w:val="008A1DC0"/>
    <w:rsid w:val="008A1DEE"/>
    <w:rsid w:val="008A1E70"/>
    <w:rsid w:val="008A1F6C"/>
    <w:rsid w:val="008A1FD7"/>
    <w:rsid w:val="008A2044"/>
    <w:rsid w:val="008A20A9"/>
    <w:rsid w:val="008A2144"/>
    <w:rsid w:val="008A221B"/>
    <w:rsid w:val="008A22CC"/>
    <w:rsid w:val="008A22F8"/>
    <w:rsid w:val="008A241F"/>
    <w:rsid w:val="008A24ED"/>
    <w:rsid w:val="008A2511"/>
    <w:rsid w:val="008A2545"/>
    <w:rsid w:val="008A25FD"/>
    <w:rsid w:val="008A2658"/>
    <w:rsid w:val="008A26CA"/>
    <w:rsid w:val="008A26DC"/>
    <w:rsid w:val="008A27E6"/>
    <w:rsid w:val="008A28CD"/>
    <w:rsid w:val="008A29E7"/>
    <w:rsid w:val="008A2AE4"/>
    <w:rsid w:val="008A2B22"/>
    <w:rsid w:val="008A2CDB"/>
    <w:rsid w:val="008A2D64"/>
    <w:rsid w:val="008A2DC4"/>
    <w:rsid w:val="008A2DCC"/>
    <w:rsid w:val="008A2F06"/>
    <w:rsid w:val="008A2F3B"/>
    <w:rsid w:val="008A2F78"/>
    <w:rsid w:val="008A2FC9"/>
    <w:rsid w:val="008A300B"/>
    <w:rsid w:val="008A310C"/>
    <w:rsid w:val="008A3173"/>
    <w:rsid w:val="008A31AA"/>
    <w:rsid w:val="008A32BD"/>
    <w:rsid w:val="008A33C3"/>
    <w:rsid w:val="008A34C8"/>
    <w:rsid w:val="008A34E4"/>
    <w:rsid w:val="008A352B"/>
    <w:rsid w:val="008A36CE"/>
    <w:rsid w:val="008A372D"/>
    <w:rsid w:val="008A3746"/>
    <w:rsid w:val="008A389F"/>
    <w:rsid w:val="008A3941"/>
    <w:rsid w:val="008A3995"/>
    <w:rsid w:val="008A39C5"/>
    <w:rsid w:val="008A3A6D"/>
    <w:rsid w:val="008A3A79"/>
    <w:rsid w:val="008A3A81"/>
    <w:rsid w:val="008A3B26"/>
    <w:rsid w:val="008A3B55"/>
    <w:rsid w:val="008A3B90"/>
    <w:rsid w:val="008A3BA9"/>
    <w:rsid w:val="008A3BC7"/>
    <w:rsid w:val="008A3C3C"/>
    <w:rsid w:val="008A3CF4"/>
    <w:rsid w:val="008A3D92"/>
    <w:rsid w:val="008A3E77"/>
    <w:rsid w:val="008A3E8B"/>
    <w:rsid w:val="008A3EC3"/>
    <w:rsid w:val="008A3EEB"/>
    <w:rsid w:val="008A3EF2"/>
    <w:rsid w:val="008A3F72"/>
    <w:rsid w:val="008A4116"/>
    <w:rsid w:val="008A413D"/>
    <w:rsid w:val="008A4209"/>
    <w:rsid w:val="008A4280"/>
    <w:rsid w:val="008A42C3"/>
    <w:rsid w:val="008A42D3"/>
    <w:rsid w:val="008A42D7"/>
    <w:rsid w:val="008A42D9"/>
    <w:rsid w:val="008A42DC"/>
    <w:rsid w:val="008A42E0"/>
    <w:rsid w:val="008A43EE"/>
    <w:rsid w:val="008A447F"/>
    <w:rsid w:val="008A448A"/>
    <w:rsid w:val="008A44B9"/>
    <w:rsid w:val="008A4527"/>
    <w:rsid w:val="008A4634"/>
    <w:rsid w:val="008A46EA"/>
    <w:rsid w:val="008A47F4"/>
    <w:rsid w:val="008A47FB"/>
    <w:rsid w:val="008A47FD"/>
    <w:rsid w:val="008A4872"/>
    <w:rsid w:val="008A489A"/>
    <w:rsid w:val="008A494A"/>
    <w:rsid w:val="008A4989"/>
    <w:rsid w:val="008A49C5"/>
    <w:rsid w:val="008A49F6"/>
    <w:rsid w:val="008A4A2D"/>
    <w:rsid w:val="008A4AD1"/>
    <w:rsid w:val="008A4AE5"/>
    <w:rsid w:val="008A4B08"/>
    <w:rsid w:val="008A4B3C"/>
    <w:rsid w:val="008A4BC6"/>
    <w:rsid w:val="008A4C1C"/>
    <w:rsid w:val="008A4CEE"/>
    <w:rsid w:val="008A4CFA"/>
    <w:rsid w:val="008A4DD6"/>
    <w:rsid w:val="008A4DF9"/>
    <w:rsid w:val="008A4E32"/>
    <w:rsid w:val="008A4E60"/>
    <w:rsid w:val="008A4F01"/>
    <w:rsid w:val="008A4F31"/>
    <w:rsid w:val="008A4F6D"/>
    <w:rsid w:val="008A500B"/>
    <w:rsid w:val="008A504B"/>
    <w:rsid w:val="008A515C"/>
    <w:rsid w:val="008A51C0"/>
    <w:rsid w:val="008A51C6"/>
    <w:rsid w:val="008A51F3"/>
    <w:rsid w:val="008A520F"/>
    <w:rsid w:val="008A5210"/>
    <w:rsid w:val="008A537D"/>
    <w:rsid w:val="008A546B"/>
    <w:rsid w:val="008A54B2"/>
    <w:rsid w:val="008A54F7"/>
    <w:rsid w:val="008A552D"/>
    <w:rsid w:val="008A5534"/>
    <w:rsid w:val="008A553C"/>
    <w:rsid w:val="008A5562"/>
    <w:rsid w:val="008A5582"/>
    <w:rsid w:val="008A55CE"/>
    <w:rsid w:val="008A55FD"/>
    <w:rsid w:val="008A561C"/>
    <w:rsid w:val="008A56A4"/>
    <w:rsid w:val="008A576C"/>
    <w:rsid w:val="008A5777"/>
    <w:rsid w:val="008A57A9"/>
    <w:rsid w:val="008A585A"/>
    <w:rsid w:val="008A5872"/>
    <w:rsid w:val="008A587A"/>
    <w:rsid w:val="008A58C5"/>
    <w:rsid w:val="008A5971"/>
    <w:rsid w:val="008A5977"/>
    <w:rsid w:val="008A59C2"/>
    <w:rsid w:val="008A59ED"/>
    <w:rsid w:val="008A5A28"/>
    <w:rsid w:val="008A5BA8"/>
    <w:rsid w:val="008A5C5B"/>
    <w:rsid w:val="008A5CCD"/>
    <w:rsid w:val="008A5CF0"/>
    <w:rsid w:val="008A5E17"/>
    <w:rsid w:val="008A5E35"/>
    <w:rsid w:val="008A5E9B"/>
    <w:rsid w:val="008A5F3D"/>
    <w:rsid w:val="008A5F80"/>
    <w:rsid w:val="008A5FB2"/>
    <w:rsid w:val="008A6145"/>
    <w:rsid w:val="008A61DA"/>
    <w:rsid w:val="008A6288"/>
    <w:rsid w:val="008A62BD"/>
    <w:rsid w:val="008A6311"/>
    <w:rsid w:val="008A6353"/>
    <w:rsid w:val="008A63E4"/>
    <w:rsid w:val="008A63F9"/>
    <w:rsid w:val="008A6413"/>
    <w:rsid w:val="008A6440"/>
    <w:rsid w:val="008A652C"/>
    <w:rsid w:val="008A65AE"/>
    <w:rsid w:val="008A6610"/>
    <w:rsid w:val="008A6653"/>
    <w:rsid w:val="008A66A2"/>
    <w:rsid w:val="008A66F7"/>
    <w:rsid w:val="008A6736"/>
    <w:rsid w:val="008A67CF"/>
    <w:rsid w:val="008A6887"/>
    <w:rsid w:val="008A68F9"/>
    <w:rsid w:val="008A6980"/>
    <w:rsid w:val="008A69C3"/>
    <w:rsid w:val="008A69EC"/>
    <w:rsid w:val="008A6A1D"/>
    <w:rsid w:val="008A6B7F"/>
    <w:rsid w:val="008A6C07"/>
    <w:rsid w:val="008A6C85"/>
    <w:rsid w:val="008A6CB5"/>
    <w:rsid w:val="008A6DAD"/>
    <w:rsid w:val="008A6E95"/>
    <w:rsid w:val="008A6EDF"/>
    <w:rsid w:val="008A6F9A"/>
    <w:rsid w:val="008A6FB2"/>
    <w:rsid w:val="008A7033"/>
    <w:rsid w:val="008A705B"/>
    <w:rsid w:val="008A7098"/>
    <w:rsid w:val="008A70BD"/>
    <w:rsid w:val="008A714A"/>
    <w:rsid w:val="008A71A7"/>
    <w:rsid w:val="008A7280"/>
    <w:rsid w:val="008A7312"/>
    <w:rsid w:val="008A733C"/>
    <w:rsid w:val="008A7356"/>
    <w:rsid w:val="008A735A"/>
    <w:rsid w:val="008A7423"/>
    <w:rsid w:val="008A7466"/>
    <w:rsid w:val="008A75A6"/>
    <w:rsid w:val="008A75AC"/>
    <w:rsid w:val="008A76E6"/>
    <w:rsid w:val="008A76F5"/>
    <w:rsid w:val="008A7705"/>
    <w:rsid w:val="008A781D"/>
    <w:rsid w:val="008A7944"/>
    <w:rsid w:val="008A7A18"/>
    <w:rsid w:val="008A7A4E"/>
    <w:rsid w:val="008A7A57"/>
    <w:rsid w:val="008A7A9B"/>
    <w:rsid w:val="008A7B29"/>
    <w:rsid w:val="008A7B7B"/>
    <w:rsid w:val="008A7C11"/>
    <w:rsid w:val="008A7CD0"/>
    <w:rsid w:val="008A7CD2"/>
    <w:rsid w:val="008A7DA2"/>
    <w:rsid w:val="008A7E01"/>
    <w:rsid w:val="008A7EC5"/>
    <w:rsid w:val="008A7F3D"/>
    <w:rsid w:val="008A7FFD"/>
    <w:rsid w:val="008B0001"/>
    <w:rsid w:val="008B0047"/>
    <w:rsid w:val="008B0135"/>
    <w:rsid w:val="008B0147"/>
    <w:rsid w:val="008B0238"/>
    <w:rsid w:val="008B041F"/>
    <w:rsid w:val="008B046E"/>
    <w:rsid w:val="008B050E"/>
    <w:rsid w:val="008B0672"/>
    <w:rsid w:val="008B069E"/>
    <w:rsid w:val="008B076E"/>
    <w:rsid w:val="008B0791"/>
    <w:rsid w:val="008B07CC"/>
    <w:rsid w:val="008B07ED"/>
    <w:rsid w:val="008B085C"/>
    <w:rsid w:val="008B0901"/>
    <w:rsid w:val="008B0910"/>
    <w:rsid w:val="008B0941"/>
    <w:rsid w:val="008B09D7"/>
    <w:rsid w:val="008B0A6D"/>
    <w:rsid w:val="008B0B05"/>
    <w:rsid w:val="008B0B58"/>
    <w:rsid w:val="008B0B7C"/>
    <w:rsid w:val="008B0BB1"/>
    <w:rsid w:val="008B0C90"/>
    <w:rsid w:val="008B0DD2"/>
    <w:rsid w:val="008B1041"/>
    <w:rsid w:val="008B10B2"/>
    <w:rsid w:val="008B10B9"/>
    <w:rsid w:val="008B1140"/>
    <w:rsid w:val="008B1148"/>
    <w:rsid w:val="008B11B3"/>
    <w:rsid w:val="008B11C8"/>
    <w:rsid w:val="008B12F9"/>
    <w:rsid w:val="008B131F"/>
    <w:rsid w:val="008B146C"/>
    <w:rsid w:val="008B15DF"/>
    <w:rsid w:val="008B163A"/>
    <w:rsid w:val="008B1680"/>
    <w:rsid w:val="008B16E6"/>
    <w:rsid w:val="008B17C3"/>
    <w:rsid w:val="008B186B"/>
    <w:rsid w:val="008B1B3F"/>
    <w:rsid w:val="008B1BAB"/>
    <w:rsid w:val="008B1D13"/>
    <w:rsid w:val="008B1D1C"/>
    <w:rsid w:val="008B1D69"/>
    <w:rsid w:val="008B1E64"/>
    <w:rsid w:val="008B1F9A"/>
    <w:rsid w:val="008B2021"/>
    <w:rsid w:val="008B206D"/>
    <w:rsid w:val="008B20F6"/>
    <w:rsid w:val="008B21EA"/>
    <w:rsid w:val="008B21FC"/>
    <w:rsid w:val="008B221C"/>
    <w:rsid w:val="008B224C"/>
    <w:rsid w:val="008B225E"/>
    <w:rsid w:val="008B22B1"/>
    <w:rsid w:val="008B22D7"/>
    <w:rsid w:val="008B234B"/>
    <w:rsid w:val="008B235B"/>
    <w:rsid w:val="008B243E"/>
    <w:rsid w:val="008B245D"/>
    <w:rsid w:val="008B2493"/>
    <w:rsid w:val="008B2586"/>
    <w:rsid w:val="008B25E9"/>
    <w:rsid w:val="008B270D"/>
    <w:rsid w:val="008B2748"/>
    <w:rsid w:val="008B2774"/>
    <w:rsid w:val="008B2792"/>
    <w:rsid w:val="008B27D1"/>
    <w:rsid w:val="008B281B"/>
    <w:rsid w:val="008B28AF"/>
    <w:rsid w:val="008B28C4"/>
    <w:rsid w:val="008B2A5A"/>
    <w:rsid w:val="008B2A6D"/>
    <w:rsid w:val="008B2B0B"/>
    <w:rsid w:val="008B2B33"/>
    <w:rsid w:val="008B2B51"/>
    <w:rsid w:val="008B2BD9"/>
    <w:rsid w:val="008B2C8F"/>
    <w:rsid w:val="008B2D3E"/>
    <w:rsid w:val="008B2D7C"/>
    <w:rsid w:val="008B2D93"/>
    <w:rsid w:val="008B2DC3"/>
    <w:rsid w:val="008B2E21"/>
    <w:rsid w:val="008B2E5E"/>
    <w:rsid w:val="008B2E88"/>
    <w:rsid w:val="008B2F77"/>
    <w:rsid w:val="008B2F94"/>
    <w:rsid w:val="008B3036"/>
    <w:rsid w:val="008B30C9"/>
    <w:rsid w:val="008B316C"/>
    <w:rsid w:val="008B31B2"/>
    <w:rsid w:val="008B3219"/>
    <w:rsid w:val="008B3275"/>
    <w:rsid w:val="008B327F"/>
    <w:rsid w:val="008B336E"/>
    <w:rsid w:val="008B33E9"/>
    <w:rsid w:val="008B341E"/>
    <w:rsid w:val="008B3451"/>
    <w:rsid w:val="008B3468"/>
    <w:rsid w:val="008B34AB"/>
    <w:rsid w:val="008B3578"/>
    <w:rsid w:val="008B35B0"/>
    <w:rsid w:val="008B3673"/>
    <w:rsid w:val="008B3688"/>
    <w:rsid w:val="008B3788"/>
    <w:rsid w:val="008B37A2"/>
    <w:rsid w:val="008B37FC"/>
    <w:rsid w:val="008B3861"/>
    <w:rsid w:val="008B38ED"/>
    <w:rsid w:val="008B393A"/>
    <w:rsid w:val="008B393E"/>
    <w:rsid w:val="008B3967"/>
    <w:rsid w:val="008B39CD"/>
    <w:rsid w:val="008B39D4"/>
    <w:rsid w:val="008B3BFF"/>
    <w:rsid w:val="008B3C03"/>
    <w:rsid w:val="008B3C0B"/>
    <w:rsid w:val="008B3C78"/>
    <w:rsid w:val="008B3C93"/>
    <w:rsid w:val="008B3DA2"/>
    <w:rsid w:val="008B3E04"/>
    <w:rsid w:val="008B3E48"/>
    <w:rsid w:val="008B3E93"/>
    <w:rsid w:val="008B3F04"/>
    <w:rsid w:val="008B3F2F"/>
    <w:rsid w:val="008B3FA2"/>
    <w:rsid w:val="008B4029"/>
    <w:rsid w:val="008B4033"/>
    <w:rsid w:val="008B4095"/>
    <w:rsid w:val="008B409A"/>
    <w:rsid w:val="008B40EE"/>
    <w:rsid w:val="008B4121"/>
    <w:rsid w:val="008B4150"/>
    <w:rsid w:val="008B421D"/>
    <w:rsid w:val="008B4221"/>
    <w:rsid w:val="008B4272"/>
    <w:rsid w:val="008B4287"/>
    <w:rsid w:val="008B42E0"/>
    <w:rsid w:val="008B42F6"/>
    <w:rsid w:val="008B4301"/>
    <w:rsid w:val="008B43DE"/>
    <w:rsid w:val="008B43F5"/>
    <w:rsid w:val="008B451A"/>
    <w:rsid w:val="008B4538"/>
    <w:rsid w:val="008B4623"/>
    <w:rsid w:val="008B4646"/>
    <w:rsid w:val="008B46DE"/>
    <w:rsid w:val="008B46E7"/>
    <w:rsid w:val="008B4745"/>
    <w:rsid w:val="008B4998"/>
    <w:rsid w:val="008B49FA"/>
    <w:rsid w:val="008B4A20"/>
    <w:rsid w:val="008B4A8F"/>
    <w:rsid w:val="008B4AAF"/>
    <w:rsid w:val="008B4AC2"/>
    <w:rsid w:val="008B4B22"/>
    <w:rsid w:val="008B4B67"/>
    <w:rsid w:val="008B4B7E"/>
    <w:rsid w:val="008B4BA4"/>
    <w:rsid w:val="008B4CB2"/>
    <w:rsid w:val="008B4DBB"/>
    <w:rsid w:val="008B4DD5"/>
    <w:rsid w:val="008B4F23"/>
    <w:rsid w:val="008B4FA2"/>
    <w:rsid w:val="008B5019"/>
    <w:rsid w:val="008B5048"/>
    <w:rsid w:val="008B50B1"/>
    <w:rsid w:val="008B5108"/>
    <w:rsid w:val="008B5137"/>
    <w:rsid w:val="008B513E"/>
    <w:rsid w:val="008B5222"/>
    <w:rsid w:val="008B527C"/>
    <w:rsid w:val="008B5369"/>
    <w:rsid w:val="008B53B1"/>
    <w:rsid w:val="008B540C"/>
    <w:rsid w:val="008B5496"/>
    <w:rsid w:val="008B54C0"/>
    <w:rsid w:val="008B5598"/>
    <w:rsid w:val="008B55B1"/>
    <w:rsid w:val="008B55E6"/>
    <w:rsid w:val="008B56B0"/>
    <w:rsid w:val="008B56F3"/>
    <w:rsid w:val="008B5718"/>
    <w:rsid w:val="008B5723"/>
    <w:rsid w:val="008B57F2"/>
    <w:rsid w:val="008B5813"/>
    <w:rsid w:val="008B5865"/>
    <w:rsid w:val="008B58AD"/>
    <w:rsid w:val="008B5958"/>
    <w:rsid w:val="008B5972"/>
    <w:rsid w:val="008B59AE"/>
    <w:rsid w:val="008B59F0"/>
    <w:rsid w:val="008B5A1C"/>
    <w:rsid w:val="008B5AA9"/>
    <w:rsid w:val="008B5AB6"/>
    <w:rsid w:val="008B5AB9"/>
    <w:rsid w:val="008B5B3E"/>
    <w:rsid w:val="008B5B77"/>
    <w:rsid w:val="008B5B83"/>
    <w:rsid w:val="008B5C65"/>
    <w:rsid w:val="008B5F61"/>
    <w:rsid w:val="008B5FFE"/>
    <w:rsid w:val="008B60E9"/>
    <w:rsid w:val="008B6146"/>
    <w:rsid w:val="008B61AA"/>
    <w:rsid w:val="008B61C3"/>
    <w:rsid w:val="008B61C7"/>
    <w:rsid w:val="008B6273"/>
    <w:rsid w:val="008B6335"/>
    <w:rsid w:val="008B634D"/>
    <w:rsid w:val="008B644A"/>
    <w:rsid w:val="008B650B"/>
    <w:rsid w:val="008B6697"/>
    <w:rsid w:val="008B66F1"/>
    <w:rsid w:val="008B670B"/>
    <w:rsid w:val="008B6917"/>
    <w:rsid w:val="008B69B0"/>
    <w:rsid w:val="008B6A1D"/>
    <w:rsid w:val="008B6A91"/>
    <w:rsid w:val="008B6AB4"/>
    <w:rsid w:val="008B6AE6"/>
    <w:rsid w:val="008B6C0D"/>
    <w:rsid w:val="008B6C1D"/>
    <w:rsid w:val="008B6C25"/>
    <w:rsid w:val="008B6D71"/>
    <w:rsid w:val="008B6DD6"/>
    <w:rsid w:val="008B6E28"/>
    <w:rsid w:val="008B6E8E"/>
    <w:rsid w:val="008B6E91"/>
    <w:rsid w:val="008B6ED2"/>
    <w:rsid w:val="008B6F1D"/>
    <w:rsid w:val="008B6FDB"/>
    <w:rsid w:val="008B6FFD"/>
    <w:rsid w:val="008B7096"/>
    <w:rsid w:val="008B70F2"/>
    <w:rsid w:val="008B718F"/>
    <w:rsid w:val="008B71BD"/>
    <w:rsid w:val="008B71EA"/>
    <w:rsid w:val="008B734A"/>
    <w:rsid w:val="008B734F"/>
    <w:rsid w:val="008B750F"/>
    <w:rsid w:val="008B757A"/>
    <w:rsid w:val="008B757B"/>
    <w:rsid w:val="008B759B"/>
    <w:rsid w:val="008B766A"/>
    <w:rsid w:val="008B76C7"/>
    <w:rsid w:val="008B76F2"/>
    <w:rsid w:val="008B7723"/>
    <w:rsid w:val="008B7898"/>
    <w:rsid w:val="008B78D5"/>
    <w:rsid w:val="008B79A5"/>
    <w:rsid w:val="008B7A9D"/>
    <w:rsid w:val="008B7AE9"/>
    <w:rsid w:val="008B7B60"/>
    <w:rsid w:val="008B7B6D"/>
    <w:rsid w:val="008B7B90"/>
    <w:rsid w:val="008B7C1F"/>
    <w:rsid w:val="008B7CA8"/>
    <w:rsid w:val="008B7DD1"/>
    <w:rsid w:val="008B7E18"/>
    <w:rsid w:val="008B7EA7"/>
    <w:rsid w:val="008B7FF6"/>
    <w:rsid w:val="008C00CE"/>
    <w:rsid w:val="008C0121"/>
    <w:rsid w:val="008C01C1"/>
    <w:rsid w:val="008C01ED"/>
    <w:rsid w:val="008C02B6"/>
    <w:rsid w:val="008C02DC"/>
    <w:rsid w:val="008C02E1"/>
    <w:rsid w:val="008C03D0"/>
    <w:rsid w:val="008C03D2"/>
    <w:rsid w:val="008C0434"/>
    <w:rsid w:val="008C0455"/>
    <w:rsid w:val="008C045C"/>
    <w:rsid w:val="008C055F"/>
    <w:rsid w:val="008C05A1"/>
    <w:rsid w:val="008C060D"/>
    <w:rsid w:val="008C061C"/>
    <w:rsid w:val="008C063D"/>
    <w:rsid w:val="008C06B4"/>
    <w:rsid w:val="008C06FA"/>
    <w:rsid w:val="008C075E"/>
    <w:rsid w:val="008C089F"/>
    <w:rsid w:val="008C08B6"/>
    <w:rsid w:val="008C0996"/>
    <w:rsid w:val="008C0A00"/>
    <w:rsid w:val="008C0A2D"/>
    <w:rsid w:val="008C0AAD"/>
    <w:rsid w:val="008C0BC1"/>
    <w:rsid w:val="008C0BDA"/>
    <w:rsid w:val="008C0C6B"/>
    <w:rsid w:val="008C0C73"/>
    <w:rsid w:val="008C0CA5"/>
    <w:rsid w:val="008C0CC7"/>
    <w:rsid w:val="008C0CD0"/>
    <w:rsid w:val="008C0D35"/>
    <w:rsid w:val="008C0D3B"/>
    <w:rsid w:val="008C0D5F"/>
    <w:rsid w:val="008C0E6B"/>
    <w:rsid w:val="008C0E7B"/>
    <w:rsid w:val="008C0EAF"/>
    <w:rsid w:val="008C0EDD"/>
    <w:rsid w:val="008C0FD4"/>
    <w:rsid w:val="008C0FDE"/>
    <w:rsid w:val="008C100F"/>
    <w:rsid w:val="008C104A"/>
    <w:rsid w:val="008C10C4"/>
    <w:rsid w:val="008C10CD"/>
    <w:rsid w:val="008C10E6"/>
    <w:rsid w:val="008C10F3"/>
    <w:rsid w:val="008C12FE"/>
    <w:rsid w:val="008C1392"/>
    <w:rsid w:val="008C1433"/>
    <w:rsid w:val="008C1473"/>
    <w:rsid w:val="008C14C8"/>
    <w:rsid w:val="008C14E0"/>
    <w:rsid w:val="008C1700"/>
    <w:rsid w:val="008C1714"/>
    <w:rsid w:val="008C177D"/>
    <w:rsid w:val="008C178F"/>
    <w:rsid w:val="008C17B8"/>
    <w:rsid w:val="008C17ED"/>
    <w:rsid w:val="008C19A7"/>
    <w:rsid w:val="008C19BB"/>
    <w:rsid w:val="008C1A30"/>
    <w:rsid w:val="008C1B86"/>
    <w:rsid w:val="008C1BB6"/>
    <w:rsid w:val="008C1C4E"/>
    <w:rsid w:val="008C1C86"/>
    <w:rsid w:val="008C1CD2"/>
    <w:rsid w:val="008C1CF8"/>
    <w:rsid w:val="008C1EC6"/>
    <w:rsid w:val="008C1F44"/>
    <w:rsid w:val="008C223B"/>
    <w:rsid w:val="008C2292"/>
    <w:rsid w:val="008C229F"/>
    <w:rsid w:val="008C22CD"/>
    <w:rsid w:val="008C2304"/>
    <w:rsid w:val="008C234D"/>
    <w:rsid w:val="008C235A"/>
    <w:rsid w:val="008C238A"/>
    <w:rsid w:val="008C23F5"/>
    <w:rsid w:val="008C246D"/>
    <w:rsid w:val="008C24E8"/>
    <w:rsid w:val="008C254E"/>
    <w:rsid w:val="008C2560"/>
    <w:rsid w:val="008C25C4"/>
    <w:rsid w:val="008C2652"/>
    <w:rsid w:val="008C273A"/>
    <w:rsid w:val="008C27F1"/>
    <w:rsid w:val="008C283C"/>
    <w:rsid w:val="008C28AA"/>
    <w:rsid w:val="008C28D3"/>
    <w:rsid w:val="008C28EE"/>
    <w:rsid w:val="008C28F3"/>
    <w:rsid w:val="008C29D8"/>
    <w:rsid w:val="008C2A4B"/>
    <w:rsid w:val="008C2A7C"/>
    <w:rsid w:val="008C2A80"/>
    <w:rsid w:val="008C2AD4"/>
    <w:rsid w:val="008C2AE0"/>
    <w:rsid w:val="008C2AEA"/>
    <w:rsid w:val="008C2B1D"/>
    <w:rsid w:val="008C2B2F"/>
    <w:rsid w:val="008C2B7D"/>
    <w:rsid w:val="008C2D19"/>
    <w:rsid w:val="008C2D68"/>
    <w:rsid w:val="008C2D8D"/>
    <w:rsid w:val="008C2E49"/>
    <w:rsid w:val="008C2EAB"/>
    <w:rsid w:val="008C2F16"/>
    <w:rsid w:val="008C2F63"/>
    <w:rsid w:val="008C2FFB"/>
    <w:rsid w:val="008C309E"/>
    <w:rsid w:val="008C317B"/>
    <w:rsid w:val="008C3197"/>
    <w:rsid w:val="008C31C8"/>
    <w:rsid w:val="008C31D9"/>
    <w:rsid w:val="008C3257"/>
    <w:rsid w:val="008C3283"/>
    <w:rsid w:val="008C34CB"/>
    <w:rsid w:val="008C352B"/>
    <w:rsid w:val="008C359D"/>
    <w:rsid w:val="008C35B2"/>
    <w:rsid w:val="008C35B8"/>
    <w:rsid w:val="008C3621"/>
    <w:rsid w:val="008C364B"/>
    <w:rsid w:val="008C3683"/>
    <w:rsid w:val="008C374E"/>
    <w:rsid w:val="008C3877"/>
    <w:rsid w:val="008C390C"/>
    <w:rsid w:val="008C3B08"/>
    <w:rsid w:val="008C3B2C"/>
    <w:rsid w:val="008C3C07"/>
    <w:rsid w:val="008C3CC4"/>
    <w:rsid w:val="008C3D0B"/>
    <w:rsid w:val="008C3DAC"/>
    <w:rsid w:val="008C3DEA"/>
    <w:rsid w:val="008C3E09"/>
    <w:rsid w:val="008C3E52"/>
    <w:rsid w:val="008C3E7E"/>
    <w:rsid w:val="008C3F0B"/>
    <w:rsid w:val="008C3FB1"/>
    <w:rsid w:val="008C3FD4"/>
    <w:rsid w:val="008C40DB"/>
    <w:rsid w:val="008C41CD"/>
    <w:rsid w:val="008C4232"/>
    <w:rsid w:val="008C42AA"/>
    <w:rsid w:val="008C4323"/>
    <w:rsid w:val="008C43DD"/>
    <w:rsid w:val="008C43F5"/>
    <w:rsid w:val="008C4452"/>
    <w:rsid w:val="008C4511"/>
    <w:rsid w:val="008C45DC"/>
    <w:rsid w:val="008C4657"/>
    <w:rsid w:val="008C46D9"/>
    <w:rsid w:val="008C4733"/>
    <w:rsid w:val="008C4792"/>
    <w:rsid w:val="008C487C"/>
    <w:rsid w:val="008C491C"/>
    <w:rsid w:val="008C497C"/>
    <w:rsid w:val="008C49A6"/>
    <w:rsid w:val="008C4A53"/>
    <w:rsid w:val="008C4ADC"/>
    <w:rsid w:val="008C4B1F"/>
    <w:rsid w:val="008C4B4F"/>
    <w:rsid w:val="008C4BC8"/>
    <w:rsid w:val="008C4BD0"/>
    <w:rsid w:val="008C4C11"/>
    <w:rsid w:val="008C4C35"/>
    <w:rsid w:val="008C4C6B"/>
    <w:rsid w:val="008C4CC2"/>
    <w:rsid w:val="008C4D5A"/>
    <w:rsid w:val="008C4D97"/>
    <w:rsid w:val="008C4DAE"/>
    <w:rsid w:val="008C4DDD"/>
    <w:rsid w:val="008C4E45"/>
    <w:rsid w:val="008C4E5C"/>
    <w:rsid w:val="008C4E93"/>
    <w:rsid w:val="008C4F97"/>
    <w:rsid w:val="008C5023"/>
    <w:rsid w:val="008C50D6"/>
    <w:rsid w:val="008C50F7"/>
    <w:rsid w:val="008C5168"/>
    <w:rsid w:val="008C519E"/>
    <w:rsid w:val="008C51CC"/>
    <w:rsid w:val="008C5221"/>
    <w:rsid w:val="008C52B1"/>
    <w:rsid w:val="008C532E"/>
    <w:rsid w:val="008C5352"/>
    <w:rsid w:val="008C53CD"/>
    <w:rsid w:val="008C53D8"/>
    <w:rsid w:val="008C544A"/>
    <w:rsid w:val="008C54A9"/>
    <w:rsid w:val="008C54DD"/>
    <w:rsid w:val="008C551D"/>
    <w:rsid w:val="008C556A"/>
    <w:rsid w:val="008C5581"/>
    <w:rsid w:val="008C55CA"/>
    <w:rsid w:val="008C563D"/>
    <w:rsid w:val="008C5675"/>
    <w:rsid w:val="008C56D6"/>
    <w:rsid w:val="008C5804"/>
    <w:rsid w:val="008C5808"/>
    <w:rsid w:val="008C5810"/>
    <w:rsid w:val="008C582C"/>
    <w:rsid w:val="008C5834"/>
    <w:rsid w:val="008C5959"/>
    <w:rsid w:val="008C5A6D"/>
    <w:rsid w:val="008C5ABF"/>
    <w:rsid w:val="008C5AC0"/>
    <w:rsid w:val="008C5AC7"/>
    <w:rsid w:val="008C5BC2"/>
    <w:rsid w:val="008C5BDE"/>
    <w:rsid w:val="008C5C59"/>
    <w:rsid w:val="008C5C5B"/>
    <w:rsid w:val="008C5C89"/>
    <w:rsid w:val="008C5CF7"/>
    <w:rsid w:val="008C5D73"/>
    <w:rsid w:val="008C5DB0"/>
    <w:rsid w:val="008C5DDC"/>
    <w:rsid w:val="008C5E40"/>
    <w:rsid w:val="008C5E7B"/>
    <w:rsid w:val="008C5EC4"/>
    <w:rsid w:val="008C5F62"/>
    <w:rsid w:val="008C607C"/>
    <w:rsid w:val="008C615F"/>
    <w:rsid w:val="008C6176"/>
    <w:rsid w:val="008C62E9"/>
    <w:rsid w:val="008C6320"/>
    <w:rsid w:val="008C63E0"/>
    <w:rsid w:val="008C6591"/>
    <w:rsid w:val="008C65B6"/>
    <w:rsid w:val="008C65F8"/>
    <w:rsid w:val="008C66A2"/>
    <w:rsid w:val="008C6747"/>
    <w:rsid w:val="008C6773"/>
    <w:rsid w:val="008C677A"/>
    <w:rsid w:val="008C6891"/>
    <w:rsid w:val="008C68CB"/>
    <w:rsid w:val="008C690E"/>
    <w:rsid w:val="008C697E"/>
    <w:rsid w:val="008C6AC2"/>
    <w:rsid w:val="008C6ADD"/>
    <w:rsid w:val="008C6AEC"/>
    <w:rsid w:val="008C6AF4"/>
    <w:rsid w:val="008C6B02"/>
    <w:rsid w:val="008C6B5D"/>
    <w:rsid w:val="008C6BA1"/>
    <w:rsid w:val="008C6C37"/>
    <w:rsid w:val="008C6C50"/>
    <w:rsid w:val="008C6C7E"/>
    <w:rsid w:val="008C6DA0"/>
    <w:rsid w:val="008C6EBA"/>
    <w:rsid w:val="008C6F22"/>
    <w:rsid w:val="008C6F5A"/>
    <w:rsid w:val="008C6FDC"/>
    <w:rsid w:val="008C6FE3"/>
    <w:rsid w:val="008C706F"/>
    <w:rsid w:val="008C7197"/>
    <w:rsid w:val="008C720B"/>
    <w:rsid w:val="008C7278"/>
    <w:rsid w:val="008C727A"/>
    <w:rsid w:val="008C7311"/>
    <w:rsid w:val="008C734F"/>
    <w:rsid w:val="008C73EC"/>
    <w:rsid w:val="008C7455"/>
    <w:rsid w:val="008C74D9"/>
    <w:rsid w:val="008C75C7"/>
    <w:rsid w:val="008C75F5"/>
    <w:rsid w:val="008C7621"/>
    <w:rsid w:val="008C7648"/>
    <w:rsid w:val="008C7675"/>
    <w:rsid w:val="008C7693"/>
    <w:rsid w:val="008C769A"/>
    <w:rsid w:val="008C76F6"/>
    <w:rsid w:val="008C7738"/>
    <w:rsid w:val="008C77D8"/>
    <w:rsid w:val="008C77E0"/>
    <w:rsid w:val="008C77F5"/>
    <w:rsid w:val="008C7833"/>
    <w:rsid w:val="008C7890"/>
    <w:rsid w:val="008C7895"/>
    <w:rsid w:val="008C78E4"/>
    <w:rsid w:val="008C7934"/>
    <w:rsid w:val="008C79C0"/>
    <w:rsid w:val="008C79EC"/>
    <w:rsid w:val="008C79F8"/>
    <w:rsid w:val="008C7A01"/>
    <w:rsid w:val="008C7A6C"/>
    <w:rsid w:val="008C7A93"/>
    <w:rsid w:val="008C7AA4"/>
    <w:rsid w:val="008C7BDA"/>
    <w:rsid w:val="008C7BFE"/>
    <w:rsid w:val="008C7C7A"/>
    <w:rsid w:val="008C7CB3"/>
    <w:rsid w:val="008C7CC2"/>
    <w:rsid w:val="008C7DF8"/>
    <w:rsid w:val="008C7EF9"/>
    <w:rsid w:val="008C7EFB"/>
    <w:rsid w:val="008C7F9E"/>
    <w:rsid w:val="008C7FDC"/>
    <w:rsid w:val="008C7FDF"/>
    <w:rsid w:val="008C7FEC"/>
    <w:rsid w:val="008C7FFE"/>
    <w:rsid w:val="008D00E1"/>
    <w:rsid w:val="008D0127"/>
    <w:rsid w:val="008D0155"/>
    <w:rsid w:val="008D01F0"/>
    <w:rsid w:val="008D02CF"/>
    <w:rsid w:val="008D02D5"/>
    <w:rsid w:val="008D02F9"/>
    <w:rsid w:val="008D03BC"/>
    <w:rsid w:val="008D03EE"/>
    <w:rsid w:val="008D042F"/>
    <w:rsid w:val="008D043A"/>
    <w:rsid w:val="008D04F2"/>
    <w:rsid w:val="008D0521"/>
    <w:rsid w:val="008D056A"/>
    <w:rsid w:val="008D05F6"/>
    <w:rsid w:val="008D066B"/>
    <w:rsid w:val="008D06CD"/>
    <w:rsid w:val="008D0710"/>
    <w:rsid w:val="008D0744"/>
    <w:rsid w:val="008D0822"/>
    <w:rsid w:val="008D0915"/>
    <w:rsid w:val="008D09D1"/>
    <w:rsid w:val="008D0A02"/>
    <w:rsid w:val="008D0A49"/>
    <w:rsid w:val="008D0A81"/>
    <w:rsid w:val="008D0A9C"/>
    <w:rsid w:val="008D0AAC"/>
    <w:rsid w:val="008D0ADD"/>
    <w:rsid w:val="008D0AF9"/>
    <w:rsid w:val="008D0B3F"/>
    <w:rsid w:val="008D0C0D"/>
    <w:rsid w:val="008D0CA0"/>
    <w:rsid w:val="008D0CDD"/>
    <w:rsid w:val="008D0DC8"/>
    <w:rsid w:val="008D0DE0"/>
    <w:rsid w:val="008D0EA7"/>
    <w:rsid w:val="008D0EE2"/>
    <w:rsid w:val="008D0F27"/>
    <w:rsid w:val="008D0F4B"/>
    <w:rsid w:val="008D0F9B"/>
    <w:rsid w:val="008D0FE0"/>
    <w:rsid w:val="008D0FE2"/>
    <w:rsid w:val="008D0FF4"/>
    <w:rsid w:val="008D100F"/>
    <w:rsid w:val="008D1058"/>
    <w:rsid w:val="008D1072"/>
    <w:rsid w:val="008D112D"/>
    <w:rsid w:val="008D119D"/>
    <w:rsid w:val="008D11B0"/>
    <w:rsid w:val="008D11C2"/>
    <w:rsid w:val="008D1271"/>
    <w:rsid w:val="008D12EB"/>
    <w:rsid w:val="008D1317"/>
    <w:rsid w:val="008D13CA"/>
    <w:rsid w:val="008D13EB"/>
    <w:rsid w:val="008D13F4"/>
    <w:rsid w:val="008D1412"/>
    <w:rsid w:val="008D1428"/>
    <w:rsid w:val="008D1479"/>
    <w:rsid w:val="008D149B"/>
    <w:rsid w:val="008D14BE"/>
    <w:rsid w:val="008D14D5"/>
    <w:rsid w:val="008D15B4"/>
    <w:rsid w:val="008D15D6"/>
    <w:rsid w:val="008D175C"/>
    <w:rsid w:val="008D1857"/>
    <w:rsid w:val="008D1867"/>
    <w:rsid w:val="008D1872"/>
    <w:rsid w:val="008D1900"/>
    <w:rsid w:val="008D1950"/>
    <w:rsid w:val="008D1953"/>
    <w:rsid w:val="008D1972"/>
    <w:rsid w:val="008D19C7"/>
    <w:rsid w:val="008D1A0F"/>
    <w:rsid w:val="008D1A8B"/>
    <w:rsid w:val="008D1AD2"/>
    <w:rsid w:val="008D1AFC"/>
    <w:rsid w:val="008D1B07"/>
    <w:rsid w:val="008D1B42"/>
    <w:rsid w:val="008D1B54"/>
    <w:rsid w:val="008D1CD9"/>
    <w:rsid w:val="008D1D15"/>
    <w:rsid w:val="008D1D36"/>
    <w:rsid w:val="008D1DE6"/>
    <w:rsid w:val="008D1E18"/>
    <w:rsid w:val="008D1E2E"/>
    <w:rsid w:val="008D1E6E"/>
    <w:rsid w:val="008D1EA6"/>
    <w:rsid w:val="008D1ECB"/>
    <w:rsid w:val="008D1EDD"/>
    <w:rsid w:val="008D1FF8"/>
    <w:rsid w:val="008D20C3"/>
    <w:rsid w:val="008D21A3"/>
    <w:rsid w:val="008D226E"/>
    <w:rsid w:val="008D22E2"/>
    <w:rsid w:val="008D2370"/>
    <w:rsid w:val="008D23C7"/>
    <w:rsid w:val="008D240F"/>
    <w:rsid w:val="008D245F"/>
    <w:rsid w:val="008D24D9"/>
    <w:rsid w:val="008D260B"/>
    <w:rsid w:val="008D261D"/>
    <w:rsid w:val="008D266D"/>
    <w:rsid w:val="008D2708"/>
    <w:rsid w:val="008D270B"/>
    <w:rsid w:val="008D27D0"/>
    <w:rsid w:val="008D28FF"/>
    <w:rsid w:val="008D2983"/>
    <w:rsid w:val="008D2994"/>
    <w:rsid w:val="008D29A5"/>
    <w:rsid w:val="008D29AE"/>
    <w:rsid w:val="008D2A4D"/>
    <w:rsid w:val="008D2C27"/>
    <w:rsid w:val="008D2C2B"/>
    <w:rsid w:val="008D2C61"/>
    <w:rsid w:val="008D2D34"/>
    <w:rsid w:val="008D2D56"/>
    <w:rsid w:val="008D2D8F"/>
    <w:rsid w:val="008D2DBE"/>
    <w:rsid w:val="008D2E62"/>
    <w:rsid w:val="008D2F49"/>
    <w:rsid w:val="008D2FBE"/>
    <w:rsid w:val="008D30C9"/>
    <w:rsid w:val="008D30D0"/>
    <w:rsid w:val="008D30FD"/>
    <w:rsid w:val="008D32BE"/>
    <w:rsid w:val="008D32EF"/>
    <w:rsid w:val="008D34DA"/>
    <w:rsid w:val="008D3539"/>
    <w:rsid w:val="008D354D"/>
    <w:rsid w:val="008D3572"/>
    <w:rsid w:val="008D3626"/>
    <w:rsid w:val="008D363A"/>
    <w:rsid w:val="008D365C"/>
    <w:rsid w:val="008D366F"/>
    <w:rsid w:val="008D3725"/>
    <w:rsid w:val="008D3752"/>
    <w:rsid w:val="008D381B"/>
    <w:rsid w:val="008D3867"/>
    <w:rsid w:val="008D38EA"/>
    <w:rsid w:val="008D393B"/>
    <w:rsid w:val="008D3972"/>
    <w:rsid w:val="008D3999"/>
    <w:rsid w:val="008D39FF"/>
    <w:rsid w:val="008D3A16"/>
    <w:rsid w:val="008D3A21"/>
    <w:rsid w:val="008D3A4A"/>
    <w:rsid w:val="008D3AE4"/>
    <w:rsid w:val="008D3AF2"/>
    <w:rsid w:val="008D3B0D"/>
    <w:rsid w:val="008D3B17"/>
    <w:rsid w:val="008D3B9D"/>
    <w:rsid w:val="008D3BB3"/>
    <w:rsid w:val="008D3BB7"/>
    <w:rsid w:val="008D3BF0"/>
    <w:rsid w:val="008D3CCB"/>
    <w:rsid w:val="008D3D49"/>
    <w:rsid w:val="008D3DEE"/>
    <w:rsid w:val="008D3E03"/>
    <w:rsid w:val="008D3E0C"/>
    <w:rsid w:val="008D3E48"/>
    <w:rsid w:val="008D3ED7"/>
    <w:rsid w:val="008D3F2A"/>
    <w:rsid w:val="008D3F2B"/>
    <w:rsid w:val="008D3F2E"/>
    <w:rsid w:val="008D3F94"/>
    <w:rsid w:val="008D3FB5"/>
    <w:rsid w:val="008D3FCB"/>
    <w:rsid w:val="008D400A"/>
    <w:rsid w:val="008D4051"/>
    <w:rsid w:val="008D407B"/>
    <w:rsid w:val="008D40A5"/>
    <w:rsid w:val="008D40D0"/>
    <w:rsid w:val="008D41B2"/>
    <w:rsid w:val="008D41CA"/>
    <w:rsid w:val="008D4248"/>
    <w:rsid w:val="008D4252"/>
    <w:rsid w:val="008D42D4"/>
    <w:rsid w:val="008D42F9"/>
    <w:rsid w:val="008D433B"/>
    <w:rsid w:val="008D4357"/>
    <w:rsid w:val="008D4368"/>
    <w:rsid w:val="008D43A2"/>
    <w:rsid w:val="008D43C1"/>
    <w:rsid w:val="008D444D"/>
    <w:rsid w:val="008D44CA"/>
    <w:rsid w:val="008D4579"/>
    <w:rsid w:val="008D4641"/>
    <w:rsid w:val="008D4670"/>
    <w:rsid w:val="008D472A"/>
    <w:rsid w:val="008D4939"/>
    <w:rsid w:val="008D4A03"/>
    <w:rsid w:val="008D4A29"/>
    <w:rsid w:val="008D4A35"/>
    <w:rsid w:val="008D4B4E"/>
    <w:rsid w:val="008D4BB6"/>
    <w:rsid w:val="008D4C7A"/>
    <w:rsid w:val="008D4C90"/>
    <w:rsid w:val="008D4C9E"/>
    <w:rsid w:val="008D4D55"/>
    <w:rsid w:val="008D4DEB"/>
    <w:rsid w:val="008D4E0B"/>
    <w:rsid w:val="008D4E34"/>
    <w:rsid w:val="008D4E4F"/>
    <w:rsid w:val="008D4E59"/>
    <w:rsid w:val="008D4FB5"/>
    <w:rsid w:val="008D5055"/>
    <w:rsid w:val="008D5057"/>
    <w:rsid w:val="008D5174"/>
    <w:rsid w:val="008D519D"/>
    <w:rsid w:val="008D525E"/>
    <w:rsid w:val="008D5299"/>
    <w:rsid w:val="008D52AE"/>
    <w:rsid w:val="008D538D"/>
    <w:rsid w:val="008D53B8"/>
    <w:rsid w:val="008D541B"/>
    <w:rsid w:val="008D54F9"/>
    <w:rsid w:val="008D557D"/>
    <w:rsid w:val="008D5625"/>
    <w:rsid w:val="008D5651"/>
    <w:rsid w:val="008D574E"/>
    <w:rsid w:val="008D5755"/>
    <w:rsid w:val="008D5781"/>
    <w:rsid w:val="008D5789"/>
    <w:rsid w:val="008D57F0"/>
    <w:rsid w:val="008D583B"/>
    <w:rsid w:val="008D589F"/>
    <w:rsid w:val="008D58EB"/>
    <w:rsid w:val="008D58FA"/>
    <w:rsid w:val="008D5947"/>
    <w:rsid w:val="008D5978"/>
    <w:rsid w:val="008D5979"/>
    <w:rsid w:val="008D59B6"/>
    <w:rsid w:val="008D5A07"/>
    <w:rsid w:val="008D5A6D"/>
    <w:rsid w:val="008D5CAD"/>
    <w:rsid w:val="008D5CDE"/>
    <w:rsid w:val="008D5D29"/>
    <w:rsid w:val="008D5E9E"/>
    <w:rsid w:val="008D5EAC"/>
    <w:rsid w:val="008D5FA3"/>
    <w:rsid w:val="008D61B0"/>
    <w:rsid w:val="008D61B7"/>
    <w:rsid w:val="008D61C4"/>
    <w:rsid w:val="008D6250"/>
    <w:rsid w:val="008D62B9"/>
    <w:rsid w:val="008D6377"/>
    <w:rsid w:val="008D63FC"/>
    <w:rsid w:val="008D64B0"/>
    <w:rsid w:val="008D6691"/>
    <w:rsid w:val="008D66B3"/>
    <w:rsid w:val="008D66CA"/>
    <w:rsid w:val="008D682C"/>
    <w:rsid w:val="008D685D"/>
    <w:rsid w:val="008D688F"/>
    <w:rsid w:val="008D68C8"/>
    <w:rsid w:val="008D69A1"/>
    <w:rsid w:val="008D69C1"/>
    <w:rsid w:val="008D69EB"/>
    <w:rsid w:val="008D6A32"/>
    <w:rsid w:val="008D6A3A"/>
    <w:rsid w:val="008D6B10"/>
    <w:rsid w:val="008D6B1B"/>
    <w:rsid w:val="008D6BC6"/>
    <w:rsid w:val="008D6C7B"/>
    <w:rsid w:val="008D6DFB"/>
    <w:rsid w:val="008D6E2A"/>
    <w:rsid w:val="008D6EA7"/>
    <w:rsid w:val="008D6F4B"/>
    <w:rsid w:val="008D6FE2"/>
    <w:rsid w:val="008D700A"/>
    <w:rsid w:val="008D704F"/>
    <w:rsid w:val="008D71A0"/>
    <w:rsid w:val="008D71FA"/>
    <w:rsid w:val="008D7233"/>
    <w:rsid w:val="008D725A"/>
    <w:rsid w:val="008D72D8"/>
    <w:rsid w:val="008D7371"/>
    <w:rsid w:val="008D7479"/>
    <w:rsid w:val="008D74E3"/>
    <w:rsid w:val="008D7515"/>
    <w:rsid w:val="008D7599"/>
    <w:rsid w:val="008D75DE"/>
    <w:rsid w:val="008D7602"/>
    <w:rsid w:val="008D7621"/>
    <w:rsid w:val="008D7648"/>
    <w:rsid w:val="008D77CE"/>
    <w:rsid w:val="008D7813"/>
    <w:rsid w:val="008D78CE"/>
    <w:rsid w:val="008D7926"/>
    <w:rsid w:val="008D79C1"/>
    <w:rsid w:val="008D7B12"/>
    <w:rsid w:val="008D7CC7"/>
    <w:rsid w:val="008D7D27"/>
    <w:rsid w:val="008D7D87"/>
    <w:rsid w:val="008D7DC2"/>
    <w:rsid w:val="008D7DDA"/>
    <w:rsid w:val="008D7E2D"/>
    <w:rsid w:val="008D7E60"/>
    <w:rsid w:val="008D7EF4"/>
    <w:rsid w:val="008E0045"/>
    <w:rsid w:val="008E0071"/>
    <w:rsid w:val="008E0099"/>
    <w:rsid w:val="008E01CC"/>
    <w:rsid w:val="008E022E"/>
    <w:rsid w:val="008E026C"/>
    <w:rsid w:val="008E02AF"/>
    <w:rsid w:val="008E02B5"/>
    <w:rsid w:val="008E02D1"/>
    <w:rsid w:val="008E02D8"/>
    <w:rsid w:val="008E032A"/>
    <w:rsid w:val="008E0416"/>
    <w:rsid w:val="008E0505"/>
    <w:rsid w:val="008E060A"/>
    <w:rsid w:val="008E06D6"/>
    <w:rsid w:val="008E0701"/>
    <w:rsid w:val="008E076A"/>
    <w:rsid w:val="008E07A7"/>
    <w:rsid w:val="008E07EE"/>
    <w:rsid w:val="008E08C6"/>
    <w:rsid w:val="008E0929"/>
    <w:rsid w:val="008E09AA"/>
    <w:rsid w:val="008E09ED"/>
    <w:rsid w:val="008E0B11"/>
    <w:rsid w:val="008E0C75"/>
    <w:rsid w:val="008E0C8D"/>
    <w:rsid w:val="008E0C9A"/>
    <w:rsid w:val="008E0D8F"/>
    <w:rsid w:val="008E0DB0"/>
    <w:rsid w:val="008E0DB3"/>
    <w:rsid w:val="008E0E31"/>
    <w:rsid w:val="008E0E53"/>
    <w:rsid w:val="008E0E56"/>
    <w:rsid w:val="008E0E89"/>
    <w:rsid w:val="008E0EB0"/>
    <w:rsid w:val="008E0EB3"/>
    <w:rsid w:val="008E0EB8"/>
    <w:rsid w:val="008E0ECD"/>
    <w:rsid w:val="008E0F19"/>
    <w:rsid w:val="008E1009"/>
    <w:rsid w:val="008E10C8"/>
    <w:rsid w:val="008E10D4"/>
    <w:rsid w:val="008E12A8"/>
    <w:rsid w:val="008E12EE"/>
    <w:rsid w:val="008E135E"/>
    <w:rsid w:val="008E13D0"/>
    <w:rsid w:val="008E144C"/>
    <w:rsid w:val="008E147C"/>
    <w:rsid w:val="008E1520"/>
    <w:rsid w:val="008E1543"/>
    <w:rsid w:val="008E15BE"/>
    <w:rsid w:val="008E1664"/>
    <w:rsid w:val="008E16A0"/>
    <w:rsid w:val="008E1722"/>
    <w:rsid w:val="008E173A"/>
    <w:rsid w:val="008E1820"/>
    <w:rsid w:val="008E182E"/>
    <w:rsid w:val="008E1871"/>
    <w:rsid w:val="008E1915"/>
    <w:rsid w:val="008E1993"/>
    <w:rsid w:val="008E1AD3"/>
    <w:rsid w:val="008E1B4C"/>
    <w:rsid w:val="008E1DC4"/>
    <w:rsid w:val="008E1E8D"/>
    <w:rsid w:val="008E1EB6"/>
    <w:rsid w:val="008E1EBD"/>
    <w:rsid w:val="008E1FD7"/>
    <w:rsid w:val="008E1FE6"/>
    <w:rsid w:val="008E1FE9"/>
    <w:rsid w:val="008E20B0"/>
    <w:rsid w:val="008E2125"/>
    <w:rsid w:val="008E2132"/>
    <w:rsid w:val="008E2179"/>
    <w:rsid w:val="008E225B"/>
    <w:rsid w:val="008E2262"/>
    <w:rsid w:val="008E228B"/>
    <w:rsid w:val="008E22DF"/>
    <w:rsid w:val="008E23AC"/>
    <w:rsid w:val="008E23C0"/>
    <w:rsid w:val="008E241D"/>
    <w:rsid w:val="008E2498"/>
    <w:rsid w:val="008E24AF"/>
    <w:rsid w:val="008E2505"/>
    <w:rsid w:val="008E25AF"/>
    <w:rsid w:val="008E25D5"/>
    <w:rsid w:val="008E2612"/>
    <w:rsid w:val="008E26E4"/>
    <w:rsid w:val="008E2719"/>
    <w:rsid w:val="008E276C"/>
    <w:rsid w:val="008E280B"/>
    <w:rsid w:val="008E2829"/>
    <w:rsid w:val="008E288F"/>
    <w:rsid w:val="008E28A2"/>
    <w:rsid w:val="008E28E4"/>
    <w:rsid w:val="008E2966"/>
    <w:rsid w:val="008E29CE"/>
    <w:rsid w:val="008E2A5A"/>
    <w:rsid w:val="008E2A8C"/>
    <w:rsid w:val="008E2AE0"/>
    <w:rsid w:val="008E2B49"/>
    <w:rsid w:val="008E2C90"/>
    <w:rsid w:val="008E2CEF"/>
    <w:rsid w:val="008E2DA6"/>
    <w:rsid w:val="008E2DCE"/>
    <w:rsid w:val="008E2DEB"/>
    <w:rsid w:val="008E2E3B"/>
    <w:rsid w:val="008E2E8C"/>
    <w:rsid w:val="008E2EDE"/>
    <w:rsid w:val="008E2F7E"/>
    <w:rsid w:val="008E2FB9"/>
    <w:rsid w:val="008E2FD0"/>
    <w:rsid w:val="008E3046"/>
    <w:rsid w:val="008E305A"/>
    <w:rsid w:val="008E30F5"/>
    <w:rsid w:val="008E3161"/>
    <w:rsid w:val="008E3162"/>
    <w:rsid w:val="008E3236"/>
    <w:rsid w:val="008E325E"/>
    <w:rsid w:val="008E32D4"/>
    <w:rsid w:val="008E33D1"/>
    <w:rsid w:val="008E3409"/>
    <w:rsid w:val="008E340D"/>
    <w:rsid w:val="008E3431"/>
    <w:rsid w:val="008E3570"/>
    <w:rsid w:val="008E35AD"/>
    <w:rsid w:val="008E362E"/>
    <w:rsid w:val="008E3688"/>
    <w:rsid w:val="008E36D8"/>
    <w:rsid w:val="008E36FB"/>
    <w:rsid w:val="008E3778"/>
    <w:rsid w:val="008E377B"/>
    <w:rsid w:val="008E37AB"/>
    <w:rsid w:val="008E37AC"/>
    <w:rsid w:val="008E37D8"/>
    <w:rsid w:val="008E37DF"/>
    <w:rsid w:val="008E38C6"/>
    <w:rsid w:val="008E3997"/>
    <w:rsid w:val="008E39A8"/>
    <w:rsid w:val="008E3A12"/>
    <w:rsid w:val="008E3A21"/>
    <w:rsid w:val="008E3A92"/>
    <w:rsid w:val="008E3B65"/>
    <w:rsid w:val="008E3B96"/>
    <w:rsid w:val="008E3BEA"/>
    <w:rsid w:val="008E3C1E"/>
    <w:rsid w:val="008E3C63"/>
    <w:rsid w:val="008E3C70"/>
    <w:rsid w:val="008E3C9C"/>
    <w:rsid w:val="008E3DB7"/>
    <w:rsid w:val="008E3DDE"/>
    <w:rsid w:val="008E3DEE"/>
    <w:rsid w:val="008E3E4D"/>
    <w:rsid w:val="008E3E9F"/>
    <w:rsid w:val="008E3EF6"/>
    <w:rsid w:val="008E3F17"/>
    <w:rsid w:val="008E3F3C"/>
    <w:rsid w:val="008E3F4D"/>
    <w:rsid w:val="008E3F9A"/>
    <w:rsid w:val="008E40B1"/>
    <w:rsid w:val="008E40CD"/>
    <w:rsid w:val="008E40E9"/>
    <w:rsid w:val="008E416D"/>
    <w:rsid w:val="008E41B2"/>
    <w:rsid w:val="008E41DD"/>
    <w:rsid w:val="008E42B0"/>
    <w:rsid w:val="008E42F4"/>
    <w:rsid w:val="008E4398"/>
    <w:rsid w:val="008E43B7"/>
    <w:rsid w:val="008E4542"/>
    <w:rsid w:val="008E4556"/>
    <w:rsid w:val="008E457A"/>
    <w:rsid w:val="008E4683"/>
    <w:rsid w:val="008E4751"/>
    <w:rsid w:val="008E4763"/>
    <w:rsid w:val="008E47FB"/>
    <w:rsid w:val="008E489A"/>
    <w:rsid w:val="008E48A7"/>
    <w:rsid w:val="008E48FF"/>
    <w:rsid w:val="008E491D"/>
    <w:rsid w:val="008E4988"/>
    <w:rsid w:val="008E4A03"/>
    <w:rsid w:val="008E4A11"/>
    <w:rsid w:val="008E4A1E"/>
    <w:rsid w:val="008E4A30"/>
    <w:rsid w:val="008E4A8B"/>
    <w:rsid w:val="008E4BED"/>
    <w:rsid w:val="008E4C31"/>
    <w:rsid w:val="008E4D03"/>
    <w:rsid w:val="008E4D62"/>
    <w:rsid w:val="008E4DAC"/>
    <w:rsid w:val="008E4DDB"/>
    <w:rsid w:val="008E4DE9"/>
    <w:rsid w:val="008E4E08"/>
    <w:rsid w:val="008E4E0F"/>
    <w:rsid w:val="008E4EC8"/>
    <w:rsid w:val="008E5047"/>
    <w:rsid w:val="008E5100"/>
    <w:rsid w:val="008E51A1"/>
    <w:rsid w:val="008E51EF"/>
    <w:rsid w:val="008E5210"/>
    <w:rsid w:val="008E5361"/>
    <w:rsid w:val="008E53AC"/>
    <w:rsid w:val="008E53F7"/>
    <w:rsid w:val="008E54C3"/>
    <w:rsid w:val="008E54ED"/>
    <w:rsid w:val="008E5505"/>
    <w:rsid w:val="008E572B"/>
    <w:rsid w:val="008E5799"/>
    <w:rsid w:val="008E57FE"/>
    <w:rsid w:val="008E580B"/>
    <w:rsid w:val="008E5826"/>
    <w:rsid w:val="008E58C2"/>
    <w:rsid w:val="008E594E"/>
    <w:rsid w:val="008E5B8F"/>
    <w:rsid w:val="008E5BB6"/>
    <w:rsid w:val="008E5C77"/>
    <w:rsid w:val="008E5CC3"/>
    <w:rsid w:val="008E5D74"/>
    <w:rsid w:val="008E5E21"/>
    <w:rsid w:val="008E5E77"/>
    <w:rsid w:val="008E5EB4"/>
    <w:rsid w:val="008E5EDF"/>
    <w:rsid w:val="008E5EEA"/>
    <w:rsid w:val="008E5F0E"/>
    <w:rsid w:val="008E5F94"/>
    <w:rsid w:val="008E603A"/>
    <w:rsid w:val="008E6041"/>
    <w:rsid w:val="008E60D7"/>
    <w:rsid w:val="008E61C2"/>
    <w:rsid w:val="008E61DE"/>
    <w:rsid w:val="008E634C"/>
    <w:rsid w:val="008E6355"/>
    <w:rsid w:val="008E63AF"/>
    <w:rsid w:val="008E63C1"/>
    <w:rsid w:val="008E63F6"/>
    <w:rsid w:val="008E640B"/>
    <w:rsid w:val="008E6411"/>
    <w:rsid w:val="008E64D6"/>
    <w:rsid w:val="008E6597"/>
    <w:rsid w:val="008E6599"/>
    <w:rsid w:val="008E65CE"/>
    <w:rsid w:val="008E65D5"/>
    <w:rsid w:val="008E66B8"/>
    <w:rsid w:val="008E670B"/>
    <w:rsid w:val="008E671B"/>
    <w:rsid w:val="008E6749"/>
    <w:rsid w:val="008E6758"/>
    <w:rsid w:val="008E6781"/>
    <w:rsid w:val="008E67BC"/>
    <w:rsid w:val="008E67EC"/>
    <w:rsid w:val="008E6834"/>
    <w:rsid w:val="008E687C"/>
    <w:rsid w:val="008E68E5"/>
    <w:rsid w:val="008E68F1"/>
    <w:rsid w:val="008E6904"/>
    <w:rsid w:val="008E692C"/>
    <w:rsid w:val="008E69BB"/>
    <w:rsid w:val="008E6A9B"/>
    <w:rsid w:val="008E6B46"/>
    <w:rsid w:val="008E6BDA"/>
    <w:rsid w:val="008E6C1F"/>
    <w:rsid w:val="008E6DE2"/>
    <w:rsid w:val="008E6DE7"/>
    <w:rsid w:val="008E6E34"/>
    <w:rsid w:val="008E6F29"/>
    <w:rsid w:val="008E6F5A"/>
    <w:rsid w:val="008E6F77"/>
    <w:rsid w:val="008E6FBA"/>
    <w:rsid w:val="008E7003"/>
    <w:rsid w:val="008E702C"/>
    <w:rsid w:val="008E709D"/>
    <w:rsid w:val="008E70C3"/>
    <w:rsid w:val="008E70FC"/>
    <w:rsid w:val="008E7124"/>
    <w:rsid w:val="008E71D7"/>
    <w:rsid w:val="008E7299"/>
    <w:rsid w:val="008E72C6"/>
    <w:rsid w:val="008E72E0"/>
    <w:rsid w:val="008E7320"/>
    <w:rsid w:val="008E7354"/>
    <w:rsid w:val="008E737D"/>
    <w:rsid w:val="008E7396"/>
    <w:rsid w:val="008E73AC"/>
    <w:rsid w:val="008E73B3"/>
    <w:rsid w:val="008E73C1"/>
    <w:rsid w:val="008E73EA"/>
    <w:rsid w:val="008E740C"/>
    <w:rsid w:val="008E7411"/>
    <w:rsid w:val="008E747A"/>
    <w:rsid w:val="008E748B"/>
    <w:rsid w:val="008E74B3"/>
    <w:rsid w:val="008E74BB"/>
    <w:rsid w:val="008E74BD"/>
    <w:rsid w:val="008E7569"/>
    <w:rsid w:val="008E772B"/>
    <w:rsid w:val="008E7863"/>
    <w:rsid w:val="008E794C"/>
    <w:rsid w:val="008E795C"/>
    <w:rsid w:val="008E796A"/>
    <w:rsid w:val="008E7985"/>
    <w:rsid w:val="008E7A03"/>
    <w:rsid w:val="008E7A3A"/>
    <w:rsid w:val="008E7A60"/>
    <w:rsid w:val="008E7AB2"/>
    <w:rsid w:val="008E7AEA"/>
    <w:rsid w:val="008E7B55"/>
    <w:rsid w:val="008E7BAA"/>
    <w:rsid w:val="008E7BAC"/>
    <w:rsid w:val="008E7BE8"/>
    <w:rsid w:val="008E7C4A"/>
    <w:rsid w:val="008E7C61"/>
    <w:rsid w:val="008E7D06"/>
    <w:rsid w:val="008E7D0C"/>
    <w:rsid w:val="008E7D82"/>
    <w:rsid w:val="008E7DA9"/>
    <w:rsid w:val="008E7DD5"/>
    <w:rsid w:val="008E7E3D"/>
    <w:rsid w:val="008E7E4A"/>
    <w:rsid w:val="008E7E74"/>
    <w:rsid w:val="008E7F23"/>
    <w:rsid w:val="008E7F2A"/>
    <w:rsid w:val="008E7F41"/>
    <w:rsid w:val="008E7FF8"/>
    <w:rsid w:val="008F010E"/>
    <w:rsid w:val="008F0151"/>
    <w:rsid w:val="008F0170"/>
    <w:rsid w:val="008F01FA"/>
    <w:rsid w:val="008F0256"/>
    <w:rsid w:val="008F02A8"/>
    <w:rsid w:val="008F02C5"/>
    <w:rsid w:val="008F03B4"/>
    <w:rsid w:val="008F0408"/>
    <w:rsid w:val="008F042B"/>
    <w:rsid w:val="008F044C"/>
    <w:rsid w:val="008F04E3"/>
    <w:rsid w:val="008F0532"/>
    <w:rsid w:val="008F0548"/>
    <w:rsid w:val="008F0585"/>
    <w:rsid w:val="008F058F"/>
    <w:rsid w:val="008F05AF"/>
    <w:rsid w:val="008F05C0"/>
    <w:rsid w:val="008F064F"/>
    <w:rsid w:val="008F0653"/>
    <w:rsid w:val="008F06C0"/>
    <w:rsid w:val="008F06EF"/>
    <w:rsid w:val="008F071D"/>
    <w:rsid w:val="008F0734"/>
    <w:rsid w:val="008F0741"/>
    <w:rsid w:val="008F075C"/>
    <w:rsid w:val="008F0761"/>
    <w:rsid w:val="008F0896"/>
    <w:rsid w:val="008F093E"/>
    <w:rsid w:val="008F0A8C"/>
    <w:rsid w:val="008F0AAB"/>
    <w:rsid w:val="008F0AB3"/>
    <w:rsid w:val="008F0AF2"/>
    <w:rsid w:val="008F0B13"/>
    <w:rsid w:val="008F0C1B"/>
    <w:rsid w:val="008F0CE3"/>
    <w:rsid w:val="008F0DC9"/>
    <w:rsid w:val="008F0DDE"/>
    <w:rsid w:val="008F0E68"/>
    <w:rsid w:val="008F0E79"/>
    <w:rsid w:val="008F0E81"/>
    <w:rsid w:val="008F0F0E"/>
    <w:rsid w:val="008F0F35"/>
    <w:rsid w:val="008F0F3F"/>
    <w:rsid w:val="008F0F84"/>
    <w:rsid w:val="008F0FB4"/>
    <w:rsid w:val="008F0FBF"/>
    <w:rsid w:val="008F10D0"/>
    <w:rsid w:val="008F1120"/>
    <w:rsid w:val="008F112E"/>
    <w:rsid w:val="008F1152"/>
    <w:rsid w:val="008F11CF"/>
    <w:rsid w:val="008F1266"/>
    <w:rsid w:val="008F126E"/>
    <w:rsid w:val="008F129C"/>
    <w:rsid w:val="008F12D2"/>
    <w:rsid w:val="008F13E7"/>
    <w:rsid w:val="008F13EE"/>
    <w:rsid w:val="008F142C"/>
    <w:rsid w:val="008F14B3"/>
    <w:rsid w:val="008F169F"/>
    <w:rsid w:val="008F173D"/>
    <w:rsid w:val="008F17C2"/>
    <w:rsid w:val="008F17C8"/>
    <w:rsid w:val="008F1822"/>
    <w:rsid w:val="008F1838"/>
    <w:rsid w:val="008F1839"/>
    <w:rsid w:val="008F18AA"/>
    <w:rsid w:val="008F1974"/>
    <w:rsid w:val="008F1A7A"/>
    <w:rsid w:val="008F1AF1"/>
    <w:rsid w:val="008F1BD9"/>
    <w:rsid w:val="008F1CB0"/>
    <w:rsid w:val="008F1CEE"/>
    <w:rsid w:val="008F1D36"/>
    <w:rsid w:val="008F1D94"/>
    <w:rsid w:val="008F1DE4"/>
    <w:rsid w:val="008F1EBD"/>
    <w:rsid w:val="008F1ED9"/>
    <w:rsid w:val="008F1F4D"/>
    <w:rsid w:val="008F1F5E"/>
    <w:rsid w:val="008F20F0"/>
    <w:rsid w:val="008F2161"/>
    <w:rsid w:val="008F21C9"/>
    <w:rsid w:val="008F21D0"/>
    <w:rsid w:val="008F21DB"/>
    <w:rsid w:val="008F220B"/>
    <w:rsid w:val="008F2249"/>
    <w:rsid w:val="008F2324"/>
    <w:rsid w:val="008F23DF"/>
    <w:rsid w:val="008F2437"/>
    <w:rsid w:val="008F247E"/>
    <w:rsid w:val="008F248A"/>
    <w:rsid w:val="008F24E6"/>
    <w:rsid w:val="008F24E8"/>
    <w:rsid w:val="008F2500"/>
    <w:rsid w:val="008F253F"/>
    <w:rsid w:val="008F2604"/>
    <w:rsid w:val="008F26D2"/>
    <w:rsid w:val="008F2700"/>
    <w:rsid w:val="008F279A"/>
    <w:rsid w:val="008F27A9"/>
    <w:rsid w:val="008F2817"/>
    <w:rsid w:val="008F282B"/>
    <w:rsid w:val="008F2833"/>
    <w:rsid w:val="008F28A6"/>
    <w:rsid w:val="008F293E"/>
    <w:rsid w:val="008F2976"/>
    <w:rsid w:val="008F2998"/>
    <w:rsid w:val="008F29B8"/>
    <w:rsid w:val="008F29DF"/>
    <w:rsid w:val="008F2AA6"/>
    <w:rsid w:val="008F2ACD"/>
    <w:rsid w:val="008F2C10"/>
    <w:rsid w:val="008F2C65"/>
    <w:rsid w:val="008F2C66"/>
    <w:rsid w:val="008F2D73"/>
    <w:rsid w:val="008F2D90"/>
    <w:rsid w:val="008F2DF5"/>
    <w:rsid w:val="008F2E3E"/>
    <w:rsid w:val="008F2EC3"/>
    <w:rsid w:val="008F2FAB"/>
    <w:rsid w:val="008F3060"/>
    <w:rsid w:val="008F30A2"/>
    <w:rsid w:val="008F30E2"/>
    <w:rsid w:val="008F3398"/>
    <w:rsid w:val="008F3406"/>
    <w:rsid w:val="008F343F"/>
    <w:rsid w:val="008F34BE"/>
    <w:rsid w:val="008F354C"/>
    <w:rsid w:val="008F359D"/>
    <w:rsid w:val="008F35E8"/>
    <w:rsid w:val="008F3684"/>
    <w:rsid w:val="008F368A"/>
    <w:rsid w:val="008F36BE"/>
    <w:rsid w:val="008F36F4"/>
    <w:rsid w:val="008F3863"/>
    <w:rsid w:val="008F3933"/>
    <w:rsid w:val="008F394A"/>
    <w:rsid w:val="008F39AF"/>
    <w:rsid w:val="008F3A3A"/>
    <w:rsid w:val="008F3AA1"/>
    <w:rsid w:val="008F3AA6"/>
    <w:rsid w:val="008F3BB4"/>
    <w:rsid w:val="008F3C9B"/>
    <w:rsid w:val="008F3D36"/>
    <w:rsid w:val="008F3D99"/>
    <w:rsid w:val="008F3E5B"/>
    <w:rsid w:val="008F3F2A"/>
    <w:rsid w:val="008F3FDA"/>
    <w:rsid w:val="008F3FFA"/>
    <w:rsid w:val="008F4168"/>
    <w:rsid w:val="008F4193"/>
    <w:rsid w:val="008F42BA"/>
    <w:rsid w:val="008F43FD"/>
    <w:rsid w:val="008F4468"/>
    <w:rsid w:val="008F44DD"/>
    <w:rsid w:val="008F4503"/>
    <w:rsid w:val="008F4579"/>
    <w:rsid w:val="008F4606"/>
    <w:rsid w:val="008F4632"/>
    <w:rsid w:val="008F48CD"/>
    <w:rsid w:val="008F48D5"/>
    <w:rsid w:val="008F4998"/>
    <w:rsid w:val="008F4A34"/>
    <w:rsid w:val="008F4AB7"/>
    <w:rsid w:val="008F4B05"/>
    <w:rsid w:val="008F4C03"/>
    <w:rsid w:val="008F4C27"/>
    <w:rsid w:val="008F4C40"/>
    <w:rsid w:val="008F4C50"/>
    <w:rsid w:val="008F4C63"/>
    <w:rsid w:val="008F4CF9"/>
    <w:rsid w:val="008F4D14"/>
    <w:rsid w:val="008F4DFE"/>
    <w:rsid w:val="008F4EFB"/>
    <w:rsid w:val="008F4FE5"/>
    <w:rsid w:val="008F4FFF"/>
    <w:rsid w:val="008F50CA"/>
    <w:rsid w:val="008F511B"/>
    <w:rsid w:val="008F5149"/>
    <w:rsid w:val="008F51B0"/>
    <w:rsid w:val="008F526B"/>
    <w:rsid w:val="008F52C9"/>
    <w:rsid w:val="008F534F"/>
    <w:rsid w:val="008F5389"/>
    <w:rsid w:val="008F540A"/>
    <w:rsid w:val="008F54E3"/>
    <w:rsid w:val="008F55B2"/>
    <w:rsid w:val="008F55FB"/>
    <w:rsid w:val="008F568B"/>
    <w:rsid w:val="008F579A"/>
    <w:rsid w:val="008F57CA"/>
    <w:rsid w:val="008F5885"/>
    <w:rsid w:val="008F58CE"/>
    <w:rsid w:val="008F58E4"/>
    <w:rsid w:val="008F592E"/>
    <w:rsid w:val="008F5941"/>
    <w:rsid w:val="008F594D"/>
    <w:rsid w:val="008F59BD"/>
    <w:rsid w:val="008F5A4D"/>
    <w:rsid w:val="008F5C29"/>
    <w:rsid w:val="008F5C3C"/>
    <w:rsid w:val="008F5C75"/>
    <w:rsid w:val="008F5CAD"/>
    <w:rsid w:val="008F5D13"/>
    <w:rsid w:val="008F5D2D"/>
    <w:rsid w:val="008F5D6E"/>
    <w:rsid w:val="008F5E59"/>
    <w:rsid w:val="008F5EC8"/>
    <w:rsid w:val="008F5F7F"/>
    <w:rsid w:val="008F5FA5"/>
    <w:rsid w:val="008F5FD6"/>
    <w:rsid w:val="008F5FED"/>
    <w:rsid w:val="008F60C5"/>
    <w:rsid w:val="008F6106"/>
    <w:rsid w:val="008F61C1"/>
    <w:rsid w:val="008F6212"/>
    <w:rsid w:val="008F6250"/>
    <w:rsid w:val="008F6465"/>
    <w:rsid w:val="008F64F8"/>
    <w:rsid w:val="008F6544"/>
    <w:rsid w:val="008F669C"/>
    <w:rsid w:val="008F66F6"/>
    <w:rsid w:val="008F6777"/>
    <w:rsid w:val="008F6857"/>
    <w:rsid w:val="008F6912"/>
    <w:rsid w:val="008F6930"/>
    <w:rsid w:val="008F693E"/>
    <w:rsid w:val="008F6A0B"/>
    <w:rsid w:val="008F6A17"/>
    <w:rsid w:val="008F6A54"/>
    <w:rsid w:val="008F6B1D"/>
    <w:rsid w:val="008F6B2C"/>
    <w:rsid w:val="008F6B48"/>
    <w:rsid w:val="008F6CA9"/>
    <w:rsid w:val="008F6E17"/>
    <w:rsid w:val="008F6EFD"/>
    <w:rsid w:val="008F6F6F"/>
    <w:rsid w:val="008F705C"/>
    <w:rsid w:val="008F7100"/>
    <w:rsid w:val="008F717E"/>
    <w:rsid w:val="008F721A"/>
    <w:rsid w:val="008F72B3"/>
    <w:rsid w:val="008F72B7"/>
    <w:rsid w:val="008F72FD"/>
    <w:rsid w:val="008F73D5"/>
    <w:rsid w:val="008F7412"/>
    <w:rsid w:val="008F7440"/>
    <w:rsid w:val="008F7474"/>
    <w:rsid w:val="008F749D"/>
    <w:rsid w:val="008F74A6"/>
    <w:rsid w:val="008F74FA"/>
    <w:rsid w:val="008F751E"/>
    <w:rsid w:val="008F757A"/>
    <w:rsid w:val="008F757C"/>
    <w:rsid w:val="008F7594"/>
    <w:rsid w:val="008F75F4"/>
    <w:rsid w:val="008F774E"/>
    <w:rsid w:val="008F77F2"/>
    <w:rsid w:val="008F7819"/>
    <w:rsid w:val="008F7858"/>
    <w:rsid w:val="008F785A"/>
    <w:rsid w:val="008F787B"/>
    <w:rsid w:val="008F7940"/>
    <w:rsid w:val="008F7A49"/>
    <w:rsid w:val="008F7AF6"/>
    <w:rsid w:val="008F7B07"/>
    <w:rsid w:val="008F7BC9"/>
    <w:rsid w:val="008F7BD6"/>
    <w:rsid w:val="008F7D6E"/>
    <w:rsid w:val="008F7DA5"/>
    <w:rsid w:val="008F7E07"/>
    <w:rsid w:val="008F7E17"/>
    <w:rsid w:val="008F7E55"/>
    <w:rsid w:val="008F7E9A"/>
    <w:rsid w:val="008F7EC3"/>
    <w:rsid w:val="008F7EE1"/>
    <w:rsid w:val="008F7EF7"/>
    <w:rsid w:val="008F7FBD"/>
    <w:rsid w:val="0090005C"/>
    <w:rsid w:val="009000B3"/>
    <w:rsid w:val="00900165"/>
    <w:rsid w:val="00900175"/>
    <w:rsid w:val="009001F7"/>
    <w:rsid w:val="009002F6"/>
    <w:rsid w:val="00900306"/>
    <w:rsid w:val="00900417"/>
    <w:rsid w:val="0090047C"/>
    <w:rsid w:val="0090047F"/>
    <w:rsid w:val="009004A0"/>
    <w:rsid w:val="009006C7"/>
    <w:rsid w:val="009006D8"/>
    <w:rsid w:val="009006FB"/>
    <w:rsid w:val="009007C0"/>
    <w:rsid w:val="00900879"/>
    <w:rsid w:val="0090088B"/>
    <w:rsid w:val="009008C8"/>
    <w:rsid w:val="009009B5"/>
    <w:rsid w:val="00900A1D"/>
    <w:rsid w:val="00900AE7"/>
    <w:rsid w:val="00900B5F"/>
    <w:rsid w:val="00900B66"/>
    <w:rsid w:val="00900C41"/>
    <w:rsid w:val="00900C6F"/>
    <w:rsid w:val="00900CC5"/>
    <w:rsid w:val="00900D41"/>
    <w:rsid w:val="00900DD8"/>
    <w:rsid w:val="00900E17"/>
    <w:rsid w:val="00900E18"/>
    <w:rsid w:val="00900E68"/>
    <w:rsid w:val="00900E6F"/>
    <w:rsid w:val="00900EAA"/>
    <w:rsid w:val="00900ED2"/>
    <w:rsid w:val="00900F87"/>
    <w:rsid w:val="00900FEA"/>
    <w:rsid w:val="009010D0"/>
    <w:rsid w:val="0090113A"/>
    <w:rsid w:val="00901146"/>
    <w:rsid w:val="00901192"/>
    <w:rsid w:val="0090121B"/>
    <w:rsid w:val="00901275"/>
    <w:rsid w:val="009012F8"/>
    <w:rsid w:val="009013EF"/>
    <w:rsid w:val="009014FE"/>
    <w:rsid w:val="00901527"/>
    <w:rsid w:val="009015E4"/>
    <w:rsid w:val="009016A2"/>
    <w:rsid w:val="009016EA"/>
    <w:rsid w:val="00901786"/>
    <w:rsid w:val="009017CB"/>
    <w:rsid w:val="009017F8"/>
    <w:rsid w:val="009017FC"/>
    <w:rsid w:val="009019ED"/>
    <w:rsid w:val="00901A6C"/>
    <w:rsid w:val="00901ADD"/>
    <w:rsid w:val="00901AF3"/>
    <w:rsid w:val="00901B16"/>
    <w:rsid w:val="00901B45"/>
    <w:rsid w:val="00901B8D"/>
    <w:rsid w:val="00901BA6"/>
    <w:rsid w:val="00901BDE"/>
    <w:rsid w:val="00901CFE"/>
    <w:rsid w:val="00901D1A"/>
    <w:rsid w:val="00901D5D"/>
    <w:rsid w:val="00901E16"/>
    <w:rsid w:val="00901E97"/>
    <w:rsid w:val="00901EF4"/>
    <w:rsid w:val="00901F2A"/>
    <w:rsid w:val="0090200A"/>
    <w:rsid w:val="0090211F"/>
    <w:rsid w:val="0090216D"/>
    <w:rsid w:val="0090227E"/>
    <w:rsid w:val="00902304"/>
    <w:rsid w:val="009023BA"/>
    <w:rsid w:val="009023D7"/>
    <w:rsid w:val="009023E7"/>
    <w:rsid w:val="00902413"/>
    <w:rsid w:val="00902447"/>
    <w:rsid w:val="0090246A"/>
    <w:rsid w:val="00902476"/>
    <w:rsid w:val="0090248D"/>
    <w:rsid w:val="009025A6"/>
    <w:rsid w:val="00902643"/>
    <w:rsid w:val="0090265E"/>
    <w:rsid w:val="0090274F"/>
    <w:rsid w:val="0090276A"/>
    <w:rsid w:val="00902815"/>
    <w:rsid w:val="0090287B"/>
    <w:rsid w:val="009028C7"/>
    <w:rsid w:val="0090299F"/>
    <w:rsid w:val="009029B5"/>
    <w:rsid w:val="009029BC"/>
    <w:rsid w:val="00902A1D"/>
    <w:rsid w:val="00902A81"/>
    <w:rsid w:val="00902A98"/>
    <w:rsid w:val="00902A9B"/>
    <w:rsid w:val="00902B09"/>
    <w:rsid w:val="00902C1A"/>
    <w:rsid w:val="00902C2F"/>
    <w:rsid w:val="00902C6F"/>
    <w:rsid w:val="00902CFB"/>
    <w:rsid w:val="00902EFD"/>
    <w:rsid w:val="00902F8C"/>
    <w:rsid w:val="00902F96"/>
    <w:rsid w:val="00902F9F"/>
    <w:rsid w:val="00902FC0"/>
    <w:rsid w:val="00902FC2"/>
    <w:rsid w:val="0090303D"/>
    <w:rsid w:val="00903095"/>
    <w:rsid w:val="009030B8"/>
    <w:rsid w:val="0090314C"/>
    <w:rsid w:val="00903151"/>
    <w:rsid w:val="00903193"/>
    <w:rsid w:val="00903271"/>
    <w:rsid w:val="0090328F"/>
    <w:rsid w:val="00903381"/>
    <w:rsid w:val="00903396"/>
    <w:rsid w:val="0090342C"/>
    <w:rsid w:val="0090348D"/>
    <w:rsid w:val="009034C5"/>
    <w:rsid w:val="0090359A"/>
    <w:rsid w:val="00903636"/>
    <w:rsid w:val="0090370B"/>
    <w:rsid w:val="0090371E"/>
    <w:rsid w:val="0090372C"/>
    <w:rsid w:val="0090380B"/>
    <w:rsid w:val="00903842"/>
    <w:rsid w:val="009038E6"/>
    <w:rsid w:val="00903974"/>
    <w:rsid w:val="00903999"/>
    <w:rsid w:val="00903ABE"/>
    <w:rsid w:val="00903AC7"/>
    <w:rsid w:val="00903B28"/>
    <w:rsid w:val="00903B4E"/>
    <w:rsid w:val="00903B84"/>
    <w:rsid w:val="00903C02"/>
    <w:rsid w:val="00903C8C"/>
    <w:rsid w:val="00903D90"/>
    <w:rsid w:val="00903DD4"/>
    <w:rsid w:val="00903ECE"/>
    <w:rsid w:val="00903F20"/>
    <w:rsid w:val="00903F6E"/>
    <w:rsid w:val="00903F7C"/>
    <w:rsid w:val="00903F90"/>
    <w:rsid w:val="00903FBF"/>
    <w:rsid w:val="00903FFC"/>
    <w:rsid w:val="00904029"/>
    <w:rsid w:val="00904135"/>
    <w:rsid w:val="00904141"/>
    <w:rsid w:val="00904193"/>
    <w:rsid w:val="009041D4"/>
    <w:rsid w:val="0090423B"/>
    <w:rsid w:val="0090423D"/>
    <w:rsid w:val="00904247"/>
    <w:rsid w:val="009042BF"/>
    <w:rsid w:val="00904334"/>
    <w:rsid w:val="009043B2"/>
    <w:rsid w:val="009043E8"/>
    <w:rsid w:val="00904467"/>
    <w:rsid w:val="00904523"/>
    <w:rsid w:val="009045B7"/>
    <w:rsid w:val="009045D2"/>
    <w:rsid w:val="009045EB"/>
    <w:rsid w:val="009045F4"/>
    <w:rsid w:val="00904654"/>
    <w:rsid w:val="00904664"/>
    <w:rsid w:val="0090467C"/>
    <w:rsid w:val="009046C0"/>
    <w:rsid w:val="00904784"/>
    <w:rsid w:val="009048A3"/>
    <w:rsid w:val="009048B7"/>
    <w:rsid w:val="00904941"/>
    <w:rsid w:val="009049B4"/>
    <w:rsid w:val="009049C6"/>
    <w:rsid w:val="00904A5E"/>
    <w:rsid w:val="00904ABF"/>
    <w:rsid w:val="00904B0C"/>
    <w:rsid w:val="00904B56"/>
    <w:rsid w:val="00904BD8"/>
    <w:rsid w:val="00904BF6"/>
    <w:rsid w:val="00904BF9"/>
    <w:rsid w:val="00904C0B"/>
    <w:rsid w:val="00904C1E"/>
    <w:rsid w:val="00904C75"/>
    <w:rsid w:val="00904CB6"/>
    <w:rsid w:val="00904D0F"/>
    <w:rsid w:val="00904D50"/>
    <w:rsid w:val="00904D79"/>
    <w:rsid w:val="00904EBD"/>
    <w:rsid w:val="00904F16"/>
    <w:rsid w:val="00904F61"/>
    <w:rsid w:val="0090503D"/>
    <w:rsid w:val="00905082"/>
    <w:rsid w:val="009050B7"/>
    <w:rsid w:val="009050BC"/>
    <w:rsid w:val="009050E1"/>
    <w:rsid w:val="009050FD"/>
    <w:rsid w:val="00905125"/>
    <w:rsid w:val="00905209"/>
    <w:rsid w:val="00905310"/>
    <w:rsid w:val="009053B1"/>
    <w:rsid w:val="009053C6"/>
    <w:rsid w:val="009053D3"/>
    <w:rsid w:val="00905405"/>
    <w:rsid w:val="00905529"/>
    <w:rsid w:val="00905552"/>
    <w:rsid w:val="00905689"/>
    <w:rsid w:val="00905697"/>
    <w:rsid w:val="00905724"/>
    <w:rsid w:val="00905810"/>
    <w:rsid w:val="0090581A"/>
    <w:rsid w:val="009058F1"/>
    <w:rsid w:val="00905966"/>
    <w:rsid w:val="0090599F"/>
    <w:rsid w:val="009059A4"/>
    <w:rsid w:val="009059F3"/>
    <w:rsid w:val="00905A2D"/>
    <w:rsid w:val="00905A47"/>
    <w:rsid w:val="00905AC7"/>
    <w:rsid w:val="00905B8C"/>
    <w:rsid w:val="00905C30"/>
    <w:rsid w:val="00905CB2"/>
    <w:rsid w:val="00905D17"/>
    <w:rsid w:val="00905D41"/>
    <w:rsid w:val="00905E84"/>
    <w:rsid w:val="00906069"/>
    <w:rsid w:val="009060DA"/>
    <w:rsid w:val="00906112"/>
    <w:rsid w:val="0090616B"/>
    <w:rsid w:val="009061AD"/>
    <w:rsid w:val="009061D6"/>
    <w:rsid w:val="00906203"/>
    <w:rsid w:val="00906212"/>
    <w:rsid w:val="00906225"/>
    <w:rsid w:val="0090624E"/>
    <w:rsid w:val="00906331"/>
    <w:rsid w:val="00906362"/>
    <w:rsid w:val="00906387"/>
    <w:rsid w:val="0090638B"/>
    <w:rsid w:val="0090638D"/>
    <w:rsid w:val="009063AD"/>
    <w:rsid w:val="0090644C"/>
    <w:rsid w:val="00906554"/>
    <w:rsid w:val="00906584"/>
    <w:rsid w:val="0090661B"/>
    <w:rsid w:val="0090663C"/>
    <w:rsid w:val="00906657"/>
    <w:rsid w:val="0090689F"/>
    <w:rsid w:val="009068DF"/>
    <w:rsid w:val="0090691E"/>
    <w:rsid w:val="009069DB"/>
    <w:rsid w:val="009069F4"/>
    <w:rsid w:val="00906A62"/>
    <w:rsid w:val="00906AB0"/>
    <w:rsid w:val="00906AC9"/>
    <w:rsid w:val="00906ADE"/>
    <w:rsid w:val="00906B2B"/>
    <w:rsid w:val="00906B31"/>
    <w:rsid w:val="00906C86"/>
    <w:rsid w:val="00906C93"/>
    <w:rsid w:val="00906CB3"/>
    <w:rsid w:val="00906D3C"/>
    <w:rsid w:val="00906DEF"/>
    <w:rsid w:val="00906DFF"/>
    <w:rsid w:val="00906EAA"/>
    <w:rsid w:val="00906EB0"/>
    <w:rsid w:val="00906F34"/>
    <w:rsid w:val="00906F38"/>
    <w:rsid w:val="00906F5C"/>
    <w:rsid w:val="00906FDD"/>
    <w:rsid w:val="00906FFE"/>
    <w:rsid w:val="00907062"/>
    <w:rsid w:val="0090710F"/>
    <w:rsid w:val="0090711E"/>
    <w:rsid w:val="00907172"/>
    <w:rsid w:val="009071AF"/>
    <w:rsid w:val="009071C5"/>
    <w:rsid w:val="009071F2"/>
    <w:rsid w:val="00907290"/>
    <w:rsid w:val="009072AF"/>
    <w:rsid w:val="009072C5"/>
    <w:rsid w:val="00907355"/>
    <w:rsid w:val="009073D2"/>
    <w:rsid w:val="009073D6"/>
    <w:rsid w:val="009073E3"/>
    <w:rsid w:val="00907405"/>
    <w:rsid w:val="0090742F"/>
    <w:rsid w:val="00907452"/>
    <w:rsid w:val="00907461"/>
    <w:rsid w:val="00907490"/>
    <w:rsid w:val="009074B8"/>
    <w:rsid w:val="009074DF"/>
    <w:rsid w:val="009074F4"/>
    <w:rsid w:val="00907535"/>
    <w:rsid w:val="00907555"/>
    <w:rsid w:val="0090758C"/>
    <w:rsid w:val="009075C7"/>
    <w:rsid w:val="00907608"/>
    <w:rsid w:val="00907692"/>
    <w:rsid w:val="00907694"/>
    <w:rsid w:val="00907826"/>
    <w:rsid w:val="00907868"/>
    <w:rsid w:val="00907872"/>
    <w:rsid w:val="00907873"/>
    <w:rsid w:val="00907896"/>
    <w:rsid w:val="009078BA"/>
    <w:rsid w:val="00907903"/>
    <w:rsid w:val="009079A1"/>
    <w:rsid w:val="00907BB1"/>
    <w:rsid w:val="00907C85"/>
    <w:rsid w:val="00907CCE"/>
    <w:rsid w:val="00907DDE"/>
    <w:rsid w:val="00907E63"/>
    <w:rsid w:val="00907E78"/>
    <w:rsid w:val="00907EAC"/>
    <w:rsid w:val="00907EDA"/>
    <w:rsid w:val="00907EE9"/>
    <w:rsid w:val="00907F33"/>
    <w:rsid w:val="00907F60"/>
    <w:rsid w:val="00907F6A"/>
    <w:rsid w:val="00907FC1"/>
    <w:rsid w:val="00910079"/>
    <w:rsid w:val="0091017F"/>
    <w:rsid w:val="0091022B"/>
    <w:rsid w:val="0091025B"/>
    <w:rsid w:val="009102FC"/>
    <w:rsid w:val="0091041D"/>
    <w:rsid w:val="0091048E"/>
    <w:rsid w:val="009105A7"/>
    <w:rsid w:val="00910646"/>
    <w:rsid w:val="0091069E"/>
    <w:rsid w:val="009106D4"/>
    <w:rsid w:val="00910779"/>
    <w:rsid w:val="00910922"/>
    <w:rsid w:val="009109E8"/>
    <w:rsid w:val="00910B23"/>
    <w:rsid w:val="00910B80"/>
    <w:rsid w:val="00910C3B"/>
    <w:rsid w:val="00910C59"/>
    <w:rsid w:val="00910D36"/>
    <w:rsid w:val="00910E0C"/>
    <w:rsid w:val="00910E54"/>
    <w:rsid w:val="00910EBF"/>
    <w:rsid w:val="00910EE2"/>
    <w:rsid w:val="00910FB7"/>
    <w:rsid w:val="00910FC1"/>
    <w:rsid w:val="00910FDC"/>
    <w:rsid w:val="00910FE0"/>
    <w:rsid w:val="00910FED"/>
    <w:rsid w:val="00911083"/>
    <w:rsid w:val="00911090"/>
    <w:rsid w:val="009110A1"/>
    <w:rsid w:val="00911111"/>
    <w:rsid w:val="0091113A"/>
    <w:rsid w:val="009111AC"/>
    <w:rsid w:val="009112E1"/>
    <w:rsid w:val="009113A5"/>
    <w:rsid w:val="0091145D"/>
    <w:rsid w:val="009114DE"/>
    <w:rsid w:val="0091152E"/>
    <w:rsid w:val="009115D6"/>
    <w:rsid w:val="009115F0"/>
    <w:rsid w:val="00911619"/>
    <w:rsid w:val="00911630"/>
    <w:rsid w:val="00911666"/>
    <w:rsid w:val="0091168D"/>
    <w:rsid w:val="00911790"/>
    <w:rsid w:val="009117AB"/>
    <w:rsid w:val="00911867"/>
    <w:rsid w:val="009119BD"/>
    <w:rsid w:val="00911A06"/>
    <w:rsid w:val="00911A27"/>
    <w:rsid w:val="00911A4B"/>
    <w:rsid w:val="00911ABF"/>
    <w:rsid w:val="00911AC5"/>
    <w:rsid w:val="00911ACD"/>
    <w:rsid w:val="00911B31"/>
    <w:rsid w:val="00911B7A"/>
    <w:rsid w:val="00911BA2"/>
    <w:rsid w:val="00911BD5"/>
    <w:rsid w:val="00911C80"/>
    <w:rsid w:val="00911CAB"/>
    <w:rsid w:val="00911D36"/>
    <w:rsid w:val="00911D52"/>
    <w:rsid w:val="00911D5F"/>
    <w:rsid w:val="00911D9A"/>
    <w:rsid w:val="00911DC7"/>
    <w:rsid w:val="00911E30"/>
    <w:rsid w:val="00911E45"/>
    <w:rsid w:val="00911E4C"/>
    <w:rsid w:val="00911EA8"/>
    <w:rsid w:val="00911EE1"/>
    <w:rsid w:val="00911F01"/>
    <w:rsid w:val="00911F95"/>
    <w:rsid w:val="00911FC7"/>
    <w:rsid w:val="0091202C"/>
    <w:rsid w:val="0091205A"/>
    <w:rsid w:val="00912161"/>
    <w:rsid w:val="00912231"/>
    <w:rsid w:val="009122FF"/>
    <w:rsid w:val="00912385"/>
    <w:rsid w:val="0091247B"/>
    <w:rsid w:val="0091247D"/>
    <w:rsid w:val="0091266A"/>
    <w:rsid w:val="00912671"/>
    <w:rsid w:val="00912695"/>
    <w:rsid w:val="0091269F"/>
    <w:rsid w:val="009126A4"/>
    <w:rsid w:val="009126F1"/>
    <w:rsid w:val="00912776"/>
    <w:rsid w:val="00912796"/>
    <w:rsid w:val="00912822"/>
    <w:rsid w:val="00912846"/>
    <w:rsid w:val="009128C4"/>
    <w:rsid w:val="00912AB3"/>
    <w:rsid w:val="00912AC6"/>
    <w:rsid w:val="00912B30"/>
    <w:rsid w:val="00912B83"/>
    <w:rsid w:val="00912C5E"/>
    <w:rsid w:val="00912C66"/>
    <w:rsid w:val="00912C9C"/>
    <w:rsid w:val="00912CD9"/>
    <w:rsid w:val="00912DC1"/>
    <w:rsid w:val="00912E87"/>
    <w:rsid w:val="00912E9B"/>
    <w:rsid w:val="00912F71"/>
    <w:rsid w:val="00912F8D"/>
    <w:rsid w:val="0091308B"/>
    <w:rsid w:val="00913098"/>
    <w:rsid w:val="00913127"/>
    <w:rsid w:val="0091316F"/>
    <w:rsid w:val="00913170"/>
    <w:rsid w:val="009131A5"/>
    <w:rsid w:val="009131B8"/>
    <w:rsid w:val="0091329F"/>
    <w:rsid w:val="0091330D"/>
    <w:rsid w:val="00913354"/>
    <w:rsid w:val="0091345A"/>
    <w:rsid w:val="009134B5"/>
    <w:rsid w:val="009134BF"/>
    <w:rsid w:val="009134FE"/>
    <w:rsid w:val="0091351B"/>
    <w:rsid w:val="009135B2"/>
    <w:rsid w:val="009135FF"/>
    <w:rsid w:val="00913619"/>
    <w:rsid w:val="0091362B"/>
    <w:rsid w:val="00913669"/>
    <w:rsid w:val="009136E3"/>
    <w:rsid w:val="009136EA"/>
    <w:rsid w:val="00913824"/>
    <w:rsid w:val="00913867"/>
    <w:rsid w:val="00913873"/>
    <w:rsid w:val="00913876"/>
    <w:rsid w:val="009138A1"/>
    <w:rsid w:val="009138D0"/>
    <w:rsid w:val="00913A30"/>
    <w:rsid w:val="00913A97"/>
    <w:rsid w:val="00913B67"/>
    <w:rsid w:val="00913BB3"/>
    <w:rsid w:val="00913C1D"/>
    <w:rsid w:val="00913C4E"/>
    <w:rsid w:val="00913CA7"/>
    <w:rsid w:val="00913CB4"/>
    <w:rsid w:val="00913EEE"/>
    <w:rsid w:val="00913FA1"/>
    <w:rsid w:val="00913FBF"/>
    <w:rsid w:val="00913FD6"/>
    <w:rsid w:val="00913FE7"/>
    <w:rsid w:val="009140E8"/>
    <w:rsid w:val="0091417C"/>
    <w:rsid w:val="0091418C"/>
    <w:rsid w:val="009142DC"/>
    <w:rsid w:val="00914439"/>
    <w:rsid w:val="00914452"/>
    <w:rsid w:val="0091450C"/>
    <w:rsid w:val="00914521"/>
    <w:rsid w:val="0091456F"/>
    <w:rsid w:val="00914588"/>
    <w:rsid w:val="009146C7"/>
    <w:rsid w:val="0091472B"/>
    <w:rsid w:val="009147AE"/>
    <w:rsid w:val="009147C3"/>
    <w:rsid w:val="00914861"/>
    <w:rsid w:val="009148A7"/>
    <w:rsid w:val="00914982"/>
    <w:rsid w:val="009149F8"/>
    <w:rsid w:val="00914A16"/>
    <w:rsid w:val="00914AA0"/>
    <w:rsid w:val="00914ADC"/>
    <w:rsid w:val="00914D21"/>
    <w:rsid w:val="00914D9A"/>
    <w:rsid w:val="00914E6E"/>
    <w:rsid w:val="00914EBE"/>
    <w:rsid w:val="00914EF7"/>
    <w:rsid w:val="00914F21"/>
    <w:rsid w:val="00914F4C"/>
    <w:rsid w:val="0091501E"/>
    <w:rsid w:val="0091518C"/>
    <w:rsid w:val="009152BD"/>
    <w:rsid w:val="009152F7"/>
    <w:rsid w:val="009152F9"/>
    <w:rsid w:val="00915302"/>
    <w:rsid w:val="0091536B"/>
    <w:rsid w:val="00915462"/>
    <w:rsid w:val="009154C5"/>
    <w:rsid w:val="009154EC"/>
    <w:rsid w:val="00915549"/>
    <w:rsid w:val="00915596"/>
    <w:rsid w:val="00915627"/>
    <w:rsid w:val="00915640"/>
    <w:rsid w:val="00915655"/>
    <w:rsid w:val="0091577E"/>
    <w:rsid w:val="009157B8"/>
    <w:rsid w:val="0091580C"/>
    <w:rsid w:val="009158AC"/>
    <w:rsid w:val="009158C3"/>
    <w:rsid w:val="00915903"/>
    <w:rsid w:val="00915919"/>
    <w:rsid w:val="009159C4"/>
    <w:rsid w:val="00915AC4"/>
    <w:rsid w:val="00915B1B"/>
    <w:rsid w:val="00915BD6"/>
    <w:rsid w:val="00915C67"/>
    <w:rsid w:val="00915C91"/>
    <w:rsid w:val="00915CC6"/>
    <w:rsid w:val="00915D24"/>
    <w:rsid w:val="00915DB7"/>
    <w:rsid w:val="00915E12"/>
    <w:rsid w:val="00915E57"/>
    <w:rsid w:val="00915E68"/>
    <w:rsid w:val="00915E91"/>
    <w:rsid w:val="00915EC1"/>
    <w:rsid w:val="00915FD0"/>
    <w:rsid w:val="0091602D"/>
    <w:rsid w:val="009160BE"/>
    <w:rsid w:val="009160F7"/>
    <w:rsid w:val="009160FC"/>
    <w:rsid w:val="00916237"/>
    <w:rsid w:val="0091629D"/>
    <w:rsid w:val="0091634B"/>
    <w:rsid w:val="009163EF"/>
    <w:rsid w:val="0091642F"/>
    <w:rsid w:val="00916539"/>
    <w:rsid w:val="009165EB"/>
    <w:rsid w:val="00916693"/>
    <w:rsid w:val="009166B9"/>
    <w:rsid w:val="00916737"/>
    <w:rsid w:val="00916748"/>
    <w:rsid w:val="00916782"/>
    <w:rsid w:val="009168BA"/>
    <w:rsid w:val="0091693B"/>
    <w:rsid w:val="00916990"/>
    <w:rsid w:val="009169CF"/>
    <w:rsid w:val="00916ADA"/>
    <w:rsid w:val="00916AED"/>
    <w:rsid w:val="00916BD3"/>
    <w:rsid w:val="00916CA9"/>
    <w:rsid w:val="00916E77"/>
    <w:rsid w:val="00917022"/>
    <w:rsid w:val="00917085"/>
    <w:rsid w:val="0091709A"/>
    <w:rsid w:val="009170D5"/>
    <w:rsid w:val="009170E9"/>
    <w:rsid w:val="009170FA"/>
    <w:rsid w:val="00917109"/>
    <w:rsid w:val="009171A3"/>
    <w:rsid w:val="009171D2"/>
    <w:rsid w:val="009171D5"/>
    <w:rsid w:val="00917231"/>
    <w:rsid w:val="0091727D"/>
    <w:rsid w:val="00917332"/>
    <w:rsid w:val="00917343"/>
    <w:rsid w:val="00917349"/>
    <w:rsid w:val="009173BA"/>
    <w:rsid w:val="00917429"/>
    <w:rsid w:val="0091743B"/>
    <w:rsid w:val="0091747A"/>
    <w:rsid w:val="00917583"/>
    <w:rsid w:val="009175E3"/>
    <w:rsid w:val="00917618"/>
    <w:rsid w:val="009176A9"/>
    <w:rsid w:val="00917790"/>
    <w:rsid w:val="0091781E"/>
    <w:rsid w:val="00917833"/>
    <w:rsid w:val="00917842"/>
    <w:rsid w:val="009178ED"/>
    <w:rsid w:val="00917A25"/>
    <w:rsid w:val="00917A35"/>
    <w:rsid w:val="00917ADA"/>
    <w:rsid w:val="00917BB4"/>
    <w:rsid w:val="00917BC5"/>
    <w:rsid w:val="00917C6F"/>
    <w:rsid w:val="00917C80"/>
    <w:rsid w:val="00917CE4"/>
    <w:rsid w:val="00917DFD"/>
    <w:rsid w:val="00917E13"/>
    <w:rsid w:val="00917F11"/>
    <w:rsid w:val="00917F2A"/>
    <w:rsid w:val="00917FA3"/>
    <w:rsid w:val="00917FBF"/>
    <w:rsid w:val="00917FC7"/>
    <w:rsid w:val="00920002"/>
    <w:rsid w:val="0092000A"/>
    <w:rsid w:val="009200E6"/>
    <w:rsid w:val="00920112"/>
    <w:rsid w:val="0092014D"/>
    <w:rsid w:val="00920160"/>
    <w:rsid w:val="0092016B"/>
    <w:rsid w:val="009201CA"/>
    <w:rsid w:val="00920240"/>
    <w:rsid w:val="0092029C"/>
    <w:rsid w:val="009202DC"/>
    <w:rsid w:val="009203E1"/>
    <w:rsid w:val="0092046D"/>
    <w:rsid w:val="009204AE"/>
    <w:rsid w:val="009204F0"/>
    <w:rsid w:val="00920500"/>
    <w:rsid w:val="009205CF"/>
    <w:rsid w:val="0092061D"/>
    <w:rsid w:val="00920656"/>
    <w:rsid w:val="00920724"/>
    <w:rsid w:val="0092075D"/>
    <w:rsid w:val="00920922"/>
    <w:rsid w:val="0092094E"/>
    <w:rsid w:val="00920997"/>
    <w:rsid w:val="00920B6C"/>
    <w:rsid w:val="00920B9D"/>
    <w:rsid w:val="00920BC7"/>
    <w:rsid w:val="00920BDB"/>
    <w:rsid w:val="00920C1E"/>
    <w:rsid w:val="00920D04"/>
    <w:rsid w:val="00920D13"/>
    <w:rsid w:val="00920D6C"/>
    <w:rsid w:val="00920DA3"/>
    <w:rsid w:val="00920DAC"/>
    <w:rsid w:val="00920DCC"/>
    <w:rsid w:val="00920DF9"/>
    <w:rsid w:val="00920E2F"/>
    <w:rsid w:val="00920F66"/>
    <w:rsid w:val="00920FFC"/>
    <w:rsid w:val="009211AF"/>
    <w:rsid w:val="009211B9"/>
    <w:rsid w:val="009212A0"/>
    <w:rsid w:val="009212D4"/>
    <w:rsid w:val="0092132E"/>
    <w:rsid w:val="0092136A"/>
    <w:rsid w:val="009213CA"/>
    <w:rsid w:val="009213F1"/>
    <w:rsid w:val="009214D5"/>
    <w:rsid w:val="00921546"/>
    <w:rsid w:val="0092158B"/>
    <w:rsid w:val="009215B5"/>
    <w:rsid w:val="009215B8"/>
    <w:rsid w:val="009215D0"/>
    <w:rsid w:val="0092164B"/>
    <w:rsid w:val="009216CE"/>
    <w:rsid w:val="009216EF"/>
    <w:rsid w:val="0092170A"/>
    <w:rsid w:val="0092177F"/>
    <w:rsid w:val="009217DB"/>
    <w:rsid w:val="0092187D"/>
    <w:rsid w:val="009218D7"/>
    <w:rsid w:val="00921974"/>
    <w:rsid w:val="00921977"/>
    <w:rsid w:val="0092197F"/>
    <w:rsid w:val="00921A39"/>
    <w:rsid w:val="00921AA3"/>
    <w:rsid w:val="00921B48"/>
    <w:rsid w:val="00921B85"/>
    <w:rsid w:val="00921C07"/>
    <w:rsid w:val="00921CA5"/>
    <w:rsid w:val="00921CE6"/>
    <w:rsid w:val="00921D2E"/>
    <w:rsid w:val="00921E3E"/>
    <w:rsid w:val="00921EC4"/>
    <w:rsid w:val="00921EC5"/>
    <w:rsid w:val="00921EF1"/>
    <w:rsid w:val="00921F41"/>
    <w:rsid w:val="00921F72"/>
    <w:rsid w:val="00921F7F"/>
    <w:rsid w:val="00921F81"/>
    <w:rsid w:val="00921FA4"/>
    <w:rsid w:val="00922010"/>
    <w:rsid w:val="00922030"/>
    <w:rsid w:val="00922048"/>
    <w:rsid w:val="00922057"/>
    <w:rsid w:val="0092209B"/>
    <w:rsid w:val="009220F1"/>
    <w:rsid w:val="009220FA"/>
    <w:rsid w:val="00922114"/>
    <w:rsid w:val="009221A7"/>
    <w:rsid w:val="009221B8"/>
    <w:rsid w:val="009221E1"/>
    <w:rsid w:val="00922258"/>
    <w:rsid w:val="0092227E"/>
    <w:rsid w:val="00922288"/>
    <w:rsid w:val="0092229A"/>
    <w:rsid w:val="009222A8"/>
    <w:rsid w:val="009222D7"/>
    <w:rsid w:val="009222E6"/>
    <w:rsid w:val="0092240A"/>
    <w:rsid w:val="0092244A"/>
    <w:rsid w:val="009224DC"/>
    <w:rsid w:val="009225B6"/>
    <w:rsid w:val="009225C2"/>
    <w:rsid w:val="00922601"/>
    <w:rsid w:val="0092267B"/>
    <w:rsid w:val="0092269C"/>
    <w:rsid w:val="009226E7"/>
    <w:rsid w:val="00922804"/>
    <w:rsid w:val="009228F9"/>
    <w:rsid w:val="00922904"/>
    <w:rsid w:val="0092291F"/>
    <w:rsid w:val="00922968"/>
    <w:rsid w:val="00922A5A"/>
    <w:rsid w:val="00922B1C"/>
    <w:rsid w:val="00922B83"/>
    <w:rsid w:val="00922B8B"/>
    <w:rsid w:val="00922BD8"/>
    <w:rsid w:val="00922BFF"/>
    <w:rsid w:val="00922C71"/>
    <w:rsid w:val="00922CBA"/>
    <w:rsid w:val="00922CD2"/>
    <w:rsid w:val="00922D4E"/>
    <w:rsid w:val="00922D64"/>
    <w:rsid w:val="00922D77"/>
    <w:rsid w:val="00922DB4"/>
    <w:rsid w:val="00922E0C"/>
    <w:rsid w:val="00922EBF"/>
    <w:rsid w:val="00922F47"/>
    <w:rsid w:val="00922F48"/>
    <w:rsid w:val="00922F70"/>
    <w:rsid w:val="00922F80"/>
    <w:rsid w:val="00922F82"/>
    <w:rsid w:val="00922F87"/>
    <w:rsid w:val="00922F99"/>
    <w:rsid w:val="00922FDB"/>
    <w:rsid w:val="009230ED"/>
    <w:rsid w:val="009230F3"/>
    <w:rsid w:val="0092317B"/>
    <w:rsid w:val="00923188"/>
    <w:rsid w:val="009231BE"/>
    <w:rsid w:val="0092320E"/>
    <w:rsid w:val="009232A1"/>
    <w:rsid w:val="009232D0"/>
    <w:rsid w:val="00923320"/>
    <w:rsid w:val="00923338"/>
    <w:rsid w:val="00923352"/>
    <w:rsid w:val="00923362"/>
    <w:rsid w:val="009233DA"/>
    <w:rsid w:val="009233FF"/>
    <w:rsid w:val="00923403"/>
    <w:rsid w:val="0092348E"/>
    <w:rsid w:val="009234EC"/>
    <w:rsid w:val="00923522"/>
    <w:rsid w:val="0092352D"/>
    <w:rsid w:val="00923612"/>
    <w:rsid w:val="00923659"/>
    <w:rsid w:val="00923703"/>
    <w:rsid w:val="00923708"/>
    <w:rsid w:val="0092372E"/>
    <w:rsid w:val="0092375C"/>
    <w:rsid w:val="009237A4"/>
    <w:rsid w:val="009237BD"/>
    <w:rsid w:val="009237CA"/>
    <w:rsid w:val="00923960"/>
    <w:rsid w:val="009239A6"/>
    <w:rsid w:val="009239D5"/>
    <w:rsid w:val="00923A29"/>
    <w:rsid w:val="00923C05"/>
    <w:rsid w:val="00923DAD"/>
    <w:rsid w:val="00923DF3"/>
    <w:rsid w:val="00923E7C"/>
    <w:rsid w:val="00923ED9"/>
    <w:rsid w:val="00923F1F"/>
    <w:rsid w:val="00923F7D"/>
    <w:rsid w:val="00923FF0"/>
    <w:rsid w:val="0092404F"/>
    <w:rsid w:val="00924110"/>
    <w:rsid w:val="00924124"/>
    <w:rsid w:val="00924196"/>
    <w:rsid w:val="00924312"/>
    <w:rsid w:val="0092436C"/>
    <w:rsid w:val="0092439E"/>
    <w:rsid w:val="009243F3"/>
    <w:rsid w:val="0092441A"/>
    <w:rsid w:val="0092444A"/>
    <w:rsid w:val="009244D3"/>
    <w:rsid w:val="00924523"/>
    <w:rsid w:val="00924684"/>
    <w:rsid w:val="009246BD"/>
    <w:rsid w:val="00924828"/>
    <w:rsid w:val="009249C4"/>
    <w:rsid w:val="00924A96"/>
    <w:rsid w:val="00924B17"/>
    <w:rsid w:val="00924BC8"/>
    <w:rsid w:val="00924CC8"/>
    <w:rsid w:val="00924CD3"/>
    <w:rsid w:val="00924CE1"/>
    <w:rsid w:val="00924CE6"/>
    <w:rsid w:val="00924D41"/>
    <w:rsid w:val="00924DA0"/>
    <w:rsid w:val="00924DF6"/>
    <w:rsid w:val="00924E02"/>
    <w:rsid w:val="00924E60"/>
    <w:rsid w:val="00924E66"/>
    <w:rsid w:val="00924E84"/>
    <w:rsid w:val="00924EB6"/>
    <w:rsid w:val="00924EF5"/>
    <w:rsid w:val="00924EF6"/>
    <w:rsid w:val="00924F27"/>
    <w:rsid w:val="00924F52"/>
    <w:rsid w:val="00924F79"/>
    <w:rsid w:val="00924FF5"/>
    <w:rsid w:val="0092511A"/>
    <w:rsid w:val="00925228"/>
    <w:rsid w:val="0092525E"/>
    <w:rsid w:val="0092529F"/>
    <w:rsid w:val="0092540F"/>
    <w:rsid w:val="0092549F"/>
    <w:rsid w:val="00925549"/>
    <w:rsid w:val="00925636"/>
    <w:rsid w:val="0092564D"/>
    <w:rsid w:val="00925693"/>
    <w:rsid w:val="00925710"/>
    <w:rsid w:val="009258A7"/>
    <w:rsid w:val="00925965"/>
    <w:rsid w:val="00925969"/>
    <w:rsid w:val="009259A0"/>
    <w:rsid w:val="009259C6"/>
    <w:rsid w:val="00925A5F"/>
    <w:rsid w:val="00925AC3"/>
    <w:rsid w:val="00925AD1"/>
    <w:rsid w:val="00925B0B"/>
    <w:rsid w:val="00925B46"/>
    <w:rsid w:val="00925B5E"/>
    <w:rsid w:val="00925BDC"/>
    <w:rsid w:val="00925C97"/>
    <w:rsid w:val="00925CE5"/>
    <w:rsid w:val="00925D0A"/>
    <w:rsid w:val="00925DBC"/>
    <w:rsid w:val="00925DC2"/>
    <w:rsid w:val="00925DCD"/>
    <w:rsid w:val="00925DD6"/>
    <w:rsid w:val="00925E0E"/>
    <w:rsid w:val="00925E9D"/>
    <w:rsid w:val="00925F0F"/>
    <w:rsid w:val="00926122"/>
    <w:rsid w:val="0092612E"/>
    <w:rsid w:val="00926192"/>
    <w:rsid w:val="0092619D"/>
    <w:rsid w:val="00926217"/>
    <w:rsid w:val="0092652E"/>
    <w:rsid w:val="00926552"/>
    <w:rsid w:val="00926579"/>
    <w:rsid w:val="00926589"/>
    <w:rsid w:val="009265C0"/>
    <w:rsid w:val="009265C2"/>
    <w:rsid w:val="009265CD"/>
    <w:rsid w:val="00926739"/>
    <w:rsid w:val="009267A8"/>
    <w:rsid w:val="009267D8"/>
    <w:rsid w:val="0092689E"/>
    <w:rsid w:val="00926A18"/>
    <w:rsid w:val="00926A40"/>
    <w:rsid w:val="00926A6A"/>
    <w:rsid w:val="00926AE1"/>
    <w:rsid w:val="00926AE8"/>
    <w:rsid w:val="00926B24"/>
    <w:rsid w:val="00926B46"/>
    <w:rsid w:val="00926D13"/>
    <w:rsid w:val="00926D28"/>
    <w:rsid w:val="00926EF2"/>
    <w:rsid w:val="00926F0A"/>
    <w:rsid w:val="00926F24"/>
    <w:rsid w:val="00926FED"/>
    <w:rsid w:val="00926FFC"/>
    <w:rsid w:val="009270A2"/>
    <w:rsid w:val="009270C2"/>
    <w:rsid w:val="00927259"/>
    <w:rsid w:val="009272AE"/>
    <w:rsid w:val="00927352"/>
    <w:rsid w:val="0092736F"/>
    <w:rsid w:val="0092739D"/>
    <w:rsid w:val="00927433"/>
    <w:rsid w:val="00927455"/>
    <w:rsid w:val="009274B6"/>
    <w:rsid w:val="009276AC"/>
    <w:rsid w:val="009276D8"/>
    <w:rsid w:val="00927700"/>
    <w:rsid w:val="00927724"/>
    <w:rsid w:val="009277B7"/>
    <w:rsid w:val="0092784A"/>
    <w:rsid w:val="00927875"/>
    <w:rsid w:val="0092787A"/>
    <w:rsid w:val="0092793D"/>
    <w:rsid w:val="0092799C"/>
    <w:rsid w:val="009279D4"/>
    <w:rsid w:val="00927A9B"/>
    <w:rsid w:val="00927ACF"/>
    <w:rsid w:val="00927B9C"/>
    <w:rsid w:val="00927BD3"/>
    <w:rsid w:val="00927BE3"/>
    <w:rsid w:val="00927BFB"/>
    <w:rsid w:val="00927C40"/>
    <w:rsid w:val="00927CAB"/>
    <w:rsid w:val="00927CDD"/>
    <w:rsid w:val="00927D52"/>
    <w:rsid w:val="00927DC6"/>
    <w:rsid w:val="00927E16"/>
    <w:rsid w:val="00927E6C"/>
    <w:rsid w:val="00927F36"/>
    <w:rsid w:val="00927F62"/>
    <w:rsid w:val="00927FF7"/>
    <w:rsid w:val="0093002C"/>
    <w:rsid w:val="009300DD"/>
    <w:rsid w:val="009300FB"/>
    <w:rsid w:val="00930115"/>
    <w:rsid w:val="0093011A"/>
    <w:rsid w:val="009301F3"/>
    <w:rsid w:val="00930275"/>
    <w:rsid w:val="00930305"/>
    <w:rsid w:val="00930321"/>
    <w:rsid w:val="0093034F"/>
    <w:rsid w:val="009304A5"/>
    <w:rsid w:val="009304A7"/>
    <w:rsid w:val="009304D7"/>
    <w:rsid w:val="009304DE"/>
    <w:rsid w:val="00930551"/>
    <w:rsid w:val="009305C4"/>
    <w:rsid w:val="009305F8"/>
    <w:rsid w:val="00930663"/>
    <w:rsid w:val="0093066F"/>
    <w:rsid w:val="009306BB"/>
    <w:rsid w:val="009306E9"/>
    <w:rsid w:val="00930744"/>
    <w:rsid w:val="00930748"/>
    <w:rsid w:val="009307A0"/>
    <w:rsid w:val="009307B6"/>
    <w:rsid w:val="009307E4"/>
    <w:rsid w:val="00930808"/>
    <w:rsid w:val="00930842"/>
    <w:rsid w:val="00930868"/>
    <w:rsid w:val="009308B6"/>
    <w:rsid w:val="009309B8"/>
    <w:rsid w:val="009309FF"/>
    <w:rsid w:val="00930A98"/>
    <w:rsid w:val="00930AE0"/>
    <w:rsid w:val="00930AF5"/>
    <w:rsid w:val="00930B6D"/>
    <w:rsid w:val="00930BDE"/>
    <w:rsid w:val="00930BE4"/>
    <w:rsid w:val="00930BF9"/>
    <w:rsid w:val="00930C62"/>
    <w:rsid w:val="00930C84"/>
    <w:rsid w:val="00930CCF"/>
    <w:rsid w:val="00930D46"/>
    <w:rsid w:val="00930D7A"/>
    <w:rsid w:val="00930DA3"/>
    <w:rsid w:val="00930DD8"/>
    <w:rsid w:val="00930E65"/>
    <w:rsid w:val="00930F53"/>
    <w:rsid w:val="00930FED"/>
    <w:rsid w:val="00930FFD"/>
    <w:rsid w:val="00931099"/>
    <w:rsid w:val="00931395"/>
    <w:rsid w:val="0093145C"/>
    <w:rsid w:val="009314C4"/>
    <w:rsid w:val="009314C7"/>
    <w:rsid w:val="009314EA"/>
    <w:rsid w:val="009314EF"/>
    <w:rsid w:val="009314FE"/>
    <w:rsid w:val="009315DF"/>
    <w:rsid w:val="00931602"/>
    <w:rsid w:val="00931635"/>
    <w:rsid w:val="009316E4"/>
    <w:rsid w:val="0093172F"/>
    <w:rsid w:val="00931754"/>
    <w:rsid w:val="00931776"/>
    <w:rsid w:val="009317AD"/>
    <w:rsid w:val="009317FE"/>
    <w:rsid w:val="00931858"/>
    <w:rsid w:val="0093185F"/>
    <w:rsid w:val="00931A1E"/>
    <w:rsid w:val="00931A95"/>
    <w:rsid w:val="00931C06"/>
    <w:rsid w:val="00931D4C"/>
    <w:rsid w:val="00931DCE"/>
    <w:rsid w:val="00931DDB"/>
    <w:rsid w:val="00931DDD"/>
    <w:rsid w:val="00931E19"/>
    <w:rsid w:val="00931E5C"/>
    <w:rsid w:val="00931EBC"/>
    <w:rsid w:val="00931FED"/>
    <w:rsid w:val="00931FF1"/>
    <w:rsid w:val="00932032"/>
    <w:rsid w:val="0093205B"/>
    <w:rsid w:val="009320C7"/>
    <w:rsid w:val="009320F4"/>
    <w:rsid w:val="009321C3"/>
    <w:rsid w:val="0093220E"/>
    <w:rsid w:val="0093228D"/>
    <w:rsid w:val="009322B0"/>
    <w:rsid w:val="00932367"/>
    <w:rsid w:val="009323BF"/>
    <w:rsid w:val="009323D0"/>
    <w:rsid w:val="009323F6"/>
    <w:rsid w:val="00932412"/>
    <w:rsid w:val="00932450"/>
    <w:rsid w:val="0093246A"/>
    <w:rsid w:val="009324E4"/>
    <w:rsid w:val="00932506"/>
    <w:rsid w:val="00932550"/>
    <w:rsid w:val="00932560"/>
    <w:rsid w:val="009325DA"/>
    <w:rsid w:val="009325DE"/>
    <w:rsid w:val="0093263A"/>
    <w:rsid w:val="0093267B"/>
    <w:rsid w:val="0093270F"/>
    <w:rsid w:val="00932714"/>
    <w:rsid w:val="00932886"/>
    <w:rsid w:val="00932896"/>
    <w:rsid w:val="009328B0"/>
    <w:rsid w:val="00932932"/>
    <w:rsid w:val="00932939"/>
    <w:rsid w:val="0093295F"/>
    <w:rsid w:val="00932AE4"/>
    <w:rsid w:val="00932BF5"/>
    <w:rsid w:val="00932C1E"/>
    <w:rsid w:val="00932CB5"/>
    <w:rsid w:val="00932CCD"/>
    <w:rsid w:val="00932DC3"/>
    <w:rsid w:val="00932DE3"/>
    <w:rsid w:val="00932E09"/>
    <w:rsid w:val="00932E29"/>
    <w:rsid w:val="00932E4F"/>
    <w:rsid w:val="00932E9B"/>
    <w:rsid w:val="00932EA9"/>
    <w:rsid w:val="00932EC4"/>
    <w:rsid w:val="00932EFE"/>
    <w:rsid w:val="00932FD2"/>
    <w:rsid w:val="00932FE4"/>
    <w:rsid w:val="00933036"/>
    <w:rsid w:val="00933046"/>
    <w:rsid w:val="0093311B"/>
    <w:rsid w:val="0093325C"/>
    <w:rsid w:val="009332D7"/>
    <w:rsid w:val="009332D9"/>
    <w:rsid w:val="00933339"/>
    <w:rsid w:val="009333BC"/>
    <w:rsid w:val="009333F4"/>
    <w:rsid w:val="0093343A"/>
    <w:rsid w:val="009334FD"/>
    <w:rsid w:val="0093353B"/>
    <w:rsid w:val="0093354B"/>
    <w:rsid w:val="0093359D"/>
    <w:rsid w:val="0093365A"/>
    <w:rsid w:val="0093374A"/>
    <w:rsid w:val="00933797"/>
    <w:rsid w:val="0093384B"/>
    <w:rsid w:val="00933865"/>
    <w:rsid w:val="0093392C"/>
    <w:rsid w:val="009339C2"/>
    <w:rsid w:val="009339C8"/>
    <w:rsid w:val="00933A1A"/>
    <w:rsid w:val="00933AB4"/>
    <w:rsid w:val="00933B50"/>
    <w:rsid w:val="00933B63"/>
    <w:rsid w:val="00933C52"/>
    <w:rsid w:val="00933C81"/>
    <w:rsid w:val="00933CE5"/>
    <w:rsid w:val="00933D1A"/>
    <w:rsid w:val="00933D92"/>
    <w:rsid w:val="00933E0B"/>
    <w:rsid w:val="00933F02"/>
    <w:rsid w:val="00933F0C"/>
    <w:rsid w:val="00933F3A"/>
    <w:rsid w:val="00933F9A"/>
    <w:rsid w:val="00933FCA"/>
    <w:rsid w:val="0093401F"/>
    <w:rsid w:val="00934025"/>
    <w:rsid w:val="009340A4"/>
    <w:rsid w:val="009341AD"/>
    <w:rsid w:val="00934313"/>
    <w:rsid w:val="0093432F"/>
    <w:rsid w:val="00934421"/>
    <w:rsid w:val="00934607"/>
    <w:rsid w:val="00934673"/>
    <w:rsid w:val="00934690"/>
    <w:rsid w:val="009346B3"/>
    <w:rsid w:val="00934766"/>
    <w:rsid w:val="0093478E"/>
    <w:rsid w:val="0093487E"/>
    <w:rsid w:val="00934886"/>
    <w:rsid w:val="0093491E"/>
    <w:rsid w:val="0093495A"/>
    <w:rsid w:val="0093496F"/>
    <w:rsid w:val="00934992"/>
    <w:rsid w:val="009349B0"/>
    <w:rsid w:val="00934A40"/>
    <w:rsid w:val="00934AC0"/>
    <w:rsid w:val="00934B6A"/>
    <w:rsid w:val="00934B6C"/>
    <w:rsid w:val="00934B72"/>
    <w:rsid w:val="00934CE4"/>
    <w:rsid w:val="00934D9E"/>
    <w:rsid w:val="00934ECB"/>
    <w:rsid w:val="00934F31"/>
    <w:rsid w:val="00934F3A"/>
    <w:rsid w:val="00934FC0"/>
    <w:rsid w:val="00935042"/>
    <w:rsid w:val="0093504B"/>
    <w:rsid w:val="009351D3"/>
    <w:rsid w:val="009351EB"/>
    <w:rsid w:val="00935377"/>
    <w:rsid w:val="00935411"/>
    <w:rsid w:val="009354EE"/>
    <w:rsid w:val="009355C9"/>
    <w:rsid w:val="009355D8"/>
    <w:rsid w:val="00935616"/>
    <w:rsid w:val="00935666"/>
    <w:rsid w:val="00935692"/>
    <w:rsid w:val="009357D8"/>
    <w:rsid w:val="00935807"/>
    <w:rsid w:val="009358AF"/>
    <w:rsid w:val="0093598D"/>
    <w:rsid w:val="009359A9"/>
    <w:rsid w:val="00935A2B"/>
    <w:rsid w:val="00935A49"/>
    <w:rsid w:val="00935AD1"/>
    <w:rsid w:val="00935B53"/>
    <w:rsid w:val="00935CE1"/>
    <w:rsid w:val="00935CF7"/>
    <w:rsid w:val="00935D10"/>
    <w:rsid w:val="00935D1A"/>
    <w:rsid w:val="00935D4E"/>
    <w:rsid w:val="00935DEB"/>
    <w:rsid w:val="00935E7B"/>
    <w:rsid w:val="00935E8C"/>
    <w:rsid w:val="00935F04"/>
    <w:rsid w:val="00935F28"/>
    <w:rsid w:val="00935F32"/>
    <w:rsid w:val="00935F4D"/>
    <w:rsid w:val="00935F4F"/>
    <w:rsid w:val="00935F88"/>
    <w:rsid w:val="00935FE8"/>
    <w:rsid w:val="00936005"/>
    <w:rsid w:val="009360A7"/>
    <w:rsid w:val="009360E4"/>
    <w:rsid w:val="009360E5"/>
    <w:rsid w:val="0093617F"/>
    <w:rsid w:val="00936194"/>
    <w:rsid w:val="00936264"/>
    <w:rsid w:val="009362BC"/>
    <w:rsid w:val="00936342"/>
    <w:rsid w:val="00936350"/>
    <w:rsid w:val="0093637E"/>
    <w:rsid w:val="009363A4"/>
    <w:rsid w:val="009363BD"/>
    <w:rsid w:val="00936438"/>
    <w:rsid w:val="00936505"/>
    <w:rsid w:val="009365F1"/>
    <w:rsid w:val="0093660A"/>
    <w:rsid w:val="00936674"/>
    <w:rsid w:val="009366D7"/>
    <w:rsid w:val="00936828"/>
    <w:rsid w:val="0093686F"/>
    <w:rsid w:val="009368A3"/>
    <w:rsid w:val="00936917"/>
    <w:rsid w:val="0093699A"/>
    <w:rsid w:val="00936AFC"/>
    <w:rsid w:val="00936B1F"/>
    <w:rsid w:val="00936B29"/>
    <w:rsid w:val="00936B53"/>
    <w:rsid w:val="00936B69"/>
    <w:rsid w:val="00936BA5"/>
    <w:rsid w:val="00936BFA"/>
    <w:rsid w:val="00936C65"/>
    <w:rsid w:val="00936C71"/>
    <w:rsid w:val="00936CA4"/>
    <w:rsid w:val="00936CF2"/>
    <w:rsid w:val="00936D0F"/>
    <w:rsid w:val="00936DC4"/>
    <w:rsid w:val="00936DDD"/>
    <w:rsid w:val="00936E37"/>
    <w:rsid w:val="00936EC3"/>
    <w:rsid w:val="00936ED1"/>
    <w:rsid w:val="00936FEC"/>
    <w:rsid w:val="00937054"/>
    <w:rsid w:val="009370D4"/>
    <w:rsid w:val="0093714E"/>
    <w:rsid w:val="0093727C"/>
    <w:rsid w:val="0093736C"/>
    <w:rsid w:val="009373FD"/>
    <w:rsid w:val="00937470"/>
    <w:rsid w:val="009374E3"/>
    <w:rsid w:val="009376FD"/>
    <w:rsid w:val="00937814"/>
    <w:rsid w:val="0093784C"/>
    <w:rsid w:val="009378BF"/>
    <w:rsid w:val="009378CF"/>
    <w:rsid w:val="009378D3"/>
    <w:rsid w:val="00937921"/>
    <w:rsid w:val="00937950"/>
    <w:rsid w:val="00937967"/>
    <w:rsid w:val="00937979"/>
    <w:rsid w:val="00937981"/>
    <w:rsid w:val="00937A1C"/>
    <w:rsid w:val="00937A54"/>
    <w:rsid w:val="00937AA0"/>
    <w:rsid w:val="00937AA5"/>
    <w:rsid w:val="00937C0E"/>
    <w:rsid w:val="00937C96"/>
    <w:rsid w:val="00937CBE"/>
    <w:rsid w:val="00937D1B"/>
    <w:rsid w:val="00937E06"/>
    <w:rsid w:val="00937FC8"/>
    <w:rsid w:val="00937FE2"/>
    <w:rsid w:val="00940025"/>
    <w:rsid w:val="00940065"/>
    <w:rsid w:val="00940171"/>
    <w:rsid w:val="009401F9"/>
    <w:rsid w:val="0094024B"/>
    <w:rsid w:val="00940290"/>
    <w:rsid w:val="00940371"/>
    <w:rsid w:val="009403A0"/>
    <w:rsid w:val="009403F7"/>
    <w:rsid w:val="00940513"/>
    <w:rsid w:val="0094051A"/>
    <w:rsid w:val="00940583"/>
    <w:rsid w:val="0094069F"/>
    <w:rsid w:val="0094074A"/>
    <w:rsid w:val="00940759"/>
    <w:rsid w:val="00940768"/>
    <w:rsid w:val="0094080F"/>
    <w:rsid w:val="00940983"/>
    <w:rsid w:val="00940AFB"/>
    <w:rsid w:val="00940BB9"/>
    <w:rsid w:val="00940C3F"/>
    <w:rsid w:val="00940C9D"/>
    <w:rsid w:val="00940D6A"/>
    <w:rsid w:val="00940E18"/>
    <w:rsid w:val="00940E63"/>
    <w:rsid w:val="00940EF1"/>
    <w:rsid w:val="00940F10"/>
    <w:rsid w:val="0094115D"/>
    <w:rsid w:val="00941170"/>
    <w:rsid w:val="0094118F"/>
    <w:rsid w:val="009411E0"/>
    <w:rsid w:val="009412B5"/>
    <w:rsid w:val="009412D0"/>
    <w:rsid w:val="00941366"/>
    <w:rsid w:val="009413AC"/>
    <w:rsid w:val="009413ED"/>
    <w:rsid w:val="00941484"/>
    <w:rsid w:val="009414D2"/>
    <w:rsid w:val="0094151D"/>
    <w:rsid w:val="0094152E"/>
    <w:rsid w:val="00941566"/>
    <w:rsid w:val="00941654"/>
    <w:rsid w:val="00941688"/>
    <w:rsid w:val="00941691"/>
    <w:rsid w:val="0094175C"/>
    <w:rsid w:val="0094176E"/>
    <w:rsid w:val="009417EE"/>
    <w:rsid w:val="0094187E"/>
    <w:rsid w:val="009418B8"/>
    <w:rsid w:val="00941934"/>
    <w:rsid w:val="00941945"/>
    <w:rsid w:val="00941968"/>
    <w:rsid w:val="00941980"/>
    <w:rsid w:val="009419C5"/>
    <w:rsid w:val="00941A16"/>
    <w:rsid w:val="00941A4E"/>
    <w:rsid w:val="00941AAF"/>
    <w:rsid w:val="00941BF8"/>
    <w:rsid w:val="00941CA7"/>
    <w:rsid w:val="00941CCE"/>
    <w:rsid w:val="00941D6F"/>
    <w:rsid w:val="00941D7A"/>
    <w:rsid w:val="00941D9A"/>
    <w:rsid w:val="00941DE5"/>
    <w:rsid w:val="00941E2A"/>
    <w:rsid w:val="00941F27"/>
    <w:rsid w:val="00941F67"/>
    <w:rsid w:val="009420AF"/>
    <w:rsid w:val="009420B6"/>
    <w:rsid w:val="00942105"/>
    <w:rsid w:val="0094215E"/>
    <w:rsid w:val="0094215F"/>
    <w:rsid w:val="0094216B"/>
    <w:rsid w:val="009421B5"/>
    <w:rsid w:val="009421C4"/>
    <w:rsid w:val="009421E2"/>
    <w:rsid w:val="009421FB"/>
    <w:rsid w:val="0094224F"/>
    <w:rsid w:val="009422B4"/>
    <w:rsid w:val="009422F2"/>
    <w:rsid w:val="00942318"/>
    <w:rsid w:val="009423A9"/>
    <w:rsid w:val="009423E8"/>
    <w:rsid w:val="00942619"/>
    <w:rsid w:val="0094262C"/>
    <w:rsid w:val="009426F0"/>
    <w:rsid w:val="009427F7"/>
    <w:rsid w:val="00942829"/>
    <w:rsid w:val="00942835"/>
    <w:rsid w:val="00942904"/>
    <w:rsid w:val="009429AB"/>
    <w:rsid w:val="00942A06"/>
    <w:rsid w:val="00942A0B"/>
    <w:rsid w:val="00942AC3"/>
    <w:rsid w:val="00942B30"/>
    <w:rsid w:val="00942BAE"/>
    <w:rsid w:val="00942C3B"/>
    <w:rsid w:val="00942CB5"/>
    <w:rsid w:val="00942CD3"/>
    <w:rsid w:val="00942D10"/>
    <w:rsid w:val="00942D30"/>
    <w:rsid w:val="00942E3A"/>
    <w:rsid w:val="00942E3B"/>
    <w:rsid w:val="00942EA2"/>
    <w:rsid w:val="00942ED6"/>
    <w:rsid w:val="00942EF7"/>
    <w:rsid w:val="00942FB0"/>
    <w:rsid w:val="00943036"/>
    <w:rsid w:val="00943075"/>
    <w:rsid w:val="009431E5"/>
    <w:rsid w:val="00943281"/>
    <w:rsid w:val="009432B2"/>
    <w:rsid w:val="0094330B"/>
    <w:rsid w:val="009433A2"/>
    <w:rsid w:val="009433A5"/>
    <w:rsid w:val="009433D5"/>
    <w:rsid w:val="00943438"/>
    <w:rsid w:val="009434C3"/>
    <w:rsid w:val="009436D2"/>
    <w:rsid w:val="009436EB"/>
    <w:rsid w:val="00943713"/>
    <w:rsid w:val="0094383F"/>
    <w:rsid w:val="00943843"/>
    <w:rsid w:val="00943863"/>
    <w:rsid w:val="0094389C"/>
    <w:rsid w:val="00943926"/>
    <w:rsid w:val="00943957"/>
    <w:rsid w:val="00943AF4"/>
    <w:rsid w:val="00943C5E"/>
    <w:rsid w:val="00943C7D"/>
    <w:rsid w:val="00943D37"/>
    <w:rsid w:val="00943D58"/>
    <w:rsid w:val="00943D6F"/>
    <w:rsid w:val="00943DC5"/>
    <w:rsid w:val="00943DF1"/>
    <w:rsid w:val="00943DF2"/>
    <w:rsid w:val="00943E3C"/>
    <w:rsid w:val="00943ED6"/>
    <w:rsid w:val="00943FD7"/>
    <w:rsid w:val="00944082"/>
    <w:rsid w:val="00944087"/>
    <w:rsid w:val="009440B4"/>
    <w:rsid w:val="009440DA"/>
    <w:rsid w:val="009441C9"/>
    <w:rsid w:val="0094424A"/>
    <w:rsid w:val="0094425F"/>
    <w:rsid w:val="0094426E"/>
    <w:rsid w:val="0094434A"/>
    <w:rsid w:val="00944374"/>
    <w:rsid w:val="009443B3"/>
    <w:rsid w:val="009443BA"/>
    <w:rsid w:val="0094441D"/>
    <w:rsid w:val="0094446C"/>
    <w:rsid w:val="00944474"/>
    <w:rsid w:val="009444CC"/>
    <w:rsid w:val="009444F3"/>
    <w:rsid w:val="00944516"/>
    <w:rsid w:val="0094458C"/>
    <w:rsid w:val="00944678"/>
    <w:rsid w:val="00944767"/>
    <w:rsid w:val="0094479E"/>
    <w:rsid w:val="00944843"/>
    <w:rsid w:val="00944845"/>
    <w:rsid w:val="00944855"/>
    <w:rsid w:val="009448B2"/>
    <w:rsid w:val="009448BB"/>
    <w:rsid w:val="009448E2"/>
    <w:rsid w:val="00944924"/>
    <w:rsid w:val="0094492B"/>
    <w:rsid w:val="009449DB"/>
    <w:rsid w:val="00944A9F"/>
    <w:rsid w:val="00944B5E"/>
    <w:rsid w:val="00944BCB"/>
    <w:rsid w:val="00944BCE"/>
    <w:rsid w:val="00944BED"/>
    <w:rsid w:val="00944C1E"/>
    <w:rsid w:val="00944C28"/>
    <w:rsid w:val="00944C9E"/>
    <w:rsid w:val="00944CF6"/>
    <w:rsid w:val="00944D2D"/>
    <w:rsid w:val="00944DDA"/>
    <w:rsid w:val="00944E19"/>
    <w:rsid w:val="00944F8A"/>
    <w:rsid w:val="00944FD2"/>
    <w:rsid w:val="009450C3"/>
    <w:rsid w:val="009450EC"/>
    <w:rsid w:val="009451A3"/>
    <w:rsid w:val="009451B0"/>
    <w:rsid w:val="009451D5"/>
    <w:rsid w:val="009451F4"/>
    <w:rsid w:val="0094523B"/>
    <w:rsid w:val="0094535C"/>
    <w:rsid w:val="00945369"/>
    <w:rsid w:val="00945436"/>
    <w:rsid w:val="0094544C"/>
    <w:rsid w:val="009454A2"/>
    <w:rsid w:val="009454E5"/>
    <w:rsid w:val="00945502"/>
    <w:rsid w:val="009455D1"/>
    <w:rsid w:val="009455E3"/>
    <w:rsid w:val="009455F1"/>
    <w:rsid w:val="009455FC"/>
    <w:rsid w:val="0094562E"/>
    <w:rsid w:val="0094567B"/>
    <w:rsid w:val="00945754"/>
    <w:rsid w:val="0094576C"/>
    <w:rsid w:val="00945846"/>
    <w:rsid w:val="00945851"/>
    <w:rsid w:val="009458B9"/>
    <w:rsid w:val="009458C5"/>
    <w:rsid w:val="00945921"/>
    <w:rsid w:val="00945995"/>
    <w:rsid w:val="009459DA"/>
    <w:rsid w:val="00945AAF"/>
    <w:rsid w:val="00945B0D"/>
    <w:rsid w:val="00945B39"/>
    <w:rsid w:val="00945BB3"/>
    <w:rsid w:val="00945C39"/>
    <w:rsid w:val="00945DCE"/>
    <w:rsid w:val="00945E5D"/>
    <w:rsid w:val="00945E7E"/>
    <w:rsid w:val="00945FA7"/>
    <w:rsid w:val="00945FD9"/>
    <w:rsid w:val="00946040"/>
    <w:rsid w:val="0094604E"/>
    <w:rsid w:val="0094617D"/>
    <w:rsid w:val="00946298"/>
    <w:rsid w:val="009462A1"/>
    <w:rsid w:val="009462D7"/>
    <w:rsid w:val="00946349"/>
    <w:rsid w:val="0094640E"/>
    <w:rsid w:val="0094644A"/>
    <w:rsid w:val="0094647E"/>
    <w:rsid w:val="009464C2"/>
    <w:rsid w:val="00946564"/>
    <w:rsid w:val="009465A5"/>
    <w:rsid w:val="00946664"/>
    <w:rsid w:val="0094669A"/>
    <w:rsid w:val="009466C9"/>
    <w:rsid w:val="0094677A"/>
    <w:rsid w:val="00946787"/>
    <w:rsid w:val="0094680D"/>
    <w:rsid w:val="0094689E"/>
    <w:rsid w:val="009468D6"/>
    <w:rsid w:val="009468F6"/>
    <w:rsid w:val="0094691C"/>
    <w:rsid w:val="009469BB"/>
    <w:rsid w:val="00946A4B"/>
    <w:rsid w:val="00946A62"/>
    <w:rsid w:val="00946AF7"/>
    <w:rsid w:val="00946AFE"/>
    <w:rsid w:val="00946BB3"/>
    <w:rsid w:val="00946C19"/>
    <w:rsid w:val="00946CB5"/>
    <w:rsid w:val="00946D68"/>
    <w:rsid w:val="00946E3D"/>
    <w:rsid w:val="00946EAA"/>
    <w:rsid w:val="00946EBF"/>
    <w:rsid w:val="00946F52"/>
    <w:rsid w:val="00946F7F"/>
    <w:rsid w:val="00946FCF"/>
    <w:rsid w:val="00946FE7"/>
    <w:rsid w:val="00946FF9"/>
    <w:rsid w:val="00947023"/>
    <w:rsid w:val="00947033"/>
    <w:rsid w:val="0094703B"/>
    <w:rsid w:val="00947203"/>
    <w:rsid w:val="00947227"/>
    <w:rsid w:val="0094731A"/>
    <w:rsid w:val="009473E8"/>
    <w:rsid w:val="009474B8"/>
    <w:rsid w:val="0094753E"/>
    <w:rsid w:val="009475A4"/>
    <w:rsid w:val="009475D9"/>
    <w:rsid w:val="009475EC"/>
    <w:rsid w:val="009477CA"/>
    <w:rsid w:val="009477F2"/>
    <w:rsid w:val="00947815"/>
    <w:rsid w:val="0094784D"/>
    <w:rsid w:val="009478D9"/>
    <w:rsid w:val="00947A3D"/>
    <w:rsid w:val="00947A65"/>
    <w:rsid w:val="00947C26"/>
    <w:rsid w:val="00947C4E"/>
    <w:rsid w:val="00947C83"/>
    <w:rsid w:val="00947D1B"/>
    <w:rsid w:val="00947D31"/>
    <w:rsid w:val="00947FB5"/>
    <w:rsid w:val="00950074"/>
    <w:rsid w:val="00950086"/>
    <w:rsid w:val="00950088"/>
    <w:rsid w:val="00950118"/>
    <w:rsid w:val="0095013F"/>
    <w:rsid w:val="00950210"/>
    <w:rsid w:val="00950223"/>
    <w:rsid w:val="00950227"/>
    <w:rsid w:val="009502FA"/>
    <w:rsid w:val="0095038B"/>
    <w:rsid w:val="00950394"/>
    <w:rsid w:val="0095043F"/>
    <w:rsid w:val="00950482"/>
    <w:rsid w:val="0095049E"/>
    <w:rsid w:val="009504D1"/>
    <w:rsid w:val="009504F7"/>
    <w:rsid w:val="00950521"/>
    <w:rsid w:val="0095055B"/>
    <w:rsid w:val="00950562"/>
    <w:rsid w:val="009505B6"/>
    <w:rsid w:val="009505BA"/>
    <w:rsid w:val="009506B6"/>
    <w:rsid w:val="009506E2"/>
    <w:rsid w:val="009506FF"/>
    <w:rsid w:val="0095075D"/>
    <w:rsid w:val="00950858"/>
    <w:rsid w:val="00950895"/>
    <w:rsid w:val="009508D7"/>
    <w:rsid w:val="009509A5"/>
    <w:rsid w:val="009509CB"/>
    <w:rsid w:val="009509F1"/>
    <w:rsid w:val="00950BD4"/>
    <w:rsid w:val="00950BF2"/>
    <w:rsid w:val="00950D0F"/>
    <w:rsid w:val="00950D5F"/>
    <w:rsid w:val="00950DEF"/>
    <w:rsid w:val="00950E0B"/>
    <w:rsid w:val="00950E18"/>
    <w:rsid w:val="00950F08"/>
    <w:rsid w:val="00950F38"/>
    <w:rsid w:val="00950FED"/>
    <w:rsid w:val="009510DF"/>
    <w:rsid w:val="00951163"/>
    <w:rsid w:val="009511EC"/>
    <w:rsid w:val="00951221"/>
    <w:rsid w:val="00951238"/>
    <w:rsid w:val="009514F5"/>
    <w:rsid w:val="00951515"/>
    <w:rsid w:val="0095160A"/>
    <w:rsid w:val="0095175E"/>
    <w:rsid w:val="00951780"/>
    <w:rsid w:val="009518FE"/>
    <w:rsid w:val="00951915"/>
    <w:rsid w:val="0095197C"/>
    <w:rsid w:val="0095198C"/>
    <w:rsid w:val="00951A01"/>
    <w:rsid w:val="00951C21"/>
    <w:rsid w:val="00951D7A"/>
    <w:rsid w:val="00951D81"/>
    <w:rsid w:val="00951EEC"/>
    <w:rsid w:val="00951FDC"/>
    <w:rsid w:val="0095204D"/>
    <w:rsid w:val="00952052"/>
    <w:rsid w:val="009520C9"/>
    <w:rsid w:val="009520DE"/>
    <w:rsid w:val="009521A0"/>
    <w:rsid w:val="009521A4"/>
    <w:rsid w:val="00952222"/>
    <w:rsid w:val="00952231"/>
    <w:rsid w:val="009522C9"/>
    <w:rsid w:val="009522D9"/>
    <w:rsid w:val="009523AA"/>
    <w:rsid w:val="00952423"/>
    <w:rsid w:val="00952449"/>
    <w:rsid w:val="009524F6"/>
    <w:rsid w:val="00952547"/>
    <w:rsid w:val="00952564"/>
    <w:rsid w:val="00952595"/>
    <w:rsid w:val="009525CD"/>
    <w:rsid w:val="00952607"/>
    <w:rsid w:val="0095262A"/>
    <w:rsid w:val="0095262B"/>
    <w:rsid w:val="009527EE"/>
    <w:rsid w:val="00952844"/>
    <w:rsid w:val="00952875"/>
    <w:rsid w:val="009528FA"/>
    <w:rsid w:val="0095292A"/>
    <w:rsid w:val="00952BC1"/>
    <w:rsid w:val="00952BE6"/>
    <w:rsid w:val="00952DA6"/>
    <w:rsid w:val="00952DBD"/>
    <w:rsid w:val="00952E04"/>
    <w:rsid w:val="00952E64"/>
    <w:rsid w:val="00952EF0"/>
    <w:rsid w:val="00952F27"/>
    <w:rsid w:val="00952FB3"/>
    <w:rsid w:val="00952FC5"/>
    <w:rsid w:val="009530AE"/>
    <w:rsid w:val="009530DE"/>
    <w:rsid w:val="009530F4"/>
    <w:rsid w:val="00953125"/>
    <w:rsid w:val="00953172"/>
    <w:rsid w:val="00953175"/>
    <w:rsid w:val="009531B6"/>
    <w:rsid w:val="009531FD"/>
    <w:rsid w:val="00953202"/>
    <w:rsid w:val="009532B2"/>
    <w:rsid w:val="009532DA"/>
    <w:rsid w:val="0095330D"/>
    <w:rsid w:val="00953311"/>
    <w:rsid w:val="00953419"/>
    <w:rsid w:val="009534EC"/>
    <w:rsid w:val="00953511"/>
    <w:rsid w:val="00953559"/>
    <w:rsid w:val="00953580"/>
    <w:rsid w:val="00953626"/>
    <w:rsid w:val="0095362A"/>
    <w:rsid w:val="0095363C"/>
    <w:rsid w:val="0095367E"/>
    <w:rsid w:val="0095369D"/>
    <w:rsid w:val="00953855"/>
    <w:rsid w:val="009538F1"/>
    <w:rsid w:val="009539BE"/>
    <w:rsid w:val="00953A0C"/>
    <w:rsid w:val="00953A15"/>
    <w:rsid w:val="00953AE3"/>
    <w:rsid w:val="00953AF6"/>
    <w:rsid w:val="00953B2E"/>
    <w:rsid w:val="00953BAC"/>
    <w:rsid w:val="00953BBF"/>
    <w:rsid w:val="00953C0B"/>
    <w:rsid w:val="00953C3E"/>
    <w:rsid w:val="00953C4B"/>
    <w:rsid w:val="00953CCE"/>
    <w:rsid w:val="00953D69"/>
    <w:rsid w:val="00953DBF"/>
    <w:rsid w:val="00953DF5"/>
    <w:rsid w:val="00953E63"/>
    <w:rsid w:val="00953E78"/>
    <w:rsid w:val="00953EA3"/>
    <w:rsid w:val="00953EF7"/>
    <w:rsid w:val="00953F13"/>
    <w:rsid w:val="00953F7C"/>
    <w:rsid w:val="009540BF"/>
    <w:rsid w:val="00954132"/>
    <w:rsid w:val="0095427D"/>
    <w:rsid w:val="009542FA"/>
    <w:rsid w:val="00954300"/>
    <w:rsid w:val="00954377"/>
    <w:rsid w:val="0095438A"/>
    <w:rsid w:val="009543C8"/>
    <w:rsid w:val="009543DD"/>
    <w:rsid w:val="009543DF"/>
    <w:rsid w:val="0095442D"/>
    <w:rsid w:val="00954539"/>
    <w:rsid w:val="00954698"/>
    <w:rsid w:val="009546E4"/>
    <w:rsid w:val="00954757"/>
    <w:rsid w:val="00954768"/>
    <w:rsid w:val="00954780"/>
    <w:rsid w:val="009547DD"/>
    <w:rsid w:val="009549B5"/>
    <w:rsid w:val="00954A1A"/>
    <w:rsid w:val="00954A84"/>
    <w:rsid w:val="00954AA6"/>
    <w:rsid w:val="00954B7E"/>
    <w:rsid w:val="00954BC8"/>
    <w:rsid w:val="00954BFC"/>
    <w:rsid w:val="00954C1A"/>
    <w:rsid w:val="00954C5F"/>
    <w:rsid w:val="00954C62"/>
    <w:rsid w:val="00954C67"/>
    <w:rsid w:val="00954D0C"/>
    <w:rsid w:val="00954D36"/>
    <w:rsid w:val="00954D78"/>
    <w:rsid w:val="00954DFA"/>
    <w:rsid w:val="00954DFB"/>
    <w:rsid w:val="00954F06"/>
    <w:rsid w:val="00954F5C"/>
    <w:rsid w:val="00954F60"/>
    <w:rsid w:val="00954FA8"/>
    <w:rsid w:val="0095505C"/>
    <w:rsid w:val="00955199"/>
    <w:rsid w:val="009551E9"/>
    <w:rsid w:val="00955215"/>
    <w:rsid w:val="00955234"/>
    <w:rsid w:val="009552B4"/>
    <w:rsid w:val="009552EB"/>
    <w:rsid w:val="00955349"/>
    <w:rsid w:val="00955378"/>
    <w:rsid w:val="009553F7"/>
    <w:rsid w:val="0095541E"/>
    <w:rsid w:val="00955497"/>
    <w:rsid w:val="009554D9"/>
    <w:rsid w:val="0095552F"/>
    <w:rsid w:val="009555F0"/>
    <w:rsid w:val="00955607"/>
    <w:rsid w:val="00955615"/>
    <w:rsid w:val="00955653"/>
    <w:rsid w:val="009556A7"/>
    <w:rsid w:val="009556C4"/>
    <w:rsid w:val="00955729"/>
    <w:rsid w:val="009557D1"/>
    <w:rsid w:val="0095581C"/>
    <w:rsid w:val="009558F8"/>
    <w:rsid w:val="00955971"/>
    <w:rsid w:val="00955983"/>
    <w:rsid w:val="00955B29"/>
    <w:rsid w:val="00955B53"/>
    <w:rsid w:val="00955BEC"/>
    <w:rsid w:val="00955BF3"/>
    <w:rsid w:val="00955C83"/>
    <w:rsid w:val="00955D24"/>
    <w:rsid w:val="00955D44"/>
    <w:rsid w:val="00955D61"/>
    <w:rsid w:val="00955D6A"/>
    <w:rsid w:val="00955E5C"/>
    <w:rsid w:val="00955EB1"/>
    <w:rsid w:val="00955FFD"/>
    <w:rsid w:val="00956298"/>
    <w:rsid w:val="009562C0"/>
    <w:rsid w:val="009562C7"/>
    <w:rsid w:val="009562F8"/>
    <w:rsid w:val="00956361"/>
    <w:rsid w:val="009563BE"/>
    <w:rsid w:val="00956428"/>
    <w:rsid w:val="009564A3"/>
    <w:rsid w:val="00956506"/>
    <w:rsid w:val="0095656C"/>
    <w:rsid w:val="00956705"/>
    <w:rsid w:val="0095675E"/>
    <w:rsid w:val="0095676A"/>
    <w:rsid w:val="009567D1"/>
    <w:rsid w:val="00956827"/>
    <w:rsid w:val="00956893"/>
    <w:rsid w:val="0095697B"/>
    <w:rsid w:val="009569EA"/>
    <w:rsid w:val="00956ACE"/>
    <w:rsid w:val="00956AE3"/>
    <w:rsid w:val="00956AE7"/>
    <w:rsid w:val="00956AFF"/>
    <w:rsid w:val="00956B0A"/>
    <w:rsid w:val="00956C3A"/>
    <w:rsid w:val="00956C3F"/>
    <w:rsid w:val="00956D3B"/>
    <w:rsid w:val="00956EB0"/>
    <w:rsid w:val="00956ED4"/>
    <w:rsid w:val="00956FA0"/>
    <w:rsid w:val="009570BE"/>
    <w:rsid w:val="0095714C"/>
    <w:rsid w:val="0095718F"/>
    <w:rsid w:val="009571AC"/>
    <w:rsid w:val="009571DC"/>
    <w:rsid w:val="009571E1"/>
    <w:rsid w:val="0095725D"/>
    <w:rsid w:val="0095729D"/>
    <w:rsid w:val="009572F3"/>
    <w:rsid w:val="009573CA"/>
    <w:rsid w:val="009573F4"/>
    <w:rsid w:val="00957497"/>
    <w:rsid w:val="009574E7"/>
    <w:rsid w:val="00957536"/>
    <w:rsid w:val="00957551"/>
    <w:rsid w:val="0095778C"/>
    <w:rsid w:val="009577FD"/>
    <w:rsid w:val="00957828"/>
    <w:rsid w:val="009578F5"/>
    <w:rsid w:val="00957916"/>
    <w:rsid w:val="00957969"/>
    <w:rsid w:val="009579BB"/>
    <w:rsid w:val="009579DD"/>
    <w:rsid w:val="00957AA4"/>
    <w:rsid w:val="00957B0A"/>
    <w:rsid w:val="00957B3F"/>
    <w:rsid w:val="00957B80"/>
    <w:rsid w:val="00957B86"/>
    <w:rsid w:val="00957CAD"/>
    <w:rsid w:val="00957CD6"/>
    <w:rsid w:val="00957CF1"/>
    <w:rsid w:val="00957DB9"/>
    <w:rsid w:val="00957DEF"/>
    <w:rsid w:val="00957E3E"/>
    <w:rsid w:val="00957E8B"/>
    <w:rsid w:val="00957F67"/>
    <w:rsid w:val="0096000E"/>
    <w:rsid w:val="0096000F"/>
    <w:rsid w:val="00960010"/>
    <w:rsid w:val="00960028"/>
    <w:rsid w:val="00960043"/>
    <w:rsid w:val="00960049"/>
    <w:rsid w:val="0096004C"/>
    <w:rsid w:val="0096014E"/>
    <w:rsid w:val="00960203"/>
    <w:rsid w:val="0096020D"/>
    <w:rsid w:val="009602CA"/>
    <w:rsid w:val="009602D2"/>
    <w:rsid w:val="009602E2"/>
    <w:rsid w:val="0096038F"/>
    <w:rsid w:val="009603AA"/>
    <w:rsid w:val="009603AF"/>
    <w:rsid w:val="0096040A"/>
    <w:rsid w:val="009604A8"/>
    <w:rsid w:val="009604B2"/>
    <w:rsid w:val="0096050A"/>
    <w:rsid w:val="0096051A"/>
    <w:rsid w:val="00960558"/>
    <w:rsid w:val="009605CE"/>
    <w:rsid w:val="00960745"/>
    <w:rsid w:val="00960869"/>
    <w:rsid w:val="00960957"/>
    <w:rsid w:val="00960971"/>
    <w:rsid w:val="00960AAB"/>
    <w:rsid w:val="00960C3A"/>
    <w:rsid w:val="00960CE7"/>
    <w:rsid w:val="00960D34"/>
    <w:rsid w:val="00960D49"/>
    <w:rsid w:val="00960D8D"/>
    <w:rsid w:val="00960D9B"/>
    <w:rsid w:val="00960DC3"/>
    <w:rsid w:val="00960DEC"/>
    <w:rsid w:val="00960F10"/>
    <w:rsid w:val="00960F33"/>
    <w:rsid w:val="00960F6B"/>
    <w:rsid w:val="00960F8B"/>
    <w:rsid w:val="00960FB0"/>
    <w:rsid w:val="00961102"/>
    <w:rsid w:val="00961130"/>
    <w:rsid w:val="00961164"/>
    <w:rsid w:val="009611E5"/>
    <w:rsid w:val="009613FB"/>
    <w:rsid w:val="0096146F"/>
    <w:rsid w:val="009614D2"/>
    <w:rsid w:val="009614EB"/>
    <w:rsid w:val="0096157D"/>
    <w:rsid w:val="0096160E"/>
    <w:rsid w:val="009616EE"/>
    <w:rsid w:val="00961708"/>
    <w:rsid w:val="00961795"/>
    <w:rsid w:val="00961806"/>
    <w:rsid w:val="00961825"/>
    <w:rsid w:val="0096185E"/>
    <w:rsid w:val="009618AE"/>
    <w:rsid w:val="00961922"/>
    <w:rsid w:val="00961966"/>
    <w:rsid w:val="00961988"/>
    <w:rsid w:val="009619CB"/>
    <w:rsid w:val="009619DD"/>
    <w:rsid w:val="00961A91"/>
    <w:rsid w:val="00961AF7"/>
    <w:rsid w:val="00961B2D"/>
    <w:rsid w:val="00961BC2"/>
    <w:rsid w:val="00961BD2"/>
    <w:rsid w:val="00961BE2"/>
    <w:rsid w:val="00961BE3"/>
    <w:rsid w:val="00961C2A"/>
    <w:rsid w:val="00961C2C"/>
    <w:rsid w:val="00961D33"/>
    <w:rsid w:val="00961DA8"/>
    <w:rsid w:val="00961E1F"/>
    <w:rsid w:val="00961E22"/>
    <w:rsid w:val="00961E81"/>
    <w:rsid w:val="00961ED1"/>
    <w:rsid w:val="00961F77"/>
    <w:rsid w:val="00962085"/>
    <w:rsid w:val="009620F8"/>
    <w:rsid w:val="00962117"/>
    <w:rsid w:val="0096211B"/>
    <w:rsid w:val="00962179"/>
    <w:rsid w:val="009621E9"/>
    <w:rsid w:val="009621F8"/>
    <w:rsid w:val="00962228"/>
    <w:rsid w:val="009622C1"/>
    <w:rsid w:val="00962306"/>
    <w:rsid w:val="00962309"/>
    <w:rsid w:val="0096231B"/>
    <w:rsid w:val="009623FC"/>
    <w:rsid w:val="00962413"/>
    <w:rsid w:val="00962485"/>
    <w:rsid w:val="009624E2"/>
    <w:rsid w:val="0096254A"/>
    <w:rsid w:val="00962563"/>
    <w:rsid w:val="009625FA"/>
    <w:rsid w:val="009627A7"/>
    <w:rsid w:val="00962844"/>
    <w:rsid w:val="0096297A"/>
    <w:rsid w:val="009629E8"/>
    <w:rsid w:val="00962B23"/>
    <w:rsid w:val="00962B73"/>
    <w:rsid w:val="00962BB1"/>
    <w:rsid w:val="00962BD7"/>
    <w:rsid w:val="00962BDD"/>
    <w:rsid w:val="00962BE0"/>
    <w:rsid w:val="00962C46"/>
    <w:rsid w:val="00962C7F"/>
    <w:rsid w:val="00962CE5"/>
    <w:rsid w:val="00962D41"/>
    <w:rsid w:val="00962E3F"/>
    <w:rsid w:val="00962E45"/>
    <w:rsid w:val="00962E4D"/>
    <w:rsid w:val="00962F28"/>
    <w:rsid w:val="00963066"/>
    <w:rsid w:val="00963084"/>
    <w:rsid w:val="009630F6"/>
    <w:rsid w:val="009630F7"/>
    <w:rsid w:val="00963147"/>
    <w:rsid w:val="00963211"/>
    <w:rsid w:val="0096332A"/>
    <w:rsid w:val="0096338D"/>
    <w:rsid w:val="009633BC"/>
    <w:rsid w:val="009633F7"/>
    <w:rsid w:val="0096341F"/>
    <w:rsid w:val="0096342C"/>
    <w:rsid w:val="0096342D"/>
    <w:rsid w:val="00963431"/>
    <w:rsid w:val="00963481"/>
    <w:rsid w:val="00963523"/>
    <w:rsid w:val="00963582"/>
    <w:rsid w:val="009636D4"/>
    <w:rsid w:val="009637CE"/>
    <w:rsid w:val="00963823"/>
    <w:rsid w:val="0096383E"/>
    <w:rsid w:val="00963876"/>
    <w:rsid w:val="00963904"/>
    <w:rsid w:val="0096396B"/>
    <w:rsid w:val="009639B2"/>
    <w:rsid w:val="009639C5"/>
    <w:rsid w:val="00963AE8"/>
    <w:rsid w:val="00963B01"/>
    <w:rsid w:val="00963BB9"/>
    <w:rsid w:val="00963C6E"/>
    <w:rsid w:val="00963E08"/>
    <w:rsid w:val="00963EFB"/>
    <w:rsid w:val="00963F0E"/>
    <w:rsid w:val="00963F60"/>
    <w:rsid w:val="00963FC8"/>
    <w:rsid w:val="0096426C"/>
    <w:rsid w:val="00964289"/>
    <w:rsid w:val="00964313"/>
    <w:rsid w:val="00964327"/>
    <w:rsid w:val="00964347"/>
    <w:rsid w:val="00964408"/>
    <w:rsid w:val="009644B6"/>
    <w:rsid w:val="0096458C"/>
    <w:rsid w:val="00964597"/>
    <w:rsid w:val="009645C1"/>
    <w:rsid w:val="00964609"/>
    <w:rsid w:val="0096469E"/>
    <w:rsid w:val="009646A3"/>
    <w:rsid w:val="009646ED"/>
    <w:rsid w:val="009647E3"/>
    <w:rsid w:val="009647E7"/>
    <w:rsid w:val="009647F7"/>
    <w:rsid w:val="00964808"/>
    <w:rsid w:val="009648A0"/>
    <w:rsid w:val="00964919"/>
    <w:rsid w:val="0096494B"/>
    <w:rsid w:val="00964A54"/>
    <w:rsid w:val="00964ACC"/>
    <w:rsid w:val="00964AEB"/>
    <w:rsid w:val="00964BAD"/>
    <w:rsid w:val="00964C2F"/>
    <w:rsid w:val="00964C3D"/>
    <w:rsid w:val="00964C49"/>
    <w:rsid w:val="00964CA8"/>
    <w:rsid w:val="00964CCB"/>
    <w:rsid w:val="00964D30"/>
    <w:rsid w:val="00964D83"/>
    <w:rsid w:val="00964D97"/>
    <w:rsid w:val="00964E29"/>
    <w:rsid w:val="00964E34"/>
    <w:rsid w:val="00964ECC"/>
    <w:rsid w:val="00964F20"/>
    <w:rsid w:val="00965015"/>
    <w:rsid w:val="00965046"/>
    <w:rsid w:val="00965082"/>
    <w:rsid w:val="009651C9"/>
    <w:rsid w:val="00965202"/>
    <w:rsid w:val="009652C6"/>
    <w:rsid w:val="00965375"/>
    <w:rsid w:val="009653BE"/>
    <w:rsid w:val="009654D7"/>
    <w:rsid w:val="009654FF"/>
    <w:rsid w:val="0096550A"/>
    <w:rsid w:val="00965657"/>
    <w:rsid w:val="009656C2"/>
    <w:rsid w:val="0096578D"/>
    <w:rsid w:val="0096579F"/>
    <w:rsid w:val="00965864"/>
    <w:rsid w:val="009658E6"/>
    <w:rsid w:val="009659A6"/>
    <w:rsid w:val="00965A38"/>
    <w:rsid w:val="00965AB6"/>
    <w:rsid w:val="00965B07"/>
    <w:rsid w:val="00965CB8"/>
    <w:rsid w:val="00965CD1"/>
    <w:rsid w:val="00965CEF"/>
    <w:rsid w:val="00965D3F"/>
    <w:rsid w:val="00965D5C"/>
    <w:rsid w:val="00965D93"/>
    <w:rsid w:val="00965DCE"/>
    <w:rsid w:val="00965F9D"/>
    <w:rsid w:val="00965FD5"/>
    <w:rsid w:val="009660D1"/>
    <w:rsid w:val="009661D2"/>
    <w:rsid w:val="00966277"/>
    <w:rsid w:val="009662FF"/>
    <w:rsid w:val="00966333"/>
    <w:rsid w:val="009663C7"/>
    <w:rsid w:val="00966408"/>
    <w:rsid w:val="009664D4"/>
    <w:rsid w:val="009664F7"/>
    <w:rsid w:val="009664F9"/>
    <w:rsid w:val="009665E8"/>
    <w:rsid w:val="00966792"/>
    <w:rsid w:val="009667D5"/>
    <w:rsid w:val="009667DD"/>
    <w:rsid w:val="009667ED"/>
    <w:rsid w:val="009668CF"/>
    <w:rsid w:val="0096695E"/>
    <w:rsid w:val="009669E1"/>
    <w:rsid w:val="00966A05"/>
    <w:rsid w:val="00966A0A"/>
    <w:rsid w:val="00966A39"/>
    <w:rsid w:val="00966B51"/>
    <w:rsid w:val="00966BC0"/>
    <w:rsid w:val="00966BF8"/>
    <w:rsid w:val="00966C64"/>
    <w:rsid w:val="00966DAD"/>
    <w:rsid w:val="00966DB2"/>
    <w:rsid w:val="00966E56"/>
    <w:rsid w:val="00966E99"/>
    <w:rsid w:val="00966FBD"/>
    <w:rsid w:val="00967059"/>
    <w:rsid w:val="00967068"/>
    <w:rsid w:val="009670A4"/>
    <w:rsid w:val="009670DB"/>
    <w:rsid w:val="009670EB"/>
    <w:rsid w:val="00967141"/>
    <w:rsid w:val="00967147"/>
    <w:rsid w:val="00967158"/>
    <w:rsid w:val="0096718E"/>
    <w:rsid w:val="009671C9"/>
    <w:rsid w:val="009671D0"/>
    <w:rsid w:val="009671F5"/>
    <w:rsid w:val="00967200"/>
    <w:rsid w:val="00967349"/>
    <w:rsid w:val="009673BF"/>
    <w:rsid w:val="009673DF"/>
    <w:rsid w:val="00967470"/>
    <w:rsid w:val="00967486"/>
    <w:rsid w:val="009674B8"/>
    <w:rsid w:val="00967508"/>
    <w:rsid w:val="00967564"/>
    <w:rsid w:val="0096756C"/>
    <w:rsid w:val="0096757A"/>
    <w:rsid w:val="00967597"/>
    <w:rsid w:val="009675D1"/>
    <w:rsid w:val="009677BF"/>
    <w:rsid w:val="0096780F"/>
    <w:rsid w:val="00967822"/>
    <w:rsid w:val="00967830"/>
    <w:rsid w:val="00967838"/>
    <w:rsid w:val="009678EA"/>
    <w:rsid w:val="009678F7"/>
    <w:rsid w:val="00967936"/>
    <w:rsid w:val="00967994"/>
    <w:rsid w:val="009679A8"/>
    <w:rsid w:val="009679F7"/>
    <w:rsid w:val="00967A03"/>
    <w:rsid w:val="00967A08"/>
    <w:rsid w:val="00967C19"/>
    <w:rsid w:val="00967C3B"/>
    <w:rsid w:val="00967C75"/>
    <w:rsid w:val="00967D0A"/>
    <w:rsid w:val="00967D2A"/>
    <w:rsid w:val="00967F6A"/>
    <w:rsid w:val="00967FE6"/>
    <w:rsid w:val="0097008F"/>
    <w:rsid w:val="00970102"/>
    <w:rsid w:val="00970164"/>
    <w:rsid w:val="0097016C"/>
    <w:rsid w:val="009701E8"/>
    <w:rsid w:val="009702C5"/>
    <w:rsid w:val="00970358"/>
    <w:rsid w:val="009703FE"/>
    <w:rsid w:val="00970423"/>
    <w:rsid w:val="00970482"/>
    <w:rsid w:val="009704DE"/>
    <w:rsid w:val="009704F8"/>
    <w:rsid w:val="0097052B"/>
    <w:rsid w:val="00970553"/>
    <w:rsid w:val="009706FD"/>
    <w:rsid w:val="00970872"/>
    <w:rsid w:val="0097087A"/>
    <w:rsid w:val="009708AB"/>
    <w:rsid w:val="00970924"/>
    <w:rsid w:val="00970963"/>
    <w:rsid w:val="009709E2"/>
    <w:rsid w:val="00970A91"/>
    <w:rsid w:val="00970BF5"/>
    <w:rsid w:val="00970C02"/>
    <w:rsid w:val="00970C34"/>
    <w:rsid w:val="00970C5F"/>
    <w:rsid w:val="00970C77"/>
    <w:rsid w:val="00970C7E"/>
    <w:rsid w:val="00970CB8"/>
    <w:rsid w:val="00970CD9"/>
    <w:rsid w:val="00970CFB"/>
    <w:rsid w:val="00970D6A"/>
    <w:rsid w:val="00970DE3"/>
    <w:rsid w:val="00970DEE"/>
    <w:rsid w:val="00970E1D"/>
    <w:rsid w:val="00970E3C"/>
    <w:rsid w:val="00970E44"/>
    <w:rsid w:val="00970E5D"/>
    <w:rsid w:val="00970E96"/>
    <w:rsid w:val="00970EF7"/>
    <w:rsid w:val="00970F60"/>
    <w:rsid w:val="00971022"/>
    <w:rsid w:val="009710D9"/>
    <w:rsid w:val="009710E3"/>
    <w:rsid w:val="00971113"/>
    <w:rsid w:val="00971140"/>
    <w:rsid w:val="00971215"/>
    <w:rsid w:val="009712CD"/>
    <w:rsid w:val="00971395"/>
    <w:rsid w:val="009713FD"/>
    <w:rsid w:val="00971423"/>
    <w:rsid w:val="00971453"/>
    <w:rsid w:val="00971494"/>
    <w:rsid w:val="009714C5"/>
    <w:rsid w:val="00971525"/>
    <w:rsid w:val="0097152A"/>
    <w:rsid w:val="0097152B"/>
    <w:rsid w:val="00971552"/>
    <w:rsid w:val="0097166F"/>
    <w:rsid w:val="00971670"/>
    <w:rsid w:val="00971779"/>
    <w:rsid w:val="00971807"/>
    <w:rsid w:val="00971866"/>
    <w:rsid w:val="0097187B"/>
    <w:rsid w:val="009718B8"/>
    <w:rsid w:val="00971927"/>
    <w:rsid w:val="00971947"/>
    <w:rsid w:val="009719DC"/>
    <w:rsid w:val="00971B2F"/>
    <w:rsid w:val="00971B3D"/>
    <w:rsid w:val="00971BD8"/>
    <w:rsid w:val="00971C99"/>
    <w:rsid w:val="00971CC5"/>
    <w:rsid w:val="00971CD5"/>
    <w:rsid w:val="00971D68"/>
    <w:rsid w:val="00971D6F"/>
    <w:rsid w:val="00971DD8"/>
    <w:rsid w:val="00971EAF"/>
    <w:rsid w:val="00972077"/>
    <w:rsid w:val="009720D1"/>
    <w:rsid w:val="0097210A"/>
    <w:rsid w:val="00972180"/>
    <w:rsid w:val="009721EF"/>
    <w:rsid w:val="009721F4"/>
    <w:rsid w:val="0097223D"/>
    <w:rsid w:val="00972284"/>
    <w:rsid w:val="009722AA"/>
    <w:rsid w:val="009723C4"/>
    <w:rsid w:val="009723FB"/>
    <w:rsid w:val="00972435"/>
    <w:rsid w:val="00972494"/>
    <w:rsid w:val="00972555"/>
    <w:rsid w:val="00972580"/>
    <w:rsid w:val="009725D9"/>
    <w:rsid w:val="00972827"/>
    <w:rsid w:val="009728A0"/>
    <w:rsid w:val="00972995"/>
    <w:rsid w:val="00972A97"/>
    <w:rsid w:val="00972A9E"/>
    <w:rsid w:val="00972B78"/>
    <w:rsid w:val="00972B81"/>
    <w:rsid w:val="00972C00"/>
    <w:rsid w:val="00972C2A"/>
    <w:rsid w:val="00972C64"/>
    <w:rsid w:val="00972D67"/>
    <w:rsid w:val="00972DCD"/>
    <w:rsid w:val="00972DE3"/>
    <w:rsid w:val="00972E3B"/>
    <w:rsid w:val="00972E71"/>
    <w:rsid w:val="00972F57"/>
    <w:rsid w:val="00972FB8"/>
    <w:rsid w:val="0097300D"/>
    <w:rsid w:val="0097305F"/>
    <w:rsid w:val="0097307D"/>
    <w:rsid w:val="00973109"/>
    <w:rsid w:val="00973205"/>
    <w:rsid w:val="00973352"/>
    <w:rsid w:val="00973398"/>
    <w:rsid w:val="009733A6"/>
    <w:rsid w:val="0097345E"/>
    <w:rsid w:val="0097347C"/>
    <w:rsid w:val="0097352F"/>
    <w:rsid w:val="00973630"/>
    <w:rsid w:val="0097364B"/>
    <w:rsid w:val="00973891"/>
    <w:rsid w:val="0097396A"/>
    <w:rsid w:val="009739BB"/>
    <w:rsid w:val="009739C0"/>
    <w:rsid w:val="00973B46"/>
    <w:rsid w:val="00973BAF"/>
    <w:rsid w:val="00973C24"/>
    <w:rsid w:val="00973CE9"/>
    <w:rsid w:val="00973D05"/>
    <w:rsid w:val="00973F37"/>
    <w:rsid w:val="00973F54"/>
    <w:rsid w:val="00973F8F"/>
    <w:rsid w:val="00973F94"/>
    <w:rsid w:val="00973FB5"/>
    <w:rsid w:val="00973FEA"/>
    <w:rsid w:val="00974034"/>
    <w:rsid w:val="0097405E"/>
    <w:rsid w:val="009740E6"/>
    <w:rsid w:val="0097415F"/>
    <w:rsid w:val="0097417A"/>
    <w:rsid w:val="009741A6"/>
    <w:rsid w:val="00974226"/>
    <w:rsid w:val="0097422A"/>
    <w:rsid w:val="0097425F"/>
    <w:rsid w:val="0097426F"/>
    <w:rsid w:val="009742B1"/>
    <w:rsid w:val="009742C1"/>
    <w:rsid w:val="009742ED"/>
    <w:rsid w:val="0097435C"/>
    <w:rsid w:val="00974385"/>
    <w:rsid w:val="009743C6"/>
    <w:rsid w:val="009743EE"/>
    <w:rsid w:val="00974443"/>
    <w:rsid w:val="00974465"/>
    <w:rsid w:val="00974482"/>
    <w:rsid w:val="00974490"/>
    <w:rsid w:val="009744C8"/>
    <w:rsid w:val="00974502"/>
    <w:rsid w:val="00974522"/>
    <w:rsid w:val="00974596"/>
    <w:rsid w:val="00974716"/>
    <w:rsid w:val="0097473C"/>
    <w:rsid w:val="00974747"/>
    <w:rsid w:val="0097478E"/>
    <w:rsid w:val="0097488A"/>
    <w:rsid w:val="00974929"/>
    <w:rsid w:val="0097492B"/>
    <w:rsid w:val="00974995"/>
    <w:rsid w:val="009749A9"/>
    <w:rsid w:val="009749B7"/>
    <w:rsid w:val="00974A03"/>
    <w:rsid w:val="00974AA8"/>
    <w:rsid w:val="00974B00"/>
    <w:rsid w:val="00974B0D"/>
    <w:rsid w:val="00974B34"/>
    <w:rsid w:val="00974B65"/>
    <w:rsid w:val="00974BBB"/>
    <w:rsid w:val="00974CB9"/>
    <w:rsid w:val="00974CFD"/>
    <w:rsid w:val="00974D15"/>
    <w:rsid w:val="00974D42"/>
    <w:rsid w:val="00974DDC"/>
    <w:rsid w:val="00974E3A"/>
    <w:rsid w:val="00974E6C"/>
    <w:rsid w:val="00974F43"/>
    <w:rsid w:val="00974FE7"/>
    <w:rsid w:val="0097510E"/>
    <w:rsid w:val="0097518A"/>
    <w:rsid w:val="009751EC"/>
    <w:rsid w:val="0097523D"/>
    <w:rsid w:val="0097525B"/>
    <w:rsid w:val="009752ED"/>
    <w:rsid w:val="0097530D"/>
    <w:rsid w:val="009753CC"/>
    <w:rsid w:val="009753D4"/>
    <w:rsid w:val="00975433"/>
    <w:rsid w:val="009754B7"/>
    <w:rsid w:val="00975530"/>
    <w:rsid w:val="00975561"/>
    <w:rsid w:val="00975576"/>
    <w:rsid w:val="0097575B"/>
    <w:rsid w:val="0097596F"/>
    <w:rsid w:val="00975A16"/>
    <w:rsid w:val="00975A23"/>
    <w:rsid w:val="00975AA1"/>
    <w:rsid w:val="00975AC6"/>
    <w:rsid w:val="00975ADD"/>
    <w:rsid w:val="00975AFC"/>
    <w:rsid w:val="00975C00"/>
    <w:rsid w:val="00975C4C"/>
    <w:rsid w:val="00975E30"/>
    <w:rsid w:val="00975EB4"/>
    <w:rsid w:val="00975EDC"/>
    <w:rsid w:val="00975F05"/>
    <w:rsid w:val="00975F58"/>
    <w:rsid w:val="0097602B"/>
    <w:rsid w:val="00976030"/>
    <w:rsid w:val="00976042"/>
    <w:rsid w:val="00976054"/>
    <w:rsid w:val="00976097"/>
    <w:rsid w:val="00976111"/>
    <w:rsid w:val="00976175"/>
    <w:rsid w:val="0097619A"/>
    <w:rsid w:val="00976460"/>
    <w:rsid w:val="00976472"/>
    <w:rsid w:val="009764CA"/>
    <w:rsid w:val="00976534"/>
    <w:rsid w:val="0097653F"/>
    <w:rsid w:val="009765D6"/>
    <w:rsid w:val="009765E2"/>
    <w:rsid w:val="00976689"/>
    <w:rsid w:val="0097673B"/>
    <w:rsid w:val="009767BC"/>
    <w:rsid w:val="009767DA"/>
    <w:rsid w:val="0097695F"/>
    <w:rsid w:val="0097698C"/>
    <w:rsid w:val="009769AC"/>
    <w:rsid w:val="00976A57"/>
    <w:rsid w:val="00976A5C"/>
    <w:rsid w:val="00976B2D"/>
    <w:rsid w:val="00976B83"/>
    <w:rsid w:val="00976C0F"/>
    <w:rsid w:val="00976C3D"/>
    <w:rsid w:val="00976C65"/>
    <w:rsid w:val="00976C9D"/>
    <w:rsid w:val="00976CB1"/>
    <w:rsid w:val="00976D3A"/>
    <w:rsid w:val="00976E21"/>
    <w:rsid w:val="00976F83"/>
    <w:rsid w:val="00976FDF"/>
    <w:rsid w:val="00977003"/>
    <w:rsid w:val="00977043"/>
    <w:rsid w:val="009770DF"/>
    <w:rsid w:val="009770EB"/>
    <w:rsid w:val="0097710F"/>
    <w:rsid w:val="00977153"/>
    <w:rsid w:val="0097715C"/>
    <w:rsid w:val="00977197"/>
    <w:rsid w:val="0097719D"/>
    <w:rsid w:val="009771E3"/>
    <w:rsid w:val="00977360"/>
    <w:rsid w:val="0097738A"/>
    <w:rsid w:val="00977391"/>
    <w:rsid w:val="009774F5"/>
    <w:rsid w:val="009776B9"/>
    <w:rsid w:val="009776CC"/>
    <w:rsid w:val="0097770E"/>
    <w:rsid w:val="00977717"/>
    <w:rsid w:val="00977755"/>
    <w:rsid w:val="0097777E"/>
    <w:rsid w:val="009777CD"/>
    <w:rsid w:val="00977809"/>
    <w:rsid w:val="00977919"/>
    <w:rsid w:val="0097791A"/>
    <w:rsid w:val="0097791B"/>
    <w:rsid w:val="009779BD"/>
    <w:rsid w:val="00977A26"/>
    <w:rsid w:val="00977A4D"/>
    <w:rsid w:val="00977A74"/>
    <w:rsid w:val="00977AC9"/>
    <w:rsid w:val="00977C91"/>
    <w:rsid w:val="00977D5F"/>
    <w:rsid w:val="00977DB6"/>
    <w:rsid w:val="00977E0E"/>
    <w:rsid w:val="00977E48"/>
    <w:rsid w:val="00977E5B"/>
    <w:rsid w:val="00977EE3"/>
    <w:rsid w:val="00977F3D"/>
    <w:rsid w:val="00977F71"/>
    <w:rsid w:val="00980071"/>
    <w:rsid w:val="00980074"/>
    <w:rsid w:val="009800FD"/>
    <w:rsid w:val="009800FF"/>
    <w:rsid w:val="009801A8"/>
    <w:rsid w:val="009801AE"/>
    <w:rsid w:val="009803CC"/>
    <w:rsid w:val="00980435"/>
    <w:rsid w:val="00980451"/>
    <w:rsid w:val="00980476"/>
    <w:rsid w:val="00980498"/>
    <w:rsid w:val="00980571"/>
    <w:rsid w:val="00980598"/>
    <w:rsid w:val="009806AA"/>
    <w:rsid w:val="00980854"/>
    <w:rsid w:val="0098088E"/>
    <w:rsid w:val="0098094F"/>
    <w:rsid w:val="0098097A"/>
    <w:rsid w:val="009809D3"/>
    <w:rsid w:val="009809F0"/>
    <w:rsid w:val="00980A19"/>
    <w:rsid w:val="00980B4F"/>
    <w:rsid w:val="00980BC7"/>
    <w:rsid w:val="00980C8D"/>
    <w:rsid w:val="00980CA5"/>
    <w:rsid w:val="00980CC7"/>
    <w:rsid w:val="00980CC9"/>
    <w:rsid w:val="00980D32"/>
    <w:rsid w:val="00980D71"/>
    <w:rsid w:val="00980E22"/>
    <w:rsid w:val="00980EF6"/>
    <w:rsid w:val="0098101B"/>
    <w:rsid w:val="0098103D"/>
    <w:rsid w:val="00981046"/>
    <w:rsid w:val="00981077"/>
    <w:rsid w:val="009810A6"/>
    <w:rsid w:val="009810AF"/>
    <w:rsid w:val="009810F5"/>
    <w:rsid w:val="009810F6"/>
    <w:rsid w:val="00981120"/>
    <w:rsid w:val="00981154"/>
    <w:rsid w:val="0098128E"/>
    <w:rsid w:val="009812DF"/>
    <w:rsid w:val="00981359"/>
    <w:rsid w:val="00981369"/>
    <w:rsid w:val="009813BC"/>
    <w:rsid w:val="00981472"/>
    <w:rsid w:val="0098148B"/>
    <w:rsid w:val="009814A6"/>
    <w:rsid w:val="009814FE"/>
    <w:rsid w:val="0098151E"/>
    <w:rsid w:val="0098155E"/>
    <w:rsid w:val="00981618"/>
    <w:rsid w:val="009816FA"/>
    <w:rsid w:val="0098171F"/>
    <w:rsid w:val="0098174F"/>
    <w:rsid w:val="00981762"/>
    <w:rsid w:val="009817ED"/>
    <w:rsid w:val="00981917"/>
    <w:rsid w:val="0098196C"/>
    <w:rsid w:val="009819A6"/>
    <w:rsid w:val="009819C7"/>
    <w:rsid w:val="00981A71"/>
    <w:rsid w:val="00981C01"/>
    <w:rsid w:val="00981C37"/>
    <w:rsid w:val="00981CDE"/>
    <w:rsid w:val="00981D32"/>
    <w:rsid w:val="00981D62"/>
    <w:rsid w:val="00981DC6"/>
    <w:rsid w:val="00981E9A"/>
    <w:rsid w:val="00981EB7"/>
    <w:rsid w:val="00981F97"/>
    <w:rsid w:val="00981FDF"/>
    <w:rsid w:val="00982097"/>
    <w:rsid w:val="009820B5"/>
    <w:rsid w:val="00982177"/>
    <w:rsid w:val="00982186"/>
    <w:rsid w:val="009821FC"/>
    <w:rsid w:val="0098229B"/>
    <w:rsid w:val="009822C4"/>
    <w:rsid w:val="009823BF"/>
    <w:rsid w:val="009824E4"/>
    <w:rsid w:val="0098252A"/>
    <w:rsid w:val="00982597"/>
    <w:rsid w:val="009825DE"/>
    <w:rsid w:val="009825DF"/>
    <w:rsid w:val="009826A2"/>
    <w:rsid w:val="0098287E"/>
    <w:rsid w:val="0098291C"/>
    <w:rsid w:val="009829AC"/>
    <w:rsid w:val="00982AA0"/>
    <w:rsid w:val="00982AAD"/>
    <w:rsid w:val="00982B40"/>
    <w:rsid w:val="00982B54"/>
    <w:rsid w:val="00982BA5"/>
    <w:rsid w:val="00982D21"/>
    <w:rsid w:val="00982D33"/>
    <w:rsid w:val="00982DEE"/>
    <w:rsid w:val="00982EA9"/>
    <w:rsid w:val="00982EAE"/>
    <w:rsid w:val="00982ED9"/>
    <w:rsid w:val="00982F21"/>
    <w:rsid w:val="00982FDD"/>
    <w:rsid w:val="00983055"/>
    <w:rsid w:val="00983096"/>
    <w:rsid w:val="009830B3"/>
    <w:rsid w:val="009830F4"/>
    <w:rsid w:val="00983141"/>
    <w:rsid w:val="009831E2"/>
    <w:rsid w:val="0098337E"/>
    <w:rsid w:val="009833AB"/>
    <w:rsid w:val="009834B8"/>
    <w:rsid w:val="00983523"/>
    <w:rsid w:val="00983620"/>
    <w:rsid w:val="009836C2"/>
    <w:rsid w:val="0098370C"/>
    <w:rsid w:val="00983740"/>
    <w:rsid w:val="00983757"/>
    <w:rsid w:val="0098382C"/>
    <w:rsid w:val="009838A6"/>
    <w:rsid w:val="00983909"/>
    <w:rsid w:val="00983952"/>
    <w:rsid w:val="00983A2B"/>
    <w:rsid w:val="00983B27"/>
    <w:rsid w:val="00983B93"/>
    <w:rsid w:val="00983C3E"/>
    <w:rsid w:val="00983CE4"/>
    <w:rsid w:val="00983D93"/>
    <w:rsid w:val="00983DA0"/>
    <w:rsid w:val="00983DFF"/>
    <w:rsid w:val="00983E3C"/>
    <w:rsid w:val="00983F06"/>
    <w:rsid w:val="00983F18"/>
    <w:rsid w:val="00983F9A"/>
    <w:rsid w:val="0098400C"/>
    <w:rsid w:val="0098404C"/>
    <w:rsid w:val="009841DE"/>
    <w:rsid w:val="009841FB"/>
    <w:rsid w:val="0098426C"/>
    <w:rsid w:val="00984278"/>
    <w:rsid w:val="009844C4"/>
    <w:rsid w:val="009844C5"/>
    <w:rsid w:val="00984573"/>
    <w:rsid w:val="00984606"/>
    <w:rsid w:val="0098460B"/>
    <w:rsid w:val="0098461A"/>
    <w:rsid w:val="0098463E"/>
    <w:rsid w:val="00984673"/>
    <w:rsid w:val="009848A2"/>
    <w:rsid w:val="009848A6"/>
    <w:rsid w:val="009848FA"/>
    <w:rsid w:val="00984975"/>
    <w:rsid w:val="0098499B"/>
    <w:rsid w:val="00984A3E"/>
    <w:rsid w:val="00984A5E"/>
    <w:rsid w:val="00984B3D"/>
    <w:rsid w:val="00984C25"/>
    <w:rsid w:val="00984C31"/>
    <w:rsid w:val="00984CE7"/>
    <w:rsid w:val="00984D19"/>
    <w:rsid w:val="00984D1D"/>
    <w:rsid w:val="00984D6B"/>
    <w:rsid w:val="00984F0F"/>
    <w:rsid w:val="00984F2E"/>
    <w:rsid w:val="00984F51"/>
    <w:rsid w:val="00984F57"/>
    <w:rsid w:val="00985006"/>
    <w:rsid w:val="00985012"/>
    <w:rsid w:val="009850B0"/>
    <w:rsid w:val="0098528A"/>
    <w:rsid w:val="009852AE"/>
    <w:rsid w:val="00985373"/>
    <w:rsid w:val="00985389"/>
    <w:rsid w:val="009853CA"/>
    <w:rsid w:val="00985510"/>
    <w:rsid w:val="00985555"/>
    <w:rsid w:val="00985599"/>
    <w:rsid w:val="009855F6"/>
    <w:rsid w:val="0098568B"/>
    <w:rsid w:val="0098569B"/>
    <w:rsid w:val="00985726"/>
    <w:rsid w:val="00985734"/>
    <w:rsid w:val="0098585E"/>
    <w:rsid w:val="00985923"/>
    <w:rsid w:val="00985992"/>
    <w:rsid w:val="009859F8"/>
    <w:rsid w:val="00985C55"/>
    <w:rsid w:val="00985C74"/>
    <w:rsid w:val="00985D07"/>
    <w:rsid w:val="00985D2B"/>
    <w:rsid w:val="00985F07"/>
    <w:rsid w:val="00986139"/>
    <w:rsid w:val="0098619E"/>
    <w:rsid w:val="00986289"/>
    <w:rsid w:val="009862E6"/>
    <w:rsid w:val="009862E8"/>
    <w:rsid w:val="00986421"/>
    <w:rsid w:val="009865ED"/>
    <w:rsid w:val="00986672"/>
    <w:rsid w:val="00986692"/>
    <w:rsid w:val="0098670C"/>
    <w:rsid w:val="0098675C"/>
    <w:rsid w:val="00986836"/>
    <w:rsid w:val="00986951"/>
    <w:rsid w:val="009869CC"/>
    <w:rsid w:val="00986A37"/>
    <w:rsid w:val="00986A7C"/>
    <w:rsid w:val="00986BBA"/>
    <w:rsid w:val="00986C23"/>
    <w:rsid w:val="00986C41"/>
    <w:rsid w:val="00986C42"/>
    <w:rsid w:val="00986CB4"/>
    <w:rsid w:val="00986D10"/>
    <w:rsid w:val="00986D3F"/>
    <w:rsid w:val="00986DE4"/>
    <w:rsid w:val="00986E21"/>
    <w:rsid w:val="00986E70"/>
    <w:rsid w:val="00986F04"/>
    <w:rsid w:val="00986FC5"/>
    <w:rsid w:val="00987140"/>
    <w:rsid w:val="00987189"/>
    <w:rsid w:val="009871E5"/>
    <w:rsid w:val="0098726A"/>
    <w:rsid w:val="00987279"/>
    <w:rsid w:val="00987302"/>
    <w:rsid w:val="00987341"/>
    <w:rsid w:val="0098747A"/>
    <w:rsid w:val="009874AA"/>
    <w:rsid w:val="00987629"/>
    <w:rsid w:val="00987639"/>
    <w:rsid w:val="0098764C"/>
    <w:rsid w:val="0098764F"/>
    <w:rsid w:val="00987678"/>
    <w:rsid w:val="009876DB"/>
    <w:rsid w:val="0098783C"/>
    <w:rsid w:val="0098787B"/>
    <w:rsid w:val="009878BB"/>
    <w:rsid w:val="009878FD"/>
    <w:rsid w:val="00987933"/>
    <w:rsid w:val="009879A9"/>
    <w:rsid w:val="009879E6"/>
    <w:rsid w:val="00987AD4"/>
    <w:rsid w:val="00987AD5"/>
    <w:rsid w:val="00987B65"/>
    <w:rsid w:val="00987C05"/>
    <w:rsid w:val="00987C59"/>
    <w:rsid w:val="00987C6D"/>
    <w:rsid w:val="00987CE1"/>
    <w:rsid w:val="00987D01"/>
    <w:rsid w:val="00987D09"/>
    <w:rsid w:val="00987D30"/>
    <w:rsid w:val="00987E23"/>
    <w:rsid w:val="00987E2E"/>
    <w:rsid w:val="00987E91"/>
    <w:rsid w:val="00987F5B"/>
    <w:rsid w:val="0099001A"/>
    <w:rsid w:val="009900C6"/>
    <w:rsid w:val="009901F7"/>
    <w:rsid w:val="00990234"/>
    <w:rsid w:val="0099028C"/>
    <w:rsid w:val="009902BF"/>
    <w:rsid w:val="009903EE"/>
    <w:rsid w:val="009903F6"/>
    <w:rsid w:val="00990438"/>
    <w:rsid w:val="009904A6"/>
    <w:rsid w:val="009904DE"/>
    <w:rsid w:val="009904E3"/>
    <w:rsid w:val="00990562"/>
    <w:rsid w:val="00990593"/>
    <w:rsid w:val="009905B6"/>
    <w:rsid w:val="009905E1"/>
    <w:rsid w:val="00990616"/>
    <w:rsid w:val="009906F3"/>
    <w:rsid w:val="00990743"/>
    <w:rsid w:val="0099074A"/>
    <w:rsid w:val="00990763"/>
    <w:rsid w:val="009907A7"/>
    <w:rsid w:val="0099087C"/>
    <w:rsid w:val="009908B9"/>
    <w:rsid w:val="00990A6D"/>
    <w:rsid w:val="00990A6E"/>
    <w:rsid w:val="00990AC0"/>
    <w:rsid w:val="00990B4A"/>
    <w:rsid w:val="00990B74"/>
    <w:rsid w:val="00990CA5"/>
    <w:rsid w:val="00990CE2"/>
    <w:rsid w:val="00990D57"/>
    <w:rsid w:val="00990E45"/>
    <w:rsid w:val="00990E76"/>
    <w:rsid w:val="00990E92"/>
    <w:rsid w:val="00990E96"/>
    <w:rsid w:val="00990EA9"/>
    <w:rsid w:val="009911E7"/>
    <w:rsid w:val="0099124C"/>
    <w:rsid w:val="0099126A"/>
    <w:rsid w:val="00991300"/>
    <w:rsid w:val="00991459"/>
    <w:rsid w:val="00991524"/>
    <w:rsid w:val="0099157C"/>
    <w:rsid w:val="009915AD"/>
    <w:rsid w:val="009915F9"/>
    <w:rsid w:val="0099160F"/>
    <w:rsid w:val="0099177D"/>
    <w:rsid w:val="00991793"/>
    <w:rsid w:val="00991892"/>
    <w:rsid w:val="009918A1"/>
    <w:rsid w:val="009918B3"/>
    <w:rsid w:val="009918C8"/>
    <w:rsid w:val="009918FB"/>
    <w:rsid w:val="0099198A"/>
    <w:rsid w:val="00991994"/>
    <w:rsid w:val="009919E2"/>
    <w:rsid w:val="009919F1"/>
    <w:rsid w:val="00991B05"/>
    <w:rsid w:val="00991B18"/>
    <w:rsid w:val="00991B43"/>
    <w:rsid w:val="00991BFA"/>
    <w:rsid w:val="00991C6E"/>
    <w:rsid w:val="00991CD7"/>
    <w:rsid w:val="00991D5E"/>
    <w:rsid w:val="00991D69"/>
    <w:rsid w:val="00991D6A"/>
    <w:rsid w:val="00991DE6"/>
    <w:rsid w:val="00991DFF"/>
    <w:rsid w:val="00991E46"/>
    <w:rsid w:val="00991E5F"/>
    <w:rsid w:val="00991EA9"/>
    <w:rsid w:val="00991F91"/>
    <w:rsid w:val="00991FE0"/>
    <w:rsid w:val="00991FFF"/>
    <w:rsid w:val="0099205E"/>
    <w:rsid w:val="00992078"/>
    <w:rsid w:val="009920A9"/>
    <w:rsid w:val="009920F6"/>
    <w:rsid w:val="009920FC"/>
    <w:rsid w:val="0099216C"/>
    <w:rsid w:val="0099221B"/>
    <w:rsid w:val="00992252"/>
    <w:rsid w:val="00992256"/>
    <w:rsid w:val="00992294"/>
    <w:rsid w:val="009922AB"/>
    <w:rsid w:val="009922F8"/>
    <w:rsid w:val="00992339"/>
    <w:rsid w:val="00992480"/>
    <w:rsid w:val="009924BA"/>
    <w:rsid w:val="00992551"/>
    <w:rsid w:val="00992669"/>
    <w:rsid w:val="009926EC"/>
    <w:rsid w:val="0099271C"/>
    <w:rsid w:val="00992780"/>
    <w:rsid w:val="009927A2"/>
    <w:rsid w:val="0099286F"/>
    <w:rsid w:val="00992990"/>
    <w:rsid w:val="00992B15"/>
    <w:rsid w:val="00992BB8"/>
    <w:rsid w:val="00992CA5"/>
    <w:rsid w:val="00992CB4"/>
    <w:rsid w:val="00992D88"/>
    <w:rsid w:val="00992D9F"/>
    <w:rsid w:val="00992DCE"/>
    <w:rsid w:val="00992DEA"/>
    <w:rsid w:val="00992DF4"/>
    <w:rsid w:val="00992E4F"/>
    <w:rsid w:val="00992F2B"/>
    <w:rsid w:val="00992F89"/>
    <w:rsid w:val="00992F96"/>
    <w:rsid w:val="0099303B"/>
    <w:rsid w:val="009930BC"/>
    <w:rsid w:val="009930EC"/>
    <w:rsid w:val="009930F3"/>
    <w:rsid w:val="0099318B"/>
    <w:rsid w:val="009931C4"/>
    <w:rsid w:val="009931D0"/>
    <w:rsid w:val="009932AC"/>
    <w:rsid w:val="009932C1"/>
    <w:rsid w:val="00993337"/>
    <w:rsid w:val="00993387"/>
    <w:rsid w:val="0099338F"/>
    <w:rsid w:val="009933A7"/>
    <w:rsid w:val="0099342B"/>
    <w:rsid w:val="009934C0"/>
    <w:rsid w:val="00993597"/>
    <w:rsid w:val="009935A8"/>
    <w:rsid w:val="00993679"/>
    <w:rsid w:val="009936FE"/>
    <w:rsid w:val="0099376A"/>
    <w:rsid w:val="00993775"/>
    <w:rsid w:val="009937AC"/>
    <w:rsid w:val="009937B5"/>
    <w:rsid w:val="009937BF"/>
    <w:rsid w:val="00993A06"/>
    <w:rsid w:val="00993A48"/>
    <w:rsid w:val="00993BC1"/>
    <w:rsid w:val="00993BE5"/>
    <w:rsid w:val="00993C0A"/>
    <w:rsid w:val="00993C55"/>
    <w:rsid w:val="00993CBF"/>
    <w:rsid w:val="00993D0A"/>
    <w:rsid w:val="00993D1B"/>
    <w:rsid w:val="00993D79"/>
    <w:rsid w:val="00993DFA"/>
    <w:rsid w:val="00993F24"/>
    <w:rsid w:val="00994024"/>
    <w:rsid w:val="0099402D"/>
    <w:rsid w:val="00994051"/>
    <w:rsid w:val="00994083"/>
    <w:rsid w:val="009940FB"/>
    <w:rsid w:val="00994153"/>
    <w:rsid w:val="009941AD"/>
    <w:rsid w:val="0099429C"/>
    <w:rsid w:val="009942B2"/>
    <w:rsid w:val="009942E2"/>
    <w:rsid w:val="00994349"/>
    <w:rsid w:val="00994429"/>
    <w:rsid w:val="00994499"/>
    <w:rsid w:val="009944D3"/>
    <w:rsid w:val="00994597"/>
    <w:rsid w:val="00994617"/>
    <w:rsid w:val="00994780"/>
    <w:rsid w:val="00994797"/>
    <w:rsid w:val="00994809"/>
    <w:rsid w:val="009948AC"/>
    <w:rsid w:val="00994932"/>
    <w:rsid w:val="00994974"/>
    <w:rsid w:val="00994A1C"/>
    <w:rsid w:val="00994AAD"/>
    <w:rsid w:val="00994ABA"/>
    <w:rsid w:val="00994D46"/>
    <w:rsid w:val="00994D5B"/>
    <w:rsid w:val="00994D9A"/>
    <w:rsid w:val="00994E19"/>
    <w:rsid w:val="00994EEA"/>
    <w:rsid w:val="00994F09"/>
    <w:rsid w:val="00994F77"/>
    <w:rsid w:val="00994FE1"/>
    <w:rsid w:val="00995001"/>
    <w:rsid w:val="0099503F"/>
    <w:rsid w:val="00995043"/>
    <w:rsid w:val="0099504E"/>
    <w:rsid w:val="00995077"/>
    <w:rsid w:val="00995115"/>
    <w:rsid w:val="009951AB"/>
    <w:rsid w:val="009951E2"/>
    <w:rsid w:val="00995243"/>
    <w:rsid w:val="00995273"/>
    <w:rsid w:val="009952F1"/>
    <w:rsid w:val="00995366"/>
    <w:rsid w:val="00995376"/>
    <w:rsid w:val="009953B7"/>
    <w:rsid w:val="009953F3"/>
    <w:rsid w:val="00995416"/>
    <w:rsid w:val="00995450"/>
    <w:rsid w:val="0099551B"/>
    <w:rsid w:val="00995702"/>
    <w:rsid w:val="009957EC"/>
    <w:rsid w:val="0099586B"/>
    <w:rsid w:val="009958AC"/>
    <w:rsid w:val="009958D8"/>
    <w:rsid w:val="009958DB"/>
    <w:rsid w:val="00995938"/>
    <w:rsid w:val="009959B0"/>
    <w:rsid w:val="009959F2"/>
    <w:rsid w:val="00995A7D"/>
    <w:rsid w:val="00995B2B"/>
    <w:rsid w:val="00995BBF"/>
    <w:rsid w:val="00995C03"/>
    <w:rsid w:val="00995C4D"/>
    <w:rsid w:val="00995CB6"/>
    <w:rsid w:val="00995D1B"/>
    <w:rsid w:val="00995D20"/>
    <w:rsid w:val="00995DC3"/>
    <w:rsid w:val="00995E4A"/>
    <w:rsid w:val="00995F98"/>
    <w:rsid w:val="00995FF6"/>
    <w:rsid w:val="0099605A"/>
    <w:rsid w:val="0099608E"/>
    <w:rsid w:val="0099612A"/>
    <w:rsid w:val="0099612E"/>
    <w:rsid w:val="00996197"/>
    <w:rsid w:val="0099619D"/>
    <w:rsid w:val="009961C6"/>
    <w:rsid w:val="009962DC"/>
    <w:rsid w:val="0099633C"/>
    <w:rsid w:val="009964A1"/>
    <w:rsid w:val="009964E9"/>
    <w:rsid w:val="00996517"/>
    <w:rsid w:val="009965D6"/>
    <w:rsid w:val="00996654"/>
    <w:rsid w:val="00996703"/>
    <w:rsid w:val="00996741"/>
    <w:rsid w:val="00996820"/>
    <w:rsid w:val="00996862"/>
    <w:rsid w:val="009968F4"/>
    <w:rsid w:val="00996964"/>
    <w:rsid w:val="0099696C"/>
    <w:rsid w:val="00996988"/>
    <w:rsid w:val="009969B1"/>
    <w:rsid w:val="009969B4"/>
    <w:rsid w:val="009969DE"/>
    <w:rsid w:val="00996A45"/>
    <w:rsid w:val="00996A70"/>
    <w:rsid w:val="00996AE1"/>
    <w:rsid w:val="00996AF0"/>
    <w:rsid w:val="00996B29"/>
    <w:rsid w:val="00996B61"/>
    <w:rsid w:val="00996C0B"/>
    <w:rsid w:val="00996C77"/>
    <w:rsid w:val="00996CEB"/>
    <w:rsid w:val="00996CF9"/>
    <w:rsid w:val="00996D32"/>
    <w:rsid w:val="00996EA7"/>
    <w:rsid w:val="00996EAA"/>
    <w:rsid w:val="00996EE8"/>
    <w:rsid w:val="00996FBB"/>
    <w:rsid w:val="009970EB"/>
    <w:rsid w:val="00997113"/>
    <w:rsid w:val="0099714C"/>
    <w:rsid w:val="00997158"/>
    <w:rsid w:val="0099724D"/>
    <w:rsid w:val="00997259"/>
    <w:rsid w:val="0099726A"/>
    <w:rsid w:val="00997292"/>
    <w:rsid w:val="009972DB"/>
    <w:rsid w:val="00997328"/>
    <w:rsid w:val="00997340"/>
    <w:rsid w:val="009973B8"/>
    <w:rsid w:val="00997441"/>
    <w:rsid w:val="00997461"/>
    <w:rsid w:val="00997479"/>
    <w:rsid w:val="0099751D"/>
    <w:rsid w:val="00997552"/>
    <w:rsid w:val="009975D7"/>
    <w:rsid w:val="00997632"/>
    <w:rsid w:val="00997709"/>
    <w:rsid w:val="0099773A"/>
    <w:rsid w:val="00997749"/>
    <w:rsid w:val="00997762"/>
    <w:rsid w:val="009977A4"/>
    <w:rsid w:val="0099799B"/>
    <w:rsid w:val="009979AA"/>
    <w:rsid w:val="009979EA"/>
    <w:rsid w:val="00997A08"/>
    <w:rsid w:val="00997BAB"/>
    <w:rsid w:val="00997C60"/>
    <w:rsid w:val="00997CE0"/>
    <w:rsid w:val="00997D37"/>
    <w:rsid w:val="00997DA0"/>
    <w:rsid w:val="00997DA3"/>
    <w:rsid w:val="00997DA6"/>
    <w:rsid w:val="00997F6E"/>
    <w:rsid w:val="00997F7E"/>
    <w:rsid w:val="009A0066"/>
    <w:rsid w:val="009A0074"/>
    <w:rsid w:val="009A00BB"/>
    <w:rsid w:val="009A013D"/>
    <w:rsid w:val="009A01C2"/>
    <w:rsid w:val="009A01D9"/>
    <w:rsid w:val="009A0240"/>
    <w:rsid w:val="009A03C7"/>
    <w:rsid w:val="009A03E3"/>
    <w:rsid w:val="009A03F2"/>
    <w:rsid w:val="009A048F"/>
    <w:rsid w:val="009A0517"/>
    <w:rsid w:val="009A05B1"/>
    <w:rsid w:val="009A05EB"/>
    <w:rsid w:val="009A075F"/>
    <w:rsid w:val="009A07B6"/>
    <w:rsid w:val="009A0806"/>
    <w:rsid w:val="009A080F"/>
    <w:rsid w:val="009A08DC"/>
    <w:rsid w:val="009A08F1"/>
    <w:rsid w:val="009A0A0D"/>
    <w:rsid w:val="009A0A2F"/>
    <w:rsid w:val="009A0A68"/>
    <w:rsid w:val="009A0BDE"/>
    <w:rsid w:val="009A0CB7"/>
    <w:rsid w:val="009A0DA6"/>
    <w:rsid w:val="009A0DA9"/>
    <w:rsid w:val="009A0DED"/>
    <w:rsid w:val="009A0E10"/>
    <w:rsid w:val="009A0E55"/>
    <w:rsid w:val="009A0E95"/>
    <w:rsid w:val="009A0EDF"/>
    <w:rsid w:val="009A0F23"/>
    <w:rsid w:val="009A0FB2"/>
    <w:rsid w:val="009A0FEC"/>
    <w:rsid w:val="009A1019"/>
    <w:rsid w:val="009A104A"/>
    <w:rsid w:val="009A105E"/>
    <w:rsid w:val="009A107C"/>
    <w:rsid w:val="009A10D6"/>
    <w:rsid w:val="009A1105"/>
    <w:rsid w:val="009A113F"/>
    <w:rsid w:val="009A117C"/>
    <w:rsid w:val="009A11A7"/>
    <w:rsid w:val="009A12B0"/>
    <w:rsid w:val="009A12C2"/>
    <w:rsid w:val="009A12E9"/>
    <w:rsid w:val="009A1316"/>
    <w:rsid w:val="009A135F"/>
    <w:rsid w:val="009A13A0"/>
    <w:rsid w:val="009A13A6"/>
    <w:rsid w:val="009A13FF"/>
    <w:rsid w:val="009A1456"/>
    <w:rsid w:val="009A14AE"/>
    <w:rsid w:val="009A1511"/>
    <w:rsid w:val="009A151C"/>
    <w:rsid w:val="009A15F1"/>
    <w:rsid w:val="009A1631"/>
    <w:rsid w:val="009A16BC"/>
    <w:rsid w:val="009A16E6"/>
    <w:rsid w:val="009A16F0"/>
    <w:rsid w:val="009A1726"/>
    <w:rsid w:val="009A1781"/>
    <w:rsid w:val="009A17AE"/>
    <w:rsid w:val="009A17F5"/>
    <w:rsid w:val="009A18AF"/>
    <w:rsid w:val="009A19E6"/>
    <w:rsid w:val="009A19F0"/>
    <w:rsid w:val="009A1A57"/>
    <w:rsid w:val="009A1A92"/>
    <w:rsid w:val="009A1B31"/>
    <w:rsid w:val="009A1B93"/>
    <w:rsid w:val="009A1C46"/>
    <w:rsid w:val="009A1C4E"/>
    <w:rsid w:val="009A1CA6"/>
    <w:rsid w:val="009A1CBE"/>
    <w:rsid w:val="009A1D52"/>
    <w:rsid w:val="009A1D55"/>
    <w:rsid w:val="009A1D79"/>
    <w:rsid w:val="009A1DC3"/>
    <w:rsid w:val="009A1DFE"/>
    <w:rsid w:val="009A1E7A"/>
    <w:rsid w:val="009A1EB0"/>
    <w:rsid w:val="009A1EEE"/>
    <w:rsid w:val="009A1F14"/>
    <w:rsid w:val="009A1F1D"/>
    <w:rsid w:val="009A1F3B"/>
    <w:rsid w:val="009A1FE6"/>
    <w:rsid w:val="009A20B6"/>
    <w:rsid w:val="009A2186"/>
    <w:rsid w:val="009A21C9"/>
    <w:rsid w:val="009A22C1"/>
    <w:rsid w:val="009A2316"/>
    <w:rsid w:val="009A23AA"/>
    <w:rsid w:val="009A2406"/>
    <w:rsid w:val="009A243B"/>
    <w:rsid w:val="009A2461"/>
    <w:rsid w:val="009A2470"/>
    <w:rsid w:val="009A24B2"/>
    <w:rsid w:val="009A24F0"/>
    <w:rsid w:val="009A2511"/>
    <w:rsid w:val="009A25D6"/>
    <w:rsid w:val="009A2786"/>
    <w:rsid w:val="009A2798"/>
    <w:rsid w:val="009A27A0"/>
    <w:rsid w:val="009A27D6"/>
    <w:rsid w:val="009A2819"/>
    <w:rsid w:val="009A2892"/>
    <w:rsid w:val="009A2B4E"/>
    <w:rsid w:val="009A2B79"/>
    <w:rsid w:val="009A2BFE"/>
    <w:rsid w:val="009A2C03"/>
    <w:rsid w:val="009A2D68"/>
    <w:rsid w:val="009A2D7B"/>
    <w:rsid w:val="009A2DD1"/>
    <w:rsid w:val="009A2FC3"/>
    <w:rsid w:val="009A3050"/>
    <w:rsid w:val="009A30FC"/>
    <w:rsid w:val="009A32E8"/>
    <w:rsid w:val="009A3311"/>
    <w:rsid w:val="009A337D"/>
    <w:rsid w:val="009A33AD"/>
    <w:rsid w:val="009A33AF"/>
    <w:rsid w:val="009A33D7"/>
    <w:rsid w:val="009A33E6"/>
    <w:rsid w:val="009A3407"/>
    <w:rsid w:val="009A3493"/>
    <w:rsid w:val="009A34A9"/>
    <w:rsid w:val="009A3513"/>
    <w:rsid w:val="009A3526"/>
    <w:rsid w:val="009A3589"/>
    <w:rsid w:val="009A3610"/>
    <w:rsid w:val="009A3612"/>
    <w:rsid w:val="009A36AD"/>
    <w:rsid w:val="009A370C"/>
    <w:rsid w:val="009A371C"/>
    <w:rsid w:val="009A3725"/>
    <w:rsid w:val="009A3824"/>
    <w:rsid w:val="009A394E"/>
    <w:rsid w:val="009A398F"/>
    <w:rsid w:val="009A39B1"/>
    <w:rsid w:val="009A39B2"/>
    <w:rsid w:val="009A39D2"/>
    <w:rsid w:val="009A3A8E"/>
    <w:rsid w:val="009A3BA0"/>
    <w:rsid w:val="009A3BDB"/>
    <w:rsid w:val="009A3CBB"/>
    <w:rsid w:val="009A3CCF"/>
    <w:rsid w:val="009A3D5F"/>
    <w:rsid w:val="009A3D78"/>
    <w:rsid w:val="009A3D7C"/>
    <w:rsid w:val="009A3E81"/>
    <w:rsid w:val="009A3ECE"/>
    <w:rsid w:val="009A3EE0"/>
    <w:rsid w:val="009A3F07"/>
    <w:rsid w:val="009A3F4B"/>
    <w:rsid w:val="009A401D"/>
    <w:rsid w:val="009A403F"/>
    <w:rsid w:val="009A4049"/>
    <w:rsid w:val="009A4090"/>
    <w:rsid w:val="009A4096"/>
    <w:rsid w:val="009A40AE"/>
    <w:rsid w:val="009A414F"/>
    <w:rsid w:val="009A4158"/>
    <w:rsid w:val="009A4177"/>
    <w:rsid w:val="009A42B5"/>
    <w:rsid w:val="009A4397"/>
    <w:rsid w:val="009A4398"/>
    <w:rsid w:val="009A43CA"/>
    <w:rsid w:val="009A44DB"/>
    <w:rsid w:val="009A45EB"/>
    <w:rsid w:val="009A45FE"/>
    <w:rsid w:val="009A4640"/>
    <w:rsid w:val="009A4675"/>
    <w:rsid w:val="009A4685"/>
    <w:rsid w:val="009A4698"/>
    <w:rsid w:val="009A46C2"/>
    <w:rsid w:val="009A470E"/>
    <w:rsid w:val="009A477B"/>
    <w:rsid w:val="009A47BE"/>
    <w:rsid w:val="009A48A7"/>
    <w:rsid w:val="009A4A60"/>
    <w:rsid w:val="009A4A7C"/>
    <w:rsid w:val="009A4A9E"/>
    <w:rsid w:val="009A4AB1"/>
    <w:rsid w:val="009A4B4C"/>
    <w:rsid w:val="009A4BAB"/>
    <w:rsid w:val="009A4CD4"/>
    <w:rsid w:val="009A4E27"/>
    <w:rsid w:val="009A4E53"/>
    <w:rsid w:val="009A4E80"/>
    <w:rsid w:val="009A4F54"/>
    <w:rsid w:val="009A4FDD"/>
    <w:rsid w:val="009A4FDE"/>
    <w:rsid w:val="009A503E"/>
    <w:rsid w:val="009A50A5"/>
    <w:rsid w:val="009A5210"/>
    <w:rsid w:val="009A52B6"/>
    <w:rsid w:val="009A52F1"/>
    <w:rsid w:val="009A53AF"/>
    <w:rsid w:val="009A53F0"/>
    <w:rsid w:val="009A5556"/>
    <w:rsid w:val="009A5569"/>
    <w:rsid w:val="009A5592"/>
    <w:rsid w:val="009A55BD"/>
    <w:rsid w:val="009A56DF"/>
    <w:rsid w:val="009A56EE"/>
    <w:rsid w:val="009A5700"/>
    <w:rsid w:val="009A572A"/>
    <w:rsid w:val="009A57C0"/>
    <w:rsid w:val="009A58EF"/>
    <w:rsid w:val="009A59CF"/>
    <w:rsid w:val="009A59D3"/>
    <w:rsid w:val="009A5A11"/>
    <w:rsid w:val="009A5A3C"/>
    <w:rsid w:val="009A5ACB"/>
    <w:rsid w:val="009A5B2A"/>
    <w:rsid w:val="009A5B8C"/>
    <w:rsid w:val="009A5BA3"/>
    <w:rsid w:val="009A5C50"/>
    <w:rsid w:val="009A5D0A"/>
    <w:rsid w:val="009A5DD6"/>
    <w:rsid w:val="009A5DF7"/>
    <w:rsid w:val="009A5F32"/>
    <w:rsid w:val="009A5F85"/>
    <w:rsid w:val="009A5FB7"/>
    <w:rsid w:val="009A606F"/>
    <w:rsid w:val="009A61BD"/>
    <w:rsid w:val="009A61F5"/>
    <w:rsid w:val="009A61FD"/>
    <w:rsid w:val="009A6259"/>
    <w:rsid w:val="009A6355"/>
    <w:rsid w:val="009A6435"/>
    <w:rsid w:val="009A6491"/>
    <w:rsid w:val="009A64F6"/>
    <w:rsid w:val="009A6586"/>
    <w:rsid w:val="009A65F4"/>
    <w:rsid w:val="009A6617"/>
    <w:rsid w:val="009A6679"/>
    <w:rsid w:val="009A66AC"/>
    <w:rsid w:val="009A6728"/>
    <w:rsid w:val="009A6794"/>
    <w:rsid w:val="009A6867"/>
    <w:rsid w:val="009A6891"/>
    <w:rsid w:val="009A6A06"/>
    <w:rsid w:val="009A6A98"/>
    <w:rsid w:val="009A6AA5"/>
    <w:rsid w:val="009A6B58"/>
    <w:rsid w:val="009A6CD9"/>
    <w:rsid w:val="009A6D20"/>
    <w:rsid w:val="009A6D9A"/>
    <w:rsid w:val="009A6DA1"/>
    <w:rsid w:val="009A6E2C"/>
    <w:rsid w:val="009A6EB0"/>
    <w:rsid w:val="009A6F46"/>
    <w:rsid w:val="009A6F6E"/>
    <w:rsid w:val="009A7008"/>
    <w:rsid w:val="009A7049"/>
    <w:rsid w:val="009A7051"/>
    <w:rsid w:val="009A7084"/>
    <w:rsid w:val="009A7171"/>
    <w:rsid w:val="009A7224"/>
    <w:rsid w:val="009A72DB"/>
    <w:rsid w:val="009A74A1"/>
    <w:rsid w:val="009A74FC"/>
    <w:rsid w:val="009A7548"/>
    <w:rsid w:val="009A75F0"/>
    <w:rsid w:val="009A7656"/>
    <w:rsid w:val="009A76CD"/>
    <w:rsid w:val="009A77E3"/>
    <w:rsid w:val="009A78E3"/>
    <w:rsid w:val="009A7936"/>
    <w:rsid w:val="009A7994"/>
    <w:rsid w:val="009A7AD0"/>
    <w:rsid w:val="009A7BCC"/>
    <w:rsid w:val="009A7BDB"/>
    <w:rsid w:val="009A7C01"/>
    <w:rsid w:val="009A7CF9"/>
    <w:rsid w:val="009A7D16"/>
    <w:rsid w:val="009A7DD1"/>
    <w:rsid w:val="009A7E2A"/>
    <w:rsid w:val="009A7EDB"/>
    <w:rsid w:val="009A7F46"/>
    <w:rsid w:val="009A7FA4"/>
    <w:rsid w:val="009B00FA"/>
    <w:rsid w:val="009B01CD"/>
    <w:rsid w:val="009B0217"/>
    <w:rsid w:val="009B024B"/>
    <w:rsid w:val="009B02CB"/>
    <w:rsid w:val="009B02FF"/>
    <w:rsid w:val="009B043A"/>
    <w:rsid w:val="009B044C"/>
    <w:rsid w:val="009B045F"/>
    <w:rsid w:val="009B0529"/>
    <w:rsid w:val="009B054B"/>
    <w:rsid w:val="009B05F4"/>
    <w:rsid w:val="009B065D"/>
    <w:rsid w:val="009B0719"/>
    <w:rsid w:val="009B072B"/>
    <w:rsid w:val="009B0736"/>
    <w:rsid w:val="009B0752"/>
    <w:rsid w:val="009B07A7"/>
    <w:rsid w:val="009B0868"/>
    <w:rsid w:val="009B0882"/>
    <w:rsid w:val="009B089D"/>
    <w:rsid w:val="009B0954"/>
    <w:rsid w:val="009B0AB5"/>
    <w:rsid w:val="009B0AD7"/>
    <w:rsid w:val="009B0B25"/>
    <w:rsid w:val="009B0BF1"/>
    <w:rsid w:val="009B0C67"/>
    <w:rsid w:val="009B0CCF"/>
    <w:rsid w:val="009B0CE4"/>
    <w:rsid w:val="009B0CFD"/>
    <w:rsid w:val="009B0DE3"/>
    <w:rsid w:val="009B0E89"/>
    <w:rsid w:val="009B0F21"/>
    <w:rsid w:val="009B0F50"/>
    <w:rsid w:val="009B10C3"/>
    <w:rsid w:val="009B10DF"/>
    <w:rsid w:val="009B10EF"/>
    <w:rsid w:val="009B115A"/>
    <w:rsid w:val="009B143A"/>
    <w:rsid w:val="009B153C"/>
    <w:rsid w:val="009B155D"/>
    <w:rsid w:val="009B1648"/>
    <w:rsid w:val="009B169E"/>
    <w:rsid w:val="009B1713"/>
    <w:rsid w:val="009B173F"/>
    <w:rsid w:val="009B1770"/>
    <w:rsid w:val="009B178E"/>
    <w:rsid w:val="009B1863"/>
    <w:rsid w:val="009B18B8"/>
    <w:rsid w:val="009B18DD"/>
    <w:rsid w:val="009B194B"/>
    <w:rsid w:val="009B1981"/>
    <w:rsid w:val="009B1A21"/>
    <w:rsid w:val="009B1A26"/>
    <w:rsid w:val="009B1A6F"/>
    <w:rsid w:val="009B1B15"/>
    <w:rsid w:val="009B1B3E"/>
    <w:rsid w:val="009B1BF4"/>
    <w:rsid w:val="009B1C36"/>
    <w:rsid w:val="009B1CCA"/>
    <w:rsid w:val="009B1CCC"/>
    <w:rsid w:val="009B1DCB"/>
    <w:rsid w:val="009B1E7C"/>
    <w:rsid w:val="009B1E8E"/>
    <w:rsid w:val="009B1EA4"/>
    <w:rsid w:val="009B1F15"/>
    <w:rsid w:val="009B1F38"/>
    <w:rsid w:val="009B1F74"/>
    <w:rsid w:val="009B1FE7"/>
    <w:rsid w:val="009B2080"/>
    <w:rsid w:val="009B22C3"/>
    <w:rsid w:val="009B232C"/>
    <w:rsid w:val="009B2404"/>
    <w:rsid w:val="009B24D7"/>
    <w:rsid w:val="009B2648"/>
    <w:rsid w:val="009B2689"/>
    <w:rsid w:val="009B269E"/>
    <w:rsid w:val="009B2733"/>
    <w:rsid w:val="009B27B7"/>
    <w:rsid w:val="009B27DB"/>
    <w:rsid w:val="009B2882"/>
    <w:rsid w:val="009B2908"/>
    <w:rsid w:val="009B291A"/>
    <w:rsid w:val="009B2961"/>
    <w:rsid w:val="009B2970"/>
    <w:rsid w:val="009B29A0"/>
    <w:rsid w:val="009B2A99"/>
    <w:rsid w:val="009B2C5A"/>
    <w:rsid w:val="009B2C5E"/>
    <w:rsid w:val="009B2C6D"/>
    <w:rsid w:val="009B2CBA"/>
    <w:rsid w:val="009B2D80"/>
    <w:rsid w:val="009B2DE1"/>
    <w:rsid w:val="009B2DFD"/>
    <w:rsid w:val="009B2F0F"/>
    <w:rsid w:val="009B2F31"/>
    <w:rsid w:val="009B2F33"/>
    <w:rsid w:val="009B2FAC"/>
    <w:rsid w:val="009B2FE1"/>
    <w:rsid w:val="009B302C"/>
    <w:rsid w:val="009B30F4"/>
    <w:rsid w:val="009B30FC"/>
    <w:rsid w:val="009B3153"/>
    <w:rsid w:val="009B319D"/>
    <w:rsid w:val="009B31E8"/>
    <w:rsid w:val="009B31FE"/>
    <w:rsid w:val="009B330D"/>
    <w:rsid w:val="009B334C"/>
    <w:rsid w:val="009B33DD"/>
    <w:rsid w:val="009B33ED"/>
    <w:rsid w:val="009B33F8"/>
    <w:rsid w:val="009B3444"/>
    <w:rsid w:val="009B349A"/>
    <w:rsid w:val="009B34C6"/>
    <w:rsid w:val="009B3500"/>
    <w:rsid w:val="009B3535"/>
    <w:rsid w:val="009B3602"/>
    <w:rsid w:val="009B365F"/>
    <w:rsid w:val="009B36D0"/>
    <w:rsid w:val="009B38BB"/>
    <w:rsid w:val="009B38F6"/>
    <w:rsid w:val="009B38F7"/>
    <w:rsid w:val="009B3935"/>
    <w:rsid w:val="009B394D"/>
    <w:rsid w:val="009B39BF"/>
    <w:rsid w:val="009B3A15"/>
    <w:rsid w:val="009B3A89"/>
    <w:rsid w:val="009B3AD0"/>
    <w:rsid w:val="009B3AD3"/>
    <w:rsid w:val="009B3B09"/>
    <w:rsid w:val="009B3B13"/>
    <w:rsid w:val="009B3B25"/>
    <w:rsid w:val="009B3B40"/>
    <w:rsid w:val="009B3BFB"/>
    <w:rsid w:val="009B3CDB"/>
    <w:rsid w:val="009B3E21"/>
    <w:rsid w:val="009B3ED9"/>
    <w:rsid w:val="009B3F26"/>
    <w:rsid w:val="009B3F92"/>
    <w:rsid w:val="009B40ED"/>
    <w:rsid w:val="009B4106"/>
    <w:rsid w:val="009B411D"/>
    <w:rsid w:val="009B4218"/>
    <w:rsid w:val="009B426A"/>
    <w:rsid w:val="009B4314"/>
    <w:rsid w:val="009B4331"/>
    <w:rsid w:val="009B43B6"/>
    <w:rsid w:val="009B4499"/>
    <w:rsid w:val="009B454B"/>
    <w:rsid w:val="009B4597"/>
    <w:rsid w:val="009B4655"/>
    <w:rsid w:val="009B4656"/>
    <w:rsid w:val="009B4657"/>
    <w:rsid w:val="009B4666"/>
    <w:rsid w:val="009B476B"/>
    <w:rsid w:val="009B4889"/>
    <w:rsid w:val="009B48DD"/>
    <w:rsid w:val="009B4936"/>
    <w:rsid w:val="009B49BA"/>
    <w:rsid w:val="009B49E5"/>
    <w:rsid w:val="009B4A20"/>
    <w:rsid w:val="009B4A5E"/>
    <w:rsid w:val="009B4ABA"/>
    <w:rsid w:val="009B4AFB"/>
    <w:rsid w:val="009B4BA8"/>
    <w:rsid w:val="009B4BCC"/>
    <w:rsid w:val="009B4C41"/>
    <w:rsid w:val="009B4C46"/>
    <w:rsid w:val="009B4C9F"/>
    <w:rsid w:val="009B4CBB"/>
    <w:rsid w:val="009B4CD4"/>
    <w:rsid w:val="009B4CD7"/>
    <w:rsid w:val="009B4D5F"/>
    <w:rsid w:val="009B4D77"/>
    <w:rsid w:val="009B4EF9"/>
    <w:rsid w:val="009B4FC1"/>
    <w:rsid w:val="009B5029"/>
    <w:rsid w:val="009B50DC"/>
    <w:rsid w:val="009B50E0"/>
    <w:rsid w:val="009B512E"/>
    <w:rsid w:val="009B523A"/>
    <w:rsid w:val="009B5259"/>
    <w:rsid w:val="009B5274"/>
    <w:rsid w:val="009B527B"/>
    <w:rsid w:val="009B52A8"/>
    <w:rsid w:val="009B5360"/>
    <w:rsid w:val="009B53E4"/>
    <w:rsid w:val="009B5416"/>
    <w:rsid w:val="009B5446"/>
    <w:rsid w:val="009B549C"/>
    <w:rsid w:val="009B552B"/>
    <w:rsid w:val="009B55BB"/>
    <w:rsid w:val="009B55E7"/>
    <w:rsid w:val="009B567E"/>
    <w:rsid w:val="009B567F"/>
    <w:rsid w:val="009B5739"/>
    <w:rsid w:val="009B578F"/>
    <w:rsid w:val="009B57AB"/>
    <w:rsid w:val="009B58D3"/>
    <w:rsid w:val="009B58E9"/>
    <w:rsid w:val="009B59CF"/>
    <w:rsid w:val="009B5A03"/>
    <w:rsid w:val="009B5A2E"/>
    <w:rsid w:val="009B5A61"/>
    <w:rsid w:val="009B5A66"/>
    <w:rsid w:val="009B5ABD"/>
    <w:rsid w:val="009B5AFA"/>
    <w:rsid w:val="009B5B25"/>
    <w:rsid w:val="009B5B36"/>
    <w:rsid w:val="009B5E2C"/>
    <w:rsid w:val="009B5E30"/>
    <w:rsid w:val="009B5E35"/>
    <w:rsid w:val="009B5E3E"/>
    <w:rsid w:val="009B5EC8"/>
    <w:rsid w:val="009B5EDC"/>
    <w:rsid w:val="009B5F03"/>
    <w:rsid w:val="009B5F66"/>
    <w:rsid w:val="009B607C"/>
    <w:rsid w:val="009B614A"/>
    <w:rsid w:val="009B62B9"/>
    <w:rsid w:val="009B639D"/>
    <w:rsid w:val="009B6439"/>
    <w:rsid w:val="009B6445"/>
    <w:rsid w:val="009B645E"/>
    <w:rsid w:val="009B648F"/>
    <w:rsid w:val="009B657D"/>
    <w:rsid w:val="009B6602"/>
    <w:rsid w:val="009B663D"/>
    <w:rsid w:val="009B665D"/>
    <w:rsid w:val="009B66AD"/>
    <w:rsid w:val="009B6709"/>
    <w:rsid w:val="009B67A3"/>
    <w:rsid w:val="009B6830"/>
    <w:rsid w:val="009B6899"/>
    <w:rsid w:val="009B689D"/>
    <w:rsid w:val="009B6931"/>
    <w:rsid w:val="009B69C9"/>
    <w:rsid w:val="009B6B50"/>
    <w:rsid w:val="009B6BC5"/>
    <w:rsid w:val="009B6D62"/>
    <w:rsid w:val="009B6E14"/>
    <w:rsid w:val="009B6EE0"/>
    <w:rsid w:val="009B7093"/>
    <w:rsid w:val="009B70B3"/>
    <w:rsid w:val="009B70C6"/>
    <w:rsid w:val="009B7113"/>
    <w:rsid w:val="009B7170"/>
    <w:rsid w:val="009B7185"/>
    <w:rsid w:val="009B7214"/>
    <w:rsid w:val="009B72CA"/>
    <w:rsid w:val="009B7340"/>
    <w:rsid w:val="009B7413"/>
    <w:rsid w:val="009B747C"/>
    <w:rsid w:val="009B7530"/>
    <w:rsid w:val="009B7534"/>
    <w:rsid w:val="009B7784"/>
    <w:rsid w:val="009B77DB"/>
    <w:rsid w:val="009B78F3"/>
    <w:rsid w:val="009B7910"/>
    <w:rsid w:val="009B796B"/>
    <w:rsid w:val="009B797F"/>
    <w:rsid w:val="009B79E2"/>
    <w:rsid w:val="009B7ACA"/>
    <w:rsid w:val="009B7B2E"/>
    <w:rsid w:val="009B7B7E"/>
    <w:rsid w:val="009B7BFB"/>
    <w:rsid w:val="009B7C2B"/>
    <w:rsid w:val="009B7C76"/>
    <w:rsid w:val="009B7F33"/>
    <w:rsid w:val="009B7F54"/>
    <w:rsid w:val="009B7F8D"/>
    <w:rsid w:val="009B7F96"/>
    <w:rsid w:val="009C004B"/>
    <w:rsid w:val="009C008D"/>
    <w:rsid w:val="009C0195"/>
    <w:rsid w:val="009C01BA"/>
    <w:rsid w:val="009C01EE"/>
    <w:rsid w:val="009C0219"/>
    <w:rsid w:val="009C0260"/>
    <w:rsid w:val="009C0272"/>
    <w:rsid w:val="009C02E5"/>
    <w:rsid w:val="009C02E9"/>
    <w:rsid w:val="009C0319"/>
    <w:rsid w:val="009C0392"/>
    <w:rsid w:val="009C0400"/>
    <w:rsid w:val="009C051B"/>
    <w:rsid w:val="009C0574"/>
    <w:rsid w:val="009C05EE"/>
    <w:rsid w:val="009C0632"/>
    <w:rsid w:val="009C06A7"/>
    <w:rsid w:val="009C06BF"/>
    <w:rsid w:val="009C0731"/>
    <w:rsid w:val="009C0799"/>
    <w:rsid w:val="009C079F"/>
    <w:rsid w:val="009C07FE"/>
    <w:rsid w:val="009C0871"/>
    <w:rsid w:val="009C087D"/>
    <w:rsid w:val="009C092D"/>
    <w:rsid w:val="009C09C7"/>
    <w:rsid w:val="009C0A1F"/>
    <w:rsid w:val="009C0BE9"/>
    <w:rsid w:val="009C0C3C"/>
    <w:rsid w:val="009C0CBA"/>
    <w:rsid w:val="009C0CE5"/>
    <w:rsid w:val="009C0D75"/>
    <w:rsid w:val="009C0E4A"/>
    <w:rsid w:val="009C0EEE"/>
    <w:rsid w:val="009C0FCD"/>
    <w:rsid w:val="009C0FD5"/>
    <w:rsid w:val="009C1111"/>
    <w:rsid w:val="009C114C"/>
    <w:rsid w:val="009C117D"/>
    <w:rsid w:val="009C128B"/>
    <w:rsid w:val="009C12B4"/>
    <w:rsid w:val="009C1320"/>
    <w:rsid w:val="009C1353"/>
    <w:rsid w:val="009C137C"/>
    <w:rsid w:val="009C13AB"/>
    <w:rsid w:val="009C141F"/>
    <w:rsid w:val="009C1467"/>
    <w:rsid w:val="009C14BC"/>
    <w:rsid w:val="009C1548"/>
    <w:rsid w:val="009C16C2"/>
    <w:rsid w:val="009C16FE"/>
    <w:rsid w:val="009C174B"/>
    <w:rsid w:val="009C1846"/>
    <w:rsid w:val="009C186D"/>
    <w:rsid w:val="009C187E"/>
    <w:rsid w:val="009C18A3"/>
    <w:rsid w:val="009C18C6"/>
    <w:rsid w:val="009C18D3"/>
    <w:rsid w:val="009C1956"/>
    <w:rsid w:val="009C1974"/>
    <w:rsid w:val="009C1995"/>
    <w:rsid w:val="009C1A74"/>
    <w:rsid w:val="009C1B0E"/>
    <w:rsid w:val="009C1B5C"/>
    <w:rsid w:val="009C1BAD"/>
    <w:rsid w:val="009C1C0C"/>
    <w:rsid w:val="009C1C17"/>
    <w:rsid w:val="009C1C1C"/>
    <w:rsid w:val="009C1CF8"/>
    <w:rsid w:val="009C1DD4"/>
    <w:rsid w:val="009C1E3A"/>
    <w:rsid w:val="009C1E4D"/>
    <w:rsid w:val="009C1E58"/>
    <w:rsid w:val="009C1F70"/>
    <w:rsid w:val="009C2015"/>
    <w:rsid w:val="009C208B"/>
    <w:rsid w:val="009C20A3"/>
    <w:rsid w:val="009C2120"/>
    <w:rsid w:val="009C21BF"/>
    <w:rsid w:val="009C21C1"/>
    <w:rsid w:val="009C21D1"/>
    <w:rsid w:val="009C21E4"/>
    <w:rsid w:val="009C2214"/>
    <w:rsid w:val="009C2296"/>
    <w:rsid w:val="009C229F"/>
    <w:rsid w:val="009C22D0"/>
    <w:rsid w:val="009C230E"/>
    <w:rsid w:val="009C2386"/>
    <w:rsid w:val="009C23D2"/>
    <w:rsid w:val="009C23D7"/>
    <w:rsid w:val="009C241A"/>
    <w:rsid w:val="009C253F"/>
    <w:rsid w:val="009C2613"/>
    <w:rsid w:val="009C26A9"/>
    <w:rsid w:val="009C26BD"/>
    <w:rsid w:val="009C2705"/>
    <w:rsid w:val="009C2746"/>
    <w:rsid w:val="009C283C"/>
    <w:rsid w:val="009C2877"/>
    <w:rsid w:val="009C2919"/>
    <w:rsid w:val="009C2A4C"/>
    <w:rsid w:val="009C2B86"/>
    <w:rsid w:val="009C2C0F"/>
    <w:rsid w:val="009C2C94"/>
    <w:rsid w:val="009C2CB7"/>
    <w:rsid w:val="009C2CC8"/>
    <w:rsid w:val="009C2D0D"/>
    <w:rsid w:val="009C2DA4"/>
    <w:rsid w:val="009C2DDC"/>
    <w:rsid w:val="009C2DEC"/>
    <w:rsid w:val="009C2E1A"/>
    <w:rsid w:val="009C2E30"/>
    <w:rsid w:val="009C2E5D"/>
    <w:rsid w:val="009C2EDF"/>
    <w:rsid w:val="009C2EE7"/>
    <w:rsid w:val="009C2F7E"/>
    <w:rsid w:val="009C2FBF"/>
    <w:rsid w:val="009C2FF1"/>
    <w:rsid w:val="009C3003"/>
    <w:rsid w:val="009C3054"/>
    <w:rsid w:val="009C30C9"/>
    <w:rsid w:val="009C311C"/>
    <w:rsid w:val="009C314D"/>
    <w:rsid w:val="009C3192"/>
    <w:rsid w:val="009C31B8"/>
    <w:rsid w:val="009C31D6"/>
    <w:rsid w:val="009C3257"/>
    <w:rsid w:val="009C32D8"/>
    <w:rsid w:val="009C334A"/>
    <w:rsid w:val="009C33D1"/>
    <w:rsid w:val="009C33FC"/>
    <w:rsid w:val="009C3459"/>
    <w:rsid w:val="009C3463"/>
    <w:rsid w:val="009C347B"/>
    <w:rsid w:val="009C3486"/>
    <w:rsid w:val="009C3669"/>
    <w:rsid w:val="009C378F"/>
    <w:rsid w:val="009C37D0"/>
    <w:rsid w:val="009C386C"/>
    <w:rsid w:val="009C38A4"/>
    <w:rsid w:val="009C39AD"/>
    <w:rsid w:val="009C39B3"/>
    <w:rsid w:val="009C3A33"/>
    <w:rsid w:val="009C3A9D"/>
    <w:rsid w:val="009C3C7C"/>
    <w:rsid w:val="009C3CD4"/>
    <w:rsid w:val="009C3D1D"/>
    <w:rsid w:val="009C3EB2"/>
    <w:rsid w:val="009C3EC2"/>
    <w:rsid w:val="009C3EEA"/>
    <w:rsid w:val="009C3F15"/>
    <w:rsid w:val="009C3FAD"/>
    <w:rsid w:val="009C400B"/>
    <w:rsid w:val="009C4025"/>
    <w:rsid w:val="009C405D"/>
    <w:rsid w:val="009C40E7"/>
    <w:rsid w:val="009C4105"/>
    <w:rsid w:val="009C41FC"/>
    <w:rsid w:val="009C423D"/>
    <w:rsid w:val="009C42F1"/>
    <w:rsid w:val="009C4411"/>
    <w:rsid w:val="009C441B"/>
    <w:rsid w:val="009C4453"/>
    <w:rsid w:val="009C44A1"/>
    <w:rsid w:val="009C46D5"/>
    <w:rsid w:val="009C475B"/>
    <w:rsid w:val="009C47C1"/>
    <w:rsid w:val="009C47EC"/>
    <w:rsid w:val="009C47F2"/>
    <w:rsid w:val="009C481D"/>
    <w:rsid w:val="009C487A"/>
    <w:rsid w:val="009C491F"/>
    <w:rsid w:val="009C4950"/>
    <w:rsid w:val="009C4975"/>
    <w:rsid w:val="009C4984"/>
    <w:rsid w:val="009C4B27"/>
    <w:rsid w:val="009C4B69"/>
    <w:rsid w:val="009C4B95"/>
    <w:rsid w:val="009C4C4D"/>
    <w:rsid w:val="009C4D1C"/>
    <w:rsid w:val="009C4D2C"/>
    <w:rsid w:val="009C4D4A"/>
    <w:rsid w:val="009C4F24"/>
    <w:rsid w:val="009C4F65"/>
    <w:rsid w:val="009C4FDB"/>
    <w:rsid w:val="009C4FF1"/>
    <w:rsid w:val="009C5014"/>
    <w:rsid w:val="009C5048"/>
    <w:rsid w:val="009C5056"/>
    <w:rsid w:val="009C50B3"/>
    <w:rsid w:val="009C5148"/>
    <w:rsid w:val="009C51C7"/>
    <w:rsid w:val="009C524C"/>
    <w:rsid w:val="009C529A"/>
    <w:rsid w:val="009C5375"/>
    <w:rsid w:val="009C53F3"/>
    <w:rsid w:val="009C5441"/>
    <w:rsid w:val="009C54D3"/>
    <w:rsid w:val="009C550D"/>
    <w:rsid w:val="009C557D"/>
    <w:rsid w:val="009C55A2"/>
    <w:rsid w:val="009C5651"/>
    <w:rsid w:val="009C568F"/>
    <w:rsid w:val="009C56A1"/>
    <w:rsid w:val="009C56BF"/>
    <w:rsid w:val="009C5711"/>
    <w:rsid w:val="009C5792"/>
    <w:rsid w:val="009C57A9"/>
    <w:rsid w:val="009C57CB"/>
    <w:rsid w:val="009C582E"/>
    <w:rsid w:val="009C5843"/>
    <w:rsid w:val="009C589F"/>
    <w:rsid w:val="009C58A3"/>
    <w:rsid w:val="009C595C"/>
    <w:rsid w:val="009C596D"/>
    <w:rsid w:val="009C599E"/>
    <w:rsid w:val="009C5A8D"/>
    <w:rsid w:val="009C5BB4"/>
    <w:rsid w:val="009C5BB9"/>
    <w:rsid w:val="009C5C64"/>
    <w:rsid w:val="009C5D0E"/>
    <w:rsid w:val="009C5D0F"/>
    <w:rsid w:val="009C5DA3"/>
    <w:rsid w:val="009C5DAE"/>
    <w:rsid w:val="009C5DBA"/>
    <w:rsid w:val="009C5E61"/>
    <w:rsid w:val="009C5F68"/>
    <w:rsid w:val="009C6037"/>
    <w:rsid w:val="009C60A1"/>
    <w:rsid w:val="009C60B2"/>
    <w:rsid w:val="009C60FC"/>
    <w:rsid w:val="009C6269"/>
    <w:rsid w:val="009C62B0"/>
    <w:rsid w:val="009C633C"/>
    <w:rsid w:val="009C633D"/>
    <w:rsid w:val="009C6362"/>
    <w:rsid w:val="009C6399"/>
    <w:rsid w:val="009C63FD"/>
    <w:rsid w:val="009C64EE"/>
    <w:rsid w:val="009C6526"/>
    <w:rsid w:val="009C6534"/>
    <w:rsid w:val="009C6561"/>
    <w:rsid w:val="009C6687"/>
    <w:rsid w:val="009C66C1"/>
    <w:rsid w:val="009C674F"/>
    <w:rsid w:val="009C6769"/>
    <w:rsid w:val="009C677C"/>
    <w:rsid w:val="009C67AC"/>
    <w:rsid w:val="009C68C1"/>
    <w:rsid w:val="009C68D3"/>
    <w:rsid w:val="009C6956"/>
    <w:rsid w:val="009C69CF"/>
    <w:rsid w:val="009C6AE3"/>
    <w:rsid w:val="009C6AF7"/>
    <w:rsid w:val="009C6B66"/>
    <w:rsid w:val="009C6BB2"/>
    <w:rsid w:val="009C6BE0"/>
    <w:rsid w:val="009C6E0F"/>
    <w:rsid w:val="009C6ECF"/>
    <w:rsid w:val="009C6FAC"/>
    <w:rsid w:val="009C7047"/>
    <w:rsid w:val="009C71AF"/>
    <w:rsid w:val="009C71B5"/>
    <w:rsid w:val="009C71E7"/>
    <w:rsid w:val="009C724F"/>
    <w:rsid w:val="009C72AE"/>
    <w:rsid w:val="009C72ED"/>
    <w:rsid w:val="009C7302"/>
    <w:rsid w:val="009C7374"/>
    <w:rsid w:val="009C73C0"/>
    <w:rsid w:val="009C7401"/>
    <w:rsid w:val="009C746D"/>
    <w:rsid w:val="009C7534"/>
    <w:rsid w:val="009C7536"/>
    <w:rsid w:val="009C7550"/>
    <w:rsid w:val="009C75B4"/>
    <w:rsid w:val="009C75B6"/>
    <w:rsid w:val="009C75CF"/>
    <w:rsid w:val="009C75F6"/>
    <w:rsid w:val="009C7753"/>
    <w:rsid w:val="009C7788"/>
    <w:rsid w:val="009C77F5"/>
    <w:rsid w:val="009C7805"/>
    <w:rsid w:val="009C7887"/>
    <w:rsid w:val="009C78C7"/>
    <w:rsid w:val="009C79AD"/>
    <w:rsid w:val="009C79CE"/>
    <w:rsid w:val="009C7A0E"/>
    <w:rsid w:val="009C7A40"/>
    <w:rsid w:val="009C7A55"/>
    <w:rsid w:val="009C7A5C"/>
    <w:rsid w:val="009C7AC3"/>
    <w:rsid w:val="009C7BD1"/>
    <w:rsid w:val="009C7C59"/>
    <w:rsid w:val="009C7C5B"/>
    <w:rsid w:val="009C7C92"/>
    <w:rsid w:val="009C7CBA"/>
    <w:rsid w:val="009C7CD1"/>
    <w:rsid w:val="009D009F"/>
    <w:rsid w:val="009D014F"/>
    <w:rsid w:val="009D0222"/>
    <w:rsid w:val="009D0342"/>
    <w:rsid w:val="009D03E0"/>
    <w:rsid w:val="009D050D"/>
    <w:rsid w:val="009D053A"/>
    <w:rsid w:val="009D068C"/>
    <w:rsid w:val="009D06C9"/>
    <w:rsid w:val="009D077F"/>
    <w:rsid w:val="009D07B9"/>
    <w:rsid w:val="009D0902"/>
    <w:rsid w:val="009D09D3"/>
    <w:rsid w:val="009D09EB"/>
    <w:rsid w:val="009D0A06"/>
    <w:rsid w:val="009D0B23"/>
    <w:rsid w:val="009D0B30"/>
    <w:rsid w:val="009D0B41"/>
    <w:rsid w:val="009D0BA2"/>
    <w:rsid w:val="009D0BC5"/>
    <w:rsid w:val="009D0D0C"/>
    <w:rsid w:val="009D0D2E"/>
    <w:rsid w:val="009D0DC6"/>
    <w:rsid w:val="009D0E26"/>
    <w:rsid w:val="009D0EA1"/>
    <w:rsid w:val="009D0F48"/>
    <w:rsid w:val="009D0F6C"/>
    <w:rsid w:val="009D1048"/>
    <w:rsid w:val="009D10A4"/>
    <w:rsid w:val="009D1144"/>
    <w:rsid w:val="009D11EE"/>
    <w:rsid w:val="009D11FB"/>
    <w:rsid w:val="009D12DA"/>
    <w:rsid w:val="009D132D"/>
    <w:rsid w:val="009D13F4"/>
    <w:rsid w:val="009D1447"/>
    <w:rsid w:val="009D146B"/>
    <w:rsid w:val="009D14E5"/>
    <w:rsid w:val="009D154F"/>
    <w:rsid w:val="009D1554"/>
    <w:rsid w:val="009D1581"/>
    <w:rsid w:val="009D164F"/>
    <w:rsid w:val="009D1681"/>
    <w:rsid w:val="009D1721"/>
    <w:rsid w:val="009D1771"/>
    <w:rsid w:val="009D17ED"/>
    <w:rsid w:val="009D1804"/>
    <w:rsid w:val="009D186C"/>
    <w:rsid w:val="009D1889"/>
    <w:rsid w:val="009D1890"/>
    <w:rsid w:val="009D1A71"/>
    <w:rsid w:val="009D1B23"/>
    <w:rsid w:val="009D1B37"/>
    <w:rsid w:val="009D1B57"/>
    <w:rsid w:val="009D1C3A"/>
    <w:rsid w:val="009D1C45"/>
    <w:rsid w:val="009D1C70"/>
    <w:rsid w:val="009D1D22"/>
    <w:rsid w:val="009D1D56"/>
    <w:rsid w:val="009D1E09"/>
    <w:rsid w:val="009D1E35"/>
    <w:rsid w:val="009D1E65"/>
    <w:rsid w:val="009D202D"/>
    <w:rsid w:val="009D202E"/>
    <w:rsid w:val="009D20A8"/>
    <w:rsid w:val="009D20E1"/>
    <w:rsid w:val="009D2107"/>
    <w:rsid w:val="009D2129"/>
    <w:rsid w:val="009D218C"/>
    <w:rsid w:val="009D21D6"/>
    <w:rsid w:val="009D2271"/>
    <w:rsid w:val="009D237F"/>
    <w:rsid w:val="009D2396"/>
    <w:rsid w:val="009D23A5"/>
    <w:rsid w:val="009D23EC"/>
    <w:rsid w:val="009D2406"/>
    <w:rsid w:val="009D2410"/>
    <w:rsid w:val="009D24A9"/>
    <w:rsid w:val="009D2524"/>
    <w:rsid w:val="009D2558"/>
    <w:rsid w:val="009D260C"/>
    <w:rsid w:val="009D26C6"/>
    <w:rsid w:val="009D26CB"/>
    <w:rsid w:val="009D2717"/>
    <w:rsid w:val="009D28BF"/>
    <w:rsid w:val="009D292D"/>
    <w:rsid w:val="009D2A01"/>
    <w:rsid w:val="009D2A49"/>
    <w:rsid w:val="009D2B03"/>
    <w:rsid w:val="009D2B18"/>
    <w:rsid w:val="009D2B66"/>
    <w:rsid w:val="009D2B80"/>
    <w:rsid w:val="009D2C25"/>
    <w:rsid w:val="009D2CB7"/>
    <w:rsid w:val="009D2CF3"/>
    <w:rsid w:val="009D2D84"/>
    <w:rsid w:val="009D2DDF"/>
    <w:rsid w:val="009D2F47"/>
    <w:rsid w:val="009D2F4C"/>
    <w:rsid w:val="009D3079"/>
    <w:rsid w:val="009D318A"/>
    <w:rsid w:val="009D31B9"/>
    <w:rsid w:val="009D31F1"/>
    <w:rsid w:val="009D31F7"/>
    <w:rsid w:val="009D323A"/>
    <w:rsid w:val="009D3247"/>
    <w:rsid w:val="009D3261"/>
    <w:rsid w:val="009D3267"/>
    <w:rsid w:val="009D333A"/>
    <w:rsid w:val="009D33DF"/>
    <w:rsid w:val="009D34B8"/>
    <w:rsid w:val="009D356A"/>
    <w:rsid w:val="009D357B"/>
    <w:rsid w:val="009D35C2"/>
    <w:rsid w:val="009D35ED"/>
    <w:rsid w:val="009D36CD"/>
    <w:rsid w:val="009D37F1"/>
    <w:rsid w:val="009D381C"/>
    <w:rsid w:val="009D387D"/>
    <w:rsid w:val="009D38ED"/>
    <w:rsid w:val="009D38FA"/>
    <w:rsid w:val="009D3A74"/>
    <w:rsid w:val="009D3AB9"/>
    <w:rsid w:val="009D3AE2"/>
    <w:rsid w:val="009D3AF5"/>
    <w:rsid w:val="009D3B38"/>
    <w:rsid w:val="009D3C09"/>
    <w:rsid w:val="009D3D26"/>
    <w:rsid w:val="009D3D9A"/>
    <w:rsid w:val="009D3D9D"/>
    <w:rsid w:val="009D3F5C"/>
    <w:rsid w:val="009D3FDA"/>
    <w:rsid w:val="009D4025"/>
    <w:rsid w:val="009D40AD"/>
    <w:rsid w:val="009D41EE"/>
    <w:rsid w:val="009D4236"/>
    <w:rsid w:val="009D4237"/>
    <w:rsid w:val="009D4353"/>
    <w:rsid w:val="009D435A"/>
    <w:rsid w:val="009D43A1"/>
    <w:rsid w:val="009D43DF"/>
    <w:rsid w:val="009D44A6"/>
    <w:rsid w:val="009D44FD"/>
    <w:rsid w:val="009D4569"/>
    <w:rsid w:val="009D45AF"/>
    <w:rsid w:val="009D4623"/>
    <w:rsid w:val="009D46A7"/>
    <w:rsid w:val="009D46B7"/>
    <w:rsid w:val="009D47C0"/>
    <w:rsid w:val="009D480D"/>
    <w:rsid w:val="009D48CF"/>
    <w:rsid w:val="009D49A7"/>
    <w:rsid w:val="009D49D9"/>
    <w:rsid w:val="009D49EC"/>
    <w:rsid w:val="009D4A21"/>
    <w:rsid w:val="009D4A5E"/>
    <w:rsid w:val="009D4B66"/>
    <w:rsid w:val="009D4C36"/>
    <w:rsid w:val="009D4E39"/>
    <w:rsid w:val="009D4E59"/>
    <w:rsid w:val="009D4F4D"/>
    <w:rsid w:val="009D4FA4"/>
    <w:rsid w:val="009D50AE"/>
    <w:rsid w:val="009D51B2"/>
    <w:rsid w:val="009D51E4"/>
    <w:rsid w:val="009D523F"/>
    <w:rsid w:val="009D5289"/>
    <w:rsid w:val="009D534C"/>
    <w:rsid w:val="009D5398"/>
    <w:rsid w:val="009D53D1"/>
    <w:rsid w:val="009D5419"/>
    <w:rsid w:val="009D54B5"/>
    <w:rsid w:val="009D54C2"/>
    <w:rsid w:val="009D55B5"/>
    <w:rsid w:val="009D56A8"/>
    <w:rsid w:val="009D5793"/>
    <w:rsid w:val="009D58DA"/>
    <w:rsid w:val="009D5924"/>
    <w:rsid w:val="009D596F"/>
    <w:rsid w:val="009D5AE4"/>
    <w:rsid w:val="009D5B18"/>
    <w:rsid w:val="009D5B97"/>
    <w:rsid w:val="009D5BF1"/>
    <w:rsid w:val="009D5BF3"/>
    <w:rsid w:val="009D5CAE"/>
    <w:rsid w:val="009D5CF4"/>
    <w:rsid w:val="009D5D99"/>
    <w:rsid w:val="009D5DB4"/>
    <w:rsid w:val="009D5E64"/>
    <w:rsid w:val="009D5FA2"/>
    <w:rsid w:val="009D5FBC"/>
    <w:rsid w:val="009D6015"/>
    <w:rsid w:val="009D6018"/>
    <w:rsid w:val="009D60DC"/>
    <w:rsid w:val="009D622C"/>
    <w:rsid w:val="009D6340"/>
    <w:rsid w:val="009D64FD"/>
    <w:rsid w:val="009D6515"/>
    <w:rsid w:val="009D6610"/>
    <w:rsid w:val="009D661C"/>
    <w:rsid w:val="009D661D"/>
    <w:rsid w:val="009D6692"/>
    <w:rsid w:val="009D66B0"/>
    <w:rsid w:val="009D66C5"/>
    <w:rsid w:val="009D6817"/>
    <w:rsid w:val="009D6858"/>
    <w:rsid w:val="009D68A0"/>
    <w:rsid w:val="009D68A1"/>
    <w:rsid w:val="009D68AD"/>
    <w:rsid w:val="009D696D"/>
    <w:rsid w:val="009D69A5"/>
    <w:rsid w:val="009D69CC"/>
    <w:rsid w:val="009D69E1"/>
    <w:rsid w:val="009D69E8"/>
    <w:rsid w:val="009D6A42"/>
    <w:rsid w:val="009D6A58"/>
    <w:rsid w:val="009D6AE2"/>
    <w:rsid w:val="009D6B02"/>
    <w:rsid w:val="009D6B43"/>
    <w:rsid w:val="009D6B78"/>
    <w:rsid w:val="009D6BC8"/>
    <w:rsid w:val="009D6BD9"/>
    <w:rsid w:val="009D6BDE"/>
    <w:rsid w:val="009D6C95"/>
    <w:rsid w:val="009D6CB9"/>
    <w:rsid w:val="009D6CDE"/>
    <w:rsid w:val="009D6CE8"/>
    <w:rsid w:val="009D6D09"/>
    <w:rsid w:val="009D6DB7"/>
    <w:rsid w:val="009D6E56"/>
    <w:rsid w:val="009D6E5E"/>
    <w:rsid w:val="009D6E98"/>
    <w:rsid w:val="009D6EDA"/>
    <w:rsid w:val="009D6F54"/>
    <w:rsid w:val="009D6F7C"/>
    <w:rsid w:val="009D6FA0"/>
    <w:rsid w:val="009D6FF2"/>
    <w:rsid w:val="009D7033"/>
    <w:rsid w:val="009D70BB"/>
    <w:rsid w:val="009D70D8"/>
    <w:rsid w:val="009D719E"/>
    <w:rsid w:val="009D71AB"/>
    <w:rsid w:val="009D71AD"/>
    <w:rsid w:val="009D721C"/>
    <w:rsid w:val="009D73E9"/>
    <w:rsid w:val="009D743C"/>
    <w:rsid w:val="009D7487"/>
    <w:rsid w:val="009D74D9"/>
    <w:rsid w:val="009D758D"/>
    <w:rsid w:val="009D75E5"/>
    <w:rsid w:val="009D75F2"/>
    <w:rsid w:val="009D762B"/>
    <w:rsid w:val="009D7633"/>
    <w:rsid w:val="009D76DA"/>
    <w:rsid w:val="009D76DF"/>
    <w:rsid w:val="009D771C"/>
    <w:rsid w:val="009D776A"/>
    <w:rsid w:val="009D7832"/>
    <w:rsid w:val="009D7843"/>
    <w:rsid w:val="009D7853"/>
    <w:rsid w:val="009D785B"/>
    <w:rsid w:val="009D78CA"/>
    <w:rsid w:val="009D7934"/>
    <w:rsid w:val="009D797A"/>
    <w:rsid w:val="009D79A6"/>
    <w:rsid w:val="009D7A08"/>
    <w:rsid w:val="009D7B5D"/>
    <w:rsid w:val="009D7BEF"/>
    <w:rsid w:val="009D7D53"/>
    <w:rsid w:val="009D7D9C"/>
    <w:rsid w:val="009D7D9E"/>
    <w:rsid w:val="009D7DC4"/>
    <w:rsid w:val="009D7DEE"/>
    <w:rsid w:val="009D7E0C"/>
    <w:rsid w:val="009D7E52"/>
    <w:rsid w:val="009D7E58"/>
    <w:rsid w:val="009D7EC6"/>
    <w:rsid w:val="009D7F96"/>
    <w:rsid w:val="009E0047"/>
    <w:rsid w:val="009E00F6"/>
    <w:rsid w:val="009E0153"/>
    <w:rsid w:val="009E0286"/>
    <w:rsid w:val="009E0298"/>
    <w:rsid w:val="009E0397"/>
    <w:rsid w:val="009E03EB"/>
    <w:rsid w:val="009E0401"/>
    <w:rsid w:val="009E041D"/>
    <w:rsid w:val="009E06BC"/>
    <w:rsid w:val="009E075D"/>
    <w:rsid w:val="009E0779"/>
    <w:rsid w:val="009E07B1"/>
    <w:rsid w:val="009E07D3"/>
    <w:rsid w:val="009E0834"/>
    <w:rsid w:val="009E087F"/>
    <w:rsid w:val="009E09D4"/>
    <w:rsid w:val="009E0A64"/>
    <w:rsid w:val="009E0B40"/>
    <w:rsid w:val="009E0BA1"/>
    <w:rsid w:val="009E0C43"/>
    <w:rsid w:val="009E0CA8"/>
    <w:rsid w:val="009E0DE8"/>
    <w:rsid w:val="009E0EA0"/>
    <w:rsid w:val="009E0F0A"/>
    <w:rsid w:val="009E0F4B"/>
    <w:rsid w:val="009E0F94"/>
    <w:rsid w:val="009E100A"/>
    <w:rsid w:val="009E103A"/>
    <w:rsid w:val="009E107A"/>
    <w:rsid w:val="009E10FC"/>
    <w:rsid w:val="009E1141"/>
    <w:rsid w:val="009E1385"/>
    <w:rsid w:val="009E14CC"/>
    <w:rsid w:val="009E1511"/>
    <w:rsid w:val="009E151B"/>
    <w:rsid w:val="009E15AD"/>
    <w:rsid w:val="009E15E1"/>
    <w:rsid w:val="009E16E7"/>
    <w:rsid w:val="009E16F4"/>
    <w:rsid w:val="009E172E"/>
    <w:rsid w:val="009E1841"/>
    <w:rsid w:val="009E1862"/>
    <w:rsid w:val="009E188D"/>
    <w:rsid w:val="009E1900"/>
    <w:rsid w:val="009E191C"/>
    <w:rsid w:val="009E19B2"/>
    <w:rsid w:val="009E1AA0"/>
    <w:rsid w:val="009E1AC9"/>
    <w:rsid w:val="009E1AF1"/>
    <w:rsid w:val="009E1B1E"/>
    <w:rsid w:val="009E1B35"/>
    <w:rsid w:val="009E1BA4"/>
    <w:rsid w:val="009E1BE5"/>
    <w:rsid w:val="009E1CB0"/>
    <w:rsid w:val="009E1CB8"/>
    <w:rsid w:val="009E1D2C"/>
    <w:rsid w:val="009E1D67"/>
    <w:rsid w:val="009E1E2F"/>
    <w:rsid w:val="009E1E6C"/>
    <w:rsid w:val="009E1F28"/>
    <w:rsid w:val="009E1FFB"/>
    <w:rsid w:val="009E2002"/>
    <w:rsid w:val="009E20E3"/>
    <w:rsid w:val="009E213C"/>
    <w:rsid w:val="009E2185"/>
    <w:rsid w:val="009E21C0"/>
    <w:rsid w:val="009E2222"/>
    <w:rsid w:val="009E2265"/>
    <w:rsid w:val="009E23B1"/>
    <w:rsid w:val="009E2428"/>
    <w:rsid w:val="009E2462"/>
    <w:rsid w:val="009E2547"/>
    <w:rsid w:val="009E2594"/>
    <w:rsid w:val="009E2608"/>
    <w:rsid w:val="009E26BB"/>
    <w:rsid w:val="009E26F0"/>
    <w:rsid w:val="009E278B"/>
    <w:rsid w:val="009E27C7"/>
    <w:rsid w:val="009E2811"/>
    <w:rsid w:val="009E281A"/>
    <w:rsid w:val="009E2844"/>
    <w:rsid w:val="009E28C4"/>
    <w:rsid w:val="009E2903"/>
    <w:rsid w:val="009E2AAC"/>
    <w:rsid w:val="009E2B1A"/>
    <w:rsid w:val="009E2B4C"/>
    <w:rsid w:val="009E2BA1"/>
    <w:rsid w:val="009E2BA6"/>
    <w:rsid w:val="009E2CD3"/>
    <w:rsid w:val="009E2CEE"/>
    <w:rsid w:val="009E2E02"/>
    <w:rsid w:val="009E2F21"/>
    <w:rsid w:val="009E2F2B"/>
    <w:rsid w:val="009E2F76"/>
    <w:rsid w:val="009E2F96"/>
    <w:rsid w:val="009E2F97"/>
    <w:rsid w:val="009E3105"/>
    <w:rsid w:val="009E31E1"/>
    <w:rsid w:val="009E3238"/>
    <w:rsid w:val="009E3392"/>
    <w:rsid w:val="009E34AC"/>
    <w:rsid w:val="009E354B"/>
    <w:rsid w:val="009E3619"/>
    <w:rsid w:val="009E367B"/>
    <w:rsid w:val="009E378C"/>
    <w:rsid w:val="009E38DA"/>
    <w:rsid w:val="009E38FE"/>
    <w:rsid w:val="009E3958"/>
    <w:rsid w:val="009E395E"/>
    <w:rsid w:val="009E3AA6"/>
    <w:rsid w:val="009E3AE7"/>
    <w:rsid w:val="009E3B13"/>
    <w:rsid w:val="009E3C61"/>
    <w:rsid w:val="009E3C9F"/>
    <w:rsid w:val="009E3CF7"/>
    <w:rsid w:val="009E3D67"/>
    <w:rsid w:val="009E3D95"/>
    <w:rsid w:val="009E3DBC"/>
    <w:rsid w:val="009E3E13"/>
    <w:rsid w:val="009E404C"/>
    <w:rsid w:val="009E4119"/>
    <w:rsid w:val="009E41B0"/>
    <w:rsid w:val="009E4240"/>
    <w:rsid w:val="009E432A"/>
    <w:rsid w:val="009E43E7"/>
    <w:rsid w:val="009E4407"/>
    <w:rsid w:val="009E44BE"/>
    <w:rsid w:val="009E44E4"/>
    <w:rsid w:val="009E451A"/>
    <w:rsid w:val="009E45F0"/>
    <w:rsid w:val="009E465D"/>
    <w:rsid w:val="009E4672"/>
    <w:rsid w:val="009E467A"/>
    <w:rsid w:val="009E4776"/>
    <w:rsid w:val="009E480A"/>
    <w:rsid w:val="009E482C"/>
    <w:rsid w:val="009E4981"/>
    <w:rsid w:val="009E49E8"/>
    <w:rsid w:val="009E49F7"/>
    <w:rsid w:val="009E4B39"/>
    <w:rsid w:val="009E4BCA"/>
    <w:rsid w:val="009E4BDF"/>
    <w:rsid w:val="009E4C7D"/>
    <w:rsid w:val="009E4E48"/>
    <w:rsid w:val="009E4EAC"/>
    <w:rsid w:val="009E4EC0"/>
    <w:rsid w:val="009E4EC2"/>
    <w:rsid w:val="009E4EEC"/>
    <w:rsid w:val="009E4F01"/>
    <w:rsid w:val="009E4F02"/>
    <w:rsid w:val="009E5056"/>
    <w:rsid w:val="009E5069"/>
    <w:rsid w:val="009E50AB"/>
    <w:rsid w:val="009E50BA"/>
    <w:rsid w:val="009E50BB"/>
    <w:rsid w:val="009E510B"/>
    <w:rsid w:val="009E510E"/>
    <w:rsid w:val="009E51D3"/>
    <w:rsid w:val="009E51F0"/>
    <w:rsid w:val="009E52A5"/>
    <w:rsid w:val="009E5349"/>
    <w:rsid w:val="009E53FA"/>
    <w:rsid w:val="009E5500"/>
    <w:rsid w:val="009E557B"/>
    <w:rsid w:val="009E55A7"/>
    <w:rsid w:val="009E5618"/>
    <w:rsid w:val="009E565E"/>
    <w:rsid w:val="009E5774"/>
    <w:rsid w:val="009E5785"/>
    <w:rsid w:val="009E57E3"/>
    <w:rsid w:val="009E588A"/>
    <w:rsid w:val="009E58CA"/>
    <w:rsid w:val="009E5967"/>
    <w:rsid w:val="009E5A2F"/>
    <w:rsid w:val="009E5A55"/>
    <w:rsid w:val="009E5AB5"/>
    <w:rsid w:val="009E5ADD"/>
    <w:rsid w:val="009E5B66"/>
    <w:rsid w:val="009E5C68"/>
    <w:rsid w:val="009E5C84"/>
    <w:rsid w:val="009E5D4F"/>
    <w:rsid w:val="009E5D55"/>
    <w:rsid w:val="009E5D8D"/>
    <w:rsid w:val="009E5E79"/>
    <w:rsid w:val="009E5F60"/>
    <w:rsid w:val="009E6045"/>
    <w:rsid w:val="009E6047"/>
    <w:rsid w:val="009E6349"/>
    <w:rsid w:val="009E6376"/>
    <w:rsid w:val="009E63A7"/>
    <w:rsid w:val="009E63FE"/>
    <w:rsid w:val="009E643F"/>
    <w:rsid w:val="009E6446"/>
    <w:rsid w:val="009E6531"/>
    <w:rsid w:val="009E6538"/>
    <w:rsid w:val="009E6547"/>
    <w:rsid w:val="009E6591"/>
    <w:rsid w:val="009E6617"/>
    <w:rsid w:val="009E66A8"/>
    <w:rsid w:val="009E66B0"/>
    <w:rsid w:val="009E66EA"/>
    <w:rsid w:val="009E6793"/>
    <w:rsid w:val="009E685C"/>
    <w:rsid w:val="009E68C9"/>
    <w:rsid w:val="009E692B"/>
    <w:rsid w:val="009E695F"/>
    <w:rsid w:val="009E69EA"/>
    <w:rsid w:val="009E6A1F"/>
    <w:rsid w:val="009E6A7C"/>
    <w:rsid w:val="009E6ACC"/>
    <w:rsid w:val="009E6ADF"/>
    <w:rsid w:val="009E6CCC"/>
    <w:rsid w:val="009E6CF9"/>
    <w:rsid w:val="009E6D81"/>
    <w:rsid w:val="009E6E53"/>
    <w:rsid w:val="009E6EEB"/>
    <w:rsid w:val="009E6EEF"/>
    <w:rsid w:val="009E70E0"/>
    <w:rsid w:val="009E71A4"/>
    <w:rsid w:val="009E72BE"/>
    <w:rsid w:val="009E7339"/>
    <w:rsid w:val="009E7489"/>
    <w:rsid w:val="009E74BD"/>
    <w:rsid w:val="009E75E2"/>
    <w:rsid w:val="009E762B"/>
    <w:rsid w:val="009E762C"/>
    <w:rsid w:val="009E7700"/>
    <w:rsid w:val="009E771D"/>
    <w:rsid w:val="009E78E4"/>
    <w:rsid w:val="009E795F"/>
    <w:rsid w:val="009E7A41"/>
    <w:rsid w:val="009E7A6D"/>
    <w:rsid w:val="009E7A96"/>
    <w:rsid w:val="009E7AA3"/>
    <w:rsid w:val="009E7AF5"/>
    <w:rsid w:val="009E7B61"/>
    <w:rsid w:val="009E7C5F"/>
    <w:rsid w:val="009E7CA3"/>
    <w:rsid w:val="009E7CB3"/>
    <w:rsid w:val="009E7CB5"/>
    <w:rsid w:val="009E7D41"/>
    <w:rsid w:val="009E7D6D"/>
    <w:rsid w:val="009E7DDB"/>
    <w:rsid w:val="009E7EA1"/>
    <w:rsid w:val="009E7F35"/>
    <w:rsid w:val="009E7F3B"/>
    <w:rsid w:val="009F0014"/>
    <w:rsid w:val="009F0059"/>
    <w:rsid w:val="009F00B5"/>
    <w:rsid w:val="009F00E9"/>
    <w:rsid w:val="009F014A"/>
    <w:rsid w:val="009F0173"/>
    <w:rsid w:val="009F02A4"/>
    <w:rsid w:val="009F02D2"/>
    <w:rsid w:val="009F0382"/>
    <w:rsid w:val="009F03C8"/>
    <w:rsid w:val="009F03E9"/>
    <w:rsid w:val="009F0402"/>
    <w:rsid w:val="009F0422"/>
    <w:rsid w:val="009F044A"/>
    <w:rsid w:val="009F04D3"/>
    <w:rsid w:val="009F05DD"/>
    <w:rsid w:val="009F068F"/>
    <w:rsid w:val="009F06A1"/>
    <w:rsid w:val="009F06B3"/>
    <w:rsid w:val="009F0716"/>
    <w:rsid w:val="009F0722"/>
    <w:rsid w:val="009F07C0"/>
    <w:rsid w:val="009F07CB"/>
    <w:rsid w:val="009F07F0"/>
    <w:rsid w:val="009F083B"/>
    <w:rsid w:val="009F0865"/>
    <w:rsid w:val="009F087A"/>
    <w:rsid w:val="009F088E"/>
    <w:rsid w:val="009F0915"/>
    <w:rsid w:val="009F0959"/>
    <w:rsid w:val="009F09C8"/>
    <w:rsid w:val="009F0AA7"/>
    <w:rsid w:val="009F0AD0"/>
    <w:rsid w:val="009F0AD4"/>
    <w:rsid w:val="009F0B3B"/>
    <w:rsid w:val="009F0B6F"/>
    <w:rsid w:val="009F0D35"/>
    <w:rsid w:val="009F0D6F"/>
    <w:rsid w:val="009F0DCE"/>
    <w:rsid w:val="009F0DDA"/>
    <w:rsid w:val="009F0E06"/>
    <w:rsid w:val="009F0EAA"/>
    <w:rsid w:val="009F0F76"/>
    <w:rsid w:val="009F0FCA"/>
    <w:rsid w:val="009F0FE4"/>
    <w:rsid w:val="009F0FFB"/>
    <w:rsid w:val="009F1006"/>
    <w:rsid w:val="009F10D8"/>
    <w:rsid w:val="009F10E7"/>
    <w:rsid w:val="009F1125"/>
    <w:rsid w:val="009F1154"/>
    <w:rsid w:val="009F1158"/>
    <w:rsid w:val="009F115E"/>
    <w:rsid w:val="009F1365"/>
    <w:rsid w:val="009F1465"/>
    <w:rsid w:val="009F1471"/>
    <w:rsid w:val="009F14B1"/>
    <w:rsid w:val="009F14B2"/>
    <w:rsid w:val="009F14BE"/>
    <w:rsid w:val="009F14D0"/>
    <w:rsid w:val="009F14F2"/>
    <w:rsid w:val="009F154B"/>
    <w:rsid w:val="009F156A"/>
    <w:rsid w:val="009F15C7"/>
    <w:rsid w:val="009F15F0"/>
    <w:rsid w:val="009F15FF"/>
    <w:rsid w:val="009F1621"/>
    <w:rsid w:val="009F16BD"/>
    <w:rsid w:val="009F1724"/>
    <w:rsid w:val="009F1754"/>
    <w:rsid w:val="009F17CD"/>
    <w:rsid w:val="009F189E"/>
    <w:rsid w:val="009F1983"/>
    <w:rsid w:val="009F19D9"/>
    <w:rsid w:val="009F1A12"/>
    <w:rsid w:val="009F1AF3"/>
    <w:rsid w:val="009F1B08"/>
    <w:rsid w:val="009F1CB9"/>
    <w:rsid w:val="009F1D04"/>
    <w:rsid w:val="009F1D77"/>
    <w:rsid w:val="009F1DBB"/>
    <w:rsid w:val="009F1DE5"/>
    <w:rsid w:val="009F1E90"/>
    <w:rsid w:val="009F1EE9"/>
    <w:rsid w:val="009F1F92"/>
    <w:rsid w:val="009F1FA2"/>
    <w:rsid w:val="009F20A0"/>
    <w:rsid w:val="009F20A7"/>
    <w:rsid w:val="009F213E"/>
    <w:rsid w:val="009F2163"/>
    <w:rsid w:val="009F21A6"/>
    <w:rsid w:val="009F21A8"/>
    <w:rsid w:val="009F2335"/>
    <w:rsid w:val="009F242E"/>
    <w:rsid w:val="009F24CA"/>
    <w:rsid w:val="009F24ED"/>
    <w:rsid w:val="009F25E9"/>
    <w:rsid w:val="009F2630"/>
    <w:rsid w:val="009F2646"/>
    <w:rsid w:val="009F26A7"/>
    <w:rsid w:val="009F2709"/>
    <w:rsid w:val="009F2725"/>
    <w:rsid w:val="009F2726"/>
    <w:rsid w:val="009F27C4"/>
    <w:rsid w:val="009F27ED"/>
    <w:rsid w:val="009F282A"/>
    <w:rsid w:val="009F2843"/>
    <w:rsid w:val="009F2854"/>
    <w:rsid w:val="009F285B"/>
    <w:rsid w:val="009F287A"/>
    <w:rsid w:val="009F289E"/>
    <w:rsid w:val="009F29E2"/>
    <w:rsid w:val="009F29E3"/>
    <w:rsid w:val="009F2A43"/>
    <w:rsid w:val="009F2A69"/>
    <w:rsid w:val="009F2A70"/>
    <w:rsid w:val="009F2AC0"/>
    <w:rsid w:val="009F2AF3"/>
    <w:rsid w:val="009F2B64"/>
    <w:rsid w:val="009F2C0F"/>
    <w:rsid w:val="009F2C84"/>
    <w:rsid w:val="009F2CBF"/>
    <w:rsid w:val="009F2CF8"/>
    <w:rsid w:val="009F2E44"/>
    <w:rsid w:val="009F2E73"/>
    <w:rsid w:val="009F2EA2"/>
    <w:rsid w:val="009F2F35"/>
    <w:rsid w:val="009F2F79"/>
    <w:rsid w:val="009F2FD0"/>
    <w:rsid w:val="009F2FF0"/>
    <w:rsid w:val="009F3021"/>
    <w:rsid w:val="009F30D1"/>
    <w:rsid w:val="009F30FC"/>
    <w:rsid w:val="009F3187"/>
    <w:rsid w:val="009F31E3"/>
    <w:rsid w:val="009F3228"/>
    <w:rsid w:val="009F3298"/>
    <w:rsid w:val="009F33C1"/>
    <w:rsid w:val="009F344B"/>
    <w:rsid w:val="009F346C"/>
    <w:rsid w:val="009F34A6"/>
    <w:rsid w:val="009F352E"/>
    <w:rsid w:val="009F3645"/>
    <w:rsid w:val="009F3652"/>
    <w:rsid w:val="009F36E7"/>
    <w:rsid w:val="009F387C"/>
    <w:rsid w:val="009F3912"/>
    <w:rsid w:val="009F39BD"/>
    <w:rsid w:val="009F39CE"/>
    <w:rsid w:val="009F3A19"/>
    <w:rsid w:val="009F3B0A"/>
    <w:rsid w:val="009F3B75"/>
    <w:rsid w:val="009F3C10"/>
    <w:rsid w:val="009F3C35"/>
    <w:rsid w:val="009F3C77"/>
    <w:rsid w:val="009F3C8A"/>
    <w:rsid w:val="009F3CCE"/>
    <w:rsid w:val="009F3D7F"/>
    <w:rsid w:val="009F3D85"/>
    <w:rsid w:val="009F3EAE"/>
    <w:rsid w:val="009F3ED8"/>
    <w:rsid w:val="009F3F11"/>
    <w:rsid w:val="009F3F19"/>
    <w:rsid w:val="009F3F3F"/>
    <w:rsid w:val="009F3F57"/>
    <w:rsid w:val="009F4005"/>
    <w:rsid w:val="009F4091"/>
    <w:rsid w:val="009F40E5"/>
    <w:rsid w:val="009F40E9"/>
    <w:rsid w:val="009F412D"/>
    <w:rsid w:val="009F417D"/>
    <w:rsid w:val="009F41A4"/>
    <w:rsid w:val="009F41BA"/>
    <w:rsid w:val="009F42BA"/>
    <w:rsid w:val="009F432C"/>
    <w:rsid w:val="009F43A3"/>
    <w:rsid w:val="009F43DD"/>
    <w:rsid w:val="009F4435"/>
    <w:rsid w:val="009F4443"/>
    <w:rsid w:val="009F4521"/>
    <w:rsid w:val="009F453B"/>
    <w:rsid w:val="009F4543"/>
    <w:rsid w:val="009F4575"/>
    <w:rsid w:val="009F4684"/>
    <w:rsid w:val="009F46DE"/>
    <w:rsid w:val="009F46F1"/>
    <w:rsid w:val="009F47EA"/>
    <w:rsid w:val="009F4899"/>
    <w:rsid w:val="009F4918"/>
    <w:rsid w:val="009F4929"/>
    <w:rsid w:val="009F492B"/>
    <w:rsid w:val="009F49DE"/>
    <w:rsid w:val="009F4A0C"/>
    <w:rsid w:val="009F4A46"/>
    <w:rsid w:val="009F4A98"/>
    <w:rsid w:val="009F4AA8"/>
    <w:rsid w:val="009F4B7C"/>
    <w:rsid w:val="009F4B97"/>
    <w:rsid w:val="009F4BBE"/>
    <w:rsid w:val="009F4BC8"/>
    <w:rsid w:val="009F4BD7"/>
    <w:rsid w:val="009F4C0F"/>
    <w:rsid w:val="009F4C11"/>
    <w:rsid w:val="009F4C16"/>
    <w:rsid w:val="009F4C48"/>
    <w:rsid w:val="009F4CB4"/>
    <w:rsid w:val="009F4D9C"/>
    <w:rsid w:val="009F4DF9"/>
    <w:rsid w:val="009F4E0E"/>
    <w:rsid w:val="009F4EB1"/>
    <w:rsid w:val="009F4EC9"/>
    <w:rsid w:val="009F4EDA"/>
    <w:rsid w:val="009F4F41"/>
    <w:rsid w:val="009F503F"/>
    <w:rsid w:val="009F5093"/>
    <w:rsid w:val="009F50AC"/>
    <w:rsid w:val="009F50FE"/>
    <w:rsid w:val="009F513D"/>
    <w:rsid w:val="009F5162"/>
    <w:rsid w:val="009F519A"/>
    <w:rsid w:val="009F519B"/>
    <w:rsid w:val="009F51A3"/>
    <w:rsid w:val="009F51DD"/>
    <w:rsid w:val="009F521D"/>
    <w:rsid w:val="009F5301"/>
    <w:rsid w:val="009F5319"/>
    <w:rsid w:val="009F5386"/>
    <w:rsid w:val="009F541F"/>
    <w:rsid w:val="009F54EA"/>
    <w:rsid w:val="009F54FA"/>
    <w:rsid w:val="009F5583"/>
    <w:rsid w:val="009F558B"/>
    <w:rsid w:val="009F55AF"/>
    <w:rsid w:val="009F5614"/>
    <w:rsid w:val="009F5681"/>
    <w:rsid w:val="009F571C"/>
    <w:rsid w:val="009F57F9"/>
    <w:rsid w:val="009F59E8"/>
    <w:rsid w:val="009F5A68"/>
    <w:rsid w:val="009F5A7C"/>
    <w:rsid w:val="009F5A83"/>
    <w:rsid w:val="009F5B05"/>
    <w:rsid w:val="009F5B8C"/>
    <w:rsid w:val="009F5BAF"/>
    <w:rsid w:val="009F5CAB"/>
    <w:rsid w:val="009F5DE5"/>
    <w:rsid w:val="009F5E1B"/>
    <w:rsid w:val="009F5E99"/>
    <w:rsid w:val="009F5F55"/>
    <w:rsid w:val="009F5FCB"/>
    <w:rsid w:val="009F6001"/>
    <w:rsid w:val="009F6013"/>
    <w:rsid w:val="009F6021"/>
    <w:rsid w:val="009F6056"/>
    <w:rsid w:val="009F613A"/>
    <w:rsid w:val="009F63CC"/>
    <w:rsid w:val="009F63ED"/>
    <w:rsid w:val="009F6416"/>
    <w:rsid w:val="009F6428"/>
    <w:rsid w:val="009F6488"/>
    <w:rsid w:val="009F655A"/>
    <w:rsid w:val="009F65AF"/>
    <w:rsid w:val="009F65B1"/>
    <w:rsid w:val="009F65DA"/>
    <w:rsid w:val="009F668B"/>
    <w:rsid w:val="009F66AC"/>
    <w:rsid w:val="009F66C4"/>
    <w:rsid w:val="009F67BF"/>
    <w:rsid w:val="009F6909"/>
    <w:rsid w:val="009F6972"/>
    <w:rsid w:val="009F69C5"/>
    <w:rsid w:val="009F6A76"/>
    <w:rsid w:val="009F6B16"/>
    <w:rsid w:val="009F6B1D"/>
    <w:rsid w:val="009F6B1F"/>
    <w:rsid w:val="009F6BB8"/>
    <w:rsid w:val="009F6BC6"/>
    <w:rsid w:val="009F6BCD"/>
    <w:rsid w:val="009F6C44"/>
    <w:rsid w:val="009F6C9B"/>
    <w:rsid w:val="009F6D18"/>
    <w:rsid w:val="009F6E02"/>
    <w:rsid w:val="009F6E73"/>
    <w:rsid w:val="009F6F63"/>
    <w:rsid w:val="009F7074"/>
    <w:rsid w:val="009F7081"/>
    <w:rsid w:val="009F70E8"/>
    <w:rsid w:val="009F7283"/>
    <w:rsid w:val="009F736B"/>
    <w:rsid w:val="009F7374"/>
    <w:rsid w:val="009F73C5"/>
    <w:rsid w:val="009F740E"/>
    <w:rsid w:val="009F7417"/>
    <w:rsid w:val="009F74D1"/>
    <w:rsid w:val="009F7569"/>
    <w:rsid w:val="009F7571"/>
    <w:rsid w:val="009F7599"/>
    <w:rsid w:val="009F75C7"/>
    <w:rsid w:val="009F75E2"/>
    <w:rsid w:val="009F75FC"/>
    <w:rsid w:val="009F7622"/>
    <w:rsid w:val="009F7667"/>
    <w:rsid w:val="009F766F"/>
    <w:rsid w:val="009F76A2"/>
    <w:rsid w:val="009F76D0"/>
    <w:rsid w:val="009F7773"/>
    <w:rsid w:val="009F77EE"/>
    <w:rsid w:val="009F7808"/>
    <w:rsid w:val="009F786F"/>
    <w:rsid w:val="009F788C"/>
    <w:rsid w:val="009F78C1"/>
    <w:rsid w:val="009F7AA1"/>
    <w:rsid w:val="009F7AD5"/>
    <w:rsid w:val="009F7B07"/>
    <w:rsid w:val="009F7B57"/>
    <w:rsid w:val="009F7B8E"/>
    <w:rsid w:val="009F7B9A"/>
    <w:rsid w:val="009F7BC0"/>
    <w:rsid w:val="009F7C2B"/>
    <w:rsid w:val="009F7C60"/>
    <w:rsid w:val="009F7C93"/>
    <w:rsid w:val="009F7D75"/>
    <w:rsid w:val="009F7E05"/>
    <w:rsid w:val="009F7ED3"/>
    <w:rsid w:val="009F7F10"/>
    <w:rsid w:val="009F7F7A"/>
    <w:rsid w:val="009F7F9C"/>
    <w:rsid w:val="00A00042"/>
    <w:rsid w:val="00A00154"/>
    <w:rsid w:val="00A00222"/>
    <w:rsid w:val="00A002D0"/>
    <w:rsid w:val="00A00396"/>
    <w:rsid w:val="00A003A1"/>
    <w:rsid w:val="00A004D9"/>
    <w:rsid w:val="00A004EA"/>
    <w:rsid w:val="00A00562"/>
    <w:rsid w:val="00A00610"/>
    <w:rsid w:val="00A0063A"/>
    <w:rsid w:val="00A0066F"/>
    <w:rsid w:val="00A006A3"/>
    <w:rsid w:val="00A00800"/>
    <w:rsid w:val="00A0080B"/>
    <w:rsid w:val="00A00840"/>
    <w:rsid w:val="00A00841"/>
    <w:rsid w:val="00A0086F"/>
    <w:rsid w:val="00A0091A"/>
    <w:rsid w:val="00A009A2"/>
    <w:rsid w:val="00A009D6"/>
    <w:rsid w:val="00A009DE"/>
    <w:rsid w:val="00A00A1C"/>
    <w:rsid w:val="00A00B3A"/>
    <w:rsid w:val="00A00B3B"/>
    <w:rsid w:val="00A00C36"/>
    <w:rsid w:val="00A00C3A"/>
    <w:rsid w:val="00A00C88"/>
    <w:rsid w:val="00A00D33"/>
    <w:rsid w:val="00A00DF7"/>
    <w:rsid w:val="00A00E33"/>
    <w:rsid w:val="00A00EAF"/>
    <w:rsid w:val="00A00EBA"/>
    <w:rsid w:val="00A00EE8"/>
    <w:rsid w:val="00A00F98"/>
    <w:rsid w:val="00A0118C"/>
    <w:rsid w:val="00A0122C"/>
    <w:rsid w:val="00A0122E"/>
    <w:rsid w:val="00A0124E"/>
    <w:rsid w:val="00A01276"/>
    <w:rsid w:val="00A01304"/>
    <w:rsid w:val="00A013AE"/>
    <w:rsid w:val="00A013CF"/>
    <w:rsid w:val="00A013D7"/>
    <w:rsid w:val="00A015F3"/>
    <w:rsid w:val="00A01629"/>
    <w:rsid w:val="00A01686"/>
    <w:rsid w:val="00A01713"/>
    <w:rsid w:val="00A01716"/>
    <w:rsid w:val="00A01723"/>
    <w:rsid w:val="00A01763"/>
    <w:rsid w:val="00A01783"/>
    <w:rsid w:val="00A0178C"/>
    <w:rsid w:val="00A017F0"/>
    <w:rsid w:val="00A0186A"/>
    <w:rsid w:val="00A018BD"/>
    <w:rsid w:val="00A018C4"/>
    <w:rsid w:val="00A0191F"/>
    <w:rsid w:val="00A01944"/>
    <w:rsid w:val="00A0194A"/>
    <w:rsid w:val="00A019EC"/>
    <w:rsid w:val="00A019F3"/>
    <w:rsid w:val="00A01A36"/>
    <w:rsid w:val="00A01A98"/>
    <w:rsid w:val="00A01AD3"/>
    <w:rsid w:val="00A01B4D"/>
    <w:rsid w:val="00A01CB6"/>
    <w:rsid w:val="00A01CB7"/>
    <w:rsid w:val="00A01D49"/>
    <w:rsid w:val="00A01DEB"/>
    <w:rsid w:val="00A01F01"/>
    <w:rsid w:val="00A01F74"/>
    <w:rsid w:val="00A01F9B"/>
    <w:rsid w:val="00A02041"/>
    <w:rsid w:val="00A020EC"/>
    <w:rsid w:val="00A021AF"/>
    <w:rsid w:val="00A02396"/>
    <w:rsid w:val="00A024DA"/>
    <w:rsid w:val="00A025D5"/>
    <w:rsid w:val="00A0260E"/>
    <w:rsid w:val="00A02631"/>
    <w:rsid w:val="00A026CB"/>
    <w:rsid w:val="00A02811"/>
    <w:rsid w:val="00A0285E"/>
    <w:rsid w:val="00A028F2"/>
    <w:rsid w:val="00A0293F"/>
    <w:rsid w:val="00A02944"/>
    <w:rsid w:val="00A02A33"/>
    <w:rsid w:val="00A02A58"/>
    <w:rsid w:val="00A02B0F"/>
    <w:rsid w:val="00A02B32"/>
    <w:rsid w:val="00A02B69"/>
    <w:rsid w:val="00A02BA2"/>
    <w:rsid w:val="00A02C42"/>
    <w:rsid w:val="00A02C44"/>
    <w:rsid w:val="00A02CBC"/>
    <w:rsid w:val="00A02DFB"/>
    <w:rsid w:val="00A02E5B"/>
    <w:rsid w:val="00A02E84"/>
    <w:rsid w:val="00A02F24"/>
    <w:rsid w:val="00A02F7A"/>
    <w:rsid w:val="00A03140"/>
    <w:rsid w:val="00A032D3"/>
    <w:rsid w:val="00A033D4"/>
    <w:rsid w:val="00A0355B"/>
    <w:rsid w:val="00A0358F"/>
    <w:rsid w:val="00A0359F"/>
    <w:rsid w:val="00A03617"/>
    <w:rsid w:val="00A0363E"/>
    <w:rsid w:val="00A036D1"/>
    <w:rsid w:val="00A03814"/>
    <w:rsid w:val="00A03859"/>
    <w:rsid w:val="00A0385A"/>
    <w:rsid w:val="00A0385D"/>
    <w:rsid w:val="00A038C4"/>
    <w:rsid w:val="00A039E3"/>
    <w:rsid w:val="00A03B17"/>
    <w:rsid w:val="00A03C42"/>
    <w:rsid w:val="00A03E20"/>
    <w:rsid w:val="00A03E51"/>
    <w:rsid w:val="00A03E8F"/>
    <w:rsid w:val="00A03EA6"/>
    <w:rsid w:val="00A03F6E"/>
    <w:rsid w:val="00A03FEA"/>
    <w:rsid w:val="00A04042"/>
    <w:rsid w:val="00A04124"/>
    <w:rsid w:val="00A0414C"/>
    <w:rsid w:val="00A0419A"/>
    <w:rsid w:val="00A041A2"/>
    <w:rsid w:val="00A041A6"/>
    <w:rsid w:val="00A0421E"/>
    <w:rsid w:val="00A04229"/>
    <w:rsid w:val="00A042AB"/>
    <w:rsid w:val="00A0432D"/>
    <w:rsid w:val="00A04347"/>
    <w:rsid w:val="00A04348"/>
    <w:rsid w:val="00A04391"/>
    <w:rsid w:val="00A0453F"/>
    <w:rsid w:val="00A045C7"/>
    <w:rsid w:val="00A045D1"/>
    <w:rsid w:val="00A045DB"/>
    <w:rsid w:val="00A04644"/>
    <w:rsid w:val="00A046D0"/>
    <w:rsid w:val="00A046EE"/>
    <w:rsid w:val="00A0471E"/>
    <w:rsid w:val="00A04724"/>
    <w:rsid w:val="00A0475C"/>
    <w:rsid w:val="00A0476A"/>
    <w:rsid w:val="00A047BD"/>
    <w:rsid w:val="00A048ED"/>
    <w:rsid w:val="00A049C5"/>
    <w:rsid w:val="00A049FC"/>
    <w:rsid w:val="00A04A25"/>
    <w:rsid w:val="00A04A3F"/>
    <w:rsid w:val="00A04AB5"/>
    <w:rsid w:val="00A04B0D"/>
    <w:rsid w:val="00A04B16"/>
    <w:rsid w:val="00A04B41"/>
    <w:rsid w:val="00A04B52"/>
    <w:rsid w:val="00A04BB2"/>
    <w:rsid w:val="00A04C06"/>
    <w:rsid w:val="00A04C3D"/>
    <w:rsid w:val="00A04CA6"/>
    <w:rsid w:val="00A04CDD"/>
    <w:rsid w:val="00A04D17"/>
    <w:rsid w:val="00A04D30"/>
    <w:rsid w:val="00A04D9F"/>
    <w:rsid w:val="00A04E05"/>
    <w:rsid w:val="00A04EAB"/>
    <w:rsid w:val="00A04F08"/>
    <w:rsid w:val="00A04FE9"/>
    <w:rsid w:val="00A05097"/>
    <w:rsid w:val="00A05123"/>
    <w:rsid w:val="00A05138"/>
    <w:rsid w:val="00A0514E"/>
    <w:rsid w:val="00A0516E"/>
    <w:rsid w:val="00A051B1"/>
    <w:rsid w:val="00A052E1"/>
    <w:rsid w:val="00A052FA"/>
    <w:rsid w:val="00A0540C"/>
    <w:rsid w:val="00A05422"/>
    <w:rsid w:val="00A0555D"/>
    <w:rsid w:val="00A0556A"/>
    <w:rsid w:val="00A055BF"/>
    <w:rsid w:val="00A055F2"/>
    <w:rsid w:val="00A05618"/>
    <w:rsid w:val="00A056ED"/>
    <w:rsid w:val="00A0573C"/>
    <w:rsid w:val="00A05765"/>
    <w:rsid w:val="00A057B9"/>
    <w:rsid w:val="00A058CB"/>
    <w:rsid w:val="00A058F8"/>
    <w:rsid w:val="00A059C3"/>
    <w:rsid w:val="00A05A5E"/>
    <w:rsid w:val="00A05B98"/>
    <w:rsid w:val="00A05B99"/>
    <w:rsid w:val="00A05C12"/>
    <w:rsid w:val="00A05C69"/>
    <w:rsid w:val="00A05CF4"/>
    <w:rsid w:val="00A05D30"/>
    <w:rsid w:val="00A05D39"/>
    <w:rsid w:val="00A05DAE"/>
    <w:rsid w:val="00A05E11"/>
    <w:rsid w:val="00A05F05"/>
    <w:rsid w:val="00A05FBA"/>
    <w:rsid w:val="00A05FBF"/>
    <w:rsid w:val="00A05FF7"/>
    <w:rsid w:val="00A06095"/>
    <w:rsid w:val="00A060F7"/>
    <w:rsid w:val="00A06182"/>
    <w:rsid w:val="00A061F1"/>
    <w:rsid w:val="00A06253"/>
    <w:rsid w:val="00A06291"/>
    <w:rsid w:val="00A063B4"/>
    <w:rsid w:val="00A06403"/>
    <w:rsid w:val="00A0649C"/>
    <w:rsid w:val="00A06514"/>
    <w:rsid w:val="00A06559"/>
    <w:rsid w:val="00A06595"/>
    <w:rsid w:val="00A065AC"/>
    <w:rsid w:val="00A06668"/>
    <w:rsid w:val="00A066B2"/>
    <w:rsid w:val="00A06749"/>
    <w:rsid w:val="00A067C1"/>
    <w:rsid w:val="00A06830"/>
    <w:rsid w:val="00A068EE"/>
    <w:rsid w:val="00A068FA"/>
    <w:rsid w:val="00A06B5A"/>
    <w:rsid w:val="00A06B99"/>
    <w:rsid w:val="00A06BD6"/>
    <w:rsid w:val="00A06C36"/>
    <w:rsid w:val="00A06CDC"/>
    <w:rsid w:val="00A06E02"/>
    <w:rsid w:val="00A06E03"/>
    <w:rsid w:val="00A06F8A"/>
    <w:rsid w:val="00A06FEE"/>
    <w:rsid w:val="00A06FF1"/>
    <w:rsid w:val="00A07021"/>
    <w:rsid w:val="00A070F5"/>
    <w:rsid w:val="00A072A7"/>
    <w:rsid w:val="00A072F6"/>
    <w:rsid w:val="00A07322"/>
    <w:rsid w:val="00A073F4"/>
    <w:rsid w:val="00A0743F"/>
    <w:rsid w:val="00A074AF"/>
    <w:rsid w:val="00A07598"/>
    <w:rsid w:val="00A0759D"/>
    <w:rsid w:val="00A075FF"/>
    <w:rsid w:val="00A0767D"/>
    <w:rsid w:val="00A0768E"/>
    <w:rsid w:val="00A07691"/>
    <w:rsid w:val="00A076AE"/>
    <w:rsid w:val="00A0776D"/>
    <w:rsid w:val="00A07793"/>
    <w:rsid w:val="00A0796C"/>
    <w:rsid w:val="00A0798C"/>
    <w:rsid w:val="00A079C8"/>
    <w:rsid w:val="00A079F0"/>
    <w:rsid w:val="00A07A2B"/>
    <w:rsid w:val="00A07AD8"/>
    <w:rsid w:val="00A07B32"/>
    <w:rsid w:val="00A07BC6"/>
    <w:rsid w:val="00A07C93"/>
    <w:rsid w:val="00A07C9E"/>
    <w:rsid w:val="00A07DCE"/>
    <w:rsid w:val="00A07E35"/>
    <w:rsid w:val="00A07E39"/>
    <w:rsid w:val="00A07E47"/>
    <w:rsid w:val="00A07E4D"/>
    <w:rsid w:val="00A07E58"/>
    <w:rsid w:val="00A07E9C"/>
    <w:rsid w:val="00A07F54"/>
    <w:rsid w:val="00A07FB6"/>
    <w:rsid w:val="00A10003"/>
    <w:rsid w:val="00A10040"/>
    <w:rsid w:val="00A10058"/>
    <w:rsid w:val="00A100A8"/>
    <w:rsid w:val="00A100C5"/>
    <w:rsid w:val="00A100D6"/>
    <w:rsid w:val="00A100EA"/>
    <w:rsid w:val="00A10120"/>
    <w:rsid w:val="00A1018A"/>
    <w:rsid w:val="00A101A0"/>
    <w:rsid w:val="00A101EF"/>
    <w:rsid w:val="00A10260"/>
    <w:rsid w:val="00A1027F"/>
    <w:rsid w:val="00A10290"/>
    <w:rsid w:val="00A102A2"/>
    <w:rsid w:val="00A102C3"/>
    <w:rsid w:val="00A102F1"/>
    <w:rsid w:val="00A10364"/>
    <w:rsid w:val="00A10367"/>
    <w:rsid w:val="00A1039B"/>
    <w:rsid w:val="00A103A1"/>
    <w:rsid w:val="00A103B8"/>
    <w:rsid w:val="00A104D5"/>
    <w:rsid w:val="00A10527"/>
    <w:rsid w:val="00A10531"/>
    <w:rsid w:val="00A1056B"/>
    <w:rsid w:val="00A105B0"/>
    <w:rsid w:val="00A10661"/>
    <w:rsid w:val="00A106B4"/>
    <w:rsid w:val="00A106D9"/>
    <w:rsid w:val="00A1076E"/>
    <w:rsid w:val="00A10853"/>
    <w:rsid w:val="00A108A7"/>
    <w:rsid w:val="00A108BA"/>
    <w:rsid w:val="00A10914"/>
    <w:rsid w:val="00A10A66"/>
    <w:rsid w:val="00A10A6A"/>
    <w:rsid w:val="00A10A97"/>
    <w:rsid w:val="00A10B3A"/>
    <w:rsid w:val="00A10B48"/>
    <w:rsid w:val="00A10C23"/>
    <w:rsid w:val="00A10C57"/>
    <w:rsid w:val="00A10CD8"/>
    <w:rsid w:val="00A10CF4"/>
    <w:rsid w:val="00A10DAC"/>
    <w:rsid w:val="00A10E68"/>
    <w:rsid w:val="00A10E99"/>
    <w:rsid w:val="00A11259"/>
    <w:rsid w:val="00A1126B"/>
    <w:rsid w:val="00A112E5"/>
    <w:rsid w:val="00A112F7"/>
    <w:rsid w:val="00A1130C"/>
    <w:rsid w:val="00A11331"/>
    <w:rsid w:val="00A113BD"/>
    <w:rsid w:val="00A11459"/>
    <w:rsid w:val="00A114FB"/>
    <w:rsid w:val="00A11543"/>
    <w:rsid w:val="00A11566"/>
    <w:rsid w:val="00A1157A"/>
    <w:rsid w:val="00A115BD"/>
    <w:rsid w:val="00A115E3"/>
    <w:rsid w:val="00A11635"/>
    <w:rsid w:val="00A1169D"/>
    <w:rsid w:val="00A1169E"/>
    <w:rsid w:val="00A116AF"/>
    <w:rsid w:val="00A116D3"/>
    <w:rsid w:val="00A116EB"/>
    <w:rsid w:val="00A117F7"/>
    <w:rsid w:val="00A11939"/>
    <w:rsid w:val="00A11AB3"/>
    <w:rsid w:val="00A11AB8"/>
    <w:rsid w:val="00A11AD2"/>
    <w:rsid w:val="00A11B18"/>
    <w:rsid w:val="00A11BE0"/>
    <w:rsid w:val="00A11C30"/>
    <w:rsid w:val="00A11C79"/>
    <w:rsid w:val="00A11CD7"/>
    <w:rsid w:val="00A11D59"/>
    <w:rsid w:val="00A11D5D"/>
    <w:rsid w:val="00A11D62"/>
    <w:rsid w:val="00A11F11"/>
    <w:rsid w:val="00A11F62"/>
    <w:rsid w:val="00A1203E"/>
    <w:rsid w:val="00A12058"/>
    <w:rsid w:val="00A12089"/>
    <w:rsid w:val="00A120EF"/>
    <w:rsid w:val="00A12110"/>
    <w:rsid w:val="00A1214C"/>
    <w:rsid w:val="00A12176"/>
    <w:rsid w:val="00A12180"/>
    <w:rsid w:val="00A12251"/>
    <w:rsid w:val="00A122C9"/>
    <w:rsid w:val="00A122CA"/>
    <w:rsid w:val="00A122D2"/>
    <w:rsid w:val="00A122D6"/>
    <w:rsid w:val="00A122E9"/>
    <w:rsid w:val="00A12388"/>
    <w:rsid w:val="00A1245F"/>
    <w:rsid w:val="00A12525"/>
    <w:rsid w:val="00A12544"/>
    <w:rsid w:val="00A12578"/>
    <w:rsid w:val="00A125C8"/>
    <w:rsid w:val="00A1264E"/>
    <w:rsid w:val="00A12686"/>
    <w:rsid w:val="00A126CE"/>
    <w:rsid w:val="00A12736"/>
    <w:rsid w:val="00A12752"/>
    <w:rsid w:val="00A12937"/>
    <w:rsid w:val="00A129DF"/>
    <w:rsid w:val="00A12A20"/>
    <w:rsid w:val="00A12A36"/>
    <w:rsid w:val="00A12A46"/>
    <w:rsid w:val="00A12ABF"/>
    <w:rsid w:val="00A12B90"/>
    <w:rsid w:val="00A12C25"/>
    <w:rsid w:val="00A12CA0"/>
    <w:rsid w:val="00A12D01"/>
    <w:rsid w:val="00A12D3E"/>
    <w:rsid w:val="00A12D44"/>
    <w:rsid w:val="00A12E4F"/>
    <w:rsid w:val="00A12EB2"/>
    <w:rsid w:val="00A12EB6"/>
    <w:rsid w:val="00A12F2F"/>
    <w:rsid w:val="00A12FA7"/>
    <w:rsid w:val="00A12FFF"/>
    <w:rsid w:val="00A130D1"/>
    <w:rsid w:val="00A1316A"/>
    <w:rsid w:val="00A1317E"/>
    <w:rsid w:val="00A131E6"/>
    <w:rsid w:val="00A13206"/>
    <w:rsid w:val="00A13224"/>
    <w:rsid w:val="00A132CC"/>
    <w:rsid w:val="00A132F8"/>
    <w:rsid w:val="00A13334"/>
    <w:rsid w:val="00A13344"/>
    <w:rsid w:val="00A1337F"/>
    <w:rsid w:val="00A133AD"/>
    <w:rsid w:val="00A13449"/>
    <w:rsid w:val="00A134B6"/>
    <w:rsid w:val="00A134C4"/>
    <w:rsid w:val="00A134CB"/>
    <w:rsid w:val="00A13506"/>
    <w:rsid w:val="00A13558"/>
    <w:rsid w:val="00A1357A"/>
    <w:rsid w:val="00A1358F"/>
    <w:rsid w:val="00A136E6"/>
    <w:rsid w:val="00A13722"/>
    <w:rsid w:val="00A1372F"/>
    <w:rsid w:val="00A13785"/>
    <w:rsid w:val="00A13885"/>
    <w:rsid w:val="00A138C6"/>
    <w:rsid w:val="00A13907"/>
    <w:rsid w:val="00A13A18"/>
    <w:rsid w:val="00A13A6F"/>
    <w:rsid w:val="00A13ACF"/>
    <w:rsid w:val="00A13BFD"/>
    <w:rsid w:val="00A13D07"/>
    <w:rsid w:val="00A13D63"/>
    <w:rsid w:val="00A13DD5"/>
    <w:rsid w:val="00A13DED"/>
    <w:rsid w:val="00A13E16"/>
    <w:rsid w:val="00A13E86"/>
    <w:rsid w:val="00A13F09"/>
    <w:rsid w:val="00A13F9F"/>
    <w:rsid w:val="00A1405D"/>
    <w:rsid w:val="00A1407B"/>
    <w:rsid w:val="00A140E8"/>
    <w:rsid w:val="00A14180"/>
    <w:rsid w:val="00A141DD"/>
    <w:rsid w:val="00A14218"/>
    <w:rsid w:val="00A14223"/>
    <w:rsid w:val="00A14225"/>
    <w:rsid w:val="00A142BE"/>
    <w:rsid w:val="00A142D3"/>
    <w:rsid w:val="00A14302"/>
    <w:rsid w:val="00A1430F"/>
    <w:rsid w:val="00A1435A"/>
    <w:rsid w:val="00A1439C"/>
    <w:rsid w:val="00A143C4"/>
    <w:rsid w:val="00A143E8"/>
    <w:rsid w:val="00A143F5"/>
    <w:rsid w:val="00A14508"/>
    <w:rsid w:val="00A1459C"/>
    <w:rsid w:val="00A146DD"/>
    <w:rsid w:val="00A146ED"/>
    <w:rsid w:val="00A14720"/>
    <w:rsid w:val="00A1475A"/>
    <w:rsid w:val="00A14762"/>
    <w:rsid w:val="00A147A4"/>
    <w:rsid w:val="00A14815"/>
    <w:rsid w:val="00A1482B"/>
    <w:rsid w:val="00A14978"/>
    <w:rsid w:val="00A14A22"/>
    <w:rsid w:val="00A14A63"/>
    <w:rsid w:val="00A14B40"/>
    <w:rsid w:val="00A14B54"/>
    <w:rsid w:val="00A14B81"/>
    <w:rsid w:val="00A14B9D"/>
    <w:rsid w:val="00A14BBA"/>
    <w:rsid w:val="00A14C25"/>
    <w:rsid w:val="00A14C58"/>
    <w:rsid w:val="00A14D1A"/>
    <w:rsid w:val="00A14D6F"/>
    <w:rsid w:val="00A14E48"/>
    <w:rsid w:val="00A14E57"/>
    <w:rsid w:val="00A14ED6"/>
    <w:rsid w:val="00A14ED8"/>
    <w:rsid w:val="00A14F41"/>
    <w:rsid w:val="00A14F68"/>
    <w:rsid w:val="00A14FCD"/>
    <w:rsid w:val="00A14FDD"/>
    <w:rsid w:val="00A1501C"/>
    <w:rsid w:val="00A150E6"/>
    <w:rsid w:val="00A15117"/>
    <w:rsid w:val="00A15121"/>
    <w:rsid w:val="00A15158"/>
    <w:rsid w:val="00A151DA"/>
    <w:rsid w:val="00A15277"/>
    <w:rsid w:val="00A15349"/>
    <w:rsid w:val="00A153C4"/>
    <w:rsid w:val="00A15420"/>
    <w:rsid w:val="00A15511"/>
    <w:rsid w:val="00A15528"/>
    <w:rsid w:val="00A155CB"/>
    <w:rsid w:val="00A1567E"/>
    <w:rsid w:val="00A156ED"/>
    <w:rsid w:val="00A157A3"/>
    <w:rsid w:val="00A157B2"/>
    <w:rsid w:val="00A15849"/>
    <w:rsid w:val="00A15868"/>
    <w:rsid w:val="00A1588B"/>
    <w:rsid w:val="00A1591C"/>
    <w:rsid w:val="00A15977"/>
    <w:rsid w:val="00A1598B"/>
    <w:rsid w:val="00A159C1"/>
    <w:rsid w:val="00A15A46"/>
    <w:rsid w:val="00A15A60"/>
    <w:rsid w:val="00A15A8B"/>
    <w:rsid w:val="00A15AB3"/>
    <w:rsid w:val="00A15B04"/>
    <w:rsid w:val="00A15B7A"/>
    <w:rsid w:val="00A15BB2"/>
    <w:rsid w:val="00A15BCA"/>
    <w:rsid w:val="00A15BF0"/>
    <w:rsid w:val="00A15CEE"/>
    <w:rsid w:val="00A15ECF"/>
    <w:rsid w:val="00A15F31"/>
    <w:rsid w:val="00A15F35"/>
    <w:rsid w:val="00A15FD1"/>
    <w:rsid w:val="00A1610A"/>
    <w:rsid w:val="00A16151"/>
    <w:rsid w:val="00A161F9"/>
    <w:rsid w:val="00A161FE"/>
    <w:rsid w:val="00A162D1"/>
    <w:rsid w:val="00A163ED"/>
    <w:rsid w:val="00A1651F"/>
    <w:rsid w:val="00A16660"/>
    <w:rsid w:val="00A16676"/>
    <w:rsid w:val="00A166C8"/>
    <w:rsid w:val="00A16722"/>
    <w:rsid w:val="00A167F5"/>
    <w:rsid w:val="00A16804"/>
    <w:rsid w:val="00A16A31"/>
    <w:rsid w:val="00A16A73"/>
    <w:rsid w:val="00A16AAE"/>
    <w:rsid w:val="00A16B4B"/>
    <w:rsid w:val="00A16BB2"/>
    <w:rsid w:val="00A16C44"/>
    <w:rsid w:val="00A16CB3"/>
    <w:rsid w:val="00A16D33"/>
    <w:rsid w:val="00A16D80"/>
    <w:rsid w:val="00A16D95"/>
    <w:rsid w:val="00A16E18"/>
    <w:rsid w:val="00A16E89"/>
    <w:rsid w:val="00A16EA4"/>
    <w:rsid w:val="00A16EA9"/>
    <w:rsid w:val="00A16F15"/>
    <w:rsid w:val="00A16F20"/>
    <w:rsid w:val="00A16FDC"/>
    <w:rsid w:val="00A16FF8"/>
    <w:rsid w:val="00A1704B"/>
    <w:rsid w:val="00A1705D"/>
    <w:rsid w:val="00A17191"/>
    <w:rsid w:val="00A17194"/>
    <w:rsid w:val="00A1722F"/>
    <w:rsid w:val="00A17330"/>
    <w:rsid w:val="00A173BC"/>
    <w:rsid w:val="00A173FC"/>
    <w:rsid w:val="00A17435"/>
    <w:rsid w:val="00A17449"/>
    <w:rsid w:val="00A174FF"/>
    <w:rsid w:val="00A1761D"/>
    <w:rsid w:val="00A17637"/>
    <w:rsid w:val="00A17681"/>
    <w:rsid w:val="00A17695"/>
    <w:rsid w:val="00A176D9"/>
    <w:rsid w:val="00A177FD"/>
    <w:rsid w:val="00A1782C"/>
    <w:rsid w:val="00A17899"/>
    <w:rsid w:val="00A178C4"/>
    <w:rsid w:val="00A178CB"/>
    <w:rsid w:val="00A1797C"/>
    <w:rsid w:val="00A179A4"/>
    <w:rsid w:val="00A179C3"/>
    <w:rsid w:val="00A17A65"/>
    <w:rsid w:val="00A17B23"/>
    <w:rsid w:val="00A17B4C"/>
    <w:rsid w:val="00A17B6E"/>
    <w:rsid w:val="00A17BAE"/>
    <w:rsid w:val="00A17BF8"/>
    <w:rsid w:val="00A17C59"/>
    <w:rsid w:val="00A17D4A"/>
    <w:rsid w:val="00A17E22"/>
    <w:rsid w:val="00A17E3E"/>
    <w:rsid w:val="00A17E97"/>
    <w:rsid w:val="00A17F16"/>
    <w:rsid w:val="00A17F88"/>
    <w:rsid w:val="00A20003"/>
    <w:rsid w:val="00A20133"/>
    <w:rsid w:val="00A20144"/>
    <w:rsid w:val="00A2015D"/>
    <w:rsid w:val="00A202C0"/>
    <w:rsid w:val="00A20340"/>
    <w:rsid w:val="00A20368"/>
    <w:rsid w:val="00A203A0"/>
    <w:rsid w:val="00A203D1"/>
    <w:rsid w:val="00A20403"/>
    <w:rsid w:val="00A2045F"/>
    <w:rsid w:val="00A20487"/>
    <w:rsid w:val="00A20581"/>
    <w:rsid w:val="00A20650"/>
    <w:rsid w:val="00A2069E"/>
    <w:rsid w:val="00A206CD"/>
    <w:rsid w:val="00A206ED"/>
    <w:rsid w:val="00A20705"/>
    <w:rsid w:val="00A207F4"/>
    <w:rsid w:val="00A20809"/>
    <w:rsid w:val="00A2083A"/>
    <w:rsid w:val="00A209A2"/>
    <w:rsid w:val="00A20A54"/>
    <w:rsid w:val="00A20AD0"/>
    <w:rsid w:val="00A20B68"/>
    <w:rsid w:val="00A20BC4"/>
    <w:rsid w:val="00A20C75"/>
    <w:rsid w:val="00A20D6F"/>
    <w:rsid w:val="00A20D7E"/>
    <w:rsid w:val="00A20DCB"/>
    <w:rsid w:val="00A20DE5"/>
    <w:rsid w:val="00A20E67"/>
    <w:rsid w:val="00A20E9C"/>
    <w:rsid w:val="00A20EBD"/>
    <w:rsid w:val="00A20F68"/>
    <w:rsid w:val="00A20FAF"/>
    <w:rsid w:val="00A20FB7"/>
    <w:rsid w:val="00A20FE1"/>
    <w:rsid w:val="00A21159"/>
    <w:rsid w:val="00A212A0"/>
    <w:rsid w:val="00A212FD"/>
    <w:rsid w:val="00A212FF"/>
    <w:rsid w:val="00A21338"/>
    <w:rsid w:val="00A21360"/>
    <w:rsid w:val="00A214EE"/>
    <w:rsid w:val="00A21535"/>
    <w:rsid w:val="00A2155C"/>
    <w:rsid w:val="00A2160E"/>
    <w:rsid w:val="00A21688"/>
    <w:rsid w:val="00A2174C"/>
    <w:rsid w:val="00A21758"/>
    <w:rsid w:val="00A217AA"/>
    <w:rsid w:val="00A2185E"/>
    <w:rsid w:val="00A218CC"/>
    <w:rsid w:val="00A21930"/>
    <w:rsid w:val="00A21974"/>
    <w:rsid w:val="00A21A58"/>
    <w:rsid w:val="00A21A9B"/>
    <w:rsid w:val="00A21A9E"/>
    <w:rsid w:val="00A21B70"/>
    <w:rsid w:val="00A21B8F"/>
    <w:rsid w:val="00A21BAC"/>
    <w:rsid w:val="00A21CCB"/>
    <w:rsid w:val="00A21CCE"/>
    <w:rsid w:val="00A21D27"/>
    <w:rsid w:val="00A21EFF"/>
    <w:rsid w:val="00A21F0D"/>
    <w:rsid w:val="00A21F20"/>
    <w:rsid w:val="00A21F25"/>
    <w:rsid w:val="00A21F5F"/>
    <w:rsid w:val="00A21F71"/>
    <w:rsid w:val="00A22005"/>
    <w:rsid w:val="00A22042"/>
    <w:rsid w:val="00A22081"/>
    <w:rsid w:val="00A220A6"/>
    <w:rsid w:val="00A220BD"/>
    <w:rsid w:val="00A221A1"/>
    <w:rsid w:val="00A221A7"/>
    <w:rsid w:val="00A221E8"/>
    <w:rsid w:val="00A22238"/>
    <w:rsid w:val="00A22272"/>
    <w:rsid w:val="00A22281"/>
    <w:rsid w:val="00A2228A"/>
    <w:rsid w:val="00A22322"/>
    <w:rsid w:val="00A22360"/>
    <w:rsid w:val="00A22363"/>
    <w:rsid w:val="00A224C6"/>
    <w:rsid w:val="00A224CD"/>
    <w:rsid w:val="00A224D1"/>
    <w:rsid w:val="00A2253F"/>
    <w:rsid w:val="00A22549"/>
    <w:rsid w:val="00A2254C"/>
    <w:rsid w:val="00A22557"/>
    <w:rsid w:val="00A225AB"/>
    <w:rsid w:val="00A225F2"/>
    <w:rsid w:val="00A2285A"/>
    <w:rsid w:val="00A228F3"/>
    <w:rsid w:val="00A22969"/>
    <w:rsid w:val="00A22991"/>
    <w:rsid w:val="00A22AA1"/>
    <w:rsid w:val="00A22C4D"/>
    <w:rsid w:val="00A22C80"/>
    <w:rsid w:val="00A22D99"/>
    <w:rsid w:val="00A22DB2"/>
    <w:rsid w:val="00A22DF5"/>
    <w:rsid w:val="00A22EE7"/>
    <w:rsid w:val="00A22EFD"/>
    <w:rsid w:val="00A22EFE"/>
    <w:rsid w:val="00A22FA1"/>
    <w:rsid w:val="00A22FBB"/>
    <w:rsid w:val="00A23018"/>
    <w:rsid w:val="00A230BF"/>
    <w:rsid w:val="00A23154"/>
    <w:rsid w:val="00A23261"/>
    <w:rsid w:val="00A23365"/>
    <w:rsid w:val="00A2338E"/>
    <w:rsid w:val="00A2340D"/>
    <w:rsid w:val="00A23414"/>
    <w:rsid w:val="00A234B4"/>
    <w:rsid w:val="00A236DE"/>
    <w:rsid w:val="00A2378B"/>
    <w:rsid w:val="00A23843"/>
    <w:rsid w:val="00A23876"/>
    <w:rsid w:val="00A238CA"/>
    <w:rsid w:val="00A238D3"/>
    <w:rsid w:val="00A2395D"/>
    <w:rsid w:val="00A239F9"/>
    <w:rsid w:val="00A239FF"/>
    <w:rsid w:val="00A23B35"/>
    <w:rsid w:val="00A23B62"/>
    <w:rsid w:val="00A23C2A"/>
    <w:rsid w:val="00A23CF8"/>
    <w:rsid w:val="00A23D02"/>
    <w:rsid w:val="00A23D0E"/>
    <w:rsid w:val="00A23D2C"/>
    <w:rsid w:val="00A23DE5"/>
    <w:rsid w:val="00A23E24"/>
    <w:rsid w:val="00A23E48"/>
    <w:rsid w:val="00A23E7E"/>
    <w:rsid w:val="00A23F9F"/>
    <w:rsid w:val="00A23FB8"/>
    <w:rsid w:val="00A23FDE"/>
    <w:rsid w:val="00A24167"/>
    <w:rsid w:val="00A24170"/>
    <w:rsid w:val="00A24191"/>
    <w:rsid w:val="00A241F0"/>
    <w:rsid w:val="00A24247"/>
    <w:rsid w:val="00A24279"/>
    <w:rsid w:val="00A24288"/>
    <w:rsid w:val="00A242C4"/>
    <w:rsid w:val="00A243C1"/>
    <w:rsid w:val="00A2440D"/>
    <w:rsid w:val="00A24458"/>
    <w:rsid w:val="00A24468"/>
    <w:rsid w:val="00A2453B"/>
    <w:rsid w:val="00A24545"/>
    <w:rsid w:val="00A245D8"/>
    <w:rsid w:val="00A246B9"/>
    <w:rsid w:val="00A24718"/>
    <w:rsid w:val="00A2472B"/>
    <w:rsid w:val="00A2478B"/>
    <w:rsid w:val="00A24797"/>
    <w:rsid w:val="00A247DF"/>
    <w:rsid w:val="00A247E0"/>
    <w:rsid w:val="00A24804"/>
    <w:rsid w:val="00A24819"/>
    <w:rsid w:val="00A24822"/>
    <w:rsid w:val="00A248F9"/>
    <w:rsid w:val="00A249C4"/>
    <w:rsid w:val="00A24A0E"/>
    <w:rsid w:val="00A24A77"/>
    <w:rsid w:val="00A24AAB"/>
    <w:rsid w:val="00A24BFC"/>
    <w:rsid w:val="00A24EEE"/>
    <w:rsid w:val="00A24F23"/>
    <w:rsid w:val="00A24F6E"/>
    <w:rsid w:val="00A24FB1"/>
    <w:rsid w:val="00A24FC3"/>
    <w:rsid w:val="00A25129"/>
    <w:rsid w:val="00A251E8"/>
    <w:rsid w:val="00A25222"/>
    <w:rsid w:val="00A252BA"/>
    <w:rsid w:val="00A25419"/>
    <w:rsid w:val="00A25495"/>
    <w:rsid w:val="00A25502"/>
    <w:rsid w:val="00A25509"/>
    <w:rsid w:val="00A255AC"/>
    <w:rsid w:val="00A25653"/>
    <w:rsid w:val="00A25671"/>
    <w:rsid w:val="00A25697"/>
    <w:rsid w:val="00A256B4"/>
    <w:rsid w:val="00A256CE"/>
    <w:rsid w:val="00A25741"/>
    <w:rsid w:val="00A2575F"/>
    <w:rsid w:val="00A257B7"/>
    <w:rsid w:val="00A257C7"/>
    <w:rsid w:val="00A25837"/>
    <w:rsid w:val="00A2583F"/>
    <w:rsid w:val="00A2584D"/>
    <w:rsid w:val="00A25888"/>
    <w:rsid w:val="00A258B4"/>
    <w:rsid w:val="00A258BF"/>
    <w:rsid w:val="00A258F8"/>
    <w:rsid w:val="00A25974"/>
    <w:rsid w:val="00A259CC"/>
    <w:rsid w:val="00A25A67"/>
    <w:rsid w:val="00A25A7C"/>
    <w:rsid w:val="00A25AD5"/>
    <w:rsid w:val="00A25AF8"/>
    <w:rsid w:val="00A25C44"/>
    <w:rsid w:val="00A25C4A"/>
    <w:rsid w:val="00A25D04"/>
    <w:rsid w:val="00A25E8E"/>
    <w:rsid w:val="00A25ED2"/>
    <w:rsid w:val="00A25F06"/>
    <w:rsid w:val="00A25F1D"/>
    <w:rsid w:val="00A26027"/>
    <w:rsid w:val="00A26125"/>
    <w:rsid w:val="00A2618B"/>
    <w:rsid w:val="00A26259"/>
    <w:rsid w:val="00A26308"/>
    <w:rsid w:val="00A2633A"/>
    <w:rsid w:val="00A263A8"/>
    <w:rsid w:val="00A263F9"/>
    <w:rsid w:val="00A264D5"/>
    <w:rsid w:val="00A26545"/>
    <w:rsid w:val="00A26567"/>
    <w:rsid w:val="00A2659D"/>
    <w:rsid w:val="00A26609"/>
    <w:rsid w:val="00A2665F"/>
    <w:rsid w:val="00A26699"/>
    <w:rsid w:val="00A2669E"/>
    <w:rsid w:val="00A266E1"/>
    <w:rsid w:val="00A26727"/>
    <w:rsid w:val="00A2673C"/>
    <w:rsid w:val="00A26775"/>
    <w:rsid w:val="00A267FF"/>
    <w:rsid w:val="00A26805"/>
    <w:rsid w:val="00A2682B"/>
    <w:rsid w:val="00A269F1"/>
    <w:rsid w:val="00A26B2B"/>
    <w:rsid w:val="00A26B68"/>
    <w:rsid w:val="00A26B78"/>
    <w:rsid w:val="00A26BE9"/>
    <w:rsid w:val="00A26C41"/>
    <w:rsid w:val="00A26CD2"/>
    <w:rsid w:val="00A26D57"/>
    <w:rsid w:val="00A26DEB"/>
    <w:rsid w:val="00A26E0A"/>
    <w:rsid w:val="00A26FF9"/>
    <w:rsid w:val="00A27172"/>
    <w:rsid w:val="00A2728B"/>
    <w:rsid w:val="00A272AC"/>
    <w:rsid w:val="00A27363"/>
    <w:rsid w:val="00A273CF"/>
    <w:rsid w:val="00A273F0"/>
    <w:rsid w:val="00A27500"/>
    <w:rsid w:val="00A2754C"/>
    <w:rsid w:val="00A27551"/>
    <w:rsid w:val="00A275AC"/>
    <w:rsid w:val="00A275FA"/>
    <w:rsid w:val="00A27679"/>
    <w:rsid w:val="00A27699"/>
    <w:rsid w:val="00A276C5"/>
    <w:rsid w:val="00A276CA"/>
    <w:rsid w:val="00A276ED"/>
    <w:rsid w:val="00A2778E"/>
    <w:rsid w:val="00A277D1"/>
    <w:rsid w:val="00A278F2"/>
    <w:rsid w:val="00A278FF"/>
    <w:rsid w:val="00A27906"/>
    <w:rsid w:val="00A27948"/>
    <w:rsid w:val="00A27A15"/>
    <w:rsid w:val="00A27B54"/>
    <w:rsid w:val="00A27B6D"/>
    <w:rsid w:val="00A27B8E"/>
    <w:rsid w:val="00A27BAA"/>
    <w:rsid w:val="00A27BF8"/>
    <w:rsid w:val="00A27C84"/>
    <w:rsid w:val="00A27CAE"/>
    <w:rsid w:val="00A27D1E"/>
    <w:rsid w:val="00A27D84"/>
    <w:rsid w:val="00A27E53"/>
    <w:rsid w:val="00A27EA5"/>
    <w:rsid w:val="00A27F4F"/>
    <w:rsid w:val="00A30082"/>
    <w:rsid w:val="00A300C9"/>
    <w:rsid w:val="00A30114"/>
    <w:rsid w:val="00A301C9"/>
    <w:rsid w:val="00A30200"/>
    <w:rsid w:val="00A3031B"/>
    <w:rsid w:val="00A30496"/>
    <w:rsid w:val="00A304F3"/>
    <w:rsid w:val="00A30503"/>
    <w:rsid w:val="00A30571"/>
    <w:rsid w:val="00A305A7"/>
    <w:rsid w:val="00A305F4"/>
    <w:rsid w:val="00A306D0"/>
    <w:rsid w:val="00A30727"/>
    <w:rsid w:val="00A30788"/>
    <w:rsid w:val="00A3083A"/>
    <w:rsid w:val="00A308BE"/>
    <w:rsid w:val="00A308C7"/>
    <w:rsid w:val="00A3096D"/>
    <w:rsid w:val="00A30978"/>
    <w:rsid w:val="00A30A8F"/>
    <w:rsid w:val="00A30B98"/>
    <w:rsid w:val="00A30B9D"/>
    <w:rsid w:val="00A30BD7"/>
    <w:rsid w:val="00A30D0A"/>
    <w:rsid w:val="00A30D1E"/>
    <w:rsid w:val="00A30DCD"/>
    <w:rsid w:val="00A30E04"/>
    <w:rsid w:val="00A30E37"/>
    <w:rsid w:val="00A30EA8"/>
    <w:rsid w:val="00A30EAB"/>
    <w:rsid w:val="00A30F43"/>
    <w:rsid w:val="00A30F96"/>
    <w:rsid w:val="00A31041"/>
    <w:rsid w:val="00A31099"/>
    <w:rsid w:val="00A310F3"/>
    <w:rsid w:val="00A31195"/>
    <w:rsid w:val="00A3119C"/>
    <w:rsid w:val="00A311AB"/>
    <w:rsid w:val="00A31204"/>
    <w:rsid w:val="00A312D1"/>
    <w:rsid w:val="00A31358"/>
    <w:rsid w:val="00A314FB"/>
    <w:rsid w:val="00A315CC"/>
    <w:rsid w:val="00A31655"/>
    <w:rsid w:val="00A31690"/>
    <w:rsid w:val="00A316D7"/>
    <w:rsid w:val="00A316FC"/>
    <w:rsid w:val="00A31707"/>
    <w:rsid w:val="00A31729"/>
    <w:rsid w:val="00A31869"/>
    <w:rsid w:val="00A3189E"/>
    <w:rsid w:val="00A31A17"/>
    <w:rsid w:val="00A31AA5"/>
    <w:rsid w:val="00A31B1C"/>
    <w:rsid w:val="00A31B3D"/>
    <w:rsid w:val="00A31B93"/>
    <w:rsid w:val="00A31C51"/>
    <w:rsid w:val="00A31CCF"/>
    <w:rsid w:val="00A31D37"/>
    <w:rsid w:val="00A31DB5"/>
    <w:rsid w:val="00A31EF3"/>
    <w:rsid w:val="00A31FA9"/>
    <w:rsid w:val="00A3200E"/>
    <w:rsid w:val="00A32021"/>
    <w:rsid w:val="00A32230"/>
    <w:rsid w:val="00A322F2"/>
    <w:rsid w:val="00A32393"/>
    <w:rsid w:val="00A323AC"/>
    <w:rsid w:val="00A323E6"/>
    <w:rsid w:val="00A3246A"/>
    <w:rsid w:val="00A324CF"/>
    <w:rsid w:val="00A324F1"/>
    <w:rsid w:val="00A32695"/>
    <w:rsid w:val="00A32760"/>
    <w:rsid w:val="00A327CE"/>
    <w:rsid w:val="00A327EF"/>
    <w:rsid w:val="00A3288D"/>
    <w:rsid w:val="00A32924"/>
    <w:rsid w:val="00A32A4F"/>
    <w:rsid w:val="00A32A75"/>
    <w:rsid w:val="00A32A8D"/>
    <w:rsid w:val="00A32BE5"/>
    <w:rsid w:val="00A32C05"/>
    <w:rsid w:val="00A32C21"/>
    <w:rsid w:val="00A32C38"/>
    <w:rsid w:val="00A32CB4"/>
    <w:rsid w:val="00A32CBD"/>
    <w:rsid w:val="00A32D42"/>
    <w:rsid w:val="00A32DE0"/>
    <w:rsid w:val="00A32E17"/>
    <w:rsid w:val="00A32E2A"/>
    <w:rsid w:val="00A32F12"/>
    <w:rsid w:val="00A32F95"/>
    <w:rsid w:val="00A32FA6"/>
    <w:rsid w:val="00A32FF1"/>
    <w:rsid w:val="00A33044"/>
    <w:rsid w:val="00A33080"/>
    <w:rsid w:val="00A331D2"/>
    <w:rsid w:val="00A331FD"/>
    <w:rsid w:val="00A33219"/>
    <w:rsid w:val="00A3324A"/>
    <w:rsid w:val="00A332F8"/>
    <w:rsid w:val="00A33306"/>
    <w:rsid w:val="00A33464"/>
    <w:rsid w:val="00A33507"/>
    <w:rsid w:val="00A33543"/>
    <w:rsid w:val="00A33570"/>
    <w:rsid w:val="00A335FE"/>
    <w:rsid w:val="00A33673"/>
    <w:rsid w:val="00A336B2"/>
    <w:rsid w:val="00A3385D"/>
    <w:rsid w:val="00A3393A"/>
    <w:rsid w:val="00A33977"/>
    <w:rsid w:val="00A33A34"/>
    <w:rsid w:val="00A33A5A"/>
    <w:rsid w:val="00A33ABB"/>
    <w:rsid w:val="00A33AEC"/>
    <w:rsid w:val="00A33B19"/>
    <w:rsid w:val="00A33B7E"/>
    <w:rsid w:val="00A33BDE"/>
    <w:rsid w:val="00A33C2A"/>
    <w:rsid w:val="00A33C5E"/>
    <w:rsid w:val="00A33CD6"/>
    <w:rsid w:val="00A33F7B"/>
    <w:rsid w:val="00A33FEA"/>
    <w:rsid w:val="00A34002"/>
    <w:rsid w:val="00A34042"/>
    <w:rsid w:val="00A3404D"/>
    <w:rsid w:val="00A340A2"/>
    <w:rsid w:val="00A341A4"/>
    <w:rsid w:val="00A34215"/>
    <w:rsid w:val="00A3442F"/>
    <w:rsid w:val="00A344FF"/>
    <w:rsid w:val="00A34524"/>
    <w:rsid w:val="00A3459C"/>
    <w:rsid w:val="00A345B4"/>
    <w:rsid w:val="00A345CA"/>
    <w:rsid w:val="00A345FE"/>
    <w:rsid w:val="00A346BC"/>
    <w:rsid w:val="00A346F2"/>
    <w:rsid w:val="00A34730"/>
    <w:rsid w:val="00A34756"/>
    <w:rsid w:val="00A34769"/>
    <w:rsid w:val="00A347A9"/>
    <w:rsid w:val="00A347E7"/>
    <w:rsid w:val="00A347F8"/>
    <w:rsid w:val="00A347F9"/>
    <w:rsid w:val="00A34815"/>
    <w:rsid w:val="00A3484B"/>
    <w:rsid w:val="00A3485B"/>
    <w:rsid w:val="00A3487A"/>
    <w:rsid w:val="00A3497F"/>
    <w:rsid w:val="00A349D6"/>
    <w:rsid w:val="00A34A28"/>
    <w:rsid w:val="00A34A2C"/>
    <w:rsid w:val="00A34A2E"/>
    <w:rsid w:val="00A34A9E"/>
    <w:rsid w:val="00A34B19"/>
    <w:rsid w:val="00A34B24"/>
    <w:rsid w:val="00A34BBE"/>
    <w:rsid w:val="00A34BDB"/>
    <w:rsid w:val="00A34BEA"/>
    <w:rsid w:val="00A34CD3"/>
    <w:rsid w:val="00A34D34"/>
    <w:rsid w:val="00A34DA8"/>
    <w:rsid w:val="00A34DF5"/>
    <w:rsid w:val="00A34E47"/>
    <w:rsid w:val="00A34F3C"/>
    <w:rsid w:val="00A34FB5"/>
    <w:rsid w:val="00A34FC8"/>
    <w:rsid w:val="00A350AF"/>
    <w:rsid w:val="00A350BB"/>
    <w:rsid w:val="00A350F8"/>
    <w:rsid w:val="00A350FC"/>
    <w:rsid w:val="00A350FF"/>
    <w:rsid w:val="00A35201"/>
    <w:rsid w:val="00A3529C"/>
    <w:rsid w:val="00A35313"/>
    <w:rsid w:val="00A35359"/>
    <w:rsid w:val="00A353F6"/>
    <w:rsid w:val="00A35456"/>
    <w:rsid w:val="00A3548B"/>
    <w:rsid w:val="00A355D8"/>
    <w:rsid w:val="00A35678"/>
    <w:rsid w:val="00A3567D"/>
    <w:rsid w:val="00A356A0"/>
    <w:rsid w:val="00A356BF"/>
    <w:rsid w:val="00A357D0"/>
    <w:rsid w:val="00A35845"/>
    <w:rsid w:val="00A3584F"/>
    <w:rsid w:val="00A35853"/>
    <w:rsid w:val="00A35949"/>
    <w:rsid w:val="00A359E2"/>
    <w:rsid w:val="00A35A73"/>
    <w:rsid w:val="00A35AD8"/>
    <w:rsid w:val="00A35B1A"/>
    <w:rsid w:val="00A35B6F"/>
    <w:rsid w:val="00A35B83"/>
    <w:rsid w:val="00A35B9C"/>
    <w:rsid w:val="00A35BB7"/>
    <w:rsid w:val="00A35C30"/>
    <w:rsid w:val="00A35CC7"/>
    <w:rsid w:val="00A35CDA"/>
    <w:rsid w:val="00A35D0C"/>
    <w:rsid w:val="00A35E5C"/>
    <w:rsid w:val="00A35E83"/>
    <w:rsid w:val="00A35E85"/>
    <w:rsid w:val="00A35E8C"/>
    <w:rsid w:val="00A35E93"/>
    <w:rsid w:val="00A360AA"/>
    <w:rsid w:val="00A360C6"/>
    <w:rsid w:val="00A3611E"/>
    <w:rsid w:val="00A36159"/>
    <w:rsid w:val="00A3627E"/>
    <w:rsid w:val="00A36302"/>
    <w:rsid w:val="00A36309"/>
    <w:rsid w:val="00A3634C"/>
    <w:rsid w:val="00A3636C"/>
    <w:rsid w:val="00A36441"/>
    <w:rsid w:val="00A3646E"/>
    <w:rsid w:val="00A364B3"/>
    <w:rsid w:val="00A364E0"/>
    <w:rsid w:val="00A3651C"/>
    <w:rsid w:val="00A36578"/>
    <w:rsid w:val="00A366BD"/>
    <w:rsid w:val="00A3674F"/>
    <w:rsid w:val="00A367C4"/>
    <w:rsid w:val="00A367CA"/>
    <w:rsid w:val="00A3683F"/>
    <w:rsid w:val="00A36897"/>
    <w:rsid w:val="00A368F5"/>
    <w:rsid w:val="00A36950"/>
    <w:rsid w:val="00A36952"/>
    <w:rsid w:val="00A36A6A"/>
    <w:rsid w:val="00A36AA4"/>
    <w:rsid w:val="00A36AE3"/>
    <w:rsid w:val="00A36AE9"/>
    <w:rsid w:val="00A36BE4"/>
    <w:rsid w:val="00A36C19"/>
    <w:rsid w:val="00A36C3D"/>
    <w:rsid w:val="00A36C48"/>
    <w:rsid w:val="00A36C9B"/>
    <w:rsid w:val="00A36DBA"/>
    <w:rsid w:val="00A36DCC"/>
    <w:rsid w:val="00A36DFA"/>
    <w:rsid w:val="00A36ED7"/>
    <w:rsid w:val="00A36F19"/>
    <w:rsid w:val="00A36FEA"/>
    <w:rsid w:val="00A36FF0"/>
    <w:rsid w:val="00A37016"/>
    <w:rsid w:val="00A37068"/>
    <w:rsid w:val="00A370A3"/>
    <w:rsid w:val="00A370D7"/>
    <w:rsid w:val="00A370FD"/>
    <w:rsid w:val="00A37127"/>
    <w:rsid w:val="00A3712D"/>
    <w:rsid w:val="00A3712E"/>
    <w:rsid w:val="00A3719B"/>
    <w:rsid w:val="00A371E5"/>
    <w:rsid w:val="00A37228"/>
    <w:rsid w:val="00A3723D"/>
    <w:rsid w:val="00A372BE"/>
    <w:rsid w:val="00A372C0"/>
    <w:rsid w:val="00A372CB"/>
    <w:rsid w:val="00A3745E"/>
    <w:rsid w:val="00A3749B"/>
    <w:rsid w:val="00A37582"/>
    <w:rsid w:val="00A375D7"/>
    <w:rsid w:val="00A37740"/>
    <w:rsid w:val="00A37791"/>
    <w:rsid w:val="00A377C1"/>
    <w:rsid w:val="00A3782A"/>
    <w:rsid w:val="00A3784D"/>
    <w:rsid w:val="00A37883"/>
    <w:rsid w:val="00A3793F"/>
    <w:rsid w:val="00A379C5"/>
    <w:rsid w:val="00A37AE2"/>
    <w:rsid w:val="00A37B03"/>
    <w:rsid w:val="00A37B14"/>
    <w:rsid w:val="00A37BF2"/>
    <w:rsid w:val="00A37D3B"/>
    <w:rsid w:val="00A37D71"/>
    <w:rsid w:val="00A37D76"/>
    <w:rsid w:val="00A37EB6"/>
    <w:rsid w:val="00A37F43"/>
    <w:rsid w:val="00A4001A"/>
    <w:rsid w:val="00A40034"/>
    <w:rsid w:val="00A40100"/>
    <w:rsid w:val="00A4013E"/>
    <w:rsid w:val="00A40172"/>
    <w:rsid w:val="00A4024F"/>
    <w:rsid w:val="00A4025A"/>
    <w:rsid w:val="00A40314"/>
    <w:rsid w:val="00A40384"/>
    <w:rsid w:val="00A403DD"/>
    <w:rsid w:val="00A403FF"/>
    <w:rsid w:val="00A40433"/>
    <w:rsid w:val="00A4043A"/>
    <w:rsid w:val="00A40483"/>
    <w:rsid w:val="00A40525"/>
    <w:rsid w:val="00A4052F"/>
    <w:rsid w:val="00A4054E"/>
    <w:rsid w:val="00A4058E"/>
    <w:rsid w:val="00A405B6"/>
    <w:rsid w:val="00A40620"/>
    <w:rsid w:val="00A40629"/>
    <w:rsid w:val="00A40692"/>
    <w:rsid w:val="00A406A2"/>
    <w:rsid w:val="00A406E9"/>
    <w:rsid w:val="00A40725"/>
    <w:rsid w:val="00A4082D"/>
    <w:rsid w:val="00A40845"/>
    <w:rsid w:val="00A4084E"/>
    <w:rsid w:val="00A40884"/>
    <w:rsid w:val="00A40929"/>
    <w:rsid w:val="00A40974"/>
    <w:rsid w:val="00A409B3"/>
    <w:rsid w:val="00A40A3E"/>
    <w:rsid w:val="00A40A90"/>
    <w:rsid w:val="00A40B56"/>
    <w:rsid w:val="00A40C45"/>
    <w:rsid w:val="00A40CDD"/>
    <w:rsid w:val="00A40D65"/>
    <w:rsid w:val="00A40D6C"/>
    <w:rsid w:val="00A40DC3"/>
    <w:rsid w:val="00A40E86"/>
    <w:rsid w:val="00A40F64"/>
    <w:rsid w:val="00A40F6E"/>
    <w:rsid w:val="00A40F84"/>
    <w:rsid w:val="00A40FC5"/>
    <w:rsid w:val="00A40FDC"/>
    <w:rsid w:val="00A40FE4"/>
    <w:rsid w:val="00A40FE7"/>
    <w:rsid w:val="00A41008"/>
    <w:rsid w:val="00A410A9"/>
    <w:rsid w:val="00A410BF"/>
    <w:rsid w:val="00A41100"/>
    <w:rsid w:val="00A41127"/>
    <w:rsid w:val="00A41217"/>
    <w:rsid w:val="00A41281"/>
    <w:rsid w:val="00A412F2"/>
    <w:rsid w:val="00A41310"/>
    <w:rsid w:val="00A41354"/>
    <w:rsid w:val="00A41479"/>
    <w:rsid w:val="00A4151F"/>
    <w:rsid w:val="00A4157F"/>
    <w:rsid w:val="00A41590"/>
    <w:rsid w:val="00A416B4"/>
    <w:rsid w:val="00A417B7"/>
    <w:rsid w:val="00A4186B"/>
    <w:rsid w:val="00A41912"/>
    <w:rsid w:val="00A41957"/>
    <w:rsid w:val="00A41A00"/>
    <w:rsid w:val="00A41A15"/>
    <w:rsid w:val="00A41A5F"/>
    <w:rsid w:val="00A41AB9"/>
    <w:rsid w:val="00A41AE0"/>
    <w:rsid w:val="00A41C0B"/>
    <w:rsid w:val="00A41D26"/>
    <w:rsid w:val="00A41D4E"/>
    <w:rsid w:val="00A41D52"/>
    <w:rsid w:val="00A41D9D"/>
    <w:rsid w:val="00A41DBA"/>
    <w:rsid w:val="00A41DD9"/>
    <w:rsid w:val="00A41E34"/>
    <w:rsid w:val="00A41E44"/>
    <w:rsid w:val="00A41E4C"/>
    <w:rsid w:val="00A41F36"/>
    <w:rsid w:val="00A42009"/>
    <w:rsid w:val="00A420BB"/>
    <w:rsid w:val="00A420C0"/>
    <w:rsid w:val="00A420C5"/>
    <w:rsid w:val="00A420DE"/>
    <w:rsid w:val="00A420E8"/>
    <w:rsid w:val="00A42109"/>
    <w:rsid w:val="00A4214E"/>
    <w:rsid w:val="00A421ED"/>
    <w:rsid w:val="00A42200"/>
    <w:rsid w:val="00A4234F"/>
    <w:rsid w:val="00A42687"/>
    <w:rsid w:val="00A42872"/>
    <w:rsid w:val="00A4289E"/>
    <w:rsid w:val="00A428F0"/>
    <w:rsid w:val="00A428FF"/>
    <w:rsid w:val="00A429C5"/>
    <w:rsid w:val="00A429D2"/>
    <w:rsid w:val="00A42ACF"/>
    <w:rsid w:val="00A42B5E"/>
    <w:rsid w:val="00A42B84"/>
    <w:rsid w:val="00A42C25"/>
    <w:rsid w:val="00A42C36"/>
    <w:rsid w:val="00A42C3D"/>
    <w:rsid w:val="00A42E5C"/>
    <w:rsid w:val="00A42E90"/>
    <w:rsid w:val="00A42EA9"/>
    <w:rsid w:val="00A42EF6"/>
    <w:rsid w:val="00A42F14"/>
    <w:rsid w:val="00A42F72"/>
    <w:rsid w:val="00A42F74"/>
    <w:rsid w:val="00A42F97"/>
    <w:rsid w:val="00A430F6"/>
    <w:rsid w:val="00A4312E"/>
    <w:rsid w:val="00A43153"/>
    <w:rsid w:val="00A4317F"/>
    <w:rsid w:val="00A43193"/>
    <w:rsid w:val="00A431A6"/>
    <w:rsid w:val="00A4332B"/>
    <w:rsid w:val="00A43373"/>
    <w:rsid w:val="00A433AB"/>
    <w:rsid w:val="00A434A5"/>
    <w:rsid w:val="00A434BE"/>
    <w:rsid w:val="00A4354B"/>
    <w:rsid w:val="00A4359C"/>
    <w:rsid w:val="00A4360F"/>
    <w:rsid w:val="00A4370C"/>
    <w:rsid w:val="00A43772"/>
    <w:rsid w:val="00A43822"/>
    <w:rsid w:val="00A43852"/>
    <w:rsid w:val="00A438E2"/>
    <w:rsid w:val="00A438EE"/>
    <w:rsid w:val="00A439A2"/>
    <w:rsid w:val="00A439E5"/>
    <w:rsid w:val="00A43A54"/>
    <w:rsid w:val="00A43A71"/>
    <w:rsid w:val="00A43B01"/>
    <w:rsid w:val="00A43B38"/>
    <w:rsid w:val="00A43B4C"/>
    <w:rsid w:val="00A43B8C"/>
    <w:rsid w:val="00A43BC1"/>
    <w:rsid w:val="00A43C3E"/>
    <w:rsid w:val="00A43C7B"/>
    <w:rsid w:val="00A43D4D"/>
    <w:rsid w:val="00A43D52"/>
    <w:rsid w:val="00A43D66"/>
    <w:rsid w:val="00A43DD6"/>
    <w:rsid w:val="00A43E50"/>
    <w:rsid w:val="00A43EFD"/>
    <w:rsid w:val="00A43F6C"/>
    <w:rsid w:val="00A44071"/>
    <w:rsid w:val="00A44097"/>
    <w:rsid w:val="00A4410F"/>
    <w:rsid w:val="00A441DC"/>
    <w:rsid w:val="00A441FC"/>
    <w:rsid w:val="00A44259"/>
    <w:rsid w:val="00A442AC"/>
    <w:rsid w:val="00A442E6"/>
    <w:rsid w:val="00A442F5"/>
    <w:rsid w:val="00A44332"/>
    <w:rsid w:val="00A443D1"/>
    <w:rsid w:val="00A444AD"/>
    <w:rsid w:val="00A444B6"/>
    <w:rsid w:val="00A445AA"/>
    <w:rsid w:val="00A445D6"/>
    <w:rsid w:val="00A445F2"/>
    <w:rsid w:val="00A446FF"/>
    <w:rsid w:val="00A44701"/>
    <w:rsid w:val="00A448EF"/>
    <w:rsid w:val="00A4495E"/>
    <w:rsid w:val="00A44973"/>
    <w:rsid w:val="00A44982"/>
    <w:rsid w:val="00A44A45"/>
    <w:rsid w:val="00A44B1E"/>
    <w:rsid w:val="00A44B38"/>
    <w:rsid w:val="00A44B89"/>
    <w:rsid w:val="00A44B98"/>
    <w:rsid w:val="00A44BE7"/>
    <w:rsid w:val="00A44CB8"/>
    <w:rsid w:val="00A44CBA"/>
    <w:rsid w:val="00A44D2E"/>
    <w:rsid w:val="00A44E9B"/>
    <w:rsid w:val="00A44EEC"/>
    <w:rsid w:val="00A44F9C"/>
    <w:rsid w:val="00A44FB5"/>
    <w:rsid w:val="00A44FD7"/>
    <w:rsid w:val="00A450EA"/>
    <w:rsid w:val="00A450F1"/>
    <w:rsid w:val="00A45112"/>
    <w:rsid w:val="00A45118"/>
    <w:rsid w:val="00A4513C"/>
    <w:rsid w:val="00A45177"/>
    <w:rsid w:val="00A45182"/>
    <w:rsid w:val="00A4518D"/>
    <w:rsid w:val="00A451B0"/>
    <w:rsid w:val="00A451C4"/>
    <w:rsid w:val="00A45222"/>
    <w:rsid w:val="00A452C4"/>
    <w:rsid w:val="00A452D3"/>
    <w:rsid w:val="00A4530A"/>
    <w:rsid w:val="00A45321"/>
    <w:rsid w:val="00A453DD"/>
    <w:rsid w:val="00A45464"/>
    <w:rsid w:val="00A454AB"/>
    <w:rsid w:val="00A454B6"/>
    <w:rsid w:val="00A454D0"/>
    <w:rsid w:val="00A455E7"/>
    <w:rsid w:val="00A45660"/>
    <w:rsid w:val="00A45719"/>
    <w:rsid w:val="00A45721"/>
    <w:rsid w:val="00A45837"/>
    <w:rsid w:val="00A45A69"/>
    <w:rsid w:val="00A45B08"/>
    <w:rsid w:val="00A45B73"/>
    <w:rsid w:val="00A45BFC"/>
    <w:rsid w:val="00A45C33"/>
    <w:rsid w:val="00A45C3F"/>
    <w:rsid w:val="00A45C72"/>
    <w:rsid w:val="00A45CB6"/>
    <w:rsid w:val="00A45D19"/>
    <w:rsid w:val="00A45DAF"/>
    <w:rsid w:val="00A45DFC"/>
    <w:rsid w:val="00A45E63"/>
    <w:rsid w:val="00A45EB5"/>
    <w:rsid w:val="00A45EE4"/>
    <w:rsid w:val="00A45F6E"/>
    <w:rsid w:val="00A45FD7"/>
    <w:rsid w:val="00A45FE8"/>
    <w:rsid w:val="00A46067"/>
    <w:rsid w:val="00A4607C"/>
    <w:rsid w:val="00A4609E"/>
    <w:rsid w:val="00A460CC"/>
    <w:rsid w:val="00A4623B"/>
    <w:rsid w:val="00A4628A"/>
    <w:rsid w:val="00A4633E"/>
    <w:rsid w:val="00A463A4"/>
    <w:rsid w:val="00A463E6"/>
    <w:rsid w:val="00A46451"/>
    <w:rsid w:val="00A464F1"/>
    <w:rsid w:val="00A4652C"/>
    <w:rsid w:val="00A465E7"/>
    <w:rsid w:val="00A4662E"/>
    <w:rsid w:val="00A46681"/>
    <w:rsid w:val="00A468D8"/>
    <w:rsid w:val="00A46976"/>
    <w:rsid w:val="00A46A4A"/>
    <w:rsid w:val="00A46AD6"/>
    <w:rsid w:val="00A46AEE"/>
    <w:rsid w:val="00A46C10"/>
    <w:rsid w:val="00A46D1B"/>
    <w:rsid w:val="00A46DC6"/>
    <w:rsid w:val="00A46E1B"/>
    <w:rsid w:val="00A46F49"/>
    <w:rsid w:val="00A4708A"/>
    <w:rsid w:val="00A4716D"/>
    <w:rsid w:val="00A471E0"/>
    <w:rsid w:val="00A4724C"/>
    <w:rsid w:val="00A472F2"/>
    <w:rsid w:val="00A47518"/>
    <w:rsid w:val="00A47592"/>
    <w:rsid w:val="00A475A9"/>
    <w:rsid w:val="00A475E7"/>
    <w:rsid w:val="00A476CD"/>
    <w:rsid w:val="00A477DC"/>
    <w:rsid w:val="00A4782A"/>
    <w:rsid w:val="00A47863"/>
    <w:rsid w:val="00A4787D"/>
    <w:rsid w:val="00A479B3"/>
    <w:rsid w:val="00A479CE"/>
    <w:rsid w:val="00A479D4"/>
    <w:rsid w:val="00A47A17"/>
    <w:rsid w:val="00A47A31"/>
    <w:rsid w:val="00A47A3F"/>
    <w:rsid w:val="00A47A9F"/>
    <w:rsid w:val="00A47B36"/>
    <w:rsid w:val="00A47B7D"/>
    <w:rsid w:val="00A47C09"/>
    <w:rsid w:val="00A47D0D"/>
    <w:rsid w:val="00A47DED"/>
    <w:rsid w:val="00A47DFA"/>
    <w:rsid w:val="00A47E65"/>
    <w:rsid w:val="00A47F09"/>
    <w:rsid w:val="00A47F98"/>
    <w:rsid w:val="00A47FCD"/>
    <w:rsid w:val="00A4E93B"/>
    <w:rsid w:val="00A50035"/>
    <w:rsid w:val="00A5014B"/>
    <w:rsid w:val="00A502F9"/>
    <w:rsid w:val="00A5035C"/>
    <w:rsid w:val="00A503C4"/>
    <w:rsid w:val="00A50419"/>
    <w:rsid w:val="00A504B7"/>
    <w:rsid w:val="00A504C5"/>
    <w:rsid w:val="00A504F8"/>
    <w:rsid w:val="00A50683"/>
    <w:rsid w:val="00A5069D"/>
    <w:rsid w:val="00A5078B"/>
    <w:rsid w:val="00A507BF"/>
    <w:rsid w:val="00A507F7"/>
    <w:rsid w:val="00A507FD"/>
    <w:rsid w:val="00A50870"/>
    <w:rsid w:val="00A50901"/>
    <w:rsid w:val="00A5099D"/>
    <w:rsid w:val="00A50A10"/>
    <w:rsid w:val="00A50A61"/>
    <w:rsid w:val="00A50A65"/>
    <w:rsid w:val="00A50B09"/>
    <w:rsid w:val="00A50B22"/>
    <w:rsid w:val="00A50B36"/>
    <w:rsid w:val="00A50BF5"/>
    <w:rsid w:val="00A50C0A"/>
    <w:rsid w:val="00A50C61"/>
    <w:rsid w:val="00A50CA6"/>
    <w:rsid w:val="00A50CE1"/>
    <w:rsid w:val="00A50CFD"/>
    <w:rsid w:val="00A50D78"/>
    <w:rsid w:val="00A50E8E"/>
    <w:rsid w:val="00A50ECE"/>
    <w:rsid w:val="00A50F02"/>
    <w:rsid w:val="00A50FA6"/>
    <w:rsid w:val="00A5104A"/>
    <w:rsid w:val="00A510DF"/>
    <w:rsid w:val="00A510F1"/>
    <w:rsid w:val="00A51143"/>
    <w:rsid w:val="00A51161"/>
    <w:rsid w:val="00A511D0"/>
    <w:rsid w:val="00A5121A"/>
    <w:rsid w:val="00A513E8"/>
    <w:rsid w:val="00A51492"/>
    <w:rsid w:val="00A51535"/>
    <w:rsid w:val="00A51602"/>
    <w:rsid w:val="00A51609"/>
    <w:rsid w:val="00A517F7"/>
    <w:rsid w:val="00A5182B"/>
    <w:rsid w:val="00A51841"/>
    <w:rsid w:val="00A518A3"/>
    <w:rsid w:val="00A51A25"/>
    <w:rsid w:val="00A51AF1"/>
    <w:rsid w:val="00A51B03"/>
    <w:rsid w:val="00A51BED"/>
    <w:rsid w:val="00A51C64"/>
    <w:rsid w:val="00A51CC4"/>
    <w:rsid w:val="00A51CD5"/>
    <w:rsid w:val="00A51D03"/>
    <w:rsid w:val="00A51D66"/>
    <w:rsid w:val="00A51D68"/>
    <w:rsid w:val="00A51DAE"/>
    <w:rsid w:val="00A51DE8"/>
    <w:rsid w:val="00A51F20"/>
    <w:rsid w:val="00A51F2D"/>
    <w:rsid w:val="00A51F69"/>
    <w:rsid w:val="00A51FD7"/>
    <w:rsid w:val="00A52072"/>
    <w:rsid w:val="00A52111"/>
    <w:rsid w:val="00A52144"/>
    <w:rsid w:val="00A521E8"/>
    <w:rsid w:val="00A521EA"/>
    <w:rsid w:val="00A52253"/>
    <w:rsid w:val="00A52254"/>
    <w:rsid w:val="00A523DF"/>
    <w:rsid w:val="00A523E2"/>
    <w:rsid w:val="00A52467"/>
    <w:rsid w:val="00A524C8"/>
    <w:rsid w:val="00A5257D"/>
    <w:rsid w:val="00A525B0"/>
    <w:rsid w:val="00A525F6"/>
    <w:rsid w:val="00A52619"/>
    <w:rsid w:val="00A5264C"/>
    <w:rsid w:val="00A5264D"/>
    <w:rsid w:val="00A526B0"/>
    <w:rsid w:val="00A527B3"/>
    <w:rsid w:val="00A527BB"/>
    <w:rsid w:val="00A527D1"/>
    <w:rsid w:val="00A527E3"/>
    <w:rsid w:val="00A52864"/>
    <w:rsid w:val="00A528FA"/>
    <w:rsid w:val="00A52958"/>
    <w:rsid w:val="00A52996"/>
    <w:rsid w:val="00A52A78"/>
    <w:rsid w:val="00A52AB8"/>
    <w:rsid w:val="00A52BEE"/>
    <w:rsid w:val="00A52CA3"/>
    <w:rsid w:val="00A52DB8"/>
    <w:rsid w:val="00A52E9E"/>
    <w:rsid w:val="00A52EF9"/>
    <w:rsid w:val="00A52F18"/>
    <w:rsid w:val="00A52FAD"/>
    <w:rsid w:val="00A53120"/>
    <w:rsid w:val="00A5313A"/>
    <w:rsid w:val="00A53242"/>
    <w:rsid w:val="00A5324F"/>
    <w:rsid w:val="00A53276"/>
    <w:rsid w:val="00A53342"/>
    <w:rsid w:val="00A53389"/>
    <w:rsid w:val="00A53428"/>
    <w:rsid w:val="00A53482"/>
    <w:rsid w:val="00A534DA"/>
    <w:rsid w:val="00A534E9"/>
    <w:rsid w:val="00A5351C"/>
    <w:rsid w:val="00A5356B"/>
    <w:rsid w:val="00A535BB"/>
    <w:rsid w:val="00A535D7"/>
    <w:rsid w:val="00A535E3"/>
    <w:rsid w:val="00A535F0"/>
    <w:rsid w:val="00A53651"/>
    <w:rsid w:val="00A5366A"/>
    <w:rsid w:val="00A536B3"/>
    <w:rsid w:val="00A53727"/>
    <w:rsid w:val="00A53791"/>
    <w:rsid w:val="00A5380C"/>
    <w:rsid w:val="00A53904"/>
    <w:rsid w:val="00A539F5"/>
    <w:rsid w:val="00A53A23"/>
    <w:rsid w:val="00A53A66"/>
    <w:rsid w:val="00A53AF2"/>
    <w:rsid w:val="00A53AFB"/>
    <w:rsid w:val="00A53B7A"/>
    <w:rsid w:val="00A53BC3"/>
    <w:rsid w:val="00A53C9D"/>
    <w:rsid w:val="00A53C9F"/>
    <w:rsid w:val="00A53DC2"/>
    <w:rsid w:val="00A53DC9"/>
    <w:rsid w:val="00A53DDE"/>
    <w:rsid w:val="00A53E31"/>
    <w:rsid w:val="00A53E7D"/>
    <w:rsid w:val="00A54050"/>
    <w:rsid w:val="00A540C2"/>
    <w:rsid w:val="00A540E2"/>
    <w:rsid w:val="00A54102"/>
    <w:rsid w:val="00A54151"/>
    <w:rsid w:val="00A54168"/>
    <w:rsid w:val="00A54188"/>
    <w:rsid w:val="00A541F5"/>
    <w:rsid w:val="00A541FA"/>
    <w:rsid w:val="00A54206"/>
    <w:rsid w:val="00A54278"/>
    <w:rsid w:val="00A542C9"/>
    <w:rsid w:val="00A542F9"/>
    <w:rsid w:val="00A5430D"/>
    <w:rsid w:val="00A54471"/>
    <w:rsid w:val="00A544D8"/>
    <w:rsid w:val="00A54572"/>
    <w:rsid w:val="00A54581"/>
    <w:rsid w:val="00A54662"/>
    <w:rsid w:val="00A546AC"/>
    <w:rsid w:val="00A54716"/>
    <w:rsid w:val="00A5474F"/>
    <w:rsid w:val="00A54786"/>
    <w:rsid w:val="00A54AA5"/>
    <w:rsid w:val="00A54AAB"/>
    <w:rsid w:val="00A54AB5"/>
    <w:rsid w:val="00A54AF7"/>
    <w:rsid w:val="00A54B34"/>
    <w:rsid w:val="00A54B9B"/>
    <w:rsid w:val="00A54C8B"/>
    <w:rsid w:val="00A54C98"/>
    <w:rsid w:val="00A54CA1"/>
    <w:rsid w:val="00A54D37"/>
    <w:rsid w:val="00A54D5D"/>
    <w:rsid w:val="00A54D73"/>
    <w:rsid w:val="00A54DBC"/>
    <w:rsid w:val="00A54E09"/>
    <w:rsid w:val="00A54E71"/>
    <w:rsid w:val="00A54E98"/>
    <w:rsid w:val="00A550D9"/>
    <w:rsid w:val="00A5514F"/>
    <w:rsid w:val="00A551DB"/>
    <w:rsid w:val="00A551F2"/>
    <w:rsid w:val="00A5524B"/>
    <w:rsid w:val="00A55287"/>
    <w:rsid w:val="00A55373"/>
    <w:rsid w:val="00A5538F"/>
    <w:rsid w:val="00A553B9"/>
    <w:rsid w:val="00A553C1"/>
    <w:rsid w:val="00A553E7"/>
    <w:rsid w:val="00A55409"/>
    <w:rsid w:val="00A5547C"/>
    <w:rsid w:val="00A554D4"/>
    <w:rsid w:val="00A554E9"/>
    <w:rsid w:val="00A55500"/>
    <w:rsid w:val="00A5558C"/>
    <w:rsid w:val="00A5558D"/>
    <w:rsid w:val="00A55664"/>
    <w:rsid w:val="00A55698"/>
    <w:rsid w:val="00A55730"/>
    <w:rsid w:val="00A55781"/>
    <w:rsid w:val="00A5578E"/>
    <w:rsid w:val="00A5582B"/>
    <w:rsid w:val="00A5592F"/>
    <w:rsid w:val="00A55946"/>
    <w:rsid w:val="00A55958"/>
    <w:rsid w:val="00A55965"/>
    <w:rsid w:val="00A55B22"/>
    <w:rsid w:val="00A55B2B"/>
    <w:rsid w:val="00A55C13"/>
    <w:rsid w:val="00A55C33"/>
    <w:rsid w:val="00A55C40"/>
    <w:rsid w:val="00A55DA8"/>
    <w:rsid w:val="00A55DA9"/>
    <w:rsid w:val="00A55DD7"/>
    <w:rsid w:val="00A55E27"/>
    <w:rsid w:val="00A55E28"/>
    <w:rsid w:val="00A55F17"/>
    <w:rsid w:val="00A55FF5"/>
    <w:rsid w:val="00A56014"/>
    <w:rsid w:val="00A5609D"/>
    <w:rsid w:val="00A560D9"/>
    <w:rsid w:val="00A560F8"/>
    <w:rsid w:val="00A56289"/>
    <w:rsid w:val="00A562A5"/>
    <w:rsid w:val="00A563D6"/>
    <w:rsid w:val="00A563DB"/>
    <w:rsid w:val="00A5642D"/>
    <w:rsid w:val="00A564A0"/>
    <w:rsid w:val="00A564BC"/>
    <w:rsid w:val="00A56554"/>
    <w:rsid w:val="00A5661C"/>
    <w:rsid w:val="00A5665C"/>
    <w:rsid w:val="00A566AF"/>
    <w:rsid w:val="00A566F7"/>
    <w:rsid w:val="00A567A1"/>
    <w:rsid w:val="00A567ED"/>
    <w:rsid w:val="00A56843"/>
    <w:rsid w:val="00A56897"/>
    <w:rsid w:val="00A5699C"/>
    <w:rsid w:val="00A56ACC"/>
    <w:rsid w:val="00A56C57"/>
    <w:rsid w:val="00A56CB2"/>
    <w:rsid w:val="00A56D07"/>
    <w:rsid w:val="00A56DDA"/>
    <w:rsid w:val="00A56DE7"/>
    <w:rsid w:val="00A56DFA"/>
    <w:rsid w:val="00A56E4D"/>
    <w:rsid w:val="00A56F12"/>
    <w:rsid w:val="00A56F48"/>
    <w:rsid w:val="00A56F60"/>
    <w:rsid w:val="00A57094"/>
    <w:rsid w:val="00A570ED"/>
    <w:rsid w:val="00A57163"/>
    <w:rsid w:val="00A57230"/>
    <w:rsid w:val="00A5723F"/>
    <w:rsid w:val="00A5724B"/>
    <w:rsid w:val="00A57288"/>
    <w:rsid w:val="00A57290"/>
    <w:rsid w:val="00A572CD"/>
    <w:rsid w:val="00A572D0"/>
    <w:rsid w:val="00A572D5"/>
    <w:rsid w:val="00A57324"/>
    <w:rsid w:val="00A5733F"/>
    <w:rsid w:val="00A57349"/>
    <w:rsid w:val="00A57400"/>
    <w:rsid w:val="00A574DC"/>
    <w:rsid w:val="00A57575"/>
    <w:rsid w:val="00A575DD"/>
    <w:rsid w:val="00A575E1"/>
    <w:rsid w:val="00A575F2"/>
    <w:rsid w:val="00A5760F"/>
    <w:rsid w:val="00A57673"/>
    <w:rsid w:val="00A5776C"/>
    <w:rsid w:val="00A577F1"/>
    <w:rsid w:val="00A57807"/>
    <w:rsid w:val="00A57851"/>
    <w:rsid w:val="00A57853"/>
    <w:rsid w:val="00A579BC"/>
    <w:rsid w:val="00A57A3D"/>
    <w:rsid w:val="00A57A8C"/>
    <w:rsid w:val="00A57B13"/>
    <w:rsid w:val="00A57E13"/>
    <w:rsid w:val="00A57EB9"/>
    <w:rsid w:val="00A57ECE"/>
    <w:rsid w:val="00A57FD1"/>
    <w:rsid w:val="00A60044"/>
    <w:rsid w:val="00A6004E"/>
    <w:rsid w:val="00A60166"/>
    <w:rsid w:val="00A60179"/>
    <w:rsid w:val="00A6017E"/>
    <w:rsid w:val="00A60299"/>
    <w:rsid w:val="00A602A4"/>
    <w:rsid w:val="00A603A9"/>
    <w:rsid w:val="00A6051D"/>
    <w:rsid w:val="00A60655"/>
    <w:rsid w:val="00A6068E"/>
    <w:rsid w:val="00A60726"/>
    <w:rsid w:val="00A60823"/>
    <w:rsid w:val="00A60879"/>
    <w:rsid w:val="00A609A0"/>
    <w:rsid w:val="00A609D0"/>
    <w:rsid w:val="00A60A9F"/>
    <w:rsid w:val="00A60B0A"/>
    <w:rsid w:val="00A60BF9"/>
    <w:rsid w:val="00A60CA1"/>
    <w:rsid w:val="00A60CC7"/>
    <w:rsid w:val="00A60CCB"/>
    <w:rsid w:val="00A60D6F"/>
    <w:rsid w:val="00A60D77"/>
    <w:rsid w:val="00A60DB6"/>
    <w:rsid w:val="00A60EF9"/>
    <w:rsid w:val="00A6102F"/>
    <w:rsid w:val="00A6108C"/>
    <w:rsid w:val="00A610E7"/>
    <w:rsid w:val="00A610EF"/>
    <w:rsid w:val="00A6111C"/>
    <w:rsid w:val="00A6120A"/>
    <w:rsid w:val="00A6129C"/>
    <w:rsid w:val="00A612F4"/>
    <w:rsid w:val="00A61308"/>
    <w:rsid w:val="00A61320"/>
    <w:rsid w:val="00A6139B"/>
    <w:rsid w:val="00A613A0"/>
    <w:rsid w:val="00A61411"/>
    <w:rsid w:val="00A614DD"/>
    <w:rsid w:val="00A614FA"/>
    <w:rsid w:val="00A61572"/>
    <w:rsid w:val="00A61677"/>
    <w:rsid w:val="00A61693"/>
    <w:rsid w:val="00A61694"/>
    <w:rsid w:val="00A6176F"/>
    <w:rsid w:val="00A617BC"/>
    <w:rsid w:val="00A61840"/>
    <w:rsid w:val="00A618A1"/>
    <w:rsid w:val="00A61973"/>
    <w:rsid w:val="00A61984"/>
    <w:rsid w:val="00A61990"/>
    <w:rsid w:val="00A61A8C"/>
    <w:rsid w:val="00A61B1F"/>
    <w:rsid w:val="00A61B2A"/>
    <w:rsid w:val="00A61B2E"/>
    <w:rsid w:val="00A61BC8"/>
    <w:rsid w:val="00A61BCB"/>
    <w:rsid w:val="00A61CAF"/>
    <w:rsid w:val="00A61CC4"/>
    <w:rsid w:val="00A61D02"/>
    <w:rsid w:val="00A61DFB"/>
    <w:rsid w:val="00A61E14"/>
    <w:rsid w:val="00A61ECB"/>
    <w:rsid w:val="00A61F13"/>
    <w:rsid w:val="00A61F6E"/>
    <w:rsid w:val="00A61F7A"/>
    <w:rsid w:val="00A61FCB"/>
    <w:rsid w:val="00A6200E"/>
    <w:rsid w:val="00A62015"/>
    <w:rsid w:val="00A620F5"/>
    <w:rsid w:val="00A62170"/>
    <w:rsid w:val="00A621AA"/>
    <w:rsid w:val="00A621D3"/>
    <w:rsid w:val="00A621FE"/>
    <w:rsid w:val="00A6229B"/>
    <w:rsid w:val="00A622D8"/>
    <w:rsid w:val="00A6230F"/>
    <w:rsid w:val="00A624F1"/>
    <w:rsid w:val="00A62507"/>
    <w:rsid w:val="00A62566"/>
    <w:rsid w:val="00A62592"/>
    <w:rsid w:val="00A62613"/>
    <w:rsid w:val="00A6263E"/>
    <w:rsid w:val="00A6266D"/>
    <w:rsid w:val="00A62718"/>
    <w:rsid w:val="00A6271F"/>
    <w:rsid w:val="00A6272A"/>
    <w:rsid w:val="00A62780"/>
    <w:rsid w:val="00A6279D"/>
    <w:rsid w:val="00A627EC"/>
    <w:rsid w:val="00A628D5"/>
    <w:rsid w:val="00A629B0"/>
    <w:rsid w:val="00A629DE"/>
    <w:rsid w:val="00A62A58"/>
    <w:rsid w:val="00A62B0A"/>
    <w:rsid w:val="00A62C51"/>
    <w:rsid w:val="00A62C71"/>
    <w:rsid w:val="00A62D4D"/>
    <w:rsid w:val="00A62DA7"/>
    <w:rsid w:val="00A62DFA"/>
    <w:rsid w:val="00A62E30"/>
    <w:rsid w:val="00A62E48"/>
    <w:rsid w:val="00A62ECB"/>
    <w:rsid w:val="00A62EFB"/>
    <w:rsid w:val="00A62F2B"/>
    <w:rsid w:val="00A63079"/>
    <w:rsid w:val="00A630BE"/>
    <w:rsid w:val="00A630ED"/>
    <w:rsid w:val="00A6317A"/>
    <w:rsid w:val="00A631CF"/>
    <w:rsid w:val="00A63200"/>
    <w:rsid w:val="00A632D9"/>
    <w:rsid w:val="00A63367"/>
    <w:rsid w:val="00A63457"/>
    <w:rsid w:val="00A6350D"/>
    <w:rsid w:val="00A635EE"/>
    <w:rsid w:val="00A636A8"/>
    <w:rsid w:val="00A636A9"/>
    <w:rsid w:val="00A63708"/>
    <w:rsid w:val="00A63712"/>
    <w:rsid w:val="00A6379C"/>
    <w:rsid w:val="00A637F9"/>
    <w:rsid w:val="00A638AE"/>
    <w:rsid w:val="00A63903"/>
    <w:rsid w:val="00A6398E"/>
    <w:rsid w:val="00A639CA"/>
    <w:rsid w:val="00A63AD2"/>
    <w:rsid w:val="00A63AF7"/>
    <w:rsid w:val="00A63B4F"/>
    <w:rsid w:val="00A63C5F"/>
    <w:rsid w:val="00A63C73"/>
    <w:rsid w:val="00A63CD7"/>
    <w:rsid w:val="00A63D87"/>
    <w:rsid w:val="00A63D9B"/>
    <w:rsid w:val="00A63FD6"/>
    <w:rsid w:val="00A63FD9"/>
    <w:rsid w:val="00A64079"/>
    <w:rsid w:val="00A640AA"/>
    <w:rsid w:val="00A640D1"/>
    <w:rsid w:val="00A64137"/>
    <w:rsid w:val="00A64262"/>
    <w:rsid w:val="00A64397"/>
    <w:rsid w:val="00A6439F"/>
    <w:rsid w:val="00A643B0"/>
    <w:rsid w:val="00A643E9"/>
    <w:rsid w:val="00A6443F"/>
    <w:rsid w:val="00A6447D"/>
    <w:rsid w:val="00A64516"/>
    <w:rsid w:val="00A646A6"/>
    <w:rsid w:val="00A646F8"/>
    <w:rsid w:val="00A6472C"/>
    <w:rsid w:val="00A6483E"/>
    <w:rsid w:val="00A64842"/>
    <w:rsid w:val="00A64905"/>
    <w:rsid w:val="00A64949"/>
    <w:rsid w:val="00A6497C"/>
    <w:rsid w:val="00A64988"/>
    <w:rsid w:val="00A649DE"/>
    <w:rsid w:val="00A649E3"/>
    <w:rsid w:val="00A649E9"/>
    <w:rsid w:val="00A64A8D"/>
    <w:rsid w:val="00A64AE4"/>
    <w:rsid w:val="00A64BDF"/>
    <w:rsid w:val="00A64C40"/>
    <w:rsid w:val="00A64CB3"/>
    <w:rsid w:val="00A64DC4"/>
    <w:rsid w:val="00A64F14"/>
    <w:rsid w:val="00A64F96"/>
    <w:rsid w:val="00A64FB6"/>
    <w:rsid w:val="00A65020"/>
    <w:rsid w:val="00A650A5"/>
    <w:rsid w:val="00A650AA"/>
    <w:rsid w:val="00A650EC"/>
    <w:rsid w:val="00A65149"/>
    <w:rsid w:val="00A6523B"/>
    <w:rsid w:val="00A652A1"/>
    <w:rsid w:val="00A652B1"/>
    <w:rsid w:val="00A65397"/>
    <w:rsid w:val="00A653AE"/>
    <w:rsid w:val="00A653C4"/>
    <w:rsid w:val="00A65519"/>
    <w:rsid w:val="00A655C7"/>
    <w:rsid w:val="00A65633"/>
    <w:rsid w:val="00A6566D"/>
    <w:rsid w:val="00A656C9"/>
    <w:rsid w:val="00A656FF"/>
    <w:rsid w:val="00A65702"/>
    <w:rsid w:val="00A6572E"/>
    <w:rsid w:val="00A65741"/>
    <w:rsid w:val="00A65753"/>
    <w:rsid w:val="00A6575F"/>
    <w:rsid w:val="00A65777"/>
    <w:rsid w:val="00A657B1"/>
    <w:rsid w:val="00A657D4"/>
    <w:rsid w:val="00A65812"/>
    <w:rsid w:val="00A6582E"/>
    <w:rsid w:val="00A65908"/>
    <w:rsid w:val="00A65934"/>
    <w:rsid w:val="00A65990"/>
    <w:rsid w:val="00A65A04"/>
    <w:rsid w:val="00A65A1B"/>
    <w:rsid w:val="00A65A4F"/>
    <w:rsid w:val="00A65A6D"/>
    <w:rsid w:val="00A65AB2"/>
    <w:rsid w:val="00A65B18"/>
    <w:rsid w:val="00A65B1F"/>
    <w:rsid w:val="00A65B79"/>
    <w:rsid w:val="00A65CAF"/>
    <w:rsid w:val="00A65D67"/>
    <w:rsid w:val="00A65D81"/>
    <w:rsid w:val="00A65E8A"/>
    <w:rsid w:val="00A65EC3"/>
    <w:rsid w:val="00A66016"/>
    <w:rsid w:val="00A66050"/>
    <w:rsid w:val="00A6609F"/>
    <w:rsid w:val="00A660BE"/>
    <w:rsid w:val="00A66118"/>
    <w:rsid w:val="00A66140"/>
    <w:rsid w:val="00A66163"/>
    <w:rsid w:val="00A66177"/>
    <w:rsid w:val="00A661B2"/>
    <w:rsid w:val="00A661BB"/>
    <w:rsid w:val="00A661C0"/>
    <w:rsid w:val="00A661D8"/>
    <w:rsid w:val="00A6620F"/>
    <w:rsid w:val="00A6622C"/>
    <w:rsid w:val="00A662C4"/>
    <w:rsid w:val="00A66331"/>
    <w:rsid w:val="00A6636B"/>
    <w:rsid w:val="00A663DB"/>
    <w:rsid w:val="00A663F1"/>
    <w:rsid w:val="00A66483"/>
    <w:rsid w:val="00A6648D"/>
    <w:rsid w:val="00A664D4"/>
    <w:rsid w:val="00A6655B"/>
    <w:rsid w:val="00A66567"/>
    <w:rsid w:val="00A66591"/>
    <w:rsid w:val="00A665C2"/>
    <w:rsid w:val="00A66640"/>
    <w:rsid w:val="00A66677"/>
    <w:rsid w:val="00A6668D"/>
    <w:rsid w:val="00A66709"/>
    <w:rsid w:val="00A6674C"/>
    <w:rsid w:val="00A667A3"/>
    <w:rsid w:val="00A6689B"/>
    <w:rsid w:val="00A6693D"/>
    <w:rsid w:val="00A669A5"/>
    <w:rsid w:val="00A66A80"/>
    <w:rsid w:val="00A66B71"/>
    <w:rsid w:val="00A66BA9"/>
    <w:rsid w:val="00A66BED"/>
    <w:rsid w:val="00A66BF9"/>
    <w:rsid w:val="00A66C29"/>
    <w:rsid w:val="00A66C69"/>
    <w:rsid w:val="00A66C8E"/>
    <w:rsid w:val="00A66CFA"/>
    <w:rsid w:val="00A66D14"/>
    <w:rsid w:val="00A66D68"/>
    <w:rsid w:val="00A66DF0"/>
    <w:rsid w:val="00A66EE2"/>
    <w:rsid w:val="00A66F0A"/>
    <w:rsid w:val="00A66F8C"/>
    <w:rsid w:val="00A66F96"/>
    <w:rsid w:val="00A66FA6"/>
    <w:rsid w:val="00A67060"/>
    <w:rsid w:val="00A670A4"/>
    <w:rsid w:val="00A670BB"/>
    <w:rsid w:val="00A670CF"/>
    <w:rsid w:val="00A67103"/>
    <w:rsid w:val="00A6710D"/>
    <w:rsid w:val="00A67121"/>
    <w:rsid w:val="00A6712E"/>
    <w:rsid w:val="00A671C0"/>
    <w:rsid w:val="00A671F9"/>
    <w:rsid w:val="00A67239"/>
    <w:rsid w:val="00A672C1"/>
    <w:rsid w:val="00A672D3"/>
    <w:rsid w:val="00A673B3"/>
    <w:rsid w:val="00A673C0"/>
    <w:rsid w:val="00A6754E"/>
    <w:rsid w:val="00A67621"/>
    <w:rsid w:val="00A676A2"/>
    <w:rsid w:val="00A676B0"/>
    <w:rsid w:val="00A6776A"/>
    <w:rsid w:val="00A677BB"/>
    <w:rsid w:val="00A677BE"/>
    <w:rsid w:val="00A677F6"/>
    <w:rsid w:val="00A67858"/>
    <w:rsid w:val="00A678F1"/>
    <w:rsid w:val="00A679B3"/>
    <w:rsid w:val="00A67A21"/>
    <w:rsid w:val="00A67A7B"/>
    <w:rsid w:val="00A67B74"/>
    <w:rsid w:val="00A67BAE"/>
    <w:rsid w:val="00A67C24"/>
    <w:rsid w:val="00A67D1D"/>
    <w:rsid w:val="00A67DC6"/>
    <w:rsid w:val="00A67ED7"/>
    <w:rsid w:val="00A67F7A"/>
    <w:rsid w:val="00A67FF4"/>
    <w:rsid w:val="00A67FF7"/>
    <w:rsid w:val="00A70084"/>
    <w:rsid w:val="00A70170"/>
    <w:rsid w:val="00A7023F"/>
    <w:rsid w:val="00A70314"/>
    <w:rsid w:val="00A70368"/>
    <w:rsid w:val="00A70390"/>
    <w:rsid w:val="00A703AF"/>
    <w:rsid w:val="00A703B5"/>
    <w:rsid w:val="00A7043C"/>
    <w:rsid w:val="00A70450"/>
    <w:rsid w:val="00A7047F"/>
    <w:rsid w:val="00A70490"/>
    <w:rsid w:val="00A7066E"/>
    <w:rsid w:val="00A706B2"/>
    <w:rsid w:val="00A70719"/>
    <w:rsid w:val="00A7076E"/>
    <w:rsid w:val="00A70771"/>
    <w:rsid w:val="00A70792"/>
    <w:rsid w:val="00A70817"/>
    <w:rsid w:val="00A70838"/>
    <w:rsid w:val="00A70856"/>
    <w:rsid w:val="00A7091B"/>
    <w:rsid w:val="00A7094D"/>
    <w:rsid w:val="00A70A8C"/>
    <w:rsid w:val="00A70AF8"/>
    <w:rsid w:val="00A70B55"/>
    <w:rsid w:val="00A70B88"/>
    <w:rsid w:val="00A70B96"/>
    <w:rsid w:val="00A70B9B"/>
    <w:rsid w:val="00A70BA8"/>
    <w:rsid w:val="00A70C41"/>
    <w:rsid w:val="00A70C7E"/>
    <w:rsid w:val="00A70C82"/>
    <w:rsid w:val="00A70CA3"/>
    <w:rsid w:val="00A70CE7"/>
    <w:rsid w:val="00A70D10"/>
    <w:rsid w:val="00A70F22"/>
    <w:rsid w:val="00A70F2E"/>
    <w:rsid w:val="00A70F34"/>
    <w:rsid w:val="00A70F39"/>
    <w:rsid w:val="00A70FE4"/>
    <w:rsid w:val="00A7103B"/>
    <w:rsid w:val="00A7104D"/>
    <w:rsid w:val="00A7106B"/>
    <w:rsid w:val="00A710F3"/>
    <w:rsid w:val="00A7115B"/>
    <w:rsid w:val="00A7116E"/>
    <w:rsid w:val="00A711ED"/>
    <w:rsid w:val="00A71221"/>
    <w:rsid w:val="00A71362"/>
    <w:rsid w:val="00A713D0"/>
    <w:rsid w:val="00A7151F"/>
    <w:rsid w:val="00A715E5"/>
    <w:rsid w:val="00A715F5"/>
    <w:rsid w:val="00A716CB"/>
    <w:rsid w:val="00A7171B"/>
    <w:rsid w:val="00A71722"/>
    <w:rsid w:val="00A717A1"/>
    <w:rsid w:val="00A717DD"/>
    <w:rsid w:val="00A718DC"/>
    <w:rsid w:val="00A71957"/>
    <w:rsid w:val="00A719E9"/>
    <w:rsid w:val="00A71A5D"/>
    <w:rsid w:val="00A71AAB"/>
    <w:rsid w:val="00A71AD9"/>
    <w:rsid w:val="00A71BAB"/>
    <w:rsid w:val="00A71BAD"/>
    <w:rsid w:val="00A71C42"/>
    <w:rsid w:val="00A71D90"/>
    <w:rsid w:val="00A71DCA"/>
    <w:rsid w:val="00A71E74"/>
    <w:rsid w:val="00A71F29"/>
    <w:rsid w:val="00A71F44"/>
    <w:rsid w:val="00A71F76"/>
    <w:rsid w:val="00A71F8F"/>
    <w:rsid w:val="00A71FDC"/>
    <w:rsid w:val="00A72060"/>
    <w:rsid w:val="00A72145"/>
    <w:rsid w:val="00A7214F"/>
    <w:rsid w:val="00A7218B"/>
    <w:rsid w:val="00A721B9"/>
    <w:rsid w:val="00A721FC"/>
    <w:rsid w:val="00A723C3"/>
    <w:rsid w:val="00A7242F"/>
    <w:rsid w:val="00A72436"/>
    <w:rsid w:val="00A725FD"/>
    <w:rsid w:val="00A7263A"/>
    <w:rsid w:val="00A7267A"/>
    <w:rsid w:val="00A72690"/>
    <w:rsid w:val="00A726E0"/>
    <w:rsid w:val="00A72703"/>
    <w:rsid w:val="00A72732"/>
    <w:rsid w:val="00A728B8"/>
    <w:rsid w:val="00A72916"/>
    <w:rsid w:val="00A7294C"/>
    <w:rsid w:val="00A72A07"/>
    <w:rsid w:val="00A72AE8"/>
    <w:rsid w:val="00A72B04"/>
    <w:rsid w:val="00A72B58"/>
    <w:rsid w:val="00A72B7E"/>
    <w:rsid w:val="00A72BC0"/>
    <w:rsid w:val="00A72C14"/>
    <w:rsid w:val="00A72C1A"/>
    <w:rsid w:val="00A72C1F"/>
    <w:rsid w:val="00A72C47"/>
    <w:rsid w:val="00A72CAD"/>
    <w:rsid w:val="00A72CAE"/>
    <w:rsid w:val="00A72CBB"/>
    <w:rsid w:val="00A72D31"/>
    <w:rsid w:val="00A72D43"/>
    <w:rsid w:val="00A72D85"/>
    <w:rsid w:val="00A72D86"/>
    <w:rsid w:val="00A72DB3"/>
    <w:rsid w:val="00A72E5A"/>
    <w:rsid w:val="00A72FAA"/>
    <w:rsid w:val="00A72FE9"/>
    <w:rsid w:val="00A73036"/>
    <w:rsid w:val="00A731A2"/>
    <w:rsid w:val="00A731AA"/>
    <w:rsid w:val="00A731BB"/>
    <w:rsid w:val="00A73253"/>
    <w:rsid w:val="00A732D4"/>
    <w:rsid w:val="00A7332F"/>
    <w:rsid w:val="00A733BE"/>
    <w:rsid w:val="00A733EF"/>
    <w:rsid w:val="00A73402"/>
    <w:rsid w:val="00A7341B"/>
    <w:rsid w:val="00A73426"/>
    <w:rsid w:val="00A734DB"/>
    <w:rsid w:val="00A735CF"/>
    <w:rsid w:val="00A7363F"/>
    <w:rsid w:val="00A736A2"/>
    <w:rsid w:val="00A736D0"/>
    <w:rsid w:val="00A7382C"/>
    <w:rsid w:val="00A7386A"/>
    <w:rsid w:val="00A738BC"/>
    <w:rsid w:val="00A738DD"/>
    <w:rsid w:val="00A738F6"/>
    <w:rsid w:val="00A73938"/>
    <w:rsid w:val="00A7393E"/>
    <w:rsid w:val="00A73946"/>
    <w:rsid w:val="00A73993"/>
    <w:rsid w:val="00A7399E"/>
    <w:rsid w:val="00A73A15"/>
    <w:rsid w:val="00A73A8D"/>
    <w:rsid w:val="00A73AC3"/>
    <w:rsid w:val="00A73B43"/>
    <w:rsid w:val="00A73BBC"/>
    <w:rsid w:val="00A73BBF"/>
    <w:rsid w:val="00A73C25"/>
    <w:rsid w:val="00A73D24"/>
    <w:rsid w:val="00A73D2E"/>
    <w:rsid w:val="00A73DB4"/>
    <w:rsid w:val="00A73E38"/>
    <w:rsid w:val="00A73E4F"/>
    <w:rsid w:val="00A73E57"/>
    <w:rsid w:val="00A73E6B"/>
    <w:rsid w:val="00A73F48"/>
    <w:rsid w:val="00A73FCB"/>
    <w:rsid w:val="00A74027"/>
    <w:rsid w:val="00A740B8"/>
    <w:rsid w:val="00A74165"/>
    <w:rsid w:val="00A74192"/>
    <w:rsid w:val="00A74399"/>
    <w:rsid w:val="00A743C4"/>
    <w:rsid w:val="00A743D5"/>
    <w:rsid w:val="00A7442B"/>
    <w:rsid w:val="00A744F8"/>
    <w:rsid w:val="00A74587"/>
    <w:rsid w:val="00A745EE"/>
    <w:rsid w:val="00A74625"/>
    <w:rsid w:val="00A7466C"/>
    <w:rsid w:val="00A7477E"/>
    <w:rsid w:val="00A747CB"/>
    <w:rsid w:val="00A747DD"/>
    <w:rsid w:val="00A747FA"/>
    <w:rsid w:val="00A7480F"/>
    <w:rsid w:val="00A748A7"/>
    <w:rsid w:val="00A748AF"/>
    <w:rsid w:val="00A748D7"/>
    <w:rsid w:val="00A74920"/>
    <w:rsid w:val="00A74A0F"/>
    <w:rsid w:val="00A74A3D"/>
    <w:rsid w:val="00A74AD9"/>
    <w:rsid w:val="00A74AF5"/>
    <w:rsid w:val="00A74B2A"/>
    <w:rsid w:val="00A74B80"/>
    <w:rsid w:val="00A74C52"/>
    <w:rsid w:val="00A74C62"/>
    <w:rsid w:val="00A74C74"/>
    <w:rsid w:val="00A74CC2"/>
    <w:rsid w:val="00A74D04"/>
    <w:rsid w:val="00A74D9B"/>
    <w:rsid w:val="00A74DE7"/>
    <w:rsid w:val="00A74E56"/>
    <w:rsid w:val="00A74EA2"/>
    <w:rsid w:val="00A74F1E"/>
    <w:rsid w:val="00A74F37"/>
    <w:rsid w:val="00A74F45"/>
    <w:rsid w:val="00A74F5B"/>
    <w:rsid w:val="00A74FA3"/>
    <w:rsid w:val="00A74FF7"/>
    <w:rsid w:val="00A7528B"/>
    <w:rsid w:val="00A7533D"/>
    <w:rsid w:val="00A75371"/>
    <w:rsid w:val="00A75382"/>
    <w:rsid w:val="00A753E1"/>
    <w:rsid w:val="00A7549E"/>
    <w:rsid w:val="00A754E6"/>
    <w:rsid w:val="00A756DD"/>
    <w:rsid w:val="00A757F7"/>
    <w:rsid w:val="00A75829"/>
    <w:rsid w:val="00A7589C"/>
    <w:rsid w:val="00A75A2D"/>
    <w:rsid w:val="00A75A7C"/>
    <w:rsid w:val="00A75B8B"/>
    <w:rsid w:val="00A75BB6"/>
    <w:rsid w:val="00A75CA6"/>
    <w:rsid w:val="00A75CDF"/>
    <w:rsid w:val="00A75CF4"/>
    <w:rsid w:val="00A75D1A"/>
    <w:rsid w:val="00A75D2A"/>
    <w:rsid w:val="00A75D5C"/>
    <w:rsid w:val="00A75D5E"/>
    <w:rsid w:val="00A75DF8"/>
    <w:rsid w:val="00A75EAB"/>
    <w:rsid w:val="00A75F85"/>
    <w:rsid w:val="00A75FB6"/>
    <w:rsid w:val="00A760CE"/>
    <w:rsid w:val="00A76183"/>
    <w:rsid w:val="00A761A6"/>
    <w:rsid w:val="00A7641A"/>
    <w:rsid w:val="00A76422"/>
    <w:rsid w:val="00A764F2"/>
    <w:rsid w:val="00A765F3"/>
    <w:rsid w:val="00A766A7"/>
    <w:rsid w:val="00A7670B"/>
    <w:rsid w:val="00A76712"/>
    <w:rsid w:val="00A76722"/>
    <w:rsid w:val="00A76728"/>
    <w:rsid w:val="00A767F9"/>
    <w:rsid w:val="00A76801"/>
    <w:rsid w:val="00A76810"/>
    <w:rsid w:val="00A76873"/>
    <w:rsid w:val="00A768CC"/>
    <w:rsid w:val="00A769C5"/>
    <w:rsid w:val="00A76A0E"/>
    <w:rsid w:val="00A76C26"/>
    <w:rsid w:val="00A76C5D"/>
    <w:rsid w:val="00A76CAB"/>
    <w:rsid w:val="00A76CC3"/>
    <w:rsid w:val="00A76CF7"/>
    <w:rsid w:val="00A76D87"/>
    <w:rsid w:val="00A76E20"/>
    <w:rsid w:val="00A76E9E"/>
    <w:rsid w:val="00A76EC5"/>
    <w:rsid w:val="00A76F4B"/>
    <w:rsid w:val="00A76F4F"/>
    <w:rsid w:val="00A76F8E"/>
    <w:rsid w:val="00A77084"/>
    <w:rsid w:val="00A770EA"/>
    <w:rsid w:val="00A77124"/>
    <w:rsid w:val="00A7712B"/>
    <w:rsid w:val="00A7714E"/>
    <w:rsid w:val="00A77164"/>
    <w:rsid w:val="00A7725E"/>
    <w:rsid w:val="00A772C8"/>
    <w:rsid w:val="00A772D8"/>
    <w:rsid w:val="00A772F3"/>
    <w:rsid w:val="00A7730D"/>
    <w:rsid w:val="00A7730E"/>
    <w:rsid w:val="00A77350"/>
    <w:rsid w:val="00A773D3"/>
    <w:rsid w:val="00A774C8"/>
    <w:rsid w:val="00A775F1"/>
    <w:rsid w:val="00A77617"/>
    <w:rsid w:val="00A77682"/>
    <w:rsid w:val="00A7768D"/>
    <w:rsid w:val="00A776B3"/>
    <w:rsid w:val="00A776D3"/>
    <w:rsid w:val="00A776FA"/>
    <w:rsid w:val="00A77875"/>
    <w:rsid w:val="00A778AB"/>
    <w:rsid w:val="00A7790E"/>
    <w:rsid w:val="00A77952"/>
    <w:rsid w:val="00A77995"/>
    <w:rsid w:val="00A779AF"/>
    <w:rsid w:val="00A779BA"/>
    <w:rsid w:val="00A779EA"/>
    <w:rsid w:val="00A77A30"/>
    <w:rsid w:val="00A77A7F"/>
    <w:rsid w:val="00A77ABE"/>
    <w:rsid w:val="00A77AFE"/>
    <w:rsid w:val="00A77B29"/>
    <w:rsid w:val="00A77C13"/>
    <w:rsid w:val="00A77EA6"/>
    <w:rsid w:val="00A77EA9"/>
    <w:rsid w:val="00A77ED7"/>
    <w:rsid w:val="00A77F2D"/>
    <w:rsid w:val="00A8000B"/>
    <w:rsid w:val="00A8003D"/>
    <w:rsid w:val="00A80138"/>
    <w:rsid w:val="00A80234"/>
    <w:rsid w:val="00A8027F"/>
    <w:rsid w:val="00A8032D"/>
    <w:rsid w:val="00A803C3"/>
    <w:rsid w:val="00A80468"/>
    <w:rsid w:val="00A80477"/>
    <w:rsid w:val="00A804C7"/>
    <w:rsid w:val="00A80522"/>
    <w:rsid w:val="00A80526"/>
    <w:rsid w:val="00A805CB"/>
    <w:rsid w:val="00A8062D"/>
    <w:rsid w:val="00A80694"/>
    <w:rsid w:val="00A806C1"/>
    <w:rsid w:val="00A80732"/>
    <w:rsid w:val="00A80766"/>
    <w:rsid w:val="00A807B3"/>
    <w:rsid w:val="00A80801"/>
    <w:rsid w:val="00A8082B"/>
    <w:rsid w:val="00A808AD"/>
    <w:rsid w:val="00A80903"/>
    <w:rsid w:val="00A80924"/>
    <w:rsid w:val="00A80948"/>
    <w:rsid w:val="00A80AB1"/>
    <w:rsid w:val="00A80AC0"/>
    <w:rsid w:val="00A80AF5"/>
    <w:rsid w:val="00A80B14"/>
    <w:rsid w:val="00A80B29"/>
    <w:rsid w:val="00A80BAB"/>
    <w:rsid w:val="00A80C7D"/>
    <w:rsid w:val="00A80DAA"/>
    <w:rsid w:val="00A80EC4"/>
    <w:rsid w:val="00A80EE1"/>
    <w:rsid w:val="00A80F28"/>
    <w:rsid w:val="00A80F44"/>
    <w:rsid w:val="00A81105"/>
    <w:rsid w:val="00A81189"/>
    <w:rsid w:val="00A8121B"/>
    <w:rsid w:val="00A81273"/>
    <w:rsid w:val="00A812AB"/>
    <w:rsid w:val="00A812AE"/>
    <w:rsid w:val="00A812EB"/>
    <w:rsid w:val="00A812EF"/>
    <w:rsid w:val="00A812F7"/>
    <w:rsid w:val="00A8133B"/>
    <w:rsid w:val="00A81458"/>
    <w:rsid w:val="00A8145D"/>
    <w:rsid w:val="00A81485"/>
    <w:rsid w:val="00A814DB"/>
    <w:rsid w:val="00A8151F"/>
    <w:rsid w:val="00A81571"/>
    <w:rsid w:val="00A815AE"/>
    <w:rsid w:val="00A81605"/>
    <w:rsid w:val="00A81638"/>
    <w:rsid w:val="00A81716"/>
    <w:rsid w:val="00A81729"/>
    <w:rsid w:val="00A817DD"/>
    <w:rsid w:val="00A81820"/>
    <w:rsid w:val="00A8183F"/>
    <w:rsid w:val="00A8188A"/>
    <w:rsid w:val="00A8194D"/>
    <w:rsid w:val="00A81964"/>
    <w:rsid w:val="00A8199E"/>
    <w:rsid w:val="00A819A6"/>
    <w:rsid w:val="00A81AD2"/>
    <w:rsid w:val="00A81BA0"/>
    <w:rsid w:val="00A81D24"/>
    <w:rsid w:val="00A81D47"/>
    <w:rsid w:val="00A81ED4"/>
    <w:rsid w:val="00A81F7E"/>
    <w:rsid w:val="00A81FBD"/>
    <w:rsid w:val="00A8201C"/>
    <w:rsid w:val="00A820CC"/>
    <w:rsid w:val="00A820D1"/>
    <w:rsid w:val="00A8234A"/>
    <w:rsid w:val="00A8237F"/>
    <w:rsid w:val="00A82382"/>
    <w:rsid w:val="00A82447"/>
    <w:rsid w:val="00A82501"/>
    <w:rsid w:val="00A82581"/>
    <w:rsid w:val="00A825F8"/>
    <w:rsid w:val="00A82685"/>
    <w:rsid w:val="00A82763"/>
    <w:rsid w:val="00A82783"/>
    <w:rsid w:val="00A8280A"/>
    <w:rsid w:val="00A828C5"/>
    <w:rsid w:val="00A82947"/>
    <w:rsid w:val="00A82A08"/>
    <w:rsid w:val="00A82BAE"/>
    <w:rsid w:val="00A82BC4"/>
    <w:rsid w:val="00A82CA0"/>
    <w:rsid w:val="00A82D45"/>
    <w:rsid w:val="00A82D55"/>
    <w:rsid w:val="00A82D9F"/>
    <w:rsid w:val="00A82DEA"/>
    <w:rsid w:val="00A82DF3"/>
    <w:rsid w:val="00A82E49"/>
    <w:rsid w:val="00A82F3E"/>
    <w:rsid w:val="00A82F72"/>
    <w:rsid w:val="00A82F9D"/>
    <w:rsid w:val="00A82FB6"/>
    <w:rsid w:val="00A82FE2"/>
    <w:rsid w:val="00A82FF1"/>
    <w:rsid w:val="00A8309A"/>
    <w:rsid w:val="00A8312A"/>
    <w:rsid w:val="00A8317A"/>
    <w:rsid w:val="00A831CD"/>
    <w:rsid w:val="00A83227"/>
    <w:rsid w:val="00A8322A"/>
    <w:rsid w:val="00A83297"/>
    <w:rsid w:val="00A8336A"/>
    <w:rsid w:val="00A8346D"/>
    <w:rsid w:val="00A8347E"/>
    <w:rsid w:val="00A834E9"/>
    <w:rsid w:val="00A8353C"/>
    <w:rsid w:val="00A835C4"/>
    <w:rsid w:val="00A83647"/>
    <w:rsid w:val="00A83682"/>
    <w:rsid w:val="00A83756"/>
    <w:rsid w:val="00A837B2"/>
    <w:rsid w:val="00A837C5"/>
    <w:rsid w:val="00A83806"/>
    <w:rsid w:val="00A83813"/>
    <w:rsid w:val="00A838D5"/>
    <w:rsid w:val="00A838F1"/>
    <w:rsid w:val="00A8394B"/>
    <w:rsid w:val="00A839B8"/>
    <w:rsid w:val="00A839F3"/>
    <w:rsid w:val="00A83A71"/>
    <w:rsid w:val="00A83AAE"/>
    <w:rsid w:val="00A83AF9"/>
    <w:rsid w:val="00A83B1A"/>
    <w:rsid w:val="00A83B9D"/>
    <w:rsid w:val="00A83BCA"/>
    <w:rsid w:val="00A83C08"/>
    <w:rsid w:val="00A83C33"/>
    <w:rsid w:val="00A83C4F"/>
    <w:rsid w:val="00A83C57"/>
    <w:rsid w:val="00A83C65"/>
    <w:rsid w:val="00A83CC6"/>
    <w:rsid w:val="00A83D41"/>
    <w:rsid w:val="00A83D8B"/>
    <w:rsid w:val="00A83E70"/>
    <w:rsid w:val="00A83E84"/>
    <w:rsid w:val="00A83F3E"/>
    <w:rsid w:val="00A83F6E"/>
    <w:rsid w:val="00A83FD5"/>
    <w:rsid w:val="00A84005"/>
    <w:rsid w:val="00A8411C"/>
    <w:rsid w:val="00A8417F"/>
    <w:rsid w:val="00A84184"/>
    <w:rsid w:val="00A8428C"/>
    <w:rsid w:val="00A842FD"/>
    <w:rsid w:val="00A8437C"/>
    <w:rsid w:val="00A843AF"/>
    <w:rsid w:val="00A8444F"/>
    <w:rsid w:val="00A8445E"/>
    <w:rsid w:val="00A84478"/>
    <w:rsid w:val="00A8447A"/>
    <w:rsid w:val="00A84515"/>
    <w:rsid w:val="00A845FB"/>
    <w:rsid w:val="00A84608"/>
    <w:rsid w:val="00A847B2"/>
    <w:rsid w:val="00A847E5"/>
    <w:rsid w:val="00A8498E"/>
    <w:rsid w:val="00A849DB"/>
    <w:rsid w:val="00A84A52"/>
    <w:rsid w:val="00A84AFB"/>
    <w:rsid w:val="00A84C4D"/>
    <w:rsid w:val="00A84C58"/>
    <w:rsid w:val="00A84C75"/>
    <w:rsid w:val="00A84E46"/>
    <w:rsid w:val="00A84EE6"/>
    <w:rsid w:val="00A84F6C"/>
    <w:rsid w:val="00A850E0"/>
    <w:rsid w:val="00A850F4"/>
    <w:rsid w:val="00A85123"/>
    <w:rsid w:val="00A852C6"/>
    <w:rsid w:val="00A8531B"/>
    <w:rsid w:val="00A85460"/>
    <w:rsid w:val="00A854BE"/>
    <w:rsid w:val="00A8553A"/>
    <w:rsid w:val="00A85548"/>
    <w:rsid w:val="00A85561"/>
    <w:rsid w:val="00A8556F"/>
    <w:rsid w:val="00A855FA"/>
    <w:rsid w:val="00A85680"/>
    <w:rsid w:val="00A856EC"/>
    <w:rsid w:val="00A8590A"/>
    <w:rsid w:val="00A85966"/>
    <w:rsid w:val="00A859F7"/>
    <w:rsid w:val="00A85A0C"/>
    <w:rsid w:val="00A85A1F"/>
    <w:rsid w:val="00A85A25"/>
    <w:rsid w:val="00A85AC7"/>
    <w:rsid w:val="00A85B4C"/>
    <w:rsid w:val="00A85BCE"/>
    <w:rsid w:val="00A85C02"/>
    <w:rsid w:val="00A85C08"/>
    <w:rsid w:val="00A85C63"/>
    <w:rsid w:val="00A85C7F"/>
    <w:rsid w:val="00A85C90"/>
    <w:rsid w:val="00A85D7D"/>
    <w:rsid w:val="00A85DF5"/>
    <w:rsid w:val="00A85E57"/>
    <w:rsid w:val="00A85E7D"/>
    <w:rsid w:val="00A85EE2"/>
    <w:rsid w:val="00A85F47"/>
    <w:rsid w:val="00A85F99"/>
    <w:rsid w:val="00A85FC0"/>
    <w:rsid w:val="00A8602A"/>
    <w:rsid w:val="00A86124"/>
    <w:rsid w:val="00A86133"/>
    <w:rsid w:val="00A861F4"/>
    <w:rsid w:val="00A861FF"/>
    <w:rsid w:val="00A8620F"/>
    <w:rsid w:val="00A86287"/>
    <w:rsid w:val="00A8629D"/>
    <w:rsid w:val="00A863E5"/>
    <w:rsid w:val="00A86488"/>
    <w:rsid w:val="00A8649B"/>
    <w:rsid w:val="00A864DD"/>
    <w:rsid w:val="00A86609"/>
    <w:rsid w:val="00A86755"/>
    <w:rsid w:val="00A86766"/>
    <w:rsid w:val="00A86775"/>
    <w:rsid w:val="00A8678D"/>
    <w:rsid w:val="00A86791"/>
    <w:rsid w:val="00A86852"/>
    <w:rsid w:val="00A868D1"/>
    <w:rsid w:val="00A86944"/>
    <w:rsid w:val="00A86952"/>
    <w:rsid w:val="00A8695E"/>
    <w:rsid w:val="00A869C8"/>
    <w:rsid w:val="00A86B2B"/>
    <w:rsid w:val="00A86B2D"/>
    <w:rsid w:val="00A86CB5"/>
    <w:rsid w:val="00A86CCA"/>
    <w:rsid w:val="00A86DF8"/>
    <w:rsid w:val="00A86E9A"/>
    <w:rsid w:val="00A86FE3"/>
    <w:rsid w:val="00A8700F"/>
    <w:rsid w:val="00A8717A"/>
    <w:rsid w:val="00A871A8"/>
    <w:rsid w:val="00A871FC"/>
    <w:rsid w:val="00A8720F"/>
    <w:rsid w:val="00A872B0"/>
    <w:rsid w:val="00A8737A"/>
    <w:rsid w:val="00A8737F"/>
    <w:rsid w:val="00A87390"/>
    <w:rsid w:val="00A8753D"/>
    <w:rsid w:val="00A875C4"/>
    <w:rsid w:val="00A87675"/>
    <w:rsid w:val="00A8774C"/>
    <w:rsid w:val="00A8776F"/>
    <w:rsid w:val="00A8781C"/>
    <w:rsid w:val="00A87881"/>
    <w:rsid w:val="00A87942"/>
    <w:rsid w:val="00A879BD"/>
    <w:rsid w:val="00A87AE9"/>
    <w:rsid w:val="00A87AFC"/>
    <w:rsid w:val="00A87B76"/>
    <w:rsid w:val="00A87B8F"/>
    <w:rsid w:val="00A87BB2"/>
    <w:rsid w:val="00A87C85"/>
    <w:rsid w:val="00A87CC9"/>
    <w:rsid w:val="00A87D1B"/>
    <w:rsid w:val="00A87D28"/>
    <w:rsid w:val="00A87EA7"/>
    <w:rsid w:val="00A87EC1"/>
    <w:rsid w:val="00A87EE7"/>
    <w:rsid w:val="00A87EEF"/>
    <w:rsid w:val="00A87EF7"/>
    <w:rsid w:val="00A87F08"/>
    <w:rsid w:val="00A87F28"/>
    <w:rsid w:val="00A87F9B"/>
    <w:rsid w:val="00A90065"/>
    <w:rsid w:val="00A901B5"/>
    <w:rsid w:val="00A901B7"/>
    <w:rsid w:val="00A901B9"/>
    <w:rsid w:val="00A901DB"/>
    <w:rsid w:val="00A901EF"/>
    <w:rsid w:val="00A9026C"/>
    <w:rsid w:val="00A9028D"/>
    <w:rsid w:val="00A9033B"/>
    <w:rsid w:val="00A903B5"/>
    <w:rsid w:val="00A903FC"/>
    <w:rsid w:val="00A904C2"/>
    <w:rsid w:val="00A90627"/>
    <w:rsid w:val="00A9068C"/>
    <w:rsid w:val="00A90730"/>
    <w:rsid w:val="00A90731"/>
    <w:rsid w:val="00A90733"/>
    <w:rsid w:val="00A90784"/>
    <w:rsid w:val="00A907F2"/>
    <w:rsid w:val="00A90878"/>
    <w:rsid w:val="00A90902"/>
    <w:rsid w:val="00A90905"/>
    <w:rsid w:val="00A90930"/>
    <w:rsid w:val="00A90943"/>
    <w:rsid w:val="00A90999"/>
    <w:rsid w:val="00A90B13"/>
    <w:rsid w:val="00A90BDA"/>
    <w:rsid w:val="00A90BE7"/>
    <w:rsid w:val="00A90D0B"/>
    <w:rsid w:val="00A90D64"/>
    <w:rsid w:val="00A90D72"/>
    <w:rsid w:val="00A90D74"/>
    <w:rsid w:val="00A90E09"/>
    <w:rsid w:val="00A90E13"/>
    <w:rsid w:val="00A90E35"/>
    <w:rsid w:val="00A90E39"/>
    <w:rsid w:val="00A90E66"/>
    <w:rsid w:val="00A90EAA"/>
    <w:rsid w:val="00A90EBC"/>
    <w:rsid w:val="00A90ECC"/>
    <w:rsid w:val="00A90EEF"/>
    <w:rsid w:val="00A90F35"/>
    <w:rsid w:val="00A90F98"/>
    <w:rsid w:val="00A91042"/>
    <w:rsid w:val="00A9106E"/>
    <w:rsid w:val="00A910D6"/>
    <w:rsid w:val="00A91156"/>
    <w:rsid w:val="00A91195"/>
    <w:rsid w:val="00A912AC"/>
    <w:rsid w:val="00A912BA"/>
    <w:rsid w:val="00A912D7"/>
    <w:rsid w:val="00A91321"/>
    <w:rsid w:val="00A91450"/>
    <w:rsid w:val="00A91465"/>
    <w:rsid w:val="00A9146C"/>
    <w:rsid w:val="00A914ED"/>
    <w:rsid w:val="00A91505"/>
    <w:rsid w:val="00A91519"/>
    <w:rsid w:val="00A9151D"/>
    <w:rsid w:val="00A91568"/>
    <w:rsid w:val="00A915AC"/>
    <w:rsid w:val="00A915CF"/>
    <w:rsid w:val="00A91634"/>
    <w:rsid w:val="00A917B9"/>
    <w:rsid w:val="00A917F1"/>
    <w:rsid w:val="00A91878"/>
    <w:rsid w:val="00A919AB"/>
    <w:rsid w:val="00A919B3"/>
    <w:rsid w:val="00A919EC"/>
    <w:rsid w:val="00A91A0B"/>
    <w:rsid w:val="00A91A52"/>
    <w:rsid w:val="00A91A78"/>
    <w:rsid w:val="00A91A82"/>
    <w:rsid w:val="00A91AFC"/>
    <w:rsid w:val="00A91BE1"/>
    <w:rsid w:val="00A91C12"/>
    <w:rsid w:val="00A91C45"/>
    <w:rsid w:val="00A91D9B"/>
    <w:rsid w:val="00A91DDA"/>
    <w:rsid w:val="00A91E72"/>
    <w:rsid w:val="00A91E74"/>
    <w:rsid w:val="00A91FF0"/>
    <w:rsid w:val="00A91FF4"/>
    <w:rsid w:val="00A91FFE"/>
    <w:rsid w:val="00A92031"/>
    <w:rsid w:val="00A920D5"/>
    <w:rsid w:val="00A92274"/>
    <w:rsid w:val="00A922CB"/>
    <w:rsid w:val="00A9234A"/>
    <w:rsid w:val="00A923DD"/>
    <w:rsid w:val="00A92550"/>
    <w:rsid w:val="00A9268E"/>
    <w:rsid w:val="00A92692"/>
    <w:rsid w:val="00A92826"/>
    <w:rsid w:val="00A9285B"/>
    <w:rsid w:val="00A9285E"/>
    <w:rsid w:val="00A92932"/>
    <w:rsid w:val="00A92999"/>
    <w:rsid w:val="00A92B0D"/>
    <w:rsid w:val="00A92D33"/>
    <w:rsid w:val="00A92DB9"/>
    <w:rsid w:val="00A92DCA"/>
    <w:rsid w:val="00A92E50"/>
    <w:rsid w:val="00A92F2D"/>
    <w:rsid w:val="00A92F94"/>
    <w:rsid w:val="00A92F9C"/>
    <w:rsid w:val="00A92FCD"/>
    <w:rsid w:val="00A9304D"/>
    <w:rsid w:val="00A930E4"/>
    <w:rsid w:val="00A93143"/>
    <w:rsid w:val="00A93159"/>
    <w:rsid w:val="00A93199"/>
    <w:rsid w:val="00A9319B"/>
    <w:rsid w:val="00A9319E"/>
    <w:rsid w:val="00A931AE"/>
    <w:rsid w:val="00A932AE"/>
    <w:rsid w:val="00A932FC"/>
    <w:rsid w:val="00A93392"/>
    <w:rsid w:val="00A933AC"/>
    <w:rsid w:val="00A9340E"/>
    <w:rsid w:val="00A93565"/>
    <w:rsid w:val="00A93574"/>
    <w:rsid w:val="00A9357A"/>
    <w:rsid w:val="00A93585"/>
    <w:rsid w:val="00A93674"/>
    <w:rsid w:val="00A936D8"/>
    <w:rsid w:val="00A937A6"/>
    <w:rsid w:val="00A937B2"/>
    <w:rsid w:val="00A937C6"/>
    <w:rsid w:val="00A93854"/>
    <w:rsid w:val="00A9385B"/>
    <w:rsid w:val="00A9391A"/>
    <w:rsid w:val="00A9391B"/>
    <w:rsid w:val="00A9393C"/>
    <w:rsid w:val="00A93974"/>
    <w:rsid w:val="00A93ADA"/>
    <w:rsid w:val="00A93B14"/>
    <w:rsid w:val="00A93B2D"/>
    <w:rsid w:val="00A93B6F"/>
    <w:rsid w:val="00A93CAD"/>
    <w:rsid w:val="00A93D05"/>
    <w:rsid w:val="00A93D9A"/>
    <w:rsid w:val="00A93DC1"/>
    <w:rsid w:val="00A93EB0"/>
    <w:rsid w:val="00A93F39"/>
    <w:rsid w:val="00A94013"/>
    <w:rsid w:val="00A94057"/>
    <w:rsid w:val="00A9405B"/>
    <w:rsid w:val="00A9407B"/>
    <w:rsid w:val="00A9408B"/>
    <w:rsid w:val="00A942B2"/>
    <w:rsid w:val="00A942B9"/>
    <w:rsid w:val="00A94311"/>
    <w:rsid w:val="00A9431C"/>
    <w:rsid w:val="00A9439E"/>
    <w:rsid w:val="00A94432"/>
    <w:rsid w:val="00A94496"/>
    <w:rsid w:val="00A944B7"/>
    <w:rsid w:val="00A94556"/>
    <w:rsid w:val="00A94581"/>
    <w:rsid w:val="00A945EC"/>
    <w:rsid w:val="00A94621"/>
    <w:rsid w:val="00A94627"/>
    <w:rsid w:val="00A946D5"/>
    <w:rsid w:val="00A946E9"/>
    <w:rsid w:val="00A94833"/>
    <w:rsid w:val="00A948BD"/>
    <w:rsid w:val="00A94914"/>
    <w:rsid w:val="00A94981"/>
    <w:rsid w:val="00A94992"/>
    <w:rsid w:val="00A94A24"/>
    <w:rsid w:val="00A94A97"/>
    <w:rsid w:val="00A94AA3"/>
    <w:rsid w:val="00A94AF3"/>
    <w:rsid w:val="00A94B00"/>
    <w:rsid w:val="00A94B76"/>
    <w:rsid w:val="00A94B92"/>
    <w:rsid w:val="00A94BEE"/>
    <w:rsid w:val="00A94C59"/>
    <w:rsid w:val="00A94CA0"/>
    <w:rsid w:val="00A94E78"/>
    <w:rsid w:val="00A94E93"/>
    <w:rsid w:val="00A94E9E"/>
    <w:rsid w:val="00A94F5F"/>
    <w:rsid w:val="00A94FA4"/>
    <w:rsid w:val="00A94FA9"/>
    <w:rsid w:val="00A94FDD"/>
    <w:rsid w:val="00A950DA"/>
    <w:rsid w:val="00A95142"/>
    <w:rsid w:val="00A951DC"/>
    <w:rsid w:val="00A95340"/>
    <w:rsid w:val="00A953DE"/>
    <w:rsid w:val="00A95488"/>
    <w:rsid w:val="00A954F0"/>
    <w:rsid w:val="00A954F5"/>
    <w:rsid w:val="00A95527"/>
    <w:rsid w:val="00A95659"/>
    <w:rsid w:val="00A956B1"/>
    <w:rsid w:val="00A956F8"/>
    <w:rsid w:val="00A9570F"/>
    <w:rsid w:val="00A957E7"/>
    <w:rsid w:val="00A9587B"/>
    <w:rsid w:val="00A95898"/>
    <w:rsid w:val="00A9596D"/>
    <w:rsid w:val="00A959A4"/>
    <w:rsid w:val="00A95A71"/>
    <w:rsid w:val="00A95AFA"/>
    <w:rsid w:val="00A95C1F"/>
    <w:rsid w:val="00A95CB1"/>
    <w:rsid w:val="00A95D27"/>
    <w:rsid w:val="00A95D92"/>
    <w:rsid w:val="00A95E27"/>
    <w:rsid w:val="00A95E62"/>
    <w:rsid w:val="00A95F8A"/>
    <w:rsid w:val="00A96022"/>
    <w:rsid w:val="00A9609A"/>
    <w:rsid w:val="00A96192"/>
    <w:rsid w:val="00A961BF"/>
    <w:rsid w:val="00A961FA"/>
    <w:rsid w:val="00A96219"/>
    <w:rsid w:val="00A96276"/>
    <w:rsid w:val="00A9628C"/>
    <w:rsid w:val="00A962A9"/>
    <w:rsid w:val="00A96305"/>
    <w:rsid w:val="00A96335"/>
    <w:rsid w:val="00A9634E"/>
    <w:rsid w:val="00A96354"/>
    <w:rsid w:val="00A963E2"/>
    <w:rsid w:val="00A9656A"/>
    <w:rsid w:val="00A9656F"/>
    <w:rsid w:val="00A96570"/>
    <w:rsid w:val="00A9658F"/>
    <w:rsid w:val="00A96605"/>
    <w:rsid w:val="00A96624"/>
    <w:rsid w:val="00A96677"/>
    <w:rsid w:val="00A9667D"/>
    <w:rsid w:val="00A96721"/>
    <w:rsid w:val="00A9681B"/>
    <w:rsid w:val="00A968B8"/>
    <w:rsid w:val="00A96946"/>
    <w:rsid w:val="00A9694B"/>
    <w:rsid w:val="00A969A7"/>
    <w:rsid w:val="00A969AC"/>
    <w:rsid w:val="00A96B5D"/>
    <w:rsid w:val="00A96B9D"/>
    <w:rsid w:val="00A96C4A"/>
    <w:rsid w:val="00A96DC2"/>
    <w:rsid w:val="00A96E7D"/>
    <w:rsid w:val="00A96E8B"/>
    <w:rsid w:val="00A97013"/>
    <w:rsid w:val="00A9703D"/>
    <w:rsid w:val="00A97078"/>
    <w:rsid w:val="00A97086"/>
    <w:rsid w:val="00A970C2"/>
    <w:rsid w:val="00A97147"/>
    <w:rsid w:val="00A971A7"/>
    <w:rsid w:val="00A971CD"/>
    <w:rsid w:val="00A9724A"/>
    <w:rsid w:val="00A9728B"/>
    <w:rsid w:val="00A972AE"/>
    <w:rsid w:val="00A972E2"/>
    <w:rsid w:val="00A97313"/>
    <w:rsid w:val="00A973C6"/>
    <w:rsid w:val="00A974BE"/>
    <w:rsid w:val="00A97546"/>
    <w:rsid w:val="00A97562"/>
    <w:rsid w:val="00A97683"/>
    <w:rsid w:val="00A976AB"/>
    <w:rsid w:val="00A9770B"/>
    <w:rsid w:val="00A9773D"/>
    <w:rsid w:val="00A97810"/>
    <w:rsid w:val="00A9784E"/>
    <w:rsid w:val="00A97888"/>
    <w:rsid w:val="00A978DD"/>
    <w:rsid w:val="00A978E8"/>
    <w:rsid w:val="00A978F6"/>
    <w:rsid w:val="00A97997"/>
    <w:rsid w:val="00A97A27"/>
    <w:rsid w:val="00A97A39"/>
    <w:rsid w:val="00A97A74"/>
    <w:rsid w:val="00A97ABB"/>
    <w:rsid w:val="00A97BBC"/>
    <w:rsid w:val="00A97C38"/>
    <w:rsid w:val="00A97C60"/>
    <w:rsid w:val="00A97D02"/>
    <w:rsid w:val="00A97D94"/>
    <w:rsid w:val="00A97E1F"/>
    <w:rsid w:val="00A97E68"/>
    <w:rsid w:val="00A97EB7"/>
    <w:rsid w:val="00A97F18"/>
    <w:rsid w:val="00A97F3B"/>
    <w:rsid w:val="00A97F6C"/>
    <w:rsid w:val="00A97F71"/>
    <w:rsid w:val="00A97F7E"/>
    <w:rsid w:val="00A97FE5"/>
    <w:rsid w:val="00A97FF1"/>
    <w:rsid w:val="00AA00B6"/>
    <w:rsid w:val="00AA01D3"/>
    <w:rsid w:val="00AA01EA"/>
    <w:rsid w:val="00AA01EB"/>
    <w:rsid w:val="00AA01F7"/>
    <w:rsid w:val="00AA0219"/>
    <w:rsid w:val="00AA0230"/>
    <w:rsid w:val="00AA0273"/>
    <w:rsid w:val="00AA02E1"/>
    <w:rsid w:val="00AA0306"/>
    <w:rsid w:val="00AA033C"/>
    <w:rsid w:val="00AA03E4"/>
    <w:rsid w:val="00AA0427"/>
    <w:rsid w:val="00AA0439"/>
    <w:rsid w:val="00AA04CA"/>
    <w:rsid w:val="00AA06A6"/>
    <w:rsid w:val="00AA0722"/>
    <w:rsid w:val="00AA08EF"/>
    <w:rsid w:val="00AA0A48"/>
    <w:rsid w:val="00AA0BD3"/>
    <w:rsid w:val="00AA0BD8"/>
    <w:rsid w:val="00AA0C1E"/>
    <w:rsid w:val="00AA0CE5"/>
    <w:rsid w:val="00AA0D43"/>
    <w:rsid w:val="00AA0D93"/>
    <w:rsid w:val="00AA0DB9"/>
    <w:rsid w:val="00AA0E49"/>
    <w:rsid w:val="00AA0E9E"/>
    <w:rsid w:val="00AA0ED7"/>
    <w:rsid w:val="00AA0EFD"/>
    <w:rsid w:val="00AA0F0E"/>
    <w:rsid w:val="00AA0F5F"/>
    <w:rsid w:val="00AA0FF8"/>
    <w:rsid w:val="00AA107C"/>
    <w:rsid w:val="00AA1123"/>
    <w:rsid w:val="00AA115F"/>
    <w:rsid w:val="00AA11CA"/>
    <w:rsid w:val="00AA1252"/>
    <w:rsid w:val="00AA12F7"/>
    <w:rsid w:val="00AA137C"/>
    <w:rsid w:val="00AA1434"/>
    <w:rsid w:val="00AA14AF"/>
    <w:rsid w:val="00AA1574"/>
    <w:rsid w:val="00AA158A"/>
    <w:rsid w:val="00AA1599"/>
    <w:rsid w:val="00AA15D2"/>
    <w:rsid w:val="00AA162A"/>
    <w:rsid w:val="00AA1681"/>
    <w:rsid w:val="00AA1885"/>
    <w:rsid w:val="00AA18C2"/>
    <w:rsid w:val="00AA191F"/>
    <w:rsid w:val="00AA195F"/>
    <w:rsid w:val="00AA1AD2"/>
    <w:rsid w:val="00AA1BFC"/>
    <w:rsid w:val="00AA1C71"/>
    <w:rsid w:val="00AA1C8B"/>
    <w:rsid w:val="00AA1CE3"/>
    <w:rsid w:val="00AA1D4E"/>
    <w:rsid w:val="00AA1D7D"/>
    <w:rsid w:val="00AA1E2C"/>
    <w:rsid w:val="00AA1E88"/>
    <w:rsid w:val="00AA1F0C"/>
    <w:rsid w:val="00AA1F2F"/>
    <w:rsid w:val="00AA1F9E"/>
    <w:rsid w:val="00AA1FD1"/>
    <w:rsid w:val="00AA1FDA"/>
    <w:rsid w:val="00AA208E"/>
    <w:rsid w:val="00AA21AB"/>
    <w:rsid w:val="00AA22F9"/>
    <w:rsid w:val="00AA2300"/>
    <w:rsid w:val="00AA230D"/>
    <w:rsid w:val="00AA2354"/>
    <w:rsid w:val="00AA242B"/>
    <w:rsid w:val="00AA243B"/>
    <w:rsid w:val="00AA24A3"/>
    <w:rsid w:val="00AA24BB"/>
    <w:rsid w:val="00AA2515"/>
    <w:rsid w:val="00AA2520"/>
    <w:rsid w:val="00AA25C5"/>
    <w:rsid w:val="00AA25C9"/>
    <w:rsid w:val="00AA2652"/>
    <w:rsid w:val="00AA2674"/>
    <w:rsid w:val="00AA2692"/>
    <w:rsid w:val="00AA26B3"/>
    <w:rsid w:val="00AA2725"/>
    <w:rsid w:val="00AA2795"/>
    <w:rsid w:val="00AA279A"/>
    <w:rsid w:val="00AA2892"/>
    <w:rsid w:val="00AA28F3"/>
    <w:rsid w:val="00AA2904"/>
    <w:rsid w:val="00AA2923"/>
    <w:rsid w:val="00AA294B"/>
    <w:rsid w:val="00AA29A5"/>
    <w:rsid w:val="00AA2AA6"/>
    <w:rsid w:val="00AA2AC4"/>
    <w:rsid w:val="00AA2B34"/>
    <w:rsid w:val="00AA2B8D"/>
    <w:rsid w:val="00AA2BB7"/>
    <w:rsid w:val="00AA2C42"/>
    <w:rsid w:val="00AA2C4F"/>
    <w:rsid w:val="00AA2C5A"/>
    <w:rsid w:val="00AA2D91"/>
    <w:rsid w:val="00AA2DF4"/>
    <w:rsid w:val="00AA2E26"/>
    <w:rsid w:val="00AA2EF3"/>
    <w:rsid w:val="00AA2F29"/>
    <w:rsid w:val="00AA2F61"/>
    <w:rsid w:val="00AA2F69"/>
    <w:rsid w:val="00AA2F8F"/>
    <w:rsid w:val="00AA2FB3"/>
    <w:rsid w:val="00AA3092"/>
    <w:rsid w:val="00AA30E7"/>
    <w:rsid w:val="00AA318D"/>
    <w:rsid w:val="00AA3264"/>
    <w:rsid w:val="00AA32AD"/>
    <w:rsid w:val="00AA32C4"/>
    <w:rsid w:val="00AA32D7"/>
    <w:rsid w:val="00AA338C"/>
    <w:rsid w:val="00AA35ED"/>
    <w:rsid w:val="00AA35F3"/>
    <w:rsid w:val="00AA35FF"/>
    <w:rsid w:val="00AA3658"/>
    <w:rsid w:val="00AA3677"/>
    <w:rsid w:val="00AA36AF"/>
    <w:rsid w:val="00AA371D"/>
    <w:rsid w:val="00AA37F4"/>
    <w:rsid w:val="00AA38E1"/>
    <w:rsid w:val="00AA392F"/>
    <w:rsid w:val="00AA39C4"/>
    <w:rsid w:val="00AA3A03"/>
    <w:rsid w:val="00AA3A97"/>
    <w:rsid w:val="00AA3B32"/>
    <w:rsid w:val="00AA3BF5"/>
    <w:rsid w:val="00AA3C01"/>
    <w:rsid w:val="00AA3C34"/>
    <w:rsid w:val="00AA3C41"/>
    <w:rsid w:val="00AA3D38"/>
    <w:rsid w:val="00AA3DAA"/>
    <w:rsid w:val="00AA3DC4"/>
    <w:rsid w:val="00AA3DE2"/>
    <w:rsid w:val="00AA3E10"/>
    <w:rsid w:val="00AA3FD4"/>
    <w:rsid w:val="00AA406D"/>
    <w:rsid w:val="00AA407B"/>
    <w:rsid w:val="00AA4083"/>
    <w:rsid w:val="00AA4099"/>
    <w:rsid w:val="00AA41F5"/>
    <w:rsid w:val="00AA4204"/>
    <w:rsid w:val="00AA4247"/>
    <w:rsid w:val="00AA4262"/>
    <w:rsid w:val="00AA4297"/>
    <w:rsid w:val="00AA42FC"/>
    <w:rsid w:val="00AA4408"/>
    <w:rsid w:val="00AA441D"/>
    <w:rsid w:val="00AA443E"/>
    <w:rsid w:val="00AA4476"/>
    <w:rsid w:val="00AA453B"/>
    <w:rsid w:val="00AA453D"/>
    <w:rsid w:val="00AA467D"/>
    <w:rsid w:val="00AA4783"/>
    <w:rsid w:val="00AA4842"/>
    <w:rsid w:val="00AA4866"/>
    <w:rsid w:val="00AA48E8"/>
    <w:rsid w:val="00AA4971"/>
    <w:rsid w:val="00AA49A8"/>
    <w:rsid w:val="00AA49B1"/>
    <w:rsid w:val="00AA4A22"/>
    <w:rsid w:val="00AA4A2C"/>
    <w:rsid w:val="00AA4B44"/>
    <w:rsid w:val="00AA4BC1"/>
    <w:rsid w:val="00AA4C50"/>
    <w:rsid w:val="00AA4CB7"/>
    <w:rsid w:val="00AA4D45"/>
    <w:rsid w:val="00AA4D84"/>
    <w:rsid w:val="00AA4E4F"/>
    <w:rsid w:val="00AA4EAF"/>
    <w:rsid w:val="00AA4F58"/>
    <w:rsid w:val="00AA4FD9"/>
    <w:rsid w:val="00AA50B5"/>
    <w:rsid w:val="00AA5114"/>
    <w:rsid w:val="00AA511B"/>
    <w:rsid w:val="00AA511D"/>
    <w:rsid w:val="00AA513E"/>
    <w:rsid w:val="00AA5248"/>
    <w:rsid w:val="00AA5253"/>
    <w:rsid w:val="00AA5417"/>
    <w:rsid w:val="00AA5432"/>
    <w:rsid w:val="00AA5434"/>
    <w:rsid w:val="00AA561A"/>
    <w:rsid w:val="00AA5620"/>
    <w:rsid w:val="00AA569E"/>
    <w:rsid w:val="00AA5737"/>
    <w:rsid w:val="00AA5765"/>
    <w:rsid w:val="00AA57EE"/>
    <w:rsid w:val="00AA57EF"/>
    <w:rsid w:val="00AA580E"/>
    <w:rsid w:val="00AA581B"/>
    <w:rsid w:val="00AA584A"/>
    <w:rsid w:val="00AA587A"/>
    <w:rsid w:val="00AA58D3"/>
    <w:rsid w:val="00AA593E"/>
    <w:rsid w:val="00AA59A1"/>
    <w:rsid w:val="00AA59B7"/>
    <w:rsid w:val="00AA5A07"/>
    <w:rsid w:val="00AA5A79"/>
    <w:rsid w:val="00AA5AF1"/>
    <w:rsid w:val="00AA5B11"/>
    <w:rsid w:val="00AA5B4F"/>
    <w:rsid w:val="00AA5B55"/>
    <w:rsid w:val="00AA5BD0"/>
    <w:rsid w:val="00AA5C27"/>
    <w:rsid w:val="00AA5C91"/>
    <w:rsid w:val="00AA5D99"/>
    <w:rsid w:val="00AA5E03"/>
    <w:rsid w:val="00AA5E47"/>
    <w:rsid w:val="00AA5E90"/>
    <w:rsid w:val="00AA5EB9"/>
    <w:rsid w:val="00AA5FA7"/>
    <w:rsid w:val="00AA610E"/>
    <w:rsid w:val="00AA614D"/>
    <w:rsid w:val="00AA61F1"/>
    <w:rsid w:val="00AA6215"/>
    <w:rsid w:val="00AA6243"/>
    <w:rsid w:val="00AA629D"/>
    <w:rsid w:val="00AA62DA"/>
    <w:rsid w:val="00AA6350"/>
    <w:rsid w:val="00AA6360"/>
    <w:rsid w:val="00AA637E"/>
    <w:rsid w:val="00AA63BF"/>
    <w:rsid w:val="00AA6426"/>
    <w:rsid w:val="00AA644A"/>
    <w:rsid w:val="00AA64CB"/>
    <w:rsid w:val="00AA64CE"/>
    <w:rsid w:val="00AA64EB"/>
    <w:rsid w:val="00AA64F2"/>
    <w:rsid w:val="00AA6536"/>
    <w:rsid w:val="00AA65D4"/>
    <w:rsid w:val="00AA6670"/>
    <w:rsid w:val="00AA66BE"/>
    <w:rsid w:val="00AA6739"/>
    <w:rsid w:val="00AA674F"/>
    <w:rsid w:val="00AA6774"/>
    <w:rsid w:val="00AA6825"/>
    <w:rsid w:val="00AA685A"/>
    <w:rsid w:val="00AA68C2"/>
    <w:rsid w:val="00AA6946"/>
    <w:rsid w:val="00AA6A63"/>
    <w:rsid w:val="00AA6B8F"/>
    <w:rsid w:val="00AA6CC8"/>
    <w:rsid w:val="00AA6D08"/>
    <w:rsid w:val="00AA6D78"/>
    <w:rsid w:val="00AA6F0B"/>
    <w:rsid w:val="00AA6F47"/>
    <w:rsid w:val="00AA6FBA"/>
    <w:rsid w:val="00AA7031"/>
    <w:rsid w:val="00AA70A7"/>
    <w:rsid w:val="00AA70B4"/>
    <w:rsid w:val="00AA7190"/>
    <w:rsid w:val="00AA71EF"/>
    <w:rsid w:val="00AA7257"/>
    <w:rsid w:val="00AA72AF"/>
    <w:rsid w:val="00AA74B4"/>
    <w:rsid w:val="00AA7537"/>
    <w:rsid w:val="00AA7660"/>
    <w:rsid w:val="00AA76A6"/>
    <w:rsid w:val="00AA76B4"/>
    <w:rsid w:val="00AA771A"/>
    <w:rsid w:val="00AA775F"/>
    <w:rsid w:val="00AA7778"/>
    <w:rsid w:val="00AA777F"/>
    <w:rsid w:val="00AA778F"/>
    <w:rsid w:val="00AA7890"/>
    <w:rsid w:val="00AA7946"/>
    <w:rsid w:val="00AA79E8"/>
    <w:rsid w:val="00AA7BAC"/>
    <w:rsid w:val="00AA7CA0"/>
    <w:rsid w:val="00AA7CBA"/>
    <w:rsid w:val="00AA7CCE"/>
    <w:rsid w:val="00AA7CF4"/>
    <w:rsid w:val="00AA7D2D"/>
    <w:rsid w:val="00AA7D93"/>
    <w:rsid w:val="00AA7DE3"/>
    <w:rsid w:val="00AA7DEA"/>
    <w:rsid w:val="00AA7E2D"/>
    <w:rsid w:val="00AA7F09"/>
    <w:rsid w:val="00AA7F59"/>
    <w:rsid w:val="00AA7F8F"/>
    <w:rsid w:val="00AA7FB7"/>
    <w:rsid w:val="00AA7FD7"/>
    <w:rsid w:val="00AB002D"/>
    <w:rsid w:val="00AB0128"/>
    <w:rsid w:val="00AB0339"/>
    <w:rsid w:val="00AB038D"/>
    <w:rsid w:val="00AB03F7"/>
    <w:rsid w:val="00AB040F"/>
    <w:rsid w:val="00AB048A"/>
    <w:rsid w:val="00AB051B"/>
    <w:rsid w:val="00AB053B"/>
    <w:rsid w:val="00AB05E3"/>
    <w:rsid w:val="00AB065C"/>
    <w:rsid w:val="00AB0717"/>
    <w:rsid w:val="00AB083E"/>
    <w:rsid w:val="00AB0903"/>
    <w:rsid w:val="00AB0941"/>
    <w:rsid w:val="00AB0A26"/>
    <w:rsid w:val="00AB0A44"/>
    <w:rsid w:val="00AB0A72"/>
    <w:rsid w:val="00AB0BFB"/>
    <w:rsid w:val="00AB0C0A"/>
    <w:rsid w:val="00AB0C3E"/>
    <w:rsid w:val="00AB0C74"/>
    <w:rsid w:val="00AB0D90"/>
    <w:rsid w:val="00AB0E52"/>
    <w:rsid w:val="00AB1004"/>
    <w:rsid w:val="00AB101D"/>
    <w:rsid w:val="00AB105E"/>
    <w:rsid w:val="00AB1111"/>
    <w:rsid w:val="00AB1157"/>
    <w:rsid w:val="00AB1168"/>
    <w:rsid w:val="00AB11CB"/>
    <w:rsid w:val="00AB1211"/>
    <w:rsid w:val="00AB1288"/>
    <w:rsid w:val="00AB12E0"/>
    <w:rsid w:val="00AB12E8"/>
    <w:rsid w:val="00AB130B"/>
    <w:rsid w:val="00AB132E"/>
    <w:rsid w:val="00AB136A"/>
    <w:rsid w:val="00AB13B1"/>
    <w:rsid w:val="00AB141B"/>
    <w:rsid w:val="00AB1423"/>
    <w:rsid w:val="00AB1481"/>
    <w:rsid w:val="00AB1498"/>
    <w:rsid w:val="00AB15D4"/>
    <w:rsid w:val="00AB1638"/>
    <w:rsid w:val="00AB16DD"/>
    <w:rsid w:val="00AB16E7"/>
    <w:rsid w:val="00AB1785"/>
    <w:rsid w:val="00AB1819"/>
    <w:rsid w:val="00AB182F"/>
    <w:rsid w:val="00AB1872"/>
    <w:rsid w:val="00AB187B"/>
    <w:rsid w:val="00AB19F6"/>
    <w:rsid w:val="00AB19F9"/>
    <w:rsid w:val="00AB1AC5"/>
    <w:rsid w:val="00AB1AD7"/>
    <w:rsid w:val="00AB1B19"/>
    <w:rsid w:val="00AB1B8B"/>
    <w:rsid w:val="00AB1B9C"/>
    <w:rsid w:val="00AB1BA0"/>
    <w:rsid w:val="00AB1C2A"/>
    <w:rsid w:val="00AB1CA3"/>
    <w:rsid w:val="00AB1D74"/>
    <w:rsid w:val="00AB1DB9"/>
    <w:rsid w:val="00AB1E86"/>
    <w:rsid w:val="00AB20AD"/>
    <w:rsid w:val="00AB20AF"/>
    <w:rsid w:val="00AB210D"/>
    <w:rsid w:val="00AB21BA"/>
    <w:rsid w:val="00AB2257"/>
    <w:rsid w:val="00AB22C4"/>
    <w:rsid w:val="00AB22C9"/>
    <w:rsid w:val="00AB2348"/>
    <w:rsid w:val="00AB23D9"/>
    <w:rsid w:val="00AB24A8"/>
    <w:rsid w:val="00AB25CB"/>
    <w:rsid w:val="00AB2657"/>
    <w:rsid w:val="00AB26C3"/>
    <w:rsid w:val="00AB26E1"/>
    <w:rsid w:val="00AB2880"/>
    <w:rsid w:val="00AB28EB"/>
    <w:rsid w:val="00AB296B"/>
    <w:rsid w:val="00AB29AB"/>
    <w:rsid w:val="00AB2BD7"/>
    <w:rsid w:val="00AB2BF4"/>
    <w:rsid w:val="00AB2C59"/>
    <w:rsid w:val="00AB2C94"/>
    <w:rsid w:val="00AB2CB3"/>
    <w:rsid w:val="00AB2CCF"/>
    <w:rsid w:val="00AB2CDF"/>
    <w:rsid w:val="00AB2D60"/>
    <w:rsid w:val="00AB2DF0"/>
    <w:rsid w:val="00AB2E14"/>
    <w:rsid w:val="00AB2E9C"/>
    <w:rsid w:val="00AB2EA2"/>
    <w:rsid w:val="00AB2F51"/>
    <w:rsid w:val="00AB2F65"/>
    <w:rsid w:val="00AB307A"/>
    <w:rsid w:val="00AB313D"/>
    <w:rsid w:val="00AB3171"/>
    <w:rsid w:val="00AB319F"/>
    <w:rsid w:val="00AB31C4"/>
    <w:rsid w:val="00AB31EF"/>
    <w:rsid w:val="00AB3208"/>
    <w:rsid w:val="00AB326D"/>
    <w:rsid w:val="00AB3295"/>
    <w:rsid w:val="00AB35FC"/>
    <w:rsid w:val="00AB369D"/>
    <w:rsid w:val="00AB36CE"/>
    <w:rsid w:val="00AB36E6"/>
    <w:rsid w:val="00AB373D"/>
    <w:rsid w:val="00AB3822"/>
    <w:rsid w:val="00AB383A"/>
    <w:rsid w:val="00AB3866"/>
    <w:rsid w:val="00AB3891"/>
    <w:rsid w:val="00AB39CD"/>
    <w:rsid w:val="00AB39EA"/>
    <w:rsid w:val="00AB3A5C"/>
    <w:rsid w:val="00AB3BBE"/>
    <w:rsid w:val="00AB3C0C"/>
    <w:rsid w:val="00AB3C63"/>
    <w:rsid w:val="00AB3CDA"/>
    <w:rsid w:val="00AB3D79"/>
    <w:rsid w:val="00AB3DDA"/>
    <w:rsid w:val="00AB3E85"/>
    <w:rsid w:val="00AB3EB6"/>
    <w:rsid w:val="00AB3EF8"/>
    <w:rsid w:val="00AB3EFF"/>
    <w:rsid w:val="00AB3F54"/>
    <w:rsid w:val="00AB3FAD"/>
    <w:rsid w:val="00AB3FB2"/>
    <w:rsid w:val="00AB3FF2"/>
    <w:rsid w:val="00AB4021"/>
    <w:rsid w:val="00AB407A"/>
    <w:rsid w:val="00AB407E"/>
    <w:rsid w:val="00AB4223"/>
    <w:rsid w:val="00AB4269"/>
    <w:rsid w:val="00AB42EB"/>
    <w:rsid w:val="00AB42FD"/>
    <w:rsid w:val="00AB4343"/>
    <w:rsid w:val="00AB43E3"/>
    <w:rsid w:val="00AB45EF"/>
    <w:rsid w:val="00AB46FC"/>
    <w:rsid w:val="00AB4882"/>
    <w:rsid w:val="00AB48A8"/>
    <w:rsid w:val="00AB48F1"/>
    <w:rsid w:val="00AB4945"/>
    <w:rsid w:val="00AB49CD"/>
    <w:rsid w:val="00AB49EF"/>
    <w:rsid w:val="00AB4A1D"/>
    <w:rsid w:val="00AB4A54"/>
    <w:rsid w:val="00AB4AEB"/>
    <w:rsid w:val="00AB4B80"/>
    <w:rsid w:val="00AB4BB9"/>
    <w:rsid w:val="00AB4C67"/>
    <w:rsid w:val="00AB4C9A"/>
    <w:rsid w:val="00AB4CBE"/>
    <w:rsid w:val="00AB4D2D"/>
    <w:rsid w:val="00AB4D8D"/>
    <w:rsid w:val="00AB4EBD"/>
    <w:rsid w:val="00AB4F73"/>
    <w:rsid w:val="00AB4F96"/>
    <w:rsid w:val="00AB4FBE"/>
    <w:rsid w:val="00AB507E"/>
    <w:rsid w:val="00AB50C0"/>
    <w:rsid w:val="00AB51B9"/>
    <w:rsid w:val="00AB5233"/>
    <w:rsid w:val="00AB525D"/>
    <w:rsid w:val="00AB52C7"/>
    <w:rsid w:val="00AB52DF"/>
    <w:rsid w:val="00AB5321"/>
    <w:rsid w:val="00AB5356"/>
    <w:rsid w:val="00AB548B"/>
    <w:rsid w:val="00AB54E0"/>
    <w:rsid w:val="00AB54E3"/>
    <w:rsid w:val="00AB54EC"/>
    <w:rsid w:val="00AB5537"/>
    <w:rsid w:val="00AB556C"/>
    <w:rsid w:val="00AB567C"/>
    <w:rsid w:val="00AB5796"/>
    <w:rsid w:val="00AB57D2"/>
    <w:rsid w:val="00AB57FE"/>
    <w:rsid w:val="00AB583B"/>
    <w:rsid w:val="00AB5856"/>
    <w:rsid w:val="00AB5956"/>
    <w:rsid w:val="00AB597A"/>
    <w:rsid w:val="00AB5A67"/>
    <w:rsid w:val="00AB5AF6"/>
    <w:rsid w:val="00AB5B2F"/>
    <w:rsid w:val="00AB5B54"/>
    <w:rsid w:val="00AB5C39"/>
    <w:rsid w:val="00AB5C67"/>
    <w:rsid w:val="00AB5C94"/>
    <w:rsid w:val="00AB5CF5"/>
    <w:rsid w:val="00AB5D2F"/>
    <w:rsid w:val="00AB5D61"/>
    <w:rsid w:val="00AB5D79"/>
    <w:rsid w:val="00AB5D84"/>
    <w:rsid w:val="00AB5DB5"/>
    <w:rsid w:val="00AB5DDC"/>
    <w:rsid w:val="00AB5DDE"/>
    <w:rsid w:val="00AB5E81"/>
    <w:rsid w:val="00AB5EDF"/>
    <w:rsid w:val="00AB5F49"/>
    <w:rsid w:val="00AB5FB0"/>
    <w:rsid w:val="00AB5FB8"/>
    <w:rsid w:val="00AB6169"/>
    <w:rsid w:val="00AB61E4"/>
    <w:rsid w:val="00AB61ED"/>
    <w:rsid w:val="00AB636B"/>
    <w:rsid w:val="00AB63C9"/>
    <w:rsid w:val="00AB6446"/>
    <w:rsid w:val="00AB64E5"/>
    <w:rsid w:val="00AB64FF"/>
    <w:rsid w:val="00AB65F4"/>
    <w:rsid w:val="00AB66D9"/>
    <w:rsid w:val="00AB6775"/>
    <w:rsid w:val="00AB684D"/>
    <w:rsid w:val="00AB68D3"/>
    <w:rsid w:val="00AB68DE"/>
    <w:rsid w:val="00AB6937"/>
    <w:rsid w:val="00AB6969"/>
    <w:rsid w:val="00AB6A27"/>
    <w:rsid w:val="00AB6A90"/>
    <w:rsid w:val="00AB6AD6"/>
    <w:rsid w:val="00AB6AD8"/>
    <w:rsid w:val="00AB6B93"/>
    <w:rsid w:val="00AB6BB6"/>
    <w:rsid w:val="00AB6BF5"/>
    <w:rsid w:val="00AB6C35"/>
    <w:rsid w:val="00AB6CF0"/>
    <w:rsid w:val="00AB6CFD"/>
    <w:rsid w:val="00AB6DA7"/>
    <w:rsid w:val="00AB6ED0"/>
    <w:rsid w:val="00AB6EE2"/>
    <w:rsid w:val="00AB705D"/>
    <w:rsid w:val="00AB7069"/>
    <w:rsid w:val="00AB70FF"/>
    <w:rsid w:val="00AB710C"/>
    <w:rsid w:val="00AB71DF"/>
    <w:rsid w:val="00AB7211"/>
    <w:rsid w:val="00AB7226"/>
    <w:rsid w:val="00AB72BF"/>
    <w:rsid w:val="00AB72DB"/>
    <w:rsid w:val="00AB7325"/>
    <w:rsid w:val="00AB73E3"/>
    <w:rsid w:val="00AB73F4"/>
    <w:rsid w:val="00AB7609"/>
    <w:rsid w:val="00AB764F"/>
    <w:rsid w:val="00AB76A6"/>
    <w:rsid w:val="00AB76EC"/>
    <w:rsid w:val="00AB7743"/>
    <w:rsid w:val="00AB7862"/>
    <w:rsid w:val="00AB7962"/>
    <w:rsid w:val="00AB79A9"/>
    <w:rsid w:val="00AB7A43"/>
    <w:rsid w:val="00AB7A46"/>
    <w:rsid w:val="00AB7A6A"/>
    <w:rsid w:val="00AB7AFE"/>
    <w:rsid w:val="00AB7DEB"/>
    <w:rsid w:val="00AB7E7E"/>
    <w:rsid w:val="00AB7EA2"/>
    <w:rsid w:val="00AB7EB3"/>
    <w:rsid w:val="00AC011A"/>
    <w:rsid w:val="00AC0158"/>
    <w:rsid w:val="00AC0185"/>
    <w:rsid w:val="00AC0188"/>
    <w:rsid w:val="00AC01C4"/>
    <w:rsid w:val="00AC01CB"/>
    <w:rsid w:val="00AC0252"/>
    <w:rsid w:val="00AC036C"/>
    <w:rsid w:val="00AC047A"/>
    <w:rsid w:val="00AC0514"/>
    <w:rsid w:val="00AC0522"/>
    <w:rsid w:val="00AC0549"/>
    <w:rsid w:val="00AC0551"/>
    <w:rsid w:val="00AC0561"/>
    <w:rsid w:val="00AC0583"/>
    <w:rsid w:val="00AC05BB"/>
    <w:rsid w:val="00AC05D5"/>
    <w:rsid w:val="00AC065D"/>
    <w:rsid w:val="00AC0744"/>
    <w:rsid w:val="00AC075B"/>
    <w:rsid w:val="00AC07D8"/>
    <w:rsid w:val="00AC0834"/>
    <w:rsid w:val="00AC0884"/>
    <w:rsid w:val="00AC091E"/>
    <w:rsid w:val="00AC0950"/>
    <w:rsid w:val="00AC0973"/>
    <w:rsid w:val="00AC0997"/>
    <w:rsid w:val="00AC0A3D"/>
    <w:rsid w:val="00AC0AD7"/>
    <w:rsid w:val="00AC0B6E"/>
    <w:rsid w:val="00AC0B91"/>
    <w:rsid w:val="00AC0BA4"/>
    <w:rsid w:val="00AC0CE1"/>
    <w:rsid w:val="00AC0DAF"/>
    <w:rsid w:val="00AC0DB2"/>
    <w:rsid w:val="00AC0DB6"/>
    <w:rsid w:val="00AC0EBB"/>
    <w:rsid w:val="00AC0ECF"/>
    <w:rsid w:val="00AC0F2A"/>
    <w:rsid w:val="00AC1291"/>
    <w:rsid w:val="00AC1295"/>
    <w:rsid w:val="00AC131F"/>
    <w:rsid w:val="00AC13C3"/>
    <w:rsid w:val="00AC1431"/>
    <w:rsid w:val="00AC145B"/>
    <w:rsid w:val="00AC146F"/>
    <w:rsid w:val="00AC148C"/>
    <w:rsid w:val="00AC14D4"/>
    <w:rsid w:val="00AC15A4"/>
    <w:rsid w:val="00AC1602"/>
    <w:rsid w:val="00AC1621"/>
    <w:rsid w:val="00AC1644"/>
    <w:rsid w:val="00AC164B"/>
    <w:rsid w:val="00AC16FE"/>
    <w:rsid w:val="00AC1755"/>
    <w:rsid w:val="00AC17EC"/>
    <w:rsid w:val="00AC1800"/>
    <w:rsid w:val="00AC1820"/>
    <w:rsid w:val="00AC18B4"/>
    <w:rsid w:val="00AC192F"/>
    <w:rsid w:val="00AC1997"/>
    <w:rsid w:val="00AC1B36"/>
    <w:rsid w:val="00AC1BD9"/>
    <w:rsid w:val="00AC1C3E"/>
    <w:rsid w:val="00AC1C78"/>
    <w:rsid w:val="00AC1C90"/>
    <w:rsid w:val="00AC1C9A"/>
    <w:rsid w:val="00AC1CA5"/>
    <w:rsid w:val="00AC1CD1"/>
    <w:rsid w:val="00AC1D7E"/>
    <w:rsid w:val="00AC1E1C"/>
    <w:rsid w:val="00AC1E23"/>
    <w:rsid w:val="00AC1E5B"/>
    <w:rsid w:val="00AC1ED0"/>
    <w:rsid w:val="00AC1F3C"/>
    <w:rsid w:val="00AC1FC4"/>
    <w:rsid w:val="00AC2092"/>
    <w:rsid w:val="00AC21B2"/>
    <w:rsid w:val="00AC21ED"/>
    <w:rsid w:val="00AC225D"/>
    <w:rsid w:val="00AC22B0"/>
    <w:rsid w:val="00AC22C9"/>
    <w:rsid w:val="00AC2426"/>
    <w:rsid w:val="00AC244C"/>
    <w:rsid w:val="00AC24EF"/>
    <w:rsid w:val="00AC2528"/>
    <w:rsid w:val="00AC25B4"/>
    <w:rsid w:val="00AC25CC"/>
    <w:rsid w:val="00AC2603"/>
    <w:rsid w:val="00AC263A"/>
    <w:rsid w:val="00AC2670"/>
    <w:rsid w:val="00AC268E"/>
    <w:rsid w:val="00AC26C3"/>
    <w:rsid w:val="00AC276D"/>
    <w:rsid w:val="00AC2840"/>
    <w:rsid w:val="00AC28C7"/>
    <w:rsid w:val="00AC29AA"/>
    <w:rsid w:val="00AC29C5"/>
    <w:rsid w:val="00AC2A4A"/>
    <w:rsid w:val="00AC2A97"/>
    <w:rsid w:val="00AC2D04"/>
    <w:rsid w:val="00AC2D14"/>
    <w:rsid w:val="00AC2D53"/>
    <w:rsid w:val="00AC2D9F"/>
    <w:rsid w:val="00AC2F3B"/>
    <w:rsid w:val="00AC3014"/>
    <w:rsid w:val="00AC303D"/>
    <w:rsid w:val="00AC3056"/>
    <w:rsid w:val="00AC30A6"/>
    <w:rsid w:val="00AC30B2"/>
    <w:rsid w:val="00AC310F"/>
    <w:rsid w:val="00AC3118"/>
    <w:rsid w:val="00AC3132"/>
    <w:rsid w:val="00AC3230"/>
    <w:rsid w:val="00AC324B"/>
    <w:rsid w:val="00AC3257"/>
    <w:rsid w:val="00AC32BA"/>
    <w:rsid w:val="00AC3361"/>
    <w:rsid w:val="00AC33C7"/>
    <w:rsid w:val="00AC33C9"/>
    <w:rsid w:val="00AC3495"/>
    <w:rsid w:val="00AC34AC"/>
    <w:rsid w:val="00AC35C8"/>
    <w:rsid w:val="00AC35F0"/>
    <w:rsid w:val="00AC36AA"/>
    <w:rsid w:val="00AC36B4"/>
    <w:rsid w:val="00AC36D4"/>
    <w:rsid w:val="00AC36F0"/>
    <w:rsid w:val="00AC3732"/>
    <w:rsid w:val="00AC3735"/>
    <w:rsid w:val="00AC3956"/>
    <w:rsid w:val="00AC3A2C"/>
    <w:rsid w:val="00AC3C36"/>
    <w:rsid w:val="00AC3D2E"/>
    <w:rsid w:val="00AC3D30"/>
    <w:rsid w:val="00AC3D4F"/>
    <w:rsid w:val="00AC3E9B"/>
    <w:rsid w:val="00AC3EF9"/>
    <w:rsid w:val="00AC3F0C"/>
    <w:rsid w:val="00AC3F25"/>
    <w:rsid w:val="00AC3F57"/>
    <w:rsid w:val="00AC3F94"/>
    <w:rsid w:val="00AC4042"/>
    <w:rsid w:val="00AC40B8"/>
    <w:rsid w:val="00AC40D9"/>
    <w:rsid w:val="00AC41EF"/>
    <w:rsid w:val="00AC4266"/>
    <w:rsid w:val="00AC436A"/>
    <w:rsid w:val="00AC43C3"/>
    <w:rsid w:val="00AC43CB"/>
    <w:rsid w:val="00AC449C"/>
    <w:rsid w:val="00AC45CF"/>
    <w:rsid w:val="00AC45E1"/>
    <w:rsid w:val="00AC4612"/>
    <w:rsid w:val="00AC466E"/>
    <w:rsid w:val="00AC468A"/>
    <w:rsid w:val="00AC469F"/>
    <w:rsid w:val="00AC46A0"/>
    <w:rsid w:val="00AC46C4"/>
    <w:rsid w:val="00AC46C6"/>
    <w:rsid w:val="00AC46E5"/>
    <w:rsid w:val="00AC4834"/>
    <w:rsid w:val="00AC4890"/>
    <w:rsid w:val="00AC48AF"/>
    <w:rsid w:val="00AC48B4"/>
    <w:rsid w:val="00AC48C0"/>
    <w:rsid w:val="00AC48C3"/>
    <w:rsid w:val="00AC48E5"/>
    <w:rsid w:val="00AC48E7"/>
    <w:rsid w:val="00AC49F6"/>
    <w:rsid w:val="00AC4A63"/>
    <w:rsid w:val="00AC4AC9"/>
    <w:rsid w:val="00AC4ADF"/>
    <w:rsid w:val="00AC4BD6"/>
    <w:rsid w:val="00AC4C28"/>
    <w:rsid w:val="00AC4C30"/>
    <w:rsid w:val="00AC4C33"/>
    <w:rsid w:val="00AC4C4C"/>
    <w:rsid w:val="00AC4C61"/>
    <w:rsid w:val="00AC4C82"/>
    <w:rsid w:val="00AC4CC1"/>
    <w:rsid w:val="00AC4D24"/>
    <w:rsid w:val="00AC4D2F"/>
    <w:rsid w:val="00AC4E07"/>
    <w:rsid w:val="00AC4E0E"/>
    <w:rsid w:val="00AC4EF7"/>
    <w:rsid w:val="00AC4FC2"/>
    <w:rsid w:val="00AC5019"/>
    <w:rsid w:val="00AC5022"/>
    <w:rsid w:val="00AC5071"/>
    <w:rsid w:val="00AC50E9"/>
    <w:rsid w:val="00AC5115"/>
    <w:rsid w:val="00AC5182"/>
    <w:rsid w:val="00AC519E"/>
    <w:rsid w:val="00AC51A8"/>
    <w:rsid w:val="00AC51D4"/>
    <w:rsid w:val="00AC5231"/>
    <w:rsid w:val="00AC5281"/>
    <w:rsid w:val="00AC52A3"/>
    <w:rsid w:val="00AC5332"/>
    <w:rsid w:val="00AC53D2"/>
    <w:rsid w:val="00AC54E7"/>
    <w:rsid w:val="00AC552A"/>
    <w:rsid w:val="00AC565D"/>
    <w:rsid w:val="00AC5678"/>
    <w:rsid w:val="00AC568F"/>
    <w:rsid w:val="00AC5746"/>
    <w:rsid w:val="00AC5761"/>
    <w:rsid w:val="00AC578A"/>
    <w:rsid w:val="00AC5872"/>
    <w:rsid w:val="00AC59AE"/>
    <w:rsid w:val="00AC59BC"/>
    <w:rsid w:val="00AC59D5"/>
    <w:rsid w:val="00AC5A3B"/>
    <w:rsid w:val="00AC5A66"/>
    <w:rsid w:val="00AC5ABE"/>
    <w:rsid w:val="00AC5B08"/>
    <w:rsid w:val="00AC5BBD"/>
    <w:rsid w:val="00AC5BD5"/>
    <w:rsid w:val="00AC5C0B"/>
    <w:rsid w:val="00AC5C23"/>
    <w:rsid w:val="00AC5C27"/>
    <w:rsid w:val="00AC5C36"/>
    <w:rsid w:val="00AC5C4C"/>
    <w:rsid w:val="00AC5CC8"/>
    <w:rsid w:val="00AC5D07"/>
    <w:rsid w:val="00AC5D31"/>
    <w:rsid w:val="00AC5D37"/>
    <w:rsid w:val="00AC5D86"/>
    <w:rsid w:val="00AC5DEA"/>
    <w:rsid w:val="00AC5EE5"/>
    <w:rsid w:val="00AC5F6D"/>
    <w:rsid w:val="00AC5F9C"/>
    <w:rsid w:val="00AC601B"/>
    <w:rsid w:val="00AC60E2"/>
    <w:rsid w:val="00AC6148"/>
    <w:rsid w:val="00AC6159"/>
    <w:rsid w:val="00AC6224"/>
    <w:rsid w:val="00AC62E2"/>
    <w:rsid w:val="00AC6311"/>
    <w:rsid w:val="00AC6354"/>
    <w:rsid w:val="00AC63C5"/>
    <w:rsid w:val="00AC6445"/>
    <w:rsid w:val="00AC6496"/>
    <w:rsid w:val="00AC64BC"/>
    <w:rsid w:val="00AC64F1"/>
    <w:rsid w:val="00AC6565"/>
    <w:rsid w:val="00AC6594"/>
    <w:rsid w:val="00AC66BD"/>
    <w:rsid w:val="00AC675F"/>
    <w:rsid w:val="00AC67A2"/>
    <w:rsid w:val="00AC67B2"/>
    <w:rsid w:val="00AC67C4"/>
    <w:rsid w:val="00AC67C6"/>
    <w:rsid w:val="00AC67F5"/>
    <w:rsid w:val="00AC6936"/>
    <w:rsid w:val="00AC6A09"/>
    <w:rsid w:val="00AC6A5D"/>
    <w:rsid w:val="00AC6ABF"/>
    <w:rsid w:val="00AC6AC2"/>
    <w:rsid w:val="00AC6B35"/>
    <w:rsid w:val="00AC6B54"/>
    <w:rsid w:val="00AC6C6B"/>
    <w:rsid w:val="00AC6D86"/>
    <w:rsid w:val="00AC6DA3"/>
    <w:rsid w:val="00AC6DE0"/>
    <w:rsid w:val="00AC6E0B"/>
    <w:rsid w:val="00AC6E0F"/>
    <w:rsid w:val="00AC6E77"/>
    <w:rsid w:val="00AC6EB6"/>
    <w:rsid w:val="00AC704A"/>
    <w:rsid w:val="00AC7152"/>
    <w:rsid w:val="00AC7184"/>
    <w:rsid w:val="00AC719C"/>
    <w:rsid w:val="00AC71B4"/>
    <w:rsid w:val="00AC71B8"/>
    <w:rsid w:val="00AC72AF"/>
    <w:rsid w:val="00AC72B0"/>
    <w:rsid w:val="00AC72C5"/>
    <w:rsid w:val="00AC72F0"/>
    <w:rsid w:val="00AC72F8"/>
    <w:rsid w:val="00AC731B"/>
    <w:rsid w:val="00AC7323"/>
    <w:rsid w:val="00AC733B"/>
    <w:rsid w:val="00AC736D"/>
    <w:rsid w:val="00AC7383"/>
    <w:rsid w:val="00AC73B9"/>
    <w:rsid w:val="00AC73D9"/>
    <w:rsid w:val="00AC73EA"/>
    <w:rsid w:val="00AC74AB"/>
    <w:rsid w:val="00AC74D9"/>
    <w:rsid w:val="00AC7515"/>
    <w:rsid w:val="00AC7542"/>
    <w:rsid w:val="00AC75C4"/>
    <w:rsid w:val="00AC7634"/>
    <w:rsid w:val="00AC76BE"/>
    <w:rsid w:val="00AC776F"/>
    <w:rsid w:val="00AC789B"/>
    <w:rsid w:val="00AC799A"/>
    <w:rsid w:val="00AC7A09"/>
    <w:rsid w:val="00AC7A9D"/>
    <w:rsid w:val="00AC7B4A"/>
    <w:rsid w:val="00AC7BB6"/>
    <w:rsid w:val="00AC7BD3"/>
    <w:rsid w:val="00AC7C08"/>
    <w:rsid w:val="00AC7C98"/>
    <w:rsid w:val="00AC7DC2"/>
    <w:rsid w:val="00AC7DD2"/>
    <w:rsid w:val="00AC7E0A"/>
    <w:rsid w:val="00AC7E1D"/>
    <w:rsid w:val="00AC7E3B"/>
    <w:rsid w:val="00AC7E95"/>
    <w:rsid w:val="00AC7F83"/>
    <w:rsid w:val="00AC7F86"/>
    <w:rsid w:val="00AC7FD5"/>
    <w:rsid w:val="00AC7FDF"/>
    <w:rsid w:val="00AC7FE8"/>
    <w:rsid w:val="00AD0097"/>
    <w:rsid w:val="00AD0254"/>
    <w:rsid w:val="00AD02AF"/>
    <w:rsid w:val="00AD02E1"/>
    <w:rsid w:val="00AD0310"/>
    <w:rsid w:val="00AD0403"/>
    <w:rsid w:val="00AD043A"/>
    <w:rsid w:val="00AD0578"/>
    <w:rsid w:val="00AD0580"/>
    <w:rsid w:val="00AD05A6"/>
    <w:rsid w:val="00AD0657"/>
    <w:rsid w:val="00AD0696"/>
    <w:rsid w:val="00AD0844"/>
    <w:rsid w:val="00AD0858"/>
    <w:rsid w:val="00AD088E"/>
    <w:rsid w:val="00AD0900"/>
    <w:rsid w:val="00AD09DF"/>
    <w:rsid w:val="00AD09FC"/>
    <w:rsid w:val="00AD0A5E"/>
    <w:rsid w:val="00AD0B00"/>
    <w:rsid w:val="00AD0B46"/>
    <w:rsid w:val="00AD0B57"/>
    <w:rsid w:val="00AD0BDD"/>
    <w:rsid w:val="00AD0BF7"/>
    <w:rsid w:val="00AD0C18"/>
    <w:rsid w:val="00AD0C27"/>
    <w:rsid w:val="00AD0C2B"/>
    <w:rsid w:val="00AD0C51"/>
    <w:rsid w:val="00AD0C6F"/>
    <w:rsid w:val="00AD0C81"/>
    <w:rsid w:val="00AD0CDD"/>
    <w:rsid w:val="00AD0CF5"/>
    <w:rsid w:val="00AD0D3B"/>
    <w:rsid w:val="00AD0FDA"/>
    <w:rsid w:val="00AD0FE4"/>
    <w:rsid w:val="00AD1003"/>
    <w:rsid w:val="00AD1007"/>
    <w:rsid w:val="00AD101A"/>
    <w:rsid w:val="00AD1031"/>
    <w:rsid w:val="00AD10AC"/>
    <w:rsid w:val="00AD1109"/>
    <w:rsid w:val="00AD1124"/>
    <w:rsid w:val="00AD11F1"/>
    <w:rsid w:val="00AD1335"/>
    <w:rsid w:val="00AD1388"/>
    <w:rsid w:val="00AD13C7"/>
    <w:rsid w:val="00AD1450"/>
    <w:rsid w:val="00AD148A"/>
    <w:rsid w:val="00AD1552"/>
    <w:rsid w:val="00AD158E"/>
    <w:rsid w:val="00AD15C5"/>
    <w:rsid w:val="00AD15DE"/>
    <w:rsid w:val="00AD1630"/>
    <w:rsid w:val="00AD1702"/>
    <w:rsid w:val="00AD1874"/>
    <w:rsid w:val="00AD18D8"/>
    <w:rsid w:val="00AD18FD"/>
    <w:rsid w:val="00AD19B9"/>
    <w:rsid w:val="00AD19C6"/>
    <w:rsid w:val="00AD1A88"/>
    <w:rsid w:val="00AD1AC6"/>
    <w:rsid w:val="00AD1B85"/>
    <w:rsid w:val="00AD1DEB"/>
    <w:rsid w:val="00AD1E53"/>
    <w:rsid w:val="00AD1EDF"/>
    <w:rsid w:val="00AD1F1E"/>
    <w:rsid w:val="00AD1F59"/>
    <w:rsid w:val="00AD1F6B"/>
    <w:rsid w:val="00AD1FD4"/>
    <w:rsid w:val="00AD2001"/>
    <w:rsid w:val="00AD208B"/>
    <w:rsid w:val="00AD20C8"/>
    <w:rsid w:val="00AD20E2"/>
    <w:rsid w:val="00AD210A"/>
    <w:rsid w:val="00AD2121"/>
    <w:rsid w:val="00AD214F"/>
    <w:rsid w:val="00AD217A"/>
    <w:rsid w:val="00AD224B"/>
    <w:rsid w:val="00AD2256"/>
    <w:rsid w:val="00AD22E4"/>
    <w:rsid w:val="00AD234C"/>
    <w:rsid w:val="00AD247B"/>
    <w:rsid w:val="00AD259D"/>
    <w:rsid w:val="00AD25A2"/>
    <w:rsid w:val="00AD2676"/>
    <w:rsid w:val="00AD2686"/>
    <w:rsid w:val="00AD271C"/>
    <w:rsid w:val="00AD2860"/>
    <w:rsid w:val="00AD2891"/>
    <w:rsid w:val="00AD2892"/>
    <w:rsid w:val="00AD290B"/>
    <w:rsid w:val="00AD29B0"/>
    <w:rsid w:val="00AD2A1B"/>
    <w:rsid w:val="00AD2A30"/>
    <w:rsid w:val="00AD2AF9"/>
    <w:rsid w:val="00AD2B23"/>
    <w:rsid w:val="00AD2B34"/>
    <w:rsid w:val="00AD2BE5"/>
    <w:rsid w:val="00AD2BFC"/>
    <w:rsid w:val="00AD2C8D"/>
    <w:rsid w:val="00AD2C98"/>
    <w:rsid w:val="00AD2DBA"/>
    <w:rsid w:val="00AD2DEB"/>
    <w:rsid w:val="00AD2E60"/>
    <w:rsid w:val="00AD2ED3"/>
    <w:rsid w:val="00AD2F72"/>
    <w:rsid w:val="00AD2FD8"/>
    <w:rsid w:val="00AD2FE3"/>
    <w:rsid w:val="00AD303C"/>
    <w:rsid w:val="00AD3065"/>
    <w:rsid w:val="00AD308A"/>
    <w:rsid w:val="00AD30DE"/>
    <w:rsid w:val="00AD312F"/>
    <w:rsid w:val="00AD31EE"/>
    <w:rsid w:val="00AD3253"/>
    <w:rsid w:val="00AD32C3"/>
    <w:rsid w:val="00AD3324"/>
    <w:rsid w:val="00AD33D8"/>
    <w:rsid w:val="00AD33E6"/>
    <w:rsid w:val="00AD33F4"/>
    <w:rsid w:val="00AD3410"/>
    <w:rsid w:val="00AD3457"/>
    <w:rsid w:val="00AD3465"/>
    <w:rsid w:val="00AD3571"/>
    <w:rsid w:val="00AD359A"/>
    <w:rsid w:val="00AD35DB"/>
    <w:rsid w:val="00AD3624"/>
    <w:rsid w:val="00AD3645"/>
    <w:rsid w:val="00AD368A"/>
    <w:rsid w:val="00AD36DB"/>
    <w:rsid w:val="00AD36EA"/>
    <w:rsid w:val="00AD37D4"/>
    <w:rsid w:val="00AD3808"/>
    <w:rsid w:val="00AD380E"/>
    <w:rsid w:val="00AD3906"/>
    <w:rsid w:val="00AD3913"/>
    <w:rsid w:val="00AD3980"/>
    <w:rsid w:val="00AD3981"/>
    <w:rsid w:val="00AD39E4"/>
    <w:rsid w:val="00AD3A21"/>
    <w:rsid w:val="00AD3AAB"/>
    <w:rsid w:val="00AD3B1C"/>
    <w:rsid w:val="00AD3BA0"/>
    <w:rsid w:val="00AD3C38"/>
    <w:rsid w:val="00AD3CDB"/>
    <w:rsid w:val="00AD3D21"/>
    <w:rsid w:val="00AD3D3E"/>
    <w:rsid w:val="00AD3E72"/>
    <w:rsid w:val="00AD3E8E"/>
    <w:rsid w:val="00AD3EBA"/>
    <w:rsid w:val="00AD3EDA"/>
    <w:rsid w:val="00AD3F29"/>
    <w:rsid w:val="00AD3F73"/>
    <w:rsid w:val="00AD3F7D"/>
    <w:rsid w:val="00AD3F84"/>
    <w:rsid w:val="00AD404A"/>
    <w:rsid w:val="00AD40FC"/>
    <w:rsid w:val="00AD41DD"/>
    <w:rsid w:val="00AD420B"/>
    <w:rsid w:val="00AD42BE"/>
    <w:rsid w:val="00AD43A3"/>
    <w:rsid w:val="00AD43E6"/>
    <w:rsid w:val="00AD448D"/>
    <w:rsid w:val="00AD44C1"/>
    <w:rsid w:val="00AD44D4"/>
    <w:rsid w:val="00AD44DC"/>
    <w:rsid w:val="00AD4605"/>
    <w:rsid w:val="00AD464F"/>
    <w:rsid w:val="00AD4671"/>
    <w:rsid w:val="00AD46D8"/>
    <w:rsid w:val="00AD47FD"/>
    <w:rsid w:val="00AD4816"/>
    <w:rsid w:val="00AD499D"/>
    <w:rsid w:val="00AD4A49"/>
    <w:rsid w:val="00AD4B75"/>
    <w:rsid w:val="00AD4B89"/>
    <w:rsid w:val="00AD4B8D"/>
    <w:rsid w:val="00AD4BDD"/>
    <w:rsid w:val="00AD4BF9"/>
    <w:rsid w:val="00AD4C0C"/>
    <w:rsid w:val="00AD4C92"/>
    <w:rsid w:val="00AD4CB1"/>
    <w:rsid w:val="00AD4D18"/>
    <w:rsid w:val="00AD4D80"/>
    <w:rsid w:val="00AD4DB0"/>
    <w:rsid w:val="00AD4E0E"/>
    <w:rsid w:val="00AD4E7F"/>
    <w:rsid w:val="00AD4EAC"/>
    <w:rsid w:val="00AD4EC8"/>
    <w:rsid w:val="00AD4FBC"/>
    <w:rsid w:val="00AD4FDB"/>
    <w:rsid w:val="00AD5027"/>
    <w:rsid w:val="00AD513F"/>
    <w:rsid w:val="00AD5154"/>
    <w:rsid w:val="00AD5157"/>
    <w:rsid w:val="00AD51BC"/>
    <w:rsid w:val="00AD51C0"/>
    <w:rsid w:val="00AD51C7"/>
    <w:rsid w:val="00AD51E7"/>
    <w:rsid w:val="00AD535E"/>
    <w:rsid w:val="00AD5362"/>
    <w:rsid w:val="00AD53B9"/>
    <w:rsid w:val="00AD53C9"/>
    <w:rsid w:val="00AD550D"/>
    <w:rsid w:val="00AD578E"/>
    <w:rsid w:val="00AD57EF"/>
    <w:rsid w:val="00AD5804"/>
    <w:rsid w:val="00AD584E"/>
    <w:rsid w:val="00AD589D"/>
    <w:rsid w:val="00AD58A0"/>
    <w:rsid w:val="00AD58A5"/>
    <w:rsid w:val="00AD591F"/>
    <w:rsid w:val="00AD5971"/>
    <w:rsid w:val="00AD5A9D"/>
    <w:rsid w:val="00AD5B6A"/>
    <w:rsid w:val="00AD5B72"/>
    <w:rsid w:val="00AD5C7D"/>
    <w:rsid w:val="00AD5CBA"/>
    <w:rsid w:val="00AD5CE4"/>
    <w:rsid w:val="00AD5CEF"/>
    <w:rsid w:val="00AD5CF3"/>
    <w:rsid w:val="00AD5DF4"/>
    <w:rsid w:val="00AD5F86"/>
    <w:rsid w:val="00AD5F9F"/>
    <w:rsid w:val="00AD6018"/>
    <w:rsid w:val="00AD6060"/>
    <w:rsid w:val="00AD6226"/>
    <w:rsid w:val="00AD6238"/>
    <w:rsid w:val="00AD6316"/>
    <w:rsid w:val="00AD633B"/>
    <w:rsid w:val="00AD6389"/>
    <w:rsid w:val="00AD63DD"/>
    <w:rsid w:val="00AD6444"/>
    <w:rsid w:val="00AD6527"/>
    <w:rsid w:val="00AD65C5"/>
    <w:rsid w:val="00AD66B5"/>
    <w:rsid w:val="00AD673A"/>
    <w:rsid w:val="00AD67A0"/>
    <w:rsid w:val="00AD67AD"/>
    <w:rsid w:val="00AD67F2"/>
    <w:rsid w:val="00AD6803"/>
    <w:rsid w:val="00AD683B"/>
    <w:rsid w:val="00AD683D"/>
    <w:rsid w:val="00AD6842"/>
    <w:rsid w:val="00AD684C"/>
    <w:rsid w:val="00AD6857"/>
    <w:rsid w:val="00AD696F"/>
    <w:rsid w:val="00AD69A6"/>
    <w:rsid w:val="00AD6A2D"/>
    <w:rsid w:val="00AD6A4D"/>
    <w:rsid w:val="00AD6A62"/>
    <w:rsid w:val="00AD6A68"/>
    <w:rsid w:val="00AD6ADD"/>
    <w:rsid w:val="00AD6ADE"/>
    <w:rsid w:val="00AD6C44"/>
    <w:rsid w:val="00AD6C9A"/>
    <w:rsid w:val="00AD6CC1"/>
    <w:rsid w:val="00AD6CF8"/>
    <w:rsid w:val="00AD6DAA"/>
    <w:rsid w:val="00AD6DD7"/>
    <w:rsid w:val="00AD6DFA"/>
    <w:rsid w:val="00AD6E08"/>
    <w:rsid w:val="00AD6E34"/>
    <w:rsid w:val="00AD6ED7"/>
    <w:rsid w:val="00AD6EDB"/>
    <w:rsid w:val="00AD6F17"/>
    <w:rsid w:val="00AD6F22"/>
    <w:rsid w:val="00AD700E"/>
    <w:rsid w:val="00AD70CD"/>
    <w:rsid w:val="00AD7138"/>
    <w:rsid w:val="00AD71AE"/>
    <w:rsid w:val="00AD71F5"/>
    <w:rsid w:val="00AD723F"/>
    <w:rsid w:val="00AD72D3"/>
    <w:rsid w:val="00AD731B"/>
    <w:rsid w:val="00AD7374"/>
    <w:rsid w:val="00AD7497"/>
    <w:rsid w:val="00AD74FE"/>
    <w:rsid w:val="00AD7576"/>
    <w:rsid w:val="00AD7578"/>
    <w:rsid w:val="00AD75A9"/>
    <w:rsid w:val="00AD7614"/>
    <w:rsid w:val="00AD7663"/>
    <w:rsid w:val="00AD769F"/>
    <w:rsid w:val="00AD77BF"/>
    <w:rsid w:val="00AD7839"/>
    <w:rsid w:val="00AD7855"/>
    <w:rsid w:val="00AD7863"/>
    <w:rsid w:val="00AD7864"/>
    <w:rsid w:val="00AD786E"/>
    <w:rsid w:val="00AD78CF"/>
    <w:rsid w:val="00AD7963"/>
    <w:rsid w:val="00AD7A86"/>
    <w:rsid w:val="00AD7A90"/>
    <w:rsid w:val="00AD7AF6"/>
    <w:rsid w:val="00AD7B52"/>
    <w:rsid w:val="00AD7B8B"/>
    <w:rsid w:val="00AD7BB8"/>
    <w:rsid w:val="00AD7CBD"/>
    <w:rsid w:val="00AD7CE8"/>
    <w:rsid w:val="00AD7D1A"/>
    <w:rsid w:val="00AD7D7A"/>
    <w:rsid w:val="00AD7DA1"/>
    <w:rsid w:val="00AD7DE8"/>
    <w:rsid w:val="00AD7E86"/>
    <w:rsid w:val="00AD7ED1"/>
    <w:rsid w:val="00AD7ED4"/>
    <w:rsid w:val="00AD7F38"/>
    <w:rsid w:val="00AD7F3F"/>
    <w:rsid w:val="00AD7F77"/>
    <w:rsid w:val="00AD7F8D"/>
    <w:rsid w:val="00AD7FA4"/>
    <w:rsid w:val="00AD7FAE"/>
    <w:rsid w:val="00AD7FE7"/>
    <w:rsid w:val="00ADECB0"/>
    <w:rsid w:val="00AE002C"/>
    <w:rsid w:val="00AE0171"/>
    <w:rsid w:val="00AE0173"/>
    <w:rsid w:val="00AE019F"/>
    <w:rsid w:val="00AE0263"/>
    <w:rsid w:val="00AE02A2"/>
    <w:rsid w:val="00AE02B0"/>
    <w:rsid w:val="00AE032B"/>
    <w:rsid w:val="00AE0336"/>
    <w:rsid w:val="00AE0351"/>
    <w:rsid w:val="00AE035C"/>
    <w:rsid w:val="00AE036B"/>
    <w:rsid w:val="00AE04BF"/>
    <w:rsid w:val="00AE04C3"/>
    <w:rsid w:val="00AE0596"/>
    <w:rsid w:val="00AE05C8"/>
    <w:rsid w:val="00AE060D"/>
    <w:rsid w:val="00AE064E"/>
    <w:rsid w:val="00AE0780"/>
    <w:rsid w:val="00AE079C"/>
    <w:rsid w:val="00AE07C3"/>
    <w:rsid w:val="00AE07E0"/>
    <w:rsid w:val="00AE085C"/>
    <w:rsid w:val="00AE0864"/>
    <w:rsid w:val="00AE08CA"/>
    <w:rsid w:val="00AE090F"/>
    <w:rsid w:val="00AE0993"/>
    <w:rsid w:val="00AE09B9"/>
    <w:rsid w:val="00AE0A01"/>
    <w:rsid w:val="00AE0A71"/>
    <w:rsid w:val="00AE0ADE"/>
    <w:rsid w:val="00AE0AEB"/>
    <w:rsid w:val="00AE0BD7"/>
    <w:rsid w:val="00AE0C4B"/>
    <w:rsid w:val="00AE0E36"/>
    <w:rsid w:val="00AE0EE3"/>
    <w:rsid w:val="00AE0F01"/>
    <w:rsid w:val="00AE107E"/>
    <w:rsid w:val="00AE10A0"/>
    <w:rsid w:val="00AE10C3"/>
    <w:rsid w:val="00AE10FE"/>
    <w:rsid w:val="00AE1228"/>
    <w:rsid w:val="00AE1231"/>
    <w:rsid w:val="00AE1314"/>
    <w:rsid w:val="00AE1330"/>
    <w:rsid w:val="00AE13CD"/>
    <w:rsid w:val="00AE142A"/>
    <w:rsid w:val="00AE1588"/>
    <w:rsid w:val="00AE15AE"/>
    <w:rsid w:val="00AE15EF"/>
    <w:rsid w:val="00AE1605"/>
    <w:rsid w:val="00AE1681"/>
    <w:rsid w:val="00AE16DA"/>
    <w:rsid w:val="00AE16E5"/>
    <w:rsid w:val="00AE174E"/>
    <w:rsid w:val="00AE1844"/>
    <w:rsid w:val="00AE1849"/>
    <w:rsid w:val="00AE187B"/>
    <w:rsid w:val="00AE18A0"/>
    <w:rsid w:val="00AE18DD"/>
    <w:rsid w:val="00AE1901"/>
    <w:rsid w:val="00AE19B5"/>
    <w:rsid w:val="00AE19C8"/>
    <w:rsid w:val="00AE1B1C"/>
    <w:rsid w:val="00AE1B1E"/>
    <w:rsid w:val="00AE1B22"/>
    <w:rsid w:val="00AE1B4B"/>
    <w:rsid w:val="00AE1BF7"/>
    <w:rsid w:val="00AE1C61"/>
    <w:rsid w:val="00AE1C8B"/>
    <w:rsid w:val="00AE1CA8"/>
    <w:rsid w:val="00AE1F7C"/>
    <w:rsid w:val="00AE205E"/>
    <w:rsid w:val="00AE2075"/>
    <w:rsid w:val="00AE21D0"/>
    <w:rsid w:val="00AE222A"/>
    <w:rsid w:val="00AE22C6"/>
    <w:rsid w:val="00AE22FA"/>
    <w:rsid w:val="00AE23D2"/>
    <w:rsid w:val="00AE243A"/>
    <w:rsid w:val="00AE24E7"/>
    <w:rsid w:val="00AE2581"/>
    <w:rsid w:val="00AE25AF"/>
    <w:rsid w:val="00AE25FF"/>
    <w:rsid w:val="00AE263E"/>
    <w:rsid w:val="00AE2746"/>
    <w:rsid w:val="00AE27BB"/>
    <w:rsid w:val="00AE27E1"/>
    <w:rsid w:val="00AE2849"/>
    <w:rsid w:val="00AE2853"/>
    <w:rsid w:val="00AE2984"/>
    <w:rsid w:val="00AE2B8C"/>
    <w:rsid w:val="00AE2BF5"/>
    <w:rsid w:val="00AE2C57"/>
    <w:rsid w:val="00AE2C71"/>
    <w:rsid w:val="00AE2CFA"/>
    <w:rsid w:val="00AE2D60"/>
    <w:rsid w:val="00AE2DB8"/>
    <w:rsid w:val="00AE2DD4"/>
    <w:rsid w:val="00AE2E80"/>
    <w:rsid w:val="00AE2F38"/>
    <w:rsid w:val="00AE2FD4"/>
    <w:rsid w:val="00AE2FFB"/>
    <w:rsid w:val="00AE3082"/>
    <w:rsid w:val="00AE3134"/>
    <w:rsid w:val="00AE31DA"/>
    <w:rsid w:val="00AE31FB"/>
    <w:rsid w:val="00AE3241"/>
    <w:rsid w:val="00AE3267"/>
    <w:rsid w:val="00AE32EC"/>
    <w:rsid w:val="00AE3367"/>
    <w:rsid w:val="00AE3420"/>
    <w:rsid w:val="00AE3443"/>
    <w:rsid w:val="00AE3514"/>
    <w:rsid w:val="00AE35DE"/>
    <w:rsid w:val="00AE35FC"/>
    <w:rsid w:val="00AE36A3"/>
    <w:rsid w:val="00AE36C3"/>
    <w:rsid w:val="00AE3753"/>
    <w:rsid w:val="00AE3788"/>
    <w:rsid w:val="00AE380A"/>
    <w:rsid w:val="00AE3827"/>
    <w:rsid w:val="00AE3864"/>
    <w:rsid w:val="00AE3964"/>
    <w:rsid w:val="00AE39CE"/>
    <w:rsid w:val="00AE39D2"/>
    <w:rsid w:val="00AE3A3F"/>
    <w:rsid w:val="00AE3AB9"/>
    <w:rsid w:val="00AE3B3D"/>
    <w:rsid w:val="00AE3BBB"/>
    <w:rsid w:val="00AE3BDD"/>
    <w:rsid w:val="00AE3BEA"/>
    <w:rsid w:val="00AE3C33"/>
    <w:rsid w:val="00AE3C66"/>
    <w:rsid w:val="00AE3CD9"/>
    <w:rsid w:val="00AE3CDB"/>
    <w:rsid w:val="00AE3DCA"/>
    <w:rsid w:val="00AE3EBA"/>
    <w:rsid w:val="00AE3F39"/>
    <w:rsid w:val="00AE3F4D"/>
    <w:rsid w:val="00AE3FF4"/>
    <w:rsid w:val="00AE4024"/>
    <w:rsid w:val="00AE4066"/>
    <w:rsid w:val="00AE40F5"/>
    <w:rsid w:val="00AE419E"/>
    <w:rsid w:val="00AE41E9"/>
    <w:rsid w:val="00AE420A"/>
    <w:rsid w:val="00AE4221"/>
    <w:rsid w:val="00AE42F4"/>
    <w:rsid w:val="00AE4368"/>
    <w:rsid w:val="00AE43A8"/>
    <w:rsid w:val="00AE4437"/>
    <w:rsid w:val="00AE444E"/>
    <w:rsid w:val="00AE453E"/>
    <w:rsid w:val="00AE4668"/>
    <w:rsid w:val="00AE466D"/>
    <w:rsid w:val="00AE4713"/>
    <w:rsid w:val="00AE471D"/>
    <w:rsid w:val="00AE4732"/>
    <w:rsid w:val="00AE47ED"/>
    <w:rsid w:val="00AE48C9"/>
    <w:rsid w:val="00AE48D4"/>
    <w:rsid w:val="00AE4944"/>
    <w:rsid w:val="00AE4B12"/>
    <w:rsid w:val="00AE4B94"/>
    <w:rsid w:val="00AE4BBB"/>
    <w:rsid w:val="00AE4BCB"/>
    <w:rsid w:val="00AE4C50"/>
    <w:rsid w:val="00AE4C5F"/>
    <w:rsid w:val="00AE4C9F"/>
    <w:rsid w:val="00AE4CDB"/>
    <w:rsid w:val="00AE4D22"/>
    <w:rsid w:val="00AE4E6D"/>
    <w:rsid w:val="00AE4EA7"/>
    <w:rsid w:val="00AE4F3E"/>
    <w:rsid w:val="00AE4F51"/>
    <w:rsid w:val="00AE4FDA"/>
    <w:rsid w:val="00AE5082"/>
    <w:rsid w:val="00AE50DA"/>
    <w:rsid w:val="00AE512B"/>
    <w:rsid w:val="00AE524A"/>
    <w:rsid w:val="00AE5356"/>
    <w:rsid w:val="00AE5364"/>
    <w:rsid w:val="00AE53C3"/>
    <w:rsid w:val="00AE540F"/>
    <w:rsid w:val="00AE5463"/>
    <w:rsid w:val="00AE546C"/>
    <w:rsid w:val="00AE54F3"/>
    <w:rsid w:val="00AE55F3"/>
    <w:rsid w:val="00AE5660"/>
    <w:rsid w:val="00AE56E0"/>
    <w:rsid w:val="00AE5827"/>
    <w:rsid w:val="00AE58A8"/>
    <w:rsid w:val="00AE58DF"/>
    <w:rsid w:val="00AE58E0"/>
    <w:rsid w:val="00AE596C"/>
    <w:rsid w:val="00AE5997"/>
    <w:rsid w:val="00AE5ACE"/>
    <w:rsid w:val="00AE5AF1"/>
    <w:rsid w:val="00AE5CFF"/>
    <w:rsid w:val="00AE5D0D"/>
    <w:rsid w:val="00AE5D3B"/>
    <w:rsid w:val="00AE5D62"/>
    <w:rsid w:val="00AE5D8F"/>
    <w:rsid w:val="00AE5D98"/>
    <w:rsid w:val="00AE5E2A"/>
    <w:rsid w:val="00AE5E6C"/>
    <w:rsid w:val="00AE5EC5"/>
    <w:rsid w:val="00AE5ED5"/>
    <w:rsid w:val="00AE5F4B"/>
    <w:rsid w:val="00AE5FB1"/>
    <w:rsid w:val="00AE5FDC"/>
    <w:rsid w:val="00AE6053"/>
    <w:rsid w:val="00AE6061"/>
    <w:rsid w:val="00AE60F7"/>
    <w:rsid w:val="00AE61D2"/>
    <w:rsid w:val="00AE6206"/>
    <w:rsid w:val="00AE624E"/>
    <w:rsid w:val="00AE628C"/>
    <w:rsid w:val="00AE6321"/>
    <w:rsid w:val="00AE644C"/>
    <w:rsid w:val="00AE649D"/>
    <w:rsid w:val="00AE6554"/>
    <w:rsid w:val="00AE65A3"/>
    <w:rsid w:val="00AE65D0"/>
    <w:rsid w:val="00AE6674"/>
    <w:rsid w:val="00AE66E0"/>
    <w:rsid w:val="00AE6791"/>
    <w:rsid w:val="00AE6804"/>
    <w:rsid w:val="00AE693F"/>
    <w:rsid w:val="00AE6998"/>
    <w:rsid w:val="00AE69E2"/>
    <w:rsid w:val="00AE6A1A"/>
    <w:rsid w:val="00AE6A2C"/>
    <w:rsid w:val="00AE6A4B"/>
    <w:rsid w:val="00AE6A4F"/>
    <w:rsid w:val="00AE6AF4"/>
    <w:rsid w:val="00AE6B16"/>
    <w:rsid w:val="00AE6B71"/>
    <w:rsid w:val="00AE6C00"/>
    <w:rsid w:val="00AE6C1A"/>
    <w:rsid w:val="00AE6C3B"/>
    <w:rsid w:val="00AE6C4F"/>
    <w:rsid w:val="00AE6CF3"/>
    <w:rsid w:val="00AE6CFD"/>
    <w:rsid w:val="00AE6D61"/>
    <w:rsid w:val="00AE6DC6"/>
    <w:rsid w:val="00AE6DEE"/>
    <w:rsid w:val="00AE6E50"/>
    <w:rsid w:val="00AE6E58"/>
    <w:rsid w:val="00AE6EEB"/>
    <w:rsid w:val="00AE6F17"/>
    <w:rsid w:val="00AE6F19"/>
    <w:rsid w:val="00AE6F33"/>
    <w:rsid w:val="00AE6F37"/>
    <w:rsid w:val="00AE6FB6"/>
    <w:rsid w:val="00AE7043"/>
    <w:rsid w:val="00AE7045"/>
    <w:rsid w:val="00AE70C6"/>
    <w:rsid w:val="00AE7120"/>
    <w:rsid w:val="00AE7286"/>
    <w:rsid w:val="00AE72DA"/>
    <w:rsid w:val="00AE7366"/>
    <w:rsid w:val="00AE7420"/>
    <w:rsid w:val="00AE7479"/>
    <w:rsid w:val="00AE74A8"/>
    <w:rsid w:val="00AE756B"/>
    <w:rsid w:val="00AE757E"/>
    <w:rsid w:val="00AE7611"/>
    <w:rsid w:val="00AE7614"/>
    <w:rsid w:val="00AE761A"/>
    <w:rsid w:val="00AE7665"/>
    <w:rsid w:val="00AE7668"/>
    <w:rsid w:val="00AE76B4"/>
    <w:rsid w:val="00AE76CF"/>
    <w:rsid w:val="00AE7706"/>
    <w:rsid w:val="00AE7738"/>
    <w:rsid w:val="00AE78DC"/>
    <w:rsid w:val="00AE78F1"/>
    <w:rsid w:val="00AE791E"/>
    <w:rsid w:val="00AE7A03"/>
    <w:rsid w:val="00AE7A77"/>
    <w:rsid w:val="00AE7AB3"/>
    <w:rsid w:val="00AE7BE2"/>
    <w:rsid w:val="00AE7CD7"/>
    <w:rsid w:val="00AE7CF8"/>
    <w:rsid w:val="00AE7D2D"/>
    <w:rsid w:val="00AE7E67"/>
    <w:rsid w:val="00AE7F39"/>
    <w:rsid w:val="00AE7FC5"/>
    <w:rsid w:val="00AE7FF3"/>
    <w:rsid w:val="00AF0194"/>
    <w:rsid w:val="00AF01D3"/>
    <w:rsid w:val="00AF01EA"/>
    <w:rsid w:val="00AF0268"/>
    <w:rsid w:val="00AF028E"/>
    <w:rsid w:val="00AF02E0"/>
    <w:rsid w:val="00AF03B3"/>
    <w:rsid w:val="00AF0433"/>
    <w:rsid w:val="00AF0456"/>
    <w:rsid w:val="00AF0536"/>
    <w:rsid w:val="00AF057A"/>
    <w:rsid w:val="00AF057C"/>
    <w:rsid w:val="00AF05B5"/>
    <w:rsid w:val="00AF062B"/>
    <w:rsid w:val="00AF0737"/>
    <w:rsid w:val="00AF0738"/>
    <w:rsid w:val="00AF0810"/>
    <w:rsid w:val="00AF0859"/>
    <w:rsid w:val="00AF088B"/>
    <w:rsid w:val="00AF0895"/>
    <w:rsid w:val="00AF08D5"/>
    <w:rsid w:val="00AF08D6"/>
    <w:rsid w:val="00AF08F9"/>
    <w:rsid w:val="00AF091C"/>
    <w:rsid w:val="00AF0A5C"/>
    <w:rsid w:val="00AF0B2B"/>
    <w:rsid w:val="00AF0B33"/>
    <w:rsid w:val="00AF0B5E"/>
    <w:rsid w:val="00AF0B68"/>
    <w:rsid w:val="00AF0D76"/>
    <w:rsid w:val="00AF0EE1"/>
    <w:rsid w:val="00AF0F65"/>
    <w:rsid w:val="00AF103F"/>
    <w:rsid w:val="00AF10A6"/>
    <w:rsid w:val="00AF10EB"/>
    <w:rsid w:val="00AF1135"/>
    <w:rsid w:val="00AF1147"/>
    <w:rsid w:val="00AF1241"/>
    <w:rsid w:val="00AF1281"/>
    <w:rsid w:val="00AF12E9"/>
    <w:rsid w:val="00AF1330"/>
    <w:rsid w:val="00AF135C"/>
    <w:rsid w:val="00AF13C9"/>
    <w:rsid w:val="00AF140C"/>
    <w:rsid w:val="00AF14EF"/>
    <w:rsid w:val="00AF153C"/>
    <w:rsid w:val="00AF1592"/>
    <w:rsid w:val="00AF1595"/>
    <w:rsid w:val="00AF15EF"/>
    <w:rsid w:val="00AF1756"/>
    <w:rsid w:val="00AF1785"/>
    <w:rsid w:val="00AF178C"/>
    <w:rsid w:val="00AF17F7"/>
    <w:rsid w:val="00AF1864"/>
    <w:rsid w:val="00AF189E"/>
    <w:rsid w:val="00AF1947"/>
    <w:rsid w:val="00AF196B"/>
    <w:rsid w:val="00AF1989"/>
    <w:rsid w:val="00AF1A28"/>
    <w:rsid w:val="00AF1A2E"/>
    <w:rsid w:val="00AF1B67"/>
    <w:rsid w:val="00AF1BD6"/>
    <w:rsid w:val="00AF1C2B"/>
    <w:rsid w:val="00AF1C9B"/>
    <w:rsid w:val="00AF1D93"/>
    <w:rsid w:val="00AF1DA6"/>
    <w:rsid w:val="00AF1DD6"/>
    <w:rsid w:val="00AF1E05"/>
    <w:rsid w:val="00AF1E25"/>
    <w:rsid w:val="00AF1E2F"/>
    <w:rsid w:val="00AF1E87"/>
    <w:rsid w:val="00AF1EAA"/>
    <w:rsid w:val="00AF1EC4"/>
    <w:rsid w:val="00AF1F79"/>
    <w:rsid w:val="00AF2040"/>
    <w:rsid w:val="00AF209E"/>
    <w:rsid w:val="00AF20B5"/>
    <w:rsid w:val="00AF2238"/>
    <w:rsid w:val="00AF227F"/>
    <w:rsid w:val="00AF22BA"/>
    <w:rsid w:val="00AF2336"/>
    <w:rsid w:val="00AF24B6"/>
    <w:rsid w:val="00AF24C6"/>
    <w:rsid w:val="00AF250D"/>
    <w:rsid w:val="00AF2540"/>
    <w:rsid w:val="00AF256F"/>
    <w:rsid w:val="00AF263A"/>
    <w:rsid w:val="00AF2674"/>
    <w:rsid w:val="00AF26C0"/>
    <w:rsid w:val="00AF26D0"/>
    <w:rsid w:val="00AF26E4"/>
    <w:rsid w:val="00AF274A"/>
    <w:rsid w:val="00AF2751"/>
    <w:rsid w:val="00AF2763"/>
    <w:rsid w:val="00AF276C"/>
    <w:rsid w:val="00AF28A5"/>
    <w:rsid w:val="00AF28CB"/>
    <w:rsid w:val="00AF2904"/>
    <w:rsid w:val="00AF291F"/>
    <w:rsid w:val="00AF294B"/>
    <w:rsid w:val="00AF2989"/>
    <w:rsid w:val="00AF29A7"/>
    <w:rsid w:val="00AF2A0A"/>
    <w:rsid w:val="00AF2AF1"/>
    <w:rsid w:val="00AF2B4A"/>
    <w:rsid w:val="00AF2B59"/>
    <w:rsid w:val="00AF2BE9"/>
    <w:rsid w:val="00AF2C7B"/>
    <w:rsid w:val="00AF2D3E"/>
    <w:rsid w:val="00AF2DB1"/>
    <w:rsid w:val="00AF2DB3"/>
    <w:rsid w:val="00AF2DD7"/>
    <w:rsid w:val="00AF2E39"/>
    <w:rsid w:val="00AF2EBF"/>
    <w:rsid w:val="00AF2F1D"/>
    <w:rsid w:val="00AF2F29"/>
    <w:rsid w:val="00AF2FA6"/>
    <w:rsid w:val="00AF2FD5"/>
    <w:rsid w:val="00AF305B"/>
    <w:rsid w:val="00AF309A"/>
    <w:rsid w:val="00AF30A5"/>
    <w:rsid w:val="00AF30BE"/>
    <w:rsid w:val="00AF3105"/>
    <w:rsid w:val="00AF3126"/>
    <w:rsid w:val="00AF3172"/>
    <w:rsid w:val="00AF3206"/>
    <w:rsid w:val="00AF3218"/>
    <w:rsid w:val="00AF325D"/>
    <w:rsid w:val="00AF32DD"/>
    <w:rsid w:val="00AF3307"/>
    <w:rsid w:val="00AF3323"/>
    <w:rsid w:val="00AF3391"/>
    <w:rsid w:val="00AF3403"/>
    <w:rsid w:val="00AF3493"/>
    <w:rsid w:val="00AF350B"/>
    <w:rsid w:val="00AF35BF"/>
    <w:rsid w:val="00AF3679"/>
    <w:rsid w:val="00AF367B"/>
    <w:rsid w:val="00AF36BD"/>
    <w:rsid w:val="00AF36FE"/>
    <w:rsid w:val="00AF3767"/>
    <w:rsid w:val="00AF3840"/>
    <w:rsid w:val="00AF3854"/>
    <w:rsid w:val="00AF38B1"/>
    <w:rsid w:val="00AF38E2"/>
    <w:rsid w:val="00AF3A13"/>
    <w:rsid w:val="00AF3A47"/>
    <w:rsid w:val="00AF3CC4"/>
    <w:rsid w:val="00AF3D78"/>
    <w:rsid w:val="00AF3EAA"/>
    <w:rsid w:val="00AF3EBF"/>
    <w:rsid w:val="00AF3EE7"/>
    <w:rsid w:val="00AF3F38"/>
    <w:rsid w:val="00AF3F48"/>
    <w:rsid w:val="00AF3F5F"/>
    <w:rsid w:val="00AF3F94"/>
    <w:rsid w:val="00AF3FCB"/>
    <w:rsid w:val="00AF3FDB"/>
    <w:rsid w:val="00AF3FF3"/>
    <w:rsid w:val="00AF4000"/>
    <w:rsid w:val="00AF40CB"/>
    <w:rsid w:val="00AF40F0"/>
    <w:rsid w:val="00AF410C"/>
    <w:rsid w:val="00AF4113"/>
    <w:rsid w:val="00AF4174"/>
    <w:rsid w:val="00AF418A"/>
    <w:rsid w:val="00AF4197"/>
    <w:rsid w:val="00AF4314"/>
    <w:rsid w:val="00AF4335"/>
    <w:rsid w:val="00AF4359"/>
    <w:rsid w:val="00AF43B0"/>
    <w:rsid w:val="00AF43B9"/>
    <w:rsid w:val="00AF4417"/>
    <w:rsid w:val="00AF445F"/>
    <w:rsid w:val="00AF4495"/>
    <w:rsid w:val="00AF455E"/>
    <w:rsid w:val="00AF45A7"/>
    <w:rsid w:val="00AF45AD"/>
    <w:rsid w:val="00AF45F9"/>
    <w:rsid w:val="00AF460E"/>
    <w:rsid w:val="00AF46AB"/>
    <w:rsid w:val="00AF46BC"/>
    <w:rsid w:val="00AF46E8"/>
    <w:rsid w:val="00AF472A"/>
    <w:rsid w:val="00AF4749"/>
    <w:rsid w:val="00AF475A"/>
    <w:rsid w:val="00AF47FF"/>
    <w:rsid w:val="00AF49DE"/>
    <w:rsid w:val="00AF49EB"/>
    <w:rsid w:val="00AF4A7F"/>
    <w:rsid w:val="00AF4C12"/>
    <w:rsid w:val="00AF4C17"/>
    <w:rsid w:val="00AF4CCD"/>
    <w:rsid w:val="00AF4D71"/>
    <w:rsid w:val="00AF4D88"/>
    <w:rsid w:val="00AF4F84"/>
    <w:rsid w:val="00AF4F9A"/>
    <w:rsid w:val="00AF4FB9"/>
    <w:rsid w:val="00AF521E"/>
    <w:rsid w:val="00AF531C"/>
    <w:rsid w:val="00AF5422"/>
    <w:rsid w:val="00AF542A"/>
    <w:rsid w:val="00AF5530"/>
    <w:rsid w:val="00AF5541"/>
    <w:rsid w:val="00AF55E0"/>
    <w:rsid w:val="00AF55E2"/>
    <w:rsid w:val="00AF567D"/>
    <w:rsid w:val="00AF5740"/>
    <w:rsid w:val="00AF582E"/>
    <w:rsid w:val="00AF584B"/>
    <w:rsid w:val="00AF5905"/>
    <w:rsid w:val="00AF59D3"/>
    <w:rsid w:val="00AF59D4"/>
    <w:rsid w:val="00AF5A53"/>
    <w:rsid w:val="00AF5AA0"/>
    <w:rsid w:val="00AF5B0D"/>
    <w:rsid w:val="00AF5BC7"/>
    <w:rsid w:val="00AF5BE6"/>
    <w:rsid w:val="00AF5BE8"/>
    <w:rsid w:val="00AF5BF1"/>
    <w:rsid w:val="00AF5C0B"/>
    <w:rsid w:val="00AF5CDC"/>
    <w:rsid w:val="00AF5D1A"/>
    <w:rsid w:val="00AF5D1B"/>
    <w:rsid w:val="00AF5ECD"/>
    <w:rsid w:val="00AF5F6A"/>
    <w:rsid w:val="00AF5F96"/>
    <w:rsid w:val="00AF6158"/>
    <w:rsid w:val="00AF6173"/>
    <w:rsid w:val="00AF6204"/>
    <w:rsid w:val="00AF62C1"/>
    <w:rsid w:val="00AF631E"/>
    <w:rsid w:val="00AF6322"/>
    <w:rsid w:val="00AF6330"/>
    <w:rsid w:val="00AF63AD"/>
    <w:rsid w:val="00AF63BC"/>
    <w:rsid w:val="00AF63F7"/>
    <w:rsid w:val="00AF641B"/>
    <w:rsid w:val="00AF6623"/>
    <w:rsid w:val="00AF6693"/>
    <w:rsid w:val="00AF673F"/>
    <w:rsid w:val="00AF674B"/>
    <w:rsid w:val="00AF680F"/>
    <w:rsid w:val="00AF681E"/>
    <w:rsid w:val="00AF688E"/>
    <w:rsid w:val="00AF68BD"/>
    <w:rsid w:val="00AF696F"/>
    <w:rsid w:val="00AF6A15"/>
    <w:rsid w:val="00AF6A30"/>
    <w:rsid w:val="00AF6ACC"/>
    <w:rsid w:val="00AF6B92"/>
    <w:rsid w:val="00AF6C02"/>
    <w:rsid w:val="00AF6C7C"/>
    <w:rsid w:val="00AF6CB2"/>
    <w:rsid w:val="00AF6CE6"/>
    <w:rsid w:val="00AF6CE8"/>
    <w:rsid w:val="00AF6DB2"/>
    <w:rsid w:val="00AF6DDA"/>
    <w:rsid w:val="00AF6E33"/>
    <w:rsid w:val="00AF6EC4"/>
    <w:rsid w:val="00AF6F1C"/>
    <w:rsid w:val="00AF6F21"/>
    <w:rsid w:val="00AF7074"/>
    <w:rsid w:val="00AF70AE"/>
    <w:rsid w:val="00AF70B5"/>
    <w:rsid w:val="00AF7189"/>
    <w:rsid w:val="00AF71AE"/>
    <w:rsid w:val="00AF7239"/>
    <w:rsid w:val="00AF723A"/>
    <w:rsid w:val="00AF725E"/>
    <w:rsid w:val="00AF72C9"/>
    <w:rsid w:val="00AF72EF"/>
    <w:rsid w:val="00AF7426"/>
    <w:rsid w:val="00AF7541"/>
    <w:rsid w:val="00AF754F"/>
    <w:rsid w:val="00AF75CF"/>
    <w:rsid w:val="00AF77EB"/>
    <w:rsid w:val="00AF7827"/>
    <w:rsid w:val="00AF7879"/>
    <w:rsid w:val="00AF793E"/>
    <w:rsid w:val="00AF796B"/>
    <w:rsid w:val="00AF79A2"/>
    <w:rsid w:val="00AF79D7"/>
    <w:rsid w:val="00AF79F8"/>
    <w:rsid w:val="00AF7A89"/>
    <w:rsid w:val="00AF7B39"/>
    <w:rsid w:val="00AF7B8C"/>
    <w:rsid w:val="00AF7C49"/>
    <w:rsid w:val="00AF7C60"/>
    <w:rsid w:val="00AF7CC7"/>
    <w:rsid w:val="00AF7DA0"/>
    <w:rsid w:val="00AF7E94"/>
    <w:rsid w:val="00AF7EA8"/>
    <w:rsid w:val="00AF7EF3"/>
    <w:rsid w:val="00AF7F7D"/>
    <w:rsid w:val="00B0001A"/>
    <w:rsid w:val="00B00061"/>
    <w:rsid w:val="00B00065"/>
    <w:rsid w:val="00B000C2"/>
    <w:rsid w:val="00B000F2"/>
    <w:rsid w:val="00B0010B"/>
    <w:rsid w:val="00B0015F"/>
    <w:rsid w:val="00B001EC"/>
    <w:rsid w:val="00B00296"/>
    <w:rsid w:val="00B002DC"/>
    <w:rsid w:val="00B00353"/>
    <w:rsid w:val="00B0036C"/>
    <w:rsid w:val="00B0039E"/>
    <w:rsid w:val="00B003D9"/>
    <w:rsid w:val="00B00447"/>
    <w:rsid w:val="00B00467"/>
    <w:rsid w:val="00B004AD"/>
    <w:rsid w:val="00B00501"/>
    <w:rsid w:val="00B0057B"/>
    <w:rsid w:val="00B005AC"/>
    <w:rsid w:val="00B00720"/>
    <w:rsid w:val="00B007C5"/>
    <w:rsid w:val="00B007EE"/>
    <w:rsid w:val="00B00880"/>
    <w:rsid w:val="00B008A8"/>
    <w:rsid w:val="00B0091A"/>
    <w:rsid w:val="00B00946"/>
    <w:rsid w:val="00B00956"/>
    <w:rsid w:val="00B00A89"/>
    <w:rsid w:val="00B00B24"/>
    <w:rsid w:val="00B00BA0"/>
    <w:rsid w:val="00B00BD9"/>
    <w:rsid w:val="00B00C4D"/>
    <w:rsid w:val="00B00CD5"/>
    <w:rsid w:val="00B00CDD"/>
    <w:rsid w:val="00B00D81"/>
    <w:rsid w:val="00B00DA3"/>
    <w:rsid w:val="00B00DB1"/>
    <w:rsid w:val="00B00DEE"/>
    <w:rsid w:val="00B00E0D"/>
    <w:rsid w:val="00B00EC5"/>
    <w:rsid w:val="00B00F78"/>
    <w:rsid w:val="00B01090"/>
    <w:rsid w:val="00B01160"/>
    <w:rsid w:val="00B011D8"/>
    <w:rsid w:val="00B011FF"/>
    <w:rsid w:val="00B01231"/>
    <w:rsid w:val="00B01273"/>
    <w:rsid w:val="00B013DD"/>
    <w:rsid w:val="00B01400"/>
    <w:rsid w:val="00B01416"/>
    <w:rsid w:val="00B014BE"/>
    <w:rsid w:val="00B01587"/>
    <w:rsid w:val="00B015EF"/>
    <w:rsid w:val="00B0169B"/>
    <w:rsid w:val="00B016A0"/>
    <w:rsid w:val="00B016AB"/>
    <w:rsid w:val="00B016DD"/>
    <w:rsid w:val="00B01744"/>
    <w:rsid w:val="00B0177C"/>
    <w:rsid w:val="00B017D2"/>
    <w:rsid w:val="00B017E7"/>
    <w:rsid w:val="00B01805"/>
    <w:rsid w:val="00B01850"/>
    <w:rsid w:val="00B0185B"/>
    <w:rsid w:val="00B018D3"/>
    <w:rsid w:val="00B01B23"/>
    <w:rsid w:val="00B01CF5"/>
    <w:rsid w:val="00B01EC1"/>
    <w:rsid w:val="00B01ED9"/>
    <w:rsid w:val="00B01F15"/>
    <w:rsid w:val="00B01F4B"/>
    <w:rsid w:val="00B01F9F"/>
    <w:rsid w:val="00B02072"/>
    <w:rsid w:val="00B02090"/>
    <w:rsid w:val="00B020BB"/>
    <w:rsid w:val="00B0211C"/>
    <w:rsid w:val="00B02121"/>
    <w:rsid w:val="00B0215A"/>
    <w:rsid w:val="00B021D6"/>
    <w:rsid w:val="00B02231"/>
    <w:rsid w:val="00B022A1"/>
    <w:rsid w:val="00B023AD"/>
    <w:rsid w:val="00B02446"/>
    <w:rsid w:val="00B02796"/>
    <w:rsid w:val="00B027B9"/>
    <w:rsid w:val="00B02895"/>
    <w:rsid w:val="00B02896"/>
    <w:rsid w:val="00B0290C"/>
    <w:rsid w:val="00B02999"/>
    <w:rsid w:val="00B029D9"/>
    <w:rsid w:val="00B029E2"/>
    <w:rsid w:val="00B02AAB"/>
    <w:rsid w:val="00B02AC8"/>
    <w:rsid w:val="00B02AE5"/>
    <w:rsid w:val="00B02B39"/>
    <w:rsid w:val="00B02B8C"/>
    <w:rsid w:val="00B02BEF"/>
    <w:rsid w:val="00B02BF6"/>
    <w:rsid w:val="00B02C09"/>
    <w:rsid w:val="00B02C45"/>
    <w:rsid w:val="00B02D81"/>
    <w:rsid w:val="00B02E0F"/>
    <w:rsid w:val="00B02E65"/>
    <w:rsid w:val="00B02E9F"/>
    <w:rsid w:val="00B03030"/>
    <w:rsid w:val="00B03060"/>
    <w:rsid w:val="00B0310A"/>
    <w:rsid w:val="00B03140"/>
    <w:rsid w:val="00B03144"/>
    <w:rsid w:val="00B0315F"/>
    <w:rsid w:val="00B03160"/>
    <w:rsid w:val="00B0318F"/>
    <w:rsid w:val="00B03239"/>
    <w:rsid w:val="00B03243"/>
    <w:rsid w:val="00B03288"/>
    <w:rsid w:val="00B032AB"/>
    <w:rsid w:val="00B032B6"/>
    <w:rsid w:val="00B032C6"/>
    <w:rsid w:val="00B0337B"/>
    <w:rsid w:val="00B03390"/>
    <w:rsid w:val="00B03409"/>
    <w:rsid w:val="00B035C6"/>
    <w:rsid w:val="00B0380F"/>
    <w:rsid w:val="00B03866"/>
    <w:rsid w:val="00B03871"/>
    <w:rsid w:val="00B03875"/>
    <w:rsid w:val="00B0388C"/>
    <w:rsid w:val="00B0390C"/>
    <w:rsid w:val="00B03927"/>
    <w:rsid w:val="00B0397F"/>
    <w:rsid w:val="00B039E1"/>
    <w:rsid w:val="00B03AB9"/>
    <w:rsid w:val="00B03B12"/>
    <w:rsid w:val="00B03B7A"/>
    <w:rsid w:val="00B03C55"/>
    <w:rsid w:val="00B03CF1"/>
    <w:rsid w:val="00B03DDD"/>
    <w:rsid w:val="00B03DEA"/>
    <w:rsid w:val="00B03EE7"/>
    <w:rsid w:val="00B03F0C"/>
    <w:rsid w:val="00B03F2D"/>
    <w:rsid w:val="00B03FDF"/>
    <w:rsid w:val="00B03FF4"/>
    <w:rsid w:val="00B0403D"/>
    <w:rsid w:val="00B04042"/>
    <w:rsid w:val="00B04078"/>
    <w:rsid w:val="00B040B7"/>
    <w:rsid w:val="00B042AB"/>
    <w:rsid w:val="00B0433F"/>
    <w:rsid w:val="00B04372"/>
    <w:rsid w:val="00B043C0"/>
    <w:rsid w:val="00B04667"/>
    <w:rsid w:val="00B0467B"/>
    <w:rsid w:val="00B04681"/>
    <w:rsid w:val="00B0469C"/>
    <w:rsid w:val="00B04725"/>
    <w:rsid w:val="00B0477B"/>
    <w:rsid w:val="00B047CF"/>
    <w:rsid w:val="00B047F6"/>
    <w:rsid w:val="00B0481F"/>
    <w:rsid w:val="00B04830"/>
    <w:rsid w:val="00B04862"/>
    <w:rsid w:val="00B048E8"/>
    <w:rsid w:val="00B049D6"/>
    <w:rsid w:val="00B04A3E"/>
    <w:rsid w:val="00B04AEE"/>
    <w:rsid w:val="00B04B42"/>
    <w:rsid w:val="00B04B65"/>
    <w:rsid w:val="00B04BDC"/>
    <w:rsid w:val="00B04BE1"/>
    <w:rsid w:val="00B04C38"/>
    <w:rsid w:val="00B04C49"/>
    <w:rsid w:val="00B04CD3"/>
    <w:rsid w:val="00B04DE2"/>
    <w:rsid w:val="00B04EDF"/>
    <w:rsid w:val="00B04F47"/>
    <w:rsid w:val="00B04F64"/>
    <w:rsid w:val="00B0507E"/>
    <w:rsid w:val="00B05135"/>
    <w:rsid w:val="00B0516E"/>
    <w:rsid w:val="00B051BB"/>
    <w:rsid w:val="00B0522F"/>
    <w:rsid w:val="00B05283"/>
    <w:rsid w:val="00B052A6"/>
    <w:rsid w:val="00B052E6"/>
    <w:rsid w:val="00B0533E"/>
    <w:rsid w:val="00B05355"/>
    <w:rsid w:val="00B05381"/>
    <w:rsid w:val="00B05460"/>
    <w:rsid w:val="00B054CD"/>
    <w:rsid w:val="00B054FA"/>
    <w:rsid w:val="00B05506"/>
    <w:rsid w:val="00B05565"/>
    <w:rsid w:val="00B05591"/>
    <w:rsid w:val="00B055D6"/>
    <w:rsid w:val="00B055F3"/>
    <w:rsid w:val="00B0562E"/>
    <w:rsid w:val="00B056D1"/>
    <w:rsid w:val="00B056F9"/>
    <w:rsid w:val="00B05700"/>
    <w:rsid w:val="00B0576C"/>
    <w:rsid w:val="00B0579A"/>
    <w:rsid w:val="00B0587B"/>
    <w:rsid w:val="00B05885"/>
    <w:rsid w:val="00B05972"/>
    <w:rsid w:val="00B059FD"/>
    <w:rsid w:val="00B05B3D"/>
    <w:rsid w:val="00B05B73"/>
    <w:rsid w:val="00B05C11"/>
    <w:rsid w:val="00B05CFB"/>
    <w:rsid w:val="00B05D05"/>
    <w:rsid w:val="00B05D1C"/>
    <w:rsid w:val="00B05D29"/>
    <w:rsid w:val="00B05D39"/>
    <w:rsid w:val="00B05D6A"/>
    <w:rsid w:val="00B05DD2"/>
    <w:rsid w:val="00B05DEE"/>
    <w:rsid w:val="00B05EBB"/>
    <w:rsid w:val="00B05EF8"/>
    <w:rsid w:val="00B05F22"/>
    <w:rsid w:val="00B05F25"/>
    <w:rsid w:val="00B05F29"/>
    <w:rsid w:val="00B05F3E"/>
    <w:rsid w:val="00B05F52"/>
    <w:rsid w:val="00B05F94"/>
    <w:rsid w:val="00B05FFA"/>
    <w:rsid w:val="00B0606F"/>
    <w:rsid w:val="00B0612C"/>
    <w:rsid w:val="00B06149"/>
    <w:rsid w:val="00B061C6"/>
    <w:rsid w:val="00B061D8"/>
    <w:rsid w:val="00B06241"/>
    <w:rsid w:val="00B06289"/>
    <w:rsid w:val="00B0628A"/>
    <w:rsid w:val="00B063F6"/>
    <w:rsid w:val="00B0642B"/>
    <w:rsid w:val="00B06598"/>
    <w:rsid w:val="00B0661D"/>
    <w:rsid w:val="00B06636"/>
    <w:rsid w:val="00B06799"/>
    <w:rsid w:val="00B0679A"/>
    <w:rsid w:val="00B067C1"/>
    <w:rsid w:val="00B06821"/>
    <w:rsid w:val="00B068E7"/>
    <w:rsid w:val="00B069A8"/>
    <w:rsid w:val="00B069D1"/>
    <w:rsid w:val="00B069E8"/>
    <w:rsid w:val="00B06A24"/>
    <w:rsid w:val="00B06A7B"/>
    <w:rsid w:val="00B06AB4"/>
    <w:rsid w:val="00B06AF6"/>
    <w:rsid w:val="00B06B16"/>
    <w:rsid w:val="00B06B2E"/>
    <w:rsid w:val="00B06B49"/>
    <w:rsid w:val="00B06BB9"/>
    <w:rsid w:val="00B06D66"/>
    <w:rsid w:val="00B06DAF"/>
    <w:rsid w:val="00B06DF4"/>
    <w:rsid w:val="00B06E87"/>
    <w:rsid w:val="00B06F52"/>
    <w:rsid w:val="00B06F60"/>
    <w:rsid w:val="00B06F6F"/>
    <w:rsid w:val="00B071DA"/>
    <w:rsid w:val="00B07225"/>
    <w:rsid w:val="00B07229"/>
    <w:rsid w:val="00B0722E"/>
    <w:rsid w:val="00B07292"/>
    <w:rsid w:val="00B072AB"/>
    <w:rsid w:val="00B07358"/>
    <w:rsid w:val="00B07401"/>
    <w:rsid w:val="00B0743B"/>
    <w:rsid w:val="00B07558"/>
    <w:rsid w:val="00B07592"/>
    <w:rsid w:val="00B075C0"/>
    <w:rsid w:val="00B076C2"/>
    <w:rsid w:val="00B076C8"/>
    <w:rsid w:val="00B07717"/>
    <w:rsid w:val="00B07746"/>
    <w:rsid w:val="00B0774D"/>
    <w:rsid w:val="00B0791D"/>
    <w:rsid w:val="00B079AD"/>
    <w:rsid w:val="00B079C6"/>
    <w:rsid w:val="00B079E8"/>
    <w:rsid w:val="00B07A19"/>
    <w:rsid w:val="00B07B19"/>
    <w:rsid w:val="00B07B53"/>
    <w:rsid w:val="00B07BCC"/>
    <w:rsid w:val="00B07BE8"/>
    <w:rsid w:val="00B07CAE"/>
    <w:rsid w:val="00B07D1F"/>
    <w:rsid w:val="00B07D26"/>
    <w:rsid w:val="00B07D2C"/>
    <w:rsid w:val="00B07E2D"/>
    <w:rsid w:val="00B07F19"/>
    <w:rsid w:val="00B07F82"/>
    <w:rsid w:val="00B07F98"/>
    <w:rsid w:val="00B07FA0"/>
    <w:rsid w:val="00B10000"/>
    <w:rsid w:val="00B10083"/>
    <w:rsid w:val="00B100E3"/>
    <w:rsid w:val="00B10180"/>
    <w:rsid w:val="00B101D1"/>
    <w:rsid w:val="00B10233"/>
    <w:rsid w:val="00B1023D"/>
    <w:rsid w:val="00B10269"/>
    <w:rsid w:val="00B10275"/>
    <w:rsid w:val="00B10285"/>
    <w:rsid w:val="00B102F4"/>
    <w:rsid w:val="00B1033F"/>
    <w:rsid w:val="00B103A5"/>
    <w:rsid w:val="00B10480"/>
    <w:rsid w:val="00B104F1"/>
    <w:rsid w:val="00B10510"/>
    <w:rsid w:val="00B10559"/>
    <w:rsid w:val="00B105D0"/>
    <w:rsid w:val="00B105D5"/>
    <w:rsid w:val="00B105D7"/>
    <w:rsid w:val="00B1060D"/>
    <w:rsid w:val="00B10654"/>
    <w:rsid w:val="00B10671"/>
    <w:rsid w:val="00B1069B"/>
    <w:rsid w:val="00B106C7"/>
    <w:rsid w:val="00B1071C"/>
    <w:rsid w:val="00B10792"/>
    <w:rsid w:val="00B107B0"/>
    <w:rsid w:val="00B10808"/>
    <w:rsid w:val="00B10810"/>
    <w:rsid w:val="00B108BB"/>
    <w:rsid w:val="00B108C4"/>
    <w:rsid w:val="00B10911"/>
    <w:rsid w:val="00B109A5"/>
    <w:rsid w:val="00B109FC"/>
    <w:rsid w:val="00B10A7F"/>
    <w:rsid w:val="00B10A8E"/>
    <w:rsid w:val="00B10B3F"/>
    <w:rsid w:val="00B10B55"/>
    <w:rsid w:val="00B10B8E"/>
    <w:rsid w:val="00B10C27"/>
    <w:rsid w:val="00B10C4E"/>
    <w:rsid w:val="00B10C77"/>
    <w:rsid w:val="00B10CA8"/>
    <w:rsid w:val="00B10CEB"/>
    <w:rsid w:val="00B10CFD"/>
    <w:rsid w:val="00B10D04"/>
    <w:rsid w:val="00B10D31"/>
    <w:rsid w:val="00B10D4D"/>
    <w:rsid w:val="00B10D94"/>
    <w:rsid w:val="00B10DE7"/>
    <w:rsid w:val="00B10DE9"/>
    <w:rsid w:val="00B10DF9"/>
    <w:rsid w:val="00B10F14"/>
    <w:rsid w:val="00B10F17"/>
    <w:rsid w:val="00B110DF"/>
    <w:rsid w:val="00B1139E"/>
    <w:rsid w:val="00B11474"/>
    <w:rsid w:val="00B11484"/>
    <w:rsid w:val="00B114A5"/>
    <w:rsid w:val="00B11525"/>
    <w:rsid w:val="00B1155E"/>
    <w:rsid w:val="00B115A0"/>
    <w:rsid w:val="00B11673"/>
    <w:rsid w:val="00B117B0"/>
    <w:rsid w:val="00B1180E"/>
    <w:rsid w:val="00B1187C"/>
    <w:rsid w:val="00B118CD"/>
    <w:rsid w:val="00B119A7"/>
    <w:rsid w:val="00B119FF"/>
    <w:rsid w:val="00B11A0D"/>
    <w:rsid w:val="00B11A16"/>
    <w:rsid w:val="00B11A79"/>
    <w:rsid w:val="00B11C2B"/>
    <w:rsid w:val="00B11C8B"/>
    <w:rsid w:val="00B11CAB"/>
    <w:rsid w:val="00B11D35"/>
    <w:rsid w:val="00B11DC2"/>
    <w:rsid w:val="00B11DEB"/>
    <w:rsid w:val="00B11F63"/>
    <w:rsid w:val="00B12003"/>
    <w:rsid w:val="00B12032"/>
    <w:rsid w:val="00B120A2"/>
    <w:rsid w:val="00B120A5"/>
    <w:rsid w:val="00B120F7"/>
    <w:rsid w:val="00B1210F"/>
    <w:rsid w:val="00B121B3"/>
    <w:rsid w:val="00B12317"/>
    <w:rsid w:val="00B123AE"/>
    <w:rsid w:val="00B123F3"/>
    <w:rsid w:val="00B1243B"/>
    <w:rsid w:val="00B12499"/>
    <w:rsid w:val="00B124EA"/>
    <w:rsid w:val="00B124ED"/>
    <w:rsid w:val="00B12553"/>
    <w:rsid w:val="00B125A8"/>
    <w:rsid w:val="00B125B6"/>
    <w:rsid w:val="00B125D0"/>
    <w:rsid w:val="00B125F6"/>
    <w:rsid w:val="00B1261B"/>
    <w:rsid w:val="00B12674"/>
    <w:rsid w:val="00B126C8"/>
    <w:rsid w:val="00B1277C"/>
    <w:rsid w:val="00B127B7"/>
    <w:rsid w:val="00B12873"/>
    <w:rsid w:val="00B128E2"/>
    <w:rsid w:val="00B1294C"/>
    <w:rsid w:val="00B129AE"/>
    <w:rsid w:val="00B129FE"/>
    <w:rsid w:val="00B12A00"/>
    <w:rsid w:val="00B12A13"/>
    <w:rsid w:val="00B12A60"/>
    <w:rsid w:val="00B12A84"/>
    <w:rsid w:val="00B12B20"/>
    <w:rsid w:val="00B12B71"/>
    <w:rsid w:val="00B12B82"/>
    <w:rsid w:val="00B12C03"/>
    <w:rsid w:val="00B12CC7"/>
    <w:rsid w:val="00B12D05"/>
    <w:rsid w:val="00B12D74"/>
    <w:rsid w:val="00B12E49"/>
    <w:rsid w:val="00B12E5F"/>
    <w:rsid w:val="00B12E66"/>
    <w:rsid w:val="00B12EE4"/>
    <w:rsid w:val="00B131C3"/>
    <w:rsid w:val="00B131F4"/>
    <w:rsid w:val="00B132A2"/>
    <w:rsid w:val="00B132CA"/>
    <w:rsid w:val="00B132EB"/>
    <w:rsid w:val="00B13384"/>
    <w:rsid w:val="00B1349C"/>
    <w:rsid w:val="00B135BF"/>
    <w:rsid w:val="00B1365B"/>
    <w:rsid w:val="00B1367D"/>
    <w:rsid w:val="00B136CC"/>
    <w:rsid w:val="00B1371B"/>
    <w:rsid w:val="00B1379D"/>
    <w:rsid w:val="00B13821"/>
    <w:rsid w:val="00B1386C"/>
    <w:rsid w:val="00B138A8"/>
    <w:rsid w:val="00B138AA"/>
    <w:rsid w:val="00B138C5"/>
    <w:rsid w:val="00B138D3"/>
    <w:rsid w:val="00B138D5"/>
    <w:rsid w:val="00B13948"/>
    <w:rsid w:val="00B13950"/>
    <w:rsid w:val="00B13962"/>
    <w:rsid w:val="00B139C5"/>
    <w:rsid w:val="00B139FA"/>
    <w:rsid w:val="00B13AFA"/>
    <w:rsid w:val="00B13C4D"/>
    <w:rsid w:val="00B13C88"/>
    <w:rsid w:val="00B13C93"/>
    <w:rsid w:val="00B13CF4"/>
    <w:rsid w:val="00B13D30"/>
    <w:rsid w:val="00B13D3B"/>
    <w:rsid w:val="00B13D6D"/>
    <w:rsid w:val="00B13D74"/>
    <w:rsid w:val="00B13E62"/>
    <w:rsid w:val="00B13FFC"/>
    <w:rsid w:val="00B1403B"/>
    <w:rsid w:val="00B140C0"/>
    <w:rsid w:val="00B14169"/>
    <w:rsid w:val="00B141B4"/>
    <w:rsid w:val="00B141E9"/>
    <w:rsid w:val="00B1423D"/>
    <w:rsid w:val="00B14253"/>
    <w:rsid w:val="00B14261"/>
    <w:rsid w:val="00B142BF"/>
    <w:rsid w:val="00B1436A"/>
    <w:rsid w:val="00B14510"/>
    <w:rsid w:val="00B14546"/>
    <w:rsid w:val="00B1458A"/>
    <w:rsid w:val="00B145DA"/>
    <w:rsid w:val="00B1478F"/>
    <w:rsid w:val="00B1482C"/>
    <w:rsid w:val="00B14915"/>
    <w:rsid w:val="00B14970"/>
    <w:rsid w:val="00B149A3"/>
    <w:rsid w:val="00B14A97"/>
    <w:rsid w:val="00B14B3F"/>
    <w:rsid w:val="00B14C28"/>
    <w:rsid w:val="00B14D36"/>
    <w:rsid w:val="00B14D65"/>
    <w:rsid w:val="00B14DAA"/>
    <w:rsid w:val="00B14DCD"/>
    <w:rsid w:val="00B14DFD"/>
    <w:rsid w:val="00B14E84"/>
    <w:rsid w:val="00B14E97"/>
    <w:rsid w:val="00B14ECE"/>
    <w:rsid w:val="00B14F36"/>
    <w:rsid w:val="00B14FB6"/>
    <w:rsid w:val="00B14FFE"/>
    <w:rsid w:val="00B15002"/>
    <w:rsid w:val="00B150D9"/>
    <w:rsid w:val="00B1511C"/>
    <w:rsid w:val="00B1513F"/>
    <w:rsid w:val="00B15256"/>
    <w:rsid w:val="00B153F1"/>
    <w:rsid w:val="00B153F6"/>
    <w:rsid w:val="00B1540C"/>
    <w:rsid w:val="00B154EE"/>
    <w:rsid w:val="00B154FE"/>
    <w:rsid w:val="00B15573"/>
    <w:rsid w:val="00B155D2"/>
    <w:rsid w:val="00B15624"/>
    <w:rsid w:val="00B15660"/>
    <w:rsid w:val="00B1566B"/>
    <w:rsid w:val="00B1566F"/>
    <w:rsid w:val="00B156E7"/>
    <w:rsid w:val="00B15731"/>
    <w:rsid w:val="00B158E7"/>
    <w:rsid w:val="00B15987"/>
    <w:rsid w:val="00B159F1"/>
    <w:rsid w:val="00B15AFB"/>
    <w:rsid w:val="00B15B06"/>
    <w:rsid w:val="00B15BBD"/>
    <w:rsid w:val="00B15C21"/>
    <w:rsid w:val="00B15C4B"/>
    <w:rsid w:val="00B15D45"/>
    <w:rsid w:val="00B15E18"/>
    <w:rsid w:val="00B15E35"/>
    <w:rsid w:val="00B15ECC"/>
    <w:rsid w:val="00B15F11"/>
    <w:rsid w:val="00B15F4C"/>
    <w:rsid w:val="00B15F5E"/>
    <w:rsid w:val="00B15F7D"/>
    <w:rsid w:val="00B160BB"/>
    <w:rsid w:val="00B160DC"/>
    <w:rsid w:val="00B16142"/>
    <w:rsid w:val="00B161A0"/>
    <w:rsid w:val="00B1620C"/>
    <w:rsid w:val="00B1631C"/>
    <w:rsid w:val="00B164F0"/>
    <w:rsid w:val="00B164FE"/>
    <w:rsid w:val="00B1654D"/>
    <w:rsid w:val="00B16575"/>
    <w:rsid w:val="00B1658F"/>
    <w:rsid w:val="00B16649"/>
    <w:rsid w:val="00B16705"/>
    <w:rsid w:val="00B16750"/>
    <w:rsid w:val="00B16761"/>
    <w:rsid w:val="00B16810"/>
    <w:rsid w:val="00B16848"/>
    <w:rsid w:val="00B1687F"/>
    <w:rsid w:val="00B169CD"/>
    <w:rsid w:val="00B169D8"/>
    <w:rsid w:val="00B16A35"/>
    <w:rsid w:val="00B16ACA"/>
    <w:rsid w:val="00B16AD7"/>
    <w:rsid w:val="00B16B96"/>
    <w:rsid w:val="00B16C33"/>
    <w:rsid w:val="00B16C3F"/>
    <w:rsid w:val="00B16D15"/>
    <w:rsid w:val="00B16DA3"/>
    <w:rsid w:val="00B16E54"/>
    <w:rsid w:val="00B16ECC"/>
    <w:rsid w:val="00B16EEB"/>
    <w:rsid w:val="00B16EED"/>
    <w:rsid w:val="00B16F0B"/>
    <w:rsid w:val="00B16F46"/>
    <w:rsid w:val="00B16F7D"/>
    <w:rsid w:val="00B17028"/>
    <w:rsid w:val="00B1707E"/>
    <w:rsid w:val="00B170B3"/>
    <w:rsid w:val="00B17120"/>
    <w:rsid w:val="00B1715F"/>
    <w:rsid w:val="00B171B9"/>
    <w:rsid w:val="00B17201"/>
    <w:rsid w:val="00B17273"/>
    <w:rsid w:val="00B174AF"/>
    <w:rsid w:val="00B174F6"/>
    <w:rsid w:val="00B175AE"/>
    <w:rsid w:val="00B17613"/>
    <w:rsid w:val="00B1761D"/>
    <w:rsid w:val="00B17649"/>
    <w:rsid w:val="00B1765C"/>
    <w:rsid w:val="00B1769A"/>
    <w:rsid w:val="00B176D5"/>
    <w:rsid w:val="00B176F0"/>
    <w:rsid w:val="00B17709"/>
    <w:rsid w:val="00B17724"/>
    <w:rsid w:val="00B17741"/>
    <w:rsid w:val="00B17796"/>
    <w:rsid w:val="00B17799"/>
    <w:rsid w:val="00B177E0"/>
    <w:rsid w:val="00B17833"/>
    <w:rsid w:val="00B1789D"/>
    <w:rsid w:val="00B178FE"/>
    <w:rsid w:val="00B1790D"/>
    <w:rsid w:val="00B17928"/>
    <w:rsid w:val="00B17A41"/>
    <w:rsid w:val="00B17B9B"/>
    <w:rsid w:val="00B17BB0"/>
    <w:rsid w:val="00B17BDA"/>
    <w:rsid w:val="00B17BE2"/>
    <w:rsid w:val="00B17BFE"/>
    <w:rsid w:val="00B17CC8"/>
    <w:rsid w:val="00B17CDC"/>
    <w:rsid w:val="00B17D40"/>
    <w:rsid w:val="00B17D89"/>
    <w:rsid w:val="00B17DF3"/>
    <w:rsid w:val="00B17EA5"/>
    <w:rsid w:val="00B17FDA"/>
    <w:rsid w:val="00B20063"/>
    <w:rsid w:val="00B200B2"/>
    <w:rsid w:val="00B200BC"/>
    <w:rsid w:val="00B201EA"/>
    <w:rsid w:val="00B2022C"/>
    <w:rsid w:val="00B20258"/>
    <w:rsid w:val="00B202AC"/>
    <w:rsid w:val="00B202BD"/>
    <w:rsid w:val="00B20338"/>
    <w:rsid w:val="00B2035D"/>
    <w:rsid w:val="00B20373"/>
    <w:rsid w:val="00B203D5"/>
    <w:rsid w:val="00B20443"/>
    <w:rsid w:val="00B20559"/>
    <w:rsid w:val="00B205D0"/>
    <w:rsid w:val="00B206F4"/>
    <w:rsid w:val="00B20758"/>
    <w:rsid w:val="00B207DB"/>
    <w:rsid w:val="00B208A8"/>
    <w:rsid w:val="00B20948"/>
    <w:rsid w:val="00B2095D"/>
    <w:rsid w:val="00B20980"/>
    <w:rsid w:val="00B20AAA"/>
    <w:rsid w:val="00B20AF1"/>
    <w:rsid w:val="00B20BDB"/>
    <w:rsid w:val="00B20C31"/>
    <w:rsid w:val="00B20C8D"/>
    <w:rsid w:val="00B20CA9"/>
    <w:rsid w:val="00B20E65"/>
    <w:rsid w:val="00B20EB4"/>
    <w:rsid w:val="00B20FA5"/>
    <w:rsid w:val="00B20FAB"/>
    <w:rsid w:val="00B20FE5"/>
    <w:rsid w:val="00B210FE"/>
    <w:rsid w:val="00B211A7"/>
    <w:rsid w:val="00B211BE"/>
    <w:rsid w:val="00B21360"/>
    <w:rsid w:val="00B2137A"/>
    <w:rsid w:val="00B213F2"/>
    <w:rsid w:val="00B21408"/>
    <w:rsid w:val="00B2146B"/>
    <w:rsid w:val="00B21479"/>
    <w:rsid w:val="00B21548"/>
    <w:rsid w:val="00B21593"/>
    <w:rsid w:val="00B215C1"/>
    <w:rsid w:val="00B217AB"/>
    <w:rsid w:val="00B217AE"/>
    <w:rsid w:val="00B217C9"/>
    <w:rsid w:val="00B21873"/>
    <w:rsid w:val="00B21891"/>
    <w:rsid w:val="00B218C9"/>
    <w:rsid w:val="00B2193F"/>
    <w:rsid w:val="00B21975"/>
    <w:rsid w:val="00B21980"/>
    <w:rsid w:val="00B2199D"/>
    <w:rsid w:val="00B219AA"/>
    <w:rsid w:val="00B219C8"/>
    <w:rsid w:val="00B21A47"/>
    <w:rsid w:val="00B21C2C"/>
    <w:rsid w:val="00B21CA3"/>
    <w:rsid w:val="00B21D00"/>
    <w:rsid w:val="00B21D4E"/>
    <w:rsid w:val="00B21D5E"/>
    <w:rsid w:val="00B21D7C"/>
    <w:rsid w:val="00B21DC6"/>
    <w:rsid w:val="00B21DC7"/>
    <w:rsid w:val="00B21DF8"/>
    <w:rsid w:val="00B21E0E"/>
    <w:rsid w:val="00B21E10"/>
    <w:rsid w:val="00B21E82"/>
    <w:rsid w:val="00B21E89"/>
    <w:rsid w:val="00B21EFD"/>
    <w:rsid w:val="00B21F29"/>
    <w:rsid w:val="00B21F76"/>
    <w:rsid w:val="00B21F83"/>
    <w:rsid w:val="00B22020"/>
    <w:rsid w:val="00B22081"/>
    <w:rsid w:val="00B2218B"/>
    <w:rsid w:val="00B221C2"/>
    <w:rsid w:val="00B221E0"/>
    <w:rsid w:val="00B2223E"/>
    <w:rsid w:val="00B222A9"/>
    <w:rsid w:val="00B22355"/>
    <w:rsid w:val="00B2236A"/>
    <w:rsid w:val="00B22381"/>
    <w:rsid w:val="00B22390"/>
    <w:rsid w:val="00B223ED"/>
    <w:rsid w:val="00B22471"/>
    <w:rsid w:val="00B22486"/>
    <w:rsid w:val="00B224F8"/>
    <w:rsid w:val="00B225A6"/>
    <w:rsid w:val="00B225E5"/>
    <w:rsid w:val="00B225FD"/>
    <w:rsid w:val="00B22641"/>
    <w:rsid w:val="00B2264E"/>
    <w:rsid w:val="00B22669"/>
    <w:rsid w:val="00B2266C"/>
    <w:rsid w:val="00B228DD"/>
    <w:rsid w:val="00B2290D"/>
    <w:rsid w:val="00B2294C"/>
    <w:rsid w:val="00B22996"/>
    <w:rsid w:val="00B22A61"/>
    <w:rsid w:val="00B22AC4"/>
    <w:rsid w:val="00B22BF2"/>
    <w:rsid w:val="00B22C03"/>
    <w:rsid w:val="00B22C21"/>
    <w:rsid w:val="00B22C2B"/>
    <w:rsid w:val="00B22C8B"/>
    <w:rsid w:val="00B22D78"/>
    <w:rsid w:val="00B22D91"/>
    <w:rsid w:val="00B22DB4"/>
    <w:rsid w:val="00B22DE3"/>
    <w:rsid w:val="00B22DEE"/>
    <w:rsid w:val="00B22EAB"/>
    <w:rsid w:val="00B22F21"/>
    <w:rsid w:val="00B22F2F"/>
    <w:rsid w:val="00B22F43"/>
    <w:rsid w:val="00B22FDC"/>
    <w:rsid w:val="00B2308A"/>
    <w:rsid w:val="00B230E3"/>
    <w:rsid w:val="00B231BD"/>
    <w:rsid w:val="00B2326B"/>
    <w:rsid w:val="00B232C7"/>
    <w:rsid w:val="00B232CF"/>
    <w:rsid w:val="00B232D6"/>
    <w:rsid w:val="00B233AB"/>
    <w:rsid w:val="00B233D5"/>
    <w:rsid w:val="00B233D9"/>
    <w:rsid w:val="00B233E7"/>
    <w:rsid w:val="00B23476"/>
    <w:rsid w:val="00B236FD"/>
    <w:rsid w:val="00B23728"/>
    <w:rsid w:val="00B237E5"/>
    <w:rsid w:val="00B23807"/>
    <w:rsid w:val="00B2391C"/>
    <w:rsid w:val="00B23A31"/>
    <w:rsid w:val="00B23B57"/>
    <w:rsid w:val="00B23BAB"/>
    <w:rsid w:val="00B23C32"/>
    <w:rsid w:val="00B23C77"/>
    <w:rsid w:val="00B23CED"/>
    <w:rsid w:val="00B23F3E"/>
    <w:rsid w:val="00B23F6F"/>
    <w:rsid w:val="00B23F85"/>
    <w:rsid w:val="00B23FF6"/>
    <w:rsid w:val="00B24072"/>
    <w:rsid w:val="00B240EC"/>
    <w:rsid w:val="00B24145"/>
    <w:rsid w:val="00B24159"/>
    <w:rsid w:val="00B24237"/>
    <w:rsid w:val="00B24277"/>
    <w:rsid w:val="00B24301"/>
    <w:rsid w:val="00B24405"/>
    <w:rsid w:val="00B24474"/>
    <w:rsid w:val="00B244C2"/>
    <w:rsid w:val="00B24613"/>
    <w:rsid w:val="00B24726"/>
    <w:rsid w:val="00B24956"/>
    <w:rsid w:val="00B24A67"/>
    <w:rsid w:val="00B24A81"/>
    <w:rsid w:val="00B24B4F"/>
    <w:rsid w:val="00B24B78"/>
    <w:rsid w:val="00B24B8B"/>
    <w:rsid w:val="00B24CA8"/>
    <w:rsid w:val="00B24D08"/>
    <w:rsid w:val="00B24F7F"/>
    <w:rsid w:val="00B250E9"/>
    <w:rsid w:val="00B25113"/>
    <w:rsid w:val="00B25163"/>
    <w:rsid w:val="00B251D1"/>
    <w:rsid w:val="00B251EC"/>
    <w:rsid w:val="00B25246"/>
    <w:rsid w:val="00B25249"/>
    <w:rsid w:val="00B2525B"/>
    <w:rsid w:val="00B252B4"/>
    <w:rsid w:val="00B254FA"/>
    <w:rsid w:val="00B25512"/>
    <w:rsid w:val="00B255B6"/>
    <w:rsid w:val="00B25646"/>
    <w:rsid w:val="00B256D4"/>
    <w:rsid w:val="00B256E8"/>
    <w:rsid w:val="00B256FB"/>
    <w:rsid w:val="00B25702"/>
    <w:rsid w:val="00B25733"/>
    <w:rsid w:val="00B25744"/>
    <w:rsid w:val="00B25760"/>
    <w:rsid w:val="00B257F1"/>
    <w:rsid w:val="00B25882"/>
    <w:rsid w:val="00B25938"/>
    <w:rsid w:val="00B25939"/>
    <w:rsid w:val="00B25953"/>
    <w:rsid w:val="00B25981"/>
    <w:rsid w:val="00B2598E"/>
    <w:rsid w:val="00B259B5"/>
    <w:rsid w:val="00B259FC"/>
    <w:rsid w:val="00B25AF4"/>
    <w:rsid w:val="00B25B18"/>
    <w:rsid w:val="00B25B9F"/>
    <w:rsid w:val="00B25BB6"/>
    <w:rsid w:val="00B25C4A"/>
    <w:rsid w:val="00B25EBF"/>
    <w:rsid w:val="00B25ED3"/>
    <w:rsid w:val="00B25EEE"/>
    <w:rsid w:val="00B25F50"/>
    <w:rsid w:val="00B25F64"/>
    <w:rsid w:val="00B26020"/>
    <w:rsid w:val="00B2603F"/>
    <w:rsid w:val="00B260BB"/>
    <w:rsid w:val="00B260FF"/>
    <w:rsid w:val="00B26152"/>
    <w:rsid w:val="00B26181"/>
    <w:rsid w:val="00B26184"/>
    <w:rsid w:val="00B261A4"/>
    <w:rsid w:val="00B2624E"/>
    <w:rsid w:val="00B26302"/>
    <w:rsid w:val="00B2641D"/>
    <w:rsid w:val="00B26425"/>
    <w:rsid w:val="00B26508"/>
    <w:rsid w:val="00B2659C"/>
    <w:rsid w:val="00B266DE"/>
    <w:rsid w:val="00B26704"/>
    <w:rsid w:val="00B26731"/>
    <w:rsid w:val="00B267F6"/>
    <w:rsid w:val="00B26800"/>
    <w:rsid w:val="00B2690D"/>
    <w:rsid w:val="00B26A1B"/>
    <w:rsid w:val="00B26A7F"/>
    <w:rsid w:val="00B26AA1"/>
    <w:rsid w:val="00B26B0B"/>
    <w:rsid w:val="00B26B74"/>
    <w:rsid w:val="00B26B9B"/>
    <w:rsid w:val="00B26BD1"/>
    <w:rsid w:val="00B26C18"/>
    <w:rsid w:val="00B26C22"/>
    <w:rsid w:val="00B26C41"/>
    <w:rsid w:val="00B26C68"/>
    <w:rsid w:val="00B26D71"/>
    <w:rsid w:val="00B26E3D"/>
    <w:rsid w:val="00B26E8E"/>
    <w:rsid w:val="00B26F3C"/>
    <w:rsid w:val="00B26F7C"/>
    <w:rsid w:val="00B26FF8"/>
    <w:rsid w:val="00B270B4"/>
    <w:rsid w:val="00B2710A"/>
    <w:rsid w:val="00B27136"/>
    <w:rsid w:val="00B27166"/>
    <w:rsid w:val="00B271F8"/>
    <w:rsid w:val="00B27253"/>
    <w:rsid w:val="00B2727B"/>
    <w:rsid w:val="00B272E3"/>
    <w:rsid w:val="00B27320"/>
    <w:rsid w:val="00B27362"/>
    <w:rsid w:val="00B275A2"/>
    <w:rsid w:val="00B275E2"/>
    <w:rsid w:val="00B2771F"/>
    <w:rsid w:val="00B27796"/>
    <w:rsid w:val="00B2779E"/>
    <w:rsid w:val="00B27843"/>
    <w:rsid w:val="00B27849"/>
    <w:rsid w:val="00B27875"/>
    <w:rsid w:val="00B2789B"/>
    <w:rsid w:val="00B27901"/>
    <w:rsid w:val="00B27902"/>
    <w:rsid w:val="00B2792A"/>
    <w:rsid w:val="00B27959"/>
    <w:rsid w:val="00B27A00"/>
    <w:rsid w:val="00B27A57"/>
    <w:rsid w:val="00B27AC9"/>
    <w:rsid w:val="00B27ACB"/>
    <w:rsid w:val="00B27AEE"/>
    <w:rsid w:val="00B27B2F"/>
    <w:rsid w:val="00B27B3B"/>
    <w:rsid w:val="00B27C30"/>
    <w:rsid w:val="00B27C3D"/>
    <w:rsid w:val="00B27CE9"/>
    <w:rsid w:val="00B27D27"/>
    <w:rsid w:val="00B27D4D"/>
    <w:rsid w:val="00B27DCC"/>
    <w:rsid w:val="00B27DF8"/>
    <w:rsid w:val="00B27E5E"/>
    <w:rsid w:val="00B27E7C"/>
    <w:rsid w:val="00B27EE8"/>
    <w:rsid w:val="00B27EF8"/>
    <w:rsid w:val="00B27F01"/>
    <w:rsid w:val="00B27F03"/>
    <w:rsid w:val="00B27F5F"/>
    <w:rsid w:val="00B27F8B"/>
    <w:rsid w:val="00B30073"/>
    <w:rsid w:val="00B30121"/>
    <w:rsid w:val="00B3026C"/>
    <w:rsid w:val="00B3032B"/>
    <w:rsid w:val="00B303D4"/>
    <w:rsid w:val="00B303DD"/>
    <w:rsid w:val="00B303EB"/>
    <w:rsid w:val="00B303EE"/>
    <w:rsid w:val="00B30426"/>
    <w:rsid w:val="00B305E0"/>
    <w:rsid w:val="00B305E7"/>
    <w:rsid w:val="00B30645"/>
    <w:rsid w:val="00B306F5"/>
    <w:rsid w:val="00B3071E"/>
    <w:rsid w:val="00B3082F"/>
    <w:rsid w:val="00B30884"/>
    <w:rsid w:val="00B30899"/>
    <w:rsid w:val="00B3089A"/>
    <w:rsid w:val="00B309AF"/>
    <w:rsid w:val="00B30A4B"/>
    <w:rsid w:val="00B30A6C"/>
    <w:rsid w:val="00B30AA2"/>
    <w:rsid w:val="00B30AFE"/>
    <w:rsid w:val="00B30B3E"/>
    <w:rsid w:val="00B30B52"/>
    <w:rsid w:val="00B30B5D"/>
    <w:rsid w:val="00B30BD2"/>
    <w:rsid w:val="00B30C31"/>
    <w:rsid w:val="00B30CA3"/>
    <w:rsid w:val="00B30D52"/>
    <w:rsid w:val="00B30D92"/>
    <w:rsid w:val="00B30DE5"/>
    <w:rsid w:val="00B30E12"/>
    <w:rsid w:val="00B30E21"/>
    <w:rsid w:val="00B30F34"/>
    <w:rsid w:val="00B30FC2"/>
    <w:rsid w:val="00B31071"/>
    <w:rsid w:val="00B3113C"/>
    <w:rsid w:val="00B31142"/>
    <w:rsid w:val="00B311D0"/>
    <w:rsid w:val="00B3121E"/>
    <w:rsid w:val="00B3124A"/>
    <w:rsid w:val="00B31270"/>
    <w:rsid w:val="00B313E8"/>
    <w:rsid w:val="00B3140C"/>
    <w:rsid w:val="00B31516"/>
    <w:rsid w:val="00B31526"/>
    <w:rsid w:val="00B315F8"/>
    <w:rsid w:val="00B31605"/>
    <w:rsid w:val="00B31688"/>
    <w:rsid w:val="00B316A2"/>
    <w:rsid w:val="00B316D9"/>
    <w:rsid w:val="00B316E0"/>
    <w:rsid w:val="00B31743"/>
    <w:rsid w:val="00B3174B"/>
    <w:rsid w:val="00B31761"/>
    <w:rsid w:val="00B31850"/>
    <w:rsid w:val="00B31868"/>
    <w:rsid w:val="00B31893"/>
    <w:rsid w:val="00B318C4"/>
    <w:rsid w:val="00B31982"/>
    <w:rsid w:val="00B319DA"/>
    <w:rsid w:val="00B319EB"/>
    <w:rsid w:val="00B31BAE"/>
    <w:rsid w:val="00B31BAF"/>
    <w:rsid w:val="00B31C18"/>
    <w:rsid w:val="00B31C31"/>
    <w:rsid w:val="00B31C9F"/>
    <w:rsid w:val="00B31CA8"/>
    <w:rsid w:val="00B31DC1"/>
    <w:rsid w:val="00B31DDA"/>
    <w:rsid w:val="00B31E5B"/>
    <w:rsid w:val="00B31EBA"/>
    <w:rsid w:val="00B31F8A"/>
    <w:rsid w:val="00B31FCA"/>
    <w:rsid w:val="00B31FE7"/>
    <w:rsid w:val="00B32016"/>
    <w:rsid w:val="00B320BD"/>
    <w:rsid w:val="00B32125"/>
    <w:rsid w:val="00B3217C"/>
    <w:rsid w:val="00B3219E"/>
    <w:rsid w:val="00B32299"/>
    <w:rsid w:val="00B322E5"/>
    <w:rsid w:val="00B322F7"/>
    <w:rsid w:val="00B3235C"/>
    <w:rsid w:val="00B323D1"/>
    <w:rsid w:val="00B323FB"/>
    <w:rsid w:val="00B32454"/>
    <w:rsid w:val="00B32466"/>
    <w:rsid w:val="00B325C4"/>
    <w:rsid w:val="00B3260F"/>
    <w:rsid w:val="00B3265A"/>
    <w:rsid w:val="00B326AD"/>
    <w:rsid w:val="00B326BD"/>
    <w:rsid w:val="00B3278A"/>
    <w:rsid w:val="00B3283B"/>
    <w:rsid w:val="00B328A3"/>
    <w:rsid w:val="00B328CB"/>
    <w:rsid w:val="00B32945"/>
    <w:rsid w:val="00B32965"/>
    <w:rsid w:val="00B329E8"/>
    <w:rsid w:val="00B32A1A"/>
    <w:rsid w:val="00B32A47"/>
    <w:rsid w:val="00B32A90"/>
    <w:rsid w:val="00B32A97"/>
    <w:rsid w:val="00B32AA5"/>
    <w:rsid w:val="00B32BFD"/>
    <w:rsid w:val="00B32C87"/>
    <w:rsid w:val="00B32CAA"/>
    <w:rsid w:val="00B32CF8"/>
    <w:rsid w:val="00B32DC9"/>
    <w:rsid w:val="00B32E23"/>
    <w:rsid w:val="00B32E3A"/>
    <w:rsid w:val="00B32E8B"/>
    <w:rsid w:val="00B32F2D"/>
    <w:rsid w:val="00B32F2F"/>
    <w:rsid w:val="00B32F47"/>
    <w:rsid w:val="00B32F78"/>
    <w:rsid w:val="00B330CB"/>
    <w:rsid w:val="00B33109"/>
    <w:rsid w:val="00B3310E"/>
    <w:rsid w:val="00B33177"/>
    <w:rsid w:val="00B331B2"/>
    <w:rsid w:val="00B331B5"/>
    <w:rsid w:val="00B331B7"/>
    <w:rsid w:val="00B332FF"/>
    <w:rsid w:val="00B33346"/>
    <w:rsid w:val="00B333A3"/>
    <w:rsid w:val="00B333AC"/>
    <w:rsid w:val="00B333E2"/>
    <w:rsid w:val="00B335CC"/>
    <w:rsid w:val="00B336E0"/>
    <w:rsid w:val="00B33752"/>
    <w:rsid w:val="00B33754"/>
    <w:rsid w:val="00B337C7"/>
    <w:rsid w:val="00B33840"/>
    <w:rsid w:val="00B33886"/>
    <w:rsid w:val="00B338CD"/>
    <w:rsid w:val="00B339F1"/>
    <w:rsid w:val="00B33A2E"/>
    <w:rsid w:val="00B33AA6"/>
    <w:rsid w:val="00B33AB8"/>
    <w:rsid w:val="00B33B66"/>
    <w:rsid w:val="00B33BC0"/>
    <w:rsid w:val="00B33C0B"/>
    <w:rsid w:val="00B33C10"/>
    <w:rsid w:val="00B33CFD"/>
    <w:rsid w:val="00B33D51"/>
    <w:rsid w:val="00B33D56"/>
    <w:rsid w:val="00B33D8E"/>
    <w:rsid w:val="00B33E15"/>
    <w:rsid w:val="00B33EC5"/>
    <w:rsid w:val="00B33F4F"/>
    <w:rsid w:val="00B33F54"/>
    <w:rsid w:val="00B33F84"/>
    <w:rsid w:val="00B33F97"/>
    <w:rsid w:val="00B3405E"/>
    <w:rsid w:val="00B340AC"/>
    <w:rsid w:val="00B34100"/>
    <w:rsid w:val="00B341C2"/>
    <w:rsid w:val="00B34241"/>
    <w:rsid w:val="00B34245"/>
    <w:rsid w:val="00B34359"/>
    <w:rsid w:val="00B343BB"/>
    <w:rsid w:val="00B343DF"/>
    <w:rsid w:val="00B343FB"/>
    <w:rsid w:val="00B343FF"/>
    <w:rsid w:val="00B344B2"/>
    <w:rsid w:val="00B3450B"/>
    <w:rsid w:val="00B34511"/>
    <w:rsid w:val="00B34589"/>
    <w:rsid w:val="00B345F2"/>
    <w:rsid w:val="00B3464D"/>
    <w:rsid w:val="00B346B5"/>
    <w:rsid w:val="00B347FB"/>
    <w:rsid w:val="00B34857"/>
    <w:rsid w:val="00B3489F"/>
    <w:rsid w:val="00B348D6"/>
    <w:rsid w:val="00B34902"/>
    <w:rsid w:val="00B34979"/>
    <w:rsid w:val="00B34A1D"/>
    <w:rsid w:val="00B34A94"/>
    <w:rsid w:val="00B34AF6"/>
    <w:rsid w:val="00B34BCC"/>
    <w:rsid w:val="00B34BE6"/>
    <w:rsid w:val="00B34C76"/>
    <w:rsid w:val="00B34C7E"/>
    <w:rsid w:val="00B34D16"/>
    <w:rsid w:val="00B34D21"/>
    <w:rsid w:val="00B34D2E"/>
    <w:rsid w:val="00B34D37"/>
    <w:rsid w:val="00B34D5D"/>
    <w:rsid w:val="00B34D7D"/>
    <w:rsid w:val="00B34DE8"/>
    <w:rsid w:val="00B34E44"/>
    <w:rsid w:val="00B34EF9"/>
    <w:rsid w:val="00B34F70"/>
    <w:rsid w:val="00B34F85"/>
    <w:rsid w:val="00B34F98"/>
    <w:rsid w:val="00B34FAD"/>
    <w:rsid w:val="00B34FB4"/>
    <w:rsid w:val="00B34FE1"/>
    <w:rsid w:val="00B3500E"/>
    <w:rsid w:val="00B35024"/>
    <w:rsid w:val="00B350A4"/>
    <w:rsid w:val="00B3517D"/>
    <w:rsid w:val="00B351AA"/>
    <w:rsid w:val="00B35277"/>
    <w:rsid w:val="00B35284"/>
    <w:rsid w:val="00B352E3"/>
    <w:rsid w:val="00B35373"/>
    <w:rsid w:val="00B353C9"/>
    <w:rsid w:val="00B353EC"/>
    <w:rsid w:val="00B35493"/>
    <w:rsid w:val="00B354A7"/>
    <w:rsid w:val="00B354B3"/>
    <w:rsid w:val="00B354D3"/>
    <w:rsid w:val="00B3550B"/>
    <w:rsid w:val="00B355BB"/>
    <w:rsid w:val="00B3563B"/>
    <w:rsid w:val="00B356BC"/>
    <w:rsid w:val="00B356EA"/>
    <w:rsid w:val="00B356F3"/>
    <w:rsid w:val="00B35737"/>
    <w:rsid w:val="00B3573D"/>
    <w:rsid w:val="00B357C9"/>
    <w:rsid w:val="00B3584A"/>
    <w:rsid w:val="00B35A36"/>
    <w:rsid w:val="00B35C1D"/>
    <w:rsid w:val="00B35C48"/>
    <w:rsid w:val="00B35C66"/>
    <w:rsid w:val="00B35C8E"/>
    <w:rsid w:val="00B35CB8"/>
    <w:rsid w:val="00B35CEF"/>
    <w:rsid w:val="00B35CF5"/>
    <w:rsid w:val="00B35D8C"/>
    <w:rsid w:val="00B35E12"/>
    <w:rsid w:val="00B35E64"/>
    <w:rsid w:val="00B35EFE"/>
    <w:rsid w:val="00B35F76"/>
    <w:rsid w:val="00B35FB6"/>
    <w:rsid w:val="00B3600E"/>
    <w:rsid w:val="00B36199"/>
    <w:rsid w:val="00B36244"/>
    <w:rsid w:val="00B362B0"/>
    <w:rsid w:val="00B362E5"/>
    <w:rsid w:val="00B36347"/>
    <w:rsid w:val="00B363D9"/>
    <w:rsid w:val="00B364C0"/>
    <w:rsid w:val="00B365F9"/>
    <w:rsid w:val="00B36632"/>
    <w:rsid w:val="00B3664C"/>
    <w:rsid w:val="00B366B2"/>
    <w:rsid w:val="00B366E2"/>
    <w:rsid w:val="00B36742"/>
    <w:rsid w:val="00B367BC"/>
    <w:rsid w:val="00B36850"/>
    <w:rsid w:val="00B369E0"/>
    <w:rsid w:val="00B36A63"/>
    <w:rsid w:val="00B36BB2"/>
    <w:rsid w:val="00B36C1C"/>
    <w:rsid w:val="00B36C4E"/>
    <w:rsid w:val="00B36C53"/>
    <w:rsid w:val="00B36C80"/>
    <w:rsid w:val="00B36D54"/>
    <w:rsid w:val="00B36E3B"/>
    <w:rsid w:val="00B36EE0"/>
    <w:rsid w:val="00B36F8B"/>
    <w:rsid w:val="00B36FF1"/>
    <w:rsid w:val="00B36FF6"/>
    <w:rsid w:val="00B37016"/>
    <w:rsid w:val="00B3704B"/>
    <w:rsid w:val="00B37076"/>
    <w:rsid w:val="00B37150"/>
    <w:rsid w:val="00B3717E"/>
    <w:rsid w:val="00B371B8"/>
    <w:rsid w:val="00B372A3"/>
    <w:rsid w:val="00B3731A"/>
    <w:rsid w:val="00B3733F"/>
    <w:rsid w:val="00B373DE"/>
    <w:rsid w:val="00B3741C"/>
    <w:rsid w:val="00B37432"/>
    <w:rsid w:val="00B3744E"/>
    <w:rsid w:val="00B3745E"/>
    <w:rsid w:val="00B374A7"/>
    <w:rsid w:val="00B374B2"/>
    <w:rsid w:val="00B374D8"/>
    <w:rsid w:val="00B375AC"/>
    <w:rsid w:val="00B375E1"/>
    <w:rsid w:val="00B3761E"/>
    <w:rsid w:val="00B37633"/>
    <w:rsid w:val="00B3765E"/>
    <w:rsid w:val="00B3766F"/>
    <w:rsid w:val="00B376F7"/>
    <w:rsid w:val="00B37768"/>
    <w:rsid w:val="00B377C9"/>
    <w:rsid w:val="00B37811"/>
    <w:rsid w:val="00B37848"/>
    <w:rsid w:val="00B37851"/>
    <w:rsid w:val="00B37867"/>
    <w:rsid w:val="00B378B9"/>
    <w:rsid w:val="00B378FE"/>
    <w:rsid w:val="00B37938"/>
    <w:rsid w:val="00B37990"/>
    <w:rsid w:val="00B379D7"/>
    <w:rsid w:val="00B379E7"/>
    <w:rsid w:val="00B37A54"/>
    <w:rsid w:val="00B37AC2"/>
    <w:rsid w:val="00B37AF2"/>
    <w:rsid w:val="00B37B03"/>
    <w:rsid w:val="00B37B3E"/>
    <w:rsid w:val="00B37BAA"/>
    <w:rsid w:val="00B37BF9"/>
    <w:rsid w:val="00B37CFD"/>
    <w:rsid w:val="00B37D83"/>
    <w:rsid w:val="00B37D88"/>
    <w:rsid w:val="00B37E70"/>
    <w:rsid w:val="00B37E7E"/>
    <w:rsid w:val="00B37E9E"/>
    <w:rsid w:val="00B37EBC"/>
    <w:rsid w:val="00B37F44"/>
    <w:rsid w:val="00B37F88"/>
    <w:rsid w:val="00B37FDB"/>
    <w:rsid w:val="00B40103"/>
    <w:rsid w:val="00B40152"/>
    <w:rsid w:val="00B40193"/>
    <w:rsid w:val="00B401E6"/>
    <w:rsid w:val="00B40220"/>
    <w:rsid w:val="00B40268"/>
    <w:rsid w:val="00B40291"/>
    <w:rsid w:val="00B4031C"/>
    <w:rsid w:val="00B4036D"/>
    <w:rsid w:val="00B4039B"/>
    <w:rsid w:val="00B403C9"/>
    <w:rsid w:val="00B404A9"/>
    <w:rsid w:val="00B404DD"/>
    <w:rsid w:val="00B404F7"/>
    <w:rsid w:val="00B40563"/>
    <w:rsid w:val="00B4059B"/>
    <w:rsid w:val="00B405D9"/>
    <w:rsid w:val="00B405E8"/>
    <w:rsid w:val="00B4062B"/>
    <w:rsid w:val="00B40634"/>
    <w:rsid w:val="00B4063B"/>
    <w:rsid w:val="00B40659"/>
    <w:rsid w:val="00B406B9"/>
    <w:rsid w:val="00B406F2"/>
    <w:rsid w:val="00B40725"/>
    <w:rsid w:val="00B40758"/>
    <w:rsid w:val="00B40801"/>
    <w:rsid w:val="00B4091F"/>
    <w:rsid w:val="00B40932"/>
    <w:rsid w:val="00B409CC"/>
    <w:rsid w:val="00B40A5C"/>
    <w:rsid w:val="00B40AE0"/>
    <w:rsid w:val="00B40AE6"/>
    <w:rsid w:val="00B40C62"/>
    <w:rsid w:val="00B40CAC"/>
    <w:rsid w:val="00B40CAD"/>
    <w:rsid w:val="00B40D57"/>
    <w:rsid w:val="00B40D68"/>
    <w:rsid w:val="00B40D75"/>
    <w:rsid w:val="00B40DCB"/>
    <w:rsid w:val="00B40E11"/>
    <w:rsid w:val="00B40E2F"/>
    <w:rsid w:val="00B40E47"/>
    <w:rsid w:val="00B40EDE"/>
    <w:rsid w:val="00B40F31"/>
    <w:rsid w:val="00B40F35"/>
    <w:rsid w:val="00B41050"/>
    <w:rsid w:val="00B41198"/>
    <w:rsid w:val="00B411AE"/>
    <w:rsid w:val="00B411F6"/>
    <w:rsid w:val="00B41331"/>
    <w:rsid w:val="00B413A4"/>
    <w:rsid w:val="00B41402"/>
    <w:rsid w:val="00B41432"/>
    <w:rsid w:val="00B41435"/>
    <w:rsid w:val="00B41464"/>
    <w:rsid w:val="00B41506"/>
    <w:rsid w:val="00B4152F"/>
    <w:rsid w:val="00B4158B"/>
    <w:rsid w:val="00B41633"/>
    <w:rsid w:val="00B4163F"/>
    <w:rsid w:val="00B41640"/>
    <w:rsid w:val="00B41692"/>
    <w:rsid w:val="00B416FB"/>
    <w:rsid w:val="00B4175A"/>
    <w:rsid w:val="00B4179E"/>
    <w:rsid w:val="00B417F4"/>
    <w:rsid w:val="00B4189D"/>
    <w:rsid w:val="00B41908"/>
    <w:rsid w:val="00B41B8D"/>
    <w:rsid w:val="00B41C30"/>
    <w:rsid w:val="00B41D05"/>
    <w:rsid w:val="00B41D2D"/>
    <w:rsid w:val="00B41D81"/>
    <w:rsid w:val="00B41ECF"/>
    <w:rsid w:val="00B41FD8"/>
    <w:rsid w:val="00B42030"/>
    <w:rsid w:val="00B42065"/>
    <w:rsid w:val="00B420A6"/>
    <w:rsid w:val="00B420F9"/>
    <w:rsid w:val="00B4215B"/>
    <w:rsid w:val="00B4216F"/>
    <w:rsid w:val="00B4220F"/>
    <w:rsid w:val="00B4237A"/>
    <w:rsid w:val="00B425AD"/>
    <w:rsid w:val="00B42632"/>
    <w:rsid w:val="00B42657"/>
    <w:rsid w:val="00B426F8"/>
    <w:rsid w:val="00B426FA"/>
    <w:rsid w:val="00B4279E"/>
    <w:rsid w:val="00B427A5"/>
    <w:rsid w:val="00B427CC"/>
    <w:rsid w:val="00B427ED"/>
    <w:rsid w:val="00B4294E"/>
    <w:rsid w:val="00B42A3E"/>
    <w:rsid w:val="00B42A76"/>
    <w:rsid w:val="00B42ADF"/>
    <w:rsid w:val="00B42B45"/>
    <w:rsid w:val="00B42BA1"/>
    <w:rsid w:val="00B42BE3"/>
    <w:rsid w:val="00B42C2C"/>
    <w:rsid w:val="00B42CCC"/>
    <w:rsid w:val="00B42D05"/>
    <w:rsid w:val="00B42D52"/>
    <w:rsid w:val="00B42D55"/>
    <w:rsid w:val="00B42DEE"/>
    <w:rsid w:val="00B42E57"/>
    <w:rsid w:val="00B42F0B"/>
    <w:rsid w:val="00B42F78"/>
    <w:rsid w:val="00B42F9B"/>
    <w:rsid w:val="00B42FF8"/>
    <w:rsid w:val="00B43058"/>
    <w:rsid w:val="00B43088"/>
    <w:rsid w:val="00B430D9"/>
    <w:rsid w:val="00B43112"/>
    <w:rsid w:val="00B43221"/>
    <w:rsid w:val="00B4322C"/>
    <w:rsid w:val="00B43230"/>
    <w:rsid w:val="00B4323B"/>
    <w:rsid w:val="00B433B0"/>
    <w:rsid w:val="00B433F7"/>
    <w:rsid w:val="00B4342A"/>
    <w:rsid w:val="00B4363B"/>
    <w:rsid w:val="00B436A3"/>
    <w:rsid w:val="00B4373C"/>
    <w:rsid w:val="00B437A1"/>
    <w:rsid w:val="00B438F5"/>
    <w:rsid w:val="00B4393B"/>
    <w:rsid w:val="00B43940"/>
    <w:rsid w:val="00B439D0"/>
    <w:rsid w:val="00B43AC3"/>
    <w:rsid w:val="00B43B68"/>
    <w:rsid w:val="00B43BF7"/>
    <w:rsid w:val="00B43CAB"/>
    <w:rsid w:val="00B43CDB"/>
    <w:rsid w:val="00B43D18"/>
    <w:rsid w:val="00B43D87"/>
    <w:rsid w:val="00B43DAE"/>
    <w:rsid w:val="00B43DDB"/>
    <w:rsid w:val="00B43DF7"/>
    <w:rsid w:val="00B43F14"/>
    <w:rsid w:val="00B43F46"/>
    <w:rsid w:val="00B4403C"/>
    <w:rsid w:val="00B44078"/>
    <w:rsid w:val="00B44096"/>
    <w:rsid w:val="00B44113"/>
    <w:rsid w:val="00B4412F"/>
    <w:rsid w:val="00B44158"/>
    <w:rsid w:val="00B44256"/>
    <w:rsid w:val="00B442C3"/>
    <w:rsid w:val="00B44324"/>
    <w:rsid w:val="00B443D7"/>
    <w:rsid w:val="00B44408"/>
    <w:rsid w:val="00B44430"/>
    <w:rsid w:val="00B4444F"/>
    <w:rsid w:val="00B44451"/>
    <w:rsid w:val="00B4455B"/>
    <w:rsid w:val="00B44594"/>
    <w:rsid w:val="00B445BD"/>
    <w:rsid w:val="00B44694"/>
    <w:rsid w:val="00B4469C"/>
    <w:rsid w:val="00B4470B"/>
    <w:rsid w:val="00B447D2"/>
    <w:rsid w:val="00B44838"/>
    <w:rsid w:val="00B44928"/>
    <w:rsid w:val="00B4494F"/>
    <w:rsid w:val="00B449E9"/>
    <w:rsid w:val="00B44AB6"/>
    <w:rsid w:val="00B44AD1"/>
    <w:rsid w:val="00B44B1E"/>
    <w:rsid w:val="00B44BC8"/>
    <w:rsid w:val="00B44BCD"/>
    <w:rsid w:val="00B44C49"/>
    <w:rsid w:val="00B44C52"/>
    <w:rsid w:val="00B44C90"/>
    <w:rsid w:val="00B44CB1"/>
    <w:rsid w:val="00B44D3D"/>
    <w:rsid w:val="00B44D5D"/>
    <w:rsid w:val="00B44DEE"/>
    <w:rsid w:val="00B44E60"/>
    <w:rsid w:val="00B44E8B"/>
    <w:rsid w:val="00B45067"/>
    <w:rsid w:val="00B450A1"/>
    <w:rsid w:val="00B450D2"/>
    <w:rsid w:val="00B450E3"/>
    <w:rsid w:val="00B4513C"/>
    <w:rsid w:val="00B45188"/>
    <w:rsid w:val="00B451B0"/>
    <w:rsid w:val="00B45214"/>
    <w:rsid w:val="00B45269"/>
    <w:rsid w:val="00B4528F"/>
    <w:rsid w:val="00B452AB"/>
    <w:rsid w:val="00B45375"/>
    <w:rsid w:val="00B453B1"/>
    <w:rsid w:val="00B453D2"/>
    <w:rsid w:val="00B45433"/>
    <w:rsid w:val="00B45458"/>
    <w:rsid w:val="00B45483"/>
    <w:rsid w:val="00B45501"/>
    <w:rsid w:val="00B4557D"/>
    <w:rsid w:val="00B455A9"/>
    <w:rsid w:val="00B455D7"/>
    <w:rsid w:val="00B455EB"/>
    <w:rsid w:val="00B4565F"/>
    <w:rsid w:val="00B4566B"/>
    <w:rsid w:val="00B45699"/>
    <w:rsid w:val="00B456A8"/>
    <w:rsid w:val="00B4574B"/>
    <w:rsid w:val="00B45789"/>
    <w:rsid w:val="00B457D5"/>
    <w:rsid w:val="00B45863"/>
    <w:rsid w:val="00B45864"/>
    <w:rsid w:val="00B4587E"/>
    <w:rsid w:val="00B459FA"/>
    <w:rsid w:val="00B45A29"/>
    <w:rsid w:val="00B45AD1"/>
    <w:rsid w:val="00B45AEE"/>
    <w:rsid w:val="00B45B25"/>
    <w:rsid w:val="00B45BC2"/>
    <w:rsid w:val="00B45BEB"/>
    <w:rsid w:val="00B45C8E"/>
    <w:rsid w:val="00B45C99"/>
    <w:rsid w:val="00B45E5C"/>
    <w:rsid w:val="00B45E66"/>
    <w:rsid w:val="00B45EEA"/>
    <w:rsid w:val="00B45F16"/>
    <w:rsid w:val="00B45F6C"/>
    <w:rsid w:val="00B45FB1"/>
    <w:rsid w:val="00B46070"/>
    <w:rsid w:val="00B46099"/>
    <w:rsid w:val="00B46115"/>
    <w:rsid w:val="00B461DF"/>
    <w:rsid w:val="00B4629A"/>
    <w:rsid w:val="00B462C2"/>
    <w:rsid w:val="00B46336"/>
    <w:rsid w:val="00B46393"/>
    <w:rsid w:val="00B463B9"/>
    <w:rsid w:val="00B46487"/>
    <w:rsid w:val="00B464F7"/>
    <w:rsid w:val="00B46512"/>
    <w:rsid w:val="00B46629"/>
    <w:rsid w:val="00B46641"/>
    <w:rsid w:val="00B46649"/>
    <w:rsid w:val="00B466E5"/>
    <w:rsid w:val="00B46718"/>
    <w:rsid w:val="00B4676D"/>
    <w:rsid w:val="00B46775"/>
    <w:rsid w:val="00B4679C"/>
    <w:rsid w:val="00B4687B"/>
    <w:rsid w:val="00B468C6"/>
    <w:rsid w:val="00B46930"/>
    <w:rsid w:val="00B46A06"/>
    <w:rsid w:val="00B46A36"/>
    <w:rsid w:val="00B46A51"/>
    <w:rsid w:val="00B46A53"/>
    <w:rsid w:val="00B46A75"/>
    <w:rsid w:val="00B46ABC"/>
    <w:rsid w:val="00B46B39"/>
    <w:rsid w:val="00B46BAA"/>
    <w:rsid w:val="00B46CAC"/>
    <w:rsid w:val="00B46D16"/>
    <w:rsid w:val="00B46D5A"/>
    <w:rsid w:val="00B46D85"/>
    <w:rsid w:val="00B46DEC"/>
    <w:rsid w:val="00B46E7D"/>
    <w:rsid w:val="00B46EAC"/>
    <w:rsid w:val="00B46EDB"/>
    <w:rsid w:val="00B46EF9"/>
    <w:rsid w:val="00B46F2A"/>
    <w:rsid w:val="00B46F96"/>
    <w:rsid w:val="00B46F9D"/>
    <w:rsid w:val="00B4705A"/>
    <w:rsid w:val="00B47082"/>
    <w:rsid w:val="00B4709E"/>
    <w:rsid w:val="00B470ED"/>
    <w:rsid w:val="00B4714E"/>
    <w:rsid w:val="00B47196"/>
    <w:rsid w:val="00B47209"/>
    <w:rsid w:val="00B47267"/>
    <w:rsid w:val="00B47278"/>
    <w:rsid w:val="00B47289"/>
    <w:rsid w:val="00B4730D"/>
    <w:rsid w:val="00B473D1"/>
    <w:rsid w:val="00B474B7"/>
    <w:rsid w:val="00B4753A"/>
    <w:rsid w:val="00B47554"/>
    <w:rsid w:val="00B4755E"/>
    <w:rsid w:val="00B4759A"/>
    <w:rsid w:val="00B47635"/>
    <w:rsid w:val="00B47770"/>
    <w:rsid w:val="00B4784B"/>
    <w:rsid w:val="00B4790C"/>
    <w:rsid w:val="00B47917"/>
    <w:rsid w:val="00B4794B"/>
    <w:rsid w:val="00B47963"/>
    <w:rsid w:val="00B479AA"/>
    <w:rsid w:val="00B479EE"/>
    <w:rsid w:val="00B47BE7"/>
    <w:rsid w:val="00B47CA8"/>
    <w:rsid w:val="00B47CB6"/>
    <w:rsid w:val="00B47DA2"/>
    <w:rsid w:val="00B47E5F"/>
    <w:rsid w:val="00B47F34"/>
    <w:rsid w:val="00B47F76"/>
    <w:rsid w:val="00B5001A"/>
    <w:rsid w:val="00B50066"/>
    <w:rsid w:val="00B50160"/>
    <w:rsid w:val="00B50186"/>
    <w:rsid w:val="00B501C3"/>
    <w:rsid w:val="00B502CF"/>
    <w:rsid w:val="00B50351"/>
    <w:rsid w:val="00B5035E"/>
    <w:rsid w:val="00B50384"/>
    <w:rsid w:val="00B50461"/>
    <w:rsid w:val="00B5052F"/>
    <w:rsid w:val="00B5065E"/>
    <w:rsid w:val="00B50669"/>
    <w:rsid w:val="00B506CA"/>
    <w:rsid w:val="00B506D5"/>
    <w:rsid w:val="00B507AC"/>
    <w:rsid w:val="00B507B3"/>
    <w:rsid w:val="00B5085B"/>
    <w:rsid w:val="00B50896"/>
    <w:rsid w:val="00B50901"/>
    <w:rsid w:val="00B50987"/>
    <w:rsid w:val="00B50A27"/>
    <w:rsid w:val="00B50A92"/>
    <w:rsid w:val="00B50B5D"/>
    <w:rsid w:val="00B50BD1"/>
    <w:rsid w:val="00B50BD2"/>
    <w:rsid w:val="00B50BEE"/>
    <w:rsid w:val="00B50CD1"/>
    <w:rsid w:val="00B50D41"/>
    <w:rsid w:val="00B50DB7"/>
    <w:rsid w:val="00B50F13"/>
    <w:rsid w:val="00B50F58"/>
    <w:rsid w:val="00B51052"/>
    <w:rsid w:val="00B510F8"/>
    <w:rsid w:val="00B5113E"/>
    <w:rsid w:val="00B5117F"/>
    <w:rsid w:val="00B511A8"/>
    <w:rsid w:val="00B511B4"/>
    <w:rsid w:val="00B51353"/>
    <w:rsid w:val="00B513ED"/>
    <w:rsid w:val="00B513F6"/>
    <w:rsid w:val="00B5140F"/>
    <w:rsid w:val="00B51435"/>
    <w:rsid w:val="00B514F9"/>
    <w:rsid w:val="00B51673"/>
    <w:rsid w:val="00B516B3"/>
    <w:rsid w:val="00B517B4"/>
    <w:rsid w:val="00B518A4"/>
    <w:rsid w:val="00B5191C"/>
    <w:rsid w:val="00B5195A"/>
    <w:rsid w:val="00B51979"/>
    <w:rsid w:val="00B5198E"/>
    <w:rsid w:val="00B51A7D"/>
    <w:rsid w:val="00B51ADA"/>
    <w:rsid w:val="00B51AFC"/>
    <w:rsid w:val="00B51C43"/>
    <w:rsid w:val="00B51C57"/>
    <w:rsid w:val="00B51C97"/>
    <w:rsid w:val="00B51D04"/>
    <w:rsid w:val="00B51D36"/>
    <w:rsid w:val="00B51D73"/>
    <w:rsid w:val="00B51D82"/>
    <w:rsid w:val="00B51F44"/>
    <w:rsid w:val="00B51F5B"/>
    <w:rsid w:val="00B51F63"/>
    <w:rsid w:val="00B51FAC"/>
    <w:rsid w:val="00B51FFC"/>
    <w:rsid w:val="00B5206E"/>
    <w:rsid w:val="00B520CF"/>
    <w:rsid w:val="00B520FB"/>
    <w:rsid w:val="00B52139"/>
    <w:rsid w:val="00B5215F"/>
    <w:rsid w:val="00B522CA"/>
    <w:rsid w:val="00B522D3"/>
    <w:rsid w:val="00B523AC"/>
    <w:rsid w:val="00B5240F"/>
    <w:rsid w:val="00B524F0"/>
    <w:rsid w:val="00B524FA"/>
    <w:rsid w:val="00B52545"/>
    <w:rsid w:val="00B52584"/>
    <w:rsid w:val="00B525D4"/>
    <w:rsid w:val="00B525F3"/>
    <w:rsid w:val="00B5267A"/>
    <w:rsid w:val="00B526D2"/>
    <w:rsid w:val="00B52730"/>
    <w:rsid w:val="00B528CA"/>
    <w:rsid w:val="00B52915"/>
    <w:rsid w:val="00B529BE"/>
    <w:rsid w:val="00B529FA"/>
    <w:rsid w:val="00B52A9A"/>
    <w:rsid w:val="00B52B37"/>
    <w:rsid w:val="00B52B3F"/>
    <w:rsid w:val="00B52B94"/>
    <w:rsid w:val="00B52C53"/>
    <w:rsid w:val="00B52CC2"/>
    <w:rsid w:val="00B52CCE"/>
    <w:rsid w:val="00B52D74"/>
    <w:rsid w:val="00B52D97"/>
    <w:rsid w:val="00B52E1E"/>
    <w:rsid w:val="00B52E6E"/>
    <w:rsid w:val="00B52F4C"/>
    <w:rsid w:val="00B52FD4"/>
    <w:rsid w:val="00B52FF0"/>
    <w:rsid w:val="00B5309E"/>
    <w:rsid w:val="00B530E3"/>
    <w:rsid w:val="00B531A5"/>
    <w:rsid w:val="00B531F0"/>
    <w:rsid w:val="00B532AB"/>
    <w:rsid w:val="00B53500"/>
    <w:rsid w:val="00B535A5"/>
    <w:rsid w:val="00B5361D"/>
    <w:rsid w:val="00B53651"/>
    <w:rsid w:val="00B536EC"/>
    <w:rsid w:val="00B53717"/>
    <w:rsid w:val="00B53762"/>
    <w:rsid w:val="00B537CE"/>
    <w:rsid w:val="00B538BC"/>
    <w:rsid w:val="00B53992"/>
    <w:rsid w:val="00B539AD"/>
    <w:rsid w:val="00B539ED"/>
    <w:rsid w:val="00B53AF4"/>
    <w:rsid w:val="00B53B54"/>
    <w:rsid w:val="00B53B5C"/>
    <w:rsid w:val="00B53B7B"/>
    <w:rsid w:val="00B53B84"/>
    <w:rsid w:val="00B53BF9"/>
    <w:rsid w:val="00B53C8E"/>
    <w:rsid w:val="00B53CDD"/>
    <w:rsid w:val="00B53CF1"/>
    <w:rsid w:val="00B53DED"/>
    <w:rsid w:val="00B53E17"/>
    <w:rsid w:val="00B53EA7"/>
    <w:rsid w:val="00B53F07"/>
    <w:rsid w:val="00B53F9B"/>
    <w:rsid w:val="00B54044"/>
    <w:rsid w:val="00B5408F"/>
    <w:rsid w:val="00B54169"/>
    <w:rsid w:val="00B54247"/>
    <w:rsid w:val="00B5424A"/>
    <w:rsid w:val="00B54292"/>
    <w:rsid w:val="00B5433B"/>
    <w:rsid w:val="00B543A9"/>
    <w:rsid w:val="00B5444C"/>
    <w:rsid w:val="00B54468"/>
    <w:rsid w:val="00B54493"/>
    <w:rsid w:val="00B544FD"/>
    <w:rsid w:val="00B5450B"/>
    <w:rsid w:val="00B5453F"/>
    <w:rsid w:val="00B545C4"/>
    <w:rsid w:val="00B545D8"/>
    <w:rsid w:val="00B5466A"/>
    <w:rsid w:val="00B546F5"/>
    <w:rsid w:val="00B5470A"/>
    <w:rsid w:val="00B54729"/>
    <w:rsid w:val="00B5473B"/>
    <w:rsid w:val="00B547CB"/>
    <w:rsid w:val="00B547CE"/>
    <w:rsid w:val="00B54960"/>
    <w:rsid w:val="00B54A7E"/>
    <w:rsid w:val="00B54AB7"/>
    <w:rsid w:val="00B54B45"/>
    <w:rsid w:val="00B54B58"/>
    <w:rsid w:val="00B54BE4"/>
    <w:rsid w:val="00B54CD8"/>
    <w:rsid w:val="00B54D8D"/>
    <w:rsid w:val="00B54E01"/>
    <w:rsid w:val="00B54E55"/>
    <w:rsid w:val="00B54ECD"/>
    <w:rsid w:val="00B54ED0"/>
    <w:rsid w:val="00B54EE3"/>
    <w:rsid w:val="00B54EEC"/>
    <w:rsid w:val="00B54F00"/>
    <w:rsid w:val="00B54FB4"/>
    <w:rsid w:val="00B54FB5"/>
    <w:rsid w:val="00B54FF6"/>
    <w:rsid w:val="00B5504E"/>
    <w:rsid w:val="00B5508E"/>
    <w:rsid w:val="00B550A6"/>
    <w:rsid w:val="00B55154"/>
    <w:rsid w:val="00B552AA"/>
    <w:rsid w:val="00B553E5"/>
    <w:rsid w:val="00B5542A"/>
    <w:rsid w:val="00B55451"/>
    <w:rsid w:val="00B554F2"/>
    <w:rsid w:val="00B5558A"/>
    <w:rsid w:val="00B555D8"/>
    <w:rsid w:val="00B5563F"/>
    <w:rsid w:val="00B55642"/>
    <w:rsid w:val="00B556E1"/>
    <w:rsid w:val="00B556EC"/>
    <w:rsid w:val="00B55715"/>
    <w:rsid w:val="00B5574B"/>
    <w:rsid w:val="00B55778"/>
    <w:rsid w:val="00B557EA"/>
    <w:rsid w:val="00B55871"/>
    <w:rsid w:val="00B5590B"/>
    <w:rsid w:val="00B55931"/>
    <w:rsid w:val="00B55987"/>
    <w:rsid w:val="00B55A38"/>
    <w:rsid w:val="00B55A6B"/>
    <w:rsid w:val="00B55AB0"/>
    <w:rsid w:val="00B55AE9"/>
    <w:rsid w:val="00B55C1A"/>
    <w:rsid w:val="00B55C4D"/>
    <w:rsid w:val="00B55C77"/>
    <w:rsid w:val="00B55CF8"/>
    <w:rsid w:val="00B55D73"/>
    <w:rsid w:val="00B55E00"/>
    <w:rsid w:val="00B55EB2"/>
    <w:rsid w:val="00B55EF5"/>
    <w:rsid w:val="00B55FED"/>
    <w:rsid w:val="00B56176"/>
    <w:rsid w:val="00B561BF"/>
    <w:rsid w:val="00B5621F"/>
    <w:rsid w:val="00B562CB"/>
    <w:rsid w:val="00B56337"/>
    <w:rsid w:val="00B5644C"/>
    <w:rsid w:val="00B56524"/>
    <w:rsid w:val="00B565B2"/>
    <w:rsid w:val="00B56656"/>
    <w:rsid w:val="00B56662"/>
    <w:rsid w:val="00B566A7"/>
    <w:rsid w:val="00B567B9"/>
    <w:rsid w:val="00B567EB"/>
    <w:rsid w:val="00B567F8"/>
    <w:rsid w:val="00B56892"/>
    <w:rsid w:val="00B56A18"/>
    <w:rsid w:val="00B56BD9"/>
    <w:rsid w:val="00B56D13"/>
    <w:rsid w:val="00B56D26"/>
    <w:rsid w:val="00B56D3D"/>
    <w:rsid w:val="00B56DCE"/>
    <w:rsid w:val="00B56EE2"/>
    <w:rsid w:val="00B56EF3"/>
    <w:rsid w:val="00B56F24"/>
    <w:rsid w:val="00B56FEF"/>
    <w:rsid w:val="00B56FF0"/>
    <w:rsid w:val="00B57038"/>
    <w:rsid w:val="00B57039"/>
    <w:rsid w:val="00B57047"/>
    <w:rsid w:val="00B5714D"/>
    <w:rsid w:val="00B5722C"/>
    <w:rsid w:val="00B57272"/>
    <w:rsid w:val="00B5735D"/>
    <w:rsid w:val="00B57381"/>
    <w:rsid w:val="00B573A8"/>
    <w:rsid w:val="00B573EF"/>
    <w:rsid w:val="00B5742A"/>
    <w:rsid w:val="00B5743C"/>
    <w:rsid w:val="00B5755F"/>
    <w:rsid w:val="00B57584"/>
    <w:rsid w:val="00B575B9"/>
    <w:rsid w:val="00B575E2"/>
    <w:rsid w:val="00B5765C"/>
    <w:rsid w:val="00B576E1"/>
    <w:rsid w:val="00B576EF"/>
    <w:rsid w:val="00B5770A"/>
    <w:rsid w:val="00B5773F"/>
    <w:rsid w:val="00B57765"/>
    <w:rsid w:val="00B578AE"/>
    <w:rsid w:val="00B579CC"/>
    <w:rsid w:val="00B579CF"/>
    <w:rsid w:val="00B579DB"/>
    <w:rsid w:val="00B579F1"/>
    <w:rsid w:val="00B57A8B"/>
    <w:rsid w:val="00B57AAD"/>
    <w:rsid w:val="00B57AC1"/>
    <w:rsid w:val="00B57AE6"/>
    <w:rsid w:val="00B57BA6"/>
    <w:rsid w:val="00B57C4E"/>
    <w:rsid w:val="00B57D07"/>
    <w:rsid w:val="00B57D37"/>
    <w:rsid w:val="00B57D56"/>
    <w:rsid w:val="00B57DCB"/>
    <w:rsid w:val="00B57E56"/>
    <w:rsid w:val="00B57EC6"/>
    <w:rsid w:val="00B57ECD"/>
    <w:rsid w:val="00B57EF8"/>
    <w:rsid w:val="00B57F1C"/>
    <w:rsid w:val="00B57F3F"/>
    <w:rsid w:val="00B57F42"/>
    <w:rsid w:val="00B57FCC"/>
    <w:rsid w:val="00B60068"/>
    <w:rsid w:val="00B600DE"/>
    <w:rsid w:val="00B600E2"/>
    <w:rsid w:val="00B60110"/>
    <w:rsid w:val="00B6017E"/>
    <w:rsid w:val="00B60187"/>
    <w:rsid w:val="00B6019C"/>
    <w:rsid w:val="00B601A1"/>
    <w:rsid w:val="00B601E8"/>
    <w:rsid w:val="00B60281"/>
    <w:rsid w:val="00B60358"/>
    <w:rsid w:val="00B603F1"/>
    <w:rsid w:val="00B603FD"/>
    <w:rsid w:val="00B60411"/>
    <w:rsid w:val="00B6043D"/>
    <w:rsid w:val="00B6046C"/>
    <w:rsid w:val="00B60478"/>
    <w:rsid w:val="00B60530"/>
    <w:rsid w:val="00B6056A"/>
    <w:rsid w:val="00B60598"/>
    <w:rsid w:val="00B60669"/>
    <w:rsid w:val="00B60670"/>
    <w:rsid w:val="00B606C2"/>
    <w:rsid w:val="00B606C6"/>
    <w:rsid w:val="00B60760"/>
    <w:rsid w:val="00B607C5"/>
    <w:rsid w:val="00B60859"/>
    <w:rsid w:val="00B60981"/>
    <w:rsid w:val="00B60C34"/>
    <w:rsid w:val="00B60CB3"/>
    <w:rsid w:val="00B60EB4"/>
    <w:rsid w:val="00B60EBA"/>
    <w:rsid w:val="00B60FB5"/>
    <w:rsid w:val="00B60FE3"/>
    <w:rsid w:val="00B61046"/>
    <w:rsid w:val="00B61048"/>
    <w:rsid w:val="00B61070"/>
    <w:rsid w:val="00B610E5"/>
    <w:rsid w:val="00B61110"/>
    <w:rsid w:val="00B61312"/>
    <w:rsid w:val="00B61313"/>
    <w:rsid w:val="00B613CA"/>
    <w:rsid w:val="00B614A2"/>
    <w:rsid w:val="00B6165C"/>
    <w:rsid w:val="00B6165F"/>
    <w:rsid w:val="00B6166B"/>
    <w:rsid w:val="00B6171A"/>
    <w:rsid w:val="00B61730"/>
    <w:rsid w:val="00B6174E"/>
    <w:rsid w:val="00B6179F"/>
    <w:rsid w:val="00B617AA"/>
    <w:rsid w:val="00B617B0"/>
    <w:rsid w:val="00B617C0"/>
    <w:rsid w:val="00B61823"/>
    <w:rsid w:val="00B618F6"/>
    <w:rsid w:val="00B6195D"/>
    <w:rsid w:val="00B6199E"/>
    <w:rsid w:val="00B619D3"/>
    <w:rsid w:val="00B61A15"/>
    <w:rsid w:val="00B61B09"/>
    <w:rsid w:val="00B61B55"/>
    <w:rsid w:val="00B61B78"/>
    <w:rsid w:val="00B61BBD"/>
    <w:rsid w:val="00B61C0D"/>
    <w:rsid w:val="00B61C63"/>
    <w:rsid w:val="00B61C72"/>
    <w:rsid w:val="00B61D01"/>
    <w:rsid w:val="00B61D42"/>
    <w:rsid w:val="00B61D48"/>
    <w:rsid w:val="00B61E38"/>
    <w:rsid w:val="00B61EB7"/>
    <w:rsid w:val="00B61EFC"/>
    <w:rsid w:val="00B61F11"/>
    <w:rsid w:val="00B61FB5"/>
    <w:rsid w:val="00B61FBF"/>
    <w:rsid w:val="00B620A7"/>
    <w:rsid w:val="00B621DA"/>
    <w:rsid w:val="00B622B4"/>
    <w:rsid w:val="00B622E0"/>
    <w:rsid w:val="00B62306"/>
    <w:rsid w:val="00B62318"/>
    <w:rsid w:val="00B6231E"/>
    <w:rsid w:val="00B6238F"/>
    <w:rsid w:val="00B623AC"/>
    <w:rsid w:val="00B623C8"/>
    <w:rsid w:val="00B623CF"/>
    <w:rsid w:val="00B6251A"/>
    <w:rsid w:val="00B6251F"/>
    <w:rsid w:val="00B62700"/>
    <w:rsid w:val="00B62761"/>
    <w:rsid w:val="00B627C5"/>
    <w:rsid w:val="00B627EA"/>
    <w:rsid w:val="00B62835"/>
    <w:rsid w:val="00B629E0"/>
    <w:rsid w:val="00B62A09"/>
    <w:rsid w:val="00B62A9D"/>
    <w:rsid w:val="00B62B00"/>
    <w:rsid w:val="00B62C34"/>
    <w:rsid w:val="00B62C3A"/>
    <w:rsid w:val="00B62C5B"/>
    <w:rsid w:val="00B62C93"/>
    <w:rsid w:val="00B62D83"/>
    <w:rsid w:val="00B62DC3"/>
    <w:rsid w:val="00B62DCB"/>
    <w:rsid w:val="00B62DDB"/>
    <w:rsid w:val="00B62DE2"/>
    <w:rsid w:val="00B62E14"/>
    <w:rsid w:val="00B62E95"/>
    <w:rsid w:val="00B62EC6"/>
    <w:rsid w:val="00B62EF2"/>
    <w:rsid w:val="00B62FBC"/>
    <w:rsid w:val="00B63005"/>
    <w:rsid w:val="00B63021"/>
    <w:rsid w:val="00B63054"/>
    <w:rsid w:val="00B630A0"/>
    <w:rsid w:val="00B63143"/>
    <w:rsid w:val="00B63185"/>
    <w:rsid w:val="00B6318C"/>
    <w:rsid w:val="00B63227"/>
    <w:rsid w:val="00B63246"/>
    <w:rsid w:val="00B63293"/>
    <w:rsid w:val="00B6329D"/>
    <w:rsid w:val="00B632E3"/>
    <w:rsid w:val="00B632FC"/>
    <w:rsid w:val="00B633C7"/>
    <w:rsid w:val="00B6342D"/>
    <w:rsid w:val="00B63486"/>
    <w:rsid w:val="00B63495"/>
    <w:rsid w:val="00B6351B"/>
    <w:rsid w:val="00B635F7"/>
    <w:rsid w:val="00B6369B"/>
    <w:rsid w:val="00B63776"/>
    <w:rsid w:val="00B6377A"/>
    <w:rsid w:val="00B63794"/>
    <w:rsid w:val="00B637D3"/>
    <w:rsid w:val="00B63864"/>
    <w:rsid w:val="00B63865"/>
    <w:rsid w:val="00B638C0"/>
    <w:rsid w:val="00B638D4"/>
    <w:rsid w:val="00B638DF"/>
    <w:rsid w:val="00B63969"/>
    <w:rsid w:val="00B6398A"/>
    <w:rsid w:val="00B639A8"/>
    <w:rsid w:val="00B639CF"/>
    <w:rsid w:val="00B63A06"/>
    <w:rsid w:val="00B63A3D"/>
    <w:rsid w:val="00B63AD2"/>
    <w:rsid w:val="00B63BE5"/>
    <w:rsid w:val="00B63C1E"/>
    <w:rsid w:val="00B63D1F"/>
    <w:rsid w:val="00B63D55"/>
    <w:rsid w:val="00B63D8E"/>
    <w:rsid w:val="00B63E4B"/>
    <w:rsid w:val="00B63E61"/>
    <w:rsid w:val="00B63E6E"/>
    <w:rsid w:val="00B63E82"/>
    <w:rsid w:val="00B63F9A"/>
    <w:rsid w:val="00B6403D"/>
    <w:rsid w:val="00B64059"/>
    <w:rsid w:val="00B640FB"/>
    <w:rsid w:val="00B64121"/>
    <w:rsid w:val="00B64127"/>
    <w:rsid w:val="00B641C3"/>
    <w:rsid w:val="00B64306"/>
    <w:rsid w:val="00B64436"/>
    <w:rsid w:val="00B644BD"/>
    <w:rsid w:val="00B644E0"/>
    <w:rsid w:val="00B64534"/>
    <w:rsid w:val="00B6458E"/>
    <w:rsid w:val="00B6459F"/>
    <w:rsid w:val="00B645B7"/>
    <w:rsid w:val="00B6460D"/>
    <w:rsid w:val="00B64765"/>
    <w:rsid w:val="00B6482F"/>
    <w:rsid w:val="00B64834"/>
    <w:rsid w:val="00B6487D"/>
    <w:rsid w:val="00B648C8"/>
    <w:rsid w:val="00B64963"/>
    <w:rsid w:val="00B64982"/>
    <w:rsid w:val="00B649E4"/>
    <w:rsid w:val="00B649E8"/>
    <w:rsid w:val="00B64A09"/>
    <w:rsid w:val="00B64B2A"/>
    <w:rsid w:val="00B64C66"/>
    <w:rsid w:val="00B64D55"/>
    <w:rsid w:val="00B64E57"/>
    <w:rsid w:val="00B64EBD"/>
    <w:rsid w:val="00B64EFD"/>
    <w:rsid w:val="00B64F01"/>
    <w:rsid w:val="00B64F50"/>
    <w:rsid w:val="00B64FEC"/>
    <w:rsid w:val="00B650C1"/>
    <w:rsid w:val="00B651BC"/>
    <w:rsid w:val="00B65250"/>
    <w:rsid w:val="00B6526A"/>
    <w:rsid w:val="00B65280"/>
    <w:rsid w:val="00B65329"/>
    <w:rsid w:val="00B6535A"/>
    <w:rsid w:val="00B653C1"/>
    <w:rsid w:val="00B65457"/>
    <w:rsid w:val="00B65520"/>
    <w:rsid w:val="00B65530"/>
    <w:rsid w:val="00B65604"/>
    <w:rsid w:val="00B6569C"/>
    <w:rsid w:val="00B6573B"/>
    <w:rsid w:val="00B65766"/>
    <w:rsid w:val="00B65797"/>
    <w:rsid w:val="00B657D8"/>
    <w:rsid w:val="00B6586D"/>
    <w:rsid w:val="00B65885"/>
    <w:rsid w:val="00B65A64"/>
    <w:rsid w:val="00B65A67"/>
    <w:rsid w:val="00B65A83"/>
    <w:rsid w:val="00B65A8D"/>
    <w:rsid w:val="00B65AA5"/>
    <w:rsid w:val="00B65AC2"/>
    <w:rsid w:val="00B65AF5"/>
    <w:rsid w:val="00B65B2A"/>
    <w:rsid w:val="00B65BDB"/>
    <w:rsid w:val="00B65DBB"/>
    <w:rsid w:val="00B65DDF"/>
    <w:rsid w:val="00B65DF5"/>
    <w:rsid w:val="00B65E8D"/>
    <w:rsid w:val="00B65F35"/>
    <w:rsid w:val="00B65F58"/>
    <w:rsid w:val="00B66048"/>
    <w:rsid w:val="00B660B9"/>
    <w:rsid w:val="00B660EA"/>
    <w:rsid w:val="00B66125"/>
    <w:rsid w:val="00B661A9"/>
    <w:rsid w:val="00B66253"/>
    <w:rsid w:val="00B6626B"/>
    <w:rsid w:val="00B6626C"/>
    <w:rsid w:val="00B6628F"/>
    <w:rsid w:val="00B662FB"/>
    <w:rsid w:val="00B66345"/>
    <w:rsid w:val="00B6635D"/>
    <w:rsid w:val="00B6645E"/>
    <w:rsid w:val="00B664C1"/>
    <w:rsid w:val="00B66538"/>
    <w:rsid w:val="00B66556"/>
    <w:rsid w:val="00B665C6"/>
    <w:rsid w:val="00B665DB"/>
    <w:rsid w:val="00B6665A"/>
    <w:rsid w:val="00B66660"/>
    <w:rsid w:val="00B6667B"/>
    <w:rsid w:val="00B666F7"/>
    <w:rsid w:val="00B66787"/>
    <w:rsid w:val="00B667BA"/>
    <w:rsid w:val="00B667F7"/>
    <w:rsid w:val="00B6689A"/>
    <w:rsid w:val="00B6690B"/>
    <w:rsid w:val="00B6694E"/>
    <w:rsid w:val="00B669AB"/>
    <w:rsid w:val="00B669B6"/>
    <w:rsid w:val="00B669EF"/>
    <w:rsid w:val="00B669F1"/>
    <w:rsid w:val="00B66A2D"/>
    <w:rsid w:val="00B66ADF"/>
    <w:rsid w:val="00B66B40"/>
    <w:rsid w:val="00B66B61"/>
    <w:rsid w:val="00B66C64"/>
    <w:rsid w:val="00B66D01"/>
    <w:rsid w:val="00B66D88"/>
    <w:rsid w:val="00B66D96"/>
    <w:rsid w:val="00B66DB7"/>
    <w:rsid w:val="00B66EA0"/>
    <w:rsid w:val="00B66F6B"/>
    <w:rsid w:val="00B66FD0"/>
    <w:rsid w:val="00B670F4"/>
    <w:rsid w:val="00B67100"/>
    <w:rsid w:val="00B67149"/>
    <w:rsid w:val="00B6722B"/>
    <w:rsid w:val="00B6727B"/>
    <w:rsid w:val="00B67434"/>
    <w:rsid w:val="00B67503"/>
    <w:rsid w:val="00B67506"/>
    <w:rsid w:val="00B6754F"/>
    <w:rsid w:val="00B67615"/>
    <w:rsid w:val="00B67684"/>
    <w:rsid w:val="00B676B3"/>
    <w:rsid w:val="00B6774F"/>
    <w:rsid w:val="00B677CB"/>
    <w:rsid w:val="00B677D6"/>
    <w:rsid w:val="00B677E5"/>
    <w:rsid w:val="00B6784A"/>
    <w:rsid w:val="00B67926"/>
    <w:rsid w:val="00B679E6"/>
    <w:rsid w:val="00B67A0A"/>
    <w:rsid w:val="00B67B4F"/>
    <w:rsid w:val="00B67C4D"/>
    <w:rsid w:val="00B67C58"/>
    <w:rsid w:val="00B67CBC"/>
    <w:rsid w:val="00B67CCD"/>
    <w:rsid w:val="00B67D07"/>
    <w:rsid w:val="00B67E2E"/>
    <w:rsid w:val="00B67EA4"/>
    <w:rsid w:val="00B67ED3"/>
    <w:rsid w:val="00B67F08"/>
    <w:rsid w:val="00B70054"/>
    <w:rsid w:val="00B702B8"/>
    <w:rsid w:val="00B70397"/>
    <w:rsid w:val="00B7040C"/>
    <w:rsid w:val="00B7041F"/>
    <w:rsid w:val="00B70446"/>
    <w:rsid w:val="00B70492"/>
    <w:rsid w:val="00B704A3"/>
    <w:rsid w:val="00B705FC"/>
    <w:rsid w:val="00B706A1"/>
    <w:rsid w:val="00B706DB"/>
    <w:rsid w:val="00B7073B"/>
    <w:rsid w:val="00B70753"/>
    <w:rsid w:val="00B70754"/>
    <w:rsid w:val="00B70771"/>
    <w:rsid w:val="00B708E7"/>
    <w:rsid w:val="00B7090B"/>
    <w:rsid w:val="00B70A36"/>
    <w:rsid w:val="00B70AF7"/>
    <w:rsid w:val="00B70C99"/>
    <w:rsid w:val="00B70D51"/>
    <w:rsid w:val="00B70DB2"/>
    <w:rsid w:val="00B70DC9"/>
    <w:rsid w:val="00B70EF0"/>
    <w:rsid w:val="00B70F0A"/>
    <w:rsid w:val="00B70F23"/>
    <w:rsid w:val="00B70F4D"/>
    <w:rsid w:val="00B70FD3"/>
    <w:rsid w:val="00B71024"/>
    <w:rsid w:val="00B7118D"/>
    <w:rsid w:val="00B712EE"/>
    <w:rsid w:val="00B71309"/>
    <w:rsid w:val="00B71333"/>
    <w:rsid w:val="00B71349"/>
    <w:rsid w:val="00B71395"/>
    <w:rsid w:val="00B7139D"/>
    <w:rsid w:val="00B7139F"/>
    <w:rsid w:val="00B71450"/>
    <w:rsid w:val="00B714E9"/>
    <w:rsid w:val="00B71548"/>
    <w:rsid w:val="00B71550"/>
    <w:rsid w:val="00B71589"/>
    <w:rsid w:val="00B715D7"/>
    <w:rsid w:val="00B7167F"/>
    <w:rsid w:val="00B7175B"/>
    <w:rsid w:val="00B71769"/>
    <w:rsid w:val="00B717CB"/>
    <w:rsid w:val="00B717D8"/>
    <w:rsid w:val="00B717E7"/>
    <w:rsid w:val="00B717F6"/>
    <w:rsid w:val="00B71817"/>
    <w:rsid w:val="00B718F2"/>
    <w:rsid w:val="00B718F4"/>
    <w:rsid w:val="00B71975"/>
    <w:rsid w:val="00B71987"/>
    <w:rsid w:val="00B7199C"/>
    <w:rsid w:val="00B71A47"/>
    <w:rsid w:val="00B71A4B"/>
    <w:rsid w:val="00B71A4D"/>
    <w:rsid w:val="00B71A7D"/>
    <w:rsid w:val="00B71B1B"/>
    <w:rsid w:val="00B71B68"/>
    <w:rsid w:val="00B71BBF"/>
    <w:rsid w:val="00B71CBA"/>
    <w:rsid w:val="00B71CC2"/>
    <w:rsid w:val="00B71CDB"/>
    <w:rsid w:val="00B71D4F"/>
    <w:rsid w:val="00B71E44"/>
    <w:rsid w:val="00B71F19"/>
    <w:rsid w:val="00B71F92"/>
    <w:rsid w:val="00B71FF7"/>
    <w:rsid w:val="00B72075"/>
    <w:rsid w:val="00B7207B"/>
    <w:rsid w:val="00B72099"/>
    <w:rsid w:val="00B7215B"/>
    <w:rsid w:val="00B72162"/>
    <w:rsid w:val="00B72167"/>
    <w:rsid w:val="00B721D4"/>
    <w:rsid w:val="00B7229C"/>
    <w:rsid w:val="00B722CF"/>
    <w:rsid w:val="00B7231C"/>
    <w:rsid w:val="00B723E5"/>
    <w:rsid w:val="00B72455"/>
    <w:rsid w:val="00B72594"/>
    <w:rsid w:val="00B725D4"/>
    <w:rsid w:val="00B72612"/>
    <w:rsid w:val="00B72634"/>
    <w:rsid w:val="00B7269F"/>
    <w:rsid w:val="00B726C0"/>
    <w:rsid w:val="00B72706"/>
    <w:rsid w:val="00B72716"/>
    <w:rsid w:val="00B72772"/>
    <w:rsid w:val="00B72812"/>
    <w:rsid w:val="00B72855"/>
    <w:rsid w:val="00B728C2"/>
    <w:rsid w:val="00B728FC"/>
    <w:rsid w:val="00B72912"/>
    <w:rsid w:val="00B72A25"/>
    <w:rsid w:val="00B72A44"/>
    <w:rsid w:val="00B72A75"/>
    <w:rsid w:val="00B72A78"/>
    <w:rsid w:val="00B72AF0"/>
    <w:rsid w:val="00B72B48"/>
    <w:rsid w:val="00B72BC1"/>
    <w:rsid w:val="00B72BEE"/>
    <w:rsid w:val="00B72C2C"/>
    <w:rsid w:val="00B72C7B"/>
    <w:rsid w:val="00B72CD6"/>
    <w:rsid w:val="00B72E1F"/>
    <w:rsid w:val="00B72EAE"/>
    <w:rsid w:val="00B72EF1"/>
    <w:rsid w:val="00B72F1A"/>
    <w:rsid w:val="00B72F5E"/>
    <w:rsid w:val="00B72FC0"/>
    <w:rsid w:val="00B73059"/>
    <w:rsid w:val="00B731CC"/>
    <w:rsid w:val="00B7325B"/>
    <w:rsid w:val="00B73319"/>
    <w:rsid w:val="00B7336F"/>
    <w:rsid w:val="00B733F8"/>
    <w:rsid w:val="00B73536"/>
    <w:rsid w:val="00B735F3"/>
    <w:rsid w:val="00B7373E"/>
    <w:rsid w:val="00B738CA"/>
    <w:rsid w:val="00B7391B"/>
    <w:rsid w:val="00B7399D"/>
    <w:rsid w:val="00B73A37"/>
    <w:rsid w:val="00B73AA5"/>
    <w:rsid w:val="00B73AA8"/>
    <w:rsid w:val="00B73AB4"/>
    <w:rsid w:val="00B73B4D"/>
    <w:rsid w:val="00B73C02"/>
    <w:rsid w:val="00B73C84"/>
    <w:rsid w:val="00B73CC2"/>
    <w:rsid w:val="00B73D03"/>
    <w:rsid w:val="00B73DCF"/>
    <w:rsid w:val="00B73DDB"/>
    <w:rsid w:val="00B73E20"/>
    <w:rsid w:val="00B73E5A"/>
    <w:rsid w:val="00B73EE8"/>
    <w:rsid w:val="00B73F06"/>
    <w:rsid w:val="00B73F26"/>
    <w:rsid w:val="00B73F2D"/>
    <w:rsid w:val="00B74046"/>
    <w:rsid w:val="00B74093"/>
    <w:rsid w:val="00B740A9"/>
    <w:rsid w:val="00B74170"/>
    <w:rsid w:val="00B741BD"/>
    <w:rsid w:val="00B74202"/>
    <w:rsid w:val="00B7421B"/>
    <w:rsid w:val="00B742B5"/>
    <w:rsid w:val="00B7434D"/>
    <w:rsid w:val="00B7456B"/>
    <w:rsid w:val="00B745E6"/>
    <w:rsid w:val="00B745FB"/>
    <w:rsid w:val="00B746B3"/>
    <w:rsid w:val="00B7470D"/>
    <w:rsid w:val="00B74719"/>
    <w:rsid w:val="00B7485C"/>
    <w:rsid w:val="00B748C9"/>
    <w:rsid w:val="00B7493D"/>
    <w:rsid w:val="00B74A9F"/>
    <w:rsid w:val="00B74AD9"/>
    <w:rsid w:val="00B74AE9"/>
    <w:rsid w:val="00B74C17"/>
    <w:rsid w:val="00B74C36"/>
    <w:rsid w:val="00B74CDC"/>
    <w:rsid w:val="00B74D20"/>
    <w:rsid w:val="00B74D82"/>
    <w:rsid w:val="00B74F4F"/>
    <w:rsid w:val="00B74FA1"/>
    <w:rsid w:val="00B74FA7"/>
    <w:rsid w:val="00B75041"/>
    <w:rsid w:val="00B75057"/>
    <w:rsid w:val="00B75062"/>
    <w:rsid w:val="00B75069"/>
    <w:rsid w:val="00B75121"/>
    <w:rsid w:val="00B7514E"/>
    <w:rsid w:val="00B75176"/>
    <w:rsid w:val="00B7518B"/>
    <w:rsid w:val="00B75242"/>
    <w:rsid w:val="00B7528B"/>
    <w:rsid w:val="00B752CD"/>
    <w:rsid w:val="00B7530C"/>
    <w:rsid w:val="00B75401"/>
    <w:rsid w:val="00B7541C"/>
    <w:rsid w:val="00B754F5"/>
    <w:rsid w:val="00B75506"/>
    <w:rsid w:val="00B75523"/>
    <w:rsid w:val="00B7562B"/>
    <w:rsid w:val="00B75666"/>
    <w:rsid w:val="00B7567B"/>
    <w:rsid w:val="00B756D3"/>
    <w:rsid w:val="00B756D6"/>
    <w:rsid w:val="00B75709"/>
    <w:rsid w:val="00B7575E"/>
    <w:rsid w:val="00B75831"/>
    <w:rsid w:val="00B75861"/>
    <w:rsid w:val="00B7587C"/>
    <w:rsid w:val="00B75880"/>
    <w:rsid w:val="00B7588B"/>
    <w:rsid w:val="00B75975"/>
    <w:rsid w:val="00B75977"/>
    <w:rsid w:val="00B75A3F"/>
    <w:rsid w:val="00B75A46"/>
    <w:rsid w:val="00B75A96"/>
    <w:rsid w:val="00B75AF7"/>
    <w:rsid w:val="00B75B5C"/>
    <w:rsid w:val="00B75B7F"/>
    <w:rsid w:val="00B75C31"/>
    <w:rsid w:val="00B75D79"/>
    <w:rsid w:val="00B75DAB"/>
    <w:rsid w:val="00B75E1E"/>
    <w:rsid w:val="00B75E4F"/>
    <w:rsid w:val="00B75F5B"/>
    <w:rsid w:val="00B75F64"/>
    <w:rsid w:val="00B760AB"/>
    <w:rsid w:val="00B761DC"/>
    <w:rsid w:val="00B76274"/>
    <w:rsid w:val="00B7628A"/>
    <w:rsid w:val="00B763A9"/>
    <w:rsid w:val="00B763BB"/>
    <w:rsid w:val="00B7641F"/>
    <w:rsid w:val="00B7643C"/>
    <w:rsid w:val="00B76455"/>
    <w:rsid w:val="00B76486"/>
    <w:rsid w:val="00B764B7"/>
    <w:rsid w:val="00B764D7"/>
    <w:rsid w:val="00B764F9"/>
    <w:rsid w:val="00B76539"/>
    <w:rsid w:val="00B76607"/>
    <w:rsid w:val="00B76621"/>
    <w:rsid w:val="00B7662A"/>
    <w:rsid w:val="00B76651"/>
    <w:rsid w:val="00B766B6"/>
    <w:rsid w:val="00B767C7"/>
    <w:rsid w:val="00B767D5"/>
    <w:rsid w:val="00B767E7"/>
    <w:rsid w:val="00B7682B"/>
    <w:rsid w:val="00B768B6"/>
    <w:rsid w:val="00B76958"/>
    <w:rsid w:val="00B769D5"/>
    <w:rsid w:val="00B76B37"/>
    <w:rsid w:val="00B76B5D"/>
    <w:rsid w:val="00B76BC9"/>
    <w:rsid w:val="00B76C44"/>
    <w:rsid w:val="00B76D17"/>
    <w:rsid w:val="00B76D2F"/>
    <w:rsid w:val="00B76D74"/>
    <w:rsid w:val="00B76E46"/>
    <w:rsid w:val="00B76ED0"/>
    <w:rsid w:val="00B76F01"/>
    <w:rsid w:val="00B76F63"/>
    <w:rsid w:val="00B77113"/>
    <w:rsid w:val="00B7714A"/>
    <w:rsid w:val="00B7715E"/>
    <w:rsid w:val="00B772CE"/>
    <w:rsid w:val="00B77366"/>
    <w:rsid w:val="00B773EF"/>
    <w:rsid w:val="00B77400"/>
    <w:rsid w:val="00B7751E"/>
    <w:rsid w:val="00B77579"/>
    <w:rsid w:val="00B77640"/>
    <w:rsid w:val="00B77644"/>
    <w:rsid w:val="00B7766F"/>
    <w:rsid w:val="00B776F0"/>
    <w:rsid w:val="00B77706"/>
    <w:rsid w:val="00B77797"/>
    <w:rsid w:val="00B7779A"/>
    <w:rsid w:val="00B777DB"/>
    <w:rsid w:val="00B777E7"/>
    <w:rsid w:val="00B777EB"/>
    <w:rsid w:val="00B77875"/>
    <w:rsid w:val="00B778A2"/>
    <w:rsid w:val="00B77A62"/>
    <w:rsid w:val="00B77AB5"/>
    <w:rsid w:val="00B77B52"/>
    <w:rsid w:val="00B77B5A"/>
    <w:rsid w:val="00B77CA0"/>
    <w:rsid w:val="00B77D04"/>
    <w:rsid w:val="00B77D56"/>
    <w:rsid w:val="00B77DDD"/>
    <w:rsid w:val="00B77DEB"/>
    <w:rsid w:val="00B77DF2"/>
    <w:rsid w:val="00B77E79"/>
    <w:rsid w:val="00B77EE4"/>
    <w:rsid w:val="00B77F00"/>
    <w:rsid w:val="00B77F19"/>
    <w:rsid w:val="00B8009F"/>
    <w:rsid w:val="00B800C3"/>
    <w:rsid w:val="00B8014B"/>
    <w:rsid w:val="00B80228"/>
    <w:rsid w:val="00B8029D"/>
    <w:rsid w:val="00B8030F"/>
    <w:rsid w:val="00B80369"/>
    <w:rsid w:val="00B8036E"/>
    <w:rsid w:val="00B803B9"/>
    <w:rsid w:val="00B803BC"/>
    <w:rsid w:val="00B80419"/>
    <w:rsid w:val="00B80481"/>
    <w:rsid w:val="00B80490"/>
    <w:rsid w:val="00B804F8"/>
    <w:rsid w:val="00B80582"/>
    <w:rsid w:val="00B80800"/>
    <w:rsid w:val="00B80819"/>
    <w:rsid w:val="00B80834"/>
    <w:rsid w:val="00B808A6"/>
    <w:rsid w:val="00B808B1"/>
    <w:rsid w:val="00B808F8"/>
    <w:rsid w:val="00B8091C"/>
    <w:rsid w:val="00B8095A"/>
    <w:rsid w:val="00B80B58"/>
    <w:rsid w:val="00B80B5C"/>
    <w:rsid w:val="00B80B71"/>
    <w:rsid w:val="00B80BDB"/>
    <w:rsid w:val="00B80BF7"/>
    <w:rsid w:val="00B80C60"/>
    <w:rsid w:val="00B80C7C"/>
    <w:rsid w:val="00B80CE7"/>
    <w:rsid w:val="00B80CFB"/>
    <w:rsid w:val="00B80D09"/>
    <w:rsid w:val="00B80D86"/>
    <w:rsid w:val="00B80DC0"/>
    <w:rsid w:val="00B80DDD"/>
    <w:rsid w:val="00B80F1E"/>
    <w:rsid w:val="00B80F9F"/>
    <w:rsid w:val="00B80FB9"/>
    <w:rsid w:val="00B80FC2"/>
    <w:rsid w:val="00B810DE"/>
    <w:rsid w:val="00B81145"/>
    <w:rsid w:val="00B81234"/>
    <w:rsid w:val="00B8123E"/>
    <w:rsid w:val="00B81256"/>
    <w:rsid w:val="00B81262"/>
    <w:rsid w:val="00B812C8"/>
    <w:rsid w:val="00B812E1"/>
    <w:rsid w:val="00B81330"/>
    <w:rsid w:val="00B813F5"/>
    <w:rsid w:val="00B814F2"/>
    <w:rsid w:val="00B81530"/>
    <w:rsid w:val="00B815D8"/>
    <w:rsid w:val="00B81603"/>
    <w:rsid w:val="00B81617"/>
    <w:rsid w:val="00B81636"/>
    <w:rsid w:val="00B816C5"/>
    <w:rsid w:val="00B816DF"/>
    <w:rsid w:val="00B81805"/>
    <w:rsid w:val="00B8187C"/>
    <w:rsid w:val="00B8189F"/>
    <w:rsid w:val="00B819BF"/>
    <w:rsid w:val="00B81B18"/>
    <w:rsid w:val="00B81B5E"/>
    <w:rsid w:val="00B81B92"/>
    <w:rsid w:val="00B81D05"/>
    <w:rsid w:val="00B81D16"/>
    <w:rsid w:val="00B81D8C"/>
    <w:rsid w:val="00B81E9D"/>
    <w:rsid w:val="00B81EDC"/>
    <w:rsid w:val="00B81F1C"/>
    <w:rsid w:val="00B81F82"/>
    <w:rsid w:val="00B8201E"/>
    <w:rsid w:val="00B82114"/>
    <w:rsid w:val="00B82136"/>
    <w:rsid w:val="00B82262"/>
    <w:rsid w:val="00B82362"/>
    <w:rsid w:val="00B82385"/>
    <w:rsid w:val="00B82390"/>
    <w:rsid w:val="00B82394"/>
    <w:rsid w:val="00B82475"/>
    <w:rsid w:val="00B824EE"/>
    <w:rsid w:val="00B8250C"/>
    <w:rsid w:val="00B82577"/>
    <w:rsid w:val="00B8258B"/>
    <w:rsid w:val="00B8258F"/>
    <w:rsid w:val="00B825DC"/>
    <w:rsid w:val="00B82630"/>
    <w:rsid w:val="00B82725"/>
    <w:rsid w:val="00B8275E"/>
    <w:rsid w:val="00B827E1"/>
    <w:rsid w:val="00B8293A"/>
    <w:rsid w:val="00B82949"/>
    <w:rsid w:val="00B829B2"/>
    <w:rsid w:val="00B82A10"/>
    <w:rsid w:val="00B82B5D"/>
    <w:rsid w:val="00B82BED"/>
    <w:rsid w:val="00B82C2A"/>
    <w:rsid w:val="00B82C30"/>
    <w:rsid w:val="00B82C6C"/>
    <w:rsid w:val="00B82CC0"/>
    <w:rsid w:val="00B82CD0"/>
    <w:rsid w:val="00B82E5E"/>
    <w:rsid w:val="00B82F1E"/>
    <w:rsid w:val="00B82F34"/>
    <w:rsid w:val="00B82F59"/>
    <w:rsid w:val="00B82FB4"/>
    <w:rsid w:val="00B82FB8"/>
    <w:rsid w:val="00B83055"/>
    <w:rsid w:val="00B830C4"/>
    <w:rsid w:val="00B830C6"/>
    <w:rsid w:val="00B8311F"/>
    <w:rsid w:val="00B83137"/>
    <w:rsid w:val="00B831A1"/>
    <w:rsid w:val="00B831B2"/>
    <w:rsid w:val="00B831E1"/>
    <w:rsid w:val="00B831EA"/>
    <w:rsid w:val="00B832CF"/>
    <w:rsid w:val="00B832ED"/>
    <w:rsid w:val="00B83398"/>
    <w:rsid w:val="00B833F4"/>
    <w:rsid w:val="00B8347B"/>
    <w:rsid w:val="00B8347F"/>
    <w:rsid w:val="00B83490"/>
    <w:rsid w:val="00B834AF"/>
    <w:rsid w:val="00B834E1"/>
    <w:rsid w:val="00B83528"/>
    <w:rsid w:val="00B83549"/>
    <w:rsid w:val="00B83599"/>
    <w:rsid w:val="00B835C3"/>
    <w:rsid w:val="00B8362E"/>
    <w:rsid w:val="00B83631"/>
    <w:rsid w:val="00B83643"/>
    <w:rsid w:val="00B8369E"/>
    <w:rsid w:val="00B836FA"/>
    <w:rsid w:val="00B83739"/>
    <w:rsid w:val="00B837BD"/>
    <w:rsid w:val="00B8384B"/>
    <w:rsid w:val="00B83861"/>
    <w:rsid w:val="00B83A13"/>
    <w:rsid w:val="00B83ACD"/>
    <w:rsid w:val="00B83B49"/>
    <w:rsid w:val="00B83B92"/>
    <w:rsid w:val="00B83CAD"/>
    <w:rsid w:val="00B83D19"/>
    <w:rsid w:val="00B83D2C"/>
    <w:rsid w:val="00B83D38"/>
    <w:rsid w:val="00B83D51"/>
    <w:rsid w:val="00B83D9C"/>
    <w:rsid w:val="00B83ECD"/>
    <w:rsid w:val="00B83EE8"/>
    <w:rsid w:val="00B83EF2"/>
    <w:rsid w:val="00B83F58"/>
    <w:rsid w:val="00B83F73"/>
    <w:rsid w:val="00B840FB"/>
    <w:rsid w:val="00B840FC"/>
    <w:rsid w:val="00B8415B"/>
    <w:rsid w:val="00B841E1"/>
    <w:rsid w:val="00B8421B"/>
    <w:rsid w:val="00B8422C"/>
    <w:rsid w:val="00B8429D"/>
    <w:rsid w:val="00B84321"/>
    <w:rsid w:val="00B843CB"/>
    <w:rsid w:val="00B843D2"/>
    <w:rsid w:val="00B843F7"/>
    <w:rsid w:val="00B84406"/>
    <w:rsid w:val="00B84463"/>
    <w:rsid w:val="00B844FA"/>
    <w:rsid w:val="00B8450A"/>
    <w:rsid w:val="00B8458C"/>
    <w:rsid w:val="00B84622"/>
    <w:rsid w:val="00B84667"/>
    <w:rsid w:val="00B8469E"/>
    <w:rsid w:val="00B84740"/>
    <w:rsid w:val="00B8474C"/>
    <w:rsid w:val="00B84791"/>
    <w:rsid w:val="00B847B9"/>
    <w:rsid w:val="00B84835"/>
    <w:rsid w:val="00B8484D"/>
    <w:rsid w:val="00B84A0F"/>
    <w:rsid w:val="00B84AD5"/>
    <w:rsid w:val="00B84ADB"/>
    <w:rsid w:val="00B84AE2"/>
    <w:rsid w:val="00B84B30"/>
    <w:rsid w:val="00B84BAF"/>
    <w:rsid w:val="00B84BDC"/>
    <w:rsid w:val="00B84BE9"/>
    <w:rsid w:val="00B84C42"/>
    <w:rsid w:val="00B84D24"/>
    <w:rsid w:val="00B84D8D"/>
    <w:rsid w:val="00B84D96"/>
    <w:rsid w:val="00B84F0E"/>
    <w:rsid w:val="00B84F39"/>
    <w:rsid w:val="00B84F55"/>
    <w:rsid w:val="00B84FD1"/>
    <w:rsid w:val="00B84FF1"/>
    <w:rsid w:val="00B84FF3"/>
    <w:rsid w:val="00B85014"/>
    <w:rsid w:val="00B8504E"/>
    <w:rsid w:val="00B85073"/>
    <w:rsid w:val="00B8513B"/>
    <w:rsid w:val="00B85217"/>
    <w:rsid w:val="00B85274"/>
    <w:rsid w:val="00B852F0"/>
    <w:rsid w:val="00B8535C"/>
    <w:rsid w:val="00B8541E"/>
    <w:rsid w:val="00B85445"/>
    <w:rsid w:val="00B85523"/>
    <w:rsid w:val="00B85551"/>
    <w:rsid w:val="00B85562"/>
    <w:rsid w:val="00B855C1"/>
    <w:rsid w:val="00B855C9"/>
    <w:rsid w:val="00B85643"/>
    <w:rsid w:val="00B85687"/>
    <w:rsid w:val="00B856E4"/>
    <w:rsid w:val="00B85710"/>
    <w:rsid w:val="00B85791"/>
    <w:rsid w:val="00B857CB"/>
    <w:rsid w:val="00B857E7"/>
    <w:rsid w:val="00B8581B"/>
    <w:rsid w:val="00B8584E"/>
    <w:rsid w:val="00B858F5"/>
    <w:rsid w:val="00B85980"/>
    <w:rsid w:val="00B859CF"/>
    <w:rsid w:val="00B859E5"/>
    <w:rsid w:val="00B85B2F"/>
    <w:rsid w:val="00B85BE6"/>
    <w:rsid w:val="00B85CF1"/>
    <w:rsid w:val="00B85D51"/>
    <w:rsid w:val="00B85D70"/>
    <w:rsid w:val="00B85D8F"/>
    <w:rsid w:val="00B85DB2"/>
    <w:rsid w:val="00B85F24"/>
    <w:rsid w:val="00B85F33"/>
    <w:rsid w:val="00B85F38"/>
    <w:rsid w:val="00B85FAC"/>
    <w:rsid w:val="00B86013"/>
    <w:rsid w:val="00B86018"/>
    <w:rsid w:val="00B86038"/>
    <w:rsid w:val="00B8603E"/>
    <w:rsid w:val="00B8608F"/>
    <w:rsid w:val="00B8614E"/>
    <w:rsid w:val="00B86181"/>
    <w:rsid w:val="00B86189"/>
    <w:rsid w:val="00B86193"/>
    <w:rsid w:val="00B861C1"/>
    <w:rsid w:val="00B861EB"/>
    <w:rsid w:val="00B8625A"/>
    <w:rsid w:val="00B86316"/>
    <w:rsid w:val="00B8633B"/>
    <w:rsid w:val="00B863A9"/>
    <w:rsid w:val="00B86425"/>
    <w:rsid w:val="00B86457"/>
    <w:rsid w:val="00B86478"/>
    <w:rsid w:val="00B8649F"/>
    <w:rsid w:val="00B864BD"/>
    <w:rsid w:val="00B8651C"/>
    <w:rsid w:val="00B8667F"/>
    <w:rsid w:val="00B866FE"/>
    <w:rsid w:val="00B869E9"/>
    <w:rsid w:val="00B86A63"/>
    <w:rsid w:val="00B86B05"/>
    <w:rsid w:val="00B86B42"/>
    <w:rsid w:val="00B86B7B"/>
    <w:rsid w:val="00B86C41"/>
    <w:rsid w:val="00B86D81"/>
    <w:rsid w:val="00B86DE0"/>
    <w:rsid w:val="00B86E51"/>
    <w:rsid w:val="00B86E6E"/>
    <w:rsid w:val="00B86ED1"/>
    <w:rsid w:val="00B86EDE"/>
    <w:rsid w:val="00B86F09"/>
    <w:rsid w:val="00B86F4E"/>
    <w:rsid w:val="00B86F79"/>
    <w:rsid w:val="00B86FAB"/>
    <w:rsid w:val="00B86FC4"/>
    <w:rsid w:val="00B86FEA"/>
    <w:rsid w:val="00B8700A"/>
    <w:rsid w:val="00B870D6"/>
    <w:rsid w:val="00B8711D"/>
    <w:rsid w:val="00B87246"/>
    <w:rsid w:val="00B8728A"/>
    <w:rsid w:val="00B872F0"/>
    <w:rsid w:val="00B87472"/>
    <w:rsid w:val="00B87481"/>
    <w:rsid w:val="00B87570"/>
    <w:rsid w:val="00B87588"/>
    <w:rsid w:val="00B87663"/>
    <w:rsid w:val="00B876AA"/>
    <w:rsid w:val="00B876BA"/>
    <w:rsid w:val="00B87700"/>
    <w:rsid w:val="00B87757"/>
    <w:rsid w:val="00B877B6"/>
    <w:rsid w:val="00B877F1"/>
    <w:rsid w:val="00B87940"/>
    <w:rsid w:val="00B87A14"/>
    <w:rsid w:val="00B87A2D"/>
    <w:rsid w:val="00B87A6D"/>
    <w:rsid w:val="00B87A97"/>
    <w:rsid w:val="00B87AB4"/>
    <w:rsid w:val="00B87B41"/>
    <w:rsid w:val="00B87B9B"/>
    <w:rsid w:val="00B87D38"/>
    <w:rsid w:val="00B87D71"/>
    <w:rsid w:val="00B87D8B"/>
    <w:rsid w:val="00B87D8D"/>
    <w:rsid w:val="00B87DD6"/>
    <w:rsid w:val="00B87E64"/>
    <w:rsid w:val="00B90069"/>
    <w:rsid w:val="00B900A0"/>
    <w:rsid w:val="00B9012F"/>
    <w:rsid w:val="00B90269"/>
    <w:rsid w:val="00B9026C"/>
    <w:rsid w:val="00B9028A"/>
    <w:rsid w:val="00B9042F"/>
    <w:rsid w:val="00B904BF"/>
    <w:rsid w:val="00B90568"/>
    <w:rsid w:val="00B905F1"/>
    <w:rsid w:val="00B906DF"/>
    <w:rsid w:val="00B9091C"/>
    <w:rsid w:val="00B90943"/>
    <w:rsid w:val="00B909C4"/>
    <w:rsid w:val="00B90A4E"/>
    <w:rsid w:val="00B90BAB"/>
    <w:rsid w:val="00B90BAD"/>
    <w:rsid w:val="00B90C7C"/>
    <w:rsid w:val="00B90CBB"/>
    <w:rsid w:val="00B90D48"/>
    <w:rsid w:val="00B90E2D"/>
    <w:rsid w:val="00B90F70"/>
    <w:rsid w:val="00B9107F"/>
    <w:rsid w:val="00B910FA"/>
    <w:rsid w:val="00B91175"/>
    <w:rsid w:val="00B91218"/>
    <w:rsid w:val="00B91269"/>
    <w:rsid w:val="00B91296"/>
    <w:rsid w:val="00B912EF"/>
    <w:rsid w:val="00B9132B"/>
    <w:rsid w:val="00B914AB"/>
    <w:rsid w:val="00B9151A"/>
    <w:rsid w:val="00B915B9"/>
    <w:rsid w:val="00B91686"/>
    <w:rsid w:val="00B917D3"/>
    <w:rsid w:val="00B917E2"/>
    <w:rsid w:val="00B91902"/>
    <w:rsid w:val="00B91973"/>
    <w:rsid w:val="00B9198C"/>
    <w:rsid w:val="00B919D6"/>
    <w:rsid w:val="00B919FF"/>
    <w:rsid w:val="00B91AA0"/>
    <w:rsid w:val="00B91B06"/>
    <w:rsid w:val="00B91B07"/>
    <w:rsid w:val="00B91C27"/>
    <w:rsid w:val="00B91C3B"/>
    <w:rsid w:val="00B91C69"/>
    <w:rsid w:val="00B91CFB"/>
    <w:rsid w:val="00B91D99"/>
    <w:rsid w:val="00B92039"/>
    <w:rsid w:val="00B920A2"/>
    <w:rsid w:val="00B920C6"/>
    <w:rsid w:val="00B92167"/>
    <w:rsid w:val="00B92180"/>
    <w:rsid w:val="00B92182"/>
    <w:rsid w:val="00B92299"/>
    <w:rsid w:val="00B922B1"/>
    <w:rsid w:val="00B92338"/>
    <w:rsid w:val="00B92366"/>
    <w:rsid w:val="00B923A0"/>
    <w:rsid w:val="00B923C7"/>
    <w:rsid w:val="00B92663"/>
    <w:rsid w:val="00B927E1"/>
    <w:rsid w:val="00B9292E"/>
    <w:rsid w:val="00B929F2"/>
    <w:rsid w:val="00B92A0C"/>
    <w:rsid w:val="00B92A35"/>
    <w:rsid w:val="00B92AF0"/>
    <w:rsid w:val="00B92B2B"/>
    <w:rsid w:val="00B92B4C"/>
    <w:rsid w:val="00B92B50"/>
    <w:rsid w:val="00B92BE2"/>
    <w:rsid w:val="00B92D76"/>
    <w:rsid w:val="00B92D8D"/>
    <w:rsid w:val="00B92E15"/>
    <w:rsid w:val="00B92E8C"/>
    <w:rsid w:val="00B92EAE"/>
    <w:rsid w:val="00B92EE2"/>
    <w:rsid w:val="00B92F2F"/>
    <w:rsid w:val="00B92F6D"/>
    <w:rsid w:val="00B92F97"/>
    <w:rsid w:val="00B92FA8"/>
    <w:rsid w:val="00B9301D"/>
    <w:rsid w:val="00B930EB"/>
    <w:rsid w:val="00B93275"/>
    <w:rsid w:val="00B93305"/>
    <w:rsid w:val="00B933F1"/>
    <w:rsid w:val="00B93418"/>
    <w:rsid w:val="00B93433"/>
    <w:rsid w:val="00B934CE"/>
    <w:rsid w:val="00B934E7"/>
    <w:rsid w:val="00B93593"/>
    <w:rsid w:val="00B935B2"/>
    <w:rsid w:val="00B935E0"/>
    <w:rsid w:val="00B9365B"/>
    <w:rsid w:val="00B93667"/>
    <w:rsid w:val="00B936DF"/>
    <w:rsid w:val="00B937C2"/>
    <w:rsid w:val="00B93868"/>
    <w:rsid w:val="00B9386C"/>
    <w:rsid w:val="00B9393D"/>
    <w:rsid w:val="00B93A6A"/>
    <w:rsid w:val="00B93C0A"/>
    <w:rsid w:val="00B93D3D"/>
    <w:rsid w:val="00B93D99"/>
    <w:rsid w:val="00B93DC3"/>
    <w:rsid w:val="00B93DED"/>
    <w:rsid w:val="00B93DFF"/>
    <w:rsid w:val="00B93E3D"/>
    <w:rsid w:val="00B93E70"/>
    <w:rsid w:val="00B93E98"/>
    <w:rsid w:val="00B93EC9"/>
    <w:rsid w:val="00B93ECA"/>
    <w:rsid w:val="00B93ECB"/>
    <w:rsid w:val="00B93F49"/>
    <w:rsid w:val="00B93F5A"/>
    <w:rsid w:val="00B93F78"/>
    <w:rsid w:val="00B93FF4"/>
    <w:rsid w:val="00B9428F"/>
    <w:rsid w:val="00B9439F"/>
    <w:rsid w:val="00B943CF"/>
    <w:rsid w:val="00B943D8"/>
    <w:rsid w:val="00B943EE"/>
    <w:rsid w:val="00B944B0"/>
    <w:rsid w:val="00B944E8"/>
    <w:rsid w:val="00B9458C"/>
    <w:rsid w:val="00B945EC"/>
    <w:rsid w:val="00B9461D"/>
    <w:rsid w:val="00B94654"/>
    <w:rsid w:val="00B94736"/>
    <w:rsid w:val="00B9477B"/>
    <w:rsid w:val="00B947F0"/>
    <w:rsid w:val="00B9483A"/>
    <w:rsid w:val="00B94897"/>
    <w:rsid w:val="00B94982"/>
    <w:rsid w:val="00B949C6"/>
    <w:rsid w:val="00B94A88"/>
    <w:rsid w:val="00B94AAA"/>
    <w:rsid w:val="00B94AB9"/>
    <w:rsid w:val="00B94BCE"/>
    <w:rsid w:val="00B94C1D"/>
    <w:rsid w:val="00B94D7B"/>
    <w:rsid w:val="00B94DD2"/>
    <w:rsid w:val="00B94EAE"/>
    <w:rsid w:val="00B94F31"/>
    <w:rsid w:val="00B94F3B"/>
    <w:rsid w:val="00B94F44"/>
    <w:rsid w:val="00B94F60"/>
    <w:rsid w:val="00B9501C"/>
    <w:rsid w:val="00B95025"/>
    <w:rsid w:val="00B95041"/>
    <w:rsid w:val="00B9505B"/>
    <w:rsid w:val="00B950D8"/>
    <w:rsid w:val="00B950DD"/>
    <w:rsid w:val="00B9513A"/>
    <w:rsid w:val="00B95190"/>
    <w:rsid w:val="00B95195"/>
    <w:rsid w:val="00B9529B"/>
    <w:rsid w:val="00B95321"/>
    <w:rsid w:val="00B95331"/>
    <w:rsid w:val="00B95401"/>
    <w:rsid w:val="00B95413"/>
    <w:rsid w:val="00B9544D"/>
    <w:rsid w:val="00B9545E"/>
    <w:rsid w:val="00B954A8"/>
    <w:rsid w:val="00B95523"/>
    <w:rsid w:val="00B95541"/>
    <w:rsid w:val="00B95558"/>
    <w:rsid w:val="00B95616"/>
    <w:rsid w:val="00B95627"/>
    <w:rsid w:val="00B95698"/>
    <w:rsid w:val="00B95750"/>
    <w:rsid w:val="00B95797"/>
    <w:rsid w:val="00B9593A"/>
    <w:rsid w:val="00B95A57"/>
    <w:rsid w:val="00B95A92"/>
    <w:rsid w:val="00B95AF8"/>
    <w:rsid w:val="00B95B50"/>
    <w:rsid w:val="00B95BC6"/>
    <w:rsid w:val="00B95BE7"/>
    <w:rsid w:val="00B95BF9"/>
    <w:rsid w:val="00B95BFC"/>
    <w:rsid w:val="00B95D6A"/>
    <w:rsid w:val="00B95DBC"/>
    <w:rsid w:val="00B95E04"/>
    <w:rsid w:val="00B95E40"/>
    <w:rsid w:val="00B95E78"/>
    <w:rsid w:val="00B95E83"/>
    <w:rsid w:val="00B95F85"/>
    <w:rsid w:val="00B95FE0"/>
    <w:rsid w:val="00B96004"/>
    <w:rsid w:val="00B96055"/>
    <w:rsid w:val="00B960AC"/>
    <w:rsid w:val="00B960B6"/>
    <w:rsid w:val="00B960E8"/>
    <w:rsid w:val="00B96130"/>
    <w:rsid w:val="00B96134"/>
    <w:rsid w:val="00B961CC"/>
    <w:rsid w:val="00B961E5"/>
    <w:rsid w:val="00B96256"/>
    <w:rsid w:val="00B96281"/>
    <w:rsid w:val="00B9629D"/>
    <w:rsid w:val="00B962A0"/>
    <w:rsid w:val="00B962BF"/>
    <w:rsid w:val="00B962DE"/>
    <w:rsid w:val="00B96330"/>
    <w:rsid w:val="00B9635E"/>
    <w:rsid w:val="00B964C9"/>
    <w:rsid w:val="00B964D5"/>
    <w:rsid w:val="00B96501"/>
    <w:rsid w:val="00B965CC"/>
    <w:rsid w:val="00B965DE"/>
    <w:rsid w:val="00B96672"/>
    <w:rsid w:val="00B966B2"/>
    <w:rsid w:val="00B966B3"/>
    <w:rsid w:val="00B9674C"/>
    <w:rsid w:val="00B96759"/>
    <w:rsid w:val="00B967B7"/>
    <w:rsid w:val="00B967EE"/>
    <w:rsid w:val="00B968BC"/>
    <w:rsid w:val="00B968DC"/>
    <w:rsid w:val="00B9692D"/>
    <w:rsid w:val="00B96947"/>
    <w:rsid w:val="00B96A6E"/>
    <w:rsid w:val="00B96B0D"/>
    <w:rsid w:val="00B96B44"/>
    <w:rsid w:val="00B96B78"/>
    <w:rsid w:val="00B96B90"/>
    <w:rsid w:val="00B96BDE"/>
    <w:rsid w:val="00B96C7D"/>
    <w:rsid w:val="00B96D4F"/>
    <w:rsid w:val="00B96DF5"/>
    <w:rsid w:val="00B96EB7"/>
    <w:rsid w:val="00B96EBF"/>
    <w:rsid w:val="00B96F4B"/>
    <w:rsid w:val="00B96F85"/>
    <w:rsid w:val="00B96FAD"/>
    <w:rsid w:val="00B96FF9"/>
    <w:rsid w:val="00B9701E"/>
    <w:rsid w:val="00B9702C"/>
    <w:rsid w:val="00B970C3"/>
    <w:rsid w:val="00B971A8"/>
    <w:rsid w:val="00B971AC"/>
    <w:rsid w:val="00B971F7"/>
    <w:rsid w:val="00B97201"/>
    <w:rsid w:val="00B97220"/>
    <w:rsid w:val="00B97277"/>
    <w:rsid w:val="00B97291"/>
    <w:rsid w:val="00B97350"/>
    <w:rsid w:val="00B97441"/>
    <w:rsid w:val="00B974EF"/>
    <w:rsid w:val="00B97530"/>
    <w:rsid w:val="00B9756C"/>
    <w:rsid w:val="00B9757C"/>
    <w:rsid w:val="00B9762F"/>
    <w:rsid w:val="00B97669"/>
    <w:rsid w:val="00B976F7"/>
    <w:rsid w:val="00B9772D"/>
    <w:rsid w:val="00B977D1"/>
    <w:rsid w:val="00B979B5"/>
    <w:rsid w:val="00B979BB"/>
    <w:rsid w:val="00B97A6A"/>
    <w:rsid w:val="00B97A76"/>
    <w:rsid w:val="00B97AC3"/>
    <w:rsid w:val="00B97C50"/>
    <w:rsid w:val="00B97C5E"/>
    <w:rsid w:val="00B97D37"/>
    <w:rsid w:val="00B97D6E"/>
    <w:rsid w:val="00B97DDB"/>
    <w:rsid w:val="00B97E4A"/>
    <w:rsid w:val="00B97EAA"/>
    <w:rsid w:val="00B97F39"/>
    <w:rsid w:val="00B97F7F"/>
    <w:rsid w:val="00B97FDC"/>
    <w:rsid w:val="00B98268"/>
    <w:rsid w:val="00B9B301"/>
    <w:rsid w:val="00BA004B"/>
    <w:rsid w:val="00BA006D"/>
    <w:rsid w:val="00BA00E9"/>
    <w:rsid w:val="00BA014D"/>
    <w:rsid w:val="00BA01F9"/>
    <w:rsid w:val="00BA025F"/>
    <w:rsid w:val="00BA02A2"/>
    <w:rsid w:val="00BA02A7"/>
    <w:rsid w:val="00BA02AB"/>
    <w:rsid w:val="00BA0355"/>
    <w:rsid w:val="00BA0398"/>
    <w:rsid w:val="00BA0528"/>
    <w:rsid w:val="00BA05B6"/>
    <w:rsid w:val="00BA05B8"/>
    <w:rsid w:val="00BA05BE"/>
    <w:rsid w:val="00BA05E5"/>
    <w:rsid w:val="00BA0612"/>
    <w:rsid w:val="00BA068F"/>
    <w:rsid w:val="00BA08F4"/>
    <w:rsid w:val="00BA09AD"/>
    <w:rsid w:val="00BA09BB"/>
    <w:rsid w:val="00BA09C5"/>
    <w:rsid w:val="00BA09D2"/>
    <w:rsid w:val="00BA0A18"/>
    <w:rsid w:val="00BA0A69"/>
    <w:rsid w:val="00BA0A6C"/>
    <w:rsid w:val="00BA0AB8"/>
    <w:rsid w:val="00BA0AEE"/>
    <w:rsid w:val="00BA0B42"/>
    <w:rsid w:val="00BA0C70"/>
    <w:rsid w:val="00BA0C92"/>
    <w:rsid w:val="00BA0F76"/>
    <w:rsid w:val="00BA10A9"/>
    <w:rsid w:val="00BA112F"/>
    <w:rsid w:val="00BA1293"/>
    <w:rsid w:val="00BA1351"/>
    <w:rsid w:val="00BA13C5"/>
    <w:rsid w:val="00BA13E5"/>
    <w:rsid w:val="00BA14B4"/>
    <w:rsid w:val="00BA14D4"/>
    <w:rsid w:val="00BA151E"/>
    <w:rsid w:val="00BA1534"/>
    <w:rsid w:val="00BA15B9"/>
    <w:rsid w:val="00BA15E1"/>
    <w:rsid w:val="00BA1632"/>
    <w:rsid w:val="00BA1643"/>
    <w:rsid w:val="00BA1644"/>
    <w:rsid w:val="00BA16F5"/>
    <w:rsid w:val="00BA17C1"/>
    <w:rsid w:val="00BA182E"/>
    <w:rsid w:val="00BA185B"/>
    <w:rsid w:val="00BA18A0"/>
    <w:rsid w:val="00BA18FD"/>
    <w:rsid w:val="00BA192D"/>
    <w:rsid w:val="00BA1964"/>
    <w:rsid w:val="00BA1B1D"/>
    <w:rsid w:val="00BA1B65"/>
    <w:rsid w:val="00BA1BA9"/>
    <w:rsid w:val="00BA1C04"/>
    <w:rsid w:val="00BA1C44"/>
    <w:rsid w:val="00BA1C4B"/>
    <w:rsid w:val="00BA1C63"/>
    <w:rsid w:val="00BA1C79"/>
    <w:rsid w:val="00BA1D61"/>
    <w:rsid w:val="00BA1DCB"/>
    <w:rsid w:val="00BA1FAF"/>
    <w:rsid w:val="00BA1FE2"/>
    <w:rsid w:val="00BA2027"/>
    <w:rsid w:val="00BA215E"/>
    <w:rsid w:val="00BA21E2"/>
    <w:rsid w:val="00BA222E"/>
    <w:rsid w:val="00BA22E4"/>
    <w:rsid w:val="00BA232E"/>
    <w:rsid w:val="00BA233D"/>
    <w:rsid w:val="00BA236F"/>
    <w:rsid w:val="00BA2378"/>
    <w:rsid w:val="00BA2479"/>
    <w:rsid w:val="00BA2492"/>
    <w:rsid w:val="00BA2503"/>
    <w:rsid w:val="00BA2526"/>
    <w:rsid w:val="00BA2538"/>
    <w:rsid w:val="00BA25E8"/>
    <w:rsid w:val="00BA266A"/>
    <w:rsid w:val="00BA267D"/>
    <w:rsid w:val="00BA2747"/>
    <w:rsid w:val="00BA28B5"/>
    <w:rsid w:val="00BA29A8"/>
    <w:rsid w:val="00BA2A05"/>
    <w:rsid w:val="00BA2A3C"/>
    <w:rsid w:val="00BA2ACB"/>
    <w:rsid w:val="00BA2B06"/>
    <w:rsid w:val="00BA2B20"/>
    <w:rsid w:val="00BA2C9A"/>
    <w:rsid w:val="00BA2CCC"/>
    <w:rsid w:val="00BA2CD0"/>
    <w:rsid w:val="00BA2E48"/>
    <w:rsid w:val="00BA2EBA"/>
    <w:rsid w:val="00BA305A"/>
    <w:rsid w:val="00BA3087"/>
    <w:rsid w:val="00BA309B"/>
    <w:rsid w:val="00BA30C6"/>
    <w:rsid w:val="00BA30DB"/>
    <w:rsid w:val="00BA3186"/>
    <w:rsid w:val="00BA31B2"/>
    <w:rsid w:val="00BA31EA"/>
    <w:rsid w:val="00BA31FA"/>
    <w:rsid w:val="00BA3211"/>
    <w:rsid w:val="00BA3298"/>
    <w:rsid w:val="00BA3315"/>
    <w:rsid w:val="00BA3400"/>
    <w:rsid w:val="00BA3575"/>
    <w:rsid w:val="00BA361F"/>
    <w:rsid w:val="00BA3630"/>
    <w:rsid w:val="00BA366C"/>
    <w:rsid w:val="00BA36B6"/>
    <w:rsid w:val="00BA3748"/>
    <w:rsid w:val="00BA37E1"/>
    <w:rsid w:val="00BA384B"/>
    <w:rsid w:val="00BA388F"/>
    <w:rsid w:val="00BA396E"/>
    <w:rsid w:val="00BA39BA"/>
    <w:rsid w:val="00BA3A21"/>
    <w:rsid w:val="00BA3A60"/>
    <w:rsid w:val="00BA3A67"/>
    <w:rsid w:val="00BA3B17"/>
    <w:rsid w:val="00BA3B9E"/>
    <w:rsid w:val="00BA3BBA"/>
    <w:rsid w:val="00BA3BEA"/>
    <w:rsid w:val="00BA3C64"/>
    <w:rsid w:val="00BA3D2A"/>
    <w:rsid w:val="00BA3DF0"/>
    <w:rsid w:val="00BA3DFE"/>
    <w:rsid w:val="00BA3E98"/>
    <w:rsid w:val="00BA3EF2"/>
    <w:rsid w:val="00BA3EFE"/>
    <w:rsid w:val="00BA3F03"/>
    <w:rsid w:val="00BA3F27"/>
    <w:rsid w:val="00BA3FDC"/>
    <w:rsid w:val="00BA3FF1"/>
    <w:rsid w:val="00BA40BA"/>
    <w:rsid w:val="00BA411D"/>
    <w:rsid w:val="00BA4152"/>
    <w:rsid w:val="00BA41F5"/>
    <w:rsid w:val="00BA427F"/>
    <w:rsid w:val="00BA4281"/>
    <w:rsid w:val="00BA43DC"/>
    <w:rsid w:val="00BA43EF"/>
    <w:rsid w:val="00BA443A"/>
    <w:rsid w:val="00BA4470"/>
    <w:rsid w:val="00BA4497"/>
    <w:rsid w:val="00BA44B8"/>
    <w:rsid w:val="00BA44D8"/>
    <w:rsid w:val="00BA451D"/>
    <w:rsid w:val="00BA4530"/>
    <w:rsid w:val="00BA456D"/>
    <w:rsid w:val="00BA4583"/>
    <w:rsid w:val="00BA45A5"/>
    <w:rsid w:val="00BA45DF"/>
    <w:rsid w:val="00BA45F9"/>
    <w:rsid w:val="00BA4651"/>
    <w:rsid w:val="00BA467D"/>
    <w:rsid w:val="00BA46C5"/>
    <w:rsid w:val="00BA4749"/>
    <w:rsid w:val="00BA474C"/>
    <w:rsid w:val="00BA497A"/>
    <w:rsid w:val="00BA4A64"/>
    <w:rsid w:val="00BA4A8D"/>
    <w:rsid w:val="00BA4A90"/>
    <w:rsid w:val="00BA4ABA"/>
    <w:rsid w:val="00BA4AD6"/>
    <w:rsid w:val="00BA4B65"/>
    <w:rsid w:val="00BA4B9B"/>
    <w:rsid w:val="00BA4BFA"/>
    <w:rsid w:val="00BA4D90"/>
    <w:rsid w:val="00BA4DD4"/>
    <w:rsid w:val="00BA4EC5"/>
    <w:rsid w:val="00BA4FC7"/>
    <w:rsid w:val="00BA5068"/>
    <w:rsid w:val="00BA5112"/>
    <w:rsid w:val="00BA5128"/>
    <w:rsid w:val="00BA51C4"/>
    <w:rsid w:val="00BA5247"/>
    <w:rsid w:val="00BA526A"/>
    <w:rsid w:val="00BA5271"/>
    <w:rsid w:val="00BA52D0"/>
    <w:rsid w:val="00BA538B"/>
    <w:rsid w:val="00BA53AE"/>
    <w:rsid w:val="00BA5444"/>
    <w:rsid w:val="00BA5665"/>
    <w:rsid w:val="00BA566B"/>
    <w:rsid w:val="00BA5687"/>
    <w:rsid w:val="00BA56D1"/>
    <w:rsid w:val="00BA5780"/>
    <w:rsid w:val="00BA57AC"/>
    <w:rsid w:val="00BA57F5"/>
    <w:rsid w:val="00BA581D"/>
    <w:rsid w:val="00BA5845"/>
    <w:rsid w:val="00BA5859"/>
    <w:rsid w:val="00BA585B"/>
    <w:rsid w:val="00BA58C4"/>
    <w:rsid w:val="00BA590A"/>
    <w:rsid w:val="00BA59AC"/>
    <w:rsid w:val="00BA5A3F"/>
    <w:rsid w:val="00BA5A62"/>
    <w:rsid w:val="00BA5A73"/>
    <w:rsid w:val="00BA5BD2"/>
    <w:rsid w:val="00BA5C90"/>
    <w:rsid w:val="00BA5D28"/>
    <w:rsid w:val="00BA5E12"/>
    <w:rsid w:val="00BA5E52"/>
    <w:rsid w:val="00BA5E58"/>
    <w:rsid w:val="00BA5E64"/>
    <w:rsid w:val="00BA5F39"/>
    <w:rsid w:val="00BA6032"/>
    <w:rsid w:val="00BA6046"/>
    <w:rsid w:val="00BA620D"/>
    <w:rsid w:val="00BA636A"/>
    <w:rsid w:val="00BA6487"/>
    <w:rsid w:val="00BA65C3"/>
    <w:rsid w:val="00BA65E6"/>
    <w:rsid w:val="00BA6615"/>
    <w:rsid w:val="00BA670C"/>
    <w:rsid w:val="00BA671D"/>
    <w:rsid w:val="00BA677D"/>
    <w:rsid w:val="00BA678C"/>
    <w:rsid w:val="00BA67A8"/>
    <w:rsid w:val="00BA67AB"/>
    <w:rsid w:val="00BA67BE"/>
    <w:rsid w:val="00BA68D7"/>
    <w:rsid w:val="00BA69A5"/>
    <w:rsid w:val="00BA69BA"/>
    <w:rsid w:val="00BA6A97"/>
    <w:rsid w:val="00BA6AAC"/>
    <w:rsid w:val="00BA6ACB"/>
    <w:rsid w:val="00BA6B58"/>
    <w:rsid w:val="00BA6BDC"/>
    <w:rsid w:val="00BA6BF4"/>
    <w:rsid w:val="00BA6BFA"/>
    <w:rsid w:val="00BA6C00"/>
    <w:rsid w:val="00BA6C10"/>
    <w:rsid w:val="00BA6C62"/>
    <w:rsid w:val="00BA6CD6"/>
    <w:rsid w:val="00BA6FBC"/>
    <w:rsid w:val="00BA6FE6"/>
    <w:rsid w:val="00BA7021"/>
    <w:rsid w:val="00BA7061"/>
    <w:rsid w:val="00BA706A"/>
    <w:rsid w:val="00BA70DB"/>
    <w:rsid w:val="00BA70EE"/>
    <w:rsid w:val="00BA70F4"/>
    <w:rsid w:val="00BA70F7"/>
    <w:rsid w:val="00BA714D"/>
    <w:rsid w:val="00BA728D"/>
    <w:rsid w:val="00BA72CC"/>
    <w:rsid w:val="00BA7300"/>
    <w:rsid w:val="00BA7349"/>
    <w:rsid w:val="00BA7374"/>
    <w:rsid w:val="00BA7397"/>
    <w:rsid w:val="00BA739D"/>
    <w:rsid w:val="00BA7445"/>
    <w:rsid w:val="00BA74AF"/>
    <w:rsid w:val="00BA7506"/>
    <w:rsid w:val="00BA7556"/>
    <w:rsid w:val="00BA7584"/>
    <w:rsid w:val="00BA75ED"/>
    <w:rsid w:val="00BA760C"/>
    <w:rsid w:val="00BA7619"/>
    <w:rsid w:val="00BA762D"/>
    <w:rsid w:val="00BA764E"/>
    <w:rsid w:val="00BA767B"/>
    <w:rsid w:val="00BA7689"/>
    <w:rsid w:val="00BA7768"/>
    <w:rsid w:val="00BA7906"/>
    <w:rsid w:val="00BA7977"/>
    <w:rsid w:val="00BA7A3D"/>
    <w:rsid w:val="00BA7A42"/>
    <w:rsid w:val="00BA7E0F"/>
    <w:rsid w:val="00BA7EA4"/>
    <w:rsid w:val="00BA7F26"/>
    <w:rsid w:val="00BA7FA3"/>
    <w:rsid w:val="00BA7FD9"/>
    <w:rsid w:val="00BA7FDD"/>
    <w:rsid w:val="00BB0055"/>
    <w:rsid w:val="00BB00D5"/>
    <w:rsid w:val="00BB00F5"/>
    <w:rsid w:val="00BB010C"/>
    <w:rsid w:val="00BB0121"/>
    <w:rsid w:val="00BB0365"/>
    <w:rsid w:val="00BB0383"/>
    <w:rsid w:val="00BB03A7"/>
    <w:rsid w:val="00BB03FD"/>
    <w:rsid w:val="00BB0415"/>
    <w:rsid w:val="00BB0417"/>
    <w:rsid w:val="00BB0438"/>
    <w:rsid w:val="00BB0461"/>
    <w:rsid w:val="00BB0517"/>
    <w:rsid w:val="00BB053E"/>
    <w:rsid w:val="00BB0549"/>
    <w:rsid w:val="00BB0553"/>
    <w:rsid w:val="00BB0557"/>
    <w:rsid w:val="00BB05C9"/>
    <w:rsid w:val="00BB05CE"/>
    <w:rsid w:val="00BB0602"/>
    <w:rsid w:val="00BB06D0"/>
    <w:rsid w:val="00BB072A"/>
    <w:rsid w:val="00BB07B2"/>
    <w:rsid w:val="00BB07DA"/>
    <w:rsid w:val="00BB07DD"/>
    <w:rsid w:val="00BB080F"/>
    <w:rsid w:val="00BB087B"/>
    <w:rsid w:val="00BB08E3"/>
    <w:rsid w:val="00BB0975"/>
    <w:rsid w:val="00BB0A24"/>
    <w:rsid w:val="00BB0AA6"/>
    <w:rsid w:val="00BB0B69"/>
    <w:rsid w:val="00BB0BDF"/>
    <w:rsid w:val="00BB0C1A"/>
    <w:rsid w:val="00BB0C32"/>
    <w:rsid w:val="00BB0C3D"/>
    <w:rsid w:val="00BB0CCC"/>
    <w:rsid w:val="00BB0D7B"/>
    <w:rsid w:val="00BB0DFF"/>
    <w:rsid w:val="00BB0F02"/>
    <w:rsid w:val="00BB0F43"/>
    <w:rsid w:val="00BB0F52"/>
    <w:rsid w:val="00BB1040"/>
    <w:rsid w:val="00BB1045"/>
    <w:rsid w:val="00BB10A6"/>
    <w:rsid w:val="00BB10AC"/>
    <w:rsid w:val="00BB10F5"/>
    <w:rsid w:val="00BB1116"/>
    <w:rsid w:val="00BB1163"/>
    <w:rsid w:val="00BB116A"/>
    <w:rsid w:val="00BB11AE"/>
    <w:rsid w:val="00BB123D"/>
    <w:rsid w:val="00BB1279"/>
    <w:rsid w:val="00BB13B6"/>
    <w:rsid w:val="00BB141D"/>
    <w:rsid w:val="00BB1487"/>
    <w:rsid w:val="00BB14A1"/>
    <w:rsid w:val="00BB152A"/>
    <w:rsid w:val="00BB1539"/>
    <w:rsid w:val="00BB159E"/>
    <w:rsid w:val="00BB15AC"/>
    <w:rsid w:val="00BB15BC"/>
    <w:rsid w:val="00BB15D0"/>
    <w:rsid w:val="00BB1609"/>
    <w:rsid w:val="00BB160B"/>
    <w:rsid w:val="00BB164F"/>
    <w:rsid w:val="00BB181B"/>
    <w:rsid w:val="00BB18E9"/>
    <w:rsid w:val="00BB1A3E"/>
    <w:rsid w:val="00BB1A8C"/>
    <w:rsid w:val="00BB1ABA"/>
    <w:rsid w:val="00BB1AC0"/>
    <w:rsid w:val="00BB1AE5"/>
    <w:rsid w:val="00BB1AFE"/>
    <w:rsid w:val="00BB1C35"/>
    <w:rsid w:val="00BB1CAF"/>
    <w:rsid w:val="00BB1CB4"/>
    <w:rsid w:val="00BB1CBC"/>
    <w:rsid w:val="00BB1CDC"/>
    <w:rsid w:val="00BB1D2C"/>
    <w:rsid w:val="00BB1D72"/>
    <w:rsid w:val="00BB1DFB"/>
    <w:rsid w:val="00BB1E70"/>
    <w:rsid w:val="00BB1E89"/>
    <w:rsid w:val="00BB1F21"/>
    <w:rsid w:val="00BB1F9D"/>
    <w:rsid w:val="00BB1FA4"/>
    <w:rsid w:val="00BB200B"/>
    <w:rsid w:val="00BB2072"/>
    <w:rsid w:val="00BB213E"/>
    <w:rsid w:val="00BB214B"/>
    <w:rsid w:val="00BB215C"/>
    <w:rsid w:val="00BB2173"/>
    <w:rsid w:val="00BB22D6"/>
    <w:rsid w:val="00BB2327"/>
    <w:rsid w:val="00BB23B0"/>
    <w:rsid w:val="00BB23FD"/>
    <w:rsid w:val="00BB2442"/>
    <w:rsid w:val="00BB244F"/>
    <w:rsid w:val="00BB2494"/>
    <w:rsid w:val="00BB24D0"/>
    <w:rsid w:val="00BB2569"/>
    <w:rsid w:val="00BB25D3"/>
    <w:rsid w:val="00BB25E7"/>
    <w:rsid w:val="00BB26CE"/>
    <w:rsid w:val="00BB26D6"/>
    <w:rsid w:val="00BB26ED"/>
    <w:rsid w:val="00BB271C"/>
    <w:rsid w:val="00BB2793"/>
    <w:rsid w:val="00BB28F1"/>
    <w:rsid w:val="00BB29D8"/>
    <w:rsid w:val="00BB29FE"/>
    <w:rsid w:val="00BB2AAF"/>
    <w:rsid w:val="00BB2AD6"/>
    <w:rsid w:val="00BB2B05"/>
    <w:rsid w:val="00BB2BB3"/>
    <w:rsid w:val="00BB2BE3"/>
    <w:rsid w:val="00BB2CDD"/>
    <w:rsid w:val="00BB2D87"/>
    <w:rsid w:val="00BB2DB0"/>
    <w:rsid w:val="00BB2DC2"/>
    <w:rsid w:val="00BB2DD3"/>
    <w:rsid w:val="00BB2E39"/>
    <w:rsid w:val="00BB2EEB"/>
    <w:rsid w:val="00BB2F21"/>
    <w:rsid w:val="00BB31F9"/>
    <w:rsid w:val="00BB3237"/>
    <w:rsid w:val="00BB325D"/>
    <w:rsid w:val="00BB32B6"/>
    <w:rsid w:val="00BB3308"/>
    <w:rsid w:val="00BB330F"/>
    <w:rsid w:val="00BB3328"/>
    <w:rsid w:val="00BB3373"/>
    <w:rsid w:val="00BB3389"/>
    <w:rsid w:val="00BB3461"/>
    <w:rsid w:val="00BB3499"/>
    <w:rsid w:val="00BB34F3"/>
    <w:rsid w:val="00BB359E"/>
    <w:rsid w:val="00BB35A3"/>
    <w:rsid w:val="00BB363E"/>
    <w:rsid w:val="00BB3673"/>
    <w:rsid w:val="00BB36B4"/>
    <w:rsid w:val="00BB3781"/>
    <w:rsid w:val="00BB37A6"/>
    <w:rsid w:val="00BB380D"/>
    <w:rsid w:val="00BB382D"/>
    <w:rsid w:val="00BB387A"/>
    <w:rsid w:val="00BB387E"/>
    <w:rsid w:val="00BB3949"/>
    <w:rsid w:val="00BB394D"/>
    <w:rsid w:val="00BB3A33"/>
    <w:rsid w:val="00BB3B27"/>
    <w:rsid w:val="00BB3B6E"/>
    <w:rsid w:val="00BB3B8B"/>
    <w:rsid w:val="00BB3C38"/>
    <w:rsid w:val="00BB3C6A"/>
    <w:rsid w:val="00BB3D05"/>
    <w:rsid w:val="00BB3D51"/>
    <w:rsid w:val="00BB3D6D"/>
    <w:rsid w:val="00BB3D76"/>
    <w:rsid w:val="00BB3E0F"/>
    <w:rsid w:val="00BB3E8F"/>
    <w:rsid w:val="00BB3F48"/>
    <w:rsid w:val="00BB3FB0"/>
    <w:rsid w:val="00BB4027"/>
    <w:rsid w:val="00BB40A3"/>
    <w:rsid w:val="00BB4175"/>
    <w:rsid w:val="00BB4176"/>
    <w:rsid w:val="00BB419F"/>
    <w:rsid w:val="00BB4221"/>
    <w:rsid w:val="00BB4296"/>
    <w:rsid w:val="00BB42AF"/>
    <w:rsid w:val="00BB44E6"/>
    <w:rsid w:val="00BB4514"/>
    <w:rsid w:val="00BB454B"/>
    <w:rsid w:val="00BB4564"/>
    <w:rsid w:val="00BB46CD"/>
    <w:rsid w:val="00BB46D8"/>
    <w:rsid w:val="00BB4749"/>
    <w:rsid w:val="00BB476B"/>
    <w:rsid w:val="00BB4785"/>
    <w:rsid w:val="00BB480F"/>
    <w:rsid w:val="00BB4820"/>
    <w:rsid w:val="00BB488C"/>
    <w:rsid w:val="00BB48B9"/>
    <w:rsid w:val="00BB4924"/>
    <w:rsid w:val="00BB49A1"/>
    <w:rsid w:val="00BB4C6A"/>
    <w:rsid w:val="00BB4DA0"/>
    <w:rsid w:val="00BB4DEE"/>
    <w:rsid w:val="00BB4E4B"/>
    <w:rsid w:val="00BB4E7C"/>
    <w:rsid w:val="00BB4F1D"/>
    <w:rsid w:val="00BB4FA2"/>
    <w:rsid w:val="00BB5063"/>
    <w:rsid w:val="00BB5092"/>
    <w:rsid w:val="00BB5165"/>
    <w:rsid w:val="00BB51E4"/>
    <w:rsid w:val="00BB51F8"/>
    <w:rsid w:val="00BB52AC"/>
    <w:rsid w:val="00BB52B5"/>
    <w:rsid w:val="00BB5320"/>
    <w:rsid w:val="00BB5374"/>
    <w:rsid w:val="00BB5378"/>
    <w:rsid w:val="00BB5471"/>
    <w:rsid w:val="00BB5490"/>
    <w:rsid w:val="00BB54B0"/>
    <w:rsid w:val="00BB54B9"/>
    <w:rsid w:val="00BB54EF"/>
    <w:rsid w:val="00BB550F"/>
    <w:rsid w:val="00BB5531"/>
    <w:rsid w:val="00BB5656"/>
    <w:rsid w:val="00BB570E"/>
    <w:rsid w:val="00BB577D"/>
    <w:rsid w:val="00BB577E"/>
    <w:rsid w:val="00BB580E"/>
    <w:rsid w:val="00BB582A"/>
    <w:rsid w:val="00BB5886"/>
    <w:rsid w:val="00BB589A"/>
    <w:rsid w:val="00BB58D8"/>
    <w:rsid w:val="00BB591E"/>
    <w:rsid w:val="00BB5960"/>
    <w:rsid w:val="00BB59D6"/>
    <w:rsid w:val="00BB5A09"/>
    <w:rsid w:val="00BB5A2E"/>
    <w:rsid w:val="00BB5AEE"/>
    <w:rsid w:val="00BB5B9E"/>
    <w:rsid w:val="00BB5BBB"/>
    <w:rsid w:val="00BB5C32"/>
    <w:rsid w:val="00BB5C5D"/>
    <w:rsid w:val="00BB5C81"/>
    <w:rsid w:val="00BB5D78"/>
    <w:rsid w:val="00BB5D8D"/>
    <w:rsid w:val="00BB5DA5"/>
    <w:rsid w:val="00BB5DBC"/>
    <w:rsid w:val="00BB5E2E"/>
    <w:rsid w:val="00BB5E37"/>
    <w:rsid w:val="00BB5E6D"/>
    <w:rsid w:val="00BB5EB6"/>
    <w:rsid w:val="00BB5F07"/>
    <w:rsid w:val="00BB5F09"/>
    <w:rsid w:val="00BB5FC2"/>
    <w:rsid w:val="00BB5FF0"/>
    <w:rsid w:val="00BB60E1"/>
    <w:rsid w:val="00BB60E2"/>
    <w:rsid w:val="00BB61F5"/>
    <w:rsid w:val="00BB622A"/>
    <w:rsid w:val="00BB62BC"/>
    <w:rsid w:val="00BB62C5"/>
    <w:rsid w:val="00BB630E"/>
    <w:rsid w:val="00BB636B"/>
    <w:rsid w:val="00BB655B"/>
    <w:rsid w:val="00BB6564"/>
    <w:rsid w:val="00BB65A0"/>
    <w:rsid w:val="00BB65C2"/>
    <w:rsid w:val="00BB672E"/>
    <w:rsid w:val="00BB67F6"/>
    <w:rsid w:val="00BB687A"/>
    <w:rsid w:val="00BB6976"/>
    <w:rsid w:val="00BB6AEA"/>
    <w:rsid w:val="00BB6BC4"/>
    <w:rsid w:val="00BB6C30"/>
    <w:rsid w:val="00BB6CF6"/>
    <w:rsid w:val="00BB6D26"/>
    <w:rsid w:val="00BB6EA3"/>
    <w:rsid w:val="00BB6EEE"/>
    <w:rsid w:val="00BB6F20"/>
    <w:rsid w:val="00BB6F51"/>
    <w:rsid w:val="00BB6F5C"/>
    <w:rsid w:val="00BB6FAD"/>
    <w:rsid w:val="00BB700B"/>
    <w:rsid w:val="00BB701F"/>
    <w:rsid w:val="00BB70A4"/>
    <w:rsid w:val="00BB7136"/>
    <w:rsid w:val="00BB720D"/>
    <w:rsid w:val="00BB7230"/>
    <w:rsid w:val="00BB73B1"/>
    <w:rsid w:val="00BB73C0"/>
    <w:rsid w:val="00BB7453"/>
    <w:rsid w:val="00BB752D"/>
    <w:rsid w:val="00BB75C8"/>
    <w:rsid w:val="00BB761C"/>
    <w:rsid w:val="00BB7696"/>
    <w:rsid w:val="00BB76A6"/>
    <w:rsid w:val="00BB76E2"/>
    <w:rsid w:val="00BB770A"/>
    <w:rsid w:val="00BB7754"/>
    <w:rsid w:val="00BB77FF"/>
    <w:rsid w:val="00BB780F"/>
    <w:rsid w:val="00BB783E"/>
    <w:rsid w:val="00BB7943"/>
    <w:rsid w:val="00BB7967"/>
    <w:rsid w:val="00BB796D"/>
    <w:rsid w:val="00BB79A3"/>
    <w:rsid w:val="00BB79F8"/>
    <w:rsid w:val="00BB7A17"/>
    <w:rsid w:val="00BB7AEC"/>
    <w:rsid w:val="00BB7B16"/>
    <w:rsid w:val="00BB7BBE"/>
    <w:rsid w:val="00BB7C8C"/>
    <w:rsid w:val="00BB7D01"/>
    <w:rsid w:val="00BB7D18"/>
    <w:rsid w:val="00BB7E1C"/>
    <w:rsid w:val="00BB7EE3"/>
    <w:rsid w:val="00BB7F20"/>
    <w:rsid w:val="00BB7F2F"/>
    <w:rsid w:val="00BB7F4A"/>
    <w:rsid w:val="00BC017C"/>
    <w:rsid w:val="00BC028A"/>
    <w:rsid w:val="00BC02DD"/>
    <w:rsid w:val="00BC02F7"/>
    <w:rsid w:val="00BC03E2"/>
    <w:rsid w:val="00BC04D0"/>
    <w:rsid w:val="00BC05DD"/>
    <w:rsid w:val="00BC0662"/>
    <w:rsid w:val="00BC06DF"/>
    <w:rsid w:val="00BC07A4"/>
    <w:rsid w:val="00BC084A"/>
    <w:rsid w:val="00BC0985"/>
    <w:rsid w:val="00BC09B1"/>
    <w:rsid w:val="00BC0AC8"/>
    <w:rsid w:val="00BC0B03"/>
    <w:rsid w:val="00BC0B07"/>
    <w:rsid w:val="00BC0B8E"/>
    <w:rsid w:val="00BC0BF9"/>
    <w:rsid w:val="00BC0C0F"/>
    <w:rsid w:val="00BC0CDC"/>
    <w:rsid w:val="00BC0DA1"/>
    <w:rsid w:val="00BC0DBB"/>
    <w:rsid w:val="00BC0DFB"/>
    <w:rsid w:val="00BC0E41"/>
    <w:rsid w:val="00BC0EA4"/>
    <w:rsid w:val="00BC0F0A"/>
    <w:rsid w:val="00BC0F47"/>
    <w:rsid w:val="00BC0FEC"/>
    <w:rsid w:val="00BC1009"/>
    <w:rsid w:val="00BC103F"/>
    <w:rsid w:val="00BC10C9"/>
    <w:rsid w:val="00BC1174"/>
    <w:rsid w:val="00BC1225"/>
    <w:rsid w:val="00BC12D5"/>
    <w:rsid w:val="00BC137A"/>
    <w:rsid w:val="00BC13AC"/>
    <w:rsid w:val="00BC13BA"/>
    <w:rsid w:val="00BC1421"/>
    <w:rsid w:val="00BC1451"/>
    <w:rsid w:val="00BC1589"/>
    <w:rsid w:val="00BC163C"/>
    <w:rsid w:val="00BC166A"/>
    <w:rsid w:val="00BC1702"/>
    <w:rsid w:val="00BC17F5"/>
    <w:rsid w:val="00BC1806"/>
    <w:rsid w:val="00BC191A"/>
    <w:rsid w:val="00BC1970"/>
    <w:rsid w:val="00BC1978"/>
    <w:rsid w:val="00BC19BA"/>
    <w:rsid w:val="00BC19E9"/>
    <w:rsid w:val="00BC1AE8"/>
    <w:rsid w:val="00BC1B12"/>
    <w:rsid w:val="00BC1B2D"/>
    <w:rsid w:val="00BC1C3D"/>
    <w:rsid w:val="00BC1C52"/>
    <w:rsid w:val="00BC1C9C"/>
    <w:rsid w:val="00BC1D34"/>
    <w:rsid w:val="00BC1DD0"/>
    <w:rsid w:val="00BC1E59"/>
    <w:rsid w:val="00BC1EC3"/>
    <w:rsid w:val="00BC1F2D"/>
    <w:rsid w:val="00BC1F45"/>
    <w:rsid w:val="00BC1F5C"/>
    <w:rsid w:val="00BC1F6D"/>
    <w:rsid w:val="00BC1F82"/>
    <w:rsid w:val="00BC204E"/>
    <w:rsid w:val="00BC206A"/>
    <w:rsid w:val="00BC20D9"/>
    <w:rsid w:val="00BC218C"/>
    <w:rsid w:val="00BC23A2"/>
    <w:rsid w:val="00BC241F"/>
    <w:rsid w:val="00BC242E"/>
    <w:rsid w:val="00BC2471"/>
    <w:rsid w:val="00BC271E"/>
    <w:rsid w:val="00BC27C1"/>
    <w:rsid w:val="00BC281E"/>
    <w:rsid w:val="00BC28A6"/>
    <w:rsid w:val="00BC28E6"/>
    <w:rsid w:val="00BC29A7"/>
    <w:rsid w:val="00BC2A49"/>
    <w:rsid w:val="00BC2A4B"/>
    <w:rsid w:val="00BC2B3C"/>
    <w:rsid w:val="00BC2B62"/>
    <w:rsid w:val="00BC2BE7"/>
    <w:rsid w:val="00BC2C2D"/>
    <w:rsid w:val="00BC2C64"/>
    <w:rsid w:val="00BC2C67"/>
    <w:rsid w:val="00BC2C8B"/>
    <w:rsid w:val="00BC2CBE"/>
    <w:rsid w:val="00BC2D25"/>
    <w:rsid w:val="00BC2DF6"/>
    <w:rsid w:val="00BC2E6F"/>
    <w:rsid w:val="00BC2F07"/>
    <w:rsid w:val="00BC2F12"/>
    <w:rsid w:val="00BC2FA1"/>
    <w:rsid w:val="00BC2FA4"/>
    <w:rsid w:val="00BC2FC6"/>
    <w:rsid w:val="00BC2FF5"/>
    <w:rsid w:val="00BC30F0"/>
    <w:rsid w:val="00BC3103"/>
    <w:rsid w:val="00BC310B"/>
    <w:rsid w:val="00BC317A"/>
    <w:rsid w:val="00BC31A6"/>
    <w:rsid w:val="00BC327C"/>
    <w:rsid w:val="00BC32E8"/>
    <w:rsid w:val="00BC3375"/>
    <w:rsid w:val="00BC3466"/>
    <w:rsid w:val="00BC34E2"/>
    <w:rsid w:val="00BC35EC"/>
    <w:rsid w:val="00BC368E"/>
    <w:rsid w:val="00BC372A"/>
    <w:rsid w:val="00BC3730"/>
    <w:rsid w:val="00BC37A2"/>
    <w:rsid w:val="00BC384D"/>
    <w:rsid w:val="00BC385A"/>
    <w:rsid w:val="00BC38AD"/>
    <w:rsid w:val="00BC3955"/>
    <w:rsid w:val="00BC39B0"/>
    <w:rsid w:val="00BC3B53"/>
    <w:rsid w:val="00BC3B7A"/>
    <w:rsid w:val="00BC3BF5"/>
    <w:rsid w:val="00BC3BF7"/>
    <w:rsid w:val="00BC3C46"/>
    <w:rsid w:val="00BC3CC6"/>
    <w:rsid w:val="00BC3D9E"/>
    <w:rsid w:val="00BC3D9F"/>
    <w:rsid w:val="00BC3DFD"/>
    <w:rsid w:val="00BC3E17"/>
    <w:rsid w:val="00BC3E2B"/>
    <w:rsid w:val="00BC3E9C"/>
    <w:rsid w:val="00BC3EB4"/>
    <w:rsid w:val="00BC3F7F"/>
    <w:rsid w:val="00BC3FAB"/>
    <w:rsid w:val="00BC3FC8"/>
    <w:rsid w:val="00BC3FF9"/>
    <w:rsid w:val="00BC40BA"/>
    <w:rsid w:val="00BC40D8"/>
    <w:rsid w:val="00BC4176"/>
    <w:rsid w:val="00BC427A"/>
    <w:rsid w:val="00BC42EA"/>
    <w:rsid w:val="00BC42FC"/>
    <w:rsid w:val="00BC4313"/>
    <w:rsid w:val="00BC4378"/>
    <w:rsid w:val="00BC43A1"/>
    <w:rsid w:val="00BC4440"/>
    <w:rsid w:val="00BC445C"/>
    <w:rsid w:val="00BC445D"/>
    <w:rsid w:val="00BC4488"/>
    <w:rsid w:val="00BC4490"/>
    <w:rsid w:val="00BC45E8"/>
    <w:rsid w:val="00BC463C"/>
    <w:rsid w:val="00BC4679"/>
    <w:rsid w:val="00BC4727"/>
    <w:rsid w:val="00BC4806"/>
    <w:rsid w:val="00BC4883"/>
    <w:rsid w:val="00BC48C0"/>
    <w:rsid w:val="00BC48EB"/>
    <w:rsid w:val="00BC4961"/>
    <w:rsid w:val="00BC49BB"/>
    <w:rsid w:val="00BC4AE1"/>
    <w:rsid w:val="00BC4CF2"/>
    <w:rsid w:val="00BC4D7D"/>
    <w:rsid w:val="00BC4E25"/>
    <w:rsid w:val="00BC4F57"/>
    <w:rsid w:val="00BC4F97"/>
    <w:rsid w:val="00BC4FC3"/>
    <w:rsid w:val="00BC4FE4"/>
    <w:rsid w:val="00BC4FFB"/>
    <w:rsid w:val="00BC505B"/>
    <w:rsid w:val="00BC516B"/>
    <w:rsid w:val="00BC5171"/>
    <w:rsid w:val="00BC523E"/>
    <w:rsid w:val="00BC5258"/>
    <w:rsid w:val="00BC5315"/>
    <w:rsid w:val="00BC5327"/>
    <w:rsid w:val="00BC5345"/>
    <w:rsid w:val="00BC53C4"/>
    <w:rsid w:val="00BC5436"/>
    <w:rsid w:val="00BC5446"/>
    <w:rsid w:val="00BC546D"/>
    <w:rsid w:val="00BC54B0"/>
    <w:rsid w:val="00BC55C5"/>
    <w:rsid w:val="00BC5617"/>
    <w:rsid w:val="00BC5620"/>
    <w:rsid w:val="00BC5646"/>
    <w:rsid w:val="00BC5651"/>
    <w:rsid w:val="00BC5684"/>
    <w:rsid w:val="00BC56C3"/>
    <w:rsid w:val="00BC56D1"/>
    <w:rsid w:val="00BC5721"/>
    <w:rsid w:val="00BC573D"/>
    <w:rsid w:val="00BC57EB"/>
    <w:rsid w:val="00BC5853"/>
    <w:rsid w:val="00BC58C6"/>
    <w:rsid w:val="00BC58DC"/>
    <w:rsid w:val="00BC59FA"/>
    <w:rsid w:val="00BC5AF3"/>
    <w:rsid w:val="00BC5B3E"/>
    <w:rsid w:val="00BC5BE0"/>
    <w:rsid w:val="00BC5C17"/>
    <w:rsid w:val="00BC5C5A"/>
    <w:rsid w:val="00BC5C5D"/>
    <w:rsid w:val="00BC5CD1"/>
    <w:rsid w:val="00BC5D0E"/>
    <w:rsid w:val="00BC5D3A"/>
    <w:rsid w:val="00BC5D3D"/>
    <w:rsid w:val="00BC5D43"/>
    <w:rsid w:val="00BC5D45"/>
    <w:rsid w:val="00BC5E5A"/>
    <w:rsid w:val="00BC5EB0"/>
    <w:rsid w:val="00BC5EC2"/>
    <w:rsid w:val="00BC5F22"/>
    <w:rsid w:val="00BC5F71"/>
    <w:rsid w:val="00BC5F8D"/>
    <w:rsid w:val="00BC603B"/>
    <w:rsid w:val="00BC6076"/>
    <w:rsid w:val="00BC6266"/>
    <w:rsid w:val="00BC62B0"/>
    <w:rsid w:val="00BC639D"/>
    <w:rsid w:val="00BC63CE"/>
    <w:rsid w:val="00BC641D"/>
    <w:rsid w:val="00BC657E"/>
    <w:rsid w:val="00BC65AB"/>
    <w:rsid w:val="00BC6675"/>
    <w:rsid w:val="00BC66CC"/>
    <w:rsid w:val="00BC66D6"/>
    <w:rsid w:val="00BC66DF"/>
    <w:rsid w:val="00BC6747"/>
    <w:rsid w:val="00BC675E"/>
    <w:rsid w:val="00BC67F1"/>
    <w:rsid w:val="00BC67FB"/>
    <w:rsid w:val="00BC684A"/>
    <w:rsid w:val="00BC6884"/>
    <w:rsid w:val="00BC699C"/>
    <w:rsid w:val="00BC69A6"/>
    <w:rsid w:val="00BC69F4"/>
    <w:rsid w:val="00BC69FF"/>
    <w:rsid w:val="00BC6A81"/>
    <w:rsid w:val="00BC6B14"/>
    <w:rsid w:val="00BC6B6D"/>
    <w:rsid w:val="00BC6B84"/>
    <w:rsid w:val="00BC6BB7"/>
    <w:rsid w:val="00BC6C2D"/>
    <w:rsid w:val="00BC6CB0"/>
    <w:rsid w:val="00BC6CC8"/>
    <w:rsid w:val="00BC6D23"/>
    <w:rsid w:val="00BC6DD1"/>
    <w:rsid w:val="00BC6E1E"/>
    <w:rsid w:val="00BC6E33"/>
    <w:rsid w:val="00BC6EEA"/>
    <w:rsid w:val="00BC6EF9"/>
    <w:rsid w:val="00BC6F5B"/>
    <w:rsid w:val="00BC6F5C"/>
    <w:rsid w:val="00BC6FEA"/>
    <w:rsid w:val="00BC6FF3"/>
    <w:rsid w:val="00BC7023"/>
    <w:rsid w:val="00BC7061"/>
    <w:rsid w:val="00BC708B"/>
    <w:rsid w:val="00BC70A7"/>
    <w:rsid w:val="00BC70D2"/>
    <w:rsid w:val="00BC70E2"/>
    <w:rsid w:val="00BC71C9"/>
    <w:rsid w:val="00BC71F3"/>
    <w:rsid w:val="00BC7273"/>
    <w:rsid w:val="00BC7274"/>
    <w:rsid w:val="00BC728E"/>
    <w:rsid w:val="00BC72AF"/>
    <w:rsid w:val="00BC72D0"/>
    <w:rsid w:val="00BC72DA"/>
    <w:rsid w:val="00BC72F1"/>
    <w:rsid w:val="00BC7302"/>
    <w:rsid w:val="00BC7316"/>
    <w:rsid w:val="00BC743F"/>
    <w:rsid w:val="00BC74B6"/>
    <w:rsid w:val="00BC7569"/>
    <w:rsid w:val="00BC758F"/>
    <w:rsid w:val="00BC765E"/>
    <w:rsid w:val="00BC7697"/>
    <w:rsid w:val="00BC76DB"/>
    <w:rsid w:val="00BC7753"/>
    <w:rsid w:val="00BC777C"/>
    <w:rsid w:val="00BC77DF"/>
    <w:rsid w:val="00BC7818"/>
    <w:rsid w:val="00BC7827"/>
    <w:rsid w:val="00BC7831"/>
    <w:rsid w:val="00BC785B"/>
    <w:rsid w:val="00BC7867"/>
    <w:rsid w:val="00BC7899"/>
    <w:rsid w:val="00BC7A11"/>
    <w:rsid w:val="00BC7A4F"/>
    <w:rsid w:val="00BC7A6C"/>
    <w:rsid w:val="00BC7A72"/>
    <w:rsid w:val="00BC7A74"/>
    <w:rsid w:val="00BC7AAB"/>
    <w:rsid w:val="00BC7AD7"/>
    <w:rsid w:val="00BC7C2D"/>
    <w:rsid w:val="00BC7C3A"/>
    <w:rsid w:val="00BC7C93"/>
    <w:rsid w:val="00BC7D1D"/>
    <w:rsid w:val="00BC7D20"/>
    <w:rsid w:val="00BC7D30"/>
    <w:rsid w:val="00BC7DA9"/>
    <w:rsid w:val="00BC7E24"/>
    <w:rsid w:val="00BC7E30"/>
    <w:rsid w:val="00BC7E42"/>
    <w:rsid w:val="00BC7E53"/>
    <w:rsid w:val="00BC7EFF"/>
    <w:rsid w:val="00BD0288"/>
    <w:rsid w:val="00BD02BE"/>
    <w:rsid w:val="00BD02DF"/>
    <w:rsid w:val="00BD0334"/>
    <w:rsid w:val="00BD0344"/>
    <w:rsid w:val="00BD0357"/>
    <w:rsid w:val="00BD0396"/>
    <w:rsid w:val="00BD03AB"/>
    <w:rsid w:val="00BD03AF"/>
    <w:rsid w:val="00BD03D0"/>
    <w:rsid w:val="00BD0457"/>
    <w:rsid w:val="00BD04BD"/>
    <w:rsid w:val="00BD04C4"/>
    <w:rsid w:val="00BD04CE"/>
    <w:rsid w:val="00BD0569"/>
    <w:rsid w:val="00BD0624"/>
    <w:rsid w:val="00BD067D"/>
    <w:rsid w:val="00BD06DE"/>
    <w:rsid w:val="00BD071F"/>
    <w:rsid w:val="00BD0772"/>
    <w:rsid w:val="00BD077E"/>
    <w:rsid w:val="00BD0784"/>
    <w:rsid w:val="00BD07A4"/>
    <w:rsid w:val="00BD07F2"/>
    <w:rsid w:val="00BD07F4"/>
    <w:rsid w:val="00BD0A31"/>
    <w:rsid w:val="00BD0A4C"/>
    <w:rsid w:val="00BD0B4C"/>
    <w:rsid w:val="00BD0C66"/>
    <w:rsid w:val="00BD0CCF"/>
    <w:rsid w:val="00BD0CD1"/>
    <w:rsid w:val="00BD0CF3"/>
    <w:rsid w:val="00BD0D45"/>
    <w:rsid w:val="00BD0D5C"/>
    <w:rsid w:val="00BD0D8A"/>
    <w:rsid w:val="00BD0D90"/>
    <w:rsid w:val="00BD0DB0"/>
    <w:rsid w:val="00BD0E47"/>
    <w:rsid w:val="00BD0EDE"/>
    <w:rsid w:val="00BD0F1D"/>
    <w:rsid w:val="00BD0F27"/>
    <w:rsid w:val="00BD0F28"/>
    <w:rsid w:val="00BD0F87"/>
    <w:rsid w:val="00BD0FCC"/>
    <w:rsid w:val="00BD109E"/>
    <w:rsid w:val="00BD109F"/>
    <w:rsid w:val="00BD10F4"/>
    <w:rsid w:val="00BD110D"/>
    <w:rsid w:val="00BD1154"/>
    <w:rsid w:val="00BD1175"/>
    <w:rsid w:val="00BD117D"/>
    <w:rsid w:val="00BD118A"/>
    <w:rsid w:val="00BD11C7"/>
    <w:rsid w:val="00BD1278"/>
    <w:rsid w:val="00BD12AE"/>
    <w:rsid w:val="00BD12D2"/>
    <w:rsid w:val="00BD14B0"/>
    <w:rsid w:val="00BD14B6"/>
    <w:rsid w:val="00BD14D4"/>
    <w:rsid w:val="00BD153D"/>
    <w:rsid w:val="00BD1543"/>
    <w:rsid w:val="00BD159B"/>
    <w:rsid w:val="00BD159C"/>
    <w:rsid w:val="00BD15D4"/>
    <w:rsid w:val="00BD15E0"/>
    <w:rsid w:val="00BD1632"/>
    <w:rsid w:val="00BD1665"/>
    <w:rsid w:val="00BD16CD"/>
    <w:rsid w:val="00BD1775"/>
    <w:rsid w:val="00BD17C3"/>
    <w:rsid w:val="00BD17CA"/>
    <w:rsid w:val="00BD17D9"/>
    <w:rsid w:val="00BD17EF"/>
    <w:rsid w:val="00BD1870"/>
    <w:rsid w:val="00BD18F0"/>
    <w:rsid w:val="00BD190B"/>
    <w:rsid w:val="00BD19D0"/>
    <w:rsid w:val="00BD19D5"/>
    <w:rsid w:val="00BD1A1E"/>
    <w:rsid w:val="00BD1A1F"/>
    <w:rsid w:val="00BD1A25"/>
    <w:rsid w:val="00BD1A43"/>
    <w:rsid w:val="00BD1AFE"/>
    <w:rsid w:val="00BD1B88"/>
    <w:rsid w:val="00BD1B9D"/>
    <w:rsid w:val="00BD1B9F"/>
    <w:rsid w:val="00BD1BB6"/>
    <w:rsid w:val="00BD1BD3"/>
    <w:rsid w:val="00BD1CA1"/>
    <w:rsid w:val="00BD1D7C"/>
    <w:rsid w:val="00BD1D84"/>
    <w:rsid w:val="00BD1DF1"/>
    <w:rsid w:val="00BD1E01"/>
    <w:rsid w:val="00BD1E51"/>
    <w:rsid w:val="00BD1E82"/>
    <w:rsid w:val="00BD1EE6"/>
    <w:rsid w:val="00BD1F1B"/>
    <w:rsid w:val="00BD1F29"/>
    <w:rsid w:val="00BD1F50"/>
    <w:rsid w:val="00BD208A"/>
    <w:rsid w:val="00BD21D5"/>
    <w:rsid w:val="00BD229D"/>
    <w:rsid w:val="00BD2313"/>
    <w:rsid w:val="00BD23E9"/>
    <w:rsid w:val="00BD2420"/>
    <w:rsid w:val="00BD24C9"/>
    <w:rsid w:val="00BD2501"/>
    <w:rsid w:val="00BD2583"/>
    <w:rsid w:val="00BD25B5"/>
    <w:rsid w:val="00BD25EC"/>
    <w:rsid w:val="00BD25FB"/>
    <w:rsid w:val="00BD2600"/>
    <w:rsid w:val="00BD2640"/>
    <w:rsid w:val="00BD27BA"/>
    <w:rsid w:val="00BD286E"/>
    <w:rsid w:val="00BD2A0E"/>
    <w:rsid w:val="00BD2BC6"/>
    <w:rsid w:val="00BD2BCC"/>
    <w:rsid w:val="00BD2CAE"/>
    <w:rsid w:val="00BD2E09"/>
    <w:rsid w:val="00BD2E34"/>
    <w:rsid w:val="00BD2E52"/>
    <w:rsid w:val="00BD2F21"/>
    <w:rsid w:val="00BD2F28"/>
    <w:rsid w:val="00BD2F83"/>
    <w:rsid w:val="00BD30B3"/>
    <w:rsid w:val="00BD3136"/>
    <w:rsid w:val="00BD31C3"/>
    <w:rsid w:val="00BD327A"/>
    <w:rsid w:val="00BD32A9"/>
    <w:rsid w:val="00BD3328"/>
    <w:rsid w:val="00BD3330"/>
    <w:rsid w:val="00BD3347"/>
    <w:rsid w:val="00BD3386"/>
    <w:rsid w:val="00BD339D"/>
    <w:rsid w:val="00BD33E7"/>
    <w:rsid w:val="00BD35A4"/>
    <w:rsid w:val="00BD35D7"/>
    <w:rsid w:val="00BD35EC"/>
    <w:rsid w:val="00BD361D"/>
    <w:rsid w:val="00BD3655"/>
    <w:rsid w:val="00BD3714"/>
    <w:rsid w:val="00BD388B"/>
    <w:rsid w:val="00BD3891"/>
    <w:rsid w:val="00BD38CA"/>
    <w:rsid w:val="00BD393A"/>
    <w:rsid w:val="00BD396D"/>
    <w:rsid w:val="00BD39C5"/>
    <w:rsid w:val="00BD3A0A"/>
    <w:rsid w:val="00BD3A34"/>
    <w:rsid w:val="00BD3A45"/>
    <w:rsid w:val="00BD3A56"/>
    <w:rsid w:val="00BD3B47"/>
    <w:rsid w:val="00BD3BB0"/>
    <w:rsid w:val="00BD3C0B"/>
    <w:rsid w:val="00BD3C17"/>
    <w:rsid w:val="00BD3CF1"/>
    <w:rsid w:val="00BD3DCC"/>
    <w:rsid w:val="00BD3E6D"/>
    <w:rsid w:val="00BD3E78"/>
    <w:rsid w:val="00BD3EBC"/>
    <w:rsid w:val="00BD3ED4"/>
    <w:rsid w:val="00BD3F22"/>
    <w:rsid w:val="00BD3F38"/>
    <w:rsid w:val="00BD400E"/>
    <w:rsid w:val="00BD401E"/>
    <w:rsid w:val="00BD40FC"/>
    <w:rsid w:val="00BD41B4"/>
    <w:rsid w:val="00BD4293"/>
    <w:rsid w:val="00BD42C5"/>
    <w:rsid w:val="00BD42FE"/>
    <w:rsid w:val="00BD4392"/>
    <w:rsid w:val="00BD439D"/>
    <w:rsid w:val="00BD43B8"/>
    <w:rsid w:val="00BD4485"/>
    <w:rsid w:val="00BD448B"/>
    <w:rsid w:val="00BD44C1"/>
    <w:rsid w:val="00BD4572"/>
    <w:rsid w:val="00BD45CA"/>
    <w:rsid w:val="00BD45DE"/>
    <w:rsid w:val="00BD461A"/>
    <w:rsid w:val="00BD465E"/>
    <w:rsid w:val="00BD4719"/>
    <w:rsid w:val="00BD473C"/>
    <w:rsid w:val="00BD47E2"/>
    <w:rsid w:val="00BD4836"/>
    <w:rsid w:val="00BD48B1"/>
    <w:rsid w:val="00BD48CB"/>
    <w:rsid w:val="00BD49A8"/>
    <w:rsid w:val="00BD49B4"/>
    <w:rsid w:val="00BD49B5"/>
    <w:rsid w:val="00BD49BE"/>
    <w:rsid w:val="00BD49F0"/>
    <w:rsid w:val="00BD4A28"/>
    <w:rsid w:val="00BD4A87"/>
    <w:rsid w:val="00BD4B03"/>
    <w:rsid w:val="00BD4B34"/>
    <w:rsid w:val="00BD4B7C"/>
    <w:rsid w:val="00BD4C5A"/>
    <w:rsid w:val="00BD4C88"/>
    <w:rsid w:val="00BD4CA9"/>
    <w:rsid w:val="00BD4CD4"/>
    <w:rsid w:val="00BD4CE8"/>
    <w:rsid w:val="00BD4DB4"/>
    <w:rsid w:val="00BD4E95"/>
    <w:rsid w:val="00BD4EC4"/>
    <w:rsid w:val="00BD4EE2"/>
    <w:rsid w:val="00BD4F2D"/>
    <w:rsid w:val="00BD4FBB"/>
    <w:rsid w:val="00BD501F"/>
    <w:rsid w:val="00BD50B8"/>
    <w:rsid w:val="00BD5107"/>
    <w:rsid w:val="00BD51C6"/>
    <w:rsid w:val="00BD5224"/>
    <w:rsid w:val="00BD522D"/>
    <w:rsid w:val="00BD5230"/>
    <w:rsid w:val="00BD532F"/>
    <w:rsid w:val="00BD5381"/>
    <w:rsid w:val="00BD538D"/>
    <w:rsid w:val="00BD5471"/>
    <w:rsid w:val="00BD5578"/>
    <w:rsid w:val="00BD56A6"/>
    <w:rsid w:val="00BD56AF"/>
    <w:rsid w:val="00BD56BE"/>
    <w:rsid w:val="00BD5931"/>
    <w:rsid w:val="00BD599C"/>
    <w:rsid w:val="00BD59EC"/>
    <w:rsid w:val="00BD5A93"/>
    <w:rsid w:val="00BD5B5B"/>
    <w:rsid w:val="00BD5B77"/>
    <w:rsid w:val="00BD5BF1"/>
    <w:rsid w:val="00BD5C2D"/>
    <w:rsid w:val="00BD5D1A"/>
    <w:rsid w:val="00BD5DE5"/>
    <w:rsid w:val="00BD5E4D"/>
    <w:rsid w:val="00BD5E84"/>
    <w:rsid w:val="00BD5EC3"/>
    <w:rsid w:val="00BD5F6E"/>
    <w:rsid w:val="00BD5FA2"/>
    <w:rsid w:val="00BD5FB3"/>
    <w:rsid w:val="00BD607F"/>
    <w:rsid w:val="00BD6165"/>
    <w:rsid w:val="00BD618E"/>
    <w:rsid w:val="00BD61CB"/>
    <w:rsid w:val="00BD61EC"/>
    <w:rsid w:val="00BD61EF"/>
    <w:rsid w:val="00BD6213"/>
    <w:rsid w:val="00BD6364"/>
    <w:rsid w:val="00BD6371"/>
    <w:rsid w:val="00BD637B"/>
    <w:rsid w:val="00BD6535"/>
    <w:rsid w:val="00BD656E"/>
    <w:rsid w:val="00BD663F"/>
    <w:rsid w:val="00BD6697"/>
    <w:rsid w:val="00BD66A9"/>
    <w:rsid w:val="00BD66DC"/>
    <w:rsid w:val="00BD67AF"/>
    <w:rsid w:val="00BD687B"/>
    <w:rsid w:val="00BD690A"/>
    <w:rsid w:val="00BD69EE"/>
    <w:rsid w:val="00BD6DC2"/>
    <w:rsid w:val="00BD6DD1"/>
    <w:rsid w:val="00BD6DFD"/>
    <w:rsid w:val="00BD6E29"/>
    <w:rsid w:val="00BD6E2C"/>
    <w:rsid w:val="00BD6E3B"/>
    <w:rsid w:val="00BD6E3C"/>
    <w:rsid w:val="00BD6E53"/>
    <w:rsid w:val="00BD7001"/>
    <w:rsid w:val="00BD7006"/>
    <w:rsid w:val="00BD707D"/>
    <w:rsid w:val="00BD709B"/>
    <w:rsid w:val="00BD7107"/>
    <w:rsid w:val="00BD7205"/>
    <w:rsid w:val="00BD722F"/>
    <w:rsid w:val="00BD723B"/>
    <w:rsid w:val="00BD7292"/>
    <w:rsid w:val="00BD7297"/>
    <w:rsid w:val="00BD72A7"/>
    <w:rsid w:val="00BD72EA"/>
    <w:rsid w:val="00BD736B"/>
    <w:rsid w:val="00BD73BD"/>
    <w:rsid w:val="00BD73C5"/>
    <w:rsid w:val="00BD7444"/>
    <w:rsid w:val="00BD753E"/>
    <w:rsid w:val="00BD7563"/>
    <w:rsid w:val="00BD75B6"/>
    <w:rsid w:val="00BD7646"/>
    <w:rsid w:val="00BD76D3"/>
    <w:rsid w:val="00BD76DC"/>
    <w:rsid w:val="00BD77B2"/>
    <w:rsid w:val="00BD79AD"/>
    <w:rsid w:val="00BD79FC"/>
    <w:rsid w:val="00BD7AF9"/>
    <w:rsid w:val="00BD7B04"/>
    <w:rsid w:val="00BD7B07"/>
    <w:rsid w:val="00BD7B30"/>
    <w:rsid w:val="00BD7BA7"/>
    <w:rsid w:val="00BD7C49"/>
    <w:rsid w:val="00BD7C54"/>
    <w:rsid w:val="00BD7CE2"/>
    <w:rsid w:val="00BD7CEC"/>
    <w:rsid w:val="00BD7DD8"/>
    <w:rsid w:val="00BD7EAF"/>
    <w:rsid w:val="00BD7ECB"/>
    <w:rsid w:val="00BD7F3D"/>
    <w:rsid w:val="00BE0070"/>
    <w:rsid w:val="00BE013D"/>
    <w:rsid w:val="00BE01C9"/>
    <w:rsid w:val="00BE01F6"/>
    <w:rsid w:val="00BE028A"/>
    <w:rsid w:val="00BE02D3"/>
    <w:rsid w:val="00BE03AB"/>
    <w:rsid w:val="00BE0421"/>
    <w:rsid w:val="00BE044C"/>
    <w:rsid w:val="00BE0470"/>
    <w:rsid w:val="00BE0605"/>
    <w:rsid w:val="00BE067F"/>
    <w:rsid w:val="00BE0696"/>
    <w:rsid w:val="00BE0732"/>
    <w:rsid w:val="00BE075A"/>
    <w:rsid w:val="00BE079E"/>
    <w:rsid w:val="00BE07B3"/>
    <w:rsid w:val="00BE0903"/>
    <w:rsid w:val="00BE090F"/>
    <w:rsid w:val="00BE0911"/>
    <w:rsid w:val="00BE0942"/>
    <w:rsid w:val="00BE0A1D"/>
    <w:rsid w:val="00BE0B05"/>
    <w:rsid w:val="00BE0B4B"/>
    <w:rsid w:val="00BE0BCB"/>
    <w:rsid w:val="00BE0C53"/>
    <w:rsid w:val="00BE0CB9"/>
    <w:rsid w:val="00BE0CD2"/>
    <w:rsid w:val="00BE0CDA"/>
    <w:rsid w:val="00BE0D9A"/>
    <w:rsid w:val="00BE0E2D"/>
    <w:rsid w:val="00BE0E93"/>
    <w:rsid w:val="00BE0ED0"/>
    <w:rsid w:val="00BE0EE3"/>
    <w:rsid w:val="00BE0F1C"/>
    <w:rsid w:val="00BE0F39"/>
    <w:rsid w:val="00BE0FEE"/>
    <w:rsid w:val="00BE1046"/>
    <w:rsid w:val="00BE10C1"/>
    <w:rsid w:val="00BE10D3"/>
    <w:rsid w:val="00BE10FB"/>
    <w:rsid w:val="00BE116D"/>
    <w:rsid w:val="00BE120D"/>
    <w:rsid w:val="00BE12F7"/>
    <w:rsid w:val="00BE1405"/>
    <w:rsid w:val="00BE1426"/>
    <w:rsid w:val="00BE144B"/>
    <w:rsid w:val="00BE14BA"/>
    <w:rsid w:val="00BE150B"/>
    <w:rsid w:val="00BE159A"/>
    <w:rsid w:val="00BE15C3"/>
    <w:rsid w:val="00BE15C7"/>
    <w:rsid w:val="00BE16E3"/>
    <w:rsid w:val="00BE17DE"/>
    <w:rsid w:val="00BE1802"/>
    <w:rsid w:val="00BE183A"/>
    <w:rsid w:val="00BE18B5"/>
    <w:rsid w:val="00BE18BD"/>
    <w:rsid w:val="00BE18E6"/>
    <w:rsid w:val="00BE1A37"/>
    <w:rsid w:val="00BE1A8B"/>
    <w:rsid w:val="00BE1AB3"/>
    <w:rsid w:val="00BE1B22"/>
    <w:rsid w:val="00BE1B88"/>
    <w:rsid w:val="00BE1BBF"/>
    <w:rsid w:val="00BE1C02"/>
    <w:rsid w:val="00BE1C1A"/>
    <w:rsid w:val="00BE1C4E"/>
    <w:rsid w:val="00BE1C59"/>
    <w:rsid w:val="00BE1CFB"/>
    <w:rsid w:val="00BE1D47"/>
    <w:rsid w:val="00BE1D48"/>
    <w:rsid w:val="00BE1D67"/>
    <w:rsid w:val="00BE1DDF"/>
    <w:rsid w:val="00BE1F2A"/>
    <w:rsid w:val="00BE1F66"/>
    <w:rsid w:val="00BE1F90"/>
    <w:rsid w:val="00BE1FA7"/>
    <w:rsid w:val="00BE1FFC"/>
    <w:rsid w:val="00BE20C4"/>
    <w:rsid w:val="00BE22A4"/>
    <w:rsid w:val="00BE22B0"/>
    <w:rsid w:val="00BE2374"/>
    <w:rsid w:val="00BE24AE"/>
    <w:rsid w:val="00BE24E7"/>
    <w:rsid w:val="00BE264D"/>
    <w:rsid w:val="00BE26C8"/>
    <w:rsid w:val="00BE2748"/>
    <w:rsid w:val="00BE275A"/>
    <w:rsid w:val="00BE275E"/>
    <w:rsid w:val="00BE276B"/>
    <w:rsid w:val="00BE279D"/>
    <w:rsid w:val="00BE2823"/>
    <w:rsid w:val="00BE2905"/>
    <w:rsid w:val="00BE290C"/>
    <w:rsid w:val="00BE293D"/>
    <w:rsid w:val="00BE29D1"/>
    <w:rsid w:val="00BE2A0B"/>
    <w:rsid w:val="00BE2A97"/>
    <w:rsid w:val="00BE2B92"/>
    <w:rsid w:val="00BE2BEE"/>
    <w:rsid w:val="00BE2BF4"/>
    <w:rsid w:val="00BE2C8A"/>
    <w:rsid w:val="00BE2C8E"/>
    <w:rsid w:val="00BE2D52"/>
    <w:rsid w:val="00BE2E8B"/>
    <w:rsid w:val="00BE2EC1"/>
    <w:rsid w:val="00BE2F71"/>
    <w:rsid w:val="00BE2F7C"/>
    <w:rsid w:val="00BE2FD8"/>
    <w:rsid w:val="00BE304C"/>
    <w:rsid w:val="00BE30A3"/>
    <w:rsid w:val="00BE3104"/>
    <w:rsid w:val="00BE3195"/>
    <w:rsid w:val="00BE3228"/>
    <w:rsid w:val="00BE3252"/>
    <w:rsid w:val="00BE327A"/>
    <w:rsid w:val="00BE3314"/>
    <w:rsid w:val="00BE333B"/>
    <w:rsid w:val="00BE33E4"/>
    <w:rsid w:val="00BE347B"/>
    <w:rsid w:val="00BE34AD"/>
    <w:rsid w:val="00BE34D2"/>
    <w:rsid w:val="00BE3542"/>
    <w:rsid w:val="00BE3855"/>
    <w:rsid w:val="00BE386A"/>
    <w:rsid w:val="00BE3904"/>
    <w:rsid w:val="00BE390B"/>
    <w:rsid w:val="00BE3957"/>
    <w:rsid w:val="00BE3A1C"/>
    <w:rsid w:val="00BE3A50"/>
    <w:rsid w:val="00BE3A58"/>
    <w:rsid w:val="00BE3AD4"/>
    <w:rsid w:val="00BE3B20"/>
    <w:rsid w:val="00BE3B36"/>
    <w:rsid w:val="00BE3D8E"/>
    <w:rsid w:val="00BE3E69"/>
    <w:rsid w:val="00BE3F4C"/>
    <w:rsid w:val="00BE3F89"/>
    <w:rsid w:val="00BE3F91"/>
    <w:rsid w:val="00BE4102"/>
    <w:rsid w:val="00BE4149"/>
    <w:rsid w:val="00BE4231"/>
    <w:rsid w:val="00BE425B"/>
    <w:rsid w:val="00BE428A"/>
    <w:rsid w:val="00BE42A7"/>
    <w:rsid w:val="00BE42F9"/>
    <w:rsid w:val="00BE4307"/>
    <w:rsid w:val="00BE4322"/>
    <w:rsid w:val="00BE435A"/>
    <w:rsid w:val="00BE43B0"/>
    <w:rsid w:val="00BE43B9"/>
    <w:rsid w:val="00BE4524"/>
    <w:rsid w:val="00BE4538"/>
    <w:rsid w:val="00BE453C"/>
    <w:rsid w:val="00BE454D"/>
    <w:rsid w:val="00BE45A6"/>
    <w:rsid w:val="00BE475E"/>
    <w:rsid w:val="00BE4960"/>
    <w:rsid w:val="00BE497D"/>
    <w:rsid w:val="00BE4A26"/>
    <w:rsid w:val="00BE4B00"/>
    <w:rsid w:val="00BE4BC1"/>
    <w:rsid w:val="00BE4CE6"/>
    <w:rsid w:val="00BE4D77"/>
    <w:rsid w:val="00BE4E2A"/>
    <w:rsid w:val="00BE4EC4"/>
    <w:rsid w:val="00BE4EE0"/>
    <w:rsid w:val="00BE4F12"/>
    <w:rsid w:val="00BE4F23"/>
    <w:rsid w:val="00BE4F31"/>
    <w:rsid w:val="00BE501F"/>
    <w:rsid w:val="00BE50C2"/>
    <w:rsid w:val="00BE5138"/>
    <w:rsid w:val="00BE5143"/>
    <w:rsid w:val="00BE5224"/>
    <w:rsid w:val="00BE52AA"/>
    <w:rsid w:val="00BE52D4"/>
    <w:rsid w:val="00BE53C1"/>
    <w:rsid w:val="00BE542D"/>
    <w:rsid w:val="00BE5451"/>
    <w:rsid w:val="00BE545D"/>
    <w:rsid w:val="00BE5466"/>
    <w:rsid w:val="00BE551D"/>
    <w:rsid w:val="00BE5528"/>
    <w:rsid w:val="00BE55B6"/>
    <w:rsid w:val="00BE55C7"/>
    <w:rsid w:val="00BE55DD"/>
    <w:rsid w:val="00BE5711"/>
    <w:rsid w:val="00BE57C0"/>
    <w:rsid w:val="00BE57CA"/>
    <w:rsid w:val="00BE57E8"/>
    <w:rsid w:val="00BE580E"/>
    <w:rsid w:val="00BE5829"/>
    <w:rsid w:val="00BE58CA"/>
    <w:rsid w:val="00BE58E7"/>
    <w:rsid w:val="00BE5934"/>
    <w:rsid w:val="00BE59CE"/>
    <w:rsid w:val="00BE59D5"/>
    <w:rsid w:val="00BE59D9"/>
    <w:rsid w:val="00BE5A42"/>
    <w:rsid w:val="00BE5A45"/>
    <w:rsid w:val="00BE5AFD"/>
    <w:rsid w:val="00BE5B1B"/>
    <w:rsid w:val="00BE5CE2"/>
    <w:rsid w:val="00BE5D82"/>
    <w:rsid w:val="00BE5D84"/>
    <w:rsid w:val="00BE5DC0"/>
    <w:rsid w:val="00BE5E03"/>
    <w:rsid w:val="00BE5E51"/>
    <w:rsid w:val="00BE5E97"/>
    <w:rsid w:val="00BE5F16"/>
    <w:rsid w:val="00BE6075"/>
    <w:rsid w:val="00BE6089"/>
    <w:rsid w:val="00BE617B"/>
    <w:rsid w:val="00BE61CD"/>
    <w:rsid w:val="00BE6258"/>
    <w:rsid w:val="00BE62C4"/>
    <w:rsid w:val="00BE6346"/>
    <w:rsid w:val="00BE6393"/>
    <w:rsid w:val="00BE63A8"/>
    <w:rsid w:val="00BE63C9"/>
    <w:rsid w:val="00BE6411"/>
    <w:rsid w:val="00BE642E"/>
    <w:rsid w:val="00BE6465"/>
    <w:rsid w:val="00BE6468"/>
    <w:rsid w:val="00BE6587"/>
    <w:rsid w:val="00BE65B1"/>
    <w:rsid w:val="00BE6600"/>
    <w:rsid w:val="00BE6744"/>
    <w:rsid w:val="00BE6752"/>
    <w:rsid w:val="00BE67CB"/>
    <w:rsid w:val="00BE67EE"/>
    <w:rsid w:val="00BE6861"/>
    <w:rsid w:val="00BE687F"/>
    <w:rsid w:val="00BE68F6"/>
    <w:rsid w:val="00BE6900"/>
    <w:rsid w:val="00BE693E"/>
    <w:rsid w:val="00BE69EF"/>
    <w:rsid w:val="00BE6A36"/>
    <w:rsid w:val="00BE6A77"/>
    <w:rsid w:val="00BE6AB8"/>
    <w:rsid w:val="00BE6AD5"/>
    <w:rsid w:val="00BE6AED"/>
    <w:rsid w:val="00BE6B09"/>
    <w:rsid w:val="00BE6B97"/>
    <w:rsid w:val="00BE6C05"/>
    <w:rsid w:val="00BE6C36"/>
    <w:rsid w:val="00BE6CD5"/>
    <w:rsid w:val="00BE6D34"/>
    <w:rsid w:val="00BE6DE0"/>
    <w:rsid w:val="00BE6DEA"/>
    <w:rsid w:val="00BE6E3C"/>
    <w:rsid w:val="00BE6F02"/>
    <w:rsid w:val="00BE6F59"/>
    <w:rsid w:val="00BE6F99"/>
    <w:rsid w:val="00BE700E"/>
    <w:rsid w:val="00BE70AF"/>
    <w:rsid w:val="00BE71CC"/>
    <w:rsid w:val="00BE7238"/>
    <w:rsid w:val="00BE7253"/>
    <w:rsid w:val="00BE7269"/>
    <w:rsid w:val="00BE72A1"/>
    <w:rsid w:val="00BE72DE"/>
    <w:rsid w:val="00BE7334"/>
    <w:rsid w:val="00BE7366"/>
    <w:rsid w:val="00BE7377"/>
    <w:rsid w:val="00BE7381"/>
    <w:rsid w:val="00BE7487"/>
    <w:rsid w:val="00BE74E7"/>
    <w:rsid w:val="00BE7531"/>
    <w:rsid w:val="00BE75B2"/>
    <w:rsid w:val="00BE7629"/>
    <w:rsid w:val="00BE766F"/>
    <w:rsid w:val="00BE7837"/>
    <w:rsid w:val="00BE7867"/>
    <w:rsid w:val="00BE79E4"/>
    <w:rsid w:val="00BE7B02"/>
    <w:rsid w:val="00BE7B8D"/>
    <w:rsid w:val="00BE7BC8"/>
    <w:rsid w:val="00BE7C02"/>
    <w:rsid w:val="00BE7C0C"/>
    <w:rsid w:val="00BE7C97"/>
    <w:rsid w:val="00BE7CB0"/>
    <w:rsid w:val="00BE7D7D"/>
    <w:rsid w:val="00BE7F9E"/>
    <w:rsid w:val="00BE7FAF"/>
    <w:rsid w:val="00BE7FC0"/>
    <w:rsid w:val="00BE7FF0"/>
    <w:rsid w:val="00BF002E"/>
    <w:rsid w:val="00BF0035"/>
    <w:rsid w:val="00BF00AA"/>
    <w:rsid w:val="00BF00FB"/>
    <w:rsid w:val="00BF0147"/>
    <w:rsid w:val="00BF01CB"/>
    <w:rsid w:val="00BF01CE"/>
    <w:rsid w:val="00BF02CF"/>
    <w:rsid w:val="00BF035D"/>
    <w:rsid w:val="00BF0398"/>
    <w:rsid w:val="00BF041F"/>
    <w:rsid w:val="00BF047E"/>
    <w:rsid w:val="00BF04C2"/>
    <w:rsid w:val="00BF052B"/>
    <w:rsid w:val="00BF057C"/>
    <w:rsid w:val="00BF05A8"/>
    <w:rsid w:val="00BF0631"/>
    <w:rsid w:val="00BF06A4"/>
    <w:rsid w:val="00BF06DD"/>
    <w:rsid w:val="00BF071D"/>
    <w:rsid w:val="00BF081F"/>
    <w:rsid w:val="00BF0853"/>
    <w:rsid w:val="00BF0939"/>
    <w:rsid w:val="00BF09C2"/>
    <w:rsid w:val="00BF09FA"/>
    <w:rsid w:val="00BF0BDB"/>
    <w:rsid w:val="00BF0BF9"/>
    <w:rsid w:val="00BF0D25"/>
    <w:rsid w:val="00BF0EC0"/>
    <w:rsid w:val="00BF0F22"/>
    <w:rsid w:val="00BF0FAE"/>
    <w:rsid w:val="00BF103A"/>
    <w:rsid w:val="00BF1055"/>
    <w:rsid w:val="00BF1061"/>
    <w:rsid w:val="00BF1064"/>
    <w:rsid w:val="00BF110B"/>
    <w:rsid w:val="00BF1143"/>
    <w:rsid w:val="00BF11B2"/>
    <w:rsid w:val="00BF11D2"/>
    <w:rsid w:val="00BF1237"/>
    <w:rsid w:val="00BF1291"/>
    <w:rsid w:val="00BF12EC"/>
    <w:rsid w:val="00BF1386"/>
    <w:rsid w:val="00BF13C7"/>
    <w:rsid w:val="00BF1437"/>
    <w:rsid w:val="00BF14E2"/>
    <w:rsid w:val="00BF1589"/>
    <w:rsid w:val="00BF15E3"/>
    <w:rsid w:val="00BF163E"/>
    <w:rsid w:val="00BF1650"/>
    <w:rsid w:val="00BF166D"/>
    <w:rsid w:val="00BF1728"/>
    <w:rsid w:val="00BF177A"/>
    <w:rsid w:val="00BF1795"/>
    <w:rsid w:val="00BF182F"/>
    <w:rsid w:val="00BF18AC"/>
    <w:rsid w:val="00BF18B9"/>
    <w:rsid w:val="00BF1989"/>
    <w:rsid w:val="00BF198A"/>
    <w:rsid w:val="00BF19CB"/>
    <w:rsid w:val="00BF19E3"/>
    <w:rsid w:val="00BF1A24"/>
    <w:rsid w:val="00BF1A39"/>
    <w:rsid w:val="00BF1AE1"/>
    <w:rsid w:val="00BF1B51"/>
    <w:rsid w:val="00BF1B9C"/>
    <w:rsid w:val="00BF1C39"/>
    <w:rsid w:val="00BF1C59"/>
    <w:rsid w:val="00BF1CE6"/>
    <w:rsid w:val="00BF1DAB"/>
    <w:rsid w:val="00BF1E21"/>
    <w:rsid w:val="00BF1F82"/>
    <w:rsid w:val="00BF1F95"/>
    <w:rsid w:val="00BF2009"/>
    <w:rsid w:val="00BF201E"/>
    <w:rsid w:val="00BF206A"/>
    <w:rsid w:val="00BF20A6"/>
    <w:rsid w:val="00BF21BD"/>
    <w:rsid w:val="00BF21E4"/>
    <w:rsid w:val="00BF21E7"/>
    <w:rsid w:val="00BF2201"/>
    <w:rsid w:val="00BF2203"/>
    <w:rsid w:val="00BF221C"/>
    <w:rsid w:val="00BF222F"/>
    <w:rsid w:val="00BF232D"/>
    <w:rsid w:val="00BF236F"/>
    <w:rsid w:val="00BF2378"/>
    <w:rsid w:val="00BF23BE"/>
    <w:rsid w:val="00BF2450"/>
    <w:rsid w:val="00BF24D8"/>
    <w:rsid w:val="00BF24E9"/>
    <w:rsid w:val="00BF24FC"/>
    <w:rsid w:val="00BF2540"/>
    <w:rsid w:val="00BF2547"/>
    <w:rsid w:val="00BF267A"/>
    <w:rsid w:val="00BF26F4"/>
    <w:rsid w:val="00BF2774"/>
    <w:rsid w:val="00BF2818"/>
    <w:rsid w:val="00BF287B"/>
    <w:rsid w:val="00BF2882"/>
    <w:rsid w:val="00BF28E3"/>
    <w:rsid w:val="00BF290B"/>
    <w:rsid w:val="00BF2920"/>
    <w:rsid w:val="00BF294E"/>
    <w:rsid w:val="00BF29E8"/>
    <w:rsid w:val="00BF2A48"/>
    <w:rsid w:val="00BF2A8E"/>
    <w:rsid w:val="00BF2AC6"/>
    <w:rsid w:val="00BF2B20"/>
    <w:rsid w:val="00BF2B82"/>
    <w:rsid w:val="00BF2BEB"/>
    <w:rsid w:val="00BF2BF3"/>
    <w:rsid w:val="00BF2D25"/>
    <w:rsid w:val="00BF2D4D"/>
    <w:rsid w:val="00BF2D52"/>
    <w:rsid w:val="00BF2D5C"/>
    <w:rsid w:val="00BF2DDD"/>
    <w:rsid w:val="00BF2E0C"/>
    <w:rsid w:val="00BF2E2A"/>
    <w:rsid w:val="00BF2E86"/>
    <w:rsid w:val="00BF2E88"/>
    <w:rsid w:val="00BF2EC4"/>
    <w:rsid w:val="00BF2F48"/>
    <w:rsid w:val="00BF2FE2"/>
    <w:rsid w:val="00BF3032"/>
    <w:rsid w:val="00BF303A"/>
    <w:rsid w:val="00BF30B7"/>
    <w:rsid w:val="00BF30E2"/>
    <w:rsid w:val="00BF30E9"/>
    <w:rsid w:val="00BF30FC"/>
    <w:rsid w:val="00BF312A"/>
    <w:rsid w:val="00BF314A"/>
    <w:rsid w:val="00BF3191"/>
    <w:rsid w:val="00BF31EB"/>
    <w:rsid w:val="00BF3230"/>
    <w:rsid w:val="00BF3266"/>
    <w:rsid w:val="00BF3337"/>
    <w:rsid w:val="00BF3339"/>
    <w:rsid w:val="00BF3346"/>
    <w:rsid w:val="00BF34F3"/>
    <w:rsid w:val="00BF3600"/>
    <w:rsid w:val="00BF3757"/>
    <w:rsid w:val="00BF38FB"/>
    <w:rsid w:val="00BF392F"/>
    <w:rsid w:val="00BF3947"/>
    <w:rsid w:val="00BF39F4"/>
    <w:rsid w:val="00BF3A14"/>
    <w:rsid w:val="00BF3ACE"/>
    <w:rsid w:val="00BF3C89"/>
    <w:rsid w:val="00BF3CAA"/>
    <w:rsid w:val="00BF3CB6"/>
    <w:rsid w:val="00BF3D3F"/>
    <w:rsid w:val="00BF3DE4"/>
    <w:rsid w:val="00BF3EED"/>
    <w:rsid w:val="00BF3F02"/>
    <w:rsid w:val="00BF3FD4"/>
    <w:rsid w:val="00BF417B"/>
    <w:rsid w:val="00BF420E"/>
    <w:rsid w:val="00BF424D"/>
    <w:rsid w:val="00BF42F6"/>
    <w:rsid w:val="00BF4353"/>
    <w:rsid w:val="00BF43BC"/>
    <w:rsid w:val="00BF43D6"/>
    <w:rsid w:val="00BF4421"/>
    <w:rsid w:val="00BF4492"/>
    <w:rsid w:val="00BF44B0"/>
    <w:rsid w:val="00BF4513"/>
    <w:rsid w:val="00BF462D"/>
    <w:rsid w:val="00BF463A"/>
    <w:rsid w:val="00BF4650"/>
    <w:rsid w:val="00BF46B1"/>
    <w:rsid w:val="00BF46FF"/>
    <w:rsid w:val="00BF473F"/>
    <w:rsid w:val="00BF4772"/>
    <w:rsid w:val="00BF47E5"/>
    <w:rsid w:val="00BF483A"/>
    <w:rsid w:val="00BF4899"/>
    <w:rsid w:val="00BF48A9"/>
    <w:rsid w:val="00BF48AB"/>
    <w:rsid w:val="00BF495A"/>
    <w:rsid w:val="00BF49AC"/>
    <w:rsid w:val="00BF49DC"/>
    <w:rsid w:val="00BF4A7A"/>
    <w:rsid w:val="00BF4B18"/>
    <w:rsid w:val="00BF4B5E"/>
    <w:rsid w:val="00BF4B64"/>
    <w:rsid w:val="00BF4CCA"/>
    <w:rsid w:val="00BF4CD8"/>
    <w:rsid w:val="00BF4D39"/>
    <w:rsid w:val="00BF4DE4"/>
    <w:rsid w:val="00BF4E3F"/>
    <w:rsid w:val="00BF4E60"/>
    <w:rsid w:val="00BF4E6F"/>
    <w:rsid w:val="00BF4E7B"/>
    <w:rsid w:val="00BF4EDA"/>
    <w:rsid w:val="00BF4EED"/>
    <w:rsid w:val="00BF4FAE"/>
    <w:rsid w:val="00BF5056"/>
    <w:rsid w:val="00BF50D3"/>
    <w:rsid w:val="00BF519B"/>
    <w:rsid w:val="00BF522B"/>
    <w:rsid w:val="00BF528C"/>
    <w:rsid w:val="00BF5290"/>
    <w:rsid w:val="00BF52C4"/>
    <w:rsid w:val="00BF52D9"/>
    <w:rsid w:val="00BF542D"/>
    <w:rsid w:val="00BF56A2"/>
    <w:rsid w:val="00BF57A4"/>
    <w:rsid w:val="00BF581B"/>
    <w:rsid w:val="00BF5849"/>
    <w:rsid w:val="00BF585A"/>
    <w:rsid w:val="00BF5884"/>
    <w:rsid w:val="00BF59AD"/>
    <w:rsid w:val="00BF59F6"/>
    <w:rsid w:val="00BF5A3B"/>
    <w:rsid w:val="00BF5A51"/>
    <w:rsid w:val="00BF5A63"/>
    <w:rsid w:val="00BF5AB5"/>
    <w:rsid w:val="00BF5B42"/>
    <w:rsid w:val="00BF5B91"/>
    <w:rsid w:val="00BF5BB5"/>
    <w:rsid w:val="00BF5BE6"/>
    <w:rsid w:val="00BF5BF7"/>
    <w:rsid w:val="00BF5C56"/>
    <w:rsid w:val="00BF5CA0"/>
    <w:rsid w:val="00BF5DF8"/>
    <w:rsid w:val="00BF5E08"/>
    <w:rsid w:val="00BF5E84"/>
    <w:rsid w:val="00BF5E94"/>
    <w:rsid w:val="00BF5F08"/>
    <w:rsid w:val="00BF5F85"/>
    <w:rsid w:val="00BF5FBB"/>
    <w:rsid w:val="00BF5FBF"/>
    <w:rsid w:val="00BF6043"/>
    <w:rsid w:val="00BF607D"/>
    <w:rsid w:val="00BF6142"/>
    <w:rsid w:val="00BF6150"/>
    <w:rsid w:val="00BF6170"/>
    <w:rsid w:val="00BF6196"/>
    <w:rsid w:val="00BF6249"/>
    <w:rsid w:val="00BF625C"/>
    <w:rsid w:val="00BF629B"/>
    <w:rsid w:val="00BF62FF"/>
    <w:rsid w:val="00BF6312"/>
    <w:rsid w:val="00BF63E0"/>
    <w:rsid w:val="00BF643C"/>
    <w:rsid w:val="00BF6598"/>
    <w:rsid w:val="00BF6609"/>
    <w:rsid w:val="00BF6733"/>
    <w:rsid w:val="00BF6800"/>
    <w:rsid w:val="00BF6890"/>
    <w:rsid w:val="00BF68AA"/>
    <w:rsid w:val="00BF693C"/>
    <w:rsid w:val="00BF696E"/>
    <w:rsid w:val="00BF6BC6"/>
    <w:rsid w:val="00BF6BCC"/>
    <w:rsid w:val="00BF6BE7"/>
    <w:rsid w:val="00BF6C00"/>
    <w:rsid w:val="00BF6C40"/>
    <w:rsid w:val="00BF6C54"/>
    <w:rsid w:val="00BF6C92"/>
    <w:rsid w:val="00BF6D99"/>
    <w:rsid w:val="00BF6E11"/>
    <w:rsid w:val="00BF6E8D"/>
    <w:rsid w:val="00BF6E8F"/>
    <w:rsid w:val="00BF6F4A"/>
    <w:rsid w:val="00BF70BA"/>
    <w:rsid w:val="00BF71A0"/>
    <w:rsid w:val="00BF71F3"/>
    <w:rsid w:val="00BF723B"/>
    <w:rsid w:val="00BF7291"/>
    <w:rsid w:val="00BF72D2"/>
    <w:rsid w:val="00BF7320"/>
    <w:rsid w:val="00BF73D6"/>
    <w:rsid w:val="00BF7407"/>
    <w:rsid w:val="00BF74BF"/>
    <w:rsid w:val="00BF74FE"/>
    <w:rsid w:val="00BF755D"/>
    <w:rsid w:val="00BF757F"/>
    <w:rsid w:val="00BF75F2"/>
    <w:rsid w:val="00BF7629"/>
    <w:rsid w:val="00BF76D1"/>
    <w:rsid w:val="00BF76D4"/>
    <w:rsid w:val="00BF7748"/>
    <w:rsid w:val="00BF7758"/>
    <w:rsid w:val="00BF77D0"/>
    <w:rsid w:val="00BF77F7"/>
    <w:rsid w:val="00BF783B"/>
    <w:rsid w:val="00BF78B8"/>
    <w:rsid w:val="00BF78F1"/>
    <w:rsid w:val="00BF792D"/>
    <w:rsid w:val="00BF795D"/>
    <w:rsid w:val="00BF7965"/>
    <w:rsid w:val="00BF7A34"/>
    <w:rsid w:val="00BF7B25"/>
    <w:rsid w:val="00BF7BB9"/>
    <w:rsid w:val="00BF7D13"/>
    <w:rsid w:val="00BF7D51"/>
    <w:rsid w:val="00BF7D60"/>
    <w:rsid w:val="00BF7E09"/>
    <w:rsid w:val="00BF7FD8"/>
    <w:rsid w:val="00C00047"/>
    <w:rsid w:val="00C00078"/>
    <w:rsid w:val="00C00151"/>
    <w:rsid w:val="00C0019B"/>
    <w:rsid w:val="00C00464"/>
    <w:rsid w:val="00C0048F"/>
    <w:rsid w:val="00C0057A"/>
    <w:rsid w:val="00C005C0"/>
    <w:rsid w:val="00C0061E"/>
    <w:rsid w:val="00C00659"/>
    <w:rsid w:val="00C006F3"/>
    <w:rsid w:val="00C0078E"/>
    <w:rsid w:val="00C007CE"/>
    <w:rsid w:val="00C007EC"/>
    <w:rsid w:val="00C00974"/>
    <w:rsid w:val="00C00AE7"/>
    <w:rsid w:val="00C00AED"/>
    <w:rsid w:val="00C00B0F"/>
    <w:rsid w:val="00C00BE2"/>
    <w:rsid w:val="00C00BF0"/>
    <w:rsid w:val="00C00BFC"/>
    <w:rsid w:val="00C00D68"/>
    <w:rsid w:val="00C00D76"/>
    <w:rsid w:val="00C00DB4"/>
    <w:rsid w:val="00C00DC2"/>
    <w:rsid w:val="00C00FA6"/>
    <w:rsid w:val="00C0100B"/>
    <w:rsid w:val="00C0105D"/>
    <w:rsid w:val="00C01091"/>
    <w:rsid w:val="00C010E3"/>
    <w:rsid w:val="00C010E7"/>
    <w:rsid w:val="00C011A1"/>
    <w:rsid w:val="00C011EB"/>
    <w:rsid w:val="00C0123D"/>
    <w:rsid w:val="00C01270"/>
    <w:rsid w:val="00C01272"/>
    <w:rsid w:val="00C0140D"/>
    <w:rsid w:val="00C0142E"/>
    <w:rsid w:val="00C01454"/>
    <w:rsid w:val="00C0145C"/>
    <w:rsid w:val="00C01545"/>
    <w:rsid w:val="00C015A3"/>
    <w:rsid w:val="00C015E5"/>
    <w:rsid w:val="00C01618"/>
    <w:rsid w:val="00C01669"/>
    <w:rsid w:val="00C016A9"/>
    <w:rsid w:val="00C01779"/>
    <w:rsid w:val="00C01791"/>
    <w:rsid w:val="00C017A8"/>
    <w:rsid w:val="00C01807"/>
    <w:rsid w:val="00C01878"/>
    <w:rsid w:val="00C01B55"/>
    <w:rsid w:val="00C01B72"/>
    <w:rsid w:val="00C01BAD"/>
    <w:rsid w:val="00C01C59"/>
    <w:rsid w:val="00C01D04"/>
    <w:rsid w:val="00C01D6C"/>
    <w:rsid w:val="00C01DB2"/>
    <w:rsid w:val="00C01E18"/>
    <w:rsid w:val="00C01E91"/>
    <w:rsid w:val="00C01EBA"/>
    <w:rsid w:val="00C01EDC"/>
    <w:rsid w:val="00C01EE6"/>
    <w:rsid w:val="00C01F9E"/>
    <w:rsid w:val="00C02097"/>
    <w:rsid w:val="00C020C0"/>
    <w:rsid w:val="00C02126"/>
    <w:rsid w:val="00C021B9"/>
    <w:rsid w:val="00C021BD"/>
    <w:rsid w:val="00C021EE"/>
    <w:rsid w:val="00C0225E"/>
    <w:rsid w:val="00C022F9"/>
    <w:rsid w:val="00C0238F"/>
    <w:rsid w:val="00C02398"/>
    <w:rsid w:val="00C0239B"/>
    <w:rsid w:val="00C024EB"/>
    <w:rsid w:val="00C02547"/>
    <w:rsid w:val="00C02626"/>
    <w:rsid w:val="00C026A6"/>
    <w:rsid w:val="00C026C5"/>
    <w:rsid w:val="00C026F5"/>
    <w:rsid w:val="00C0280F"/>
    <w:rsid w:val="00C02856"/>
    <w:rsid w:val="00C028CF"/>
    <w:rsid w:val="00C028D5"/>
    <w:rsid w:val="00C0291D"/>
    <w:rsid w:val="00C02A00"/>
    <w:rsid w:val="00C02A11"/>
    <w:rsid w:val="00C02AA6"/>
    <w:rsid w:val="00C02B3E"/>
    <w:rsid w:val="00C02B98"/>
    <w:rsid w:val="00C02C3F"/>
    <w:rsid w:val="00C02D45"/>
    <w:rsid w:val="00C02D52"/>
    <w:rsid w:val="00C02DF5"/>
    <w:rsid w:val="00C02E16"/>
    <w:rsid w:val="00C02E6E"/>
    <w:rsid w:val="00C03029"/>
    <w:rsid w:val="00C03045"/>
    <w:rsid w:val="00C0305E"/>
    <w:rsid w:val="00C030E7"/>
    <w:rsid w:val="00C030F2"/>
    <w:rsid w:val="00C03174"/>
    <w:rsid w:val="00C03182"/>
    <w:rsid w:val="00C03288"/>
    <w:rsid w:val="00C032C4"/>
    <w:rsid w:val="00C03421"/>
    <w:rsid w:val="00C034C3"/>
    <w:rsid w:val="00C036B5"/>
    <w:rsid w:val="00C03854"/>
    <w:rsid w:val="00C03866"/>
    <w:rsid w:val="00C038D5"/>
    <w:rsid w:val="00C039AC"/>
    <w:rsid w:val="00C03AA3"/>
    <w:rsid w:val="00C03B30"/>
    <w:rsid w:val="00C03B5C"/>
    <w:rsid w:val="00C03BB0"/>
    <w:rsid w:val="00C03C1D"/>
    <w:rsid w:val="00C03C41"/>
    <w:rsid w:val="00C03C6C"/>
    <w:rsid w:val="00C03C7C"/>
    <w:rsid w:val="00C03D69"/>
    <w:rsid w:val="00C03DA7"/>
    <w:rsid w:val="00C03DB5"/>
    <w:rsid w:val="00C03DE0"/>
    <w:rsid w:val="00C03EA1"/>
    <w:rsid w:val="00C03F08"/>
    <w:rsid w:val="00C0408B"/>
    <w:rsid w:val="00C04106"/>
    <w:rsid w:val="00C04108"/>
    <w:rsid w:val="00C04142"/>
    <w:rsid w:val="00C0415E"/>
    <w:rsid w:val="00C04179"/>
    <w:rsid w:val="00C041CA"/>
    <w:rsid w:val="00C041F8"/>
    <w:rsid w:val="00C0428D"/>
    <w:rsid w:val="00C042D7"/>
    <w:rsid w:val="00C04358"/>
    <w:rsid w:val="00C043DE"/>
    <w:rsid w:val="00C04418"/>
    <w:rsid w:val="00C0442F"/>
    <w:rsid w:val="00C044DF"/>
    <w:rsid w:val="00C04518"/>
    <w:rsid w:val="00C0452C"/>
    <w:rsid w:val="00C04558"/>
    <w:rsid w:val="00C045DF"/>
    <w:rsid w:val="00C046B9"/>
    <w:rsid w:val="00C046CA"/>
    <w:rsid w:val="00C0487F"/>
    <w:rsid w:val="00C048AC"/>
    <w:rsid w:val="00C049CB"/>
    <w:rsid w:val="00C04A27"/>
    <w:rsid w:val="00C04A7A"/>
    <w:rsid w:val="00C04AA5"/>
    <w:rsid w:val="00C04AAA"/>
    <w:rsid w:val="00C04AD3"/>
    <w:rsid w:val="00C04AD7"/>
    <w:rsid w:val="00C04BDB"/>
    <w:rsid w:val="00C04C6F"/>
    <w:rsid w:val="00C04D1E"/>
    <w:rsid w:val="00C04D5A"/>
    <w:rsid w:val="00C04DC9"/>
    <w:rsid w:val="00C04DE0"/>
    <w:rsid w:val="00C04EF1"/>
    <w:rsid w:val="00C04F35"/>
    <w:rsid w:val="00C04F70"/>
    <w:rsid w:val="00C04FC6"/>
    <w:rsid w:val="00C05025"/>
    <w:rsid w:val="00C0507C"/>
    <w:rsid w:val="00C050DE"/>
    <w:rsid w:val="00C05144"/>
    <w:rsid w:val="00C05232"/>
    <w:rsid w:val="00C0524D"/>
    <w:rsid w:val="00C0544E"/>
    <w:rsid w:val="00C054AE"/>
    <w:rsid w:val="00C054BF"/>
    <w:rsid w:val="00C0551C"/>
    <w:rsid w:val="00C0557C"/>
    <w:rsid w:val="00C0558D"/>
    <w:rsid w:val="00C057A3"/>
    <w:rsid w:val="00C057DC"/>
    <w:rsid w:val="00C05832"/>
    <w:rsid w:val="00C0586F"/>
    <w:rsid w:val="00C0587A"/>
    <w:rsid w:val="00C058C6"/>
    <w:rsid w:val="00C058E1"/>
    <w:rsid w:val="00C058F2"/>
    <w:rsid w:val="00C05922"/>
    <w:rsid w:val="00C0597E"/>
    <w:rsid w:val="00C05A62"/>
    <w:rsid w:val="00C05ABC"/>
    <w:rsid w:val="00C05D21"/>
    <w:rsid w:val="00C05E69"/>
    <w:rsid w:val="00C05F0A"/>
    <w:rsid w:val="00C05F26"/>
    <w:rsid w:val="00C05F4A"/>
    <w:rsid w:val="00C05FB9"/>
    <w:rsid w:val="00C0600B"/>
    <w:rsid w:val="00C060A7"/>
    <w:rsid w:val="00C060C4"/>
    <w:rsid w:val="00C060E9"/>
    <w:rsid w:val="00C0617E"/>
    <w:rsid w:val="00C06186"/>
    <w:rsid w:val="00C061C7"/>
    <w:rsid w:val="00C061ED"/>
    <w:rsid w:val="00C06210"/>
    <w:rsid w:val="00C06299"/>
    <w:rsid w:val="00C0632D"/>
    <w:rsid w:val="00C0636D"/>
    <w:rsid w:val="00C063B8"/>
    <w:rsid w:val="00C06471"/>
    <w:rsid w:val="00C06473"/>
    <w:rsid w:val="00C06491"/>
    <w:rsid w:val="00C066E1"/>
    <w:rsid w:val="00C066F4"/>
    <w:rsid w:val="00C0672F"/>
    <w:rsid w:val="00C06792"/>
    <w:rsid w:val="00C06813"/>
    <w:rsid w:val="00C068D1"/>
    <w:rsid w:val="00C068DE"/>
    <w:rsid w:val="00C06A5C"/>
    <w:rsid w:val="00C06AB9"/>
    <w:rsid w:val="00C06B49"/>
    <w:rsid w:val="00C06B65"/>
    <w:rsid w:val="00C06B6A"/>
    <w:rsid w:val="00C06CB1"/>
    <w:rsid w:val="00C06D16"/>
    <w:rsid w:val="00C06D5F"/>
    <w:rsid w:val="00C06D8C"/>
    <w:rsid w:val="00C06DE4"/>
    <w:rsid w:val="00C06E72"/>
    <w:rsid w:val="00C06EDD"/>
    <w:rsid w:val="00C06F08"/>
    <w:rsid w:val="00C06F4A"/>
    <w:rsid w:val="00C06FB1"/>
    <w:rsid w:val="00C070F0"/>
    <w:rsid w:val="00C07116"/>
    <w:rsid w:val="00C0716F"/>
    <w:rsid w:val="00C0725B"/>
    <w:rsid w:val="00C0737A"/>
    <w:rsid w:val="00C07460"/>
    <w:rsid w:val="00C07477"/>
    <w:rsid w:val="00C0748B"/>
    <w:rsid w:val="00C074A9"/>
    <w:rsid w:val="00C074E9"/>
    <w:rsid w:val="00C07555"/>
    <w:rsid w:val="00C07569"/>
    <w:rsid w:val="00C075FD"/>
    <w:rsid w:val="00C07627"/>
    <w:rsid w:val="00C076C7"/>
    <w:rsid w:val="00C07704"/>
    <w:rsid w:val="00C07742"/>
    <w:rsid w:val="00C07845"/>
    <w:rsid w:val="00C07878"/>
    <w:rsid w:val="00C07894"/>
    <w:rsid w:val="00C0796E"/>
    <w:rsid w:val="00C079D8"/>
    <w:rsid w:val="00C079E5"/>
    <w:rsid w:val="00C07AB2"/>
    <w:rsid w:val="00C07AFF"/>
    <w:rsid w:val="00C07B01"/>
    <w:rsid w:val="00C07B47"/>
    <w:rsid w:val="00C07B9F"/>
    <w:rsid w:val="00C07CF3"/>
    <w:rsid w:val="00C07D0D"/>
    <w:rsid w:val="00C07D45"/>
    <w:rsid w:val="00C07D88"/>
    <w:rsid w:val="00C07DE3"/>
    <w:rsid w:val="00C07E34"/>
    <w:rsid w:val="00C07E9F"/>
    <w:rsid w:val="00C07EC7"/>
    <w:rsid w:val="00C07ED2"/>
    <w:rsid w:val="00C07EF1"/>
    <w:rsid w:val="00C07F20"/>
    <w:rsid w:val="00C07F3E"/>
    <w:rsid w:val="00C10023"/>
    <w:rsid w:val="00C1008D"/>
    <w:rsid w:val="00C100D8"/>
    <w:rsid w:val="00C100ED"/>
    <w:rsid w:val="00C1016A"/>
    <w:rsid w:val="00C101D7"/>
    <w:rsid w:val="00C10272"/>
    <w:rsid w:val="00C10295"/>
    <w:rsid w:val="00C10371"/>
    <w:rsid w:val="00C10373"/>
    <w:rsid w:val="00C103FA"/>
    <w:rsid w:val="00C10547"/>
    <w:rsid w:val="00C10606"/>
    <w:rsid w:val="00C10646"/>
    <w:rsid w:val="00C1067B"/>
    <w:rsid w:val="00C106D5"/>
    <w:rsid w:val="00C106EA"/>
    <w:rsid w:val="00C10721"/>
    <w:rsid w:val="00C1074F"/>
    <w:rsid w:val="00C10765"/>
    <w:rsid w:val="00C10797"/>
    <w:rsid w:val="00C107D4"/>
    <w:rsid w:val="00C10827"/>
    <w:rsid w:val="00C108EE"/>
    <w:rsid w:val="00C109A7"/>
    <w:rsid w:val="00C109BB"/>
    <w:rsid w:val="00C10A3E"/>
    <w:rsid w:val="00C10AC2"/>
    <w:rsid w:val="00C10AC6"/>
    <w:rsid w:val="00C10AE4"/>
    <w:rsid w:val="00C10B5B"/>
    <w:rsid w:val="00C10BDB"/>
    <w:rsid w:val="00C10CE5"/>
    <w:rsid w:val="00C10D29"/>
    <w:rsid w:val="00C10DAE"/>
    <w:rsid w:val="00C10DD3"/>
    <w:rsid w:val="00C10DDF"/>
    <w:rsid w:val="00C10E5F"/>
    <w:rsid w:val="00C10E65"/>
    <w:rsid w:val="00C10FD4"/>
    <w:rsid w:val="00C11057"/>
    <w:rsid w:val="00C1106F"/>
    <w:rsid w:val="00C110C6"/>
    <w:rsid w:val="00C11174"/>
    <w:rsid w:val="00C111DB"/>
    <w:rsid w:val="00C112C4"/>
    <w:rsid w:val="00C112D5"/>
    <w:rsid w:val="00C1130C"/>
    <w:rsid w:val="00C1131F"/>
    <w:rsid w:val="00C1132C"/>
    <w:rsid w:val="00C11333"/>
    <w:rsid w:val="00C11359"/>
    <w:rsid w:val="00C11377"/>
    <w:rsid w:val="00C113AE"/>
    <w:rsid w:val="00C11460"/>
    <w:rsid w:val="00C114FE"/>
    <w:rsid w:val="00C11520"/>
    <w:rsid w:val="00C11561"/>
    <w:rsid w:val="00C115CD"/>
    <w:rsid w:val="00C115F1"/>
    <w:rsid w:val="00C115F7"/>
    <w:rsid w:val="00C11755"/>
    <w:rsid w:val="00C11782"/>
    <w:rsid w:val="00C117A9"/>
    <w:rsid w:val="00C118C2"/>
    <w:rsid w:val="00C11A21"/>
    <w:rsid w:val="00C11A39"/>
    <w:rsid w:val="00C11A44"/>
    <w:rsid w:val="00C11A70"/>
    <w:rsid w:val="00C11AD3"/>
    <w:rsid w:val="00C11B3F"/>
    <w:rsid w:val="00C11B79"/>
    <w:rsid w:val="00C11BC2"/>
    <w:rsid w:val="00C11C1D"/>
    <w:rsid w:val="00C11C26"/>
    <w:rsid w:val="00C11C29"/>
    <w:rsid w:val="00C11CBF"/>
    <w:rsid w:val="00C11D04"/>
    <w:rsid w:val="00C11D3C"/>
    <w:rsid w:val="00C11D7E"/>
    <w:rsid w:val="00C11D80"/>
    <w:rsid w:val="00C11DCC"/>
    <w:rsid w:val="00C11EC3"/>
    <w:rsid w:val="00C11EE2"/>
    <w:rsid w:val="00C1206F"/>
    <w:rsid w:val="00C1208B"/>
    <w:rsid w:val="00C120B4"/>
    <w:rsid w:val="00C12126"/>
    <w:rsid w:val="00C1235D"/>
    <w:rsid w:val="00C12426"/>
    <w:rsid w:val="00C1242C"/>
    <w:rsid w:val="00C12448"/>
    <w:rsid w:val="00C124EB"/>
    <w:rsid w:val="00C124F2"/>
    <w:rsid w:val="00C12668"/>
    <w:rsid w:val="00C12681"/>
    <w:rsid w:val="00C12697"/>
    <w:rsid w:val="00C126AB"/>
    <w:rsid w:val="00C126C7"/>
    <w:rsid w:val="00C12737"/>
    <w:rsid w:val="00C12775"/>
    <w:rsid w:val="00C127AC"/>
    <w:rsid w:val="00C12805"/>
    <w:rsid w:val="00C128ED"/>
    <w:rsid w:val="00C12961"/>
    <w:rsid w:val="00C12A2C"/>
    <w:rsid w:val="00C12B81"/>
    <w:rsid w:val="00C12D1C"/>
    <w:rsid w:val="00C12E16"/>
    <w:rsid w:val="00C12EE4"/>
    <w:rsid w:val="00C12F9A"/>
    <w:rsid w:val="00C1306C"/>
    <w:rsid w:val="00C131FD"/>
    <w:rsid w:val="00C13293"/>
    <w:rsid w:val="00C133A0"/>
    <w:rsid w:val="00C134A1"/>
    <w:rsid w:val="00C135DB"/>
    <w:rsid w:val="00C13790"/>
    <w:rsid w:val="00C137A2"/>
    <w:rsid w:val="00C1380F"/>
    <w:rsid w:val="00C13822"/>
    <w:rsid w:val="00C13834"/>
    <w:rsid w:val="00C13AAC"/>
    <w:rsid w:val="00C13B57"/>
    <w:rsid w:val="00C13C13"/>
    <w:rsid w:val="00C13C91"/>
    <w:rsid w:val="00C13CA3"/>
    <w:rsid w:val="00C13CD8"/>
    <w:rsid w:val="00C13D1E"/>
    <w:rsid w:val="00C13D23"/>
    <w:rsid w:val="00C13D34"/>
    <w:rsid w:val="00C13D81"/>
    <w:rsid w:val="00C13DD2"/>
    <w:rsid w:val="00C13E44"/>
    <w:rsid w:val="00C13EB1"/>
    <w:rsid w:val="00C13EF2"/>
    <w:rsid w:val="00C13EF5"/>
    <w:rsid w:val="00C13F97"/>
    <w:rsid w:val="00C13FD6"/>
    <w:rsid w:val="00C1400D"/>
    <w:rsid w:val="00C14044"/>
    <w:rsid w:val="00C1408A"/>
    <w:rsid w:val="00C140AD"/>
    <w:rsid w:val="00C140F5"/>
    <w:rsid w:val="00C14187"/>
    <w:rsid w:val="00C1421A"/>
    <w:rsid w:val="00C142C3"/>
    <w:rsid w:val="00C142D0"/>
    <w:rsid w:val="00C14306"/>
    <w:rsid w:val="00C1433A"/>
    <w:rsid w:val="00C1433F"/>
    <w:rsid w:val="00C14342"/>
    <w:rsid w:val="00C143E2"/>
    <w:rsid w:val="00C14466"/>
    <w:rsid w:val="00C14485"/>
    <w:rsid w:val="00C1452D"/>
    <w:rsid w:val="00C145B3"/>
    <w:rsid w:val="00C146B6"/>
    <w:rsid w:val="00C147F2"/>
    <w:rsid w:val="00C14845"/>
    <w:rsid w:val="00C14888"/>
    <w:rsid w:val="00C1488D"/>
    <w:rsid w:val="00C148A1"/>
    <w:rsid w:val="00C148FF"/>
    <w:rsid w:val="00C14937"/>
    <w:rsid w:val="00C1494B"/>
    <w:rsid w:val="00C149E9"/>
    <w:rsid w:val="00C149F4"/>
    <w:rsid w:val="00C14AC2"/>
    <w:rsid w:val="00C14B11"/>
    <w:rsid w:val="00C14B9A"/>
    <w:rsid w:val="00C14BF8"/>
    <w:rsid w:val="00C14C64"/>
    <w:rsid w:val="00C14C90"/>
    <w:rsid w:val="00C14D1C"/>
    <w:rsid w:val="00C14D23"/>
    <w:rsid w:val="00C14E83"/>
    <w:rsid w:val="00C14EB5"/>
    <w:rsid w:val="00C14EFA"/>
    <w:rsid w:val="00C14F03"/>
    <w:rsid w:val="00C14F23"/>
    <w:rsid w:val="00C14F31"/>
    <w:rsid w:val="00C15017"/>
    <w:rsid w:val="00C15031"/>
    <w:rsid w:val="00C15046"/>
    <w:rsid w:val="00C1507E"/>
    <w:rsid w:val="00C15101"/>
    <w:rsid w:val="00C151BC"/>
    <w:rsid w:val="00C151E9"/>
    <w:rsid w:val="00C151F4"/>
    <w:rsid w:val="00C152A1"/>
    <w:rsid w:val="00C152AF"/>
    <w:rsid w:val="00C15375"/>
    <w:rsid w:val="00C1539D"/>
    <w:rsid w:val="00C153BB"/>
    <w:rsid w:val="00C15411"/>
    <w:rsid w:val="00C15416"/>
    <w:rsid w:val="00C154FC"/>
    <w:rsid w:val="00C155A2"/>
    <w:rsid w:val="00C15609"/>
    <w:rsid w:val="00C157F8"/>
    <w:rsid w:val="00C1587A"/>
    <w:rsid w:val="00C15882"/>
    <w:rsid w:val="00C15919"/>
    <w:rsid w:val="00C15992"/>
    <w:rsid w:val="00C159A7"/>
    <w:rsid w:val="00C159E3"/>
    <w:rsid w:val="00C15CB5"/>
    <w:rsid w:val="00C15E83"/>
    <w:rsid w:val="00C15EA3"/>
    <w:rsid w:val="00C15F0E"/>
    <w:rsid w:val="00C15F75"/>
    <w:rsid w:val="00C15FF4"/>
    <w:rsid w:val="00C1601A"/>
    <w:rsid w:val="00C16038"/>
    <w:rsid w:val="00C16067"/>
    <w:rsid w:val="00C1615E"/>
    <w:rsid w:val="00C16190"/>
    <w:rsid w:val="00C16239"/>
    <w:rsid w:val="00C1627B"/>
    <w:rsid w:val="00C1646E"/>
    <w:rsid w:val="00C16472"/>
    <w:rsid w:val="00C164CC"/>
    <w:rsid w:val="00C16606"/>
    <w:rsid w:val="00C16634"/>
    <w:rsid w:val="00C1663D"/>
    <w:rsid w:val="00C1668D"/>
    <w:rsid w:val="00C16708"/>
    <w:rsid w:val="00C16723"/>
    <w:rsid w:val="00C16751"/>
    <w:rsid w:val="00C16795"/>
    <w:rsid w:val="00C16818"/>
    <w:rsid w:val="00C1681C"/>
    <w:rsid w:val="00C1681F"/>
    <w:rsid w:val="00C16827"/>
    <w:rsid w:val="00C1684C"/>
    <w:rsid w:val="00C16862"/>
    <w:rsid w:val="00C16AAA"/>
    <w:rsid w:val="00C16AC1"/>
    <w:rsid w:val="00C16C20"/>
    <w:rsid w:val="00C16C6D"/>
    <w:rsid w:val="00C16D00"/>
    <w:rsid w:val="00C16D39"/>
    <w:rsid w:val="00C16D4E"/>
    <w:rsid w:val="00C16E55"/>
    <w:rsid w:val="00C16E95"/>
    <w:rsid w:val="00C16EA0"/>
    <w:rsid w:val="00C16F19"/>
    <w:rsid w:val="00C16F33"/>
    <w:rsid w:val="00C16F9B"/>
    <w:rsid w:val="00C17216"/>
    <w:rsid w:val="00C17285"/>
    <w:rsid w:val="00C172AA"/>
    <w:rsid w:val="00C17303"/>
    <w:rsid w:val="00C173C2"/>
    <w:rsid w:val="00C173FD"/>
    <w:rsid w:val="00C17423"/>
    <w:rsid w:val="00C174D4"/>
    <w:rsid w:val="00C174E5"/>
    <w:rsid w:val="00C174EA"/>
    <w:rsid w:val="00C17565"/>
    <w:rsid w:val="00C175C6"/>
    <w:rsid w:val="00C17652"/>
    <w:rsid w:val="00C176C1"/>
    <w:rsid w:val="00C1778C"/>
    <w:rsid w:val="00C178A4"/>
    <w:rsid w:val="00C178F8"/>
    <w:rsid w:val="00C17905"/>
    <w:rsid w:val="00C1792C"/>
    <w:rsid w:val="00C17B1E"/>
    <w:rsid w:val="00C17B45"/>
    <w:rsid w:val="00C17BEC"/>
    <w:rsid w:val="00C17C41"/>
    <w:rsid w:val="00C17C6B"/>
    <w:rsid w:val="00C17D7E"/>
    <w:rsid w:val="00C17DB6"/>
    <w:rsid w:val="00C17DFA"/>
    <w:rsid w:val="00C17E19"/>
    <w:rsid w:val="00C17E77"/>
    <w:rsid w:val="00C17EA0"/>
    <w:rsid w:val="00C17EA1"/>
    <w:rsid w:val="00C17F1B"/>
    <w:rsid w:val="00C20034"/>
    <w:rsid w:val="00C20156"/>
    <w:rsid w:val="00C20167"/>
    <w:rsid w:val="00C20245"/>
    <w:rsid w:val="00C20261"/>
    <w:rsid w:val="00C202A1"/>
    <w:rsid w:val="00C202BA"/>
    <w:rsid w:val="00C20323"/>
    <w:rsid w:val="00C20333"/>
    <w:rsid w:val="00C20340"/>
    <w:rsid w:val="00C2044D"/>
    <w:rsid w:val="00C204DB"/>
    <w:rsid w:val="00C204E3"/>
    <w:rsid w:val="00C204F4"/>
    <w:rsid w:val="00C2051D"/>
    <w:rsid w:val="00C20529"/>
    <w:rsid w:val="00C20617"/>
    <w:rsid w:val="00C2069F"/>
    <w:rsid w:val="00C206A8"/>
    <w:rsid w:val="00C206AB"/>
    <w:rsid w:val="00C206AE"/>
    <w:rsid w:val="00C206C7"/>
    <w:rsid w:val="00C207F4"/>
    <w:rsid w:val="00C2095F"/>
    <w:rsid w:val="00C20A56"/>
    <w:rsid w:val="00C20AA1"/>
    <w:rsid w:val="00C20ACB"/>
    <w:rsid w:val="00C20B29"/>
    <w:rsid w:val="00C20B3C"/>
    <w:rsid w:val="00C20B6A"/>
    <w:rsid w:val="00C20C04"/>
    <w:rsid w:val="00C20C19"/>
    <w:rsid w:val="00C20C96"/>
    <w:rsid w:val="00C20D81"/>
    <w:rsid w:val="00C20E1E"/>
    <w:rsid w:val="00C20E8E"/>
    <w:rsid w:val="00C20E96"/>
    <w:rsid w:val="00C20EDA"/>
    <w:rsid w:val="00C20EF2"/>
    <w:rsid w:val="00C20F5E"/>
    <w:rsid w:val="00C20FEB"/>
    <w:rsid w:val="00C2102D"/>
    <w:rsid w:val="00C2108F"/>
    <w:rsid w:val="00C210B1"/>
    <w:rsid w:val="00C210C1"/>
    <w:rsid w:val="00C211E3"/>
    <w:rsid w:val="00C21317"/>
    <w:rsid w:val="00C213CC"/>
    <w:rsid w:val="00C21422"/>
    <w:rsid w:val="00C2142F"/>
    <w:rsid w:val="00C21439"/>
    <w:rsid w:val="00C2143E"/>
    <w:rsid w:val="00C214D7"/>
    <w:rsid w:val="00C214E4"/>
    <w:rsid w:val="00C214FA"/>
    <w:rsid w:val="00C2157E"/>
    <w:rsid w:val="00C21610"/>
    <w:rsid w:val="00C2164A"/>
    <w:rsid w:val="00C21654"/>
    <w:rsid w:val="00C21673"/>
    <w:rsid w:val="00C216AF"/>
    <w:rsid w:val="00C216F6"/>
    <w:rsid w:val="00C21731"/>
    <w:rsid w:val="00C2174D"/>
    <w:rsid w:val="00C217C5"/>
    <w:rsid w:val="00C217E8"/>
    <w:rsid w:val="00C217EC"/>
    <w:rsid w:val="00C2180F"/>
    <w:rsid w:val="00C218CD"/>
    <w:rsid w:val="00C21972"/>
    <w:rsid w:val="00C219E3"/>
    <w:rsid w:val="00C219FF"/>
    <w:rsid w:val="00C21ABC"/>
    <w:rsid w:val="00C21ADD"/>
    <w:rsid w:val="00C21BA4"/>
    <w:rsid w:val="00C21BAE"/>
    <w:rsid w:val="00C21C00"/>
    <w:rsid w:val="00C21CAA"/>
    <w:rsid w:val="00C21DA9"/>
    <w:rsid w:val="00C21DC8"/>
    <w:rsid w:val="00C21E0D"/>
    <w:rsid w:val="00C21E78"/>
    <w:rsid w:val="00C21ED9"/>
    <w:rsid w:val="00C2206E"/>
    <w:rsid w:val="00C220F5"/>
    <w:rsid w:val="00C22136"/>
    <w:rsid w:val="00C221A4"/>
    <w:rsid w:val="00C221BC"/>
    <w:rsid w:val="00C2232A"/>
    <w:rsid w:val="00C223B8"/>
    <w:rsid w:val="00C223DC"/>
    <w:rsid w:val="00C223EC"/>
    <w:rsid w:val="00C22405"/>
    <w:rsid w:val="00C224A8"/>
    <w:rsid w:val="00C224DF"/>
    <w:rsid w:val="00C225C5"/>
    <w:rsid w:val="00C226C6"/>
    <w:rsid w:val="00C226CA"/>
    <w:rsid w:val="00C226E2"/>
    <w:rsid w:val="00C2273A"/>
    <w:rsid w:val="00C22741"/>
    <w:rsid w:val="00C2278B"/>
    <w:rsid w:val="00C227C3"/>
    <w:rsid w:val="00C227E9"/>
    <w:rsid w:val="00C229DE"/>
    <w:rsid w:val="00C229F8"/>
    <w:rsid w:val="00C22B35"/>
    <w:rsid w:val="00C22B6D"/>
    <w:rsid w:val="00C22B73"/>
    <w:rsid w:val="00C22BFE"/>
    <w:rsid w:val="00C22C9C"/>
    <w:rsid w:val="00C22D1A"/>
    <w:rsid w:val="00C22D22"/>
    <w:rsid w:val="00C22D2C"/>
    <w:rsid w:val="00C22DFC"/>
    <w:rsid w:val="00C22E0D"/>
    <w:rsid w:val="00C22EDE"/>
    <w:rsid w:val="00C22F09"/>
    <w:rsid w:val="00C2304D"/>
    <w:rsid w:val="00C23097"/>
    <w:rsid w:val="00C230E4"/>
    <w:rsid w:val="00C230EA"/>
    <w:rsid w:val="00C2311F"/>
    <w:rsid w:val="00C23174"/>
    <w:rsid w:val="00C231DA"/>
    <w:rsid w:val="00C231F7"/>
    <w:rsid w:val="00C23234"/>
    <w:rsid w:val="00C2327E"/>
    <w:rsid w:val="00C232A3"/>
    <w:rsid w:val="00C233A8"/>
    <w:rsid w:val="00C233E5"/>
    <w:rsid w:val="00C2346D"/>
    <w:rsid w:val="00C234B1"/>
    <w:rsid w:val="00C23572"/>
    <w:rsid w:val="00C23595"/>
    <w:rsid w:val="00C23598"/>
    <w:rsid w:val="00C235AE"/>
    <w:rsid w:val="00C235F8"/>
    <w:rsid w:val="00C23675"/>
    <w:rsid w:val="00C2368C"/>
    <w:rsid w:val="00C236C7"/>
    <w:rsid w:val="00C23712"/>
    <w:rsid w:val="00C2378C"/>
    <w:rsid w:val="00C237BC"/>
    <w:rsid w:val="00C23801"/>
    <w:rsid w:val="00C23973"/>
    <w:rsid w:val="00C23A05"/>
    <w:rsid w:val="00C23B00"/>
    <w:rsid w:val="00C23B2D"/>
    <w:rsid w:val="00C23C3E"/>
    <w:rsid w:val="00C23CD9"/>
    <w:rsid w:val="00C23D28"/>
    <w:rsid w:val="00C23DA1"/>
    <w:rsid w:val="00C23DD4"/>
    <w:rsid w:val="00C23ED9"/>
    <w:rsid w:val="00C23F30"/>
    <w:rsid w:val="00C24011"/>
    <w:rsid w:val="00C2405E"/>
    <w:rsid w:val="00C240A0"/>
    <w:rsid w:val="00C240C6"/>
    <w:rsid w:val="00C24125"/>
    <w:rsid w:val="00C24192"/>
    <w:rsid w:val="00C241A3"/>
    <w:rsid w:val="00C2423B"/>
    <w:rsid w:val="00C24268"/>
    <w:rsid w:val="00C24409"/>
    <w:rsid w:val="00C24419"/>
    <w:rsid w:val="00C244E5"/>
    <w:rsid w:val="00C2460D"/>
    <w:rsid w:val="00C24748"/>
    <w:rsid w:val="00C24806"/>
    <w:rsid w:val="00C248B7"/>
    <w:rsid w:val="00C24B18"/>
    <w:rsid w:val="00C24C60"/>
    <w:rsid w:val="00C24CF9"/>
    <w:rsid w:val="00C24D31"/>
    <w:rsid w:val="00C24EAC"/>
    <w:rsid w:val="00C24ED6"/>
    <w:rsid w:val="00C24EE7"/>
    <w:rsid w:val="00C24F03"/>
    <w:rsid w:val="00C24F2B"/>
    <w:rsid w:val="00C24F66"/>
    <w:rsid w:val="00C24FA4"/>
    <w:rsid w:val="00C24FCC"/>
    <w:rsid w:val="00C25049"/>
    <w:rsid w:val="00C250DE"/>
    <w:rsid w:val="00C250FC"/>
    <w:rsid w:val="00C25141"/>
    <w:rsid w:val="00C25156"/>
    <w:rsid w:val="00C254C6"/>
    <w:rsid w:val="00C25503"/>
    <w:rsid w:val="00C25525"/>
    <w:rsid w:val="00C2552C"/>
    <w:rsid w:val="00C255CA"/>
    <w:rsid w:val="00C255EC"/>
    <w:rsid w:val="00C2563B"/>
    <w:rsid w:val="00C25662"/>
    <w:rsid w:val="00C25718"/>
    <w:rsid w:val="00C2576C"/>
    <w:rsid w:val="00C25780"/>
    <w:rsid w:val="00C2585E"/>
    <w:rsid w:val="00C25906"/>
    <w:rsid w:val="00C2596A"/>
    <w:rsid w:val="00C25A23"/>
    <w:rsid w:val="00C25A6A"/>
    <w:rsid w:val="00C25A78"/>
    <w:rsid w:val="00C25A9D"/>
    <w:rsid w:val="00C25B4A"/>
    <w:rsid w:val="00C25B4D"/>
    <w:rsid w:val="00C25B95"/>
    <w:rsid w:val="00C25D00"/>
    <w:rsid w:val="00C25D24"/>
    <w:rsid w:val="00C25D55"/>
    <w:rsid w:val="00C25D85"/>
    <w:rsid w:val="00C25E08"/>
    <w:rsid w:val="00C25EEC"/>
    <w:rsid w:val="00C25F8B"/>
    <w:rsid w:val="00C25FA1"/>
    <w:rsid w:val="00C26070"/>
    <w:rsid w:val="00C2607A"/>
    <w:rsid w:val="00C260B9"/>
    <w:rsid w:val="00C2616B"/>
    <w:rsid w:val="00C26190"/>
    <w:rsid w:val="00C2620D"/>
    <w:rsid w:val="00C26213"/>
    <w:rsid w:val="00C262B7"/>
    <w:rsid w:val="00C26359"/>
    <w:rsid w:val="00C26369"/>
    <w:rsid w:val="00C26448"/>
    <w:rsid w:val="00C26491"/>
    <w:rsid w:val="00C26550"/>
    <w:rsid w:val="00C265A0"/>
    <w:rsid w:val="00C26607"/>
    <w:rsid w:val="00C266A9"/>
    <w:rsid w:val="00C266B5"/>
    <w:rsid w:val="00C2674C"/>
    <w:rsid w:val="00C267AA"/>
    <w:rsid w:val="00C26910"/>
    <w:rsid w:val="00C2697C"/>
    <w:rsid w:val="00C269DA"/>
    <w:rsid w:val="00C269DD"/>
    <w:rsid w:val="00C26A75"/>
    <w:rsid w:val="00C26A81"/>
    <w:rsid w:val="00C26AD4"/>
    <w:rsid w:val="00C26AF8"/>
    <w:rsid w:val="00C26B28"/>
    <w:rsid w:val="00C26BE6"/>
    <w:rsid w:val="00C26BEF"/>
    <w:rsid w:val="00C26BF6"/>
    <w:rsid w:val="00C26BF9"/>
    <w:rsid w:val="00C26CB9"/>
    <w:rsid w:val="00C26DC3"/>
    <w:rsid w:val="00C26EA4"/>
    <w:rsid w:val="00C26EAC"/>
    <w:rsid w:val="00C26EFB"/>
    <w:rsid w:val="00C26F62"/>
    <w:rsid w:val="00C26F87"/>
    <w:rsid w:val="00C26FA5"/>
    <w:rsid w:val="00C2705F"/>
    <w:rsid w:val="00C27073"/>
    <w:rsid w:val="00C27192"/>
    <w:rsid w:val="00C271FC"/>
    <w:rsid w:val="00C272AA"/>
    <w:rsid w:val="00C27352"/>
    <w:rsid w:val="00C27396"/>
    <w:rsid w:val="00C273D2"/>
    <w:rsid w:val="00C27447"/>
    <w:rsid w:val="00C27465"/>
    <w:rsid w:val="00C27477"/>
    <w:rsid w:val="00C274AB"/>
    <w:rsid w:val="00C274D3"/>
    <w:rsid w:val="00C2752B"/>
    <w:rsid w:val="00C2761E"/>
    <w:rsid w:val="00C2766B"/>
    <w:rsid w:val="00C2769E"/>
    <w:rsid w:val="00C2770F"/>
    <w:rsid w:val="00C27732"/>
    <w:rsid w:val="00C27738"/>
    <w:rsid w:val="00C27769"/>
    <w:rsid w:val="00C277C0"/>
    <w:rsid w:val="00C27951"/>
    <w:rsid w:val="00C27957"/>
    <w:rsid w:val="00C27992"/>
    <w:rsid w:val="00C27C51"/>
    <w:rsid w:val="00C27CAB"/>
    <w:rsid w:val="00C27CD4"/>
    <w:rsid w:val="00C27CF3"/>
    <w:rsid w:val="00C27DD1"/>
    <w:rsid w:val="00C27E0D"/>
    <w:rsid w:val="00C27E34"/>
    <w:rsid w:val="00C27E69"/>
    <w:rsid w:val="00C27F24"/>
    <w:rsid w:val="00C27F95"/>
    <w:rsid w:val="00C30180"/>
    <w:rsid w:val="00C301D7"/>
    <w:rsid w:val="00C3024F"/>
    <w:rsid w:val="00C302CD"/>
    <w:rsid w:val="00C302F0"/>
    <w:rsid w:val="00C303BE"/>
    <w:rsid w:val="00C3047B"/>
    <w:rsid w:val="00C304B7"/>
    <w:rsid w:val="00C30553"/>
    <w:rsid w:val="00C305D7"/>
    <w:rsid w:val="00C30648"/>
    <w:rsid w:val="00C30678"/>
    <w:rsid w:val="00C307F8"/>
    <w:rsid w:val="00C3082B"/>
    <w:rsid w:val="00C30881"/>
    <w:rsid w:val="00C308C2"/>
    <w:rsid w:val="00C308EE"/>
    <w:rsid w:val="00C308FA"/>
    <w:rsid w:val="00C30A4D"/>
    <w:rsid w:val="00C30A74"/>
    <w:rsid w:val="00C30A83"/>
    <w:rsid w:val="00C30B2D"/>
    <w:rsid w:val="00C30B4C"/>
    <w:rsid w:val="00C30BE1"/>
    <w:rsid w:val="00C30BE7"/>
    <w:rsid w:val="00C30C0D"/>
    <w:rsid w:val="00C30C98"/>
    <w:rsid w:val="00C30CB1"/>
    <w:rsid w:val="00C30CBB"/>
    <w:rsid w:val="00C30CE3"/>
    <w:rsid w:val="00C30D41"/>
    <w:rsid w:val="00C30E87"/>
    <w:rsid w:val="00C30EA8"/>
    <w:rsid w:val="00C30FA4"/>
    <w:rsid w:val="00C30FD8"/>
    <w:rsid w:val="00C30FF4"/>
    <w:rsid w:val="00C30FFA"/>
    <w:rsid w:val="00C31055"/>
    <w:rsid w:val="00C3116B"/>
    <w:rsid w:val="00C311F7"/>
    <w:rsid w:val="00C3128E"/>
    <w:rsid w:val="00C31304"/>
    <w:rsid w:val="00C3138F"/>
    <w:rsid w:val="00C313F6"/>
    <w:rsid w:val="00C31467"/>
    <w:rsid w:val="00C314C8"/>
    <w:rsid w:val="00C315D2"/>
    <w:rsid w:val="00C31837"/>
    <w:rsid w:val="00C318E6"/>
    <w:rsid w:val="00C31941"/>
    <w:rsid w:val="00C31984"/>
    <w:rsid w:val="00C31A75"/>
    <w:rsid w:val="00C31A8D"/>
    <w:rsid w:val="00C31A92"/>
    <w:rsid w:val="00C31ADF"/>
    <w:rsid w:val="00C31B14"/>
    <w:rsid w:val="00C31BD6"/>
    <w:rsid w:val="00C31BE8"/>
    <w:rsid w:val="00C31BF5"/>
    <w:rsid w:val="00C31BFD"/>
    <w:rsid w:val="00C31CED"/>
    <w:rsid w:val="00C31D79"/>
    <w:rsid w:val="00C31E53"/>
    <w:rsid w:val="00C31E88"/>
    <w:rsid w:val="00C31F03"/>
    <w:rsid w:val="00C31FA5"/>
    <w:rsid w:val="00C32033"/>
    <w:rsid w:val="00C3204A"/>
    <w:rsid w:val="00C32064"/>
    <w:rsid w:val="00C32098"/>
    <w:rsid w:val="00C3211B"/>
    <w:rsid w:val="00C321E1"/>
    <w:rsid w:val="00C321F6"/>
    <w:rsid w:val="00C321FB"/>
    <w:rsid w:val="00C32229"/>
    <w:rsid w:val="00C322C2"/>
    <w:rsid w:val="00C322D7"/>
    <w:rsid w:val="00C322DD"/>
    <w:rsid w:val="00C3230B"/>
    <w:rsid w:val="00C3230D"/>
    <w:rsid w:val="00C32339"/>
    <w:rsid w:val="00C3234A"/>
    <w:rsid w:val="00C323BA"/>
    <w:rsid w:val="00C323BC"/>
    <w:rsid w:val="00C323CB"/>
    <w:rsid w:val="00C32430"/>
    <w:rsid w:val="00C32591"/>
    <w:rsid w:val="00C325B0"/>
    <w:rsid w:val="00C3263E"/>
    <w:rsid w:val="00C32702"/>
    <w:rsid w:val="00C3272F"/>
    <w:rsid w:val="00C32870"/>
    <w:rsid w:val="00C328C4"/>
    <w:rsid w:val="00C32951"/>
    <w:rsid w:val="00C329CE"/>
    <w:rsid w:val="00C32A16"/>
    <w:rsid w:val="00C32A89"/>
    <w:rsid w:val="00C32AB8"/>
    <w:rsid w:val="00C32ACC"/>
    <w:rsid w:val="00C32AF2"/>
    <w:rsid w:val="00C32AF7"/>
    <w:rsid w:val="00C32B27"/>
    <w:rsid w:val="00C32BE5"/>
    <w:rsid w:val="00C32D55"/>
    <w:rsid w:val="00C32DB3"/>
    <w:rsid w:val="00C32EF5"/>
    <w:rsid w:val="00C32EFD"/>
    <w:rsid w:val="00C32F2C"/>
    <w:rsid w:val="00C32FA6"/>
    <w:rsid w:val="00C32FEA"/>
    <w:rsid w:val="00C33061"/>
    <w:rsid w:val="00C330E2"/>
    <w:rsid w:val="00C33160"/>
    <w:rsid w:val="00C33216"/>
    <w:rsid w:val="00C33408"/>
    <w:rsid w:val="00C33423"/>
    <w:rsid w:val="00C33455"/>
    <w:rsid w:val="00C334B3"/>
    <w:rsid w:val="00C334E4"/>
    <w:rsid w:val="00C334F3"/>
    <w:rsid w:val="00C33534"/>
    <w:rsid w:val="00C33563"/>
    <w:rsid w:val="00C335C4"/>
    <w:rsid w:val="00C335D1"/>
    <w:rsid w:val="00C335E3"/>
    <w:rsid w:val="00C336EF"/>
    <w:rsid w:val="00C33827"/>
    <w:rsid w:val="00C33868"/>
    <w:rsid w:val="00C33871"/>
    <w:rsid w:val="00C338D8"/>
    <w:rsid w:val="00C33910"/>
    <w:rsid w:val="00C3396F"/>
    <w:rsid w:val="00C33A68"/>
    <w:rsid w:val="00C33B0A"/>
    <w:rsid w:val="00C33B24"/>
    <w:rsid w:val="00C33B66"/>
    <w:rsid w:val="00C33BA0"/>
    <w:rsid w:val="00C33BBC"/>
    <w:rsid w:val="00C33C36"/>
    <w:rsid w:val="00C33C61"/>
    <w:rsid w:val="00C33CBC"/>
    <w:rsid w:val="00C33E83"/>
    <w:rsid w:val="00C33EBA"/>
    <w:rsid w:val="00C33EEE"/>
    <w:rsid w:val="00C340E7"/>
    <w:rsid w:val="00C34140"/>
    <w:rsid w:val="00C34191"/>
    <w:rsid w:val="00C341C8"/>
    <w:rsid w:val="00C34234"/>
    <w:rsid w:val="00C3426B"/>
    <w:rsid w:val="00C342D4"/>
    <w:rsid w:val="00C342D5"/>
    <w:rsid w:val="00C3435C"/>
    <w:rsid w:val="00C3437B"/>
    <w:rsid w:val="00C34468"/>
    <w:rsid w:val="00C344AC"/>
    <w:rsid w:val="00C344C7"/>
    <w:rsid w:val="00C34516"/>
    <w:rsid w:val="00C3453A"/>
    <w:rsid w:val="00C34557"/>
    <w:rsid w:val="00C346F1"/>
    <w:rsid w:val="00C34836"/>
    <w:rsid w:val="00C34937"/>
    <w:rsid w:val="00C34A36"/>
    <w:rsid w:val="00C34ADB"/>
    <w:rsid w:val="00C34B21"/>
    <w:rsid w:val="00C34B22"/>
    <w:rsid w:val="00C34BE3"/>
    <w:rsid w:val="00C34CD6"/>
    <w:rsid w:val="00C34D48"/>
    <w:rsid w:val="00C34DBA"/>
    <w:rsid w:val="00C34DFF"/>
    <w:rsid w:val="00C34E1D"/>
    <w:rsid w:val="00C34E55"/>
    <w:rsid w:val="00C34ED2"/>
    <w:rsid w:val="00C34F1F"/>
    <w:rsid w:val="00C34F70"/>
    <w:rsid w:val="00C34F8D"/>
    <w:rsid w:val="00C34FF7"/>
    <w:rsid w:val="00C35024"/>
    <w:rsid w:val="00C35172"/>
    <w:rsid w:val="00C3518D"/>
    <w:rsid w:val="00C351C0"/>
    <w:rsid w:val="00C352A5"/>
    <w:rsid w:val="00C352AF"/>
    <w:rsid w:val="00C352C4"/>
    <w:rsid w:val="00C35350"/>
    <w:rsid w:val="00C35499"/>
    <w:rsid w:val="00C354C0"/>
    <w:rsid w:val="00C354CD"/>
    <w:rsid w:val="00C354F3"/>
    <w:rsid w:val="00C35594"/>
    <w:rsid w:val="00C355F5"/>
    <w:rsid w:val="00C355F7"/>
    <w:rsid w:val="00C3560D"/>
    <w:rsid w:val="00C35684"/>
    <w:rsid w:val="00C356DA"/>
    <w:rsid w:val="00C35757"/>
    <w:rsid w:val="00C35820"/>
    <w:rsid w:val="00C3582B"/>
    <w:rsid w:val="00C35867"/>
    <w:rsid w:val="00C35881"/>
    <w:rsid w:val="00C3589C"/>
    <w:rsid w:val="00C358A9"/>
    <w:rsid w:val="00C35967"/>
    <w:rsid w:val="00C35982"/>
    <w:rsid w:val="00C35A73"/>
    <w:rsid w:val="00C35AB6"/>
    <w:rsid w:val="00C35AD5"/>
    <w:rsid w:val="00C35B06"/>
    <w:rsid w:val="00C35B38"/>
    <w:rsid w:val="00C35B6F"/>
    <w:rsid w:val="00C35C5B"/>
    <w:rsid w:val="00C35CEB"/>
    <w:rsid w:val="00C35D23"/>
    <w:rsid w:val="00C35D29"/>
    <w:rsid w:val="00C35E7B"/>
    <w:rsid w:val="00C35EBA"/>
    <w:rsid w:val="00C35ECE"/>
    <w:rsid w:val="00C35F1D"/>
    <w:rsid w:val="00C35F55"/>
    <w:rsid w:val="00C35FBC"/>
    <w:rsid w:val="00C35FCB"/>
    <w:rsid w:val="00C35FF1"/>
    <w:rsid w:val="00C35FF2"/>
    <w:rsid w:val="00C3608D"/>
    <w:rsid w:val="00C36092"/>
    <w:rsid w:val="00C360B6"/>
    <w:rsid w:val="00C360DF"/>
    <w:rsid w:val="00C360E0"/>
    <w:rsid w:val="00C36141"/>
    <w:rsid w:val="00C361A7"/>
    <w:rsid w:val="00C362C3"/>
    <w:rsid w:val="00C3630E"/>
    <w:rsid w:val="00C36383"/>
    <w:rsid w:val="00C36393"/>
    <w:rsid w:val="00C36476"/>
    <w:rsid w:val="00C36484"/>
    <w:rsid w:val="00C364C7"/>
    <w:rsid w:val="00C36536"/>
    <w:rsid w:val="00C3653F"/>
    <w:rsid w:val="00C365F9"/>
    <w:rsid w:val="00C36693"/>
    <w:rsid w:val="00C367BE"/>
    <w:rsid w:val="00C367F1"/>
    <w:rsid w:val="00C36810"/>
    <w:rsid w:val="00C36856"/>
    <w:rsid w:val="00C3688B"/>
    <w:rsid w:val="00C369A6"/>
    <w:rsid w:val="00C369E6"/>
    <w:rsid w:val="00C36A4A"/>
    <w:rsid w:val="00C36AED"/>
    <w:rsid w:val="00C36B2A"/>
    <w:rsid w:val="00C36B88"/>
    <w:rsid w:val="00C36BD6"/>
    <w:rsid w:val="00C36C26"/>
    <w:rsid w:val="00C36CB7"/>
    <w:rsid w:val="00C36D11"/>
    <w:rsid w:val="00C36D44"/>
    <w:rsid w:val="00C36E11"/>
    <w:rsid w:val="00C36EAA"/>
    <w:rsid w:val="00C36EBC"/>
    <w:rsid w:val="00C36F4C"/>
    <w:rsid w:val="00C36FE9"/>
    <w:rsid w:val="00C37045"/>
    <w:rsid w:val="00C3705D"/>
    <w:rsid w:val="00C3706F"/>
    <w:rsid w:val="00C370AE"/>
    <w:rsid w:val="00C370BB"/>
    <w:rsid w:val="00C37257"/>
    <w:rsid w:val="00C372FE"/>
    <w:rsid w:val="00C3736B"/>
    <w:rsid w:val="00C373FA"/>
    <w:rsid w:val="00C37458"/>
    <w:rsid w:val="00C37459"/>
    <w:rsid w:val="00C3745B"/>
    <w:rsid w:val="00C37495"/>
    <w:rsid w:val="00C375C1"/>
    <w:rsid w:val="00C375D5"/>
    <w:rsid w:val="00C37646"/>
    <w:rsid w:val="00C37658"/>
    <w:rsid w:val="00C3768F"/>
    <w:rsid w:val="00C376FC"/>
    <w:rsid w:val="00C37774"/>
    <w:rsid w:val="00C377BD"/>
    <w:rsid w:val="00C377CC"/>
    <w:rsid w:val="00C3782F"/>
    <w:rsid w:val="00C37880"/>
    <w:rsid w:val="00C378AF"/>
    <w:rsid w:val="00C3798A"/>
    <w:rsid w:val="00C379C7"/>
    <w:rsid w:val="00C379DA"/>
    <w:rsid w:val="00C379F3"/>
    <w:rsid w:val="00C37ABC"/>
    <w:rsid w:val="00C37AD9"/>
    <w:rsid w:val="00C37ADB"/>
    <w:rsid w:val="00C37AEE"/>
    <w:rsid w:val="00C37B6F"/>
    <w:rsid w:val="00C37BA3"/>
    <w:rsid w:val="00C37DDC"/>
    <w:rsid w:val="00C37DF1"/>
    <w:rsid w:val="00C37F98"/>
    <w:rsid w:val="00C40074"/>
    <w:rsid w:val="00C40084"/>
    <w:rsid w:val="00C40099"/>
    <w:rsid w:val="00C400A3"/>
    <w:rsid w:val="00C400FF"/>
    <w:rsid w:val="00C4013C"/>
    <w:rsid w:val="00C4018A"/>
    <w:rsid w:val="00C40209"/>
    <w:rsid w:val="00C4023F"/>
    <w:rsid w:val="00C40349"/>
    <w:rsid w:val="00C4036C"/>
    <w:rsid w:val="00C403E5"/>
    <w:rsid w:val="00C40580"/>
    <w:rsid w:val="00C405B5"/>
    <w:rsid w:val="00C4060A"/>
    <w:rsid w:val="00C40654"/>
    <w:rsid w:val="00C40691"/>
    <w:rsid w:val="00C406A1"/>
    <w:rsid w:val="00C406B9"/>
    <w:rsid w:val="00C406DF"/>
    <w:rsid w:val="00C40775"/>
    <w:rsid w:val="00C40817"/>
    <w:rsid w:val="00C408E1"/>
    <w:rsid w:val="00C408ED"/>
    <w:rsid w:val="00C409A8"/>
    <w:rsid w:val="00C40A21"/>
    <w:rsid w:val="00C40A2F"/>
    <w:rsid w:val="00C40A9D"/>
    <w:rsid w:val="00C40B7B"/>
    <w:rsid w:val="00C40CD3"/>
    <w:rsid w:val="00C40E12"/>
    <w:rsid w:val="00C40E42"/>
    <w:rsid w:val="00C40E65"/>
    <w:rsid w:val="00C40E7F"/>
    <w:rsid w:val="00C40E94"/>
    <w:rsid w:val="00C40EF9"/>
    <w:rsid w:val="00C40F02"/>
    <w:rsid w:val="00C40FE6"/>
    <w:rsid w:val="00C41019"/>
    <w:rsid w:val="00C41116"/>
    <w:rsid w:val="00C411DE"/>
    <w:rsid w:val="00C411E8"/>
    <w:rsid w:val="00C411F3"/>
    <w:rsid w:val="00C41204"/>
    <w:rsid w:val="00C41206"/>
    <w:rsid w:val="00C41209"/>
    <w:rsid w:val="00C41243"/>
    <w:rsid w:val="00C41274"/>
    <w:rsid w:val="00C412B5"/>
    <w:rsid w:val="00C41341"/>
    <w:rsid w:val="00C4135B"/>
    <w:rsid w:val="00C4140B"/>
    <w:rsid w:val="00C41424"/>
    <w:rsid w:val="00C4143D"/>
    <w:rsid w:val="00C414DA"/>
    <w:rsid w:val="00C41559"/>
    <w:rsid w:val="00C41578"/>
    <w:rsid w:val="00C41585"/>
    <w:rsid w:val="00C415F2"/>
    <w:rsid w:val="00C4162B"/>
    <w:rsid w:val="00C4173D"/>
    <w:rsid w:val="00C41741"/>
    <w:rsid w:val="00C41763"/>
    <w:rsid w:val="00C4176A"/>
    <w:rsid w:val="00C41896"/>
    <w:rsid w:val="00C418BB"/>
    <w:rsid w:val="00C41941"/>
    <w:rsid w:val="00C4198A"/>
    <w:rsid w:val="00C419DD"/>
    <w:rsid w:val="00C41A2D"/>
    <w:rsid w:val="00C41A47"/>
    <w:rsid w:val="00C41AA1"/>
    <w:rsid w:val="00C41AD4"/>
    <w:rsid w:val="00C41CD7"/>
    <w:rsid w:val="00C41CF5"/>
    <w:rsid w:val="00C41D04"/>
    <w:rsid w:val="00C41D0C"/>
    <w:rsid w:val="00C41D1E"/>
    <w:rsid w:val="00C41D9F"/>
    <w:rsid w:val="00C41DEF"/>
    <w:rsid w:val="00C41E9D"/>
    <w:rsid w:val="00C41ED9"/>
    <w:rsid w:val="00C41F42"/>
    <w:rsid w:val="00C42051"/>
    <w:rsid w:val="00C42055"/>
    <w:rsid w:val="00C42082"/>
    <w:rsid w:val="00C4208A"/>
    <w:rsid w:val="00C420EF"/>
    <w:rsid w:val="00C421AD"/>
    <w:rsid w:val="00C42261"/>
    <w:rsid w:val="00C422D5"/>
    <w:rsid w:val="00C4238F"/>
    <w:rsid w:val="00C423AF"/>
    <w:rsid w:val="00C42494"/>
    <w:rsid w:val="00C424FE"/>
    <w:rsid w:val="00C4250D"/>
    <w:rsid w:val="00C426E9"/>
    <w:rsid w:val="00C42769"/>
    <w:rsid w:val="00C4277D"/>
    <w:rsid w:val="00C427C5"/>
    <w:rsid w:val="00C4284B"/>
    <w:rsid w:val="00C4285A"/>
    <w:rsid w:val="00C42885"/>
    <w:rsid w:val="00C4293A"/>
    <w:rsid w:val="00C429D9"/>
    <w:rsid w:val="00C42A63"/>
    <w:rsid w:val="00C42A66"/>
    <w:rsid w:val="00C42B0A"/>
    <w:rsid w:val="00C42B71"/>
    <w:rsid w:val="00C42BDD"/>
    <w:rsid w:val="00C42BFE"/>
    <w:rsid w:val="00C42C83"/>
    <w:rsid w:val="00C42C89"/>
    <w:rsid w:val="00C42D12"/>
    <w:rsid w:val="00C42E76"/>
    <w:rsid w:val="00C42E80"/>
    <w:rsid w:val="00C42EA5"/>
    <w:rsid w:val="00C42EAA"/>
    <w:rsid w:val="00C42F92"/>
    <w:rsid w:val="00C42FAA"/>
    <w:rsid w:val="00C42FD8"/>
    <w:rsid w:val="00C43013"/>
    <w:rsid w:val="00C4306A"/>
    <w:rsid w:val="00C43095"/>
    <w:rsid w:val="00C430FC"/>
    <w:rsid w:val="00C43180"/>
    <w:rsid w:val="00C4318E"/>
    <w:rsid w:val="00C43297"/>
    <w:rsid w:val="00C432B4"/>
    <w:rsid w:val="00C43374"/>
    <w:rsid w:val="00C4339D"/>
    <w:rsid w:val="00C433F9"/>
    <w:rsid w:val="00C4346E"/>
    <w:rsid w:val="00C434A9"/>
    <w:rsid w:val="00C434FC"/>
    <w:rsid w:val="00C43513"/>
    <w:rsid w:val="00C4379B"/>
    <w:rsid w:val="00C43834"/>
    <w:rsid w:val="00C4383E"/>
    <w:rsid w:val="00C4387C"/>
    <w:rsid w:val="00C4389B"/>
    <w:rsid w:val="00C438A5"/>
    <w:rsid w:val="00C438BA"/>
    <w:rsid w:val="00C439A2"/>
    <w:rsid w:val="00C43A5D"/>
    <w:rsid w:val="00C43B14"/>
    <w:rsid w:val="00C43BFA"/>
    <w:rsid w:val="00C43CD2"/>
    <w:rsid w:val="00C43E54"/>
    <w:rsid w:val="00C43E62"/>
    <w:rsid w:val="00C43E83"/>
    <w:rsid w:val="00C43F4F"/>
    <w:rsid w:val="00C43F79"/>
    <w:rsid w:val="00C43F89"/>
    <w:rsid w:val="00C43FA9"/>
    <w:rsid w:val="00C43FF0"/>
    <w:rsid w:val="00C440C9"/>
    <w:rsid w:val="00C440D5"/>
    <w:rsid w:val="00C44132"/>
    <w:rsid w:val="00C441C8"/>
    <w:rsid w:val="00C442F6"/>
    <w:rsid w:val="00C44325"/>
    <w:rsid w:val="00C44366"/>
    <w:rsid w:val="00C44376"/>
    <w:rsid w:val="00C4439F"/>
    <w:rsid w:val="00C443A7"/>
    <w:rsid w:val="00C4441F"/>
    <w:rsid w:val="00C44442"/>
    <w:rsid w:val="00C44575"/>
    <w:rsid w:val="00C44637"/>
    <w:rsid w:val="00C44686"/>
    <w:rsid w:val="00C446D2"/>
    <w:rsid w:val="00C446D5"/>
    <w:rsid w:val="00C44752"/>
    <w:rsid w:val="00C447C1"/>
    <w:rsid w:val="00C4482C"/>
    <w:rsid w:val="00C44A51"/>
    <w:rsid w:val="00C44A75"/>
    <w:rsid w:val="00C44ADF"/>
    <w:rsid w:val="00C44B27"/>
    <w:rsid w:val="00C44B8E"/>
    <w:rsid w:val="00C44BBE"/>
    <w:rsid w:val="00C44C0D"/>
    <w:rsid w:val="00C44C56"/>
    <w:rsid w:val="00C44C9C"/>
    <w:rsid w:val="00C44EC0"/>
    <w:rsid w:val="00C44F57"/>
    <w:rsid w:val="00C44F72"/>
    <w:rsid w:val="00C44FE6"/>
    <w:rsid w:val="00C45069"/>
    <w:rsid w:val="00C4509C"/>
    <w:rsid w:val="00C4512D"/>
    <w:rsid w:val="00C45134"/>
    <w:rsid w:val="00C4513D"/>
    <w:rsid w:val="00C45221"/>
    <w:rsid w:val="00C45388"/>
    <w:rsid w:val="00C453C4"/>
    <w:rsid w:val="00C453EF"/>
    <w:rsid w:val="00C453F8"/>
    <w:rsid w:val="00C45426"/>
    <w:rsid w:val="00C45438"/>
    <w:rsid w:val="00C454D3"/>
    <w:rsid w:val="00C454DF"/>
    <w:rsid w:val="00C455E1"/>
    <w:rsid w:val="00C45621"/>
    <w:rsid w:val="00C45647"/>
    <w:rsid w:val="00C45672"/>
    <w:rsid w:val="00C456F4"/>
    <w:rsid w:val="00C45744"/>
    <w:rsid w:val="00C457AF"/>
    <w:rsid w:val="00C4586D"/>
    <w:rsid w:val="00C45885"/>
    <w:rsid w:val="00C4590F"/>
    <w:rsid w:val="00C45957"/>
    <w:rsid w:val="00C45C60"/>
    <w:rsid w:val="00C45C7C"/>
    <w:rsid w:val="00C45CA5"/>
    <w:rsid w:val="00C45CAD"/>
    <w:rsid w:val="00C45D26"/>
    <w:rsid w:val="00C45D5E"/>
    <w:rsid w:val="00C45D87"/>
    <w:rsid w:val="00C45DA1"/>
    <w:rsid w:val="00C45E12"/>
    <w:rsid w:val="00C45E2F"/>
    <w:rsid w:val="00C45E43"/>
    <w:rsid w:val="00C45EF0"/>
    <w:rsid w:val="00C45F70"/>
    <w:rsid w:val="00C46086"/>
    <w:rsid w:val="00C46099"/>
    <w:rsid w:val="00C46152"/>
    <w:rsid w:val="00C4616D"/>
    <w:rsid w:val="00C4617E"/>
    <w:rsid w:val="00C461A7"/>
    <w:rsid w:val="00C46284"/>
    <w:rsid w:val="00C462DD"/>
    <w:rsid w:val="00C46375"/>
    <w:rsid w:val="00C463D6"/>
    <w:rsid w:val="00C46432"/>
    <w:rsid w:val="00C46462"/>
    <w:rsid w:val="00C46463"/>
    <w:rsid w:val="00C46483"/>
    <w:rsid w:val="00C464C4"/>
    <w:rsid w:val="00C4653A"/>
    <w:rsid w:val="00C46685"/>
    <w:rsid w:val="00C4669C"/>
    <w:rsid w:val="00C466A4"/>
    <w:rsid w:val="00C466C3"/>
    <w:rsid w:val="00C466DE"/>
    <w:rsid w:val="00C466E7"/>
    <w:rsid w:val="00C4671B"/>
    <w:rsid w:val="00C4677C"/>
    <w:rsid w:val="00C4686E"/>
    <w:rsid w:val="00C468C3"/>
    <w:rsid w:val="00C46947"/>
    <w:rsid w:val="00C46969"/>
    <w:rsid w:val="00C46996"/>
    <w:rsid w:val="00C469C4"/>
    <w:rsid w:val="00C46B09"/>
    <w:rsid w:val="00C46C2E"/>
    <w:rsid w:val="00C46C78"/>
    <w:rsid w:val="00C46DE2"/>
    <w:rsid w:val="00C46DEA"/>
    <w:rsid w:val="00C46E18"/>
    <w:rsid w:val="00C46E85"/>
    <w:rsid w:val="00C46EB2"/>
    <w:rsid w:val="00C46EE2"/>
    <w:rsid w:val="00C46F0D"/>
    <w:rsid w:val="00C46F58"/>
    <w:rsid w:val="00C47060"/>
    <w:rsid w:val="00C47094"/>
    <w:rsid w:val="00C470ED"/>
    <w:rsid w:val="00C47128"/>
    <w:rsid w:val="00C4717C"/>
    <w:rsid w:val="00C471CA"/>
    <w:rsid w:val="00C471D3"/>
    <w:rsid w:val="00C471FE"/>
    <w:rsid w:val="00C47228"/>
    <w:rsid w:val="00C47356"/>
    <w:rsid w:val="00C47369"/>
    <w:rsid w:val="00C4743B"/>
    <w:rsid w:val="00C474F7"/>
    <w:rsid w:val="00C475B4"/>
    <w:rsid w:val="00C475B9"/>
    <w:rsid w:val="00C4760F"/>
    <w:rsid w:val="00C476BC"/>
    <w:rsid w:val="00C47759"/>
    <w:rsid w:val="00C4775E"/>
    <w:rsid w:val="00C47793"/>
    <w:rsid w:val="00C477B7"/>
    <w:rsid w:val="00C477EE"/>
    <w:rsid w:val="00C4781D"/>
    <w:rsid w:val="00C478CD"/>
    <w:rsid w:val="00C478CF"/>
    <w:rsid w:val="00C478E6"/>
    <w:rsid w:val="00C478EB"/>
    <w:rsid w:val="00C478F2"/>
    <w:rsid w:val="00C47989"/>
    <w:rsid w:val="00C47A9D"/>
    <w:rsid w:val="00C47ACC"/>
    <w:rsid w:val="00C47ADE"/>
    <w:rsid w:val="00C47BD8"/>
    <w:rsid w:val="00C47C93"/>
    <w:rsid w:val="00C47FA7"/>
    <w:rsid w:val="00C47FE9"/>
    <w:rsid w:val="00C5001A"/>
    <w:rsid w:val="00C50062"/>
    <w:rsid w:val="00C50085"/>
    <w:rsid w:val="00C5009D"/>
    <w:rsid w:val="00C500A4"/>
    <w:rsid w:val="00C500F2"/>
    <w:rsid w:val="00C50190"/>
    <w:rsid w:val="00C50262"/>
    <w:rsid w:val="00C502BB"/>
    <w:rsid w:val="00C502F6"/>
    <w:rsid w:val="00C50315"/>
    <w:rsid w:val="00C50366"/>
    <w:rsid w:val="00C50436"/>
    <w:rsid w:val="00C50439"/>
    <w:rsid w:val="00C50791"/>
    <w:rsid w:val="00C507C5"/>
    <w:rsid w:val="00C507DF"/>
    <w:rsid w:val="00C508A1"/>
    <w:rsid w:val="00C508D6"/>
    <w:rsid w:val="00C50935"/>
    <w:rsid w:val="00C50947"/>
    <w:rsid w:val="00C509D5"/>
    <w:rsid w:val="00C50A8D"/>
    <w:rsid w:val="00C50B4E"/>
    <w:rsid w:val="00C50BC6"/>
    <w:rsid w:val="00C50BC7"/>
    <w:rsid w:val="00C50C19"/>
    <w:rsid w:val="00C50D2A"/>
    <w:rsid w:val="00C50D59"/>
    <w:rsid w:val="00C50DF6"/>
    <w:rsid w:val="00C50EA8"/>
    <w:rsid w:val="00C50F35"/>
    <w:rsid w:val="00C50F9D"/>
    <w:rsid w:val="00C50FC6"/>
    <w:rsid w:val="00C5118E"/>
    <w:rsid w:val="00C511D3"/>
    <w:rsid w:val="00C51265"/>
    <w:rsid w:val="00C51379"/>
    <w:rsid w:val="00C51388"/>
    <w:rsid w:val="00C5146E"/>
    <w:rsid w:val="00C5148B"/>
    <w:rsid w:val="00C514CB"/>
    <w:rsid w:val="00C514E5"/>
    <w:rsid w:val="00C515DD"/>
    <w:rsid w:val="00C515E6"/>
    <w:rsid w:val="00C51669"/>
    <w:rsid w:val="00C517D4"/>
    <w:rsid w:val="00C517E6"/>
    <w:rsid w:val="00C517F8"/>
    <w:rsid w:val="00C5183C"/>
    <w:rsid w:val="00C51942"/>
    <w:rsid w:val="00C51AAC"/>
    <w:rsid w:val="00C51B59"/>
    <w:rsid w:val="00C51BEE"/>
    <w:rsid w:val="00C51BF6"/>
    <w:rsid w:val="00C51C34"/>
    <w:rsid w:val="00C51CFE"/>
    <w:rsid w:val="00C51D10"/>
    <w:rsid w:val="00C51D4C"/>
    <w:rsid w:val="00C51D88"/>
    <w:rsid w:val="00C51DC2"/>
    <w:rsid w:val="00C51DCD"/>
    <w:rsid w:val="00C5204D"/>
    <w:rsid w:val="00C520AF"/>
    <w:rsid w:val="00C52172"/>
    <w:rsid w:val="00C5226C"/>
    <w:rsid w:val="00C5226E"/>
    <w:rsid w:val="00C52350"/>
    <w:rsid w:val="00C523D3"/>
    <w:rsid w:val="00C523F3"/>
    <w:rsid w:val="00C5241C"/>
    <w:rsid w:val="00C5243A"/>
    <w:rsid w:val="00C524A2"/>
    <w:rsid w:val="00C524B4"/>
    <w:rsid w:val="00C52527"/>
    <w:rsid w:val="00C5254E"/>
    <w:rsid w:val="00C52565"/>
    <w:rsid w:val="00C525CF"/>
    <w:rsid w:val="00C52652"/>
    <w:rsid w:val="00C52688"/>
    <w:rsid w:val="00C5268F"/>
    <w:rsid w:val="00C526D4"/>
    <w:rsid w:val="00C5291C"/>
    <w:rsid w:val="00C52939"/>
    <w:rsid w:val="00C529E3"/>
    <w:rsid w:val="00C529F5"/>
    <w:rsid w:val="00C52A12"/>
    <w:rsid w:val="00C52AA6"/>
    <w:rsid w:val="00C52B20"/>
    <w:rsid w:val="00C52C43"/>
    <w:rsid w:val="00C52D23"/>
    <w:rsid w:val="00C52D55"/>
    <w:rsid w:val="00C52D75"/>
    <w:rsid w:val="00C52DD3"/>
    <w:rsid w:val="00C52E3A"/>
    <w:rsid w:val="00C52F31"/>
    <w:rsid w:val="00C52FE4"/>
    <w:rsid w:val="00C53288"/>
    <w:rsid w:val="00C533A9"/>
    <w:rsid w:val="00C53408"/>
    <w:rsid w:val="00C5344E"/>
    <w:rsid w:val="00C5348F"/>
    <w:rsid w:val="00C53504"/>
    <w:rsid w:val="00C53554"/>
    <w:rsid w:val="00C53570"/>
    <w:rsid w:val="00C53576"/>
    <w:rsid w:val="00C5359B"/>
    <w:rsid w:val="00C53626"/>
    <w:rsid w:val="00C5367E"/>
    <w:rsid w:val="00C536AF"/>
    <w:rsid w:val="00C53716"/>
    <w:rsid w:val="00C5377A"/>
    <w:rsid w:val="00C538D0"/>
    <w:rsid w:val="00C53982"/>
    <w:rsid w:val="00C53A54"/>
    <w:rsid w:val="00C53AA0"/>
    <w:rsid w:val="00C53AD7"/>
    <w:rsid w:val="00C53BB4"/>
    <w:rsid w:val="00C53CA6"/>
    <w:rsid w:val="00C53E03"/>
    <w:rsid w:val="00C53EB4"/>
    <w:rsid w:val="00C53F9B"/>
    <w:rsid w:val="00C53FA8"/>
    <w:rsid w:val="00C53FF9"/>
    <w:rsid w:val="00C54098"/>
    <w:rsid w:val="00C54137"/>
    <w:rsid w:val="00C54160"/>
    <w:rsid w:val="00C54196"/>
    <w:rsid w:val="00C5419B"/>
    <w:rsid w:val="00C5420C"/>
    <w:rsid w:val="00C54237"/>
    <w:rsid w:val="00C542FA"/>
    <w:rsid w:val="00C5433B"/>
    <w:rsid w:val="00C543A7"/>
    <w:rsid w:val="00C54460"/>
    <w:rsid w:val="00C54519"/>
    <w:rsid w:val="00C5451D"/>
    <w:rsid w:val="00C54536"/>
    <w:rsid w:val="00C54597"/>
    <w:rsid w:val="00C545F2"/>
    <w:rsid w:val="00C54659"/>
    <w:rsid w:val="00C5469F"/>
    <w:rsid w:val="00C546B9"/>
    <w:rsid w:val="00C5470B"/>
    <w:rsid w:val="00C5473A"/>
    <w:rsid w:val="00C54753"/>
    <w:rsid w:val="00C5479C"/>
    <w:rsid w:val="00C547F9"/>
    <w:rsid w:val="00C54839"/>
    <w:rsid w:val="00C54857"/>
    <w:rsid w:val="00C548A5"/>
    <w:rsid w:val="00C54983"/>
    <w:rsid w:val="00C549AF"/>
    <w:rsid w:val="00C54A24"/>
    <w:rsid w:val="00C54A74"/>
    <w:rsid w:val="00C54B6B"/>
    <w:rsid w:val="00C54BE4"/>
    <w:rsid w:val="00C54C3C"/>
    <w:rsid w:val="00C54D12"/>
    <w:rsid w:val="00C54D55"/>
    <w:rsid w:val="00C54D7F"/>
    <w:rsid w:val="00C54E42"/>
    <w:rsid w:val="00C54E6F"/>
    <w:rsid w:val="00C54EDA"/>
    <w:rsid w:val="00C54EF8"/>
    <w:rsid w:val="00C54F28"/>
    <w:rsid w:val="00C54FFE"/>
    <w:rsid w:val="00C5505C"/>
    <w:rsid w:val="00C550D4"/>
    <w:rsid w:val="00C5517C"/>
    <w:rsid w:val="00C55185"/>
    <w:rsid w:val="00C55190"/>
    <w:rsid w:val="00C551B8"/>
    <w:rsid w:val="00C551ED"/>
    <w:rsid w:val="00C55317"/>
    <w:rsid w:val="00C553C9"/>
    <w:rsid w:val="00C553D5"/>
    <w:rsid w:val="00C553EE"/>
    <w:rsid w:val="00C5541A"/>
    <w:rsid w:val="00C5549B"/>
    <w:rsid w:val="00C554A9"/>
    <w:rsid w:val="00C554FF"/>
    <w:rsid w:val="00C5551C"/>
    <w:rsid w:val="00C55629"/>
    <w:rsid w:val="00C5567B"/>
    <w:rsid w:val="00C5568B"/>
    <w:rsid w:val="00C5570C"/>
    <w:rsid w:val="00C55817"/>
    <w:rsid w:val="00C5583D"/>
    <w:rsid w:val="00C55903"/>
    <w:rsid w:val="00C55914"/>
    <w:rsid w:val="00C55985"/>
    <w:rsid w:val="00C559A1"/>
    <w:rsid w:val="00C559D6"/>
    <w:rsid w:val="00C55A74"/>
    <w:rsid w:val="00C55B56"/>
    <w:rsid w:val="00C55B8E"/>
    <w:rsid w:val="00C55B92"/>
    <w:rsid w:val="00C55C33"/>
    <w:rsid w:val="00C55CF1"/>
    <w:rsid w:val="00C55DBB"/>
    <w:rsid w:val="00C55E41"/>
    <w:rsid w:val="00C55EB2"/>
    <w:rsid w:val="00C55EC7"/>
    <w:rsid w:val="00C55FC5"/>
    <w:rsid w:val="00C560C3"/>
    <w:rsid w:val="00C560CA"/>
    <w:rsid w:val="00C56131"/>
    <w:rsid w:val="00C56159"/>
    <w:rsid w:val="00C561AF"/>
    <w:rsid w:val="00C561CB"/>
    <w:rsid w:val="00C56201"/>
    <w:rsid w:val="00C56228"/>
    <w:rsid w:val="00C562E2"/>
    <w:rsid w:val="00C56345"/>
    <w:rsid w:val="00C56397"/>
    <w:rsid w:val="00C563FA"/>
    <w:rsid w:val="00C563FE"/>
    <w:rsid w:val="00C564C0"/>
    <w:rsid w:val="00C56521"/>
    <w:rsid w:val="00C56572"/>
    <w:rsid w:val="00C5668A"/>
    <w:rsid w:val="00C566B1"/>
    <w:rsid w:val="00C566B7"/>
    <w:rsid w:val="00C567CE"/>
    <w:rsid w:val="00C5692A"/>
    <w:rsid w:val="00C56986"/>
    <w:rsid w:val="00C56A02"/>
    <w:rsid w:val="00C56A8E"/>
    <w:rsid w:val="00C56B05"/>
    <w:rsid w:val="00C56B2A"/>
    <w:rsid w:val="00C56BD5"/>
    <w:rsid w:val="00C56D54"/>
    <w:rsid w:val="00C56D77"/>
    <w:rsid w:val="00C56E4E"/>
    <w:rsid w:val="00C56EF0"/>
    <w:rsid w:val="00C57012"/>
    <w:rsid w:val="00C57034"/>
    <w:rsid w:val="00C570B6"/>
    <w:rsid w:val="00C570C9"/>
    <w:rsid w:val="00C570CA"/>
    <w:rsid w:val="00C57181"/>
    <w:rsid w:val="00C5722A"/>
    <w:rsid w:val="00C5729D"/>
    <w:rsid w:val="00C57324"/>
    <w:rsid w:val="00C57332"/>
    <w:rsid w:val="00C573C5"/>
    <w:rsid w:val="00C574CE"/>
    <w:rsid w:val="00C574EE"/>
    <w:rsid w:val="00C574FD"/>
    <w:rsid w:val="00C57509"/>
    <w:rsid w:val="00C57653"/>
    <w:rsid w:val="00C57735"/>
    <w:rsid w:val="00C57767"/>
    <w:rsid w:val="00C57796"/>
    <w:rsid w:val="00C577B6"/>
    <w:rsid w:val="00C577E8"/>
    <w:rsid w:val="00C57818"/>
    <w:rsid w:val="00C57837"/>
    <w:rsid w:val="00C57990"/>
    <w:rsid w:val="00C57A68"/>
    <w:rsid w:val="00C57A94"/>
    <w:rsid w:val="00C57AEB"/>
    <w:rsid w:val="00C57B58"/>
    <w:rsid w:val="00C57BAD"/>
    <w:rsid w:val="00C57C26"/>
    <w:rsid w:val="00C57D84"/>
    <w:rsid w:val="00C57D8D"/>
    <w:rsid w:val="00C57D9A"/>
    <w:rsid w:val="00C57DCA"/>
    <w:rsid w:val="00C57E13"/>
    <w:rsid w:val="00C57F5F"/>
    <w:rsid w:val="00C57FEC"/>
    <w:rsid w:val="00C60059"/>
    <w:rsid w:val="00C6009D"/>
    <w:rsid w:val="00C600B2"/>
    <w:rsid w:val="00C600DE"/>
    <w:rsid w:val="00C6014B"/>
    <w:rsid w:val="00C60260"/>
    <w:rsid w:val="00C603AC"/>
    <w:rsid w:val="00C603BE"/>
    <w:rsid w:val="00C603F2"/>
    <w:rsid w:val="00C60435"/>
    <w:rsid w:val="00C6047F"/>
    <w:rsid w:val="00C6048E"/>
    <w:rsid w:val="00C604C2"/>
    <w:rsid w:val="00C6053E"/>
    <w:rsid w:val="00C60562"/>
    <w:rsid w:val="00C6057E"/>
    <w:rsid w:val="00C6066A"/>
    <w:rsid w:val="00C606A7"/>
    <w:rsid w:val="00C606C4"/>
    <w:rsid w:val="00C60763"/>
    <w:rsid w:val="00C607FD"/>
    <w:rsid w:val="00C60813"/>
    <w:rsid w:val="00C60840"/>
    <w:rsid w:val="00C609C4"/>
    <w:rsid w:val="00C60AEE"/>
    <w:rsid w:val="00C60B9D"/>
    <w:rsid w:val="00C60BBA"/>
    <w:rsid w:val="00C60C0B"/>
    <w:rsid w:val="00C60C46"/>
    <w:rsid w:val="00C60C8D"/>
    <w:rsid w:val="00C60CA9"/>
    <w:rsid w:val="00C60CBD"/>
    <w:rsid w:val="00C60E05"/>
    <w:rsid w:val="00C60E17"/>
    <w:rsid w:val="00C60E70"/>
    <w:rsid w:val="00C60F4C"/>
    <w:rsid w:val="00C61044"/>
    <w:rsid w:val="00C6106E"/>
    <w:rsid w:val="00C61120"/>
    <w:rsid w:val="00C61125"/>
    <w:rsid w:val="00C61223"/>
    <w:rsid w:val="00C6128A"/>
    <w:rsid w:val="00C612A4"/>
    <w:rsid w:val="00C61335"/>
    <w:rsid w:val="00C61383"/>
    <w:rsid w:val="00C61398"/>
    <w:rsid w:val="00C614BF"/>
    <w:rsid w:val="00C6154B"/>
    <w:rsid w:val="00C61594"/>
    <w:rsid w:val="00C615DF"/>
    <w:rsid w:val="00C615F5"/>
    <w:rsid w:val="00C6164F"/>
    <w:rsid w:val="00C61652"/>
    <w:rsid w:val="00C6166D"/>
    <w:rsid w:val="00C6169B"/>
    <w:rsid w:val="00C6173E"/>
    <w:rsid w:val="00C617FD"/>
    <w:rsid w:val="00C61809"/>
    <w:rsid w:val="00C61821"/>
    <w:rsid w:val="00C618B9"/>
    <w:rsid w:val="00C6192F"/>
    <w:rsid w:val="00C6197A"/>
    <w:rsid w:val="00C619F8"/>
    <w:rsid w:val="00C61A1E"/>
    <w:rsid w:val="00C61A52"/>
    <w:rsid w:val="00C61A59"/>
    <w:rsid w:val="00C61AA7"/>
    <w:rsid w:val="00C61ADC"/>
    <w:rsid w:val="00C61AFB"/>
    <w:rsid w:val="00C61B60"/>
    <w:rsid w:val="00C61BA9"/>
    <w:rsid w:val="00C61BCC"/>
    <w:rsid w:val="00C61BF0"/>
    <w:rsid w:val="00C61BFC"/>
    <w:rsid w:val="00C61C46"/>
    <w:rsid w:val="00C61C7D"/>
    <w:rsid w:val="00C61CC1"/>
    <w:rsid w:val="00C61CC2"/>
    <w:rsid w:val="00C61CCE"/>
    <w:rsid w:val="00C61DC1"/>
    <w:rsid w:val="00C61DF4"/>
    <w:rsid w:val="00C61E41"/>
    <w:rsid w:val="00C61EC8"/>
    <w:rsid w:val="00C61F12"/>
    <w:rsid w:val="00C61F36"/>
    <w:rsid w:val="00C61F93"/>
    <w:rsid w:val="00C62018"/>
    <w:rsid w:val="00C62053"/>
    <w:rsid w:val="00C620C9"/>
    <w:rsid w:val="00C62112"/>
    <w:rsid w:val="00C6211A"/>
    <w:rsid w:val="00C621A5"/>
    <w:rsid w:val="00C621F1"/>
    <w:rsid w:val="00C62206"/>
    <w:rsid w:val="00C62212"/>
    <w:rsid w:val="00C62310"/>
    <w:rsid w:val="00C6242B"/>
    <w:rsid w:val="00C62507"/>
    <w:rsid w:val="00C6257C"/>
    <w:rsid w:val="00C625A4"/>
    <w:rsid w:val="00C625E1"/>
    <w:rsid w:val="00C626F8"/>
    <w:rsid w:val="00C62704"/>
    <w:rsid w:val="00C6273A"/>
    <w:rsid w:val="00C62809"/>
    <w:rsid w:val="00C62880"/>
    <w:rsid w:val="00C628A8"/>
    <w:rsid w:val="00C629E9"/>
    <w:rsid w:val="00C62A03"/>
    <w:rsid w:val="00C62AC3"/>
    <w:rsid w:val="00C62BAC"/>
    <w:rsid w:val="00C62C1F"/>
    <w:rsid w:val="00C62C2F"/>
    <w:rsid w:val="00C62C35"/>
    <w:rsid w:val="00C62CC1"/>
    <w:rsid w:val="00C62D6F"/>
    <w:rsid w:val="00C62DED"/>
    <w:rsid w:val="00C62E99"/>
    <w:rsid w:val="00C62EF2"/>
    <w:rsid w:val="00C62F6B"/>
    <w:rsid w:val="00C62F77"/>
    <w:rsid w:val="00C62FFB"/>
    <w:rsid w:val="00C63056"/>
    <w:rsid w:val="00C63101"/>
    <w:rsid w:val="00C63119"/>
    <w:rsid w:val="00C63120"/>
    <w:rsid w:val="00C6330F"/>
    <w:rsid w:val="00C633C4"/>
    <w:rsid w:val="00C633F9"/>
    <w:rsid w:val="00C6345E"/>
    <w:rsid w:val="00C634ED"/>
    <w:rsid w:val="00C63510"/>
    <w:rsid w:val="00C63549"/>
    <w:rsid w:val="00C6357B"/>
    <w:rsid w:val="00C63590"/>
    <w:rsid w:val="00C635E5"/>
    <w:rsid w:val="00C63660"/>
    <w:rsid w:val="00C636D3"/>
    <w:rsid w:val="00C63775"/>
    <w:rsid w:val="00C638FB"/>
    <w:rsid w:val="00C63957"/>
    <w:rsid w:val="00C63A07"/>
    <w:rsid w:val="00C63B0D"/>
    <w:rsid w:val="00C63B50"/>
    <w:rsid w:val="00C63B57"/>
    <w:rsid w:val="00C63B93"/>
    <w:rsid w:val="00C63BEE"/>
    <w:rsid w:val="00C63C08"/>
    <w:rsid w:val="00C63C60"/>
    <w:rsid w:val="00C63C66"/>
    <w:rsid w:val="00C63C90"/>
    <w:rsid w:val="00C63D0C"/>
    <w:rsid w:val="00C63D2C"/>
    <w:rsid w:val="00C63D4F"/>
    <w:rsid w:val="00C63D50"/>
    <w:rsid w:val="00C63DCD"/>
    <w:rsid w:val="00C63DEE"/>
    <w:rsid w:val="00C63E21"/>
    <w:rsid w:val="00C63E2B"/>
    <w:rsid w:val="00C63E51"/>
    <w:rsid w:val="00C63F16"/>
    <w:rsid w:val="00C6405C"/>
    <w:rsid w:val="00C64169"/>
    <w:rsid w:val="00C64172"/>
    <w:rsid w:val="00C641EB"/>
    <w:rsid w:val="00C64203"/>
    <w:rsid w:val="00C6423B"/>
    <w:rsid w:val="00C6424E"/>
    <w:rsid w:val="00C642B0"/>
    <w:rsid w:val="00C64354"/>
    <w:rsid w:val="00C64373"/>
    <w:rsid w:val="00C643C7"/>
    <w:rsid w:val="00C643F6"/>
    <w:rsid w:val="00C6441D"/>
    <w:rsid w:val="00C6443A"/>
    <w:rsid w:val="00C644C4"/>
    <w:rsid w:val="00C644CD"/>
    <w:rsid w:val="00C644D3"/>
    <w:rsid w:val="00C644D6"/>
    <w:rsid w:val="00C644DE"/>
    <w:rsid w:val="00C645D7"/>
    <w:rsid w:val="00C6469C"/>
    <w:rsid w:val="00C646EA"/>
    <w:rsid w:val="00C64785"/>
    <w:rsid w:val="00C64794"/>
    <w:rsid w:val="00C64817"/>
    <w:rsid w:val="00C64847"/>
    <w:rsid w:val="00C6485D"/>
    <w:rsid w:val="00C648A3"/>
    <w:rsid w:val="00C6490A"/>
    <w:rsid w:val="00C6491A"/>
    <w:rsid w:val="00C6498B"/>
    <w:rsid w:val="00C64995"/>
    <w:rsid w:val="00C64A0A"/>
    <w:rsid w:val="00C64A10"/>
    <w:rsid w:val="00C64A3D"/>
    <w:rsid w:val="00C64A72"/>
    <w:rsid w:val="00C64BF7"/>
    <w:rsid w:val="00C64CD2"/>
    <w:rsid w:val="00C64CED"/>
    <w:rsid w:val="00C64D26"/>
    <w:rsid w:val="00C64D80"/>
    <w:rsid w:val="00C64DB9"/>
    <w:rsid w:val="00C64DC3"/>
    <w:rsid w:val="00C64DC8"/>
    <w:rsid w:val="00C64E64"/>
    <w:rsid w:val="00C64EFC"/>
    <w:rsid w:val="00C65044"/>
    <w:rsid w:val="00C650B9"/>
    <w:rsid w:val="00C6512A"/>
    <w:rsid w:val="00C65130"/>
    <w:rsid w:val="00C6518C"/>
    <w:rsid w:val="00C651D5"/>
    <w:rsid w:val="00C65247"/>
    <w:rsid w:val="00C652FE"/>
    <w:rsid w:val="00C6539A"/>
    <w:rsid w:val="00C653FB"/>
    <w:rsid w:val="00C653FE"/>
    <w:rsid w:val="00C65478"/>
    <w:rsid w:val="00C654DC"/>
    <w:rsid w:val="00C6550B"/>
    <w:rsid w:val="00C65584"/>
    <w:rsid w:val="00C6566F"/>
    <w:rsid w:val="00C656DF"/>
    <w:rsid w:val="00C65737"/>
    <w:rsid w:val="00C657C6"/>
    <w:rsid w:val="00C657D6"/>
    <w:rsid w:val="00C6586E"/>
    <w:rsid w:val="00C65880"/>
    <w:rsid w:val="00C65960"/>
    <w:rsid w:val="00C659E4"/>
    <w:rsid w:val="00C65A68"/>
    <w:rsid w:val="00C65A6A"/>
    <w:rsid w:val="00C65A74"/>
    <w:rsid w:val="00C65BC3"/>
    <w:rsid w:val="00C65C8D"/>
    <w:rsid w:val="00C65CFC"/>
    <w:rsid w:val="00C65D06"/>
    <w:rsid w:val="00C65D3D"/>
    <w:rsid w:val="00C65DD0"/>
    <w:rsid w:val="00C65E05"/>
    <w:rsid w:val="00C65F2A"/>
    <w:rsid w:val="00C65F60"/>
    <w:rsid w:val="00C65F6A"/>
    <w:rsid w:val="00C660D1"/>
    <w:rsid w:val="00C660E1"/>
    <w:rsid w:val="00C66100"/>
    <w:rsid w:val="00C66115"/>
    <w:rsid w:val="00C66131"/>
    <w:rsid w:val="00C661EF"/>
    <w:rsid w:val="00C66298"/>
    <w:rsid w:val="00C662BB"/>
    <w:rsid w:val="00C66332"/>
    <w:rsid w:val="00C66346"/>
    <w:rsid w:val="00C6636A"/>
    <w:rsid w:val="00C6639B"/>
    <w:rsid w:val="00C663BB"/>
    <w:rsid w:val="00C663E1"/>
    <w:rsid w:val="00C6640A"/>
    <w:rsid w:val="00C6642D"/>
    <w:rsid w:val="00C6648B"/>
    <w:rsid w:val="00C664EA"/>
    <w:rsid w:val="00C66556"/>
    <w:rsid w:val="00C665B8"/>
    <w:rsid w:val="00C66603"/>
    <w:rsid w:val="00C66639"/>
    <w:rsid w:val="00C6671B"/>
    <w:rsid w:val="00C6676D"/>
    <w:rsid w:val="00C667F7"/>
    <w:rsid w:val="00C6695C"/>
    <w:rsid w:val="00C66975"/>
    <w:rsid w:val="00C669F7"/>
    <w:rsid w:val="00C66A62"/>
    <w:rsid w:val="00C66B88"/>
    <w:rsid w:val="00C66B9F"/>
    <w:rsid w:val="00C66BC3"/>
    <w:rsid w:val="00C66BDD"/>
    <w:rsid w:val="00C66BE9"/>
    <w:rsid w:val="00C66C53"/>
    <w:rsid w:val="00C66C9C"/>
    <w:rsid w:val="00C66D4B"/>
    <w:rsid w:val="00C66DE9"/>
    <w:rsid w:val="00C66E3E"/>
    <w:rsid w:val="00C66EA2"/>
    <w:rsid w:val="00C66EBC"/>
    <w:rsid w:val="00C67077"/>
    <w:rsid w:val="00C670D8"/>
    <w:rsid w:val="00C6710B"/>
    <w:rsid w:val="00C6710C"/>
    <w:rsid w:val="00C67113"/>
    <w:rsid w:val="00C6718A"/>
    <w:rsid w:val="00C67223"/>
    <w:rsid w:val="00C6736C"/>
    <w:rsid w:val="00C67401"/>
    <w:rsid w:val="00C67472"/>
    <w:rsid w:val="00C674D2"/>
    <w:rsid w:val="00C67518"/>
    <w:rsid w:val="00C67590"/>
    <w:rsid w:val="00C675A7"/>
    <w:rsid w:val="00C675EC"/>
    <w:rsid w:val="00C676E4"/>
    <w:rsid w:val="00C676F1"/>
    <w:rsid w:val="00C677D2"/>
    <w:rsid w:val="00C67897"/>
    <w:rsid w:val="00C679B3"/>
    <w:rsid w:val="00C679FC"/>
    <w:rsid w:val="00C67A56"/>
    <w:rsid w:val="00C67A74"/>
    <w:rsid w:val="00C67A80"/>
    <w:rsid w:val="00C67AF9"/>
    <w:rsid w:val="00C67BD2"/>
    <w:rsid w:val="00C67C6A"/>
    <w:rsid w:val="00C67CBA"/>
    <w:rsid w:val="00C67D2A"/>
    <w:rsid w:val="00C67D95"/>
    <w:rsid w:val="00C67E22"/>
    <w:rsid w:val="00C67E4A"/>
    <w:rsid w:val="00C67EB4"/>
    <w:rsid w:val="00C67F48"/>
    <w:rsid w:val="00C67F83"/>
    <w:rsid w:val="00C67F8C"/>
    <w:rsid w:val="00C67F9D"/>
    <w:rsid w:val="00C67FAE"/>
    <w:rsid w:val="00C7003D"/>
    <w:rsid w:val="00C700AD"/>
    <w:rsid w:val="00C70265"/>
    <w:rsid w:val="00C70281"/>
    <w:rsid w:val="00C702B4"/>
    <w:rsid w:val="00C70303"/>
    <w:rsid w:val="00C7033D"/>
    <w:rsid w:val="00C703A1"/>
    <w:rsid w:val="00C703C1"/>
    <w:rsid w:val="00C703E4"/>
    <w:rsid w:val="00C70425"/>
    <w:rsid w:val="00C7049A"/>
    <w:rsid w:val="00C70597"/>
    <w:rsid w:val="00C705A9"/>
    <w:rsid w:val="00C70602"/>
    <w:rsid w:val="00C70639"/>
    <w:rsid w:val="00C7063F"/>
    <w:rsid w:val="00C70698"/>
    <w:rsid w:val="00C707CE"/>
    <w:rsid w:val="00C70811"/>
    <w:rsid w:val="00C70824"/>
    <w:rsid w:val="00C7088A"/>
    <w:rsid w:val="00C708B8"/>
    <w:rsid w:val="00C70955"/>
    <w:rsid w:val="00C709C2"/>
    <w:rsid w:val="00C709E7"/>
    <w:rsid w:val="00C70A85"/>
    <w:rsid w:val="00C70BF5"/>
    <w:rsid w:val="00C70C54"/>
    <w:rsid w:val="00C70C55"/>
    <w:rsid w:val="00C70C6A"/>
    <w:rsid w:val="00C70C8E"/>
    <w:rsid w:val="00C70D24"/>
    <w:rsid w:val="00C70D95"/>
    <w:rsid w:val="00C70DAE"/>
    <w:rsid w:val="00C70DE6"/>
    <w:rsid w:val="00C70DF8"/>
    <w:rsid w:val="00C70E02"/>
    <w:rsid w:val="00C70EAA"/>
    <w:rsid w:val="00C70F9C"/>
    <w:rsid w:val="00C710AC"/>
    <w:rsid w:val="00C71130"/>
    <w:rsid w:val="00C7114E"/>
    <w:rsid w:val="00C71184"/>
    <w:rsid w:val="00C711A1"/>
    <w:rsid w:val="00C711A8"/>
    <w:rsid w:val="00C711CB"/>
    <w:rsid w:val="00C711D9"/>
    <w:rsid w:val="00C71244"/>
    <w:rsid w:val="00C71275"/>
    <w:rsid w:val="00C712F1"/>
    <w:rsid w:val="00C713B0"/>
    <w:rsid w:val="00C71419"/>
    <w:rsid w:val="00C7147F"/>
    <w:rsid w:val="00C715AC"/>
    <w:rsid w:val="00C715B0"/>
    <w:rsid w:val="00C71641"/>
    <w:rsid w:val="00C71643"/>
    <w:rsid w:val="00C71669"/>
    <w:rsid w:val="00C71692"/>
    <w:rsid w:val="00C717DF"/>
    <w:rsid w:val="00C717E4"/>
    <w:rsid w:val="00C71815"/>
    <w:rsid w:val="00C71866"/>
    <w:rsid w:val="00C71925"/>
    <w:rsid w:val="00C71A09"/>
    <w:rsid w:val="00C71A44"/>
    <w:rsid w:val="00C71AB2"/>
    <w:rsid w:val="00C71B22"/>
    <w:rsid w:val="00C71BA5"/>
    <w:rsid w:val="00C71BFB"/>
    <w:rsid w:val="00C71C6A"/>
    <w:rsid w:val="00C71E27"/>
    <w:rsid w:val="00C71E75"/>
    <w:rsid w:val="00C71F33"/>
    <w:rsid w:val="00C72010"/>
    <w:rsid w:val="00C72029"/>
    <w:rsid w:val="00C72062"/>
    <w:rsid w:val="00C72076"/>
    <w:rsid w:val="00C72082"/>
    <w:rsid w:val="00C72090"/>
    <w:rsid w:val="00C720DC"/>
    <w:rsid w:val="00C72196"/>
    <w:rsid w:val="00C721C9"/>
    <w:rsid w:val="00C721D3"/>
    <w:rsid w:val="00C72226"/>
    <w:rsid w:val="00C72273"/>
    <w:rsid w:val="00C7228C"/>
    <w:rsid w:val="00C722C2"/>
    <w:rsid w:val="00C722FE"/>
    <w:rsid w:val="00C7233A"/>
    <w:rsid w:val="00C724F1"/>
    <w:rsid w:val="00C72525"/>
    <w:rsid w:val="00C72555"/>
    <w:rsid w:val="00C72583"/>
    <w:rsid w:val="00C7269D"/>
    <w:rsid w:val="00C72738"/>
    <w:rsid w:val="00C7277F"/>
    <w:rsid w:val="00C72795"/>
    <w:rsid w:val="00C727A0"/>
    <w:rsid w:val="00C727A7"/>
    <w:rsid w:val="00C727CF"/>
    <w:rsid w:val="00C728CF"/>
    <w:rsid w:val="00C728D9"/>
    <w:rsid w:val="00C72934"/>
    <w:rsid w:val="00C729A1"/>
    <w:rsid w:val="00C72A6F"/>
    <w:rsid w:val="00C72A74"/>
    <w:rsid w:val="00C72A81"/>
    <w:rsid w:val="00C72AE7"/>
    <w:rsid w:val="00C72AF2"/>
    <w:rsid w:val="00C72BE7"/>
    <w:rsid w:val="00C72BFB"/>
    <w:rsid w:val="00C72C0F"/>
    <w:rsid w:val="00C72C1B"/>
    <w:rsid w:val="00C72CB0"/>
    <w:rsid w:val="00C72CC5"/>
    <w:rsid w:val="00C72DA4"/>
    <w:rsid w:val="00C72DB0"/>
    <w:rsid w:val="00C72EE8"/>
    <w:rsid w:val="00C72EF7"/>
    <w:rsid w:val="00C72FE4"/>
    <w:rsid w:val="00C7311D"/>
    <w:rsid w:val="00C7315E"/>
    <w:rsid w:val="00C7321D"/>
    <w:rsid w:val="00C73301"/>
    <w:rsid w:val="00C7334F"/>
    <w:rsid w:val="00C73376"/>
    <w:rsid w:val="00C7341F"/>
    <w:rsid w:val="00C73435"/>
    <w:rsid w:val="00C7345A"/>
    <w:rsid w:val="00C7361A"/>
    <w:rsid w:val="00C736F8"/>
    <w:rsid w:val="00C7374C"/>
    <w:rsid w:val="00C7376D"/>
    <w:rsid w:val="00C73770"/>
    <w:rsid w:val="00C7377F"/>
    <w:rsid w:val="00C737FE"/>
    <w:rsid w:val="00C7380F"/>
    <w:rsid w:val="00C73810"/>
    <w:rsid w:val="00C73840"/>
    <w:rsid w:val="00C73862"/>
    <w:rsid w:val="00C738F6"/>
    <w:rsid w:val="00C7395D"/>
    <w:rsid w:val="00C739CE"/>
    <w:rsid w:val="00C73A7E"/>
    <w:rsid w:val="00C73B39"/>
    <w:rsid w:val="00C73B65"/>
    <w:rsid w:val="00C73C28"/>
    <w:rsid w:val="00C73C44"/>
    <w:rsid w:val="00C73CB6"/>
    <w:rsid w:val="00C73D23"/>
    <w:rsid w:val="00C73D4B"/>
    <w:rsid w:val="00C73DC4"/>
    <w:rsid w:val="00C73F56"/>
    <w:rsid w:val="00C73F62"/>
    <w:rsid w:val="00C73FC9"/>
    <w:rsid w:val="00C73FE4"/>
    <w:rsid w:val="00C7400B"/>
    <w:rsid w:val="00C74110"/>
    <w:rsid w:val="00C7413B"/>
    <w:rsid w:val="00C7415F"/>
    <w:rsid w:val="00C74200"/>
    <w:rsid w:val="00C7421C"/>
    <w:rsid w:val="00C74234"/>
    <w:rsid w:val="00C742D6"/>
    <w:rsid w:val="00C74380"/>
    <w:rsid w:val="00C7441D"/>
    <w:rsid w:val="00C744C4"/>
    <w:rsid w:val="00C744F2"/>
    <w:rsid w:val="00C745A6"/>
    <w:rsid w:val="00C745DA"/>
    <w:rsid w:val="00C7461D"/>
    <w:rsid w:val="00C747FC"/>
    <w:rsid w:val="00C74938"/>
    <w:rsid w:val="00C749A4"/>
    <w:rsid w:val="00C74AB3"/>
    <w:rsid w:val="00C74ACA"/>
    <w:rsid w:val="00C74B40"/>
    <w:rsid w:val="00C74B6F"/>
    <w:rsid w:val="00C74BB5"/>
    <w:rsid w:val="00C74C76"/>
    <w:rsid w:val="00C74CA6"/>
    <w:rsid w:val="00C74D0E"/>
    <w:rsid w:val="00C74D3E"/>
    <w:rsid w:val="00C74DE1"/>
    <w:rsid w:val="00C74DED"/>
    <w:rsid w:val="00C74DFD"/>
    <w:rsid w:val="00C74E1C"/>
    <w:rsid w:val="00C74ECB"/>
    <w:rsid w:val="00C750B7"/>
    <w:rsid w:val="00C750F0"/>
    <w:rsid w:val="00C7522B"/>
    <w:rsid w:val="00C7533B"/>
    <w:rsid w:val="00C753C5"/>
    <w:rsid w:val="00C753F8"/>
    <w:rsid w:val="00C75418"/>
    <w:rsid w:val="00C754D0"/>
    <w:rsid w:val="00C75526"/>
    <w:rsid w:val="00C75620"/>
    <w:rsid w:val="00C7567C"/>
    <w:rsid w:val="00C75682"/>
    <w:rsid w:val="00C7569C"/>
    <w:rsid w:val="00C756B4"/>
    <w:rsid w:val="00C756F8"/>
    <w:rsid w:val="00C75720"/>
    <w:rsid w:val="00C7573B"/>
    <w:rsid w:val="00C7575A"/>
    <w:rsid w:val="00C75871"/>
    <w:rsid w:val="00C7591B"/>
    <w:rsid w:val="00C7593F"/>
    <w:rsid w:val="00C75965"/>
    <w:rsid w:val="00C75A12"/>
    <w:rsid w:val="00C75A56"/>
    <w:rsid w:val="00C75A62"/>
    <w:rsid w:val="00C75ABD"/>
    <w:rsid w:val="00C75B53"/>
    <w:rsid w:val="00C75B99"/>
    <w:rsid w:val="00C75BCD"/>
    <w:rsid w:val="00C75BDC"/>
    <w:rsid w:val="00C75BF3"/>
    <w:rsid w:val="00C75C2A"/>
    <w:rsid w:val="00C75C99"/>
    <w:rsid w:val="00C75D42"/>
    <w:rsid w:val="00C75DC0"/>
    <w:rsid w:val="00C75E62"/>
    <w:rsid w:val="00C75FB1"/>
    <w:rsid w:val="00C75FC1"/>
    <w:rsid w:val="00C76052"/>
    <w:rsid w:val="00C761CF"/>
    <w:rsid w:val="00C761DA"/>
    <w:rsid w:val="00C76237"/>
    <w:rsid w:val="00C76453"/>
    <w:rsid w:val="00C7645F"/>
    <w:rsid w:val="00C764BA"/>
    <w:rsid w:val="00C764D4"/>
    <w:rsid w:val="00C764EB"/>
    <w:rsid w:val="00C7650A"/>
    <w:rsid w:val="00C76522"/>
    <w:rsid w:val="00C76590"/>
    <w:rsid w:val="00C7660B"/>
    <w:rsid w:val="00C76740"/>
    <w:rsid w:val="00C76743"/>
    <w:rsid w:val="00C7675E"/>
    <w:rsid w:val="00C7682E"/>
    <w:rsid w:val="00C76876"/>
    <w:rsid w:val="00C76884"/>
    <w:rsid w:val="00C76976"/>
    <w:rsid w:val="00C769A0"/>
    <w:rsid w:val="00C76A03"/>
    <w:rsid w:val="00C76AF9"/>
    <w:rsid w:val="00C76BCB"/>
    <w:rsid w:val="00C76BE8"/>
    <w:rsid w:val="00C76D5D"/>
    <w:rsid w:val="00C76D95"/>
    <w:rsid w:val="00C76F0B"/>
    <w:rsid w:val="00C76F44"/>
    <w:rsid w:val="00C76FA2"/>
    <w:rsid w:val="00C7702D"/>
    <w:rsid w:val="00C77033"/>
    <w:rsid w:val="00C77131"/>
    <w:rsid w:val="00C7713B"/>
    <w:rsid w:val="00C771A7"/>
    <w:rsid w:val="00C77207"/>
    <w:rsid w:val="00C77228"/>
    <w:rsid w:val="00C7727D"/>
    <w:rsid w:val="00C77356"/>
    <w:rsid w:val="00C7742A"/>
    <w:rsid w:val="00C77468"/>
    <w:rsid w:val="00C774EF"/>
    <w:rsid w:val="00C77502"/>
    <w:rsid w:val="00C77570"/>
    <w:rsid w:val="00C775DE"/>
    <w:rsid w:val="00C775F8"/>
    <w:rsid w:val="00C77641"/>
    <w:rsid w:val="00C776A1"/>
    <w:rsid w:val="00C776F5"/>
    <w:rsid w:val="00C776FB"/>
    <w:rsid w:val="00C7778D"/>
    <w:rsid w:val="00C777C7"/>
    <w:rsid w:val="00C777E6"/>
    <w:rsid w:val="00C778B8"/>
    <w:rsid w:val="00C778D1"/>
    <w:rsid w:val="00C778DC"/>
    <w:rsid w:val="00C778F2"/>
    <w:rsid w:val="00C7791B"/>
    <w:rsid w:val="00C77964"/>
    <w:rsid w:val="00C7797C"/>
    <w:rsid w:val="00C779F7"/>
    <w:rsid w:val="00C77AE3"/>
    <w:rsid w:val="00C77BCC"/>
    <w:rsid w:val="00C77C98"/>
    <w:rsid w:val="00C77CF4"/>
    <w:rsid w:val="00C77CFD"/>
    <w:rsid w:val="00C77D6E"/>
    <w:rsid w:val="00C77E42"/>
    <w:rsid w:val="00C77E53"/>
    <w:rsid w:val="00C77E7E"/>
    <w:rsid w:val="00C77EDA"/>
    <w:rsid w:val="00C800BA"/>
    <w:rsid w:val="00C802E1"/>
    <w:rsid w:val="00C80479"/>
    <w:rsid w:val="00C8048B"/>
    <w:rsid w:val="00C804C9"/>
    <w:rsid w:val="00C8062B"/>
    <w:rsid w:val="00C8063B"/>
    <w:rsid w:val="00C8065E"/>
    <w:rsid w:val="00C806A3"/>
    <w:rsid w:val="00C80747"/>
    <w:rsid w:val="00C8074B"/>
    <w:rsid w:val="00C807D0"/>
    <w:rsid w:val="00C80814"/>
    <w:rsid w:val="00C80846"/>
    <w:rsid w:val="00C808D8"/>
    <w:rsid w:val="00C8090C"/>
    <w:rsid w:val="00C80994"/>
    <w:rsid w:val="00C809D9"/>
    <w:rsid w:val="00C80CD4"/>
    <w:rsid w:val="00C80CDA"/>
    <w:rsid w:val="00C80D4B"/>
    <w:rsid w:val="00C80E19"/>
    <w:rsid w:val="00C80E6B"/>
    <w:rsid w:val="00C80F9B"/>
    <w:rsid w:val="00C8103E"/>
    <w:rsid w:val="00C8106E"/>
    <w:rsid w:val="00C810FA"/>
    <w:rsid w:val="00C8112B"/>
    <w:rsid w:val="00C8113C"/>
    <w:rsid w:val="00C81169"/>
    <w:rsid w:val="00C81183"/>
    <w:rsid w:val="00C811C1"/>
    <w:rsid w:val="00C811FC"/>
    <w:rsid w:val="00C81203"/>
    <w:rsid w:val="00C81299"/>
    <w:rsid w:val="00C812A9"/>
    <w:rsid w:val="00C8133E"/>
    <w:rsid w:val="00C81361"/>
    <w:rsid w:val="00C8149A"/>
    <w:rsid w:val="00C81631"/>
    <w:rsid w:val="00C816BF"/>
    <w:rsid w:val="00C816D6"/>
    <w:rsid w:val="00C81734"/>
    <w:rsid w:val="00C81803"/>
    <w:rsid w:val="00C81876"/>
    <w:rsid w:val="00C8195A"/>
    <w:rsid w:val="00C8196B"/>
    <w:rsid w:val="00C819E4"/>
    <w:rsid w:val="00C81A28"/>
    <w:rsid w:val="00C81AB5"/>
    <w:rsid w:val="00C81AB6"/>
    <w:rsid w:val="00C81AD7"/>
    <w:rsid w:val="00C81B38"/>
    <w:rsid w:val="00C81B9E"/>
    <w:rsid w:val="00C81BF0"/>
    <w:rsid w:val="00C81C3A"/>
    <w:rsid w:val="00C81CDB"/>
    <w:rsid w:val="00C81D0C"/>
    <w:rsid w:val="00C81D9D"/>
    <w:rsid w:val="00C81DAF"/>
    <w:rsid w:val="00C81DDE"/>
    <w:rsid w:val="00C81DEC"/>
    <w:rsid w:val="00C81E39"/>
    <w:rsid w:val="00C81EFF"/>
    <w:rsid w:val="00C82054"/>
    <w:rsid w:val="00C8210C"/>
    <w:rsid w:val="00C821D4"/>
    <w:rsid w:val="00C822A7"/>
    <w:rsid w:val="00C823D1"/>
    <w:rsid w:val="00C82473"/>
    <w:rsid w:val="00C824F6"/>
    <w:rsid w:val="00C82523"/>
    <w:rsid w:val="00C825AD"/>
    <w:rsid w:val="00C82659"/>
    <w:rsid w:val="00C82731"/>
    <w:rsid w:val="00C8282D"/>
    <w:rsid w:val="00C82861"/>
    <w:rsid w:val="00C828CB"/>
    <w:rsid w:val="00C8292C"/>
    <w:rsid w:val="00C82946"/>
    <w:rsid w:val="00C82975"/>
    <w:rsid w:val="00C82A26"/>
    <w:rsid w:val="00C82A4B"/>
    <w:rsid w:val="00C82A56"/>
    <w:rsid w:val="00C82BDA"/>
    <w:rsid w:val="00C82C94"/>
    <w:rsid w:val="00C82CF8"/>
    <w:rsid w:val="00C82E7C"/>
    <w:rsid w:val="00C82EBD"/>
    <w:rsid w:val="00C82EEA"/>
    <w:rsid w:val="00C82F40"/>
    <w:rsid w:val="00C82FBB"/>
    <w:rsid w:val="00C82FCB"/>
    <w:rsid w:val="00C831DC"/>
    <w:rsid w:val="00C83344"/>
    <w:rsid w:val="00C83475"/>
    <w:rsid w:val="00C83478"/>
    <w:rsid w:val="00C834F7"/>
    <w:rsid w:val="00C83595"/>
    <w:rsid w:val="00C8359B"/>
    <w:rsid w:val="00C83621"/>
    <w:rsid w:val="00C837E2"/>
    <w:rsid w:val="00C837FF"/>
    <w:rsid w:val="00C83813"/>
    <w:rsid w:val="00C8393B"/>
    <w:rsid w:val="00C8398F"/>
    <w:rsid w:val="00C83A2C"/>
    <w:rsid w:val="00C83A78"/>
    <w:rsid w:val="00C83B0B"/>
    <w:rsid w:val="00C83B7C"/>
    <w:rsid w:val="00C83BF6"/>
    <w:rsid w:val="00C83C07"/>
    <w:rsid w:val="00C83C27"/>
    <w:rsid w:val="00C83C37"/>
    <w:rsid w:val="00C83C48"/>
    <w:rsid w:val="00C83C7D"/>
    <w:rsid w:val="00C83CD4"/>
    <w:rsid w:val="00C83CF7"/>
    <w:rsid w:val="00C83D05"/>
    <w:rsid w:val="00C83D07"/>
    <w:rsid w:val="00C83D56"/>
    <w:rsid w:val="00C83D99"/>
    <w:rsid w:val="00C83DE5"/>
    <w:rsid w:val="00C83E02"/>
    <w:rsid w:val="00C83E6C"/>
    <w:rsid w:val="00C83F14"/>
    <w:rsid w:val="00C83F52"/>
    <w:rsid w:val="00C83F89"/>
    <w:rsid w:val="00C83FAD"/>
    <w:rsid w:val="00C83FFE"/>
    <w:rsid w:val="00C8400F"/>
    <w:rsid w:val="00C840DE"/>
    <w:rsid w:val="00C84131"/>
    <w:rsid w:val="00C8418F"/>
    <w:rsid w:val="00C84297"/>
    <w:rsid w:val="00C84326"/>
    <w:rsid w:val="00C843BA"/>
    <w:rsid w:val="00C84427"/>
    <w:rsid w:val="00C84432"/>
    <w:rsid w:val="00C844CE"/>
    <w:rsid w:val="00C84518"/>
    <w:rsid w:val="00C845B7"/>
    <w:rsid w:val="00C845CD"/>
    <w:rsid w:val="00C845F2"/>
    <w:rsid w:val="00C846F3"/>
    <w:rsid w:val="00C8479C"/>
    <w:rsid w:val="00C8487C"/>
    <w:rsid w:val="00C848E4"/>
    <w:rsid w:val="00C84976"/>
    <w:rsid w:val="00C84AA0"/>
    <w:rsid w:val="00C84AB8"/>
    <w:rsid w:val="00C84B48"/>
    <w:rsid w:val="00C84BA2"/>
    <w:rsid w:val="00C84BE4"/>
    <w:rsid w:val="00C84C29"/>
    <w:rsid w:val="00C84C54"/>
    <w:rsid w:val="00C84C6A"/>
    <w:rsid w:val="00C84C93"/>
    <w:rsid w:val="00C84CC0"/>
    <w:rsid w:val="00C84D19"/>
    <w:rsid w:val="00C84D75"/>
    <w:rsid w:val="00C84D9D"/>
    <w:rsid w:val="00C84DF0"/>
    <w:rsid w:val="00C84E1F"/>
    <w:rsid w:val="00C84E3A"/>
    <w:rsid w:val="00C84F5D"/>
    <w:rsid w:val="00C85076"/>
    <w:rsid w:val="00C850A8"/>
    <w:rsid w:val="00C850DA"/>
    <w:rsid w:val="00C8513E"/>
    <w:rsid w:val="00C8528C"/>
    <w:rsid w:val="00C85296"/>
    <w:rsid w:val="00C8529A"/>
    <w:rsid w:val="00C852B3"/>
    <w:rsid w:val="00C852F3"/>
    <w:rsid w:val="00C8532A"/>
    <w:rsid w:val="00C85331"/>
    <w:rsid w:val="00C85421"/>
    <w:rsid w:val="00C8552F"/>
    <w:rsid w:val="00C855E8"/>
    <w:rsid w:val="00C8567F"/>
    <w:rsid w:val="00C856A6"/>
    <w:rsid w:val="00C856EC"/>
    <w:rsid w:val="00C85746"/>
    <w:rsid w:val="00C85785"/>
    <w:rsid w:val="00C85818"/>
    <w:rsid w:val="00C8583E"/>
    <w:rsid w:val="00C85849"/>
    <w:rsid w:val="00C85879"/>
    <w:rsid w:val="00C8593F"/>
    <w:rsid w:val="00C85A3E"/>
    <w:rsid w:val="00C85A54"/>
    <w:rsid w:val="00C85B05"/>
    <w:rsid w:val="00C85B20"/>
    <w:rsid w:val="00C85B8F"/>
    <w:rsid w:val="00C85D0D"/>
    <w:rsid w:val="00C85DD3"/>
    <w:rsid w:val="00C85E16"/>
    <w:rsid w:val="00C85E30"/>
    <w:rsid w:val="00C85EB3"/>
    <w:rsid w:val="00C85FAC"/>
    <w:rsid w:val="00C86015"/>
    <w:rsid w:val="00C86024"/>
    <w:rsid w:val="00C860F1"/>
    <w:rsid w:val="00C8612D"/>
    <w:rsid w:val="00C86156"/>
    <w:rsid w:val="00C8616A"/>
    <w:rsid w:val="00C8616B"/>
    <w:rsid w:val="00C861AB"/>
    <w:rsid w:val="00C861FB"/>
    <w:rsid w:val="00C86214"/>
    <w:rsid w:val="00C86237"/>
    <w:rsid w:val="00C8629C"/>
    <w:rsid w:val="00C862E4"/>
    <w:rsid w:val="00C8633C"/>
    <w:rsid w:val="00C86375"/>
    <w:rsid w:val="00C863CE"/>
    <w:rsid w:val="00C8644F"/>
    <w:rsid w:val="00C86452"/>
    <w:rsid w:val="00C864D2"/>
    <w:rsid w:val="00C864F4"/>
    <w:rsid w:val="00C86521"/>
    <w:rsid w:val="00C865D2"/>
    <w:rsid w:val="00C86605"/>
    <w:rsid w:val="00C86658"/>
    <w:rsid w:val="00C8667D"/>
    <w:rsid w:val="00C86734"/>
    <w:rsid w:val="00C86735"/>
    <w:rsid w:val="00C86831"/>
    <w:rsid w:val="00C86917"/>
    <w:rsid w:val="00C8696D"/>
    <w:rsid w:val="00C869A9"/>
    <w:rsid w:val="00C869BF"/>
    <w:rsid w:val="00C869D2"/>
    <w:rsid w:val="00C86A16"/>
    <w:rsid w:val="00C86A66"/>
    <w:rsid w:val="00C86A6F"/>
    <w:rsid w:val="00C86A8C"/>
    <w:rsid w:val="00C86AA6"/>
    <w:rsid w:val="00C86B06"/>
    <w:rsid w:val="00C86B5F"/>
    <w:rsid w:val="00C86BED"/>
    <w:rsid w:val="00C86C30"/>
    <w:rsid w:val="00C86C64"/>
    <w:rsid w:val="00C86D1C"/>
    <w:rsid w:val="00C86D27"/>
    <w:rsid w:val="00C86D7E"/>
    <w:rsid w:val="00C86E9D"/>
    <w:rsid w:val="00C86EF0"/>
    <w:rsid w:val="00C86F3D"/>
    <w:rsid w:val="00C8709E"/>
    <w:rsid w:val="00C87103"/>
    <w:rsid w:val="00C8712E"/>
    <w:rsid w:val="00C871A2"/>
    <w:rsid w:val="00C871CB"/>
    <w:rsid w:val="00C87227"/>
    <w:rsid w:val="00C87236"/>
    <w:rsid w:val="00C872A3"/>
    <w:rsid w:val="00C872D9"/>
    <w:rsid w:val="00C87309"/>
    <w:rsid w:val="00C8733A"/>
    <w:rsid w:val="00C8741D"/>
    <w:rsid w:val="00C87424"/>
    <w:rsid w:val="00C874EF"/>
    <w:rsid w:val="00C87530"/>
    <w:rsid w:val="00C87538"/>
    <w:rsid w:val="00C87587"/>
    <w:rsid w:val="00C875F5"/>
    <w:rsid w:val="00C87626"/>
    <w:rsid w:val="00C876DD"/>
    <w:rsid w:val="00C876FA"/>
    <w:rsid w:val="00C876FC"/>
    <w:rsid w:val="00C877D4"/>
    <w:rsid w:val="00C877E6"/>
    <w:rsid w:val="00C8781B"/>
    <w:rsid w:val="00C878E3"/>
    <w:rsid w:val="00C87901"/>
    <w:rsid w:val="00C879AD"/>
    <w:rsid w:val="00C879E2"/>
    <w:rsid w:val="00C87A31"/>
    <w:rsid w:val="00C87A3C"/>
    <w:rsid w:val="00C87A82"/>
    <w:rsid w:val="00C87A94"/>
    <w:rsid w:val="00C87A96"/>
    <w:rsid w:val="00C87AB6"/>
    <w:rsid w:val="00C87B3B"/>
    <w:rsid w:val="00C87C08"/>
    <w:rsid w:val="00C87C97"/>
    <w:rsid w:val="00C87CAB"/>
    <w:rsid w:val="00C87CAC"/>
    <w:rsid w:val="00C87CF0"/>
    <w:rsid w:val="00C87D70"/>
    <w:rsid w:val="00C87D84"/>
    <w:rsid w:val="00C87E91"/>
    <w:rsid w:val="00C87EC1"/>
    <w:rsid w:val="00C90001"/>
    <w:rsid w:val="00C90037"/>
    <w:rsid w:val="00C90053"/>
    <w:rsid w:val="00C9007F"/>
    <w:rsid w:val="00C9012B"/>
    <w:rsid w:val="00C90225"/>
    <w:rsid w:val="00C90285"/>
    <w:rsid w:val="00C90318"/>
    <w:rsid w:val="00C90346"/>
    <w:rsid w:val="00C903AF"/>
    <w:rsid w:val="00C9047D"/>
    <w:rsid w:val="00C90517"/>
    <w:rsid w:val="00C90633"/>
    <w:rsid w:val="00C9064F"/>
    <w:rsid w:val="00C9068F"/>
    <w:rsid w:val="00C90775"/>
    <w:rsid w:val="00C907BB"/>
    <w:rsid w:val="00C90878"/>
    <w:rsid w:val="00C908FB"/>
    <w:rsid w:val="00C909A5"/>
    <w:rsid w:val="00C909AE"/>
    <w:rsid w:val="00C909E7"/>
    <w:rsid w:val="00C90A76"/>
    <w:rsid w:val="00C90AAD"/>
    <w:rsid w:val="00C90ACD"/>
    <w:rsid w:val="00C90AE3"/>
    <w:rsid w:val="00C90AEA"/>
    <w:rsid w:val="00C90AF5"/>
    <w:rsid w:val="00C90BD6"/>
    <w:rsid w:val="00C90C6D"/>
    <w:rsid w:val="00C90CC1"/>
    <w:rsid w:val="00C90D9B"/>
    <w:rsid w:val="00C90E68"/>
    <w:rsid w:val="00C91107"/>
    <w:rsid w:val="00C91267"/>
    <w:rsid w:val="00C912D0"/>
    <w:rsid w:val="00C913E7"/>
    <w:rsid w:val="00C91464"/>
    <w:rsid w:val="00C9151C"/>
    <w:rsid w:val="00C9155A"/>
    <w:rsid w:val="00C91586"/>
    <w:rsid w:val="00C915FC"/>
    <w:rsid w:val="00C9168F"/>
    <w:rsid w:val="00C916AF"/>
    <w:rsid w:val="00C916B0"/>
    <w:rsid w:val="00C9173C"/>
    <w:rsid w:val="00C91763"/>
    <w:rsid w:val="00C91798"/>
    <w:rsid w:val="00C917DA"/>
    <w:rsid w:val="00C917FC"/>
    <w:rsid w:val="00C91829"/>
    <w:rsid w:val="00C9182A"/>
    <w:rsid w:val="00C91A19"/>
    <w:rsid w:val="00C91A24"/>
    <w:rsid w:val="00C91B14"/>
    <w:rsid w:val="00C91C1A"/>
    <w:rsid w:val="00C91C2D"/>
    <w:rsid w:val="00C91C75"/>
    <w:rsid w:val="00C91C8C"/>
    <w:rsid w:val="00C91CD0"/>
    <w:rsid w:val="00C91D49"/>
    <w:rsid w:val="00C91EC1"/>
    <w:rsid w:val="00C91FA3"/>
    <w:rsid w:val="00C92027"/>
    <w:rsid w:val="00C9204D"/>
    <w:rsid w:val="00C9215E"/>
    <w:rsid w:val="00C9218E"/>
    <w:rsid w:val="00C92254"/>
    <w:rsid w:val="00C922D2"/>
    <w:rsid w:val="00C92364"/>
    <w:rsid w:val="00C92558"/>
    <w:rsid w:val="00C925DE"/>
    <w:rsid w:val="00C9267B"/>
    <w:rsid w:val="00C92681"/>
    <w:rsid w:val="00C926E8"/>
    <w:rsid w:val="00C926EC"/>
    <w:rsid w:val="00C927BC"/>
    <w:rsid w:val="00C927E1"/>
    <w:rsid w:val="00C92823"/>
    <w:rsid w:val="00C92840"/>
    <w:rsid w:val="00C9284E"/>
    <w:rsid w:val="00C92893"/>
    <w:rsid w:val="00C928DE"/>
    <w:rsid w:val="00C92904"/>
    <w:rsid w:val="00C92916"/>
    <w:rsid w:val="00C9291E"/>
    <w:rsid w:val="00C9299D"/>
    <w:rsid w:val="00C929CA"/>
    <w:rsid w:val="00C92A4F"/>
    <w:rsid w:val="00C92AD2"/>
    <w:rsid w:val="00C92BBF"/>
    <w:rsid w:val="00C92BFA"/>
    <w:rsid w:val="00C92BFD"/>
    <w:rsid w:val="00C92D11"/>
    <w:rsid w:val="00C92D7C"/>
    <w:rsid w:val="00C92E00"/>
    <w:rsid w:val="00C92E0E"/>
    <w:rsid w:val="00C92E80"/>
    <w:rsid w:val="00C92FA0"/>
    <w:rsid w:val="00C93200"/>
    <w:rsid w:val="00C9322D"/>
    <w:rsid w:val="00C93231"/>
    <w:rsid w:val="00C93276"/>
    <w:rsid w:val="00C93360"/>
    <w:rsid w:val="00C9345D"/>
    <w:rsid w:val="00C93486"/>
    <w:rsid w:val="00C9355D"/>
    <w:rsid w:val="00C93564"/>
    <w:rsid w:val="00C935AE"/>
    <w:rsid w:val="00C935B5"/>
    <w:rsid w:val="00C937A0"/>
    <w:rsid w:val="00C937CC"/>
    <w:rsid w:val="00C93813"/>
    <w:rsid w:val="00C9386D"/>
    <w:rsid w:val="00C93882"/>
    <w:rsid w:val="00C938AF"/>
    <w:rsid w:val="00C9390C"/>
    <w:rsid w:val="00C93B6C"/>
    <w:rsid w:val="00C93BBD"/>
    <w:rsid w:val="00C93BF6"/>
    <w:rsid w:val="00C93CAE"/>
    <w:rsid w:val="00C93CB1"/>
    <w:rsid w:val="00C93D39"/>
    <w:rsid w:val="00C93E67"/>
    <w:rsid w:val="00C93EFC"/>
    <w:rsid w:val="00C93F64"/>
    <w:rsid w:val="00C93F84"/>
    <w:rsid w:val="00C94030"/>
    <w:rsid w:val="00C940B5"/>
    <w:rsid w:val="00C94139"/>
    <w:rsid w:val="00C941B0"/>
    <w:rsid w:val="00C941FE"/>
    <w:rsid w:val="00C942B1"/>
    <w:rsid w:val="00C942B9"/>
    <w:rsid w:val="00C942F7"/>
    <w:rsid w:val="00C94390"/>
    <w:rsid w:val="00C943DA"/>
    <w:rsid w:val="00C94474"/>
    <w:rsid w:val="00C94554"/>
    <w:rsid w:val="00C94571"/>
    <w:rsid w:val="00C94637"/>
    <w:rsid w:val="00C94648"/>
    <w:rsid w:val="00C9468C"/>
    <w:rsid w:val="00C9474F"/>
    <w:rsid w:val="00C94799"/>
    <w:rsid w:val="00C9479D"/>
    <w:rsid w:val="00C94973"/>
    <w:rsid w:val="00C9498D"/>
    <w:rsid w:val="00C9499F"/>
    <w:rsid w:val="00C949D3"/>
    <w:rsid w:val="00C94B4F"/>
    <w:rsid w:val="00C94B74"/>
    <w:rsid w:val="00C94C30"/>
    <w:rsid w:val="00C94C47"/>
    <w:rsid w:val="00C94C54"/>
    <w:rsid w:val="00C94C86"/>
    <w:rsid w:val="00C94CE2"/>
    <w:rsid w:val="00C94D61"/>
    <w:rsid w:val="00C94D77"/>
    <w:rsid w:val="00C94DAC"/>
    <w:rsid w:val="00C94DAF"/>
    <w:rsid w:val="00C94DDE"/>
    <w:rsid w:val="00C94DE3"/>
    <w:rsid w:val="00C94E5B"/>
    <w:rsid w:val="00C94F1B"/>
    <w:rsid w:val="00C94F63"/>
    <w:rsid w:val="00C94F74"/>
    <w:rsid w:val="00C94FE0"/>
    <w:rsid w:val="00C95011"/>
    <w:rsid w:val="00C9508C"/>
    <w:rsid w:val="00C9512E"/>
    <w:rsid w:val="00C95194"/>
    <w:rsid w:val="00C951B2"/>
    <w:rsid w:val="00C95246"/>
    <w:rsid w:val="00C953D8"/>
    <w:rsid w:val="00C9545F"/>
    <w:rsid w:val="00C954A3"/>
    <w:rsid w:val="00C954B4"/>
    <w:rsid w:val="00C9571A"/>
    <w:rsid w:val="00C95779"/>
    <w:rsid w:val="00C9579C"/>
    <w:rsid w:val="00C957B9"/>
    <w:rsid w:val="00C95A07"/>
    <w:rsid w:val="00C95A0D"/>
    <w:rsid w:val="00C95A3C"/>
    <w:rsid w:val="00C95AA9"/>
    <w:rsid w:val="00C95B5C"/>
    <w:rsid w:val="00C95B85"/>
    <w:rsid w:val="00C95BE3"/>
    <w:rsid w:val="00C95BE6"/>
    <w:rsid w:val="00C95BEC"/>
    <w:rsid w:val="00C95BED"/>
    <w:rsid w:val="00C95BF4"/>
    <w:rsid w:val="00C95E7B"/>
    <w:rsid w:val="00C95EF0"/>
    <w:rsid w:val="00C95F4F"/>
    <w:rsid w:val="00C95FBF"/>
    <w:rsid w:val="00C96139"/>
    <w:rsid w:val="00C96147"/>
    <w:rsid w:val="00C961FF"/>
    <w:rsid w:val="00C9620F"/>
    <w:rsid w:val="00C9627C"/>
    <w:rsid w:val="00C962C4"/>
    <w:rsid w:val="00C962E9"/>
    <w:rsid w:val="00C96338"/>
    <w:rsid w:val="00C964DF"/>
    <w:rsid w:val="00C96520"/>
    <w:rsid w:val="00C9652E"/>
    <w:rsid w:val="00C96533"/>
    <w:rsid w:val="00C9658C"/>
    <w:rsid w:val="00C965B4"/>
    <w:rsid w:val="00C966BD"/>
    <w:rsid w:val="00C967E9"/>
    <w:rsid w:val="00C96817"/>
    <w:rsid w:val="00C96857"/>
    <w:rsid w:val="00C96870"/>
    <w:rsid w:val="00C96890"/>
    <w:rsid w:val="00C9690B"/>
    <w:rsid w:val="00C96978"/>
    <w:rsid w:val="00C96A6A"/>
    <w:rsid w:val="00C96A6B"/>
    <w:rsid w:val="00C96BDC"/>
    <w:rsid w:val="00C96CBB"/>
    <w:rsid w:val="00C96FA7"/>
    <w:rsid w:val="00C97186"/>
    <w:rsid w:val="00C971A9"/>
    <w:rsid w:val="00C971EF"/>
    <w:rsid w:val="00C97241"/>
    <w:rsid w:val="00C9727F"/>
    <w:rsid w:val="00C97289"/>
    <w:rsid w:val="00C9739B"/>
    <w:rsid w:val="00C973A3"/>
    <w:rsid w:val="00C97456"/>
    <w:rsid w:val="00C9749C"/>
    <w:rsid w:val="00C974B2"/>
    <w:rsid w:val="00C975B6"/>
    <w:rsid w:val="00C9762B"/>
    <w:rsid w:val="00C97691"/>
    <w:rsid w:val="00C976A2"/>
    <w:rsid w:val="00C97703"/>
    <w:rsid w:val="00C977C2"/>
    <w:rsid w:val="00C97826"/>
    <w:rsid w:val="00C97836"/>
    <w:rsid w:val="00C97946"/>
    <w:rsid w:val="00C9794D"/>
    <w:rsid w:val="00C97976"/>
    <w:rsid w:val="00C97B3E"/>
    <w:rsid w:val="00C97B43"/>
    <w:rsid w:val="00C97BFB"/>
    <w:rsid w:val="00C97C0A"/>
    <w:rsid w:val="00C97CE0"/>
    <w:rsid w:val="00C97D10"/>
    <w:rsid w:val="00C97DF5"/>
    <w:rsid w:val="00C97E87"/>
    <w:rsid w:val="00C97ECA"/>
    <w:rsid w:val="00C97F17"/>
    <w:rsid w:val="00C97FC1"/>
    <w:rsid w:val="00CA002D"/>
    <w:rsid w:val="00CA006C"/>
    <w:rsid w:val="00CA00AE"/>
    <w:rsid w:val="00CA011F"/>
    <w:rsid w:val="00CA013D"/>
    <w:rsid w:val="00CA0150"/>
    <w:rsid w:val="00CA0275"/>
    <w:rsid w:val="00CA027C"/>
    <w:rsid w:val="00CA02AA"/>
    <w:rsid w:val="00CA02B4"/>
    <w:rsid w:val="00CA02F1"/>
    <w:rsid w:val="00CA02F4"/>
    <w:rsid w:val="00CA02FA"/>
    <w:rsid w:val="00CA0300"/>
    <w:rsid w:val="00CA0301"/>
    <w:rsid w:val="00CA030E"/>
    <w:rsid w:val="00CA0372"/>
    <w:rsid w:val="00CA03C9"/>
    <w:rsid w:val="00CA03EF"/>
    <w:rsid w:val="00CA0586"/>
    <w:rsid w:val="00CA059E"/>
    <w:rsid w:val="00CA067C"/>
    <w:rsid w:val="00CA06F7"/>
    <w:rsid w:val="00CA0803"/>
    <w:rsid w:val="00CA087F"/>
    <w:rsid w:val="00CA089D"/>
    <w:rsid w:val="00CA0A61"/>
    <w:rsid w:val="00CA0AEB"/>
    <w:rsid w:val="00CA0BAA"/>
    <w:rsid w:val="00CA0C06"/>
    <w:rsid w:val="00CA0C7E"/>
    <w:rsid w:val="00CA0CBE"/>
    <w:rsid w:val="00CA0D01"/>
    <w:rsid w:val="00CA0D6C"/>
    <w:rsid w:val="00CA0DA0"/>
    <w:rsid w:val="00CA0E6A"/>
    <w:rsid w:val="00CA0EA4"/>
    <w:rsid w:val="00CA0EB3"/>
    <w:rsid w:val="00CA0EC2"/>
    <w:rsid w:val="00CA0EE5"/>
    <w:rsid w:val="00CA0F0C"/>
    <w:rsid w:val="00CA107B"/>
    <w:rsid w:val="00CA1080"/>
    <w:rsid w:val="00CA10BD"/>
    <w:rsid w:val="00CA10D0"/>
    <w:rsid w:val="00CA112B"/>
    <w:rsid w:val="00CA1208"/>
    <w:rsid w:val="00CA1221"/>
    <w:rsid w:val="00CA1247"/>
    <w:rsid w:val="00CA12F5"/>
    <w:rsid w:val="00CA135C"/>
    <w:rsid w:val="00CA143A"/>
    <w:rsid w:val="00CA1441"/>
    <w:rsid w:val="00CA1485"/>
    <w:rsid w:val="00CA1493"/>
    <w:rsid w:val="00CA154A"/>
    <w:rsid w:val="00CA162D"/>
    <w:rsid w:val="00CA1661"/>
    <w:rsid w:val="00CA166E"/>
    <w:rsid w:val="00CA16DE"/>
    <w:rsid w:val="00CA16E8"/>
    <w:rsid w:val="00CA1717"/>
    <w:rsid w:val="00CA1722"/>
    <w:rsid w:val="00CA19A2"/>
    <w:rsid w:val="00CA19E8"/>
    <w:rsid w:val="00CA1A15"/>
    <w:rsid w:val="00CA1A2F"/>
    <w:rsid w:val="00CA1A38"/>
    <w:rsid w:val="00CA1A7F"/>
    <w:rsid w:val="00CA1A95"/>
    <w:rsid w:val="00CA1B15"/>
    <w:rsid w:val="00CA1BE9"/>
    <w:rsid w:val="00CA1CE6"/>
    <w:rsid w:val="00CA1D53"/>
    <w:rsid w:val="00CA1D95"/>
    <w:rsid w:val="00CA1D9C"/>
    <w:rsid w:val="00CA1DF9"/>
    <w:rsid w:val="00CA1E0B"/>
    <w:rsid w:val="00CA1E48"/>
    <w:rsid w:val="00CA1E71"/>
    <w:rsid w:val="00CA1EF5"/>
    <w:rsid w:val="00CA1F9D"/>
    <w:rsid w:val="00CA2007"/>
    <w:rsid w:val="00CA200B"/>
    <w:rsid w:val="00CA2031"/>
    <w:rsid w:val="00CA205E"/>
    <w:rsid w:val="00CA2088"/>
    <w:rsid w:val="00CA20B6"/>
    <w:rsid w:val="00CA212D"/>
    <w:rsid w:val="00CA213A"/>
    <w:rsid w:val="00CA2167"/>
    <w:rsid w:val="00CA228D"/>
    <w:rsid w:val="00CA2349"/>
    <w:rsid w:val="00CA2369"/>
    <w:rsid w:val="00CA2384"/>
    <w:rsid w:val="00CA23CD"/>
    <w:rsid w:val="00CA24DB"/>
    <w:rsid w:val="00CA2508"/>
    <w:rsid w:val="00CA2586"/>
    <w:rsid w:val="00CA25C6"/>
    <w:rsid w:val="00CA25CE"/>
    <w:rsid w:val="00CA25EA"/>
    <w:rsid w:val="00CA287D"/>
    <w:rsid w:val="00CA28DF"/>
    <w:rsid w:val="00CA28EA"/>
    <w:rsid w:val="00CA29F1"/>
    <w:rsid w:val="00CA2A89"/>
    <w:rsid w:val="00CA2AA2"/>
    <w:rsid w:val="00CA2AB3"/>
    <w:rsid w:val="00CA2AC6"/>
    <w:rsid w:val="00CA2AC7"/>
    <w:rsid w:val="00CA2BA5"/>
    <w:rsid w:val="00CA2C08"/>
    <w:rsid w:val="00CA2C45"/>
    <w:rsid w:val="00CA2C8A"/>
    <w:rsid w:val="00CA2CAD"/>
    <w:rsid w:val="00CA2D71"/>
    <w:rsid w:val="00CA2DBD"/>
    <w:rsid w:val="00CA2DDA"/>
    <w:rsid w:val="00CA2F4E"/>
    <w:rsid w:val="00CA2FF0"/>
    <w:rsid w:val="00CA3036"/>
    <w:rsid w:val="00CA3037"/>
    <w:rsid w:val="00CA3060"/>
    <w:rsid w:val="00CA3104"/>
    <w:rsid w:val="00CA3138"/>
    <w:rsid w:val="00CA3145"/>
    <w:rsid w:val="00CA316D"/>
    <w:rsid w:val="00CA3216"/>
    <w:rsid w:val="00CA321E"/>
    <w:rsid w:val="00CA3280"/>
    <w:rsid w:val="00CA3298"/>
    <w:rsid w:val="00CA32A4"/>
    <w:rsid w:val="00CA331F"/>
    <w:rsid w:val="00CA3461"/>
    <w:rsid w:val="00CA3482"/>
    <w:rsid w:val="00CA34A9"/>
    <w:rsid w:val="00CA34BB"/>
    <w:rsid w:val="00CA353A"/>
    <w:rsid w:val="00CA35BB"/>
    <w:rsid w:val="00CA35CC"/>
    <w:rsid w:val="00CA364E"/>
    <w:rsid w:val="00CA3728"/>
    <w:rsid w:val="00CA37E8"/>
    <w:rsid w:val="00CA384C"/>
    <w:rsid w:val="00CA387E"/>
    <w:rsid w:val="00CA38A6"/>
    <w:rsid w:val="00CA38B4"/>
    <w:rsid w:val="00CA391B"/>
    <w:rsid w:val="00CA396A"/>
    <w:rsid w:val="00CA3997"/>
    <w:rsid w:val="00CA3A12"/>
    <w:rsid w:val="00CA3A63"/>
    <w:rsid w:val="00CA3A95"/>
    <w:rsid w:val="00CA3AB1"/>
    <w:rsid w:val="00CA3AD9"/>
    <w:rsid w:val="00CA3AF4"/>
    <w:rsid w:val="00CA3B55"/>
    <w:rsid w:val="00CA3B90"/>
    <w:rsid w:val="00CA3BEA"/>
    <w:rsid w:val="00CA3C4C"/>
    <w:rsid w:val="00CA3CEF"/>
    <w:rsid w:val="00CA3D2C"/>
    <w:rsid w:val="00CA3DAE"/>
    <w:rsid w:val="00CA3DF0"/>
    <w:rsid w:val="00CA3DF2"/>
    <w:rsid w:val="00CA3E73"/>
    <w:rsid w:val="00CA3ED5"/>
    <w:rsid w:val="00CA3F54"/>
    <w:rsid w:val="00CA3F96"/>
    <w:rsid w:val="00CA3FAB"/>
    <w:rsid w:val="00CA3FB0"/>
    <w:rsid w:val="00CA4059"/>
    <w:rsid w:val="00CA405A"/>
    <w:rsid w:val="00CA4094"/>
    <w:rsid w:val="00CA4342"/>
    <w:rsid w:val="00CA4359"/>
    <w:rsid w:val="00CA4459"/>
    <w:rsid w:val="00CA445B"/>
    <w:rsid w:val="00CA446F"/>
    <w:rsid w:val="00CA4557"/>
    <w:rsid w:val="00CA455D"/>
    <w:rsid w:val="00CA4595"/>
    <w:rsid w:val="00CA45B4"/>
    <w:rsid w:val="00CA45E6"/>
    <w:rsid w:val="00CA45F5"/>
    <w:rsid w:val="00CA460B"/>
    <w:rsid w:val="00CA4661"/>
    <w:rsid w:val="00CA466D"/>
    <w:rsid w:val="00CA46EB"/>
    <w:rsid w:val="00CA47FC"/>
    <w:rsid w:val="00CA48AB"/>
    <w:rsid w:val="00CA4A08"/>
    <w:rsid w:val="00CA4A28"/>
    <w:rsid w:val="00CA4A2B"/>
    <w:rsid w:val="00CA4A2E"/>
    <w:rsid w:val="00CA4A31"/>
    <w:rsid w:val="00CA4A80"/>
    <w:rsid w:val="00CA4A9E"/>
    <w:rsid w:val="00CA4AF3"/>
    <w:rsid w:val="00CA4AFB"/>
    <w:rsid w:val="00CA4AFF"/>
    <w:rsid w:val="00CA4B6C"/>
    <w:rsid w:val="00CA4C68"/>
    <w:rsid w:val="00CA4D49"/>
    <w:rsid w:val="00CA4D6D"/>
    <w:rsid w:val="00CA4D7B"/>
    <w:rsid w:val="00CA4DE2"/>
    <w:rsid w:val="00CA4E7A"/>
    <w:rsid w:val="00CA4EB7"/>
    <w:rsid w:val="00CA4F15"/>
    <w:rsid w:val="00CA4F98"/>
    <w:rsid w:val="00CA4FCD"/>
    <w:rsid w:val="00CA50C7"/>
    <w:rsid w:val="00CA50C9"/>
    <w:rsid w:val="00CA5116"/>
    <w:rsid w:val="00CA518F"/>
    <w:rsid w:val="00CA5217"/>
    <w:rsid w:val="00CA5222"/>
    <w:rsid w:val="00CA5288"/>
    <w:rsid w:val="00CA54D9"/>
    <w:rsid w:val="00CA550E"/>
    <w:rsid w:val="00CA55A5"/>
    <w:rsid w:val="00CA5601"/>
    <w:rsid w:val="00CA5614"/>
    <w:rsid w:val="00CA567A"/>
    <w:rsid w:val="00CA5709"/>
    <w:rsid w:val="00CA570B"/>
    <w:rsid w:val="00CA57DD"/>
    <w:rsid w:val="00CA5851"/>
    <w:rsid w:val="00CA58A6"/>
    <w:rsid w:val="00CA58D5"/>
    <w:rsid w:val="00CA594C"/>
    <w:rsid w:val="00CA59D7"/>
    <w:rsid w:val="00CA59FF"/>
    <w:rsid w:val="00CA5A0C"/>
    <w:rsid w:val="00CA5A49"/>
    <w:rsid w:val="00CA5AAC"/>
    <w:rsid w:val="00CA5AE8"/>
    <w:rsid w:val="00CA5B63"/>
    <w:rsid w:val="00CA5B7A"/>
    <w:rsid w:val="00CA5B8B"/>
    <w:rsid w:val="00CA5BA0"/>
    <w:rsid w:val="00CA5BAA"/>
    <w:rsid w:val="00CA5BB6"/>
    <w:rsid w:val="00CA5C78"/>
    <w:rsid w:val="00CA5D25"/>
    <w:rsid w:val="00CA5D5A"/>
    <w:rsid w:val="00CA5D77"/>
    <w:rsid w:val="00CA5DA8"/>
    <w:rsid w:val="00CA5DCE"/>
    <w:rsid w:val="00CA5E06"/>
    <w:rsid w:val="00CA5EED"/>
    <w:rsid w:val="00CA5F2E"/>
    <w:rsid w:val="00CA5F3D"/>
    <w:rsid w:val="00CA5F60"/>
    <w:rsid w:val="00CA5F65"/>
    <w:rsid w:val="00CA5FD2"/>
    <w:rsid w:val="00CA5FDC"/>
    <w:rsid w:val="00CA606B"/>
    <w:rsid w:val="00CA616F"/>
    <w:rsid w:val="00CA6271"/>
    <w:rsid w:val="00CA62D1"/>
    <w:rsid w:val="00CA6357"/>
    <w:rsid w:val="00CA63AF"/>
    <w:rsid w:val="00CA63BF"/>
    <w:rsid w:val="00CA63FB"/>
    <w:rsid w:val="00CA64BA"/>
    <w:rsid w:val="00CA64F5"/>
    <w:rsid w:val="00CA6507"/>
    <w:rsid w:val="00CA6621"/>
    <w:rsid w:val="00CA6689"/>
    <w:rsid w:val="00CA66E1"/>
    <w:rsid w:val="00CA673E"/>
    <w:rsid w:val="00CA676A"/>
    <w:rsid w:val="00CA6826"/>
    <w:rsid w:val="00CA6832"/>
    <w:rsid w:val="00CA6834"/>
    <w:rsid w:val="00CA68A2"/>
    <w:rsid w:val="00CA68B4"/>
    <w:rsid w:val="00CA69C4"/>
    <w:rsid w:val="00CA6AA6"/>
    <w:rsid w:val="00CA6AFC"/>
    <w:rsid w:val="00CA6B8F"/>
    <w:rsid w:val="00CA6B9D"/>
    <w:rsid w:val="00CA6BA1"/>
    <w:rsid w:val="00CA6BCA"/>
    <w:rsid w:val="00CA6BF7"/>
    <w:rsid w:val="00CA6C5A"/>
    <w:rsid w:val="00CA6D87"/>
    <w:rsid w:val="00CA6E75"/>
    <w:rsid w:val="00CA6E8E"/>
    <w:rsid w:val="00CA6E9A"/>
    <w:rsid w:val="00CA6ED0"/>
    <w:rsid w:val="00CA6ED3"/>
    <w:rsid w:val="00CA6EE1"/>
    <w:rsid w:val="00CA6F0B"/>
    <w:rsid w:val="00CA6F65"/>
    <w:rsid w:val="00CA6F87"/>
    <w:rsid w:val="00CA6F9F"/>
    <w:rsid w:val="00CA6FA6"/>
    <w:rsid w:val="00CA6FEA"/>
    <w:rsid w:val="00CA700D"/>
    <w:rsid w:val="00CA701C"/>
    <w:rsid w:val="00CA7069"/>
    <w:rsid w:val="00CA71A9"/>
    <w:rsid w:val="00CA7341"/>
    <w:rsid w:val="00CA7385"/>
    <w:rsid w:val="00CA73B5"/>
    <w:rsid w:val="00CA73D2"/>
    <w:rsid w:val="00CA742B"/>
    <w:rsid w:val="00CA7488"/>
    <w:rsid w:val="00CA763D"/>
    <w:rsid w:val="00CA773F"/>
    <w:rsid w:val="00CA78C3"/>
    <w:rsid w:val="00CA7921"/>
    <w:rsid w:val="00CA7999"/>
    <w:rsid w:val="00CA7A3B"/>
    <w:rsid w:val="00CA7A91"/>
    <w:rsid w:val="00CA7ABE"/>
    <w:rsid w:val="00CA7AE8"/>
    <w:rsid w:val="00CA7B2A"/>
    <w:rsid w:val="00CA7BBE"/>
    <w:rsid w:val="00CA7BFA"/>
    <w:rsid w:val="00CA7DCD"/>
    <w:rsid w:val="00CA7EAB"/>
    <w:rsid w:val="00CA7F07"/>
    <w:rsid w:val="00CA7F32"/>
    <w:rsid w:val="00CA7F51"/>
    <w:rsid w:val="00CA7F54"/>
    <w:rsid w:val="00CA7F9C"/>
    <w:rsid w:val="00CA7FDC"/>
    <w:rsid w:val="00CA7FEE"/>
    <w:rsid w:val="00CB0010"/>
    <w:rsid w:val="00CB0069"/>
    <w:rsid w:val="00CB00B5"/>
    <w:rsid w:val="00CB00C3"/>
    <w:rsid w:val="00CB00DD"/>
    <w:rsid w:val="00CB01BF"/>
    <w:rsid w:val="00CB02A2"/>
    <w:rsid w:val="00CB02E5"/>
    <w:rsid w:val="00CB037F"/>
    <w:rsid w:val="00CB03E7"/>
    <w:rsid w:val="00CB04F8"/>
    <w:rsid w:val="00CB05C4"/>
    <w:rsid w:val="00CB0620"/>
    <w:rsid w:val="00CB0703"/>
    <w:rsid w:val="00CB077B"/>
    <w:rsid w:val="00CB079B"/>
    <w:rsid w:val="00CB07ED"/>
    <w:rsid w:val="00CB083B"/>
    <w:rsid w:val="00CB0847"/>
    <w:rsid w:val="00CB0892"/>
    <w:rsid w:val="00CB08D5"/>
    <w:rsid w:val="00CB08EA"/>
    <w:rsid w:val="00CB08F9"/>
    <w:rsid w:val="00CB093B"/>
    <w:rsid w:val="00CB0A54"/>
    <w:rsid w:val="00CB0A9B"/>
    <w:rsid w:val="00CB0AB6"/>
    <w:rsid w:val="00CB0AC5"/>
    <w:rsid w:val="00CB0B00"/>
    <w:rsid w:val="00CB0B8D"/>
    <w:rsid w:val="00CB0B9D"/>
    <w:rsid w:val="00CB0C5F"/>
    <w:rsid w:val="00CB0CAC"/>
    <w:rsid w:val="00CB0D03"/>
    <w:rsid w:val="00CB0DA5"/>
    <w:rsid w:val="00CB0ED2"/>
    <w:rsid w:val="00CB0ED6"/>
    <w:rsid w:val="00CB0F73"/>
    <w:rsid w:val="00CB0FEA"/>
    <w:rsid w:val="00CB1049"/>
    <w:rsid w:val="00CB10A0"/>
    <w:rsid w:val="00CB10C7"/>
    <w:rsid w:val="00CB10D4"/>
    <w:rsid w:val="00CB10DE"/>
    <w:rsid w:val="00CB1165"/>
    <w:rsid w:val="00CB116E"/>
    <w:rsid w:val="00CB12A4"/>
    <w:rsid w:val="00CB14AA"/>
    <w:rsid w:val="00CB14AF"/>
    <w:rsid w:val="00CB14BC"/>
    <w:rsid w:val="00CB14EC"/>
    <w:rsid w:val="00CB15F2"/>
    <w:rsid w:val="00CB1640"/>
    <w:rsid w:val="00CB167C"/>
    <w:rsid w:val="00CB17B2"/>
    <w:rsid w:val="00CB17BC"/>
    <w:rsid w:val="00CB17E3"/>
    <w:rsid w:val="00CB17FA"/>
    <w:rsid w:val="00CB1843"/>
    <w:rsid w:val="00CB1844"/>
    <w:rsid w:val="00CB18C2"/>
    <w:rsid w:val="00CB18E7"/>
    <w:rsid w:val="00CB18E8"/>
    <w:rsid w:val="00CB194C"/>
    <w:rsid w:val="00CB19CC"/>
    <w:rsid w:val="00CB19FF"/>
    <w:rsid w:val="00CB1AAC"/>
    <w:rsid w:val="00CB1AFA"/>
    <w:rsid w:val="00CB1B98"/>
    <w:rsid w:val="00CB1BE6"/>
    <w:rsid w:val="00CB1C10"/>
    <w:rsid w:val="00CB1C33"/>
    <w:rsid w:val="00CB1C7A"/>
    <w:rsid w:val="00CB1CC4"/>
    <w:rsid w:val="00CB1D54"/>
    <w:rsid w:val="00CB1D57"/>
    <w:rsid w:val="00CB1D90"/>
    <w:rsid w:val="00CB1E86"/>
    <w:rsid w:val="00CB1EEC"/>
    <w:rsid w:val="00CB1EF2"/>
    <w:rsid w:val="00CB1F34"/>
    <w:rsid w:val="00CB20D2"/>
    <w:rsid w:val="00CB2117"/>
    <w:rsid w:val="00CB212C"/>
    <w:rsid w:val="00CB216C"/>
    <w:rsid w:val="00CB21AA"/>
    <w:rsid w:val="00CB223A"/>
    <w:rsid w:val="00CB22B4"/>
    <w:rsid w:val="00CB22CC"/>
    <w:rsid w:val="00CB22FE"/>
    <w:rsid w:val="00CB2337"/>
    <w:rsid w:val="00CB2366"/>
    <w:rsid w:val="00CB236F"/>
    <w:rsid w:val="00CB23B5"/>
    <w:rsid w:val="00CB2508"/>
    <w:rsid w:val="00CB2538"/>
    <w:rsid w:val="00CB25A6"/>
    <w:rsid w:val="00CB25CA"/>
    <w:rsid w:val="00CB25F8"/>
    <w:rsid w:val="00CB261B"/>
    <w:rsid w:val="00CB2747"/>
    <w:rsid w:val="00CB284D"/>
    <w:rsid w:val="00CB28ED"/>
    <w:rsid w:val="00CB299B"/>
    <w:rsid w:val="00CB2A83"/>
    <w:rsid w:val="00CB2B14"/>
    <w:rsid w:val="00CB2BB1"/>
    <w:rsid w:val="00CB2D88"/>
    <w:rsid w:val="00CB2DAC"/>
    <w:rsid w:val="00CB2E7E"/>
    <w:rsid w:val="00CB2F1D"/>
    <w:rsid w:val="00CB2F27"/>
    <w:rsid w:val="00CB2F33"/>
    <w:rsid w:val="00CB2F55"/>
    <w:rsid w:val="00CB2FAB"/>
    <w:rsid w:val="00CB2FC8"/>
    <w:rsid w:val="00CB3003"/>
    <w:rsid w:val="00CB30D0"/>
    <w:rsid w:val="00CB30EF"/>
    <w:rsid w:val="00CB3100"/>
    <w:rsid w:val="00CB31F2"/>
    <w:rsid w:val="00CB3248"/>
    <w:rsid w:val="00CB329D"/>
    <w:rsid w:val="00CB32AE"/>
    <w:rsid w:val="00CB333B"/>
    <w:rsid w:val="00CB344D"/>
    <w:rsid w:val="00CB345F"/>
    <w:rsid w:val="00CB346F"/>
    <w:rsid w:val="00CB34F3"/>
    <w:rsid w:val="00CB353A"/>
    <w:rsid w:val="00CB3652"/>
    <w:rsid w:val="00CB3747"/>
    <w:rsid w:val="00CB3773"/>
    <w:rsid w:val="00CB3898"/>
    <w:rsid w:val="00CB38F9"/>
    <w:rsid w:val="00CB38FB"/>
    <w:rsid w:val="00CB3999"/>
    <w:rsid w:val="00CB39DF"/>
    <w:rsid w:val="00CB3AB3"/>
    <w:rsid w:val="00CB3BE4"/>
    <w:rsid w:val="00CB3C58"/>
    <w:rsid w:val="00CB3D02"/>
    <w:rsid w:val="00CB3D15"/>
    <w:rsid w:val="00CB3D2F"/>
    <w:rsid w:val="00CB3D92"/>
    <w:rsid w:val="00CB3D9F"/>
    <w:rsid w:val="00CB3DDE"/>
    <w:rsid w:val="00CB3DF4"/>
    <w:rsid w:val="00CB3DFB"/>
    <w:rsid w:val="00CB3E90"/>
    <w:rsid w:val="00CB3F35"/>
    <w:rsid w:val="00CB3F3F"/>
    <w:rsid w:val="00CB3F6D"/>
    <w:rsid w:val="00CB40C2"/>
    <w:rsid w:val="00CB4110"/>
    <w:rsid w:val="00CB411B"/>
    <w:rsid w:val="00CB4175"/>
    <w:rsid w:val="00CB4190"/>
    <w:rsid w:val="00CB41D2"/>
    <w:rsid w:val="00CB41F0"/>
    <w:rsid w:val="00CB4250"/>
    <w:rsid w:val="00CB42A9"/>
    <w:rsid w:val="00CB43F5"/>
    <w:rsid w:val="00CB442A"/>
    <w:rsid w:val="00CB44AD"/>
    <w:rsid w:val="00CB44B9"/>
    <w:rsid w:val="00CB44D1"/>
    <w:rsid w:val="00CB450A"/>
    <w:rsid w:val="00CB45DA"/>
    <w:rsid w:val="00CB46CB"/>
    <w:rsid w:val="00CB46ED"/>
    <w:rsid w:val="00CB4722"/>
    <w:rsid w:val="00CB4778"/>
    <w:rsid w:val="00CB4935"/>
    <w:rsid w:val="00CB498B"/>
    <w:rsid w:val="00CB49DF"/>
    <w:rsid w:val="00CB4A1A"/>
    <w:rsid w:val="00CB4B79"/>
    <w:rsid w:val="00CB4BDA"/>
    <w:rsid w:val="00CB4C59"/>
    <w:rsid w:val="00CB4CAF"/>
    <w:rsid w:val="00CB4D14"/>
    <w:rsid w:val="00CB4E3C"/>
    <w:rsid w:val="00CB4E7B"/>
    <w:rsid w:val="00CB4EBC"/>
    <w:rsid w:val="00CB4EFA"/>
    <w:rsid w:val="00CB4F2A"/>
    <w:rsid w:val="00CB4FBA"/>
    <w:rsid w:val="00CB4FCC"/>
    <w:rsid w:val="00CB4FCF"/>
    <w:rsid w:val="00CB502D"/>
    <w:rsid w:val="00CB5075"/>
    <w:rsid w:val="00CB509D"/>
    <w:rsid w:val="00CB50A4"/>
    <w:rsid w:val="00CB50C7"/>
    <w:rsid w:val="00CB50FC"/>
    <w:rsid w:val="00CB5208"/>
    <w:rsid w:val="00CB5232"/>
    <w:rsid w:val="00CB533A"/>
    <w:rsid w:val="00CB5344"/>
    <w:rsid w:val="00CB535F"/>
    <w:rsid w:val="00CB53A2"/>
    <w:rsid w:val="00CB5447"/>
    <w:rsid w:val="00CB549A"/>
    <w:rsid w:val="00CB54D6"/>
    <w:rsid w:val="00CB550A"/>
    <w:rsid w:val="00CB562B"/>
    <w:rsid w:val="00CB5667"/>
    <w:rsid w:val="00CB5693"/>
    <w:rsid w:val="00CB56C7"/>
    <w:rsid w:val="00CB5703"/>
    <w:rsid w:val="00CB576B"/>
    <w:rsid w:val="00CB5787"/>
    <w:rsid w:val="00CB5790"/>
    <w:rsid w:val="00CB57A4"/>
    <w:rsid w:val="00CB583E"/>
    <w:rsid w:val="00CB5851"/>
    <w:rsid w:val="00CB5897"/>
    <w:rsid w:val="00CB5916"/>
    <w:rsid w:val="00CB59B0"/>
    <w:rsid w:val="00CB59BD"/>
    <w:rsid w:val="00CB5AD7"/>
    <w:rsid w:val="00CB5AE9"/>
    <w:rsid w:val="00CB5B90"/>
    <w:rsid w:val="00CB5BC1"/>
    <w:rsid w:val="00CB5C39"/>
    <w:rsid w:val="00CB5C4C"/>
    <w:rsid w:val="00CB5CB8"/>
    <w:rsid w:val="00CB5CFB"/>
    <w:rsid w:val="00CB5D65"/>
    <w:rsid w:val="00CB5DDB"/>
    <w:rsid w:val="00CB5DDC"/>
    <w:rsid w:val="00CB5E2D"/>
    <w:rsid w:val="00CB5E55"/>
    <w:rsid w:val="00CB5F0C"/>
    <w:rsid w:val="00CB5F7F"/>
    <w:rsid w:val="00CB5FA2"/>
    <w:rsid w:val="00CB5FA6"/>
    <w:rsid w:val="00CB5FD3"/>
    <w:rsid w:val="00CB602F"/>
    <w:rsid w:val="00CB611B"/>
    <w:rsid w:val="00CB6189"/>
    <w:rsid w:val="00CB6197"/>
    <w:rsid w:val="00CB6216"/>
    <w:rsid w:val="00CB6370"/>
    <w:rsid w:val="00CB63B9"/>
    <w:rsid w:val="00CB643E"/>
    <w:rsid w:val="00CB6505"/>
    <w:rsid w:val="00CB65B2"/>
    <w:rsid w:val="00CB66DC"/>
    <w:rsid w:val="00CB66E7"/>
    <w:rsid w:val="00CB6735"/>
    <w:rsid w:val="00CB68DF"/>
    <w:rsid w:val="00CB68FD"/>
    <w:rsid w:val="00CB696D"/>
    <w:rsid w:val="00CB698A"/>
    <w:rsid w:val="00CB699A"/>
    <w:rsid w:val="00CB6C18"/>
    <w:rsid w:val="00CB6DB7"/>
    <w:rsid w:val="00CB6F95"/>
    <w:rsid w:val="00CB6FE1"/>
    <w:rsid w:val="00CB7194"/>
    <w:rsid w:val="00CB71BE"/>
    <w:rsid w:val="00CB721A"/>
    <w:rsid w:val="00CB7228"/>
    <w:rsid w:val="00CB73A6"/>
    <w:rsid w:val="00CB73B1"/>
    <w:rsid w:val="00CB7416"/>
    <w:rsid w:val="00CB7418"/>
    <w:rsid w:val="00CB7501"/>
    <w:rsid w:val="00CB7510"/>
    <w:rsid w:val="00CB7575"/>
    <w:rsid w:val="00CB7587"/>
    <w:rsid w:val="00CB75D2"/>
    <w:rsid w:val="00CB7641"/>
    <w:rsid w:val="00CB773F"/>
    <w:rsid w:val="00CB778D"/>
    <w:rsid w:val="00CB77AC"/>
    <w:rsid w:val="00CB77B0"/>
    <w:rsid w:val="00CB77F9"/>
    <w:rsid w:val="00CB7839"/>
    <w:rsid w:val="00CB784C"/>
    <w:rsid w:val="00CB7879"/>
    <w:rsid w:val="00CB7909"/>
    <w:rsid w:val="00CB7914"/>
    <w:rsid w:val="00CB7917"/>
    <w:rsid w:val="00CB7955"/>
    <w:rsid w:val="00CB79BC"/>
    <w:rsid w:val="00CB7A3D"/>
    <w:rsid w:val="00CB7A80"/>
    <w:rsid w:val="00CB7AAC"/>
    <w:rsid w:val="00CB7BEC"/>
    <w:rsid w:val="00CB7D6B"/>
    <w:rsid w:val="00CB7D7C"/>
    <w:rsid w:val="00CB7DE4"/>
    <w:rsid w:val="00CB7E4F"/>
    <w:rsid w:val="00CB7EDC"/>
    <w:rsid w:val="00CB7F42"/>
    <w:rsid w:val="00CB7F4A"/>
    <w:rsid w:val="00CB7F7F"/>
    <w:rsid w:val="00CB7FA1"/>
    <w:rsid w:val="00CC0049"/>
    <w:rsid w:val="00CC00AD"/>
    <w:rsid w:val="00CC0108"/>
    <w:rsid w:val="00CC0145"/>
    <w:rsid w:val="00CC01E6"/>
    <w:rsid w:val="00CC021E"/>
    <w:rsid w:val="00CC0250"/>
    <w:rsid w:val="00CC0302"/>
    <w:rsid w:val="00CC035E"/>
    <w:rsid w:val="00CC036F"/>
    <w:rsid w:val="00CC0395"/>
    <w:rsid w:val="00CC03DA"/>
    <w:rsid w:val="00CC03F7"/>
    <w:rsid w:val="00CC0458"/>
    <w:rsid w:val="00CC058D"/>
    <w:rsid w:val="00CC05AD"/>
    <w:rsid w:val="00CC0657"/>
    <w:rsid w:val="00CC070F"/>
    <w:rsid w:val="00CC0744"/>
    <w:rsid w:val="00CC0770"/>
    <w:rsid w:val="00CC07E2"/>
    <w:rsid w:val="00CC0961"/>
    <w:rsid w:val="00CC0962"/>
    <w:rsid w:val="00CC0A27"/>
    <w:rsid w:val="00CC0A49"/>
    <w:rsid w:val="00CC0A6C"/>
    <w:rsid w:val="00CC0AF4"/>
    <w:rsid w:val="00CC0BC2"/>
    <w:rsid w:val="00CC0BCA"/>
    <w:rsid w:val="00CC0C13"/>
    <w:rsid w:val="00CC0D1B"/>
    <w:rsid w:val="00CC0D3A"/>
    <w:rsid w:val="00CC0DBD"/>
    <w:rsid w:val="00CC0DC9"/>
    <w:rsid w:val="00CC0DDF"/>
    <w:rsid w:val="00CC0E68"/>
    <w:rsid w:val="00CC0E96"/>
    <w:rsid w:val="00CC0F29"/>
    <w:rsid w:val="00CC107A"/>
    <w:rsid w:val="00CC10D0"/>
    <w:rsid w:val="00CC110E"/>
    <w:rsid w:val="00CC1259"/>
    <w:rsid w:val="00CC12EF"/>
    <w:rsid w:val="00CC1326"/>
    <w:rsid w:val="00CC1369"/>
    <w:rsid w:val="00CC1386"/>
    <w:rsid w:val="00CC14DF"/>
    <w:rsid w:val="00CC1508"/>
    <w:rsid w:val="00CC1512"/>
    <w:rsid w:val="00CC1531"/>
    <w:rsid w:val="00CC158D"/>
    <w:rsid w:val="00CC15B1"/>
    <w:rsid w:val="00CC15BD"/>
    <w:rsid w:val="00CC160F"/>
    <w:rsid w:val="00CC1642"/>
    <w:rsid w:val="00CC17CD"/>
    <w:rsid w:val="00CC1804"/>
    <w:rsid w:val="00CC1837"/>
    <w:rsid w:val="00CC1864"/>
    <w:rsid w:val="00CC18D3"/>
    <w:rsid w:val="00CC18F1"/>
    <w:rsid w:val="00CC18FD"/>
    <w:rsid w:val="00CC191E"/>
    <w:rsid w:val="00CC1983"/>
    <w:rsid w:val="00CC1A06"/>
    <w:rsid w:val="00CC1A10"/>
    <w:rsid w:val="00CC1A34"/>
    <w:rsid w:val="00CC1A88"/>
    <w:rsid w:val="00CC1ABA"/>
    <w:rsid w:val="00CC1B59"/>
    <w:rsid w:val="00CC1B8D"/>
    <w:rsid w:val="00CC1C0A"/>
    <w:rsid w:val="00CC1C70"/>
    <w:rsid w:val="00CC1CC3"/>
    <w:rsid w:val="00CC1CED"/>
    <w:rsid w:val="00CC1D05"/>
    <w:rsid w:val="00CC1D9D"/>
    <w:rsid w:val="00CC1DE0"/>
    <w:rsid w:val="00CC1E04"/>
    <w:rsid w:val="00CC1E67"/>
    <w:rsid w:val="00CC1F20"/>
    <w:rsid w:val="00CC1F2F"/>
    <w:rsid w:val="00CC1F76"/>
    <w:rsid w:val="00CC1FB5"/>
    <w:rsid w:val="00CC1FDE"/>
    <w:rsid w:val="00CC2023"/>
    <w:rsid w:val="00CC20A2"/>
    <w:rsid w:val="00CC2158"/>
    <w:rsid w:val="00CC21AF"/>
    <w:rsid w:val="00CC2237"/>
    <w:rsid w:val="00CC22F2"/>
    <w:rsid w:val="00CC22FA"/>
    <w:rsid w:val="00CC2320"/>
    <w:rsid w:val="00CC2372"/>
    <w:rsid w:val="00CC23C8"/>
    <w:rsid w:val="00CC23D6"/>
    <w:rsid w:val="00CC244C"/>
    <w:rsid w:val="00CC25A6"/>
    <w:rsid w:val="00CC25D9"/>
    <w:rsid w:val="00CC2604"/>
    <w:rsid w:val="00CC2614"/>
    <w:rsid w:val="00CC263A"/>
    <w:rsid w:val="00CC263B"/>
    <w:rsid w:val="00CC2730"/>
    <w:rsid w:val="00CC27E5"/>
    <w:rsid w:val="00CC2889"/>
    <w:rsid w:val="00CC295B"/>
    <w:rsid w:val="00CC29B0"/>
    <w:rsid w:val="00CC29C7"/>
    <w:rsid w:val="00CC2A54"/>
    <w:rsid w:val="00CC2AB7"/>
    <w:rsid w:val="00CC2AC3"/>
    <w:rsid w:val="00CC2AFF"/>
    <w:rsid w:val="00CC2B01"/>
    <w:rsid w:val="00CC2B0F"/>
    <w:rsid w:val="00CC2B85"/>
    <w:rsid w:val="00CC2C51"/>
    <w:rsid w:val="00CC2C5C"/>
    <w:rsid w:val="00CC2C8C"/>
    <w:rsid w:val="00CC2CA0"/>
    <w:rsid w:val="00CC2CF7"/>
    <w:rsid w:val="00CC2D68"/>
    <w:rsid w:val="00CC2DDF"/>
    <w:rsid w:val="00CC2DE8"/>
    <w:rsid w:val="00CC2E02"/>
    <w:rsid w:val="00CC2E32"/>
    <w:rsid w:val="00CC2EC7"/>
    <w:rsid w:val="00CC2FA4"/>
    <w:rsid w:val="00CC302D"/>
    <w:rsid w:val="00CC3048"/>
    <w:rsid w:val="00CC3064"/>
    <w:rsid w:val="00CC307A"/>
    <w:rsid w:val="00CC30B4"/>
    <w:rsid w:val="00CC30CB"/>
    <w:rsid w:val="00CC30E9"/>
    <w:rsid w:val="00CC31BE"/>
    <w:rsid w:val="00CC31C3"/>
    <w:rsid w:val="00CC3259"/>
    <w:rsid w:val="00CC32D2"/>
    <w:rsid w:val="00CC3305"/>
    <w:rsid w:val="00CC3388"/>
    <w:rsid w:val="00CC3397"/>
    <w:rsid w:val="00CC33B3"/>
    <w:rsid w:val="00CC3495"/>
    <w:rsid w:val="00CC3511"/>
    <w:rsid w:val="00CC3555"/>
    <w:rsid w:val="00CC356D"/>
    <w:rsid w:val="00CC3572"/>
    <w:rsid w:val="00CC3577"/>
    <w:rsid w:val="00CC35FA"/>
    <w:rsid w:val="00CC3703"/>
    <w:rsid w:val="00CC382F"/>
    <w:rsid w:val="00CC38D2"/>
    <w:rsid w:val="00CC39EE"/>
    <w:rsid w:val="00CC39FF"/>
    <w:rsid w:val="00CC3A87"/>
    <w:rsid w:val="00CC3A8A"/>
    <w:rsid w:val="00CC3B15"/>
    <w:rsid w:val="00CC3B40"/>
    <w:rsid w:val="00CC3BC0"/>
    <w:rsid w:val="00CC3C0D"/>
    <w:rsid w:val="00CC3C13"/>
    <w:rsid w:val="00CC3C47"/>
    <w:rsid w:val="00CC3D38"/>
    <w:rsid w:val="00CC3D40"/>
    <w:rsid w:val="00CC3D87"/>
    <w:rsid w:val="00CC3DE4"/>
    <w:rsid w:val="00CC3E36"/>
    <w:rsid w:val="00CC3EA0"/>
    <w:rsid w:val="00CC3ED3"/>
    <w:rsid w:val="00CC4084"/>
    <w:rsid w:val="00CC4095"/>
    <w:rsid w:val="00CC42E5"/>
    <w:rsid w:val="00CC4419"/>
    <w:rsid w:val="00CC442F"/>
    <w:rsid w:val="00CC4449"/>
    <w:rsid w:val="00CC4483"/>
    <w:rsid w:val="00CC44F1"/>
    <w:rsid w:val="00CC4568"/>
    <w:rsid w:val="00CC4628"/>
    <w:rsid w:val="00CC467B"/>
    <w:rsid w:val="00CC4683"/>
    <w:rsid w:val="00CC4692"/>
    <w:rsid w:val="00CC470F"/>
    <w:rsid w:val="00CC4850"/>
    <w:rsid w:val="00CC48E2"/>
    <w:rsid w:val="00CC496F"/>
    <w:rsid w:val="00CC49FF"/>
    <w:rsid w:val="00CC4A01"/>
    <w:rsid w:val="00CC4A52"/>
    <w:rsid w:val="00CC4AEF"/>
    <w:rsid w:val="00CC4C1F"/>
    <w:rsid w:val="00CC4C3B"/>
    <w:rsid w:val="00CC4D5F"/>
    <w:rsid w:val="00CC4E3A"/>
    <w:rsid w:val="00CC4E99"/>
    <w:rsid w:val="00CC4F97"/>
    <w:rsid w:val="00CC4FCD"/>
    <w:rsid w:val="00CC4FE7"/>
    <w:rsid w:val="00CC4FF6"/>
    <w:rsid w:val="00CC505F"/>
    <w:rsid w:val="00CC508E"/>
    <w:rsid w:val="00CC52C1"/>
    <w:rsid w:val="00CC52E7"/>
    <w:rsid w:val="00CC52ED"/>
    <w:rsid w:val="00CC531A"/>
    <w:rsid w:val="00CC5559"/>
    <w:rsid w:val="00CC5596"/>
    <w:rsid w:val="00CC55A7"/>
    <w:rsid w:val="00CC55AB"/>
    <w:rsid w:val="00CC55BD"/>
    <w:rsid w:val="00CC568F"/>
    <w:rsid w:val="00CC56BC"/>
    <w:rsid w:val="00CC57BF"/>
    <w:rsid w:val="00CC57F7"/>
    <w:rsid w:val="00CC5810"/>
    <w:rsid w:val="00CC5879"/>
    <w:rsid w:val="00CC58E0"/>
    <w:rsid w:val="00CC5906"/>
    <w:rsid w:val="00CC5962"/>
    <w:rsid w:val="00CC5A22"/>
    <w:rsid w:val="00CC5A3D"/>
    <w:rsid w:val="00CC5B0E"/>
    <w:rsid w:val="00CC5B12"/>
    <w:rsid w:val="00CC5C26"/>
    <w:rsid w:val="00CC5CD8"/>
    <w:rsid w:val="00CC5D37"/>
    <w:rsid w:val="00CC5D78"/>
    <w:rsid w:val="00CC5D89"/>
    <w:rsid w:val="00CC5E6D"/>
    <w:rsid w:val="00CC5ECC"/>
    <w:rsid w:val="00CC5F8F"/>
    <w:rsid w:val="00CC602F"/>
    <w:rsid w:val="00CC60F9"/>
    <w:rsid w:val="00CC6174"/>
    <w:rsid w:val="00CC6182"/>
    <w:rsid w:val="00CC61AE"/>
    <w:rsid w:val="00CC61B2"/>
    <w:rsid w:val="00CC6204"/>
    <w:rsid w:val="00CC62BC"/>
    <w:rsid w:val="00CC62DC"/>
    <w:rsid w:val="00CC6311"/>
    <w:rsid w:val="00CC632B"/>
    <w:rsid w:val="00CC6368"/>
    <w:rsid w:val="00CC63E9"/>
    <w:rsid w:val="00CC641D"/>
    <w:rsid w:val="00CC64F1"/>
    <w:rsid w:val="00CC6538"/>
    <w:rsid w:val="00CC65F3"/>
    <w:rsid w:val="00CC664F"/>
    <w:rsid w:val="00CC66A7"/>
    <w:rsid w:val="00CC67AE"/>
    <w:rsid w:val="00CC6841"/>
    <w:rsid w:val="00CC684A"/>
    <w:rsid w:val="00CC690D"/>
    <w:rsid w:val="00CC690F"/>
    <w:rsid w:val="00CC6958"/>
    <w:rsid w:val="00CC6963"/>
    <w:rsid w:val="00CC69EA"/>
    <w:rsid w:val="00CC6A11"/>
    <w:rsid w:val="00CC6A34"/>
    <w:rsid w:val="00CC6B7C"/>
    <w:rsid w:val="00CC6BC3"/>
    <w:rsid w:val="00CC6C30"/>
    <w:rsid w:val="00CC6C55"/>
    <w:rsid w:val="00CC6C8C"/>
    <w:rsid w:val="00CC6CAB"/>
    <w:rsid w:val="00CC6CD5"/>
    <w:rsid w:val="00CC6CE5"/>
    <w:rsid w:val="00CC6DDA"/>
    <w:rsid w:val="00CC6E4A"/>
    <w:rsid w:val="00CC6F18"/>
    <w:rsid w:val="00CC6F92"/>
    <w:rsid w:val="00CC6FF3"/>
    <w:rsid w:val="00CC704C"/>
    <w:rsid w:val="00CC7088"/>
    <w:rsid w:val="00CC7134"/>
    <w:rsid w:val="00CC71B1"/>
    <w:rsid w:val="00CC72C5"/>
    <w:rsid w:val="00CC72FF"/>
    <w:rsid w:val="00CC7392"/>
    <w:rsid w:val="00CC73F0"/>
    <w:rsid w:val="00CC7493"/>
    <w:rsid w:val="00CC7550"/>
    <w:rsid w:val="00CC756A"/>
    <w:rsid w:val="00CC7589"/>
    <w:rsid w:val="00CC7605"/>
    <w:rsid w:val="00CC7621"/>
    <w:rsid w:val="00CC765C"/>
    <w:rsid w:val="00CC7732"/>
    <w:rsid w:val="00CC7754"/>
    <w:rsid w:val="00CC785E"/>
    <w:rsid w:val="00CC78A5"/>
    <w:rsid w:val="00CC78D6"/>
    <w:rsid w:val="00CC7926"/>
    <w:rsid w:val="00CC7934"/>
    <w:rsid w:val="00CC7974"/>
    <w:rsid w:val="00CC7981"/>
    <w:rsid w:val="00CC79F6"/>
    <w:rsid w:val="00CC7A59"/>
    <w:rsid w:val="00CC7ADB"/>
    <w:rsid w:val="00CC7AFC"/>
    <w:rsid w:val="00CC7BBA"/>
    <w:rsid w:val="00CC7C03"/>
    <w:rsid w:val="00CC7C1C"/>
    <w:rsid w:val="00CC7CC3"/>
    <w:rsid w:val="00CC7CF5"/>
    <w:rsid w:val="00CC7D49"/>
    <w:rsid w:val="00CC7D6B"/>
    <w:rsid w:val="00CC7E00"/>
    <w:rsid w:val="00CC7EA3"/>
    <w:rsid w:val="00CC7EE9"/>
    <w:rsid w:val="00CC7EEA"/>
    <w:rsid w:val="00CD0329"/>
    <w:rsid w:val="00CD0338"/>
    <w:rsid w:val="00CD03A4"/>
    <w:rsid w:val="00CD03D9"/>
    <w:rsid w:val="00CD046F"/>
    <w:rsid w:val="00CD04D3"/>
    <w:rsid w:val="00CD050A"/>
    <w:rsid w:val="00CD05F9"/>
    <w:rsid w:val="00CD067E"/>
    <w:rsid w:val="00CD06B6"/>
    <w:rsid w:val="00CD06F9"/>
    <w:rsid w:val="00CD0717"/>
    <w:rsid w:val="00CD0733"/>
    <w:rsid w:val="00CD075D"/>
    <w:rsid w:val="00CD0821"/>
    <w:rsid w:val="00CD088E"/>
    <w:rsid w:val="00CD090E"/>
    <w:rsid w:val="00CD0927"/>
    <w:rsid w:val="00CD0A02"/>
    <w:rsid w:val="00CD0A50"/>
    <w:rsid w:val="00CD0A74"/>
    <w:rsid w:val="00CD0A87"/>
    <w:rsid w:val="00CD0A90"/>
    <w:rsid w:val="00CD0AB3"/>
    <w:rsid w:val="00CD0B75"/>
    <w:rsid w:val="00CD0B9A"/>
    <w:rsid w:val="00CD0BED"/>
    <w:rsid w:val="00CD0C56"/>
    <w:rsid w:val="00CD0C64"/>
    <w:rsid w:val="00CD0C6B"/>
    <w:rsid w:val="00CD0C87"/>
    <w:rsid w:val="00CD0CA5"/>
    <w:rsid w:val="00CD0CFD"/>
    <w:rsid w:val="00CD0D1A"/>
    <w:rsid w:val="00CD0D29"/>
    <w:rsid w:val="00CD0D55"/>
    <w:rsid w:val="00CD0D95"/>
    <w:rsid w:val="00CD0E8C"/>
    <w:rsid w:val="00CD0EE2"/>
    <w:rsid w:val="00CD0EF4"/>
    <w:rsid w:val="00CD0F04"/>
    <w:rsid w:val="00CD0F32"/>
    <w:rsid w:val="00CD0FC5"/>
    <w:rsid w:val="00CD1033"/>
    <w:rsid w:val="00CD111C"/>
    <w:rsid w:val="00CD1140"/>
    <w:rsid w:val="00CD1199"/>
    <w:rsid w:val="00CD11F1"/>
    <w:rsid w:val="00CD12AA"/>
    <w:rsid w:val="00CD1349"/>
    <w:rsid w:val="00CD1388"/>
    <w:rsid w:val="00CD13EE"/>
    <w:rsid w:val="00CD13F3"/>
    <w:rsid w:val="00CD1423"/>
    <w:rsid w:val="00CD143F"/>
    <w:rsid w:val="00CD1540"/>
    <w:rsid w:val="00CD1567"/>
    <w:rsid w:val="00CD1590"/>
    <w:rsid w:val="00CD160D"/>
    <w:rsid w:val="00CD161A"/>
    <w:rsid w:val="00CD167E"/>
    <w:rsid w:val="00CD171A"/>
    <w:rsid w:val="00CD1746"/>
    <w:rsid w:val="00CD17DB"/>
    <w:rsid w:val="00CD18F5"/>
    <w:rsid w:val="00CD1A19"/>
    <w:rsid w:val="00CD1A9C"/>
    <w:rsid w:val="00CD1AAC"/>
    <w:rsid w:val="00CD1B23"/>
    <w:rsid w:val="00CD1B26"/>
    <w:rsid w:val="00CD1BEC"/>
    <w:rsid w:val="00CD1C6C"/>
    <w:rsid w:val="00CD1C79"/>
    <w:rsid w:val="00CD1E32"/>
    <w:rsid w:val="00CD1E7F"/>
    <w:rsid w:val="00CD2002"/>
    <w:rsid w:val="00CD2006"/>
    <w:rsid w:val="00CD202F"/>
    <w:rsid w:val="00CD206E"/>
    <w:rsid w:val="00CD20A3"/>
    <w:rsid w:val="00CD2126"/>
    <w:rsid w:val="00CD216E"/>
    <w:rsid w:val="00CD21DF"/>
    <w:rsid w:val="00CD222E"/>
    <w:rsid w:val="00CD2253"/>
    <w:rsid w:val="00CD2279"/>
    <w:rsid w:val="00CD22AA"/>
    <w:rsid w:val="00CD22AC"/>
    <w:rsid w:val="00CD22E9"/>
    <w:rsid w:val="00CD232B"/>
    <w:rsid w:val="00CD233B"/>
    <w:rsid w:val="00CD2367"/>
    <w:rsid w:val="00CD2381"/>
    <w:rsid w:val="00CD23A7"/>
    <w:rsid w:val="00CD241D"/>
    <w:rsid w:val="00CD245F"/>
    <w:rsid w:val="00CD252D"/>
    <w:rsid w:val="00CD254E"/>
    <w:rsid w:val="00CD2608"/>
    <w:rsid w:val="00CD26B1"/>
    <w:rsid w:val="00CD273F"/>
    <w:rsid w:val="00CD27DB"/>
    <w:rsid w:val="00CD2841"/>
    <w:rsid w:val="00CD284B"/>
    <w:rsid w:val="00CD2895"/>
    <w:rsid w:val="00CD2908"/>
    <w:rsid w:val="00CD29A0"/>
    <w:rsid w:val="00CD2ADF"/>
    <w:rsid w:val="00CD2AEF"/>
    <w:rsid w:val="00CD2BC0"/>
    <w:rsid w:val="00CD2C52"/>
    <w:rsid w:val="00CD2C69"/>
    <w:rsid w:val="00CD2D16"/>
    <w:rsid w:val="00CD2D38"/>
    <w:rsid w:val="00CD2DB6"/>
    <w:rsid w:val="00CD2E27"/>
    <w:rsid w:val="00CD2E5B"/>
    <w:rsid w:val="00CD2F2A"/>
    <w:rsid w:val="00CD2F74"/>
    <w:rsid w:val="00CD30DF"/>
    <w:rsid w:val="00CD30E5"/>
    <w:rsid w:val="00CD3179"/>
    <w:rsid w:val="00CD3183"/>
    <w:rsid w:val="00CD31D4"/>
    <w:rsid w:val="00CD325F"/>
    <w:rsid w:val="00CD32CA"/>
    <w:rsid w:val="00CD3434"/>
    <w:rsid w:val="00CD34AC"/>
    <w:rsid w:val="00CD34CF"/>
    <w:rsid w:val="00CD3504"/>
    <w:rsid w:val="00CD363E"/>
    <w:rsid w:val="00CD3691"/>
    <w:rsid w:val="00CD36CA"/>
    <w:rsid w:val="00CD36F3"/>
    <w:rsid w:val="00CD379D"/>
    <w:rsid w:val="00CD3839"/>
    <w:rsid w:val="00CD388E"/>
    <w:rsid w:val="00CD38AB"/>
    <w:rsid w:val="00CD38CB"/>
    <w:rsid w:val="00CD3989"/>
    <w:rsid w:val="00CD39A3"/>
    <w:rsid w:val="00CD3A0A"/>
    <w:rsid w:val="00CD3A25"/>
    <w:rsid w:val="00CD3AD1"/>
    <w:rsid w:val="00CD3AEF"/>
    <w:rsid w:val="00CD3B4D"/>
    <w:rsid w:val="00CD3C25"/>
    <w:rsid w:val="00CD3CE8"/>
    <w:rsid w:val="00CD3CFA"/>
    <w:rsid w:val="00CD3DCD"/>
    <w:rsid w:val="00CD3DFE"/>
    <w:rsid w:val="00CD3E6C"/>
    <w:rsid w:val="00CD3EA3"/>
    <w:rsid w:val="00CD3EAE"/>
    <w:rsid w:val="00CD3F42"/>
    <w:rsid w:val="00CD4008"/>
    <w:rsid w:val="00CD400C"/>
    <w:rsid w:val="00CD4123"/>
    <w:rsid w:val="00CD4171"/>
    <w:rsid w:val="00CD41CE"/>
    <w:rsid w:val="00CD4253"/>
    <w:rsid w:val="00CD425A"/>
    <w:rsid w:val="00CD42AA"/>
    <w:rsid w:val="00CD42DD"/>
    <w:rsid w:val="00CD42DE"/>
    <w:rsid w:val="00CD438A"/>
    <w:rsid w:val="00CD440C"/>
    <w:rsid w:val="00CD444E"/>
    <w:rsid w:val="00CD453E"/>
    <w:rsid w:val="00CD459A"/>
    <w:rsid w:val="00CD45D9"/>
    <w:rsid w:val="00CD45E1"/>
    <w:rsid w:val="00CD45F8"/>
    <w:rsid w:val="00CD46DD"/>
    <w:rsid w:val="00CD4772"/>
    <w:rsid w:val="00CD488C"/>
    <w:rsid w:val="00CD496C"/>
    <w:rsid w:val="00CD49D2"/>
    <w:rsid w:val="00CD49FF"/>
    <w:rsid w:val="00CD4B05"/>
    <w:rsid w:val="00CD4C59"/>
    <w:rsid w:val="00CD4C61"/>
    <w:rsid w:val="00CD4C82"/>
    <w:rsid w:val="00CD4D4A"/>
    <w:rsid w:val="00CD4D74"/>
    <w:rsid w:val="00CD4D95"/>
    <w:rsid w:val="00CD4DAC"/>
    <w:rsid w:val="00CD4E53"/>
    <w:rsid w:val="00CD4E7E"/>
    <w:rsid w:val="00CD4EA2"/>
    <w:rsid w:val="00CD4F4F"/>
    <w:rsid w:val="00CD4F71"/>
    <w:rsid w:val="00CD5028"/>
    <w:rsid w:val="00CD503E"/>
    <w:rsid w:val="00CD50F6"/>
    <w:rsid w:val="00CD5102"/>
    <w:rsid w:val="00CD518D"/>
    <w:rsid w:val="00CD51B9"/>
    <w:rsid w:val="00CD51C5"/>
    <w:rsid w:val="00CD5237"/>
    <w:rsid w:val="00CD528C"/>
    <w:rsid w:val="00CD52A6"/>
    <w:rsid w:val="00CD52F0"/>
    <w:rsid w:val="00CD52FA"/>
    <w:rsid w:val="00CD538E"/>
    <w:rsid w:val="00CD5392"/>
    <w:rsid w:val="00CD539C"/>
    <w:rsid w:val="00CD53CE"/>
    <w:rsid w:val="00CD5456"/>
    <w:rsid w:val="00CD54D9"/>
    <w:rsid w:val="00CD5577"/>
    <w:rsid w:val="00CD55AD"/>
    <w:rsid w:val="00CD5624"/>
    <w:rsid w:val="00CD5634"/>
    <w:rsid w:val="00CD5691"/>
    <w:rsid w:val="00CD56DE"/>
    <w:rsid w:val="00CD577C"/>
    <w:rsid w:val="00CD57B1"/>
    <w:rsid w:val="00CD5836"/>
    <w:rsid w:val="00CD5854"/>
    <w:rsid w:val="00CD5866"/>
    <w:rsid w:val="00CD593B"/>
    <w:rsid w:val="00CD5964"/>
    <w:rsid w:val="00CD596E"/>
    <w:rsid w:val="00CD59A0"/>
    <w:rsid w:val="00CD59BF"/>
    <w:rsid w:val="00CD5A5C"/>
    <w:rsid w:val="00CD5AE2"/>
    <w:rsid w:val="00CD5B79"/>
    <w:rsid w:val="00CD5BA7"/>
    <w:rsid w:val="00CD5BE6"/>
    <w:rsid w:val="00CD5C10"/>
    <w:rsid w:val="00CD5C3C"/>
    <w:rsid w:val="00CD5C3D"/>
    <w:rsid w:val="00CD5C87"/>
    <w:rsid w:val="00CD5CD5"/>
    <w:rsid w:val="00CD5CF4"/>
    <w:rsid w:val="00CD5D38"/>
    <w:rsid w:val="00CD5D7F"/>
    <w:rsid w:val="00CD5DE9"/>
    <w:rsid w:val="00CD5E2B"/>
    <w:rsid w:val="00CD5E96"/>
    <w:rsid w:val="00CD5F0D"/>
    <w:rsid w:val="00CD5FA8"/>
    <w:rsid w:val="00CD603F"/>
    <w:rsid w:val="00CD6059"/>
    <w:rsid w:val="00CD619F"/>
    <w:rsid w:val="00CD6389"/>
    <w:rsid w:val="00CD6409"/>
    <w:rsid w:val="00CD646A"/>
    <w:rsid w:val="00CD64D2"/>
    <w:rsid w:val="00CD6532"/>
    <w:rsid w:val="00CD656E"/>
    <w:rsid w:val="00CD664E"/>
    <w:rsid w:val="00CD6673"/>
    <w:rsid w:val="00CD66C2"/>
    <w:rsid w:val="00CD66D5"/>
    <w:rsid w:val="00CD671F"/>
    <w:rsid w:val="00CD6724"/>
    <w:rsid w:val="00CD67EE"/>
    <w:rsid w:val="00CD684C"/>
    <w:rsid w:val="00CD6854"/>
    <w:rsid w:val="00CD689D"/>
    <w:rsid w:val="00CD692C"/>
    <w:rsid w:val="00CD69A6"/>
    <w:rsid w:val="00CD69D2"/>
    <w:rsid w:val="00CD6A4E"/>
    <w:rsid w:val="00CD6A5C"/>
    <w:rsid w:val="00CD6BCF"/>
    <w:rsid w:val="00CD6BF2"/>
    <w:rsid w:val="00CD6BF6"/>
    <w:rsid w:val="00CD6C00"/>
    <w:rsid w:val="00CD6CC9"/>
    <w:rsid w:val="00CD6D49"/>
    <w:rsid w:val="00CD6D55"/>
    <w:rsid w:val="00CD6E4D"/>
    <w:rsid w:val="00CD6E9C"/>
    <w:rsid w:val="00CD6ECF"/>
    <w:rsid w:val="00CD6F48"/>
    <w:rsid w:val="00CD6FD1"/>
    <w:rsid w:val="00CD7060"/>
    <w:rsid w:val="00CD70F0"/>
    <w:rsid w:val="00CD7176"/>
    <w:rsid w:val="00CD71BD"/>
    <w:rsid w:val="00CD7214"/>
    <w:rsid w:val="00CD7244"/>
    <w:rsid w:val="00CD7259"/>
    <w:rsid w:val="00CD728A"/>
    <w:rsid w:val="00CD72C6"/>
    <w:rsid w:val="00CD74A4"/>
    <w:rsid w:val="00CD74CF"/>
    <w:rsid w:val="00CD74E1"/>
    <w:rsid w:val="00CD7672"/>
    <w:rsid w:val="00CD7772"/>
    <w:rsid w:val="00CD782E"/>
    <w:rsid w:val="00CD78B3"/>
    <w:rsid w:val="00CD7964"/>
    <w:rsid w:val="00CD7978"/>
    <w:rsid w:val="00CD79AA"/>
    <w:rsid w:val="00CD79B4"/>
    <w:rsid w:val="00CD79B7"/>
    <w:rsid w:val="00CD79E0"/>
    <w:rsid w:val="00CD7A67"/>
    <w:rsid w:val="00CD7C0E"/>
    <w:rsid w:val="00CD7C75"/>
    <w:rsid w:val="00CD7D01"/>
    <w:rsid w:val="00CD7D0C"/>
    <w:rsid w:val="00CD7D84"/>
    <w:rsid w:val="00CD7DA3"/>
    <w:rsid w:val="00CD7ECE"/>
    <w:rsid w:val="00CD7F72"/>
    <w:rsid w:val="00CD7F8E"/>
    <w:rsid w:val="00CD7FBC"/>
    <w:rsid w:val="00CE008C"/>
    <w:rsid w:val="00CE00D8"/>
    <w:rsid w:val="00CE0204"/>
    <w:rsid w:val="00CE02A3"/>
    <w:rsid w:val="00CE02AB"/>
    <w:rsid w:val="00CE02B3"/>
    <w:rsid w:val="00CE0370"/>
    <w:rsid w:val="00CE038A"/>
    <w:rsid w:val="00CE03BC"/>
    <w:rsid w:val="00CE047D"/>
    <w:rsid w:val="00CE0485"/>
    <w:rsid w:val="00CE0500"/>
    <w:rsid w:val="00CE0564"/>
    <w:rsid w:val="00CE05F8"/>
    <w:rsid w:val="00CE0693"/>
    <w:rsid w:val="00CE06B8"/>
    <w:rsid w:val="00CE0800"/>
    <w:rsid w:val="00CE085C"/>
    <w:rsid w:val="00CE0899"/>
    <w:rsid w:val="00CE089B"/>
    <w:rsid w:val="00CE08F6"/>
    <w:rsid w:val="00CE095D"/>
    <w:rsid w:val="00CE097C"/>
    <w:rsid w:val="00CE09DF"/>
    <w:rsid w:val="00CE0C24"/>
    <w:rsid w:val="00CE0D4F"/>
    <w:rsid w:val="00CE0D57"/>
    <w:rsid w:val="00CE0D5B"/>
    <w:rsid w:val="00CE0DBA"/>
    <w:rsid w:val="00CE0DE7"/>
    <w:rsid w:val="00CE0E71"/>
    <w:rsid w:val="00CE0E92"/>
    <w:rsid w:val="00CE1034"/>
    <w:rsid w:val="00CE104E"/>
    <w:rsid w:val="00CE106E"/>
    <w:rsid w:val="00CE11C7"/>
    <w:rsid w:val="00CE11F0"/>
    <w:rsid w:val="00CE1206"/>
    <w:rsid w:val="00CE1210"/>
    <w:rsid w:val="00CE126B"/>
    <w:rsid w:val="00CE12DC"/>
    <w:rsid w:val="00CE1341"/>
    <w:rsid w:val="00CE1396"/>
    <w:rsid w:val="00CE151B"/>
    <w:rsid w:val="00CE155E"/>
    <w:rsid w:val="00CE1583"/>
    <w:rsid w:val="00CE158D"/>
    <w:rsid w:val="00CE1598"/>
    <w:rsid w:val="00CE159E"/>
    <w:rsid w:val="00CE165C"/>
    <w:rsid w:val="00CE1669"/>
    <w:rsid w:val="00CE1719"/>
    <w:rsid w:val="00CE1722"/>
    <w:rsid w:val="00CE1748"/>
    <w:rsid w:val="00CE17C9"/>
    <w:rsid w:val="00CE181A"/>
    <w:rsid w:val="00CE18FF"/>
    <w:rsid w:val="00CE1903"/>
    <w:rsid w:val="00CE199D"/>
    <w:rsid w:val="00CE199F"/>
    <w:rsid w:val="00CE19A2"/>
    <w:rsid w:val="00CE1A03"/>
    <w:rsid w:val="00CE1B28"/>
    <w:rsid w:val="00CE1B94"/>
    <w:rsid w:val="00CE1BC1"/>
    <w:rsid w:val="00CE1BFD"/>
    <w:rsid w:val="00CE1C01"/>
    <w:rsid w:val="00CE1C87"/>
    <w:rsid w:val="00CE1E04"/>
    <w:rsid w:val="00CE1E33"/>
    <w:rsid w:val="00CE1EB0"/>
    <w:rsid w:val="00CE1F3D"/>
    <w:rsid w:val="00CE1F8F"/>
    <w:rsid w:val="00CE1FAB"/>
    <w:rsid w:val="00CE1FFB"/>
    <w:rsid w:val="00CE2002"/>
    <w:rsid w:val="00CE20A7"/>
    <w:rsid w:val="00CE2199"/>
    <w:rsid w:val="00CE21A6"/>
    <w:rsid w:val="00CE21CE"/>
    <w:rsid w:val="00CE21FB"/>
    <w:rsid w:val="00CE2202"/>
    <w:rsid w:val="00CE22EC"/>
    <w:rsid w:val="00CE237B"/>
    <w:rsid w:val="00CE2388"/>
    <w:rsid w:val="00CE2393"/>
    <w:rsid w:val="00CE23C9"/>
    <w:rsid w:val="00CE244F"/>
    <w:rsid w:val="00CE2463"/>
    <w:rsid w:val="00CE25B2"/>
    <w:rsid w:val="00CE26D5"/>
    <w:rsid w:val="00CE2887"/>
    <w:rsid w:val="00CE294B"/>
    <w:rsid w:val="00CE2960"/>
    <w:rsid w:val="00CE2967"/>
    <w:rsid w:val="00CE2AAB"/>
    <w:rsid w:val="00CE2AD3"/>
    <w:rsid w:val="00CE2B19"/>
    <w:rsid w:val="00CE2C1F"/>
    <w:rsid w:val="00CE2C7F"/>
    <w:rsid w:val="00CE2C9F"/>
    <w:rsid w:val="00CE2D2D"/>
    <w:rsid w:val="00CE2DCC"/>
    <w:rsid w:val="00CE2DEA"/>
    <w:rsid w:val="00CE2E4D"/>
    <w:rsid w:val="00CE2ED6"/>
    <w:rsid w:val="00CE2EE1"/>
    <w:rsid w:val="00CE2F56"/>
    <w:rsid w:val="00CE2FFD"/>
    <w:rsid w:val="00CE3054"/>
    <w:rsid w:val="00CE30C8"/>
    <w:rsid w:val="00CE30E8"/>
    <w:rsid w:val="00CE3159"/>
    <w:rsid w:val="00CE31CF"/>
    <w:rsid w:val="00CE31EA"/>
    <w:rsid w:val="00CE3221"/>
    <w:rsid w:val="00CE33A0"/>
    <w:rsid w:val="00CE34CE"/>
    <w:rsid w:val="00CE34FA"/>
    <w:rsid w:val="00CE3571"/>
    <w:rsid w:val="00CE3676"/>
    <w:rsid w:val="00CE36BB"/>
    <w:rsid w:val="00CE370A"/>
    <w:rsid w:val="00CE377F"/>
    <w:rsid w:val="00CE39C1"/>
    <w:rsid w:val="00CE39D0"/>
    <w:rsid w:val="00CE39FF"/>
    <w:rsid w:val="00CE3B3C"/>
    <w:rsid w:val="00CE3C53"/>
    <w:rsid w:val="00CE3EC8"/>
    <w:rsid w:val="00CE3ECA"/>
    <w:rsid w:val="00CE3EFE"/>
    <w:rsid w:val="00CE3F0D"/>
    <w:rsid w:val="00CE3F0E"/>
    <w:rsid w:val="00CE3F0F"/>
    <w:rsid w:val="00CE3FAA"/>
    <w:rsid w:val="00CE40BC"/>
    <w:rsid w:val="00CE4106"/>
    <w:rsid w:val="00CE41BE"/>
    <w:rsid w:val="00CE420A"/>
    <w:rsid w:val="00CE4240"/>
    <w:rsid w:val="00CE438A"/>
    <w:rsid w:val="00CE43A2"/>
    <w:rsid w:val="00CE443C"/>
    <w:rsid w:val="00CE4464"/>
    <w:rsid w:val="00CE44D0"/>
    <w:rsid w:val="00CE4500"/>
    <w:rsid w:val="00CE4591"/>
    <w:rsid w:val="00CE4619"/>
    <w:rsid w:val="00CE4766"/>
    <w:rsid w:val="00CE4796"/>
    <w:rsid w:val="00CE47CF"/>
    <w:rsid w:val="00CE4929"/>
    <w:rsid w:val="00CE49DB"/>
    <w:rsid w:val="00CE49DC"/>
    <w:rsid w:val="00CE4A00"/>
    <w:rsid w:val="00CE4A64"/>
    <w:rsid w:val="00CE4A71"/>
    <w:rsid w:val="00CE4A8B"/>
    <w:rsid w:val="00CE4BD2"/>
    <w:rsid w:val="00CE4C23"/>
    <w:rsid w:val="00CE4CD1"/>
    <w:rsid w:val="00CE4E54"/>
    <w:rsid w:val="00CE4E97"/>
    <w:rsid w:val="00CE4EAD"/>
    <w:rsid w:val="00CE4EC0"/>
    <w:rsid w:val="00CE4ED9"/>
    <w:rsid w:val="00CE4FB9"/>
    <w:rsid w:val="00CE5009"/>
    <w:rsid w:val="00CE50AA"/>
    <w:rsid w:val="00CE50BD"/>
    <w:rsid w:val="00CE50EB"/>
    <w:rsid w:val="00CE511B"/>
    <w:rsid w:val="00CE51AD"/>
    <w:rsid w:val="00CE51F3"/>
    <w:rsid w:val="00CE52BE"/>
    <w:rsid w:val="00CE53DA"/>
    <w:rsid w:val="00CE5472"/>
    <w:rsid w:val="00CE54EF"/>
    <w:rsid w:val="00CE5582"/>
    <w:rsid w:val="00CE567D"/>
    <w:rsid w:val="00CE56EB"/>
    <w:rsid w:val="00CE5798"/>
    <w:rsid w:val="00CE57BA"/>
    <w:rsid w:val="00CE582E"/>
    <w:rsid w:val="00CE588C"/>
    <w:rsid w:val="00CE591B"/>
    <w:rsid w:val="00CE597D"/>
    <w:rsid w:val="00CE5A8D"/>
    <w:rsid w:val="00CE5ACD"/>
    <w:rsid w:val="00CE5AE5"/>
    <w:rsid w:val="00CE5B46"/>
    <w:rsid w:val="00CE5B5D"/>
    <w:rsid w:val="00CE5B6D"/>
    <w:rsid w:val="00CE5B98"/>
    <w:rsid w:val="00CE5C1D"/>
    <w:rsid w:val="00CE5C49"/>
    <w:rsid w:val="00CE5C4E"/>
    <w:rsid w:val="00CE5D0A"/>
    <w:rsid w:val="00CE5D42"/>
    <w:rsid w:val="00CE5D5A"/>
    <w:rsid w:val="00CE5D99"/>
    <w:rsid w:val="00CE5DE9"/>
    <w:rsid w:val="00CE605B"/>
    <w:rsid w:val="00CE605D"/>
    <w:rsid w:val="00CE6060"/>
    <w:rsid w:val="00CE60B0"/>
    <w:rsid w:val="00CE60F8"/>
    <w:rsid w:val="00CE620E"/>
    <w:rsid w:val="00CE622B"/>
    <w:rsid w:val="00CE6258"/>
    <w:rsid w:val="00CE62A2"/>
    <w:rsid w:val="00CE62F6"/>
    <w:rsid w:val="00CE63B7"/>
    <w:rsid w:val="00CE63C4"/>
    <w:rsid w:val="00CE6451"/>
    <w:rsid w:val="00CE6505"/>
    <w:rsid w:val="00CE6563"/>
    <w:rsid w:val="00CE6597"/>
    <w:rsid w:val="00CE6665"/>
    <w:rsid w:val="00CE6689"/>
    <w:rsid w:val="00CE66B5"/>
    <w:rsid w:val="00CE66D1"/>
    <w:rsid w:val="00CE673F"/>
    <w:rsid w:val="00CE6746"/>
    <w:rsid w:val="00CE6777"/>
    <w:rsid w:val="00CE678A"/>
    <w:rsid w:val="00CE6791"/>
    <w:rsid w:val="00CE686E"/>
    <w:rsid w:val="00CE6974"/>
    <w:rsid w:val="00CE6A4B"/>
    <w:rsid w:val="00CE6B4D"/>
    <w:rsid w:val="00CE6B7E"/>
    <w:rsid w:val="00CE6BA5"/>
    <w:rsid w:val="00CE6C58"/>
    <w:rsid w:val="00CE6C9C"/>
    <w:rsid w:val="00CE6CD5"/>
    <w:rsid w:val="00CE6CE7"/>
    <w:rsid w:val="00CE6D44"/>
    <w:rsid w:val="00CE6D84"/>
    <w:rsid w:val="00CE6DA6"/>
    <w:rsid w:val="00CE6E3C"/>
    <w:rsid w:val="00CE6E75"/>
    <w:rsid w:val="00CE6F74"/>
    <w:rsid w:val="00CE70BB"/>
    <w:rsid w:val="00CE714C"/>
    <w:rsid w:val="00CE7166"/>
    <w:rsid w:val="00CE71CE"/>
    <w:rsid w:val="00CE7215"/>
    <w:rsid w:val="00CE7276"/>
    <w:rsid w:val="00CE7313"/>
    <w:rsid w:val="00CE740B"/>
    <w:rsid w:val="00CE7416"/>
    <w:rsid w:val="00CE747E"/>
    <w:rsid w:val="00CE74F6"/>
    <w:rsid w:val="00CE759B"/>
    <w:rsid w:val="00CE75D1"/>
    <w:rsid w:val="00CE763A"/>
    <w:rsid w:val="00CE76B8"/>
    <w:rsid w:val="00CE76EA"/>
    <w:rsid w:val="00CE770C"/>
    <w:rsid w:val="00CE7860"/>
    <w:rsid w:val="00CE7949"/>
    <w:rsid w:val="00CE7A5E"/>
    <w:rsid w:val="00CE7AAB"/>
    <w:rsid w:val="00CE7AB7"/>
    <w:rsid w:val="00CE7B24"/>
    <w:rsid w:val="00CE7B42"/>
    <w:rsid w:val="00CE7B9D"/>
    <w:rsid w:val="00CE7B9E"/>
    <w:rsid w:val="00CE7BB2"/>
    <w:rsid w:val="00CE7BBA"/>
    <w:rsid w:val="00CE7C7A"/>
    <w:rsid w:val="00CE7C7E"/>
    <w:rsid w:val="00CE7CE9"/>
    <w:rsid w:val="00CE7D18"/>
    <w:rsid w:val="00CE7D73"/>
    <w:rsid w:val="00CE7DE9"/>
    <w:rsid w:val="00CE7E3F"/>
    <w:rsid w:val="00CE7EED"/>
    <w:rsid w:val="00CE7EFF"/>
    <w:rsid w:val="00CE7F08"/>
    <w:rsid w:val="00CE7F9F"/>
    <w:rsid w:val="00CF0016"/>
    <w:rsid w:val="00CF0181"/>
    <w:rsid w:val="00CF0211"/>
    <w:rsid w:val="00CF0217"/>
    <w:rsid w:val="00CF02CC"/>
    <w:rsid w:val="00CF02F6"/>
    <w:rsid w:val="00CF0329"/>
    <w:rsid w:val="00CF03A3"/>
    <w:rsid w:val="00CF03A4"/>
    <w:rsid w:val="00CF0471"/>
    <w:rsid w:val="00CF0581"/>
    <w:rsid w:val="00CF05CE"/>
    <w:rsid w:val="00CF05D7"/>
    <w:rsid w:val="00CF05DB"/>
    <w:rsid w:val="00CF05ED"/>
    <w:rsid w:val="00CF05FD"/>
    <w:rsid w:val="00CF060A"/>
    <w:rsid w:val="00CF0631"/>
    <w:rsid w:val="00CF0683"/>
    <w:rsid w:val="00CF06B8"/>
    <w:rsid w:val="00CF06FB"/>
    <w:rsid w:val="00CF07B9"/>
    <w:rsid w:val="00CF07CC"/>
    <w:rsid w:val="00CF07F4"/>
    <w:rsid w:val="00CF08A8"/>
    <w:rsid w:val="00CF09AA"/>
    <w:rsid w:val="00CF0A1B"/>
    <w:rsid w:val="00CF0A7A"/>
    <w:rsid w:val="00CF0A96"/>
    <w:rsid w:val="00CF0A98"/>
    <w:rsid w:val="00CF0B01"/>
    <w:rsid w:val="00CF0B16"/>
    <w:rsid w:val="00CF0BD4"/>
    <w:rsid w:val="00CF0BF1"/>
    <w:rsid w:val="00CF0C64"/>
    <w:rsid w:val="00CF0C8A"/>
    <w:rsid w:val="00CF0D02"/>
    <w:rsid w:val="00CF0D43"/>
    <w:rsid w:val="00CF0DC3"/>
    <w:rsid w:val="00CF0DCB"/>
    <w:rsid w:val="00CF0E40"/>
    <w:rsid w:val="00CF0E7C"/>
    <w:rsid w:val="00CF0FDE"/>
    <w:rsid w:val="00CF1117"/>
    <w:rsid w:val="00CF1175"/>
    <w:rsid w:val="00CF1199"/>
    <w:rsid w:val="00CF11E6"/>
    <w:rsid w:val="00CF12DF"/>
    <w:rsid w:val="00CF12E6"/>
    <w:rsid w:val="00CF1375"/>
    <w:rsid w:val="00CF1417"/>
    <w:rsid w:val="00CF14EC"/>
    <w:rsid w:val="00CF162E"/>
    <w:rsid w:val="00CF16CB"/>
    <w:rsid w:val="00CF16D7"/>
    <w:rsid w:val="00CF170F"/>
    <w:rsid w:val="00CF177C"/>
    <w:rsid w:val="00CF1811"/>
    <w:rsid w:val="00CF1860"/>
    <w:rsid w:val="00CF1970"/>
    <w:rsid w:val="00CF1998"/>
    <w:rsid w:val="00CF1A76"/>
    <w:rsid w:val="00CF1A9B"/>
    <w:rsid w:val="00CF1ACC"/>
    <w:rsid w:val="00CF1AF4"/>
    <w:rsid w:val="00CF1B69"/>
    <w:rsid w:val="00CF1B98"/>
    <w:rsid w:val="00CF1C3F"/>
    <w:rsid w:val="00CF1C7D"/>
    <w:rsid w:val="00CF1CBE"/>
    <w:rsid w:val="00CF1D5E"/>
    <w:rsid w:val="00CF1D8D"/>
    <w:rsid w:val="00CF1DD0"/>
    <w:rsid w:val="00CF1DE5"/>
    <w:rsid w:val="00CF1DFE"/>
    <w:rsid w:val="00CF1E08"/>
    <w:rsid w:val="00CF1E8D"/>
    <w:rsid w:val="00CF1EA0"/>
    <w:rsid w:val="00CF1FD6"/>
    <w:rsid w:val="00CF2081"/>
    <w:rsid w:val="00CF20BA"/>
    <w:rsid w:val="00CF211B"/>
    <w:rsid w:val="00CF2132"/>
    <w:rsid w:val="00CF2202"/>
    <w:rsid w:val="00CF2214"/>
    <w:rsid w:val="00CF2289"/>
    <w:rsid w:val="00CF22D7"/>
    <w:rsid w:val="00CF2349"/>
    <w:rsid w:val="00CF23CE"/>
    <w:rsid w:val="00CF244F"/>
    <w:rsid w:val="00CF246E"/>
    <w:rsid w:val="00CF24E4"/>
    <w:rsid w:val="00CF2528"/>
    <w:rsid w:val="00CF257E"/>
    <w:rsid w:val="00CF263C"/>
    <w:rsid w:val="00CF2701"/>
    <w:rsid w:val="00CF272D"/>
    <w:rsid w:val="00CF273E"/>
    <w:rsid w:val="00CF28BC"/>
    <w:rsid w:val="00CF2962"/>
    <w:rsid w:val="00CF2A4C"/>
    <w:rsid w:val="00CF2A57"/>
    <w:rsid w:val="00CF2A90"/>
    <w:rsid w:val="00CF2B55"/>
    <w:rsid w:val="00CF2B7D"/>
    <w:rsid w:val="00CF2BCB"/>
    <w:rsid w:val="00CF2BE7"/>
    <w:rsid w:val="00CF2C02"/>
    <w:rsid w:val="00CF2C09"/>
    <w:rsid w:val="00CF2C3E"/>
    <w:rsid w:val="00CF2C60"/>
    <w:rsid w:val="00CF2C65"/>
    <w:rsid w:val="00CF2CF0"/>
    <w:rsid w:val="00CF2D47"/>
    <w:rsid w:val="00CF2D72"/>
    <w:rsid w:val="00CF2DFA"/>
    <w:rsid w:val="00CF2E47"/>
    <w:rsid w:val="00CF2E8E"/>
    <w:rsid w:val="00CF2ED6"/>
    <w:rsid w:val="00CF2EE8"/>
    <w:rsid w:val="00CF2F12"/>
    <w:rsid w:val="00CF2F99"/>
    <w:rsid w:val="00CF303A"/>
    <w:rsid w:val="00CF3049"/>
    <w:rsid w:val="00CF3103"/>
    <w:rsid w:val="00CF319B"/>
    <w:rsid w:val="00CF33B3"/>
    <w:rsid w:val="00CF33EE"/>
    <w:rsid w:val="00CF34FF"/>
    <w:rsid w:val="00CF3540"/>
    <w:rsid w:val="00CF35A8"/>
    <w:rsid w:val="00CF35D4"/>
    <w:rsid w:val="00CF3605"/>
    <w:rsid w:val="00CF362A"/>
    <w:rsid w:val="00CF36BB"/>
    <w:rsid w:val="00CF36D1"/>
    <w:rsid w:val="00CF36E6"/>
    <w:rsid w:val="00CF36EF"/>
    <w:rsid w:val="00CF3751"/>
    <w:rsid w:val="00CF3821"/>
    <w:rsid w:val="00CF383B"/>
    <w:rsid w:val="00CF3855"/>
    <w:rsid w:val="00CF387B"/>
    <w:rsid w:val="00CF3908"/>
    <w:rsid w:val="00CF3912"/>
    <w:rsid w:val="00CF3990"/>
    <w:rsid w:val="00CF39E1"/>
    <w:rsid w:val="00CF3A48"/>
    <w:rsid w:val="00CF3AB4"/>
    <w:rsid w:val="00CF3AF5"/>
    <w:rsid w:val="00CF3B0E"/>
    <w:rsid w:val="00CF3B94"/>
    <w:rsid w:val="00CF3C82"/>
    <w:rsid w:val="00CF3D21"/>
    <w:rsid w:val="00CF3D9E"/>
    <w:rsid w:val="00CF3DA7"/>
    <w:rsid w:val="00CF3DBF"/>
    <w:rsid w:val="00CF3E38"/>
    <w:rsid w:val="00CF3E5F"/>
    <w:rsid w:val="00CF3EAC"/>
    <w:rsid w:val="00CF3F03"/>
    <w:rsid w:val="00CF3F0F"/>
    <w:rsid w:val="00CF3F8D"/>
    <w:rsid w:val="00CF3F97"/>
    <w:rsid w:val="00CF3FA8"/>
    <w:rsid w:val="00CF400B"/>
    <w:rsid w:val="00CF4047"/>
    <w:rsid w:val="00CF4082"/>
    <w:rsid w:val="00CF40BE"/>
    <w:rsid w:val="00CF4180"/>
    <w:rsid w:val="00CF41A3"/>
    <w:rsid w:val="00CF4207"/>
    <w:rsid w:val="00CF4242"/>
    <w:rsid w:val="00CF4353"/>
    <w:rsid w:val="00CF43BF"/>
    <w:rsid w:val="00CF448C"/>
    <w:rsid w:val="00CF450B"/>
    <w:rsid w:val="00CF4537"/>
    <w:rsid w:val="00CF4552"/>
    <w:rsid w:val="00CF456F"/>
    <w:rsid w:val="00CF4686"/>
    <w:rsid w:val="00CF47E7"/>
    <w:rsid w:val="00CF4827"/>
    <w:rsid w:val="00CF4877"/>
    <w:rsid w:val="00CF4896"/>
    <w:rsid w:val="00CF48E2"/>
    <w:rsid w:val="00CF4928"/>
    <w:rsid w:val="00CF4962"/>
    <w:rsid w:val="00CF4A1E"/>
    <w:rsid w:val="00CF4AB9"/>
    <w:rsid w:val="00CF4B25"/>
    <w:rsid w:val="00CF4B4F"/>
    <w:rsid w:val="00CF4C06"/>
    <w:rsid w:val="00CF4C3B"/>
    <w:rsid w:val="00CF4C7E"/>
    <w:rsid w:val="00CF4D73"/>
    <w:rsid w:val="00CF4E15"/>
    <w:rsid w:val="00CF4EB5"/>
    <w:rsid w:val="00CF4F7B"/>
    <w:rsid w:val="00CF4F97"/>
    <w:rsid w:val="00CF4FC4"/>
    <w:rsid w:val="00CF510E"/>
    <w:rsid w:val="00CF52D9"/>
    <w:rsid w:val="00CF52E7"/>
    <w:rsid w:val="00CF52F8"/>
    <w:rsid w:val="00CF531C"/>
    <w:rsid w:val="00CF537C"/>
    <w:rsid w:val="00CF5399"/>
    <w:rsid w:val="00CF53C6"/>
    <w:rsid w:val="00CF53F0"/>
    <w:rsid w:val="00CF5401"/>
    <w:rsid w:val="00CF550C"/>
    <w:rsid w:val="00CF5569"/>
    <w:rsid w:val="00CF558F"/>
    <w:rsid w:val="00CF55D5"/>
    <w:rsid w:val="00CF55EF"/>
    <w:rsid w:val="00CF564A"/>
    <w:rsid w:val="00CF56A4"/>
    <w:rsid w:val="00CF573F"/>
    <w:rsid w:val="00CF5794"/>
    <w:rsid w:val="00CF57F3"/>
    <w:rsid w:val="00CF5820"/>
    <w:rsid w:val="00CF5849"/>
    <w:rsid w:val="00CF587C"/>
    <w:rsid w:val="00CF58D4"/>
    <w:rsid w:val="00CF5986"/>
    <w:rsid w:val="00CF5A47"/>
    <w:rsid w:val="00CF5B79"/>
    <w:rsid w:val="00CF5BC3"/>
    <w:rsid w:val="00CF5D54"/>
    <w:rsid w:val="00CF5D58"/>
    <w:rsid w:val="00CF5E1F"/>
    <w:rsid w:val="00CF5EB0"/>
    <w:rsid w:val="00CF5F6F"/>
    <w:rsid w:val="00CF5F79"/>
    <w:rsid w:val="00CF5F9A"/>
    <w:rsid w:val="00CF5FCB"/>
    <w:rsid w:val="00CF5FD1"/>
    <w:rsid w:val="00CF5FE5"/>
    <w:rsid w:val="00CF60A7"/>
    <w:rsid w:val="00CF61C0"/>
    <w:rsid w:val="00CF61E7"/>
    <w:rsid w:val="00CF61EB"/>
    <w:rsid w:val="00CF6327"/>
    <w:rsid w:val="00CF633C"/>
    <w:rsid w:val="00CF638D"/>
    <w:rsid w:val="00CF645F"/>
    <w:rsid w:val="00CF6497"/>
    <w:rsid w:val="00CF6545"/>
    <w:rsid w:val="00CF658D"/>
    <w:rsid w:val="00CF659E"/>
    <w:rsid w:val="00CF65B5"/>
    <w:rsid w:val="00CF65B8"/>
    <w:rsid w:val="00CF668C"/>
    <w:rsid w:val="00CF6718"/>
    <w:rsid w:val="00CF684E"/>
    <w:rsid w:val="00CF6896"/>
    <w:rsid w:val="00CF6899"/>
    <w:rsid w:val="00CF691B"/>
    <w:rsid w:val="00CF6946"/>
    <w:rsid w:val="00CF6961"/>
    <w:rsid w:val="00CF6A6C"/>
    <w:rsid w:val="00CF6A82"/>
    <w:rsid w:val="00CF6A93"/>
    <w:rsid w:val="00CF6A9A"/>
    <w:rsid w:val="00CF6B96"/>
    <w:rsid w:val="00CF6C58"/>
    <w:rsid w:val="00CF6C5B"/>
    <w:rsid w:val="00CF6C5F"/>
    <w:rsid w:val="00CF6C65"/>
    <w:rsid w:val="00CF6CEC"/>
    <w:rsid w:val="00CF6D17"/>
    <w:rsid w:val="00CF6D46"/>
    <w:rsid w:val="00CF6D68"/>
    <w:rsid w:val="00CF6D96"/>
    <w:rsid w:val="00CF6DA2"/>
    <w:rsid w:val="00CF6F14"/>
    <w:rsid w:val="00CF6FB7"/>
    <w:rsid w:val="00CF6FD7"/>
    <w:rsid w:val="00CF7058"/>
    <w:rsid w:val="00CF7131"/>
    <w:rsid w:val="00CF7141"/>
    <w:rsid w:val="00CF71B6"/>
    <w:rsid w:val="00CF71C7"/>
    <w:rsid w:val="00CF7289"/>
    <w:rsid w:val="00CF7295"/>
    <w:rsid w:val="00CF7328"/>
    <w:rsid w:val="00CF73D8"/>
    <w:rsid w:val="00CF74F3"/>
    <w:rsid w:val="00CF7670"/>
    <w:rsid w:val="00CF768B"/>
    <w:rsid w:val="00CF76D4"/>
    <w:rsid w:val="00CF77AF"/>
    <w:rsid w:val="00CF788D"/>
    <w:rsid w:val="00CF78A5"/>
    <w:rsid w:val="00CF78CF"/>
    <w:rsid w:val="00CF7946"/>
    <w:rsid w:val="00CF7976"/>
    <w:rsid w:val="00CF7997"/>
    <w:rsid w:val="00CF7A77"/>
    <w:rsid w:val="00CF7A79"/>
    <w:rsid w:val="00CF7AA9"/>
    <w:rsid w:val="00CF7AFB"/>
    <w:rsid w:val="00CF7B17"/>
    <w:rsid w:val="00CF7B19"/>
    <w:rsid w:val="00CF7B63"/>
    <w:rsid w:val="00CF7C08"/>
    <w:rsid w:val="00CF7D6B"/>
    <w:rsid w:val="00CF7E03"/>
    <w:rsid w:val="00CF7E13"/>
    <w:rsid w:val="00CF7E18"/>
    <w:rsid w:val="00CF7E7D"/>
    <w:rsid w:val="00CF7E85"/>
    <w:rsid w:val="00CF7E8E"/>
    <w:rsid w:val="00CF7EF1"/>
    <w:rsid w:val="00CF7F05"/>
    <w:rsid w:val="00CF7F42"/>
    <w:rsid w:val="00D0010E"/>
    <w:rsid w:val="00D00318"/>
    <w:rsid w:val="00D00334"/>
    <w:rsid w:val="00D0035D"/>
    <w:rsid w:val="00D0037C"/>
    <w:rsid w:val="00D00436"/>
    <w:rsid w:val="00D004C0"/>
    <w:rsid w:val="00D004CA"/>
    <w:rsid w:val="00D006C8"/>
    <w:rsid w:val="00D00750"/>
    <w:rsid w:val="00D00768"/>
    <w:rsid w:val="00D007A1"/>
    <w:rsid w:val="00D007AD"/>
    <w:rsid w:val="00D007C5"/>
    <w:rsid w:val="00D0084A"/>
    <w:rsid w:val="00D0084C"/>
    <w:rsid w:val="00D00873"/>
    <w:rsid w:val="00D0092F"/>
    <w:rsid w:val="00D0099D"/>
    <w:rsid w:val="00D00A93"/>
    <w:rsid w:val="00D00ABF"/>
    <w:rsid w:val="00D00AF2"/>
    <w:rsid w:val="00D00AF3"/>
    <w:rsid w:val="00D00AFA"/>
    <w:rsid w:val="00D00BE6"/>
    <w:rsid w:val="00D00C4E"/>
    <w:rsid w:val="00D00C52"/>
    <w:rsid w:val="00D00C89"/>
    <w:rsid w:val="00D00D34"/>
    <w:rsid w:val="00D00DA6"/>
    <w:rsid w:val="00D00DEE"/>
    <w:rsid w:val="00D00E3F"/>
    <w:rsid w:val="00D00F09"/>
    <w:rsid w:val="00D00F48"/>
    <w:rsid w:val="00D00F53"/>
    <w:rsid w:val="00D00FFB"/>
    <w:rsid w:val="00D0100E"/>
    <w:rsid w:val="00D01033"/>
    <w:rsid w:val="00D0103B"/>
    <w:rsid w:val="00D01059"/>
    <w:rsid w:val="00D010C9"/>
    <w:rsid w:val="00D011AD"/>
    <w:rsid w:val="00D0129E"/>
    <w:rsid w:val="00D01316"/>
    <w:rsid w:val="00D01467"/>
    <w:rsid w:val="00D0163E"/>
    <w:rsid w:val="00D01650"/>
    <w:rsid w:val="00D01659"/>
    <w:rsid w:val="00D017CF"/>
    <w:rsid w:val="00D017DF"/>
    <w:rsid w:val="00D01816"/>
    <w:rsid w:val="00D0187A"/>
    <w:rsid w:val="00D01933"/>
    <w:rsid w:val="00D01945"/>
    <w:rsid w:val="00D01952"/>
    <w:rsid w:val="00D019E3"/>
    <w:rsid w:val="00D01AB4"/>
    <w:rsid w:val="00D01AE3"/>
    <w:rsid w:val="00D01B56"/>
    <w:rsid w:val="00D01C02"/>
    <w:rsid w:val="00D01C2A"/>
    <w:rsid w:val="00D01C3A"/>
    <w:rsid w:val="00D01CA3"/>
    <w:rsid w:val="00D01DA2"/>
    <w:rsid w:val="00D01DEA"/>
    <w:rsid w:val="00D01DFA"/>
    <w:rsid w:val="00D01F3D"/>
    <w:rsid w:val="00D01FDA"/>
    <w:rsid w:val="00D020ED"/>
    <w:rsid w:val="00D02152"/>
    <w:rsid w:val="00D0215D"/>
    <w:rsid w:val="00D021FA"/>
    <w:rsid w:val="00D021FB"/>
    <w:rsid w:val="00D02239"/>
    <w:rsid w:val="00D022DB"/>
    <w:rsid w:val="00D02309"/>
    <w:rsid w:val="00D02322"/>
    <w:rsid w:val="00D02331"/>
    <w:rsid w:val="00D02391"/>
    <w:rsid w:val="00D023AC"/>
    <w:rsid w:val="00D023EC"/>
    <w:rsid w:val="00D02400"/>
    <w:rsid w:val="00D024C3"/>
    <w:rsid w:val="00D024CC"/>
    <w:rsid w:val="00D02595"/>
    <w:rsid w:val="00D025D0"/>
    <w:rsid w:val="00D02685"/>
    <w:rsid w:val="00D0273F"/>
    <w:rsid w:val="00D0276D"/>
    <w:rsid w:val="00D02794"/>
    <w:rsid w:val="00D02796"/>
    <w:rsid w:val="00D027DF"/>
    <w:rsid w:val="00D028C4"/>
    <w:rsid w:val="00D028CB"/>
    <w:rsid w:val="00D028F6"/>
    <w:rsid w:val="00D02A61"/>
    <w:rsid w:val="00D02A68"/>
    <w:rsid w:val="00D02A7E"/>
    <w:rsid w:val="00D02AD2"/>
    <w:rsid w:val="00D02BEC"/>
    <w:rsid w:val="00D02C6A"/>
    <w:rsid w:val="00D02CB8"/>
    <w:rsid w:val="00D02CD9"/>
    <w:rsid w:val="00D02D54"/>
    <w:rsid w:val="00D02DBB"/>
    <w:rsid w:val="00D02DEF"/>
    <w:rsid w:val="00D02E33"/>
    <w:rsid w:val="00D02E9D"/>
    <w:rsid w:val="00D02F0C"/>
    <w:rsid w:val="00D02F68"/>
    <w:rsid w:val="00D02F77"/>
    <w:rsid w:val="00D03036"/>
    <w:rsid w:val="00D03124"/>
    <w:rsid w:val="00D03132"/>
    <w:rsid w:val="00D03162"/>
    <w:rsid w:val="00D03171"/>
    <w:rsid w:val="00D03191"/>
    <w:rsid w:val="00D03217"/>
    <w:rsid w:val="00D032B6"/>
    <w:rsid w:val="00D0336E"/>
    <w:rsid w:val="00D033DD"/>
    <w:rsid w:val="00D03490"/>
    <w:rsid w:val="00D034A3"/>
    <w:rsid w:val="00D03546"/>
    <w:rsid w:val="00D0358F"/>
    <w:rsid w:val="00D035D3"/>
    <w:rsid w:val="00D03615"/>
    <w:rsid w:val="00D036BB"/>
    <w:rsid w:val="00D036D1"/>
    <w:rsid w:val="00D036DA"/>
    <w:rsid w:val="00D036DD"/>
    <w:rsid w:val="00D03710"/>
    <w:rsid w:val="00D0371D"/>
    <w:rsid w:val="00D03780"/>
    <w:rsid w:val="00D03912"/>
    <w:rsid w:val="00D03A8E"/>
    <w:rsid w:val="00D03AAF"/>
    <w:rsid w:val="00D03AF9"/>
    <w:rsid w:val="00D03B18"/>
    <w:rsid w:val="00D03B1D"/>
    <w:rsid w:val="00D03B7A"/>
    <w:rsid w:val="00D03B89"/>
    <w:rsid w:val="00D03C69"/>
    <w:rsid w:val="00D03D13"/>
    <w:rsid w:val="00D03D3E"/>
    <w:rsid w:val="00D03DE6"/>
    <w:rsid w:val="00D03E80"/>
    <w:rsid w:val="00D03ED0"/>
    <w:rsid w:val="00D03EDE"/>
    <w:rsid w:val="00D03F34"/>
    <w:rsid w:val="00D03F4A"/>
    <w:rsid w:val="00D03FB9"/>
    <w:rsid w:val="00D03FD9"/>
    <w:rsid w:val="00D040A2"/>
    <w:rsid w:val="00D040F6"/>
    <w:rsid w:val="00D04211"/>
    <w:rsid w:val="00D0426B"/>
    <w:rsid w:val="00D04316"/>
    <w:rsid w:val="00D0431E"/>
    <w:rsid w:val="00D043DB"/>
    <w:rsid w:val="00D04417"/>
    <w:rsid w:val="00D04421"/>
    <w:rsid w:val="00D0443E"/>
    <w:rsid w:val="00D0447E"/>
    <w:rsid w:val="00D04509"/>
    <w:rsid w:val="00D04514"/>
    <w:rsid w:val="00D04538"/>
    <w:rsid w:val="00D04546"/>
    <w:rsid w:val="00D04612"/>
    <w:rsid w:val="00D046F0"/>
    <w:rsid w:val="00D0475B"/>
    <w:rsid w:val="00D047D7"/>
    <w:rsid w:val="00D04947"/>
    <w:rsid w:val="00D04980"/>
    <w:rsid w:val="00D04A00"/>
    <w:rsid w:val="00D04A5B"/>
    <w:rsid w:val="00D04B03"/>
    <w:rsid w:val="00D04BCA"/>
    <w:rsid w:val="00D04BE5"/>
    <w:rsid w:val="00D04BFC"/>
    <w:rsid w:val="00D04C11"/>
    <w:rsid w:val="00D04C1F"/>
    <w:rsid w:val="00D04C39"/>
    <w:rsid w:val="00D04C52"/>
    <w:rsid w:val="00D04C58"/>
    <w:rsid w:val="00D04C6C"/>
    <w:rsid w:val="00D04C7E"/>
    <w:rsid w:val="00D04C8D"/>
    <w:rsid w:val="00D04C92"/>
    <w:rsid w:val="00D04C93"/>
    <w:rsid w:val="00D04CF8"/>
    <w:rsid w:val="00D04D59"/>
    <w:rsid w:val="00D04DD7"/>
    <w:rsid w:val="00D04E3E"/>
    <w:rsid w:val="00D04E7F"/>
    <w:rsid w:val="00D04E95"/>
    <w:rsid w:val="00D04F11"/>
    <w:rsid w:val="00D04F46"/>
    <w:rsid w:val="00D04FC8"/>
    <w:rsid w:val="00D04FCE"/>
    <w:rsid w:val="00D04FCF"/>
    <w:rsid w:val="00D05062"/>
    <w:rsid w:val="00D050BF"/>
    <w:rsid w:val="00D05185"/>
    <w:rsid w:val="00D05196"/>
    <w:rsid w:val="00D051A2"/>
    <w:rsid w:val="00D051B8"/>
    <w:rsid w:val="00D0520E"/>
    <w:rsid w:val="00D05256"/>
    <w:rsid w:val="00D052A3"/>
    <w:rsid w:val="00D052B3"/>
    <w:rsid w:val="00D053B4"/>
    <w:rsid w:val="00D053F2"/>
    <w:rsid w:val="00D05434"/>
    <w:rsid w:val="00D05492"/>
    <w:rsid w:val="00D054E6"/>
    <w:rsid w:val="00D054FE"/>
    <w:rsid w:val="00D05670"/>
    <w:rsid w:val="00D0576D"/>
    <w:rsid w:val="00D05770"/>
    <w:rsid w:val="00D05775"/>
    <w:rsid w:val="00D05793"/>
    <w:rsid w:val="00D057BA"/>
    <w:rsid w:val="00D057EE"/>
    <w:rsid w:val="00D05910"/>
    <w:rsid w:val="00D0596E"/>
    <w:rsid w:val="00D05982"/>
    <w:rsid w:val="00D05B11"/>
    <w:rsid w:val="00D05C40"/>
    <w:rsid w:val="00D05C45"/>
    <w:rsid w:val="00D05C6E"/>
    <w:rsid w:val="00D05CBE"/>
    <w:rsid w:val="00D05D53"/>
    <w:rsid w:val="00D05D5D"/>
    <w:rsid w:val="00D05E02"/>
    <w:rsid w:val="00D05E63"/>
    <w:rsid w:val="00D05E8B"/>
    <w:rsid w:val="00D05F61"/>
    <w:rsid w:val="00D05FAA"/>
    <w:rsid w:val="00D06027"/>
    <w:rsid w:val="00D06105"/>
    <w:rsid w:val="00D0610F"/>
    <w:rsid w:val="00D0616E"/>
    <w:rsid w:val="00D061AD"/>
    <w:rsid w:val="00D06248"/>
    <w:rsid w:val="00D0624A"/>
    <w:rsid w:val="00D06253"/>
    <w:rsid w:val="00D06300"/>
    <w:rsid w:val="00D0632D"/>
    <w:rsid w:val="00D06421"/>
    <w:rsid w:val="00D06467"/>
    <w:rsid w:val="00D06492"/>
    <w:rsid w:val="00D064D3"/>
    <w:rsid w:val="00D0652C"/>
    <w:rsid w:val="00D06539"/>
    <w:rsid w:val="00D06540"/>
    <w:rsid w:val="00D065E2"/>
    <w:rsid w:val="00D0667F"/>
    <w:rsid w:val="00D066C9"/>
    <w:rsid w:val="00D06711"/>
    <w:rsid w:val="00D06734"/>
    <w:rsid w:val="00D067BD"/>
    <w:rsid w:val="00D06833"/>
    <w:rsid w:val="00D06878"/>
    <w:rsid w:val="00D069D1"/>
    <w:rsid w:val="00D06A31"/>
    <w:rsid w:val="00D06ADC"/>
    <w:rsid w:val="00D06B07"/>
    <w:rsid w:val="00D06B51"/>
    <w:rsid w:val="00D06B90"/>
    <w:rsid w:val="00D06B9B"/>
    <w:rsid w:val="00D06BBD"/>
    <w:rsid w:val="00D06C31"/>
    <w:rsid w:val="00D06D27"/>
    <w:rsid w:val="00D06D68"/>
    <w:rsid w:val="00D06DD6"/>
    <w:rsid w:val="00D06DE4"/>
    <w:rsid w:val="00D06E31"/>
    <w:rsid w:val="00D06EE9"/>
    <w:rsid w:val="00D06F07"/>
    <w:rsid w:val="00D06F80"/>
    <w:rsid w:val="00D06F87"/>
    <w:rsid w:val="00D06FB7"/>
    <w:rsid w:val="00D06FF9"/>
    <w:rsid w:val="00D0705D"/>
    <w:rsid w:val="00D070DE"/>
    <w:rsid w:val="00D070F9"/>
    <w:rsid w:val="00D0710B"/>
    <w:rsid w:val="00D0711D"/>
    <w:rsid w:val="00D07169"/>
    <w:rsid w:val="00D071C4"/>
    <w:rsid w:val="00D07260"/>
    <w:rsid w:val="00D072CF"/>
    <w:rsid w:val="00D07389"/>
    <w:rsid w:val="00D073C9"/>
    <w:rsid w:val="00D0741F"/>
    <w:rsid w:val="00D07514"/>
    <w:rsid w:val="00D0753D"/>
    <w:rsid w:val="00D07555"/>
    <w:rsid w:val="00D07562"/>
    <w:rsid w:val="00D0756B"/>
    <w:rsid w:val="00D07585"/>
    <w:rsid w:val="00D0759B"/>
    <w:rsid w:val="00D075B5"/>
    <w:rsid w:val="00D075B8"/>
    <w:rsid w:val="00D076AB"/>
    <w:rsid w:val="00D0774F"/>
    <w:rsid w:val="00D0775D"/>
    <w:rsid w:val="00D077A0"/>
    <w:rsid w:val="00D077A5"/>
    <w:rsid w:val="00D078DA"/>
    <w:rsid w:val="00D078F1"/>
    <w:rsid w:val="00D078F4"/>
    <w:rsid w:val="00D07A12"/>
    <w:rsid w:val="00D07A13"/>
    <w:rsid w:val="00D07A15"/>
    <w:rsid w:val="00D07AD5"/>
    <w:rsid w:val="00D07B1B"/>
    <w:rsid w:val="00D07C09"/>
    <w:rsid w:val="00D07CD1"/>
    <w:rsid w:val="00D07DAF"/>
    <w:rsid w:val="00D07DC1"/>
    <w:rsid w:val="00D07EFC"/>
    <w:rsid w:val="00D07FFD"/>
    <w:rsid w:val="00D10030"/>
    <w:rsid w:val="00D100A9"/>
    <w:rsid w:val="00D100AD"/>
    <w:rsid w:val="00D100CC"/>
    <w:rsid w:val="00D10139"/>
    <w:rsid w:val="00D101D0"/>
    <w:rsid w:val="00D101F2"/>
    <w:rsid w:val="00D1024D"/>
    <w:rsid w:val="00D102AB"/>
    <w:rsid w:val="00D102D2"/>
    <w:rsid w:val="00D102DA"/>
    <w:rsid w:val="00D10310"/>
    <w:rsid w:val="00D10400"/>
    <w:rsid w:val="00D1046E"/>
    <w:rsid w:val="00D10472"/>
    <w:rsid w:val="00D10539"/>
    <w:rsid w:val="00D1055A"/>
    <w:rsid w:val="00D1056B"/>
    <w:rsid w:val="00D10607"/>
    <w:rsid w:val="00D10640"/>
    <w:rsid w:val="00D10698"/>
    <w:rsid w:val="00D10718"/>
    <w:rsid w:val="00D1090E"/>
    <w:rsid w:val="00D10A6D"/>
    <w:rsid w:val="00D10AAC"/>
    <w:rsid w:val="00D10B2E"/>
    <w:rsid w:val="00D10C70"/>
    <w:rsid w:val="00D10CB4"/>
    <w:rsid w:val="00D10CB5"/>
    <w:rsid w:val="00D10D6B"/>
    <w:rsid w:val="00D10DC2"/>
    <w:rsid w:val="00D10F84"/>
    <w:rsid w:val="00D10FB5"/>
    <w:rsid w:val="00D10FC4"/>
    <w:rsid w:val="00D1105E"/>
    <w:rsid w:val="00D11091"/>
    <w:rsid w:val="00D110C5"/>
    <w:rsid w:val="00D11118"/>
    <w:rsid w:val="00D11154"/>
    <w:rsid w:val="00D11343"/>
    <w:rsid w:val="00D11467"/>
    <w:rsid w:val="00D11473"/>
    <w:rsid w:val="00D11477"/>
    <w:rsid w:val="00D114C3"/>
    <w:rsid w:val="00D1153F"/>
    <w:rsid w:val="00D115D1"/>
    <w:rsid w:val="00D115DE"/>
    <w:rsid w:val="00D115E3"/>
    <w:rsid w:val="00D1161B"/>
    <w:rsid w:val="00D11693"/>
    <w:rsid w:val="00D117A5"/>
    <w:rsid w:val="00D117FE"/>
    <w:rsid w:val="00D11844"/>
    <w:rsid w:val="00D1187F"/>
    <w:rsid w:val="00D1190C"/>
    <w:rsid w:val="00D11B08"/>
    <w:rsid w:val="00D11B11"/>
    <w:rsid w:val="00D11B22"/>
    <w:rsid w:val="00D11B4C"/>
    <w:rsid w:val="00D11C8F"/>
    <w:rsid w:val="00D11D5C"/>
    <w:rsid w:val="00D11E23"/>
    <w:rsid w:val="00D11E38"/>
    <w:rsid w:val="00D11E4E"/>
    <w:rsid w:val="00D11E5A"/>
    <w:rsid w:val="00D11E69"/>
    <w:rsid w:val="00D11F54"/>
    <w:rsid w:val="00D11F80"/>
    <w:rsid w:val="00D11FC0"/>
    <w:rsid w:val="00D11FE1"/>
    <w:rsid w:val="00D12114"/>
    <w:rsid w:val="00D1219E"/>
    <w:rsid w:val="00D121E9"/>
    <w:rsid w:val="00D1227D"/>
    <w:rsid w:val="00D1232E"/>
    <w:rsid w:val="00D1236C"/>
    <w:rsid w:val="00D12394"/>
    <w:rsid w:val="00D12447"/>
    <w:rsid w:val="00D124BD"/>
    <w:rsid w:val="00D124CA"/>
    <w:rsid w:val="00D1254C"/>
    <w:rsid w:val="00D1271B"/>
    <w:rsid w:val="00D1275A"/>
    <w:rsid w:val="00D12788"/>
    <w:rsid w:val="00D127AD"/>
    <w:rsid w:val="00D12834"/>
    <w:rsid w:val="00D128C5"/>
    <w:rsid w:val="00D128D4"/>
    <w:rsid w:val="00D12954"/>
    <w:rsid w:val="00D129AD"/>
    <w:rsid w:val="00D129B2"/>
    <w:rsid w:val="00D129D0"/>
    <w:rsid w:val="00D12B31"/>
    <w:rsid w:val="00D12B90"/>
    <w:rsid w:val="00D12C36"/>
    <w:rsid w:val="00D12C46"/>
    <w:rsid w:val="00D12CC7"/>
    <w:rsid w:val="00D12CE2"/>
    <w:rsid w:val="00D12E19"/>
    <w:rsid w:val="00D12E90"/>
    <w:rsid w:val="00D12ED4"/>
    <w:rsid w:val="00D12F56"/>
    <w:rsid w:val="00D13041"/>
    <w:rsid w:val="00D13088"/>
    <w:rsid w:val="00D13096"/>
    <w:rsid w:val="00D13097"/>
    <w:rsid w:val="00D130AF"/>
    <w:rsid w:val="00D130BB"/>
    <w:rsid w:val="00D132E2"/>
    <w:rsid w:val="00D13300"/>
    <w:rsid w:val="00D13445"/>
    <w:rsid w:val="00D134E3"/>
    <w:rsid w:val="00D1351F"/>
    <w:rsid w:val="00D1353F"/>
    <w:rsid w:val="00D13545"/>
    <w:rsid w:val="00D135ED"/>
    <w:rsid w:val="00D1361C"/>
    <w:rsid w:val="00D1363C"/>
    <w:rsid w:val="00D13699"/>
    <w:rsid w:val="00D1377C"/>
    <w:rsid w:val="00D1386B"/>
    <w:rsid w:val="00D13953"/>
    <w:rsid w:val="00D13A0E"/>
    <w:rsid w:val="00D13A18"/>
    <w:rsid w:val="00D13A86"/>
    <w:rsid w:val="00D13ADA"/>
    <w:rsid w:val="00D13B42"/>
    <w:rsid w:val="00D13B54"/>
    <w:rsid w:val="00D13B9B"/>
    <w:rsid w:val="00D13BA8"/>
    <w:rsid w:val="00D13BD2"/>
    <w:rsid w:val="00D13BE0"/>
    <w:rsid w:val="00D13C4D"/>
    <w:rsid w:val="00D13D2A"/>
    <w:rsid w:val="00D13D3F"/>
    <w:rsid w:val="00D13D71"/>
    <w:rsid w:val="00D13E19"/>
    <w:rsid w:val="00D13EB3"/>
    <w:rsid w:val="00D13F13"/>
    <w:rsid w:val="00D13F24"/>
    <w:rsid w:val="00D13F39"/>
    <w:rsid w:val="00D1402B"/>
    <w:rsid w:val="00D1404D"/>
    <w:rsid w:val="00D1408E"/>
    <w:rsid w:val="00D140FE"/>
    <w:rsid w:val="00D14190"/>
    <w:rsid w:val="00D1419F"/>
    <w:rsid w:val="00D14264"/>
    <w:rsid w:val="00D1427B"/>
    <w:rsid w:val="00D14290"/>
    <w:rsid w:val="00D142BD"/>
    <w:rsid w:val="00D14301"/>
    <w:rsid w:val="00D1431A"/>
    <w:rsid w:val="00D143B9"/>
    <w:rsid w:val="00D143BE"/>
    <w:rsid w:val="00D14484"/>
    <w:rsid w:val="00D14541"/>
    <w:rsid w:val="00D145AA"/>
    <w:rsid w:val="00D145BB"/>
    <w:rsid w:val="00D145EA"/>
    <w:rsid w:val="00D1465A"/>
    <w:rsid w:val="00D14686"/>
    <w:rsid w:val="00D146A7"/>
    <w:rsid w:val="00D146D9"/>
    <w:rsid w:val="00D146FA"/>
    <w:rsid w:val="00D147AC"/>
    <w:rsid w:val="00D1480F"/>
    <w:rsid w:val="00D1482F"/>
    <w:rsid w:val="00D14863"/>
    <w:rsid w:val="00D148DF"/>
    <w:rsid w:val="00D14908"/>
    <w:rsid w:val="00D14941"/>
    <w:rsid w:val="00D14974"/>
    <w:rsid w:val="00D14A59"/>
    <w:rsid w:val="00D14A91"/>
    <w:rsid w:val="00D14A97"/>
    <w:rsid w:val="00D14AD0"/>
    <w:rsid w:val="00D14AF8"/>
    <w:rsid w:val="00D14B54"/>
    <w:rsid w:val="00D14BAD"/>
    <w:rsid w:val="00D14BE3"/>
    <w:rsid w:val="00D14C02"/>
    <w:rsid w:val="00D14C20"/>
    <w:rsid w:val="00D14CDE"/>
    <w:rsid w:val="00D14CE3"/>
    <w:rsid w:val="00D14D2F"/>
    <w:rsid w:val="00D14D3B"/>
    <w:rsid w:val="00D14DBA"/>
    <w:rsid w:val="00D14DC3"/>
    <w:rsid w:val="00D14E5B"/>
    <w:rsid w:val="00D14E5D"/>
    <w:rsid w:val="00D14E6B"/>
    <w:rsid w:val="00D14F10"/>
    <w:rsid w:val="00D14F43"/>
    <w:rsid w:val="00D14F65"/>
    <w:rsid w:val="00D15099"/>
    <w:rsid w:val="00D150BF"/>
    <w:rsid w:val="00D1514B"/>
    <w:rsid w:val="00D151A9"/>
    <w:rsid w:val="00D151E5"/>
    <w:rsid w:val="00D151FC"/>
    <w:rsid w:val="00D15249"/>
    <w:rsid w:val="00D15380"/>
    <w:rsid w:val="00D1540F"/>
    <w:rsid w:val="00D15486"/>
    <w:rsid w:val="00D154D6"/>
    <w:rsid w:val="00D15510"/>
    <w:rsid w:val="00D1551C"/>
    <w:rsid w:val="00D15550"/>
    <w:rsid w:val="00D1563F"/>
    <w:rsid w:val="00D1572D"/>
    <w:rsid w:val="00D15737"/>
    <w:rsid w:val="00D1577C"/>
    <w:rsid w:val="00D157E1"/>
    <w:rsid w:val="00D158AE"/>
    <w:rsid w:val="00D1591F"/>
    <w:rsid w:val="00D15986"/>
    <w:rsid w:val="00D15A57"/>
    <w:rsid w:val="00D15AD9"/>
    <w:rsid w:val="00D15ADC"/>
    <w:rsid w:val="00D15AFD"/>
    <w:rsid w:val="00D15B06"/>
    <w:rsid w:val="00D15BB4"/>
    <w:rsid w:val="00D15C78"/>
    <w:rsid w:val="00D15D36"/>
    <w:rsid w:val="00D15DCA"/>
    <w:rsid w:val="00D15E22"/>
    <w:rsid w:val="00D15E32"/>
    <w:rsid w:val="00D15F22"/>
    <w:rsid w:val="00D15F99"/>
    <w:rsid w:val="00D15FF8"/>
    <w:rsid w:val="00D160BC"/>
    <w:rsid w:val="00D16133"/>
    <w:rsid w:val="00D16280"/>
    <w:rsid w:val="00D16290"/>
    <w:rsid w:val="00D1630B"/>
    <w:rsid w:val="00D1632C"/>
    <w:rsid w:val="00D164A2"/>
    <w:rsid w:val="00D16539"/>
    <w:rsid w:val="00D1653A"/>
    <w:rsid w:val="00D1655F"/>
    <w:rsid w:val="00D16573"/>
    <w:rsid w:val="00D166BE"/>
    <w:rsid w:val="00D16717"/>
    <w:rsid w:val="00D1672E"/>
    <w:rsid w:val="00D16772"/>
    <w:rsid w:val="00D1688D"/>
    <w:rsid w:val="00D1697F"/>
    <w:rsid w:val="00D16A4B"/>
    <w:rsid w:val="00D16A60"/>
    <w:rsid w:val="00D16AFD"/>
    <w:rsid w:val="00D16B03"/>
    <w:rsid w:val="00D16B40"/>
    <w:rsid w:val="00D16B44"/>
    <w:rsid w:val="00D16BDF"/>
    <w:rsid w:val="00D16C4C"/>
    <w:rsid w:val="00D16C59"/>
    <w:rsid w:val="00D16C7C"/>
    <w:rsid w:val="00D16CF9"/>
    <w:rsid w:val="00D16CFA"/>
    <w:rsid w:val="00D16D38"/>
    <w:rsid w:val="00D16D81"/>
    <w:rsid w:val="00D16DB2"/>
    <w:rsid w:val="00D16E79"/>
    <w:rsid w:val="00D16EEE"/>
    <w:rsid w:val="00D170F5"/>
    <w:rsid w:val="00D1714B"/>
    <w:rsid w:val="00D1727C"/>
    <w:rsid w:val="00D17357"/>
    <w:rsid w:val="00D17380"/>
    <w:rsid w:val="00D17448"/>
    <w:rsid w:val="00D175DC"/>
    <w:rsid w:val="00D175DE"/>
    <w:rsid w:val="00D1760B"/>
    <w:rsid w:val="00D176EE"/>
    <w:rsid w:val="00D17739"/>
    <w:rsid w:val="00D1774A"/>
    <w:rsid w:val="00D17773"/>
    <w:rsid w:val="00D1784B"/>
    <w:rsid w:val="00D17992"/>
    <w:rsid w:val="00D17993"/>
    <w:rsid w:val="00D179DD"/>
    <w:rsid w:val="00D17A57"/>
    <w:rsid w:val="00D17ABE"/>
    <w:rsid w:val="00D17B3B"/>
    <w:rsid w:val="00D17B3E"/>
    <w:rsid w:val="00D17C80"/>
    <w:rsid w:val="00D17D0A"/>
    <w:rsid w:val="00D17D18"/>
    <w:rsid w:val="00D17D50"/>
    <w:rsid w:val="00D17DE6"/>
    <w:rsid w:val="00D17ED0"/>
    <w:rsid w:val="00D17F86"/>
    <w:rsid w:val="00D20088"/>
    <w:rsid w:val="00D200B0"/>
    <w:rsid w:val="00D200E6"/>
    <w:rsid w:val="00D2013A"/>
    <w:rsid w:val="00D201B6"/>
    <w:rsid w:val="00D201E3"/>
    <w:rsid w:val="00D202B0"/>
    <w:rsid w:val="00D202CE"/>
    <w:rsid w:val="00D20300"/>
    <w:rsid w:val="00D203A1"/>
    <w:rsid w:val="00D203BB"/>
    <w:rsid w:val="00D2041E"/>
    <w:rsid w:val="00D20422"/>
    <w:rsid w:val="00D2042B"/>
    <w:rsid w:val="00D20443"/>
    <w:rsid w:val="00D20650"/>
    <w:rsid w:val="00D207C2"/>
    <w:rsid w:val="00D20803"/>
    <w:rsid w:val="00D20822"/>
    <w:rsid w:val="00D20828"/>
    <w:rsid w:val="00D208BB"/>
    <w:rsid w:val="00D20930"/>
    <w:rsid w:val="00D20A1F"/>
    <w:rsid w:val="00D20A90"/>
    <w:rsid w:val="00D20A9C"/>
    <w:rsid w:val="00D20AD0"/>
    <w:rsid w:val="00D20B5D"/>
    <w:rsid w:val="00D20C49"/>
    <w:rsid w:val="00D20C5C"/>
    <w:rsid w:val="00D20EE9"/>
    <w:rsid w:val="00D20F89"/>
    <w:rsid w:val="00D20F98"/>
    <w:rsid w:val="00D21070"/>
    <w:rsid w:val="00D2108B"/>
    <w:rsid w:val="00D210BD"/>
    <w:rsid w:val="00D2114D"/>
    <w:rsid w:val="00D211CD"/>
    <w:rsid w:val="00D21221"/>
    <w:rsid w:val="00D212C0"/>
    <w:rsid w:val="00D21342"/>
    <w:rsid w:val="00D2138D"/>
    <w:rsid w:val="00D213C8"/>
    <w:rsid w:val="00D213DB"/>
    <w:rsid w:val="00D2143F"/>
    <w:rsid w:val="00D214D1"/>
    <w:rsid w:val="00D2154B"/>
    <w:rsid w:val="00D21569"/>
    <w:rsid w:val="00D21658"/>
    <w:rsid w:val="00D216BE"/>
    <w:rsid w:val="00D21797"/>
    <w:rsid w:val="00D21798"/>
    <w:rsid w:val="00D217AE"/>
    <w:rsid w:val="00D217D7"/>
    <w:rsid w:val="00D217E2"/>
    <w:rsid w:val="00D219A7"/>
    <w:rsid w:val="00D21A31"/>
    <w:rsid w:val="00D21A64"/>
    <w:rsid w:val="00D21B83"/>
    <w:rsid w:val="00D21C11"/>
    <w:rsid w:val="00D21C87"/>
    <w:rsid w:val="00D21CE1"/>
    <w:rsid w:val="00D21D24"/>
    <w:rsid w:val="00D21E04"/>
    <w:rsid w:val="00D21E8B"/>
    <w:rsid w:val="00D21E95"/>
    <w:rsid w:val="00D21EAB"/>
    <w:rsid w:val="00D21EB8"/>
    <w:rsid w:val="00D21EBA"/>
    <w:rsid w:val="00D21EC3"/>
    <w:rsid w:val="00D21F45"/>
    <w:rsid w:val="00D21FAA"/>
    <w:rsid w:val="00D21FB1"/>
    <w:rsid w:val="00D21FB8"/>
    <w:rsid w:val="00D21FF9"/>
    <w:rsid w:val="00D2203F"/>
    <w:rsid w:val="00D2209B"/>
    <w:rsid w:val="00D2217D"/>
    <w:rsid w:val="00D221AF"/>
    <w:rsid w:val="00D221B2"/>
    <w:rsid w:val="00D221EB"/>
    <w:rsid w:val="00D2226A"/>
    <w:rsid w:val="00D22319"/>
    <w:rsid w:val="00D22406"/>
    <w:rsid w:val="00D22438"/>
    <w:rsid w:val="00D22454"/>
    <w:rsid w:val="00D22490"/>
    <w:rsid w:val="00D224D0"/>
    <w:rsid w:val="00D2254F"/>
    <w:rsid w:val="00D22610"/>
    <w:rsid w:val="00D22640"/>
    <w:rsid w:val="00D22719"/>
    <w:rsid w:val="00D22736"/>
    <w:rsid w:val="00D227F1"/>
    <w:rsid w:val="00D2282A"/>
    <w:rsid w:val="00D22860"/>
    <w:rsid w:val="00D228B0"/>
    <w:rsid w:val="00D2297B"/>
    <w:rsid w:val="00D229EB"/>
    <w:rsid w:val="00D22A87"/>
    <w:rsid w:val="00D22C25"/>
    <w:rsid w:val="00D22C27"/>
    <w:rsid w:val="00D22C48"/>
    <w:rsid w:val="00D22C94"/>
    <w:rsid w:val="00D22D95"/>
    <w:rsid w:val="00D22DD7"/>
    <w:rsid w:val="00D22E1E"/>
    <w:rsid w:val="00D22E94"/>
    <w:rsid w:val="00D22F56"/>
    <w:rsid w:val="00D2301E"/>
    <w:rsid w:val="00D23089"/>
    <w:rsid w:val="00D23113"/>
    <w:rsid w:val="00D2315E"/>
    <w:rsid w:val="00D232D9"/>
    <w:rsid w:val="00D23303"/>
    <w:rsid w:val="00D23314"/>
    <w:rsid w:val="00D2334B"/>
    <w:rsid w:val="00D233A1"/>
    <w:rsid w:val="00D233A6"/>
    <w:rsid w:val="00D2346B"/>
    <w:rsid w:val="00D234C9"/>
    <w:rsid w:val="00D23550"/>
    <w:rsid w:val="00D235F9"/>
    <w:rsid w:val="00D23607"/>
    <w:rsid w:val="00D23634"/>
    <w:rsid w:val="00D23695"/>
    <w:rsid w:val="00D236B6"/>
    <w:rsid w:val="00D236BE"/>
    <w:rsid w:val="00D23812"/>
    <w:rsid w:val="00D23814"/>
    <w:rsid w:val="00D23816"/>
    <w:rsid w:val="00D2385A"/>
    <w:rsid w:val="00D238E3"/>
    <w:rsid w:val="00D238F0"/>
    <w:rsid w:val="00D2393C"/>
    <w:rsid w:val="00D2397C"/>
    <w:rsid w:val="00D239F1"/>
    <w:rsid w:val="00D23AC7"/>
    <w:rsid w:val="00D23B30"/>
    <w:rsid w:val="00D23B41"/>
    <w:rsid w:val="00D23C34"/>
    <w:rsid w:val="00D23C73"/>
    <w:rsid w:val="00D23D50"/>
    <w:rsid w:val="00D23DCE"/>
    <w:rsid w:val="00D23DF4"/>
    <w:rsid w:val="00D23DFC"/>
    <w:rsid w:val="00D23F2A"/>
    <w:rsid w:val="00D23F34"/>
    <w:rsid w:val="00D23F7C"/>
    <w:rsid w:val="00D23FA3"/>
    <w:rsid w:val="00D23FAD"/>
    <w:rsid w:val="00D23FE1"/>
    <w:rsid w:val="00D2400D"/>
    <w:rsid w:val="00D24091"/>
    <w:rsid w:val="00D240D1"/>
    <w:rsid w:val="00D24136"/>
    <w:rsid w:val="00D2418F"/>
    <w:rsid w:val="00D24195"/>
    <w:rsid w:val="00D2419C"/>
    <w:rsid w:val="00D24204"/>
    <w:rsid w:val="00D2428B"/>
    <w:rsid w:val="00D242CC"/>
    <w:rsid w:val="00D242E8"/>
    <w:rsid w:val="00D242EA"/>
    <w:rsid w:val="00D24348"/>
    <w:rsid w:val="00D24369"/>
    <w:rsid w:val="00D243EB"/>
    <w:rsid w:val="00D24464"/>
    <w:rsid w:val="00D24470"/>
    <w:rsid w:val="00D2448F"/>
    <w:rsid w:val="00D244CE"/>
    <w:rsid w:val="00D2456B"/>
    <w:rsid w:val="00D245AF"/>
    <w:rsid w:val="00D24615"/>
    <w:rsid w:val="00D246BB"/>
    <w:rsid w:val="00D246F5"/>
    <w:rsid w:val="00D24761"/>
    <w:rsid w:val="00D2484D"/>
    <w:rsid w:val="00D2485E"/>
    <w:rsid w:val="00D24893"/>
    <w:rsid w:val="00D248DD"/>
    <w:rsid w:val="00D24955"/>
    <w:rsid w:val="00D249E2"/>
    <w:rsid w:val="00D24ABD"/>
    <w:rsid w:val="00D24AE4"/>
    <w:rsid w:val="00D24B07"/>
    <w:rsid w:val="00D24B80"/>
    <w:rsid w:val="00D24D3F"/>
    <w:rsid w:val="00D24F93"/>
    <w:rsid w:val="00D25010"/>
    <w:rsid w:val="00D2501C"/>
    <w:rsid w:val="00D25027"/>
    <w:rsid w:val="00D25077"/>
    <w:rsid w:val="00D250B4"/>
    <w:rsid w:val="00D250F2"/>
    <w:rsid w:val="00D25105"/>
    <w:rsid w:val="00D25185"/>
    <w:rsid w:val="00D251FC"/>
    <w:rsid w:val="00D25207"/>
    <w:rsid w:val="00D2529A"/>
    <w:rsid w:val="00D252AC"/>
    <w:rsid w:val="00D252C6"/>
    <w:rsid w:val="00D253BC"/>
    <w:rsid w:val="00D2541E"/>
    <w:rsid w:val="00D25452"/>
    <w:rsid w:val="00D254F7"/>
    <w:rsid w:val="00D2555F"/>
    <w:rsid w:val="00D25631"/>
    <w:rsid w:val="00D25658"/>
    <w:rsid w:val="00D2566D"/>
    <w:rsid w:val="00D25697"/>
    <w:rsid w:val="00D25735"/>
    <w:rsid w:val="00D25755"/>
    <w:rsid w:val="00D25780"/>
    <w:rsid w:val="00D25797"/>
    <w:rsid w:val="00D257A8"/>
    <w:rsid w:val="00D257D0"/>
    <w:rsid w:val="00D25849"/>
    <w:rsid w:val="00D25858"/>
    <w:rsid w:val="00D25916"/>
    <w:rsid w:val="00D2593A"/>
    <w:rsid w:val="00D25A6C"/>
    <w:rsid w:val="00D25ABA"/>
    <w:rsid w:val="00D25AC0"/>
    <w:rsid w:val="00D25B07"/>
    <w:rsid w:val="00D25B3B"/>
    <w:rsid w:val="00D25B7F"/>
    <w:rsid w:val="00D25C03"/>
    <w:rsid w:val="00D25C9F"/>
    <w:rsid w:val="00D25CFA"/>
    <w:rsid w:val="00D25D8B"/>
    <w:rsid w:val="00D25E3E"/>
    <w:rsid w:val="00D25E7E"/>
    <w:rsid w:val="00D25F18"/>
    <w:rsid w:val="00D25F77"/>
    <w:rsid w:val="00D25F7F"/>
    <w:rsid w:val="00D25FD2"/>
    <w:rsid w:val="00D26094"/>
    <w:rsid w:val="00D260D4"/>
    <w:rsid w:val="00D262C3"/>
    <w:rsid w:val="00D2631C"/>
    <w:rsid w:val="00D263B2"/>
    <w:rsid w:val="00D263F9"/>
    <w:rsid w:val="00D26443"/>
    <w:rsid w:val="00D26460"/>
    <w:rsid w:val="00D26472"/>
    <w:rsid w:val="00D264B0"/>
    <w:rsid w:val="00D26523"/>
    <w:rsid w:val="00D26637"/>
    <w:rsid w:val="00D26692"/>
    <w:rsid w:val="00D266A0"/>
    <w:rsid w:val="00D26717"/>
    <w:rsid w:val="00D26733"/>
    <w:rsid w:val="00D26782"/>
    <w:rsid w:val="00D267D2"/>
    <w:rsid w:val="00D2680B"/>
    <w:rsid w:val="00D2685B"/>
    <w:rsid w:val="00D26AC0"/>
    <w:rsid w:val="00D26AC9"/>
    <w:rsid w:val="00D26B45"/>
    <w:rsid w:val="00D26BA7"/>
    <w:rsid w:val="00D26BE6"/>
    <w:rsid w:val="00D26C77"/>
    <w:rsid w:val="00D26C7A"/>
    <w:rsid w:val="00D26C9B"/>
    <w:rsid w:val="00D26C9D"/>
    <w:rsid w:val="00D26D2B"/>
    <w:rsid w:val="00D26D6E"/>
    <w:rsid w:val="00D26D9A"/>
    <w:rsid w:val="00D26EF4"/>
    <w:rsid w:val="00D26EF8"/>
    <w:rsid w:val="00D26F32"/>
    <w:rsid w:val="00D26FD2"/>
    <w:rsid w:val="00D27035"/>
    <w:rsid w:val="00D270B1"/>
    <w:rsid w:val="00D270C2"/>
    <w:rsid w:val="00D271AC"/>
    <w:rsid w:val="00D27223"/>
    <w:rsid w:val="00D2725D"/>
    <w:rsid w:val="00D272E6"/>
    <w:rsid w:val="00D272F3"/>
    <w:rsid w:val="00D272F8"/>
    <w:rsid w:val="00D2740F"/>
    <w:rsid w:val="00D2741B"/>
    <w:rsid w:val="00D27460"/>
    <w:rsid w:val="00D274FC"/>
    <w:rsid w:val="00D27530"/>
    <w:rsid w:val="00D27536"/>
    <w:rsid w:val="00D275EA"/>
    <w:rsid w:val="00D27636"/>
    <w:rsid w:val="00D27647"/>
    <w:rsid w:val="00D27673"/>
    <w:rsid w:val="00D2768A"/>
    <w:rsid w:val="00D276F0"/>
    <w:rsid w:val="00D27733"/>
    <w:rsid w:val="00D27875"/>
    <w:rsid w:val="00D2788A"/>
    <w:rsid w:val="00D2793D"/>
    <w:rsid w:val="00D27997"/>
    <w:rsid w:val="00D279D0"/>
    <w:rsid w:val="00D27A24"/>
    <w:rsid w:val="00D27A98"/>
    <w:rsid w:val="00D27B6A"/>
    <w:rsid w:val="00D27BA1"/>
    <w:rsid w:val="00D27C6E"/>
    <w:rsid w:val="00D27C87"/>
    <w:rsid w:val="00D27CE0"/>
    <w:rsid w:val="00D27D5D"/>
    <w:rsid w:val="00D27DBC"/>
    <w:rsid w:val="00D27DD3"/>
    <w:rsid w:val="00D27E76"/>
    <w:rsid w:val="00D27F36"/>
    <w:rsid w:val="00D27F64"/>
    <w:rsid w:val="00D27F72"/>
    <w:rsid w:val="00D27F87"/>
    <w:rsid w:val="00D3003A"/>
    <w:rsid w:val="00D3004B"/>
    <w:rsid w:val="00D3010A"/>
    <w:rsid w:val="00D30187"/>
    <w:rsid w:val="00D301AD"/>
    <w:rsid w:val="00D30226"/>
    <w:rsid w:val="00D30288"/>
    <w:rsid w:val="00D302EC"/>
    <w:rsid w:val="00D3038A"/>
    <w:rsid w:val="00D3041D"/>
    <w:rsid w:val="00D30448"/>
    <w:rsid w:val="00D304AB"/>
    <w:rsid w:val="00D304D0"/>
    <w:rsid w:val="00D304F4"/>
    <w:rsid w:val="00D30511"/>
    <w:rsid w:val="00D30579"/>
    <w:rsid w:val="00D305C6"/>
    <w:rsid w:val="00D305D1"/>
    <w:rsid w:val="00D305F1"/>
    <w:rsid w:val="00D30646"/>
    <w:rsid w:val="00D30723"/>
    <w:rsid w:val="00D30846"/>
    <w:rsid w:val="00D30866"/>
    <w:rsid w:val="00D308DF"/>
    <w:rsid w:val="00D3097C"/>
    <w:rsid w:val="00D309EC"/>
    <w:rsid w:val="00D309EE"/>
    <w:rsid w:val="00D30A49"/>
    <w:rsid w:val="00D30B0A"/>
    <w:rsid w:val="00D30B34"/>
    <w:rsid w:val="00D30BD8"/>
    <w:rsid w:val="00D30C6C"/>
    <w:rsid w:val="00D30CCC"/>
    <w:rsid w:val="00D30D5C"/>
    <w:rsid w:val="00D30D75"/>
    <w:rsid w:val="00D30D9C"/>
    <w:rsid w:val="00D30DB3"/>
    <w:rsid w:val="00D30DBB"/>
    <w:rsid w:val="00D30DDE"/>
    <w:rsid w:val="00D30DE6"/>
    <w:rsid w:val="00D30E12"/>
    <w:rsid w:val="00D30E52"/>
    <w:rsid w:val="00D30E53"/>
    <w:rsid w:val="00D30F1D"/>
    <w:rsid w:val="00D30F7F"/>
    <w:rsid w:val="00D30F83"/>
    <w:rsid w:val="00D31002"/>
    <w:rsid w:val="00D31028"/>
    <w:rsid w:val="00D31031"/>
    <w:rsid w:val="00D31041"/>
    <w:rsid w:val="00D311AC"/>
    <w:rsid w:val="00D312CB"/>
    <w:rsid w:val="00D31432"/>
    <w:rsid w:val="00D314CC"/>
    <w:rsid w:val="00D315B7"/>
    <w:rsid w:val="00D3163A"/>
    <w:rsid w:val="00D3165F"/>
    <w:rsid w:val="00D3168B"/>
    <w:rsid w:val="00D3170C"/>
    <w:rsid w:val="00D31796"/>
    <w:rsid w:val="00D317D3"/>
    <w:rsid w:val="00D317EB"/>
    <w:rsid w:val="00D3187A"/>
    <w:rsid w:val="00D31950"/>
    <w:rsid w:val="00D31960"/>
    <w:rsid w:val="00D3196C"/>
    <w:rsid w:val="00D319EA"/>
    <w:rsid w:val="00D31B4F"/>
    <w:rsid w:val="00D31BBE"/>
    <w:rsid w:val="00D31BC2"/>
    <w:rsid w:val="00D31BC4"/>
    <w:rsid w:val="00D31BF2"/>
    <w:rsid w:val="00D31C0A"/>
    <w:rsid w:val="00D31C6A"/>
    <w:rsid w:val="00D31CF8"/>
    <w:rsid w:val="00D31D51"/>
    <w:rsid w:val="00D31DDB"/>
    <w:rsid w:val="00D31E96"/>
    <w:rsid w:val="00D31F14"/>
    <w:rsid w:val="00D32007"/>
    <w:rsid w:val="00D32055"/>
    <w:rsid w:val="00D32222"/>
    <w:rsid w:val="00D32256"/>
    <w:rsid w:val="00D3225A"/>
    <w:rsid w:val="00D3227E"/>
    <w:rsid w:val="00D322C7"/>
    <w:rsid w:val="00D3230B"/>
    <w:rsid w:val="00D323F5"/>
    <w:rsid w:val="00D3248C"/>
    <w:rsid w:val="00D325CF"/>
    <w:rsid w:val="00D3264B"/>
    <w:rsid w:val="00D32678"/>
    <w:rsid w:val="00D32701"/>
    <w:rsid w:val="00D32865"/>
    <w:rsid w:val="00D3288B"/>
    <w:rsid w:val="00D3289B"/>
    <w:rsid w:val="00D328AD"/>
    <w:rsid w:val="00D328C6"/>
    <w:rsid w:val="00D328DE"/>
    <w:rsid w:val="00D328F8"/>
    <w:rsid w:val="00D3299B"/>
    <w:rsid w:val="00D329A0"/>
    <w:rsid w:val="00D329B9"/>
    <w:rsid w:val="00D329D5"/>
    <w:rsid w:val="00D32A71"/>
    <w:rsid w:val="00D32AB5"/>
    <w:rsid w:val="00D32AB8"/>
    <w:rsid w:val="00D32C8B"/>
    <w:rsid w:val="00D32D3B"/>
    <w:rsid w:val="00D32D70"/>
    <w:rsid w:val="00D32D96"/>
    <w:rsid w:val="00D32E69"/>
    <w:rsid w:val="00D32E6D"/>
    <w:rsid w:val="00D32F21"/>
    <w:rsid w:val="00D32F2E"/>
    <w:rsid w:val="00D330B1"/>
    <w:rsid w:val="00D330D2"/>
    <w:rsid w:val="00D3311F"/>
    <w:rsid w:val="00D33121"/>
    <w:rsid w:val="00D331E1"/>
    <w:rsid w:val="00D33228"/>
    <w:rsid w:val="00D332AB"/>
    <w:rsid w:val="00D332BB"/>
    <w:rsid w:val="00D332D5"/>
    <w:rsid w:val="00D332DC"/>
    <w:rsid w:val="00D3334C"/>
    <w:rsid w:val="00D3339A"/>
    <w:rsid w:val="00D3353D"/>
    <w:rsid w:val="00D335F7"/>
    <w:rsid w:val="00D3368E"/>
    <w:rsid w:val="00D336E8"/>
    <w:rsid w:val="00D337DA"/>
    <w:rsid w:val="00D3382A"/>
    <w:rsid w:val="00D3389D"/>
    <w:rsid w:val="00D338ED"/>
    <w:rsid w:val="00D33963"/>
    <w:rsid w:val="00D33988"/>
    <w:rsid w:val="00D33A12"/>
    <w:rsid w:val="00D33A2C"/>
    <w:rsid w:val="00D33AA9"/>
    <w:rsid w:val="00D33B32"/>
    <w:rsid w:val="00D33B6B"/>
    <w:rsid w:val="00D33B78"/>
    <w:rsid w:val="00D33BC8"/>
    <w:rsid w:val="00D33C2C"/>
    <w:rsid w:val="00D33C8B"/>
    <w:rsid w:val="00D33CDF"/>
    <w:rsid w:val="00D33DE3"/>
    <w:rsid w:val="00D33DFE"/>
    <w:rsid w:val="00D33E38"/>
    <w:rsid w:val="00D33E8D"/>
    <w:rsid w:val="00D34006"/>
    <w:rsid w:val="00D340EA"/>
    <w:rsid w:val="00D340FD"/>
    <w:rsid w:val="00D342D1"/>
    <w:rsid w:val="00D3435F"/>
    <w:rsid w:val="00D3437A"/>
    <w:rsid w:val="00D343A3"/>
    <w:rsid w:val="00D343CC"/>
    <w:rsid w:val="00D34405"/>
    <w:rsid w:val="00D34413"/>
    <w:rsid w:val="00D3449C"/>
    <w:rsid w:val="00D3453D"/>
    <w:rsid w:val="00D3457E"/>
    <w:rsid w:val="00D345E8"/>
    <w:rsid w:val="00D345F5"/>
    <w:rsid w:val="00D346F6"/>
    <w:rsid w:val="00D3471F"/>
    <w:rsid w:val="00D34720"/>
    <w:rsid w:val="00D34722"/>
    <w:rsid w:val="00D3474B"/>
    <w:rsid w:val="00D3478E"/>
    <w:rsid w:val="00D348C9"/>
    <w:rsid w:val="00D3498E"/>
    <w:rsid w:val="00D34A28"/>
    <w:rsid w:val="00D34B4F"/>
    <w:rsid w:val="00D34B5D"/>
    <w:rsid w:val="00D34B75"/>
    <w:rsid w:val="00D34C1F"/>
    <w:rsid w:val="00D34CCC"/>
    <w:rsid w:val="00D34DD4"/>
    <w:rsid w:val="00D34E58"/>
    <w:rsid w:val="00D34EDF"/>
    <w:rsid w:val="00D34F2A"/>
    <w:rsid w:val="00D34F84"/>
    <w:rsid w:val="00D35025"/>
    <w:rsid w:val="00D35090"/>
    <w:rsid w:val="00D350EB"/>
    <w:rsid w:val="00D35112"/>
    <w:rsid w:val="00D35135"/>
    <w:rsid w:val="00D3516A"/>
    <w:rsid w:val="00D35173"/>
    <w:rsid w:val="00D35193"/>
    <w:rsid w:val="00D351D8"/>
    <w:rsid w:val="00D3520B"/>
    <w:rsid w:val="00D3521F"/>
    <w:rsid w:val="00D352F5"/>
    <w:rsid w:val="00D35305"/>
    <w:rsid w:val="00D35314"/>
    <w:rsid w:val="00D35559"/>
    <w:rsid w:val="00D35589"/>
    <w:rsid w:val="00D3560A"/>
    <w:rsid w:val="00D3562C"/>
    <w:rsid w:val="00D35662"/>
    <w:rsid w:val="00D35690"/>
    <w:rsid w:val="00D35755"/>
    <w:rsid w:val="00D3577B"/>
    <w:rsid w:val="00D3584A"/>
    <w:rsid w:val="00D35946"/>
    <w:rsid w:val="00D35948"/>
    <w:rsid w:val="00D3595D"/>
    <w:rsid w:val="00D359D3"/>
    <w:rsid w:val="00D359D6"/>
    <w:rsid w:val="00D35A0C"/>
    <w:rsid w:val="00D35AA6"/>
    <w:rsid w:val="00D35AB7"/>
    <w:rsid w:val="00D35AC2"/>
    <w:rsid w:val="00D35BEB"/>
    <w:rsid w:val="00D35C91"/>
    <w:rsid w:val="00D35D09"/>
    <w:rsid w:val="00D35D50"/>
    <w:rsid w:val="00D35E67"/>
    <w:rsid w:val="00D35E69"/>
    <w:rsid w:val="00D35EE1"/>
    <w:rsid w:val="00D35FB7"/>
    <w:rsid w:val="00D35FE0"/>
    <w:rsid w:val="00D3607A"/>
    <w:rsid w:val="00D360B3"/>
    <w:rsid w:val="00D360B8"/>
    <w:rsid w:val="00D360EF"/>
    <w:rsid w:val="00D36100"/>
    <w:rsid w:val="00D36123"/>
    <w:rsid w:val="00D36187"/>
    <w:rsid w:val="00D361F8"/>
    <w:rsid w:val="00D362FC"/>
    <w:rsid w:val="00D36348"/>
    <w:rsid w:val="00D363C7"/>
    <w:rsid w:val="00D36414"/>
    <w:rsid w:val="00D36423"/>
    <w:rsid w:val="00D36443"/>
    <w:rsid w:val="00D364FC"/>
    <w:rsid w:val="00D365B0"/>
    <w:rsid w:val="00D365BA"/>
    <w:rsid w:val="00D36612"/>
    <w:rsid w:val="00D3661A"/>
    <w:rsid w:val="00D3668B"/>
    <w:rsid w:val="00D36745"/>
    <w:rsid w:val="00D36791"/>
    <w:rsid w:val="00D367AB"/>
    <w:rsid w:val="00D367AD"/>
    <w:rsid w:val="00D36829"/>
    <w:rsid w:val="00D3682E"/>
    <w:rsid w:val="00D36834"/>
    <w:rsid w:val="00D368CC"/>
    <w:rsid w:val="00D36922"/>
    <w:rsid w:val="00D36934"/>
    <w:rsid w:val="00D3696A"/>
    <w:rsid w:val="00D36C88"/>
    <w:rsid w:val="00D36C8B"/>
    <w:rsid w:val="00D36D30"/>
    <w:rsid w:val="00D36D5C"/>
    <w:rsid w:val="00D36DBF"/>
    <w:rsid w:val="00D36DF8"/>
    <w:rsid w:val="00D36E25"/>
    <w:rsid w:val="00D36E29"/>
    <w:rsid w:val="00D36E5E"/>
    <w:rsid w:val="00D36EAB"/>
    <w:rsid w:val="00D36EFA"/>
    <w:rsid w:val="00D36F1F"/>
    <w:rsid w:val="00D36F79"/>
    <w:rsid w:val="00D36F83"/>
    <w:rsid w:val="00D36F95"/>
    <w:rsid w:val="00D36FCE"/>
    <w:rsid w:val="00D3702F"/>
    <w:rsid w:val="00D3705F"/>
    <w:rsid w:val="00D3708D"/>
    <w:rsid w:val="00D370D9"/>
    <w:rsid w:val="00D370F3"/>
    <w:rsid w:val="00D3713A"/>
    <w:rsid w:val="00D37151"/>
    <w:rsid w:val="00D3718A"/>
    <w:rsid w:val="00D371C9"/>
    <w:rsid w:val="00D37237"/>
    <w:rsid w:val="00D37274"/>
    <w:rsid w:val="00D37277"/>
    <w:rsid w:val="00D372AC"/>
    <w:rsid w:val="00D3733C"/>
    <w:rsid w:val="00D37358"/>
    <w:rsid w:val="00D37383"/>
    <w:rsid w:val="00D373D0"/>
    <w:rsid w:val="00D373E1"/>
    <w:rsid w:val="00D37416"/>
    <w:rsid w:val="00D37424"/>
    <w:rsid w:val="00D37437"/>
    <w:rsid w:val="00D3743F"/>
    <w:rsid w:val="00D37441"/>
    <w:rsid w:val="00D374A0"/>
    <w:rsid w:val="00D374B7"/>
    <w:rsid w:val="00D37541"/>
    <w:rsid w:val="00D37636"/>
    <w:rsid w:val="00D3765D"/>
    <w:rsid w:val="00D3765E"/>
    <w:rsid w:val="00D376B2"/>
    <w:rsid w:val="00D37719"/>
    <w:rsid w:val="00D3775C"/>
    <w:rsid w:val="00D377A1"/>
    <w:rsid w:val="00D3785A"/>
    <w:rsid w:val="00D37894"/>
    <w:rsid w:val="00D378CE"/>
    <w:rsid w:val="00D37B4A"/>
    <w:rsid w:val="00D37B76"/>
    <w:rsid w:val="00D37BFD"/>
    <w:rsid w:val="00D37C7E"/>
    <w:rsid w:val="00D37CB0"/>
    <w:rsid w:val="00D37D8D"/>
    <w:rsid w:val="00D37D92"/>
    <w:rsid w:val="00D37E13"/>
    <w:rsid w:val="00D37E3B"/>
    <w:rsid w:val="00D37EAF"/>
    <w:rsid w:val="00D37EFD"/>
    <w:rsid w:val="00D37F24"/>
    <w:rsid w:val="00D37F4F"/>
    <w:rsid w:val="00D3C384"/>
    <w:rsid w:val="00D40006"/>
    <w:rsid w:val="00D400DC"/>
    <w:rsid w:val="00D40123"/>
    <w:rsid w:val="00D40152"/>
    <w:rsid w:val="00D40189"/>
    <w:rsid w:val="00D401C9"/>
    <w:rsid w:val="00D401DB"/>
    <w:rsid w:val="00D40282"/>
    <w:rsid w:val="00D40295"/>
    <w:rsid w:val="00D403A8"/>
    <w:rsid w:val="00D40455"/>
    <w:rsid w:val="00D40483"/>
    <w:rsid w:val="00D404BB"/>
    <w:rsid w:val="00D40518"/>
    <w:rsid w:val="00D40533"/>
    <w:rsid w:val="00D405AF"/>
    <w:rsid w:val="00D405ED"/>
    <w:rsid w:val="00D40710"/>
    <w:rsid w:val="00D40723"/>
    <w:rsid w:val="00D40738"/>
    <w:rsid w:val="00D40918"/>
    <w:rsid w:val="00D40977"/>
    <w:rsid w:val="00D40998"/>
    <w:rsid w:val="00D40A2C"/>
    <w:rsid w:val="00D40B28"/>
    <w:rsid w:val="00D40B79"/>
    <w:rsid w:val="00D40B94"/>
    <w:rsid w:val="00D40BCA"/>
    <w:rsid w:val="00D40C8C"/>
    <w:rsid w:val="00D40CFD"/>
    <w:rsid w:val="00D40DAB"/>
    <w:rsid w:val="00D40E09"/>
    <w:rsid w:val="00D40E0C"/>
    <w:rsid w:val="00D40E0D"/>
    <w:rsid w:val="00D40E30"/>
    <w:rsid w:val="00D40E54"/>
    <w:rsid w:val="00D40E91"/>
    <w:rsid w:val="00D40EDE"/>
    <w:rsid w:val="00D40EF2"/>
    <w:rsid w:val="00D40FDB"/>
    <w:rsid w:val="00D41008"/>
    <w:rsid w:val="00D41026"/>
    <w:rsid w:val="00D4104D"/>
    <w:rsid w:val="00D410C4"/>
    <w:rsid w:val="00D4112D"/>
    <w:rsid w:val="00D4119D"/>
    <w:rsid w:val="00D411A5"/>
    <w:rsid w:val="00D411A6"/>
    <w:rsid w:val="00D411DC"/>
    <w:rsid w:val="00D41295"/>
    <w:rsid w:val="00D412AF"/>
    <w:rsid w:val="00D412BC"/>
    <w:rsid w:val="00D412FB"/>
    <w:rsid w:val="00D41319"/>
    <w:rsid w:val="00D4135F"/>
    <w:rsid w:val="00D41413"/>
    <w:rsid w:val="00D41419"/>
    <w:rsid w:val="00D41580"/>
    <w:rsid w:val="00D4158D"/>
    <w:rsid w:val="00D416D4"/>
    <w:rsid w:val="00D4179D"/>
    <w:rsid w:val="00D417F1"/>
    <w:rsid w:val="00D417FA"/>
    <w:rsid w:val="00D417FB"/>
    <w:rsid w:val="00D41851"/>
    <w:rsid w:val="00D41854"/>
    <w:rsid w:val="00D41860"/>
    <w:rsid w:val="00D4187E"/>
    <w:rsid w:val="00D418AB"/>
    <w:rsid w:val="00D419F9"/>
    <w:rsid w:val="00D419FF"/>
    <w:rsid w:val="00D41A12"/>
    <w:rsid w:val="00D41AB2"/>
    <w:rsid w:val="00D41AC3"/>
    <w:rsid w:val="00D41AED"/>
    <w:rsid w:val="00D41AF8"/>
    <w:rsid w:val="00D41CA0"/>
    <w:rsid w:val="00D41D90"/>
    <w:rsid w:val="00D41DBA"/>
    <w:rsid w:val="00D41DD8"/>
    <w:rsid w:val="00D41E20"/>
    <w:rsid w:val="00D41E4B"/>
    <w:rsid w:val="00D41ED9"/>
    <w:rsid w:val="00D41F2B"/>
    <w:rsid w:val="00D41F53"/>
    <w:rsid w:val="00D41F7E"/>
    <w:rsid w:val="00D41FAD"/>
    <w:rsid w:val="00D42038"/>
    <w:rsid w:val="00D4207C"/>
    <w:rsid w:val="00D42167"/>
    <w:rsid w:val="00D421DC"/>
    <w:rsid w:val="00D421E2"/>
    <w:rsid w:val="00D422E2"/>
    <w:rsid w:val="00D42352"/>
    <w:rsid w:val="00D423C9"/>
    <w:rsid w:val="00D423CF"/>
    <w:rsid w:val="00D42421"/>
    <w:rsid w:val="00D4247D"/>
    <w:rsid w:val="00D424CC"/>
    <w:rsid w:val="00D42549"/>
    <w:rsid w:val="00D425BE"/>
    <w:rsid w:val="00D425E9"/>
    <w:rsid w:val="00D426B0"/>
    <w:rsid w:val="00D426B9"/>
    <w:rsid w:val="00D427DA"/>
    <w:rsid w:val="00D4281C"/>
    <w:rsid w:val="00D42831"/>
    <w:rsid w:val="00D42838"/>
    <w:rsid w:val="00D4294A"/>
    <w:rsid w:val="00D429AB"/>
    <w:rsid w:val="00D429C4"/>
    <w:rsid w:val="00D429E1"/>
    <w:rsid w:val="00D42AE0"/>
    <w:rsid w:val="00D42C31"/>
    <w:rsid w:val="00D42C6B"/>
    <w:rsid w:val="00D42CDB"/>
    <w:rsid w:val="00D42D66"/>
    <w:rsid w:val="00D42D77"/>
    <w:rsid w:val="00D42E53"/>
    <w:rsid w:val="00D42E59"/>
    <w:rsid w:val="00D42E94"/>
    <w:rsid w:val="00D42F01"/>
    <w:rsid w:val="00D42F45"/>
    <w:rsid w:val="00D43081"/>
    <w:rsid w:val="00D43105"/>
    <w:rsid w:val="00D4311B"/>
    <w:rsid w:val="00D4315A"/>
    <w:rsid w:val="00D431C4"/>
    <w:rsid w:val="00D431ED"/>
    <w:rsid w:val="00D431FA"/>
    <w:rsid w:val="00D43269"/>
    <w:rsid w:val="00D43272"/>
    <w:rsid w:val="00D43298"/>
    <w:rsid w:val="00D432BE"/>
    <w:rsid w:val="00D4334A"/>
    <w:rsid w:val="00D433BA"/>
    <w:rsid w:val="00D435B6"/>
    <w:rsid w:val="00D4367E"/>
    <w:rsid w:val="00D43734"/>
    <w:rsid w:val="00D4377C"/>
    <w:rsid w:val="00D437C3"/>
    <w:rsid w:val="00D437DB"/>
    <w:rsid w:val="00D43889"/>
    <w:rsid w:val="00D4399B"/>
    <w:rsid w:val="00D439D6"/>
    <w:rsid w:val="00D43AE8"/>
    <w:rsid w:val="00D43C8E"/>
    <w:rsid w:val="00D43CBD"/>
    <w:rsid w:val="00D43D0D"/>
    <w:rsid w:val="00D43D4F"/>
    <w:rsid w:val="00D43DD8"/>
    <w:rsid w:val="00D43E2E"/>
    <w:rsid w:val="00D43EE2"/>
    <w:rsid w:val="00D43F49"/>
    <w:rsid w:val="00D44055"/>
    <w:rsid w:val="00D4420C"/>
    <w:rsid w:val="00D4427D"/>
    <w:rsid w:val="00D4436D"/>
    <w:rsid w:val="00D443CD"/>
    <w:rsid w:val="00D44441"/>
    <w:rsid w:val="00D44477"/>
    <w:rsid w:val="00D4450F"/>
    <w:rsid w:val="00D44530"/>
    <w:rsid w:val="00D44539"/>
    <w:rsid w:val="00D4456E"/>
    <w:rsid w:val="00D44595"/>
    <w:rsid w:val="00D445D8"/>
    <w:rsid w:val="00D44695"/>
    <w:rsid w:val="00D446AA"/>
    <w:rsid w:val="00D4473C"/>
    <w:rsid w:val="00D44752"/>
    <w:rsid w:val="00D447F6"/>
    <w:rsid w:val="00D4495A"/>
    <w:rsid w:val="00D44978"/>
    <w:rsid w:val="00D44ABF"/>
    <w:rsid w:val="00D44AEF"/>
    <w:rsid w:val="00D44B2F"/>
    <w:rsid w:val="00D44B78"/>
    <w:rsid w:val="00D44B81"/>
    <w:rsid w:val="00D44BF5"/>
    <w:rsid w:val="00D44C12"/>
    <w:rsid w:val="00D44CFD"/>
    <w:rsid w:val="00D44D1D"/>
    <w:rsid w:val="00D44D4F"/>
    <w:rsid w:val="00D44D63"/>
    <w:rsid w:val="00D44D86"/>
    <w:rsid w:val="00D44E4D"/>
    <w:rsid w:val="00D44EE7"/>
    <w:rsid w:val="00D44FA7"/>
    <w:rsid w:val="00D45033"/>
    <w:rsid w:val="00D450CE"/>
    <w:rsid w:val="00D450EC"/>
    <w:rsid w:val="00D45225"/>
    <w:rsid w:val="00D4522D"/>
    <w:rsid w:val="00D4529B"/>
    <w:rsid w:val="00D452E1"/>
    <w:rsid w:val="00D4530B"/>
    <w:rsid w:val="00D4530D"/>
    <w:rsid w:val="00D45325"/>
    <w:rsid w:val="00D45341"/>
    <w:rsid w:val="00D45346"/>
    <w:rsid w:val="00D453B3"/>
    <w:rsid w:val="00D454FB"/>
    <w:rsid w:val="00D45506"/>
    <w:rsid w:val="00D45699"/>
    <w:rsid w:val="00D45794"/>
    <w:rsid w:val="00D457F9"/>
    <w:rsid w:val="00D4583E"/>
    <w:rsid w:val="00D45960"/>
    <w:rsid w:val="00D45A18"/>
    <w:rsid w:val="00D45A4A"/>
    <w:rsid w:val="00D45AAC"/>
    <w:rsid w:val="00D45AC5"/>
    <w:rsid w:val="00D45ADB"/>
    <w:rsid w:val="00D45C1B"/>
    <w:rsid w:val="00D45C33"/>
    <w:rsid w:val="00D45C5B"/>
    <w:rsid w:val="00D45C64"/>
    <w:rsid w:val="00D45CF8"/>
    <w:rsid w:val="00D45CFE"/>
    <w:rsid w:val="00D45D29"/>
    <w:rsid w:val="00D45D9F"/>
    <w:rsid w:val="00D45E08"/>
    <w:rsid w:val="00D45E38"/>
    <w:rsid w:val="00D45E5A"/>
    <w:rsid w:val="00D45F4D"/>
    <w:rsid w:val="00D45F63"/>
    <w:rsid w:val="00D46016"/>
    <w:rsid w:val="00D46035"/>
    <w:rsid w:val="00D4603C"/>
    <w:rsid w:val="00D46121"/>
    <w:rsid w:val="00D46169"/>
    <w:rsid w:val="00D46189"/>
    <w:rsid w:val="00D461CF"/>
    <w:rsid w:val="00D4621A"/>
    <w:rsid w:val="00D46222"/>
    <w:rsid w:val="00D4623A"/>
    <w:rsid w:val="00D46320"/>
    <w:rsid w:val="00D46376"/>
    <w:rsid w:val="00D4646A"/>
    <w:rsid w:val="00D464CA"/>
    <w:rsid w:val="00D464EA"/>
    <w:rsid w:val="00D465A4"/>
    <w:rsid w:val="00D465CA"/>
    <w:rsid w:val="00D46612"/>
    <w:rsid w:val="00D46714"/>
    <w:rsid w:val="00D46718"/>
    <w:rsid w:val="00D4673A"/>
    <w:rsid w:val="00D4679E"/>
    <w:rsid w:val="00D467C6"/>
    <w:rsid w:val="00D46873"/>
    <w:rsid w:val="00D4689C"/>
    <w:rsid w:val="00D468D0"/>
    <w:rsid w:val="00D4690D"/>
    <w:rsid w:val="00D46911"/>
    <w:rsid w:val="00D46924"/>
    <w:rsid w:val="00D46925"/>
    <w:rsid w:val="00D46947"/>
    <w:rsid w:val="00D4696E"/>
    <w:rsid w:val="00D46A67"/>
    <w:rsid w:val="00D46AB2"/>
    <w:rsid w:val="00D46B00"/>
    <w:rsid w:val="00D46B59"/>
    <w:rsid w:val="00D46B6C"/>
    <w:rsid w:val="00D46BC1"/>
    <w:rsid w:val="00D46C02"/>
    <w:rsid w:val="00D46CDD"/>
    <w:rsid w:val="00D46D35"/>
    <w:rsid w:val="00D46D42"/>
    <w:rsid w:val="00D46D7B"/>
    <w:rsid w:val="00D46E07"/>
    <w:rsid w:val="00D46E5D"/>
    <w:rsid w:val="00D46E90"/>
    <w:rsid w:val="00D4701A"/>
    <w:rsid w:val="00D470EE"/>
    <w:rsid w:val="00D47199"/>
    <w:rsid w:val="00D471AE"/>
    <w:rsid w:val="00D471F8"/>
    <w:rsid w:val="00D472C9"/>
    <w:rsid w:val="00D472DC"/>
    <w:rsid w:val="00D4730D"/>
    <w:rsid w:val="00D47331"/>
    <w:rsid w:val="00D4734B"/>
    <w:rsid w:val="00D473D1"/>
    <w:rsid w:val="00D4744A"/>
    <w:rsid w:val="00D4744C"/>
    <w:rsid w:val="00D474C3"/>
    <w:rsid w:val="00D474C4"/>
    <w:rsid w:val="00D474C7"/>
    <w:rsid w:val="00D47540"/>
    <w:rsid w:val="00D4755A"/>
    <w:rsid w:val="00D4756F"/>
    <w:rsid w:val="00D4759C"/>
    <w:rsid w:val="00D4768F"/>
    <w:rsid w:val="00D476CC"/>
    <w:rsid w:val="00D47740"/>
    <w:rsid w:val="00D477E0"/>
    <w:rsid w:val="00D47849"/>
    <w:rsid w:val="00D4787A"/>
    <w:rsid w:val="00D47895"/>
    <w:rsid w:val="00D478AB"/>
    <w:rsid w:val="00D47958"/>
    <w:rsid w:val="00D47967"/>
    <w:rsid w:val="00D47991"/>
    <w:rsid w:val="00D47AF5"/>
    <w:rsid w:val="00D47AF7"/>
    <w:rsid w:val="00D47B21"/>
    <w:rsid w:val="00D47B49"/>
    <w:rsid w:val="00D47CCC"/>
    <w:rsid w:val="00D47EC0"/>
    <w:rsid w:val="00D47ECE"/>
    <w:rsid w:val="00D47FDA"/>
    <w:rsid w:val="00D47FF9"/>
    <w:rsid w:val="00D5004F"/>
    <w:rsid w:val="00D50079"/>
    <w:rsid w:val="00D500C0"/>
    <w:rsid w:val="00D500CF"/>
    <w:rsid w:val="00D500EF"/>
    <w:rsid w:val="00D50119"/>
    <w:rsid w:val="00D5012E"/>
    <w:rsid w:val="00D502C7"/>
    <w:rsid w:val="00D502E1"/>
    <w:rsid w:val="00D50305"/>
    <w:rsid w:val="00D5037E"/>
    <w:rsid w:val="00D50510"/>
    <w:rsid w:val="00D50524"/>
    <w:rsid w:val="00D50636"/>
    <w:rsid w:val="00D50680"/>
    <w:rsid w:val="00D506AA"/>
    <w:rsid w:val="00D50711"/>
    <w:rsid w:val="00D50766"/>
    <w:rsid w:val="00D507DD"/>
    <w:rsid w:val="00D508B5"/>
    <w:rsid w:val="00D50975"/>
    <w:rsid w:val="00D50A47"/>
    <w:rsid w:val="00D50BA8"/>
    <w:rsid w:val="00D50BF7"/>
    <w:rsid w:val="00D50C2C"/>
    <w:rsid w:val="00D50D91"/>
    <w:rsid w:val="00D50DF9"/>
    <w:rsid w:val="00D50E11"/>
    <w:rsid w:val="00D50EE8"/>
    <w:rsid w:val="00D50F5F"/>
    <w:rsid w:val="00D51009"/>
    <w:rsid w:val="00D510DB"/>
    <w:rsid w:val="00D51198"/>
    <w:rsid w:val="00D511F1"/>
    <w:rsid w:val="00D51282"/>
    <w:rsid w:val="00D5139E"/>
    <w:rsid w:val="00D513A3"/>
    <w:rsid w:val="00D513DD"/>
    <w:rsid w:val="00D5140F"/>
    <w:rsid w:val="00D5148F"/>
    <w:rsid w:val="00D5149E"/>
    <w:rsid w:val="00D514CA"/>
    <w:rsid w:val="00D5155C"/>
    <w:rsid w:val="00D515EA"/>
    <w:rsid w:val="00D5175A"/>
    <w:rsid w:val="00D51797"/>
    <w:rsid w:val="00D517DC"/>
    <w:rsid w:val="00D518AA"/>
    <w:rsid w:val="00D5192E"/>
    <w:rsid w:val="00D51AD6"/>
    <w:rsid w:val="00D51AE2"/>
    <w:rsid w:val="00D51B3E"/>
    <w:rsid w:val="00D51BA7"/>
    <w:rsid w:val="00D51BEF"/>
    <w:rsid w:val="00D51C58"/>
    <w:rsid w:val="00D51C72"/>
    <w:rsid w:val="00D51C98"/>
    <w:rsid w:val="00D51CAC"/>
    <w:rsid w:val="00D51CB3"/>
    <w:rsid w:val="00D51CB5"/>
    <w:rsid w:val="00D51CD1"/>
    <w:rsid w:val="00D51D25"/>
    <w:rsid w:val="00D51D46"/>
    <w:rsid w:val="00D51D60"/>
    <w:rsid w:val="00D51E38"/>
    <w:rsid w:val="00D51E4F"/>
    <w:rsid w:val="00D51F5A"/>
    <w:rsid w:val="00D51F6E"/>
    <w:rsid w:val="00D51FF5"/>
    <w:rsid w:val="00D52135"/>
    <w:rsid w:val="00D5218A"/>
    <w:rsid w:val="00D521F8"/>
    <w:rsid w:val="00D522BD"/>
    <w:rsid w:val="00D52406"/>
    <w:rsid w:val="00D52442"/>
    <w:rsid w:val="00D524EC"/>
    <w:rsid w:val="00D52531"/>
    <w:rsid w:val="00D5253C"/>
    <w:rsid w:val="00D5254C"/>
    <w:rsid w:val="00D52589"/>
    <w:rsid w:val="00D5259F"/>
    <w:rsid w:val="00D525DE"/>
    <w:rsid w:val="00D5264D"/>
    <w:rsid w:val="00D52655"/>
    <w:rsid w:val="00D52656"/>
    <w:rsid w:val="00D526A2"/>
    <w:rsid w:val="00D52762"/>
    <w:rsid w:val="00D52763"/>
    <w:rsid w:val="00D5276B"/>
    <w:rsid w:val="00D52776"/>
    <w:rsid w:val="00D529CB"/>
    <w:rsid w:val="00D52A50"/>
    <w:rsid w:val="00D52A90"/>
    <w:rsid w:val="00D52A94"/>
    <w:rsid w:val="00D52AE4"/>
    <w:rsid w:val="00D52B2A"/>
    <w:rsid w:val="00D52BB7"/>
    <w:rsid w:val="00D52BE9"/>
    <w:rsid w:val="00D52C28"/>
    <w:rsid w:val="00D52C95"/>
    <w:rsid w:val="00D52CB2"/>
    <w:rsid w:val="00D52CD9"/>
    <w:rsid w:val="00D52D86"/>
    <w:rsid w:val="00D52DCC"/>
    <w:rsid w:val="00D52E7A"/>
    <w:rsid w:val="00D52EEA"/>
    <w:rsid w:val="00D52F88"/>
    <w:rsid w:val="00D531D6"/>
    <w:rsid w:val="00D5324D"/>
    <w:rsid w:val="00D53292"/>
    <w:rsid w:val="00D532C7"/>
    <w:rsid w:val="00D532D8"/>
    <w:rsid w:val="00D532F5"/>
    <w:rsid w:val="00D533C5"/>
    <w:rsid w:val="00D534ED"/>
    <w:rsid w:val="00D53507"/>
    <w:rsid w:val="00D5359D"/>
    <w:rsid w:val="00D535B5"/>
    <w:rsid w:val="00D53617"/>
    <w:rsid w:val="00D536C3"/>
    <w:rsid w:val="00D53711"/>
    <w:rsid w:val="00D53730"/>
    <w:rsid w:val="00D53782"/>
    <w:rsid w:val="00D53848"/>
    <w:rsid w:val="00D53888"/>
    <w:rsid w:val="00D53932"/>
    <w:rsid w:val="00D53961"/>
    <w:rsid w:val="00D53A8E"/>
    <w:rsid w:val="00D53A96"/>
    <w:rsid w:val="00D53ACA"/>
    <w:rsid w:val="00D53AD1"/>
    <w:rsid w:val="00D53B72"/>
    <w:rsid w:val="00D53C5A"/>
    <w:rsid w:val="00D53C7C"/>
    <w:rsid w:val="00D53DD3"/>
    <w:rsid w:val="00D53DE9"/>
    <w:rsid w:val="00D53DEC"/>
    <w:rsid w:val="00D53E84"/>
    <w:rsid w:val="00D53EF1"/>
    <w:rsid w:val="00D54029"/>
    <w:rsid w:val="00D54300"/>
    <w:rsid w:val="00D5436C"/>
    <w:rsid w:val="00D54379"/>
    <w:rsid w:val="00D54411"/>
    <w:rsid w:val="00D54524"/>
    <w:rsid w:val="00D545A5"/>
    <w:rsid w:val="00D545B0"/>
    <w:rsid w:val="00D54622"/>
    <w:rsid w:val="00D5476E"/>
    <w:rsid w:val="00D547DA"/>
    <w:rsid w:val="00D548CF"/>
    <w:rsid w:val="00D54997"/>
    <w:rsid w:val="00D549E5"/>
    <w:rsid w:val="00D54A30"/>
    <w:rsid w:val="00D54A6E"/>
    <w:rsid w:val="00D54ABB"/>
    <w:rsid w:val="00D54AFD"/>
    <w:rsid w:val="00D54C32"/>
    <w:rsid w:val="00D54C55"/>
    <w:rsid w:val="00D54C58"/>
    <w:rsid w:val="00D54C77"/>
    <w:rsid w:val="00D54CAE"/>
    <w:rsid w:val="00D54D16"/>
    <w:rsid w:val="00D54D83"/>
    <w:rsid w:val="00D54ECA"/>
    <w:rsid w:val="00D54F88"/>
    <w:rsid w:val="00D5512A"/>
    <w:rsid w:val="00D5515A"/>
    <w:rsid w:val="00D5515E"/>
    <w:rsid w:val="00D55160"/>
    <w:rsid w:val="00D55272"/>
    <w:rsid w:val="00D552C2"/>
    <w:rsid w:val="00D552C7"/>
    <w:rsid w:val="00D55372"/>
    <w:rsid w:val="00D553BD"/>
    <w:rsid w:val="00D55439"/>
    <w:rsid w:val="00D554AF"/>
    <w:rsid w:val="00D555A8"/>
    <w:rsid w:val="00D555E5"/>
    <w:rsid w:val="00D55615"/>
    <w:rsid w:val="00D55640"/>
    <w:rsid w:val="00D556ED"/>
    <w:rsid w:val="00D556EF"/>
    <w:rsid w:val="00D557EB"/>
    <w:rsid w:val="00D5580D"/>
    <w:rsid w:val="00D55893"/>
    <w:rsid w:val="00D5594B"/>
    <w:rsid w:val="00D559AA"/>
    <w:rsid w:val="00D559E5"/>
    <w:rsid w:val="00D559F0"/>
    <w:rsid w:val="00D55A3D"/>
    <w:rsid w:val="00D55AA8"/>
    <w:rsid w:val="00D55ABE"/>
    <w:rsid w:val="00D55B1C"/>
    <w:rsid w:val="00D55C53"/>
    <w:rsid w:val="00D55C55"/>
    <w:rsid w:val="00D55C6E"/>
    <w:rsid w:val="00D55C83"/>
    <w:rsid w:val="00D55C94"/>
    <w:rsid w:val="00D55CA5"/>
    <w:rsid w:val="00D55CC1"/>
    <w:rsid w:val="00D55D06"/>
    <w:rsid w:val="00D55D57"/>
    <w:rsid w:val="00D55E4A"/>
    <w:rsid w:val="00D55EA4"/>
    <w:rsid w:val="00D55EDA"/>
    <w:rsid w:val="00D55F42"/>
    <w:rsid w:val="00D55F5A"/>
    <w:rsid w:val="00D56043"/>
    <w:rsid w:val="00D56090"/>
    <w:rsid w:val="00D56190"/>
    <w:rsid w:val="00D561A3"/>
    <w:rsid w:val="00D56217"/>
    <w:rsid w:val="00D562E3"/>
    <w:rsid w:val="00D56379"/>
    <w:rsid w:val="00D56403"/>
    <w:rsid w:val="00D56462"/>
    <w:rsid w:val="00D56537"/>
    <w:rsid w:val="00D56598"/>
    <w:rsid w:val="00D5667F"/>
    <w:rsid w:val="00D566D8"/>
    <w:rsid w:val="00D5670B"/>
    <w:rsid w:val="00D5671E"/>
    <w:rsid w:val="00D56861"/>
    <w:rsid w:val="00D568E2"/>
    <w:rsid w:val="00D56952"/>
    <w:rsid w:val="00D56971"/>
    <w:rsid w:val="00D569A3"/>
    <w:rsid w:val="00D56A3F"/>
    <w:rsid w:val="00D56A50"/>
    <w:rsid w:val="00D56A71"/>
    <w:rsid w:val="00D56AF0"/>
    <w:rsid w:val="00D56C40"/>
    <w:rsid w:val="00D56C51"/>
    <w:rsid w:val="00D56C9E"/>
    <w:rsid w:val="00D56D13"/>
    <w:rsid w:val="00D56D2F"/>
    <w:rsid w:val="00D56D92"/>
    <w:rsid w:val="00D56E46"/>
    <w:rsid w:val="00D56F32"/>
    <w:rsid w:val="00D56F5D"/>
    <w:rsid w:val="00D56FD6"/>
    <w:rsid w:val="00D57002"/>
    <w:rsid w:val="00D5703F"/>
    <w:rsid w:val="00D57092"/>
    <w:rsid w:val="00D57099"/>
    <w:rsid w:val="00D571E0"/>
    <w:rsid w:val="00D571E6"/>
    <w:rsid w:val="00D57221"/>
    <w:rsid w:val="00D57278"/>
    <w:rsid w:val="00D572AE"/>
    <w:rsid w:val="00D57307"/>
    <w:rsid w:val="00D57347"/>
    <w:rsid w:val="00D573C3"/>
    <w:rsid w:val="00D57408"/>
    <w:rsid w:val="00D5748C"/>
    <w:rsid w:val="00D5753A"/>
    <w:rsid w:val="00D57540"/>
    <w:rsid w:val="00D575FD"/>
    <w:rsid w:val="00D57622"/>
    <w:rsid w:val="00D57673"/>
    <w:rsid w:val="00D576CE"/>
    <w:rsid w:val="00D5775D"/>
    <w:rsid w:val="00D577C4"/>
    <w:rsid w:val="00D577C6"/>
    <w:rsid w:val="00D57856"/>
    <w:rsid w:val="00D5791E"/>
    <w:rsid w:val="00D57989"/>
    <w:rsid w:val="00D57A5E"/>
    <w:rsid w:val="00D57A91"/>
    <w:rsid w:val="00D57AFD"/>
    <w:rsid w:val="00D57B6A"/>
    <w:rsid w:val="00D57BA3"/>
    <w:rsid w:val="00D57BAF"/>
    <w:rsid w:val="00D57BD9"/>
    <w:rsid w:val="00D57C59"/>
    <w:rsid w:val="00D57D2B"/>
    <w:rsid w:val="00D57E8E"/>
    <w:rsid w:val="00D57E91"/>
    <w:rsid w:val="00D57EAE"/>
    <w:rsid w:val="00D60036"/>
    <w:rsid w:val="00D6004F"/>
    <w:rsid w:val="00D601D8"/>
    <w:rsid w:val="00D6026D"/>
    <w:rsid w:val="00D603AC"/>
    <w:rsid w:val="00D603C4"/>
    <w:rsid w:val="00D603CE"/>
    <w:rsid w:val="00D60426"/>
    <w:rsid w:val="00D60450"/>
    <w:rsid w:val="00D60621"/>
    <w:rsid w:val="00D6062F"/>
    <w:rsid w:val="00D60740"/>
    <w:rsid w:val="00D60762"/>
    <w:rsid w:val="00D607C8"/>
    <w:rsid w:val="00D607F0"/>
    <w:rsid w:val="00D6089D"/>
    <w:rsid w:val="00D608DD"/>
    <w:rsid w:val="00D608F8"/>
    <w:rsid w:val="00D60982"/>
    <w:rsid w:val="00D609DA"/>
    <w:rsid w:val="00D60A80"/>
    <w:rsid w:val="00D60AAD"/>
    <w:rsid w:val="00D60ABD"/>
    <w:rsid w:val="00D60AF8"/>
    <w:rsid w:val="00D60BF5"/>
    <w:rsid w:val="00D60C0A"/>
    <w:rsid w:val="00D60C47"/>
    <w:rsid w:val="00D60C69"/>
    <w:rsid w:val="00D60CCA"/>
    <w:rsid w:val="00D60CEA"/>
    <w:rsid w:val="00D60D2D"/>
    <w:rsid w:val="00D60D94"/>
    <w:rsid w:val="00D60DF4"/>
    <w:rsid w:val="00D60E19"/>
    <w:rsid w:val="00D60E7F"/>
    <w:rsid w:val="00D60ED0"/>
    <w:rsid w:val="00D60F17"/>
    <w:rsid w:val="00D60FC3"/>
    <w:rsid w:val="00D60FCE"/>
    <w:rsid w:val="00D60FD9"/>
    <w:rsid w:val="00D60FF2"/>
    <w:rsid w:val="00D60FFC"/>
    <w:rsid w:val="00D61047"/>
    <w:rsid w:val="00D61092"/>
    <w:rsid w:val="00D610F0"/>
    <w:rsid w:val="00D61108"/>
    <w:rsid w:val="00D6115C"/>
    <w:rsid w:val="00D612CF"/>
    <w:rsid w:val="00D612E9"/>
    <w:rsid w:val="00D612F6"/>
    <w:rsid w:val="00D613DC"/>
    <w:rsid w:val="00D6148F"/>
    <w:rsid w:val="00D61492"/>
    <w:rsid w:val="00D61509"/>
    <w:rsid w:val="00D61522"/>
    <w:rsid w:val="00D61527"/>
    <w:rsid w:val="00D6153F"/>
    <w:rsid w:val="00D6154B"/>
    <w:rsid w:val="00D61594"/>
    <w:rsid w:val="00D615F4"/>
    <w:rsid w:val="00D61646"/>
    <w:rsid w:val="00D61654"/>
    <w:rsid w:val="00D616DB"/>
    <w:rsid w:val="00D61710"/>
    <w:rsid w:val="00D6174E"/>
    <w:rsid w:val="00D6175B"/>
    <w:rsid w:val="00D6182A"/>
    <w:rsid w:val="00D6184D"/>
    <w:rsid w:val="00D61855"/>
    <w:rsid w:val="00D618DB"/>
    <w:rsid w:val="00D61914"/>
    <w:rsid w:val="00D61AE8"/>
    <w:rsid w:val="00D61B82"/>
    <w:rsid w:val="00D61C71"/>
    <w:rsid w:val="00D61D25"/>
    <w:rsid w:val="00D61D44"/>
    <w:rsid w:val="00D61F3B"/>
    <w:rsid w:val="00D61F97"/>
    <w:rsid w:val="00D61FA1"/>
    <w:rsid w:val="00D61FEA"/>
    <w:rsid w:val="00D62033"/>
    <w:rsid w:val="00D6206A"/>
    <w:rsid w:val="00D620BC"/>
    <w:rsid w:val="00D620F6"/>
    <w:rsid w:val="00D621B8"/>
    <w:rsid w:val="00D6229F"/>
    <w:rsid w:val="00D623F7"/>
    <w:rsid w:val="00D6240E"/>
    <w:rsid w:val="00D62469"/>
    <w:rsid w:val="00D6248D"/>
    <w:rsid w:val="00D6251A"/>
    <w:rsid w:val="00D6257A"/>
    <w:rsid w:val="00D625E9"/>
    <w:rsid w:val="00D625F4"/>
    <w:rsid w:val="00D6264B"/>
    <w:rsid w:val="00D62698"/>
    <w:rsid w:val="00D626DA"/>
    <w:rsid w:val="00D6270F"/>
    <w:rsid w:val="00D62733"/>
    <w:rsid w:val="00D6276F"/>
    <w:rsid w:val="00D627DC"/>
    <w:rsid w:val="00D6283F"/>
    <w:rsid w:val="00D62846"/>
    <w:rsid w:val="00D6287E"/>
    <w:rsid w:val="00D628F2"/>
    <w:rsid w:val="00D62991"/>
    <w:rsid w:val="00D629CE"/>
    <w:rsid w:val="00D62B16"/>
    <w:rsid w:val="00D62BD8"/>
    <w:rsid w:val="00D62BEA"/>
    <w:rsid w:val="00D62CAB"/>
    <w:rsid w:val="00D62D2F"/>
    <w:rsid w:val="00D62D69"/>
    <w:rsid w:val="00D62DA1"/>
    <w:rsid w:val="00D62DB3"/>
    <w:rsid w:val="00D62E07"/>
    <w:rsid w:val="00D62E1C"/>
    <w:rsid w:val="00D62E59"/>
    <w:rsid w:val="00D62EAC"/>
    <w:rsid w:val="00D62EE3"/>
    <w:rsid w:val="00D62F52"/>
    <w:rsid w:val="00D62F5D"/>
    <w:rsid w:val="00D62F74"/>
    <w:rsid w:val="00D62F85"/>
    <w:rsid w:val="00D63063"/>
    <w:rsid w:val="00D63084"/>
    <w:rsid w:val="00D63303"/>
    <w:rsid w:val="00D63322"/>
    <w:rsid w:val="00D6338B"/>
    <w:rsid w:val="00D633C9"/>
    <w:rsid w:val="00D63437"/>
    <w:rsid w:val="00D63488"/>
    <w:rsid w:val="00D634A7"/>
    <w:rsid w:val="00D634AC"/>
    <w:rsid w:val="00D6353B"/>
    <w:rsid w:val="00D6358F"/>
    <w:rsid w:val="00D6362A"/>
    <w:rsid w:val="00D636DF"/>
    <w:rsid w:val="00D637EB"/>
    <w:rsid w:val="00D637EC"/>
    <w:rsid w:val="00D637F5"/>
    <w:rsid w:val="00D63824"/>
    <w:rsid w:val="00D6384D"/>
    <w:rsid w:val="00D63880"/>
    <w:rsid w:val="00D638DF"/>
    <w:rsid w:val="00D639E6"/>
    <w:rsid w:val="00D63A4E"/>
    <w:rsid w:val="00D63A91"/>
    <w:rsid w:val="00D63A9E"/>
    <w:rsid w:val="00D63B1D"/>
    <w:rsid w:val="00D63B93"/>
    <w:rsid w:val="00D63BF0"/>
    <w:rsid w:val="00D63C41"/>
    <w:rsid w:val="00D63DD9"/>
    <w:rsid w:val="00D63E77"/>
    <w:rsid w:val="00D63F9E"/>
    <w:rsid w:val="00D64049"/>
    <w:rsid w:val="00D640B2"/>
    <w:rsid w:val="00D6416E"/>
    <w:rsid w:val="00D64174"/>
    <w:rsid w:val="00D641A7"/>
    <w:rsid w:val="00D64239"/>
    <w:rsid w:val="00D64269"/>
    <w:rsid w:val="00D642B9"/>
    <w:rsid w:val="00D642C7"/>
    <w:rsid w:val="00D64395"/>
    <w:rsid w:val="00D643C8"/>
    <w:rsid w:val="00D6455C"/>
    <w:rsid w:val="00D64605"/>
    <w:rsid w:val="00D64682"/>
    <w:rsid w:val="00D64804"/>
    <w:rsid w:val="00D6486A"/>
    <w:rsid w:val="00D64883"/>
    <w:rsid w:val="00D649E8"/>
    <w:rsid w:val="00D64B28"/>
    <w:rsid w:val="00D64B9D"/>
    <w:rsid w:val="00D64C57"/>
    <w:rsid w:val="00D64CCF"/>
    <w:rsid w:val="00D64E24"/>
    <w:rsid w:val="00D64E32"/>
    <w:rsid w:val="00D64E35"/>
    <w:rsid w:val="00D64E4B"/>
    <w:rsid w:val="00D64E9D"/>
    <w:rsid w:val="00D64F27"/>
    <w:rsid w:val="00D64FFD"/>
    <w:rsid w:val="00D6502C"/>
    <w:rsid w:val="00D6506A"/>
    <w:rsid w:val="00D650DB"/>
    <w:rsid w:val="00D65161"/>
    <w:rsid w:val="00D651CB"/>
    <w:rsid w:val="00D65257"/>
    <w:rsid w:val="00D65308"/>
    <w:rsid w:val="00D65339"/>
    <w:rsid w:val="00D654A0"/>
    <w:rsid w:val="00D654BE"/>
    <w:rsid w:val="00D654DA"/>
    <w:rsid w:val="00D654E0"/>
    <w:rsid w:val="00D65574"/>
    <w:rsid w:val="00D655A7"/>
    <w:rsid w:val="00D655B3"/>
    <w:rsid w:val="00D65626"/>
    <w:rsid w:val="00D6567B"/>
    <w:rsid w:val="00D656B1"/>
    <w:rsid w:val="00D656EA"/>
    <w:rsid w:val="00D6581A"/>
    <w:rsid w:val="00D65885"/>
    <w:rsid w:val="00D65988"/>
    <w:rsid w:val="00D659D3"/>
    <w:rsid w:val="00D65A20"/>
    <w:rsid w:val="00D65A50"/>
    <w:rsid w:val="00D65A58"/>
    <w:rsid w:val="00D65A67"/>
    <w:rsid w:val="00D65AB7"/>
    <w:rsid w:val="00D65AE9"/>
    <w:rsid w:val="00D65AFC"/>
    <w:rsid w:val="00D65B36"/>
    <w:rsid w:val="00D65CDA"/>
    <w:rsid w:val="00D65D02"/>
    <w:rsid w:val="00D65D53"/>
    <w:rsid w:val="00D65DD9"/>
    <w:rsid w:val="00D65E17"/>
    <w:rsid w:val="00D65EFB"/>
    <w:rsid w:val="00D65F13"/>
    <w:rsid w:val="00D65F28"/>
    <w:rsid w:val="00D6612C"/>
    <w:rsid w:val="00D6613B"/>
    <w:rsid w:val="00D661EE"/>
    <w:rsid w:val="00D6624F"/>
    <w:rsid w:val="00D6630B"/>
    <w:rsid w:val="00D66409"/>
    <w:rsid w:val="00D66418"/>
    <w:rsid w:val="00D66594"/>
    <w:rsid w:val="00D6667E"/>
    <w:rsid w:val="00D66716"/>
    <w:rsid w:val="00D66745"/>
    <w:rsid w:val="00D66764"/>
    <w:rsid w:val="00D6676B"/>
    <w:rsid w:val="00D66858"/>
    <w:rsid w:val="00D6688E"/>
    <w:rsid w:val="00D668C7"/>
    <w:rsid w:val="00D66975"/>
    <w:rsid w:val="00D669B7"/>
    <w:rsid w:val="00D669BF"/>
    <w:rsid w:val="00D669C9"/>
    <w:rsid w:val="00D66A0A"/>
    <w:rsid w:val="00D66A5B"/>
    <w:rsid w:val="00D66A6E"/>
    <w:rsid w:val="00D66B73"/>
    <w:rsid w:val="00D66B81"/>
    <w:rsid w:val="00D66B8F"/>
    <w:rsid w:val="00D66CD2"/>
    <w:rsid w:val="00D66D56"/>
    <w:rsid w:val="00D66E06"/>
    <w:rsid w:val="00D66F18"/>
    <w:rsid w:val="00D66F2C"/>
    <w:rsid w:val="00D66FED"/>
    <w:rsid w:val="00D67043"/>
    <w:rsid w:val="00D670D0"/>
    <w:rsid w:val="00D670D3"/>
    <w:rsid w:val="00D670EB"/>
    <w:rsid w:val="00D67143"/>
    <w:rsid w:val="00D67202"/>
    <w:rsid w:val="00D6749F"/>
    <w:rsid w:val="00D674A2"/>
    <w:rsid w:val="00D674C1"/>
    <w:rsid w:val="00D6750D"/>
    <w:rsid w:val="00D6759B"/>
    <w:rsid w:val="00D675EF"/>
    <w:rsid w:val="00D67638"/>
    <w:rsid w:val="00D67688"/>
    <w:rsid w:val="00D676FA"/>
    <w:rsid w:val="00D67788"/>
    <w:rsid w:val="00D677F5"/>
    <w:rsid w:val="00D67862"/>
    <w:rsid w:val="00D67866"/>
    <w:rsid w:val="00D678A0"/>
    <w:rsid w:val="00D678D8"/>
    <w:rsid w:val="00D67963"/>
    <w:rsid w:val="00D6799A"/>
    <w:rsid w:val="00D67A8E"/>
    <w:rsid w:val="00D67A9E"/>
    <w:rsid w:val="00D67AAE"/>
    <w:rsid w:val="00D67ADF"/>
    <w:rsid w:val="00D67B8C"/>
    <w:rsid w:val="00D67C50"/>
    <w:rsid w:val="00D67CB3"/>
    <w:rsid w:val="00D67CDF"/>
    <w:rsid w:val="00D67D06"/>
    <w:rsid w:val="00D67D26"/>
    <w:rsid w:val="00D67D91"/>
    <w:rsid w:val="00D67DD4"/>
    <w:rsid w:val="00D67DFD"/>
    <w:rsid w:val="00D67E31"/>
    <w:rsid w:val="00D67EAC"/>
    <w:rsid w:val="00D67ED3"/>
    <w:rsid w:val="00D6FD0D"/>
    <w:rsid w:val="00D70042"/>
    <w:rsid w:val="00D70086"/>
    <w:rsid w:val="00D70152"/>
    <w:rsid w:val="00D7018A"/>
    <w:rsid w:val="00D70278"/>
    <w:rsid w:val="00D70328"/>
    <w:rsid w:val="00D70372"/>
    <w:rsid w:val="00D70380"/>
    <w:rsid w:val="00D7046A"/>
    <w:rsid w:val="00D704C3"/>
    <w:rsid w:val="00D704D0"/>
    <w:rsid w:val="00D70504"/>
    <w:rsid w:val="00D70513"/>
    <w:rsid w:val="00D705D4"/>
    <w:rsid w:val="00D70622"/>
    <w:rsid w:val="00D70660"/>
    <w:rsid w:val="00D70780"/>
    <w:rsid w:val="00D7082E"/>
    <w:rsid w:val="00D70848"/>
    <w:rsid w:val="00D70873"/>
    <w:rsid w:val="00D708DC"/>
    <w:rsid w:val="00D70942"/>
    <w:rsid w:val="00D7094A"/>
    <w:rsid w:val="00D70A29"/>
    <w:rsid w:val="00D70A6E"/>
    <w:rsid w:val="00D70A72"/>
    <w:rsid w:val="00D70ABF"/>
    <w:rsid w:val="00D70AF8"/>
    <w:rsid w:val="00D70B0B"/>
    <w:rsid w:val="00D70B1D"/>
    <w:rsid w:val="00D70B26"/>
    <w:rsid w:val="00D70BF6"/>
    <w:rsid w:val="00D70C64"/>
    <w:rsid w:val="00D70D49"/>
    <w:rsid w:val="00D70DCE"/>
    <w:rsid w:val="00D70E3A"/>
    <w:rsid w:val="00D70F16"/>
    <w:rsid w:val="00D70FCF"/>
    <w:rsid w:val="00D70FD6"/>
    <w:rsid w:val="00D710FD"/>
    <w:rsid w:val="00D71140"/>
    <w:rsid w:val="00D71196"/>
    <w:rsid w:val="00D711FC"/>
    <w:rsid w:val="00D713AD"/>
    <w:rsid w:val="00D713F9"/>
    <w:rsid w:val="00D7140C"/>
    <w:rsid w:val="00D7149F"/>
    <w:rsid w:val="00D714B0"/>
    <w:rsid w:val="00D7158F"/>
    <w:rsid w:val="00D715AB"/>
    <w:rsid w:val="00D715AC"/>
    <w:rsid w:val="00D7170B"/>
    <w:rsid w:val="00D71741"/>
    <w:rsid w:val="00D71753"/>
    <w:rsid w:val="00D717F8"/>
    <w:rsid w:val="00D717FF"/>
    <w:rsid w:val="00D71831"/>
    <w:rsid w:val="00D718AF"/>
    <w:rsid w:val="00D718DA"/>
    <w:rsid w:val="00D719C5"/>
    <w:rsid w:val="00D71A56"/>
    <w:rsid w:val="00D71AB3"/>
    <w:rsid w:val="00D71B84"/>
    <w:rsid w:val="00D71C2B"/>
    <w:rsid w:val="00D71C45"/>
    <w:rsid w:val="00D71D1E"/>
    <w:rsid w:val="00D71D4F"/>
    <w:rsid w:val="00D71D69"/>
    <w:rsid w:val="00D71E18"/>
    <w:rsid w:val="00D71E24"/>
    <w:rsid w:val="00D71E5A"/>
    <w:rsid w:val="00D71E89"/>
    <w:rsid w:val="00D71EDD"/>
    <w:rsid w:val="00D71FCA"/>
    <w:rsid w:val="00D7206E"/>
    <w:rsid w:val="00D72072"/>
    <w:rsid w:val="00D720CB"/>
    <w:rsid w:val="00D720DE"/>
    <w:rsid w:val="00D7211C"/>
    <w:rsid w:val="00D7218C"/>
    <w:rsid w:val="00D721A2"/>
    <w:rsid w:val="00D7229E"/>
    <w:rsid w:val="00D722C3"/>
    <w:rsid w:val="00D7232D"/>
    <w:rsid w:val="00D7233D"/>
    <w:rsid w:val="00D723A7"/>
    <w:rsid w:val="00D723DF"/>
    <w:rsid w:val="00D72400"/>
    <w:rsid w:val="00D72451"/>
    <w:rsid w:val="00D724CE"/>
    <w:rsid w:val="00D72527"/>
    <w:rsid w:val="00D72582"/>
    <w:rsid w:val="00D72700"/>
    <w:rsid w:val="00D72741"/>
    <w:rsid w:val="00D72757"/>
    <w:rsid w:val="00D7288F"/>
    <w:rsid w:val="00D728A9"/>
    <w:rsid w:val="00D728CE"/>
    <w:rsid w:val="00D729C6"/>
    <w:rsid w:val="00D72A0A"/>
    <w:rsid w:val="00D72A64"/>
    <w:rsid w:val="00D72A73"/>
    <w:rsid w:val="00D72A94"/>
    <w:rsid w:val="00D72B69"/>
    <w:rsid w:val="00D72BE3"/>
    <w:rsid w:val="00D72C03"/>
    <w:rsid w:val="00D72DC0"/>
    <w:rsid w:val="00D72DCE"/>
    <w:rsid w:val="00D72E6C"/>
    <w:rsid w:val="00D72E89"/>
    <w:rsid w:val="00D72EB2"/>
    <w:rsid w:val="00D72F05"/>
    <w:rsid w:val="00D72F3D"/>
    <w:rsid w:val="00D73032"/>
    <w:rsid w:val="00D730D2"/>
    <w:rsid w:val="00D730E9"/>
    <w:rsid w:val="00D730F7"/>
    <w:rsid w:val="00D73122"/>
    <w:rsid w:val="00D7312C"/>
    <w:rsid w:val="00D73151"/>
    <w:rsid w:val="00D731A9"/>
    <w:rsid w:val="00D731AC"/>
    <w:rsid w:val="00D732B9"/>
    <w:rsid w:val="00D732F7"/>
    <w:rsid w:val="00D73331"/>
    <w:rsid w:val="00D7333F"/>
    <w:rsid w:val="00D7334F"/>
    <w:rsid w:val="00D733C5"/>
    <w:rsid w:val="00D733F0"/>
    <w:rsid w:val="00D733FB"/>
    <w:rsid w:val="00D7343B"/>
    <w:rsid w:val="00D734E9"/>
    <w:rsid w:val="00D73624"/>
    <w:rsid w:val="00D73626"/>
    <w:rsid w:val="00D7380E"/>
    <w:rsid w:val="00D73922"/>
    <w:rsid w:val="00D7395F"/>
    <w:rsid w:val="00D73979"/>
    <w:rsid w:val="00D73981"/>
    <w:rsid w:val="00D73AA9"/>
    <w:rsid w:val="00D73AB0"/>
    <w:rsid w:val="00D73B1F"/>
    <w:rsid w:val="00D73B44"/>
    <w:rsid w:val="00D73B52"/>
    <w:rsid w:val="00D73B9C"/>
    <w:rsid w:val="00D73C05"/>
    <w:rsid w:val="00D73C25"/>
    <w:rsid w:val="00D73D0A"/>
    <w:rsid w:val="00D73D20"/>
    <w:rsid w:val="00D73D5C"/>
    <w:rsid w:val="00D73D82"/>
    <w:rsid w:val="00D73F01"/>
    <w:rsid w:val="00D73F0A"/>
    <w:rsid w:val="00D73F55"/>
    <w:rsid w:val="00D73F61"/>
    <w:rsid w:val="00D73F7D"/>
    <w:rsid w:val="00D74019"/>
    <w:rsid w:val="00D74040"/>
    <w:rsid w:val="00D74073"/>
    <w:rsid w:val="00D74108"/>
    <w:rsid w:val="00D741CE"/>
    <w:rsid w:val="00D7428B"/>
    <w:rsid w:val="00D743B1"/>
    <w:rsid w:val="00D743CA"/>
    <w:rsid w:val="00D744D7"/>
    <w:rsid w:val="00D7453F"/>
    <w:rsid w:val="00D74553"/>
    <w:rsid w:val="00D7460D"/>
    <w:rsid w:val="00D747B6"/>
    <w:rsid w:val="00D747D7"/>
    <w:rsid w:val="00D747E5"/>
    <w:rsid w:val="00D74834"/>
    <w:rsid w:val="00D748BC"/>
    <w:rsid w:val="00D748EC"/>
    <w:rsid w:val="00D74903"/>
    <w:rsid w:val="00D74924"/>
    <w:rsid w:val="00D749F5"/>
    <w:rsid w:val="00D74B20"/>
    <w:rsid w:val="00D74BE6"/>
    <w:rsid w:val="00D74C89"/>
    <w:rsid w:val="00D74CEA"/>
    <w:rsid w:val="00D74D13"/>
    <w:rsid w:val="00D74D2C"/>
    <w:rsid w:val="00D74D55"/>
    <w:rsid w:val="00D74DDA"/>
    <w:rsid w:val="00D74E64"/>
    <w:rsid w:val="00D74ECA"/>
    <w:rsid w:val="00D74F0A"/>
    <w:rsid w:val="00D74F91"/>
    <w:rsid w:val="00D750BF"/>
    <w:rsid w:val="00D750C3"/>
    <w:rsid w:val="00D750FC"/>
    <w:rsid w:val="00D75186"/>
    <w:rsid w:val="00D7519B"/>
    <w:rsid w:val="00D751BB"/>
    <w:rsid w:val="00D75243"/>
    <w:rsid w:val="00D75250"/>
    <w:rsid w:val="00D752EF"/>
    <w:rsid w:val="00D75325"/>
    <w:rsid w:val="00D75331"/>
    <w:rsid w:val="00D75455"/>
    <w:rsid w:val="00D7545A"/>
    <w:rsid w:val="00D754BA"/>
    <w:rsid w:val="00D754F8"/>
    <w:rsid w:val="00D7550D"/>
    <w:rsid w:val="00D755D3"/>
    <w:rsid w:val="00D75684"/>
    <w:rsid w:val="00D756E4"/>
    <w:rsid w:val="00D756FC"/>
    <w:rsid w:val="00D75702"/>
    <w:rsid w:val="00D75731"/>
    <w:rsid w:val="00D75759"/>
    <w:rsid w:val="00D75867"/>
    <w:rsid w:val="00D7598A"/>
    <w:rsid w:val="00D759B2"/>
    <w:rsid w:val="00D759F7"/>
    <w:rsid w:val="00D759FF"/>
    <w:rsid w:val="00D75AFD"/>
    <w:rsid w:val="00D75B09"/>
    <w:rsid w:val="00D75B21"/>
    <w:rsid w:val="00D75C75"/>
    <w:rsid w:val="00D75CF1"/>
    <w:rsid w:val="00D75D8D"/>
    <w:rsid w:val="00D75E3F"/>
    <w:rsid w:val="00D75FAF"/>
    <w:rsid w:val="00D75FD2"/>
    <w:rsid w:val="00D76056"/>
    <w:rsid w:val="00D760EC"/>
    <w:rsid w:val="00D760F8"/>
    <w:rsid w:val="00D76118"/>
    <w:rsid w:val="00D76122"/>
    <w:rsid w:val="00D76138"/>
    <w:rsid w:val="00D76208"/>
    <w:rsid w:val="00D7622B"/>
    <w:rsid w:val="00D7636F"/>
    <w:rsid w:val="00D76382"/>
    <w:rsid w:val="00D7639B"/>
    <w:rsid w:val="00D763EC"/>
    <w:rsid w:val="00D76433"/>
    <w:rsid w:val="00D7649E"/>
    <w:rsid w:val="00D764DB"/>
    <w:rsid w:val="00D7652C"/>
    <w:rsid w:val="00D765F6"/>
    <w:rsid w:val="00D766A6"/>
    <w:rsid w:val="00D76758"/>
    <w:rsid w:val="00D767BF"/>
    <w:rsid w:val="00D7680D"/>
    <w:rsid w:val="00D768E2"/>
    <w:rsid w:val="00D7693F"/>
    <w:rsid w:val="00D76999"/>
    <w:rsid w:val="00D76A44"/>
    <w:rsid w:val="00D76A54"/>
    <w:rsid w:val="00D76A9F"/>
    <w:rsid w:val="00D76B3E"/>
    <w:rsid w:val="00D76B70"/>
    <w:rsid w:val="00D76C37"/>
    <w:rsid w:val="00D76CF4"/>
    <w:rsid w:val="00D76D23"/>
    <w:rsid w:val="00D76E26"/>
    <w:rsid w:val="00D76E93"/>
    <w:rsid w:val="00D76EC4"/>
    <w:rsid w:val="00D7702B"/>
    <w:rsid w:val="00D771B5"/>
    <w:rsid w:val="00D77303"/>
    <w:rsid w:val="00D77362"/>
    <w:rsid w:val="00D7745F"/>
    <w:rsid w:val="00D774F0"/>
    <w:rsid w:val="00D776CD"/>
    <w:rsid w:val="00D77710"/>
    <w:rsid w:val="00D7771A"/>
    <w:rsid w:val="00D7773A"/>
    <w:rsid w:val="00D77741"/>
    <w:rsid w:val="00D777E0"/>
    <w:rsid w:val="00D7789D"/>
    <w:rsid w:val="00D7796A"/>
    <w:rsid w:val="00D779B9"/>
    <w:rsid w:val="00D779D5"/>
    <w:rsid w:val="00D77A34"/>
    <w:rsid w:val="00D77A86"/>
    <w:rsid w:val="00D77A98"/>
    <w:rsid w:val="00D77BE0"/>
    <w:rsid w:val="00D77C8A"/>
    <w:rsid w:val="00D77CF4"/>
    <w:rsid w:val="00D77D22"/>
    <w:rsid w:val="00D77D57"/>
    <w:rsid w:val="00D77DA4"/>
    <w:rsid w:val="00D77DCB"/>
    <w:rsid w:val="00D77DEE"/>
    <w:rsid w:val="00D77F0D"/>
    <w:rsid w:val="00D77F28"/>
    <w:rsid w:val="00D77F61"/>
    <w:rsid w:val="00D77FA8"/>
    <w:rsid w:val="00D77FA9"/>
    <w:rsid w:val="00D7F6E8"/>
    <w:rsid w:val="00D80077"/>
    <w:rsid w:val="00D800AE"/>
    <w:rsid w:val="00D8012D"/>
    <w:rsid w:val="00D80181"/>
    <w:rsid w:val="00D80191"/>
    <w:rsid w:val="00D801D4"/>
    <w:rsid w:val="00D8020C"/>
    <w:rsid w:val="00D80226"/>
    <w:rsid w:val="00D8025E"/>
    <w:rsid w:val="00D8027C"/>
    <w:rsid w:val="00D80401"/>
    <w:rsid w:val="00D8048A"/>
    <w:rsid w:val="00D804C7"/>
    <w:rsid w:val="00D80527"/>
    <w:rsid w:val="00D80532"/>
    <w:rsid w:val="00D8053D"/>
    <w:rsid w:val="00D80612"/>
    <w:rsid w:val="00D80634"/>
    <w:rsid w:val="00D80725"/>
    <w:rsid w:val="00D80747"/>
    <w:rsid w:val="00D80766"/>
    <w:rsid w:val="00D80794"/>
    <w:rsid w:val="00D807AF"/>
    <w:rsid w:val="00D80821"/>
    <w:rsid w:val="00D8087F"/>
    <w:rsid w:val="00D808BA"/>
    <w:rsid w:val="00D808DC"/>
    <w:rsid w:val="00D8091F"/>
    <w:rsid w:val="00D80931"/>
    <w:rsid w:val="00D80976"/>
    <w:rsid w:val="00D80A60"/>
    <w:rsid w:val="00D80A72"/>
    <w:rsid w:val="00D80A80"/>
    <w:rsid w:val="00D80AB7"/>
    <w:rsid w:val="00D80C0D"/>
    <w:rsid w:val="00D80C8A"/>
    <w:rsid w:val="00D80E4E"/>
    <w:rsid w:val="00D80E52"/>
    <w:rsid w:val="00D80E7F"/>
    <w:rsid w:val="00D80EEA"/>
    <w:rsid w:val="00D80F03"/>
    <w:rsid w:val="00D81018"/>
    <w:rsid w:val="00D810D4"/>
    <w:rsid w:val="00D8117D"/>
    <w:rsid w:val="00D81285"/>
    <w:rsid w:val="00D81373"/>
    <w:rsid w:val="00D813A4"/>
    <w:rsid w:val="00D8150A"/>
    <w:rsid w:val="00D81521"/>
    <w:rsid w:val="00D81534"/>
    <w:rsid w:val="00D81541"/>
    <w:rsid w:val="00D815E2"/>
    <w:rsid w:val="00D8163C"/>
    <w:rsid w:val="00D8169B"/>
    <w:rsid w:val="00D81758"/>
    <w:rsid w:val="00D8179D"/>
    <w:rsid w:val="00D817CD"/>
    <w:rsid w:val="00D81818"/>
    <w:rsid w:val="00D818D9"/>
    <w:rsid w:val="00D818E8"/>
    <w:rsid w:val="00D81952"/>
    <w:rsid w:val="00D81961"/>
    <w:rsid w:val="00D81A6E"/>
    <w:rsid w:val="00D81A7A"/>
    <w:rsid w:val="00D81BF6"/>
    <w:rsid w:val="00D81C84"/>
    <w:rsid w:val="00D81CC4"/>
    <w:rsid w:val="00D81EEA"/>
    <w:rsid w:val="00D82027"/>
    <w:rsid w:val="00D8206A"/>
    <w:rsid w:val="00D820D4"/>
    <w:rsid w:val="00D82159"/>
    <w:rsid w:val="00D821B4"/>
    <w:rsid w:val="00D822C9"/>
    <w:rsid w:val="00D8233B"/>
    <w:rsid w:val="00D823A5"/>
    <w:rsid w:val="00D823AF"/>
    <w:rsid w:val="00D82425"/>
    <w:rsid w:val="00D82434"/>
    <w:rsid w:val="00D824BF"/>
    <w:rsid w:val="00D82511"/>
    <w:rsid w:val="00D82523"/>
    <w:rsid w:val="00D8252C"/>
    <w:rsid w:val="00D825F0"/>
    <w:rsid w:val="00D82672"/>
    <w:rsid w:val="00D826A5"/>
    <w:rsid w:val="00D826C4"/>
    <w:rsid w:val="00D8287C"/>
    <w:rsid w:val="00D828D2"/>
    <w:rsid w:val="00D828DE"/>
    <w:rsid w:val="00D8293B"/>
    <w:rsid w:val="00D82A5A"/>
    <w:rsid w:val="00D82AA9"/>
    <w:rsid w:val="00D82AD4"/>
    <w:rsid w:val="00D82C0E"/>
    <w:rsid w:val="00D82C3F"/>
    <w:rsid w:val="00D82D2B"/>
    <w:rsid w:val="00D82D5B"/>
    <w:rsid w:val="00D82E48"/>
    <w:rsid w:val="00D82E99"/>
    <w:rsid w:val="00D82EA3"/>
    <w:rsid w:val="00D82F22"/>
    <w:rsid w:val="00D82F84"/>
    <w:rsid w:val="00D82F8E"/>
    <w:rsid w:val="00D82FDF"/>
    <w:rsid w:val="00D83000"/>
    <w:rsid w:val="00D8302A"/>
    <w:rsid w:val="00D830D0"/>
    <w:rsid w:val="00D830E3"/>
    <w:rsid w:val="00D83125"/>
    <w:rsid w:val="00D83171"/>
    <w:rsid w:val="00D8322F"/>
    <w:rsid w:val="00D83241"/>
    <w:rsid w:val="00D83372"/>
    <w:rsid w:val="00D83438"/>
    <w:rsid w:val="00D83446"/>
    <w:rsid w:val="00D834C5"/>
    <w:rsid w:val="00D8357F"/>
    <w:rsid w:val="00D8364D"/>
    <w:rsid w:val="00D83664"/>
    <w:rsid w:val="00D8368A"/>
    <w:rsid w:val="00D836AA"/>
    <w:rsid w:val="00D836C4"/>
    <w:rsid w:val="00D836F6"/>
    <w:rsid w:val="00D83707"/>
    <w:rsid w:val="00D8370A"/>
    <w:rsid w:val="00D83736"/>
    <w:rsid w:val="00D83776"/>
    <w:rsid w:val="00D837C0"/>
    <w:rsid w:val="00D837C1"/>
    <w:rsid w:val="00D837E8"/>
    <w:rsid w:val="00D83858"/>
    <w:rsid w:val="00D83859"/>
    <w:rsid w:val="00D8398E"/>
    <w:rsid w:val="00D83A43"/>
    <w:rsid w:val="00D83A46"/>
    <w:rsid w:val="00D83A47"/>
    <w:rsid w:val="00D83A79"/>
    <w:rsid w:val="00D83BC1"/>
    <w:rsid w:val="00D83BCC"/>
    <w:rsid w:val="00D83D1E"/>
    <w:rsid w:val="00D83F13"/>
    <w:rsid w:val="00D83FEB"/>
    <w:rsid w:val="00D84011"/>
    <w:rsid w:val="00D8408B"/>
    <w:rsid w:val="00D8409E"/>
    <w:rsid w:val="00D840C8"/>
    <w:rsid w:val="00D84105"/>
    <w:rsid w:val="00D8435E"/>
    <w:rsid w:val="00D8442B"/>
    <w:rsid w:val="00D84595"/>
    <w:rsid w:val="00D845B7"/>
    <w:rsid w:val="00D845C0"/>
    <w:rsid w:val="00D845D6"/>
    <w:rsid w:val="00D8469D"/>
    <w:rsid w:val="00D846A5"/>
    <w:rsid w:val="00D84753"/>
    <w:rsid w:val="00D847C8"/>
    <w:rsid w:val="00D847E3"/>
    <w:rsid w:val="00D847F3"/>
    <w:rsid w:val="00D848C8"/>
    <w:rsid w:val="00D84957"/>
    <w:rsid w:val="00D849D0"/>
    <w:rsid w:val="00D84A4C"/>
    <w:rsid w:val="00D84A8B"/>
    <w:rsid w:val="00D84B23"/>
    <w:rsid w:val="00D84C37"/>
    <w:rsid w:val="00D84C7C"/>
    <w:rsid w:val="00D84C88"/>
    <w:rsid w:val="00D84D65"/>
    <w:rsid w:val="00D84D84"/>
    <w:rsid w:val="00D84DEB"/>
    <w:rsid w:val="00D84E52"/>
    <w:rsid w:val="00D84F58"/>
    <w:rsid w:val="00D84F6C"/>
    <w:rsid w:val="00D84FD6"/>
    <w:rsid w:val="00D84FEA"/>
    <w:rsid w:val="00D84FEB"/>
    <w:rsid w:val="00D84FEF"/>
    <w:rsid w:val="00D85083"/>
    <w:rsid w:val="00D850C9"/>
    <w:rsid w:val="00D851AB"/>
    <w:rsid w:val="00D851DE"/>
    <w:rsid w:val="00D85203"/>
    <w:rsid w:val="00D852C8"/>
    <w:rsid w:val="00D85303"/>
    <w:rsid w:val="00D85337"/>
    <w:rsid w:val="00D85343"/>
    <w:rsid w:val="00D853F9"/>
    <w:rsid w:val="00D8542A"/>
    <w:rsid w:val="00D8556F"/>
    <w:rsid w:val="00D85607"/>
    <w:rsid w:val="00D8562D"/>
    <w:rsid w:val="00D8567A"/>
    <w:rsid w:val="00D8568F"/>
    <w:rsid w:val="00D856B3"/>
    <w:rsid w:val="00D85764"/>
    <w:rsid w:val="00D857E3"/>
    <w:rsid w:val="00D8581A"/>
    <w:rsid w:val="00D8585F"/>
    <w:rsid w:val="00D8586B"/>
    <w:rsid w:val="00D8588F"/>
    <w:rsid w:val="00D85895"/>
    <w:rsid w:val="00D85916"/>
    <w:rsid w:val="00D85918"/>
    <w:rsid w:val="00D859A0"/>
    <w:rsid w:val="00D85B7E"/>
    <w:rsid w:val="00D85C04"/>
    <w:rsid w:val="00D85C41"/>
    <w:rsid w:val="00D85CB9"/>
    <w:rsid w:val="00D85CE5"/>
    <w:rsid w:val="00D85CEE"/>
    <w:rsid w:val="00D85D5B"/>
    <w:rsid w:val="00D85D5F"/>
    <w:rsid w:val="00D85E68"/>
    <w:rsid w:val="00D85F37"/>
    <w:rsid w:val="00D85F70"/>
    <w:rsid w:val="00D85F92"/>
    <w:rsid w:val="00D86027"/>
    <w:rsid w:val="00D860B1"/>
    <w:rsid w:val="00D86286"/>
    <w:rsid w:val="00D862BC"/>
    <w:rsid w:val="00D863A9"/>
    <w:rsid w:val="00D86460"/>
    <w:rsid w:val="00D864AB"/>
    <w:rsid w:val="00D86588"/>
    <w:rsid w:val="00D8665D"/>
    <w:rsid w:val="00D8677A"/>
    <w:rsid w:val="00D8678B"/>
    <w:rsid w:val="00D8683E"/>
    <w:rsid w:val="00D86852"/>
    <w:rsid w:val="00D86862"/>
    <w:rsid w:val="00D86959"/>
    <w:rsid w:val="00D869C1"/>
    <w:rsid w:val="00D86A6D"/>
    <w:rsid w:val="00D86AB0"/>
    <w:rsid w:val="00D86AFC"/>
    <w:rsid w:val="00D86B00"/>
    <w:rsid w:val="00D86B80"/>
    <w:rsid w:val="00D86BCA"/>
    <w:rsid w:val="00D86C1B"/>
    <w:rsid w:val="00D86CD3"/>
    <w:rsid w:val="00D86D0A"/>
    <w:rsid w:val="00D86D81"/>
    <w:rsid w:val="00D86D8B"/>
    <w:rsid w:val="00D86E26"/>
    <w:rsid w:val="00D86E31"/>
    <w:rsid w:val="00D86F47"/>
    <w:rsid w:val="00D86FCE"/>
    <w:rsid w:val="00D86FEC"/>
    <w:rsid w:val="00D86FF1"/>
    <w:rsid w:val="00D87096"/>
    <w:rsid w:val="00D870FC"/>
    <w:rsid w:val="00D87230"/>
    <w:rsid w:val="00D87234"/>
    <w:rsid w:val="00D8746D"/>
    <w:rsid w:val="00D8748D"/>
    <w:rsid w:val="00D874B6"/>
    <w:rsid w:val="00D874BE"/>
    <w:rsid w:val="00D874DE"/>
    <w:rsid w:val="00D875A4"/>
    <w:rsid w:val="00D875BC"/>
    <w:rsid w:val="00D87694"/>
    <w:rsid w:val="00D876F5"/>
    <w:rsid w:val="00D877D8"/>
    <w:rsid w:val="00D87889"/>
    <w:rsid w:val="00D87902"/>
    <w:rsid w:val="00D87904"/>
    <w:rsid w:val="00D8796F"/>
    <w:rsid w:val="00D87A28"/>
    <w:rsid w:val="00D87A83"/>
    <w:rsid w:val="00D87A9F"/>
    <w:rsid w:val="00D87B00"/>
    <w:rsid w:val="00D87BBE"/>
    <w:rsid w:val="00D87C0E"/>
    <w:rsid w:val="00D87C15"/>
    <w:rsid w:val="00D87CFD"/>
    <w:rsid w:val="00D87D15"/>
    <w:rsid w:val="00D87D4C"/>
    <w:rsid w:val="00D87D7D"/>
    <w:rsid w:val="00D87EBB"/>
    <w:rsid w:val="00D87EFB"/>
    <w:rsid w:val="00D87F1F"/>
    <w:rsid w:val="00D87FA7"/>
    <w:rsid w:val="00D900AE"/>
    <w:rsid w:val="00D90101"/>
    <w:rsid w:val="00D90136"/>
    <w:rsid w:val="00D9018A"/>
    <w:rsid w:val="00D90287"/>
    <w:rsid w:val="00D9029D"/>
    <w:rsid w:val="00D902CF"/>
    <w:rsid w:val="00D90301"/>
    <w:rsid w:val="00D90305"/>
    <w:rsid w:val="00D9035F"/>
    <w:rsid w:val="00D903D3"/>
    <w:rsid w:val="00D903E1"/>
    <w:rsid w:val="00D9041A"/>
    <w:rsid w:val="00D9041F"/>
    <w:rsid w:val="00D9044B"/>
    <w:rsid w:val="00D90670"/>
    <w:rsid w:val="00D9067A"/>
    <w:rsid w:val="00D907AD"/>
    <w:rsid w:val="00D907FA"/>
    <w:rsid w:val="00D908A9"/>
    <w:rsid w:val="00D90A27"/>
    <w:rsid w:val="00D90A77"/>
    <w:rsid w:val="00D90A80"/>
    <w:rsid w:val="00D90AE6"/>
    <w:rsid w:val="00D90B6C"/>
    <w:rsid w:val="00D90B9D"/>
    <w:rsid w:val="00D90BA2"/>
    <w:rsid w:val="00D90C68"/>
    <w:rsid w:val="00D90CB1"/>
    <w:rsid w:val="00D90CE5"/>
    <w:rsid w:val="00D90DF4"/>
    <w:rsid w:val="00D90E0B"/>
    <w:rsid w:val="00D90E45"/>
    <w:rsid w:val="00D90EFA"/>
    <w:rsid w:val="00D90F11"/>
    <w:rsid w:val="00D90F22"/>
    <w:rsid w:val="00D90FE9"/>
    <w:rsid w:val="00D90FF5"/>
    <w:rsid w:val="00D91029"/>
    <w:rsid w:val="00D9102D"/>
    <w:rsid w:val="00D91185"/>
    <w:rsid w:val="00D911A4"/>
    <w:rsid w:val="00D911C4"/>
    <w:rsid w:val="00D91219"/>
    <w:rsid w:val="00D9121C"/>
    <w:rsid w:val="00D91241"/>
    <w:rsid w:val="00D912DB"/>
    <w:rsid w:val="00D91328"/>
    <w:rsid w:val="00D913F8"/>
    <w:rsid w:val="00D91454"/>
    <w:rsid w:val="00D9147E"/>
    <w:rsid w:val="00D91592"/>
    <w:rsid w:val="00D915BF"/>
    <w:rsid w:val="00D9164F"/>
    <w:rsid w:val="00D9171E"/>
    <w:rsid w:val="00D91802"/>
    <w:rsid w:val="00D918EF"/>
    <w:rsid w:val="00D91919"/>
    <w:rsid w:val="00D91923"/>
    <w:rsid w:val="00D91A3B"/>
    <w:rsid w:val="00D91BAF"/>
    <w:rsid w:val="00D91BE5"/>
    <w:rsid w:val="00D91C17"/>
    <w:rsid w:val="00D91C19"/>
    <w:rsid w:val="00D91D10"/>
    <w:rsid w:val="00D91D1D"/>
    <w:rsid w:val="00D91DA2"/>
    <w:rsid w:val="00D91DB7"/>
    <w:rsid w:val="00D91E1F"/>
    <w:rsid w:val="00D91E41"/>
    <w:rsid w:val="00D91E95"/>
    <w:rsid w:val="00D91EF1"/>
    <w:rsid w:val="00D91F36"/>
    <w:rsid w:val="00D91FF2"/>
    <w:rsid w:val="00D9202D"/>
    <w:rsid w:val="00D92167"/>
    <w:rsid w:val="00D9218E"/>
    <w:rsid w:val="00D921A3"/>
    <w:rsid w:val="00D9225B"/>
    <w:rsid w:val="00D92315"/>
    <w:rsid w:val="00D9234D"/>
    <w:rsid w:val="00D9234F"/>
    <w:rsid w:val="00D9237A"/>
    <w:rsid w:val="00D92389"/>
    <w:rsid w:val="00D92468"/>
    <w:rsid w:val="00D9257C"/>
    <w:rsid w:val="00D92584"/>
    <w:rsid w:val="00D925A5"/>
    <w:rsid w:val="00D9262E"/>
    <w:rsid w:val="00D9269A"/>
    <w:rsid w:val="00D926B8"/>
    <w:rsid w:val="00D926CE"/>
    <w:rsid w:val="00D92713"/>
    <w:rsid w:val="00D92866"/>
    <w:rsid w:val="00D9295A"/>
    <w:rsid w:val="00D929C9"/>
    <w:rsid w:val="00D929D5"/>
    <w:rsid w:val="00D929E8"/>
    <w:rsid w:val="00D92ACE"/>
    <w:rsid w:val="00D92B17"/>
    <w:rsid w:val="00D92C67"/>
    <w:rsid w:val="00D92D15"/>
    <w:rsid w:val="00D92D64"/>
    <w:rsid w:val="00D92D7B"/>
    <w:rsid w:val="00D92DA4"/>
    <w:rsid w:val="00D92E15"/>
    <w:rsid w:val="00D92E88"/>
    <w:rsid w:val="00D92EFE"/>
    <w:rsid w:val="00D92F51"/>
    <w:rsid w:val="00D92F79"/>
    <w:rsid w:val="00D92F7B"/>
    <w:rsid w:val="00D92FD9"/>
    <w:rsid w:val="00D9308E"/>
    <w:rsid w:val="00D9309F"/>
    <w:rsid w:val="00D93113"/>
    <w:rsid w:val="00D93154"/>
    <w:rsid w:val="00D93190"/>
    <w:rsid w:val="00D93199"/>
    <w:rsid w:val="00D931A2"/>
    <w:rsid w:val="00D931C4"/>
    <w:rsid w:val="00D932CB"/>
    <w:rsid w:val="00D93372"/>
    <w:rsid w:val="00D93444"/>
    <w:rsid w:val="00D93450"/>
    <w:rsid w:val="00D934AD"/>
    <w:rsid w:val="00D934B9"/>
    <w:rsid w:val="00D934EC"/>
    <w:rsid w:val="00D93683"/>
    <w:rsid w:val="00D93778"/>
    <w:rsid w:val="00D93787"/>
    <w:rsid w:val="00D937DA"/>
    <w:rsid w:val="00D93887"/>
    <w:rsid w:val="00D93891"/>
    <w:rsid w:val="00D93974"/>
    <w:rsid w:val="00D93A56"/>
    <w:rsid w:val="00D93A5E"/>
    <w:rsid w:val="00D93A87"/>
    <w:rsid w:val="00D93AB8"/>
    <w:rsid w:val="00D93C4C"/>
    <w:rsid w:val="00D93CB2"/>
    <w:rsid w:val="00D93CCB"/>
    <w:rsid w:val="00D93D69"/>
    <w:rsid w:val="00D93D80"/>
    <w:rsid w:val="00D93E10"/>
    <w:rsid w:val="00D93E56"/>
    <w:rsid w:val="00D93E85"/>
    <w:rsid w:val="00D93EC1"/>
    <w:rsid w:val="00D93F3A"/>
    <w:rsid w:val="00D93F82"/>
    <w:rsid w:val="00D9404D"/>
    <w:rsid w:val="00D9409E"/>
    <w:rsid w:val="00D940FF"/>
    <w:rsid w:val="00D94102"/>
    <w:rsid w:val="00D94229"/>
    <w:rsid w:val="00D94253"/>
    <w:rsid w:val="00D94264"/>
    <w:rsid w:val="00D942D9"/>
    <w:rsid w:val="00D94330"/>
    <w:rsid w:val="00D94343"/>
    <w:rsid w:val="00D94353"/>
    <w:rsid w:val="00D94538"/>
    <w:rsid w:val="00D94567"/>
    <w:rsid w:val="00D94662"/>
    <w:rsid w:val="00D946BF"/>
    <w:rsid w:val="00D94779"/>
    <w:rsid w:val="00D94799"/>
    <w:rsid w:val="00D947D8"/>
    <w:rsid w:val="00D947D9"/>
    <w:rsid w:val="00D94839"/>
    <w:rsid w:val="00D948BF"/>
    <w:rsid w:val="00D9491E"/>
    <w:rsid w:val="00D94AC6"/>
    <w:rsid w:val="00D94AFE"/>
    <w:rsid w:val="00D94B0D"/>
    <w:rsid w:val="00D94B3F"/>
    <w:rsid w:val="00D94BB8"/>
    <w:rsid w:val="00D94C39"/>
    <w:rsid w:val="00D94CE1"/>
    <w:rsid w:val="00D94D59"/>
    <w:rsid w:val="00D94D8A"/>
    <w:rsid w:val="00D94DDC"/>
    <w:rsid w:val="00D94F8C"/>
    <w:rsid w:val="00D94FE3"/>
    <w:rsid w:val="00D9508F"/>
    <w:rsid w:val="00D950F8"/>
    <w:rsid w:val="00D9511D"/>
    <w:rsid w:val="00D951DE"/>
    <w:rsid w:val="00D9527E"/>
    <w:rsid w:val="00D952C0"/>
    <w:rsid w:val="00D953E4"/>
    <w:rsid w:val="00D953FB"/>
    <w:rsid w:val="00D95510"/>
    <w:rsid w:val="00D95574"/>
    <w:rsid w:val="00D9557A"/>
    <w:rsid w:val="00D9569F"/>
    <w:rsid w:val="00D9572D"/>
    <w:rsid w:val="00D9579E"/>
    <w:rsid w:val="00D957D8"/>
    <w:rsid w:val="00D95855"/>
    <w:rsid w:val="00D958CE"/>
    <w:rsid w:val="00D958D3"/>
    <w:rsid w:val="00D95993"/>
    <w:rsid w:val="00D959B7"/>
    <w:rsid w:val="00D95A7F"/>
    <w:rsid w:val="00D95B13"/>
    <w:rsid w:val="00D95BD3"/>
    <w:rsid w:val="00D95CF3"/>
    <w:rsid w:val="00D95D62"/>
    <w:rsid w:val="00D95DAF"/>
    <w:rsid w:val="00D95DB2"/>
    <w:rsid w:val="00D95E1A"/>
    <w:rsid w:val="00D95E6E"/>
    <w:rsid w:val="00D95E82"/>
    <w:rsid w:val="00D95E85"/>
    <w:rsid w:val="00D95EE0"/>
    <w:rsid w:val="00D95FFA"/>
    <w:rsid w:val="00D95FFC"/>
    <w:rsid w:val="00D9608E"/>
    <w:rsid w:val="00D960F7"/>
    <w:rsid w:val="00D9628D"/>
    <w:rsid w:val="00D962CC"/>
    <w:rsid w:val="00D96311"/>
    <w:rsid w:val="00D96347"/>
    <w:rsid w:val="00D964E6"/>
    <w:rsid w:val="00D96557"/>
    <w:rsid w:val="00D96590"/>
    <w:rsid w:val="00D965E9"/>
    <w:rsid w:val="00D9665D"/>
    <w:rsid w:val="00D96746"/>
    <w:rsid w:val="00D967C6"/>
    <w:rsid w:val="00D9685E"/>
    <w:rsid w:val="00D96877"/>
    <w:rsid w:val="00D9695A"/>
    <w:rsid w:val="00D96A26"/>
    <w:rsid w:val="00D96AF5"/>
    <w:rsid w:val="00D96B1B"/>
    <w:rsid w:val="00D96B25"/>
    <w:rsid w:val="00D96B81"/>
    <w:rsid w:val="00D96B85"/>
    <w:rsid w:val="00D96B86"/>
    <w:rsid w:val="00D96BF6"/>
    <w:rsid w:val="00D96C37"/>
    <w:rsid w:val="00D96D28"/>
    <w:rsid w:val="00D96D4F"/>
    <w:rsid w:val="00D96D6B"/>
    <w:rsid w:val="00D96D71"/>
    <w:rsid w:val="00D96D74"/>
    <w:rsid w:val="00D96E53"/>
    <w:rsid w:val="00D96E64"/>
    <w:rsid w:val="00D96ED3"/>
    <w:rsid w:val="00D96F48"/>
    <w:rsid w:val="00D96F95"/>
    <w:rsid w:val="00D96FB8"/>
    <w:rsid w:val="00D97011"/>
    <w:rsid w:val="00D9702C"/>
    <w:rsid w:val="00D97060"/>
    <w:rsid w:val="00D9713E"/>
    <w:rsid w:val="00D97160"/>
    <w:rsid w:val="00D97265"/>
    <w:rsid w:val="00D972A7"/>
    <w:rsid w:val="00D972AD"/>
    <w:rsid w:val="00D972E7"/>
    <w:rsid w:val="00D97452"/>
    <w:rsid w:val="00D97522"/>
    <w:rsid w:val="00D97678"/>
    <w:rsid w:val="00D97684"/>
    <w:rsid w:val="00D976C1"/>
    <w:rsid w:val="00D9770D"/>
    <w:rsid w:val="00D9772B"/>
    <w:rsid w:val="00D9773D"/>
    <w:rsid w:val="00D97758"/>
    <w:rsid w:val="00D978B4"/>
    <w:rsid w:val="00D978E4"/>
    <w:rsid w:val="00D97905"/>
    <w:rsid w:val="00D97968"/>
    <w:rsid w:val="00D9798C"/>
    <w:rsid w:val="00D97A20"/>
    <w:rsid w:val="00D97AE7"/>
    <w:rsid w:val="00D97BE5"/>
    <w:rsid w:val="00D97D1C"/>
    <w:rsid w:val="00D97D9D"/>
    <w:rsid w:val="00D97E6C"/>
    <w:rsid w:val="00D97E7D"/>
    <w:rsid w:val="00D97EA2"/>
    <w:rsid w:val="00D97F61"/>
    <w:rsid w:val="00DA0011"/>
    <w:rsid w:val="00DA0151"/>
    <w:rsid w:val="00DA01DD"/>
    <w:rsid w:val="00DA02BB"/>
    <w:rsid w:val="00DA03D0"/>
    <w:rsid w:val="00DA0453"/>
    <w:rsid w:val="00DA056F"/>
    <w:rsid w:val="00DA0573"/>
    <w:rsid w:val="00DA05BF"/>
    <w:rsid w:val="00DA0845"/>
    <w:rsid w:val="00DA086F"/>
    <w:rsid w:val="00DA08B9"/>
    <w:rsid w:val="00DA08EE"/>
    <w:rsid w:val="00DA08F1"/>
    <w:rsid w:val="00DA08FB"/>
    <w:rsid w:val="00DA094E"/>
    <w:rsid w:val="00DA0958"/>
    <w:rsid w:val="00DA09DF"/>
    <w:rsid w:val="00DA0A23"/>
    <w:rsid w:val="00DA0A7B"/>
    <w:rsid w:val="00DA0A7F"/>
    <w:rsid w:val="00DA0A90"/>
    <w:rsid w:val="00DA0A9E"/>
    <w:rsid w:val="00DA0BE3"/>
    <w:rsid w:val="00DA0C67"/>
    <w:rsid w:val="00DA0CC3"/>
    <w:rsid w:val="00DA0D18"/>
    <w:rsid w:val="00DA0D5F"/>
    <w:rsid w:val="00DA0DDD"/>
    <w:rsid w:val="00DA0E16"/>
    <w:rsid w:val="00DA0E4F"/>
    <w:rsid w:val="00DA0E80"/>
    <w:rsid w:val="00DA0ECD"/>
    <w:rsid w:val="00DA0EE5"/>
    <w:rsid w:val="00DA0EFA"/>
    <w:rsid w:val="00DA0F0D"/>
    <w:rsid w:val="00DA0F2D"/>
    <w:rsid w:val="00DA0F84"/>
    <w:rsid w:val="00DA0FB1"/>
    <w:rsid w:val="00DA1077"/>
    <w:rsid w:val="00DA1190"/>
    <w:rsid w:val="00DA119E"/>
    <w:rsid w:val="00DA11B2"/>
    <w:rsid w:val="00DA13DB"/>
    <w:rsid w:val="00DA1497"/>
    <w:rsid w:val="00DA14F4"/>
    <w:rsid w:val="00DA1585"/>
    <w:rsid w:val="00DA1613"/>
    <w:rsid w:val="00DA1662"/>
    <w:rsid w:val="00DA1747"/>
    <w:rsid w:val="00DA1793"/>
    <w:rsid w:val="00DA179B"/>
    <w:rsid w:val="00DA1827"/>
    <w:rsid w:val="00DA182B"/>
    <w:rsid w:val="00DA186F"/>
    <w:rsid w:val="00DA188F"/>
    <w:rsid w:val="00DA18C2"/>
    <w:rsid w:val="00DA1921"/>
    <w:rsid w:val="00DA1923"/>
    <w:rsid w:val="00DA192D"/>
    <w:rsid w:val="00DA1968"/>
    <w:rsid w:val="00DA19AB"/>
    <w:rsid w:val="00DA19D8"/>
    <w:rsid w:val="00DA19FD"/>
    <w:rsid w:val="00DA1AE3"/>
    <w:rsid w:val="00DA1AFC"/>
    <w:rsid w:val="00DA1B14"/>
    <w:rsid w:val="00DA1B1F"/>
    <w:rsid w:val="00DA1BBA"/>
    <w:rsid w:val="00DA1BF6"/>
    <w:rsid w:val="00DA1C04"/>
    <w:rsid w:val="00DA1D33"/>
    <w:rsid w:val="00DA1ED5"/>
    <w:rsid w:val="00DA204C"/>
    <w:rsid w:val="00DA2093"/>
    <w:rsid w:val="00DA216B"/>
    <w:rsid w:val="00DA2199"/>
    <w:rsid w:val="00DA21B6"/>
    <w:rsid w:val="00DA21DE"/>
    <w:rsid w:val="00DA2279"/>
    <w:rsid w:val="00DA2321"/>
    <w:rsid w:val="00DA23E7"/>
    <w:rsid w:val="00DA23F9"/>
    <w:rsid w:val="00DA24FE"/>
    <w:rsid w:val="00DA2594"/>
    <w:rsid w:val="00DA25A0"/>
    <w:rsid w:val="00DA25E8"/>
    <w:rsid w:val="00DA2644"/>
    <w:rsid w:val="00DA2683"/>
    <w:rsid w:val="00DA27EB"/>
    <w:rsid w:val="00DA28DE"/>
    <w:rsid w:val="00DA28ED"/>
    <w:rsid w:val="00DA290C"/>
    <w:rsid w:val="00DA292A"/>
    <w:rsid w:val="00DA2954"/>
    <w:rsid w:val="00DA299A"/>
    <w:rsid w:val="00DA299C"/>
    <w:rsid w:val="00DA2A20"/>
    <w:rsid w:val="00DA2ACF"/>
    <w:rsid w:val="00DA2B7A"/>
    <w:rsid w:val="00DA2BD1"/>
    <w:rsid w:val="00DA2C95"/>
    <w:rsid w:val="00DA2D55"/>
    <w:rsid w:val="00DA2E07"/>
    <w:rsid w:val="00DA2E7E"/>
    <w:rsid w:val="00DA2E9E"/>
    <w:rsid w:val="00DA2EB1"/>
    <w:rsid w:val="00DA2F2B"/>
    <w:rsid w:val="00DA2FC8"/>
    <w:rsid w:val="00DA3012"/>
    <w:rsid w:val="00DA308C"/>
    <w:rsid w:val="00DA30A8"/>
    <w:rsid w:val="00DA30A9"/>
    <w:rsid w:val="00DA3100"/>
    <w:rsid w:val="00DA3104"/>
    <w:rsid w:val="00DA3120"/>
    <w:rsid w:val="00DA31A5"/>
    <w:rsid w:val="00DA3213"/>
    <w:rsid w:val="00DA32BE"/>
    <w:rsid w:val="00DA32D4"/>
    <w:rsid w:val="00DA32EB"/>
    <w:rsid w:val="00DA3323"/>
    <w:rsid w:val="00DA33FA"/>
    <w:rsid w:val="00DA3405"/>
    <w:rsid w:val="00DA350C"/>
    <w:rsid w:val="00DA3555"/>
    <w:rsid w:val="00DA35FF"/>
    <w:rsid w:val="00DA3614"/>
    <w:rsid w:val="00DA3659"/>
    <w:rsid w:val="00DA3665"/>
    <w:rsid w:val="00DA36B7"/>
    <w:rsid w:val="00DA3750"/>
    <w:rsid w:val="00DA3781"/>
    <w:rsid w:val="00DA399E"/>
    <w:rsid w:val="00DA39C9"/>
    <w:rsid w:val="00DA39F1"/>
    <w:rsid w:val="00DA39FC"/>
    <w:rsid w:val="00DA3A55"/>
    <w:rsid w:val="00DA3AFC"/>
    <w:rsid w:val="00DA3B74"/>
    <w:rsid w:val="00DA3BA5"/>
    <w:rsid w:val="00DA3C1A"/>
    <w:rsid w:val="00DA3C31"/>
    <w:rsid w:val="00DA3D2C"/>
    <w:rsid w:val="00DA3D8A"/>
    <w:rsid w:val="00DA3DA5"/>
    <w:rsid w:val="00DA3E20"/>
    <w:rsid w:val="00DA3FDD"/>
    <w:rsid w:val="00DA3FEF"/>
    <w:rsid w:val="00DA40D7"/>
    <w:rsid w:val="00DA41E0"/>
    <w:rsid w:val="00DA4253"/>
    <w:rsid w:val="00DA4270"/>
    <w:rsid w:val="00DA427D"/>
    <w:rsid w:val="00DA42DC"/>
    <w:rsid w:val="00DA42ED"/>
    <w:rsid w:val="00DA4387"/>
    <w:rsid w:val="00DA43C1"/>
    <w:rsid w:val="00DA4452"/>
    <w:rsid w:val="00DA44C8"/>
    <w:rsid w:val="00DA4510"/>
    <w:rsid w:val="00DA4520"/>
    <w:rsid w:val="00DA4686"/>
    <w:rsid w:val="00DA46EA"/>
    <w:rsid w:val="00DA4763"/>
    <w:rsid w:val="00DA4770"/>
    <w:rsid w:val="00DA47D6"/>
    <w:rsid w:val="00DA483A"/>
    <w:rsid w:val="00DA48AE"/>
    <w:rsid w:val="00DA4A1B"/>
    <w:rsid w:val="00DA4AB1"/>
    <w:rsid w:val="00DA4ABC"/>
    <w:rsid w:val="00DA4B36"/>
    <w:rsid w:val="00DA4B8C"/>
    <w:rsid w:val="00DA4C22"/>
    <w:rsid w:val="00DA4C4B"/>
    <w:rsid w:val="00DA4CA2"/>
    <w:rsid w:val="00DA4CFD"/>
    <w:rsid w:val="00DA4D16"/>
    <w:rsid w:val="00DA4D38"/>
    <w:rsid w:val="00DA4E15"/>
    <w:rsid w:val="00DA4EBA"/>
    <w:rsid w:val="00DA4F2C"/>
    <w:rsid w:val="00DA4FEA"/>
    <w:rsid w:val="00DA50AC"/>
    <w:rsid w:val="00DA5249"/>
    <w:rsid w:val="00DA5288"/>
    <w:rsid w:val="00DA53A0"/>
    <w:rsid w:val="00DA5407"/>
    <w:rsid w:val="00DA5414"/>
    <w:rsid w:val="00DA5418"/>
    <w:rsid w:val="00DA54F5"/>
    <w:rsid w:val="00DA5577"/>
    <w:rsid w:val="00DA5596"/>
    <w:rsid w:val="00DA559C"/>
    <w:rsid w:val="00DA55FA"/>
    <w:rsid w:val="00DA564A"/>
    <w:rsid w:val="00DA56EA"/>
    <w:rsid w:val="00DA582F"/>
    <w:rsid w:val="00DA58AA"/>
    <w:rsid w:val="00DA5904"/>
    <w:rsid w:val="00DA595A"/>
    <w:rsid w:val="00DA59F8"/>
    <w:rsid w:val="00DA59FD"/>
    <w:rsid w:val="00DA5A45"/>
    <w:rsid w:val="00DA5ADF"/>
    <w:rsid w:val="00DA5AE9"/>
    <w:rsid w:val="00DA5B24"/>
    <w:rsid w:val="00DA5B86"/>
    <w:rsid w:val="00DA5BCA"/>
    <w:rsid w:val="00DA5C2F"/>
    <w:rsid w:val="00DA5D16"/>
    <w:rsid w:val="00DA5D28"/>
    <w:rsid w:val="00DA5D2F"/>
    <w:rsid w:val="00DA5D95"/>
    <w:rsid w:val="00DA5E60"/>
    <w:rsid w:val="00DA5EA6"/>
    <w:rsid w:val="00DA5FA3"/>
    <w:rsid w:val="00DA606A"/>
    <w:rsid w:val="00DA608F"/>
    <w:rsid w:val="00DA60CA"/>
    <w:rsid w:val="00DA621D"/>
    <w:rsid w:val="00DA6220"/>
    <w:rsid w:val="00DA6221"/>
    <w:rsid w:val="00DA6241"/>
    <w:rsid w:val="00DA62BD"/>
    <w:rsid w:val="00DA630A"/>
    <w:rsid w:val="00DA6322"/>
    <w:rsid w:val="00DA63D3"/>
    <w:rsid w:val="00DA645D"/>
    <w:rsid w:val="00DA64BC"/>
    <w:rsid w:val="00DA6537"/>
    <w:rsid w:val="00DA65AC"/>
    <w:rsid w:val="00DA65CC"/>
    <w:rsid w:val="00DA65E6"/>
    <w:rsid w:val="00DA6624"/>
    <w:rsid w:val="00DA664B"/>
    <w:rsid w:val="00DA664C"/>
    <w:rsid w:val="00DA6693"/>
    <w:rsid w:val="00DA66DE"/>
    <w:rsid w:val="00DA66FA"/>
    <w:rsid w:val="00DA672A"/>
    <w:rsid w:val="00DA6740"/>
    <w:rsid w:val="00DA67DE"/>
    <w:rsid w:val="00DA6839"/>
    <w:rsid w:val="00DA68AD"/>
    <w:rsid w:val="00DA68D6"/>
    <w:rsid w:val="00DA68D7"/>
    <w:rsid w:val="00DA68D8"/>
    <w:rsid w:val="00DA68F5"/>
    <w:rsid w:val="00DA6A2D"/>
    <w:rsid w:val="00DA6A37"/>
    <w:rsid w:val="00DA6A7E"/>
    <w:rsid w:val="00DA6A81"/>
    <w:rsid w:val="00DA6AEC"/>
    <w:rsid w:val="00DA6B6B"/>
    <w:rsid w:val="00DA6BA9"/>
    <w:rsid w:val="00DA6C4F"/>
    <w:rsid w:val="00DA6C61"/>
    <w:rsid w:val="00DA6C95"/>
    <w:rsid w:val="00DA6CBC"/>
    <w:rsid w:val="00DA6CD7"/>
    <w:rsid w:val="00DA6D84"/>
    <w:rsid w:val="00DA6DB7"/>
    <w:rsid w:val="00DA6E77"/>
    <w:rsid w:val="00DA6FE1"/>
    <w:rsid w:val="00DA7068"/>
    <w:rsid w:val="00DA7130"/>
    <w:rsid w:val="00DA7142"/>
    <w:rsid w:val="00DA71CD"/>
    <w:rsid w:val="00DA720B"/>
    <w:rsid w:val="00DA728F"/>
    <w:rsid w:val="00DA72DB"/>
    <w:rsid w:val="00DA72E3"/>
    <w:rsid w:val="00DA739D"/>
    <w:rsid w:val="00DA74B8"/>
    <w:rsid w:val="00DA7520"/>
    <w:rsid w:val="00DA753D"/>
    <w:rsid w:val="00DA7606"/>
    <w:rsid w:val="00DA76E5"/>
    <w:rsid w:val="00DA777C"/>
    <w:rsid w:val="00DA7883"/>
    <w:rsid w:val="00DA78EB"/>
    <w:rsid w:val="00DA78F4"/>
    <w:rsid w:val="00DA7967"/>
    <w:rsid w:val="00DA796E"/>
    <w:rsid w:val="00DA7983"/>
    <w:rsid w:val="00DA79DE"/>
    <w:rsid w:val="00DA7A31"/>
    <w:rsid w:val="00DA7AB9"/>
    <w:rsid w:val="00DA7ABB"/>
    <w:rsid w:val="00DA7B20"/>
    <w:rsid w:val="00DA7B2B"/>
    <w:rsid w:val="00DA7B3F"/>
    <w:rsid w:val="00DA7BED"/>
    <w:rsid w:val="00DA7D01"/>
    <w:rsid w:val="00DA7D75"/>
    <w:rsid w:val="00DA7DDC"/>
    <w:rsid w:val="00DA7EC1"/>
    <w:rsid w:val="00DA7ED2"/>
    <w:rsid w:val="00DA7EEA"/>
    <w:rsid w:val="00DA7EF1"/>
    <w:rsid w:val="00DA7F06"/>
    <w:rsid w:val="00DA7F35"/>
    <w:rsid w:val="00DA7FB5"/>
    <w:rsid w:val="00DA7FDC"/>
    <w:rsid w:val="00DB00B5"/>
    <w:rsid w:val="00DB0175"/>
    <w:rsid w:val="00DB017E"/>
    <w:rsid w:val="00DB019B"/>
    <w:rsid w:val="00DB02F4"/>
    <w:rsid w:val="00DB0344"/>
    <w:rsid w:val="00DB03EA"/>
    <w:rsid w:val="00DB03F1"/>
    <w:rsid w:val="00DB040E"/>
    <w:rsid w:val="00DB0423"/>
    <w:rsid w:val="00DB04A2"/>
    <w:rsid w:val="00DB04C5"/>
    <w:rsid w:val="00DB0548"/>
    <w:rsid w:val="00DB05B6"/>
    <w:rsid w:val="00DB06BD"/>
    <w:rsid w:val="00DB06BE"/>
    <w:rsid w:val="00DB08B9"/>
    <w:rsid w:val="00DB08E3"/>
    <w:rsid w:val="00DB090A"/>
    <w:rsid w:val="00DB094D"/>
    <w:rsid w:val="00DB09C1"/>
    <w:rsid w:val="00DB09C4"/>
    <w:rsid w:val="00DB0A2E"/>
    <w:rsid w:val="00DB0AC7"/>
    <w:rsid w:val="00DB0B21"/>
    <w:rsid w:val="00DB0B2E"/>
    <w:rsid w:val="00DB0BA7"/>
    <w:rsid w:val="00DB0C06"/>
    <w:rsid w:val="00DB0C86"/>
    <w:rsid w:val="00DB0DE9"/>
    <w:rsid w:val="00DB0DFA"/>
    <w:rsid w:val="00DB0E41"/>
    <w:rsid w:val="00DB0E61"/>
    <w:rsid w:val="00DB0EC3"/>
    <w:rsid w:val="00DB0F41"/>
    <w:rsid w:val="00DB0F6B"/>
    <w:rsid w:val="00DB0FD0"/>
    <w:rsid w:val="00DB103B"/>
    <w:rsid w:val="00DB10A8"/>
    <w:rsid w:val="00DB10B0"/>
    <w:rsid w:val="00DB10CA"/>
    <w:rsid w:val="00DB10F0"/>
    <w:rsid w:val="00DB1315"/>
    <w:rsid w:val="00DB13B6"/>
    <w:rsid w:val="00DB141B"/>
    <w:rsid w:val="00DB1464"/>
    <w:rsid w:val="00DB14CA"/>
    <w:rsid w:val="00DB1514"/>
    <w:rsid w:val="00DB15E6"/>
    <w:rsid w:val="00DB15F0"/>
    <w:rsid w:val="00DB1611"/>
    <w:rsid w:val="00DB16DC"/>
    <w:rsid w:val="00DB16DF"/>
    <w:rsid w:val="00DB16E2"/>
    <w:rsid w:val="00DB170C"/>
    <w:rsid w:val="00DB1737"/>
    <w:rsid w:val="00DB177C"/>
    <w:rsid w:val="00DB1782"/>
    <w:rsid w:val="00DB17E0"/>
    <w:rsid w:val="00DB184A"/>
    <w:rsid w:val="00DB1871"/>
    <w:rsid w:val="00DB18E2"/>
    <w:rsid w:val="00DB193D"/>
    <w:rsid w:val="00DB1975"/>
    <w:rsid w:val="00DB19B0"/>
    <w:rsid w:val="00DB1AC1"/>
    <w:rsid w:val="00DB1B1E"/>
    <w:rsid w:val="00DB1B27"/>
    <w:rsid w:val="00DB1B2A"/>
    <w:rsid w:val="00DB1B2C"/>
    <w:rsid w:val="00DB1BD2"/>
    <w:rsid w:val="00DB1BDB"/>
    <w:rsid w:val="00DB1C8B"/>
    <w:rsid w:val="00DB1C8D"/>
    <w:rsid w:val="00DB1DC7"/>
    <w:rsid w:val="00DB1E98"/>
    <w:rsid w:val="00DB1E9B"/>
    <w:rsid w:val="00DB1F46"/>
    <w:rsid w:val="00DB1F7F"/>
    <w:rsid w:val="00DB2097"/>
    <w:rsid w:val="00DB20D6"/>
    <w:rsid w:val="00DB20EF"/>
    <w:rsid w:val="00DB212F"/>
    <w:rsid w:val="00DB2187"/>
    <w:rsid w:val="00DB2213"/>
    <w:rsid w:val="00DB2262"/>
    <w:rsid w:val="00DB22F2"/>
    <w:rsid w:val="00DB242D"/>
    <w:rsid w:val="00DB24A6"/>
    <w:rsid w:val="00DB24E8"/>
    <w:rsid w:val="00DB25D7"/>
    <w:rsid w:val="00DB2622"/>
    <w:rsid w:val="00DB26F3"/>
    <w:rsid w:val="00DB2758"/>
    <w:rsid w:val="00DB27A4"/>
    <w:rsid w:val="00DB2863"/>
    <w:rsid w:val="00DB289F"/>
    <w:rsid w:val="00DB292C"/>
    <w:rsid w:val="00DB294E"/>
    <w:rsid w:val="00DB29AE"/>
    <w:rsid w:val="00DB29B7"/>
    <w:rsid w:val="00DB2A26"/>
    <w:rsid w:val="00DB2A4E"/>
    <w:rsid w:val="00DB2AA1"/>
    <w:rsid w:val="00DB2AC6"/>
    <w:rsid w:val="00DB2AD5"/>
    <w:rsid w:val="00DB2B18"/>
    <w:rsid w:val="00DB2BAE"/>
    <w:rsid w:val="00DB2BB6"/>
    <w:rsid w:val="00DB2C3A"/>
    <w:rsid w:val="00DB2C5D"/>
    <w:rsid w:val="00DB2CFC"/>
    <w:rsid w:val="00DB2D2B"/>
    <w:rsid w:val="00DB2D3F"/>
    <w:rsid w:val="00DB2D4B"/>
    <w:rsid w:val="00DB2DCA"/>
    <w:rsid w:val="00DB2DFF"/>
    <w:rsid w:val="00DB2E4C"/>
    <w:rsid w:val="00DB2E4E"/>
    <w:rsid w:val="00DB2EE7"/>
    <w:rsid w:val="00DB2FD7"/>
    <w:rsid w:val="00DB307C"/>
    <w:rsid w:val="00DB30F7"/>
    <w:rsid w:val="00DB3337"/>
    <w:rsid w:val="00DB33E6"/>
    <w:rsid w:val="00DB343F"/>
    <w:rsid w:val="00DB34B6"/>
    <w:rsid w:val="00DB34EC"/>
    <w:rsid w:val="00DB3533"/>
    <w:rsid w:val="00DB353B"/>
    <w:rsid w:val="00DB35A3"/>
    <w:rsid w:val="00DB3604"/>
    <w:rsid w:val="00DB3663"/>
    <w:rsid w:val="00DB3723"/>
    <w:rsid w:val="00DB375E"/>
    <w:rsid w:val="00DB3772"/>
    <w:rsid w:val="00DB37C7"/>
    <w:rsid w:val="00DB384D"/>
    <w:rsid w:val="00DB387C"/>
    <w:rsid w:val="00DB3899"/>
    <w:rsid w:val="00DB390F"/>
    <w:rsid w:val="00DB3975"/>
    <w:rsid w:val="00DB39DA"/>
    <w:rsid w:val="00DB39F9"/>
    <w:rsid w:val="00DB3A31"/>
    <w:rsid w:val="00DB3B46"/>
    <w:rsid w:val="00DB3C8A"/>
    <w:rsid w:val="00DB3CB6"/>
    <w:rsid w:val="00DB3CCF"/>
    <w:rsid w:val="00DB3D42"/>
    <w:rsid w:val="00DB3D7A"/>
    <w:rsid w:val="00DB3D7D"/>
    <w:rsid w:val="00DB3E94"/>
    <w:rsid w:val="00DB3EC8"/>
    <w:rsid w:val="00DB3F1D"/>
    <w:rsid w:val="00DB4059"/>
    <w:rsid w:val="00DB40A5"/>
    <w:rsid w:val="00DB40E6"/>
    <w:rsid w:val="00DB411F"/>
    <w:rsid w:val="00DB413A"/>
    <w:rsid w:val="00DB41BA"/>
    <w:rsid w:val="00DB4221"/>
    <w:rsid w:val="00DB4246"/>
    <w:rsid w:val="00DB4263"/>
    <w:rsid w:val="00DB42C4"/>
    <w:rsid w:val="00DB4304"/>
    <w:rsid w:val="00DB4326"/>
    <w:rsid w:val="00DB4475"/>
    <w:rsid w:val="00DB448B"/>
    <w:rsid w:val="00DB44B8"/>
    <w:rsid w:val="00DB45BE"/>
    <w:rsid w:val="00DB4611"/>
    <w:rsid w:val="00DB4617"/>
    <w:rsid w:val="00DB46BB"/>
    <w:rsid w:val="00DB46E9"/>
    <w:rsid w:val="00DB47C1"/>
    <w:rsid w:val="00DB47F3"/>
    <w:rsid w:val="00DB494B"/>
    <w:rsid w:val="00DB4950"/>
    <w:rsid w:val="00DB4971"/>
    <w:rsid w:val="00DB49CD"/>
    <w:rsid w:val="00DB49F5"/>
    <w:rsid w:val="00DB4AC0"/>
    <w:rsid w:val="00DB4AD5"/>
    <w:rsid w:val="00DB4AFE"/>
    <w:rsid w:val="00DB4B98"/>
    <w:rsid w:val="00DB4BE3"/>
    <w:rsid w:val="00DB4EAA"/>
    <w:rsid w:val="00DB4F0E"/>
    <w:rsid w:val="00DB4F1D"/>
    <w:rsid w:val="00DB4F36"/>
    <w:rsid w:val="00DB500D"/>
    <w:rsid w:val="00DB50CD"/>
    <w:rsid w:val="00DB519D"/>
    <w:rsid w:val="00DB51F9"/>
    <w:rsid w:val="00DB5210"/>
    <w:rsid w:val="00DB522E"/>
    <w:rsid w:val="00DB52D0"/>
    <w:rsid w:val="00DB52D2"/>
    <w:rsid w:val="00DB52F8"/>
    <w:rsid w:val="00DB53BA"/>
    <w:rsid w:val="00DB53FE"/>
    <w:rsid w:val="00DB549B"/>
    <w:rsid w:val="00DB54B5"/>
    <w:rsid w:val="00DB550F"/>
    <w:rsid w:val="00DB55B9"/>
    <w:rsid w:val="00DB566F"/>
    <w:rsid w:val="00DB5721"/>
    <w:rsid w:val="00DB574C"/>
    <w:rsid w:val="00DB5814"/>
    <w:rsid w:val="00DB58E5"/>
    <w:rsid w:val="00DB5A7C"/>
    <w:rsid w:val="00DB5A99"/>
    <w:rsid w:val="00DB5B10"/>
    <w:rsid w:val="00DB5B1F"/>
    <w:rsid w:val="00DB5CC1"/>
    <w:rsid w:val="00DB5CF0"/>
    <w:rsid w:val="00DB5D06"/>
    <w:rsid w:val="00DB5D16"/>
    <w:rsid w:val="00DB5D4A"/>
    <w:rsid w:val="00DB5E1E"/>
    <w:rsid w:val="00DB5E28"/>
    <w:rsid w:val="00DB5E8E"/>
    <w:rsid w:val="00DB5F49"/>
    <w:rsid w:val="00DB5F64"/>
    <w:rsid w:val="00DB5F9C"/>
    <w:rsid w:val="00DB5FF1"/>
    <w:rsid w:val="00DB5FFD"/>
    <w:rsid w:val="00DB6025"/>
    <w:rsid w:val="00DB6149"/>
    <w:rsid w:val="00DB6195"/>
    <w:rsid w:val="00DB6286"/>
    <w:rsid w:val="00DB634C"/>
    <w:rsid w:val="00DB63AF"/>
    <w:rsid w:val="00DB63EB"/>
    <w:rsid w:val="00DB6460"/>
    <w:rsid w:val="00DB654E"/>
    <w:rsid w:val="00DB65CD"/>
    <w:rsid w:val="00DB660A"/>
    <w:rsid w:val="00DB6624"/>
    <w:rsid w:val="00DB6634"/>
    <w:rsid w:val="00DB6654"/>
    <w:rsid w:val="00DB66B0"/>
    <w:rsid w:val="00DB670C"/>
    <w:rsid w:val="00DB6772"/>
    <w:rsid w:val="00DB67B0"/>
    <w:rsid w:val="00DB6836"/>
    <w:rsid w:val="00DB6879"/>
    <w:rsid w:val="00DB68E0"/>
    <w:rsid w:val="00DB695B"/>
    <w:rsid w:val="00DB697F"/>
    <w:rsid w:val="00DB69AF"/>
    <w:rsid w:val="00DB6A72"/>
    <w:rsid w:val="00DB6A82"/>
    <w:rsid w:val="00DB6BA4"/>
    <w:rsid w:val="00DB6C77"/>
    <w:rsid w:val="00DB6CEA"/>
    <w:rsid w:val="00DB6CEF"/>
    <w:rsid w:val="00DB6D4F"/>
    <w:rsid w:val="00DB6E54"/>
    <w:rsid w:val="00DB6F31"/>
    <w:rsid w:val="00DB6F4D"/>
    <w:rsid w:val="00DB6F9B"/>
    <w:rsid w:val="00DB6FB2"/>
    <w:rsid w:val="00DB700D"/>
    <w:rsid w:val="00DB7067"/>
    <w:rsid w:val="00DB7197"/>
    <w:rsid w:val="00DB71EB"/>
    <w:rsid w:val="00DB7244"/>
    <w:rsid w:val="00DB7246"/>
    <w:rsid w:val="00DB729E"/>
    <w:rsid w:val="00DB733A"/>
    <w:rsid w:val="00DB7355"/>
    <w:rsid w:val="00DB737F"/>
    <w:rsid w:val="00DB74A1"/>
    <w:rsid w:val="00DB7536"/>
    <w:rsid w:val="00DB754D"/>
    <w:rsid w:val="00DB7631"/>
    <w:rsid w:val="00DB77B7"/>
    <w:rsid w:val="00DB78B0"/>
    <w:rsid w:val="00DB78DB"/>
    <w:rsid w:val="00DB79AB"/>
    <w:rsid w:val="00DB79BE"/>
    <w:rsid w:val="00DB79ED"/>
    <w:rsid w:val="00DB7A7C"/>
    <w:rsid w:val="00DB7AC1"/>
    <w:rsid w:val="00DB7AC4"/>
    <w:rsid w:val="00DB7AEB"/>
    <w:rsid w:val="00DB7B1B"/>
    <w:rsid w:val="00DB7B42"/>
    <w:rsid w:val="00DB7B54"/>
    <w:rsid w:val="00DB7B61"/>
    <w:rsid w:val="00DB7B6F"/>
    <w:rsid w:val="00DB7B94"/>
    <w:rsid w:val="00DB7B9E"/>
    <w:rsid w:val="00DB7BC6"/>
    <w:rsid w:val="00DB7C04"/>
    <w:rsid w:val="00DB7C22"/>
    <w:rsid w:val="00DB7CA3"/>
    <w:rsid w:val="00DB7D5C"/>
    <w:rsid w:val="00DB7D66"/>
    <w:rsid w:val="00DB7DC6"/>
    <w:rsid w:val="00DB7DD8"/>
    <w:rsid w:val="00DB7E13"/>
    <w:rsid w:val="00DB7ECC"/>
    <w:rsid w:val="00DB7EDE"/>
    <w:rsid w:val="00DB7F86"/>
    <w:rsid w:val="00DC0113"/>
    <w:rsid w:val="00DC0115"/>
    <w:rsid w:val="00DC0173"/>
    <w:rsid w:val="00DC01FC"/>
    <w:rsid w:val="00DC0259"/>
    <w:rsid w:val="00DC0319"/>
    <w:rsid w:val="00DC0354"/>
    <w:rsid w:val="00DC035F"/>
    <w:rsid w:val="00DC04BD"/>
    <w:rsid w:val="00DC04D4"/>
    <w:rsid w:val="00DC04DC"/>
    <w:rsid w:val="00DC04E0"/>
    <w:rsid w:val="00DC054C"/>
    <w:rsid w:val="00DC0565"/>
    <w:rsid w:val="00DC0638"/>
    <w:rsid w:val="00DC0672"/>
    <w:rsid w:val="00DC0683"/>
    <w:rsid w:val="00DC06BB"/>
    <w:rsid w:val="00DC06D8"/>
    <w:rsid w:val="00DC0702"/>
    <w:rsid w:val="00DC0745"/>
    <w:rsid w:val="00DC0753"/>
    <w:rsid w:val="00DC0791"/>
    <w:rsid w:val="00DC0810"/>
    <w:rsid w:val="00DC09CF"/>
    <w:rsid w:val="00DC0A48"/>
    <w:rsid w:val="00DC0A7F"/>
    <w:rsid w:val="00DC0AEC"/>
    <w:rsid w:val="00DC0BD9"/>
    <w:rsid w:val="00DC0BFD"/>
    <w:rsid w:val="00DC0C9E"/>
    <w:rsid w:val="00DC0D18"/>
    <w:rsid w:val="00DC0D44"/>
    <w:rsid w:val="00DC0DC8"/>
    <w:rsid w:val="00DC0E81"/>
    <w:rsid w:val="00DC0E90"/>
    <w:rsid w:val="00DC0EF2"/>
    <w:rsid w:val="00DC0F0A"/>
    <w:rsid w:val="00DC0F6C"/>
    <w:rsid w:val="00DC0F94"/>
    <w:rsid w:val="00DC10E0"/>
    <w:rsid w:val="00DC10E6"/>
    <w:rsid w:val="00DC1112"/>
    <w:rsid w:val="00DC112F"/>
    <w:rsid w:val="00DC11DA"/>
    <w:rsid w:val="00DC1309"/>
    <w:rsid w:val="00DC1341"/>
    <w:rsid w:val="00DC136C"/>
    <w:rsid w:val="00DC139C"/>
    <w:rsid w:val="00DC13FF"/>
    <w:rsid w:val="00DC147A"/>
    <w:rsid w:val="00DC152F"/>
    <w:rsid w:val="00DC1559"/>
    <w:rsid w:val="00DC158A"/>
    <w:rsid w:val="00DC15B7"/>
    <w:rsid w:val="00DC16E4"/>
    <w:rsid w:val="00DC1728"/>
    <w:rsid w:val="00DC18C0"/>
    <w:rsid w:val="00DC18D2"/>
    <w:rsid w:val="00DC1914"/>
    <w:rsid w:val="00DC197E"/>
    <w:rsid w:val="00DC19CC"/>
    <w:rsid w:val="00DC1A4D"/>
    <w:rsid w:val="00DC1A66"/>
    <w:rsid w:val="00DC1A94"/>
    <w:rsid w:val="00DC1AC8"/>
    <w:rsid w:val="00DC1B20"/>
    <w:rsid w:val="00DC1BDE"/>
    <w:rsid w:val="00DC1C17"/>
    <w:rsid w:val="00DC1C21"/>
    <w:rsid w:val="00DC1C53"/>
    <w:rsid w:val="00DC1C9C"/>
    <w:rsid w:val="00DC1D94"/>
    <w:rsid w:val="00DC1DB2"/>
    <w:rsid w:val="00DC1DB9"/>
    <w:rsid w:val="00DC1DC1"/>
    <w:rsid w:val="00DC1E2E"/>
    <w:rsid w:val="00DC1E32"/>
    <w:rsid w:val="00DC1E78"/>
    <w:rsid w:val="00DC1E8C"/>
    <w:rsid w:val="00DC1F42"/>
    <w:rsid w:val="00DC1F9F"/>
    <w:rsid w:val="00DC1FA1"/>
    <w:rsid w:val="00DC1FE9"/>
    <w:rsid w:val="00DC2010"/>
    <w:rsid w:val="00DC204A"/>
    <w:rsid w:val="00DC20C2"/>
    <w:rsid w:val="00DC2171"/>
    <w:rsid w:val="00DC21B9"/>
    <w:rsid w:val="00DC2291"/>
    <w:rsid w:val="00DC2334"/>
    <w:rsid w:val="00DC2381"/>
    <w:rsid w:val="00DC2429"/>
    <w:rsid w:val="00DC2432"/>
    <w:rsid w:val="00DC2447"/>
    <w:rsid w:val="00DC24DC"/>
    <w:rsid w:val="00DC24FD"/>
    <w:rsid w:val="00DC2540"/>
    <w:rsid w:val="00DC259E"/>
    <w:rsid w:val="00DC25B4"/>
    <w:rsid w:val="00DC25F9"/>
    <w:rsid w:val="00DC2602"/>
    <w:rsid w:val="00DC2655"/>
    <w:rsid w:val="00DC2668"/>
    <w:rsid w:val="00DC26AC"/>
    <w:rsid w:val="00DC26D7"/>
    <w:rsid w:val="00DC27EF"/>
    <w:rsid w:val="00DC289A"/>
    <w:rsid w:val="00DC28FA"/>
    <w:rsid w:val="00DC2907"/>
    <w:rsid w:val="00DC292B"/>
    <w:rsid w:val="00DC2A27"/>
    <w:rsid w:val="00DC2AE9"/>
    <w:rsid w:val="00DC2B28"/>
    <w:rsid w:val="00DC2B5F"/>
    <w:rsid w:val="00DC2B67"/>
    <w:rsid w:val="00DC2BCE"/>
    <w:rsid w:val="00DC2C16"/>
    <w:rsid w:val="00DC2C32"/>
    <w:rsid w:val="00DC2C69"/>
    <w:rsid w:val="00DC2CD1"/>
    <w:rsid w:val="00DC2CE0"/>
    <w:rsid w:val="00DC2CFF"/>
    <w:rsid w:val="00DC2D1B"/>
    <w:rsid w:val="00DC2D68"/>
    <w:rsid w:val="00DC2D84"/>
    <w:rsid w:val="00DC2DC5"/>
    <w:rsid w:val="00DC2E62"/>
    <w:rsid w:val="00DC2F29"/>
    <w:rsid w:val="00DC2F3A"/>
    <w:rsid w:val="00DC2F6A"/>
    <w:rsid w:val="00DC2FA6"/>
    <w:rsid w:val="00DC2FE8"/>
    <w:rsid w:val="00DC3086"/>
    <w:rsid w:val="00DC3089"/>
    <w:rsid w:val="00DC30F3"/>
    <w:rsid w:val="00DC30FD"/>
    <w:rsid w:val="00DC3160"/>
    <w:rsid w:val="00DC31A1"/>
    <w:rsid w:val="00DC31BF"/>
    <w:rsid w:val="00DC32E0"/>
    <w:rsid w:val="00DC337A"/>
    <w:rsid w:val="00DC33D6"/>
    <w:rsid w:val="00DC3411"/>
    <w:rsid w:val="00DC3450"/>
    <w:rsid w:val="00DC3483"/>
    <w:rsid w:val="00DC3545"/>
    <w:rsid w:val="00DC35E8"/>
    <w:rsid w:val="00DC3756"/>
    <w:rsid w:val="00DC385B"/>
    <w:rsid w:val="00DC38A5"/>
    <w:rsid w:val="00DC38E7"/>
    <w:rsid w:val="00DC3945"/>
    <w:rsid w:val="00DC3A7B"/>
    <w:rsid w:val="00DC3BA7"/>
    <w:rsid w:val="00DC3C0A"/>
    <w:rsid w:val="00DC3C6F"/>
    <w:rsid w:val="00DC3CC2"/>
    <w:rsid w:val="00DC3CF1"/>
    <w:rsid w:val="00DC3D7D"/>
    <w:rsid w:val="00DC3DA4"/>
    <w:rsid w:val="00DC3DCC"/>
    <w:rsid w:val="00DC3E67"/>
    <w:rsid w:val="00DC3F11"/>
    <w:rsid w:val="00DC3F59"/>
    <w:rsid w:val="00DC4054"/>
    <w:rsid w:val="00DC4060"/>
    <w:rsid w:val="00DC409B"/>
    <w:rsid w:val="00DC40BA"/>
    <w:rsid w:val="00DC40CD"/>
    <w:rsid w:val="00DC40D9"/>
    <w:rsid w:val="00DC4157"/>
    <w:rsid w:val="00DC4193"/>
    <w:rsid w:val="00DC41A2"/>
    <w:rsid w:val="00DC41B0"/>
    <w:rsid w:val="00DC41CD"/>
    <w:rsid w:val="00DC41CF"/>
    <w:rsid w:val="00DC41E0"/>
    <w:rsid w:val="00DC41F3"/>
    <w:rsid w:val="00DC4200"/>
    <w:rsid w:val="00DC42B1"/>
    <w:rsid w:val="00DC44D6"/>
    <w:rsid w:val="00DC44EC"/>
    <w:rsid w:val="00DC451F"/>
    <w:rsid w:val="00DC452D"/>
    <w:rsid w:val="00DC45EE"/>
    <w:rsid w:val="00DC4600"/>
    <w:rsid w:val="00DC4735"/>
    <w:rsid w:val="00DC4900"/>
    <w:rsid w:val="00DC4901"/>
    <w:rsid w:val="00DC4945"/>
    <w:rsid w:val="00DC4950"/>
    <w:rsid w:val="00DC49EA"/>
    <w:rsid w:val="00DC4A06"/>
    <w:rsid w:val="00DC4A0D"/>
    <w:rsid w:val="00DC4A42"/>
    <w:rsid w:val="00DC4A5E"/>
    <w:rsid w:val="00DC4ADE"/>
    <w:rsid w:val="00DC4B4B"/>
    <w:rsid w:val="00DC4C22"/>
    <w:rsid w:val="00DC4C6C"/>
    <w:rsid w:val="00DC4E25"/>
    <w:rsid w:val="00DC4F1F"/>
    <w:rsid w:val="00DC50C7"/>
    <w:rsid w:val="00DC510E"/>
    <w:rsid w:val="00DC5133"/>
    <w:rsid w:val="00DC5163"/>
    <w:rsid w:val="00DC522B"/>
    <w:rsid w:val="00DC5395"/>
    <w:rsid w:val="00DC5476"/>
    <w:rsid w:val="00DC54CA"/>
    <w:rsid w:val="00DC5523"/>
    <w:rsid w:val="00DC554A"/>
    <w:rsid w:val="00DC5558"/>
    <w:rsid w:val="00DC556B"/>
    <w:rsid w:val="00DC562B"/>
    <w:rsid w:val="00DC5755"/>
    <w:rsid w:val="00DC57BF"/>
    <w:rsid w:val="00DC580F"/>
    <w:rsid w:val="00DC5811"/>
    <w:rsid w:val="00DC5858"/>
    <w:rsid w:val="00DC5861"/>
    <w:rsid w:val="00DC5914"/>
    <w:rsid w:val="00DC5942"/>
    <w:rsid w:val="00DC5B1E"/>
    <w:rsid w:val="00DC5BC1"/>
    <w:rsid w:val="00DC5C44"/>
    <w:rsid w:val="00DC5C7B"/>
    <w:rsid w:val="00DC5D77"/>
    <w:rsid w:val="00DC5EBA"/>
    <w:rsid w:val="00DC5ED1"/>
    <w:rsid w:val="00DC5F53"/>
    <w:rsid w:val="00DC5F65"/>
    <w:rsid w:val="00DC5F75"/>
    <w:rsid w:val="00DC5FB0"/>
    <w:rsid w:val="00DC6038"/>
    <w:rsid w:val="00DC604B"/>
    <w:rsid w:val="00DC606C"/>
    <w:rsid w:val="00DC609C"/>
    <w:rsid w:val="00DC6120"/>
    <w:rsid w:val="00DC619F"/>
    <w:rsid w:val="00DC620C"/>
    <w:rsid w:val="00DC627A"/>
    <w:rsid w:val="00DC6280"/>
    <w:rsid w:val="00DC62AB"/>
    <w:rsid w:val="00DC62C5"/>
    <w:rsid w:val="00DC634C"/>
    <w:rsid w:val="00DC63AF"/>
    <w:rsid w:val="00DC63F1"/>
    <w:rsid w:val="00DC6406"/>
    <w:rsid w:val="00DC6476"/>
    <w:rsid w:val="00DC64AB"/>
    <w:rsid w:val="00DC65CE"/>
    <w:rsid w:val="00DC65D6"/>
    <w:rsid w:val="00DC665B"/>
    <w:rsid w:val="00DC6664"/>
    <w:rsid w:val="00DC67E7"/>
    <w:rsid w:val="00DC682B"/>
    <w:rsid w:val="00DC682D"/>
    <w:rsid w:val="00DC6833"/>
    <w:rsid w:val="00DC6875"/>
    <w:rsid w:val="00DC694B"/>
    <w:rsid w:val="00DC69AE"/>
    <w:rsid w:val="00DC6B76"/>
    <w:rsid w:val="00DC6BEF"/>
    <w:rsid w:val="00DC6C06"/>
    <w:rsid w:val="00DC6C34"/>
    <w:rsid w:val="00DC6CF5"/>
    <w:rsid w:val="00DC6E08"/>
    <w:rsid w:val="00DC6E43"/>
    <w:rsid w:val="00DC6E62"/>
    <w:rsid w:val="00DC6E92"/>
    <w:rsid w:val="00DC6F00"/>
    <w:rsid w:val="00DC6F10"/>
    <w:rsid w:val="00DC7008"/>
    <w:rsid w:val="00DC7074"/>
    <w:rsid w:val="00DC70E9"/>
    <w:rsid w:val="00DC710E"/>
    <w:rsid w:val="00DC720F"/>
    <w:rsid w:val="00DC724B"/>
    <w:rsid w:val="00DC7324"/>
    <w:rsid w:val="00DC73CC"/>
    <w:rsid w:val="00DC7490"/>
    <w:rsid w:val="00DC7536"/>
    <w:rsid w:val="00DC7590"/>
    <w:rsid w:val="00DC76F3"/>
    <w:rsid w:val="00DC775E"/>
    <w:rsid w:val="00DC786F"/>
    <w:rsid w:val="00DC7906"/>
    <w:rsid w:val="00DC7957"/>
    <w:rsid w:val="00DC7990"/>
    <w:rsid w:val="00DC7A14"/>
    <w:rsid w:val="00DC7BAA"/>
    <w:rsid w:val="00DC7C35"/>
    <w:rsid w:val="00DC7CCB"/>
    <w:rsid w:val="00DC7CFB"/>
    <w:rsid w:val="00DC7D50"/>
    <w:rsid w:val="00DC7DB4"/>
    <w:rsid w:val="00DC7DD4"/>
    <w:rsid w:val="00DC7DFE"/>
    <w:rsid w:val="00DC7E22"/>
    <w:rsid w:val="00DC7E9D"/>
    <w:rsid w:val="00DC7F64"/>
    <w:rsid w:val="00DC7F82"/>
    <w:rsid w:val="00DC7FBD"/>
    <w:rsid w:val="00DD0043"/>
    <w:rsid w:val="00DD00D3"/>
    <w:rsid w:val="00DD01AC"/>
    <w:rsid w:val="00DD0245"/>
    <w:rsid w:val="00DD0273"/>
    <w:rsid w:val="00DD02E6"/>
    <w:rsid w:val="00DD03A1"/>
    <w:rsid w:val="00DD042C"/>
    <w:rsid w:val="00DD042F"/>
    <w:rsid w:val="00DD0432"/>
    <w:rsid w:val="00DD04CC"/>
    <w:rsid w:val="00DD052A"/>
    <w:rsid w:val="00DD0535"/>
    <w:rsid w:val="00DD0536"/>
    <w:rsid w:val="00DD0567"/>
    <w:rsid w:val="00DD0574"/>
    <w:rsid w:val="00DD06C1"/>
    <w:rsid w:val="00DD06C9"/>
    <w:rsid w:val="00DD07CE"/>
    <w:rsid w:val="00DD08CF"/>
    <w:rsid w:val="00DD08D7"/>
    <w:rsid w:val="00DD0A0D"/>
    <w:rsid w:val="00DD0A55"/>
    <w:rsid w:val="00DD0AA4"/>
    <w:rsid w:val="00DD0AE9"/>
    <w:rsid w:val="00DD0C6E"/>
    <w:rsid w:val="00DD0C97"/>
    <w:rsid w:val="00DD0D2D"/>
    <w:rsid w:val="00DD0D50"/>
    <w:rsid w:val="00DD0D67"/>
    <w:rsid w:val="00DD0E72"/>
    <w:rsid w:val="00DD0FCD"/>
    <w:rsid w:val="00DD1038"/>
    <w:rsid w:val="00DD10A4"/>
    <w:rsid w:val="00DD10B4"/>
    <w:rsid w:val="00DD1133"/>
    <w:rsid w:val="00DD11FD"/>
    <w:rsid w:val="00DD1302"/>
    <w:rsid w:val="00DD1361"/>
    <w:rsid w:val="00DD138F"/>
    <w:rsid w:val="00DD145B"/>
    <w:rsid w:val="00DD147B"/>
    <w:rsid w:val="00DD1486"/>
    <w:rsid w:val="00DD1562"/>
    <w:rsid w:val="00DD1661"/>
    <w:rsid w:val="00DD1701"/>
    <w:rsid w:val="00DD1713"/>
    <w:rsid w:val="00DD1730"/>
    <w:rsid w:val="00DD17B7"/>
    <w:rsid w:val="00DD17E0"/>
    <w:rsid w:val="00DD1864"/>
    <w:rsid w:val="00DD1976"/>
    <w:rsid w:val="00DD1A01"/>
    <w:rsid w:val="00DD1A8D"/>
    <w:rsid w:val="00DD1A8F"/>
    <w:rsid w:val="00DD1AEA"/>
    <w:rsid w:val="00DD1B9A"/>
    <w:rsid w:val="00DD1BC8"/>
    <w:rsid w:val="00DD1CAB"/>
    <w:rsid w:val="00DD1D16"/>
    <w:rsid w:val="00DD1D67"/>
    <w:rsid w:val="00DD1D93"/>
    <w:rsid w:val="00DD1DA4"/>
    <w:rsid w:val="00DD1E0A"/>
    <w:rsid w:val="00DD1EB1"/>
    <w:rsid w:val="00DD1EBB"/>
    <w:rsid w:val="00DD1FA5"/>
    <w:rsid w:val="00DD2035"/>
    <w:rsid w:val="00DD2061"/>
    <w:rsid w:val="00DD20B7"/>
    <w:rsid w:val="00DD2110"/>
    <w:rsid w:val="00DD212C"/>
    <w:rsid w:val="00DD2234"/>
    <w:rsid w:val="00DD2279"/>
    <w:rsid w:val="00DD22EA"/>
    <w:rsid w:val="00DD235B"/>
    <w:rsid w:val="00DD2412"/>
    <w:rsid w:val="00DD2684"/>
    <w:rsid w:val="00DD27EE"/>
    <w:rsid w:val="00DD2998"/>
    <w:rsid w:val="00DD2A32"/>
    <w:rsid w:val="00DD2AA6"/>
    <w:rsid w:val="00DD2AB8"/>
    <w:rsid w:val="00DD2AFC"/>
    <w:rsid w:val="00DD2B2C"/>
    <w:rsid w:val="00DD2BD8"/>
    <w:rsid w:val="00DD2C61"/>
    <w:rsid w:val="00DD2C73"/>
    <w:rsid w:val="00DD2D36"/>
    <w:rsid w:val="00DD2D95"/>
    <w:rsid w:val="00DD2E74"/>
    <w:rsid w:val="00DD2FC1"/>
    <w:rsid w:val="00DD3070"/>
    <w:rsid w:val="00DD307F"/>
    <w:rsid w:val="00DD30A2"/>
    <w:rsid w:val="00DD310D"/>
    <w:rsid w:val="00DD3177"/>
    <w:rsid w:val="00DD31C2"/>
    <w:rsid w:val="00DD31F7"/>
    <w:rsid w:val="00DD31FE"/>
    <w:rsid w:val="00DD3202"/>
    <w:rsid w:val="00DD32C3"/>
    <w:rsid w:val="00DD33FD"/>
    <w:rsid w:val="00DD3404"/>
    <w:rsid w:val="00DD343F"/>
    <w:rsid w:val="00DD34F6"/>
    <w:rsid w:val="00DD3602"/>
    <w:rsid w:val="00DD360D"/>
    <w:rsid w:val="00DD3612"/>
    <w:rsid w:val="00DD3668"/>
    <w:rsid w:val="00DD3762"/>
    <w:rsid w:val="00DD37CB"/>
    <w:rsid w:val="00DD37F0"/>
    <w:rsid w:val="00DD3869"/>
    <w:rsid w:val="00DD3891"/>
    <w:rsid w:val="00DD3897"/>
    <w:rsid w:val="00DD38DE"/>
    <w:rsid w:val="00DD3956"/>
    <w:rsid w:val="00DD3995"/>
    <w:rsid w:val="00DD3A83"/>
    <w:rsid w:val="00DD3A99"/>
    <w:rsid w:val="00DD3B03"/>
    <w:rsid w:val="00DD3BE7"/>
    <w:rsid w:val="00DD3BF3"/>
    <w:rsid w:val="00DD3C44"/>
    <w:rsid w:val="00DD3C6C"/>
    <w:rsid w:val="00DD3CF3"/>
    <w:rsid w:val="00DD3E5E"/>
    <w:rsid w:val="00DD3E74"/>
    <w:rsid w:val="00DD3E7B"/>
    <w:rsid w:val="00DD3EB4"/>
    <w:rsid w:val="00DD3ED1"/>
    <w:rsid w:val="00DD3F2B"/>
    <w:rsid w:val="00DD3F4D"/>
    <w:rsid w:val="00DD3F8C"/>
    <w:rsid w:val="00DD3FBA"/>
    <w:rsid w:val="00DD4069"/>
    <w:rsid w:val="00DD4170"/>
    <w:rsid w:val="00DD4257"/>
    <w:rsid w:val="00DD4329"/>
    <w:rsid w:val="00DD44E3"/>
    <w:rsid w:val="00DD44ED"/>
    <w:rsid w:val="00DD45D9"/>
    <w:rsid w:val="00DD45DD"/>
    <w:rsid w:val="00DD478F"/>
    <w:rsid w:val="00DD47C6"/>
    <w:rsid w:val="00DD4859"/>
    <w:rsid w:val="00DD4863"/>
    <w:rsid w:val="00DD4906"/>
    <w:rsid w:val="00DD494E"/>
    <w:rsid w:val="00DD4984"/>
    <w:rsid w:val="00DD49B1"/>
    <w:rsid w:val="00DD49E7"/>
    <w:rsid w:val="00DD4A31"/>
    <w:rsid w:val="00DD4AEE"/>
    <w:rsid w:val="00DD4B60"/>
    <w:rsid w:val="00DD4C32"/>
    <w:rsid w:val="00DD4C83"/>
    <w:rsid w:val="00DD4DDA"/>
    <w:rsid w:val="00DD4E43"/>
    <w:rsid w:val="00DD4EA0"/>
    <w:rsid w:val="00DD4EF8"/>
    <w:rsid w:val="00DD4F79"/>
    <w:rsid w:val="00DD4FA5"/>
    <w:rsid w:val="00DD4FD5"/>
    <w:rsid w:val="00DD4FED"/>
    <w:rsid w:val="00DD5060"/>
    <w:rsid w:val="00DD5164"/>
    <w:rsid w:val="00DD516A"/>
    <w:rsid w:val="00DD519E"/>
    <w:rsid w:val="00DD51D7"/>
    <w:rsid w:val="00DD5224"/>
    <w:rsid w:val="00DD5246"/>
    <w:rsid w:val="00DD526D"/>
    <w:rsid w:val="00DD52E6"/>
    <w:rsid w:val="00DD52F3"/>
    <w:rsid w:val="00DD5314"/>
    <w:rsid w:val="00DD5335"/>
    <w:rsid w:val="00DD53C0"/>
    <w:rsid w:val="00DD53C3"/>
    <w:rsid w:val="00DD5474"/>
    <w:rsid w:val="00DD54A4"/>
    <w:rsid w:val="00DD554B"/>
    <w:rsid w:val="00DD556E"/>
    <w:rsid w:val="00DD5577"/>
    <w:rsid w:val="00DD55DE"/>
    <w:rsid w:val="00DD5632"/>
    <w:rsid w:val="00DD564A"/>
    <w:rsid w:val="00DD564B"/>
    <w:rsid w:val="00DD5686"/>
    <w:rsid w:val="00DD5689"/>
    <w:rsid w:val="00DD57BD"/>
    <w:rsid w:val="00DD58AA"/>
    <w:rsid w:val="00DD58C1"/>
    <w:rsid w:val="00DD593D"/>
    <w:rsid w:val="00DD598E"/>
    <w:rsid w:val="00DD59BD"/>
    <w:rsid w:val="00DD59E3"/>
    <w:rsid w:val="00DD5ABA"/>
    <w:rsid w:val="00DD5AFB"/>
    <w:rsid w:val="00DD5B04"/>
    <w:rsid w:val="00DD5B3B"/>
    <w:rsid w:val="00DD5C2E"/>
    <w:rsid w:val="00DD5D7A"/>
    <w:rsid w:val="00DD5DBD"/>
    <w:rsid w:val="00DD5DDD"/>
    <w:rsid w:val="00DD5EA5"/>
    <w:rsid w:val="00DD5F25"/>
    <w:rsid w:val="00DD5F29"/>
    <w:rsid w:val="00DD5F64"/>
    <w:rsid w:val="00DD60E3"/>
    <w:rsid w:val="00DD6196"/>
    <w:rsid w:val="00DD6198"/>
    <w:rsid w:val="00DD61E0"/>
    <w:rsid w:val="00DD6312"/>
    <w:rsid w:val="00DD63DF"/>
    <w:rsid w:val="00DD6414"/>
    <w:rsid w:val="00DD64E4"/>
    <w:rsid w:val="00DD6562"/>
    <w:rsid w:val="00DD6576"/>
    <w:rsid w:val="00DD6607"/>
    <w:rsid w:val="00DD6631"/>
    <w:rsid w:val="00DD6737"/>
    <w:rsid w:val="00DD6775"/>
    <w:rsid w:val="00DD67A1"/>
    <w:rsid w:val="00DD67AA"/>
    <w:rsid w:val="00DD685B"/>
    <w:rsid w:val="00DD68B7"/>
    <w:rsid w:val="00DD6AAF"/>
    <w:rsid w:val="00DD6B5D"/>
    <w:rsid w:val="00DD6B89"/>
    <w:rsid w:val="00DD6BB1"/>
    <w:rsid w:val="00DD6C62"/>
    <w:rsid w:val="00DD6CB5"/>
    <w:rsid w:val="00DD6CBC"/>
    <w:rsid w:val="00DD6CD8"/>
    <w:rsid w:val="00DD6D61"/>
    <w:rsid w:val="00DD6E77"/>
    <w:rsid w:val="00DD6EB7"/>
    <w:rsid w:val="00DD6F24"/>
    <w:rsid w:val="00DD70F1"/>
    <w:rsid w:val="00DD70F6"/>
    <w:rsid w:val="00DD7137"/>
    <w:rsid w:val="00DD71B8"/>
    <w:rsid w:val="00DD71EA"/>
    <w:rsid w:val="00DD7227"/>
    <w:rsid w:val="00DD7233"/>
    <w:rsid w:val="00DD7237"/>
    <w:rsid w:val="00DD72A4"/>
    <w:rsid w:val="00DD7383"/>
    <w:rsid w:val="00DD73C1"/>
    <w:rsid w:val="00DD73DE"/>
    <w:rsid w:val="00DD7411"/>
    <w:rsid w:val="00DD748A"/>
    <w:rsid w:val="00DD7512"/>
    <w:rsid w:val="00DD7532"/>
    <w:rsid w:val="00DD759C"/>
    <w:rsid w:val="00DD75C4"/>
    <w:rsid w:val="00DD76D8"/>
    <w:rsid w:val="00DD76E6"/>
    <w:rsid w:val="00DD76F4"/>
    <w:rsid w:val="00DD7740"/>
    <w:rsid w:val="00DD776E"/>
    <w:rsid w:val="00DD77D5"/>
    <w:rsid w:val="00DD785C"/>
    <w:rsid w:val="00DD78B1"/>
    <w:rsid w:val="00DD78BF"/>
    <w:rsid w:val="00DD7912"/>
    <w:rsid w:val="00DD796B"/>
    <w:rsid w:val="00DD79D1"/>
    <w:rsid w:val="00DD79EF"/>
    <w:rsid w:val="00DD7A45"/>
    <w:rsid w:val="00DD7A9F"/>
    <w:rsid w:val="00DD7BC2"/>
    <w:rsid w:val="00DD7BCC"/>
    <w:rsid w:val="00DD7C44"/>
    <w:rsid w:val="00DD7C56"/>
    <w:rsid w:val="00DD7CBA"/>
    <w:rsid w:val="00DD7CC1"/>
    <w:rsid w:val="00DD7D6A"/>
    <w:rsid w:val="00DD7DD4"/>
    <w:rsid w:val="00DD7F79"/>
    <w:rsid w:val="00DE0053"/>
    <w:rsid w:val="00DE009F"/>
    <w:rsid w:val="00DE00BC"/>
    <w:rsid w:val="00DE0133"/>
    <w:rsid w:val="00DE0152"/>
    <w:rsid w:val="00DE017C"/>
    <w:rsid w:val="00DE01A0"/>
    <w:rsid w:val="00DE01A9"/>
    <w:rsid w:val="00DE01CB"/>
    <w:rsid w:val="00DE0273"/>
    <w:rsid w:val="00DE02A0"/>
    <w:rsid w:val="00DE02E0"/>
    <w:rsid w:val="00DE0374"/>
    <w:rsid w:val="00DE0393"/>
    <w:rsid w:val="00DE0447"/>
    <w:rsid w:val="00DE0458"/>
    <w:rsid w:val="00DE046A"/>
    <w:rsid w:val="00DE057B"/>
    <w:rsid w:val="00DE063B"/>
    <w:rsid w:val="00DE0641"/>
    <w:rsid w:val="00DE06BC"/>
    <w:rsid w:val="00DE0824"/>
    <w:rsid w:val="00DE08B2"/>
    <w:rsid w:val="00DE0952"/>
    <w:rsid w:val="00DE0A09"/>
    <w:rsid w:val="00DE0A4D"/>
    <w:rsid w:val="00DE0AE5"/>
    <w:rsid w:val="00DE0AED"/>
    <w:rsid w:val="00DE0B17"/>
    <w:rsid w:val="00DE0C1E"/>
    <w:rsid w:val="00DE0CC7"/>
    <w:rsid w:val="00DE0CC8"/>
    <w:rsid w:val="00DE0D02"/>
    <w:rsid w:val="00DE0D71"/>
    <w:rsid w:val="00DE0D89"/>
    <w:rsid w:val="00DE0E87"/>
    <w:rsid w:val="00DE0EFB"/>
    <w:rsid w:val="00DE0F62"/>
    <w:rsid w:val="00DE0FC4"/>
    <w:rsid w:val="00DE0FCD"/>
    <w:rsid w:val="00DE1110"/>
    <w:rsid w:val="00DE111F"/>
    <w:rsid w:val="00DE131F"/>
    <w:rsid w:val="00DE13CD"/>
    <w:rsid w:val="00DE13E2"/>
    <w:rsid w:val="00DE1427"/>
    <w:rsid w:val="00DE144C"/>
    <w:rsid w:val="00DE15CF"/>
    <w:rsid w:val="00DE167D"/>
    <w:rsid w:val="00DE1799"/>
    <w:rsid w:val="00DE185E"/>
    <w:rsid w:val="00DE1951"/>
    <w:rsid w:val="00DE196A"/>
    <w:rsid w:val="00DE19C4"/>
    <w:rsid w:val="00DE19D7"/>
    <w:rsid w:val="00DE1A56"/>
    <w:rsid w:val="00DE1A71"/>
    <w:rsid w:val="00DE1A85"/>
    <w:rsid w:val="00DE1A9C"/>
    <w:rsid w:val="00DE1AC6"/>
    <w:rsid w:val="00DE1B25"/>
    <w:rsid w:val="00DE1B2B"/>
    <w:rsid w:val="00DE1B4C"/>
    <w:rsid w:val="00DE1C33"/>
    <w:rsid w:val="00DE1D67"/>
    <w:rsid w:val="00DE1D6B"/>
    <w:rsid w:val="00DE1EC5"/>
    <w:rsid w:val="00DE1F13"/>
    <w:rsid w:val="00DE1F78"/>
    <w:rsid w:val="00DE212E"/>
    <w:rsid w:val="00DE2142"/>
    <w:rsid w:val="00DE2163"/>
    <w:rsid w:val="00DE2270"/>
    <w:rsid w:val="00DE2289"/>
    <w:rsid w:val="00DE22BB"/>
    <w:rsid w:val="00DE24C8"/>
    <w:rsid w:val="00DE2587"/>
    <w:rsid w:val="00DE25BA"/>
    <w:rsid w:val="00DE26A8"/>
    <w:rsid w:val="00DE2735"/>
    <w:rsid w:val="00DE2757"/>
    <w:rsid w:val="00DE278B"/>
    <w:rsid w:val="00DE28AB"/>
    <w:rsid w:val="00DE28F7"/>
    <w:rsid w:val="00DE2948"/>
    <w:rsid w:val="00DE29D4"/>
    <w:rsid w:val="00DE29DF"/>
    <w:rsid w:val="00DE2AEF"/>
    <w:rsid w:val="00DE2B00"/>
    <w:rsid w:val="00DE2BDB"/>
    <w:rsid w:val="00DE2C38"/>
    <w:rsid w:val="00DE2CB7"/>
    <w:rsid w:val="00DE2CE7"/>
    <w:rsid w:val="00DE2D6A"/>
    <w:rsid w:val="00DE2D7C"/>
    <w:rsid w:val="00DE2DF5"/>
    <w:rsid w:val="00DE2E2E"/>
    <w:rsid w:val="00DE3051"/>
    <w:rsid w:val="00DE30B5"/>
    <w:rsid w:val="00DE30C0"/>
    <w:rsid w:val="00DE30D0"/>
    <w:rsid w:val="00DE3104"/>
    <w:rsid w:val="00DE310A"/>
    <w:rsid w:val="00DE3276"/>
    <w:rsid w:val="00DE32A2"/>
    <w:rsid w:val="00DE32D7"/>
    <w:rsid w:val="00DE3344"/>
    <w:rsid w:val="00DE33A7"/>
    <w:rsid w:val="00DE33D5"/>
    <w:rsid w:val="00DE3473"/>
    <w:rsid w:val="00DE34B1"/>
    <w:rsid w:val="00DE3514"/>
    <w:rsid w:val="00DE3748"/>
    <w:rsid w:val="00DE3776"/>
    <w:rsid w:val="00DE37C2"/>
    <w:rsid w:val="00DE3822"/>
    <w:rsid w:val="00DE38AB"/>
    <w:rsid w:val="00DE38BF"/>
    <w:rsid w:val="00DE3900"/>
    <w:rsid w:val="00DE391E"/>
    <w:rsid w:val="00DE3A0E"/>
    <w:rsid w:val="00DE3AF4"/>
    <w:rsid w:val="00DE3B30"/>
    <w:rsid w:val="00DE3BFE"/>
    <w:rsid w:val="00DE3C3A"/>
    <w:rsid w:val="00DE3C88"/>
    <w:rsid w:val="00DE3CCA"/>
    <w:rsid w:val="00DE3D54"/>
    <w:rsid w:val="00DE3EB1"/>
    <w:rsid w:val="00DE3EFA"/>
    <w:rsid w:val="00DE3F24"/>
    <w:rsid w:val="00DE3F7E"/>
    <w:rsid w:val="00DE3FC3"/>
    <w:rsid w:val="00DE4095"/>
    <w:rsid w:val="00DE418C"/>
    <w:rsid w:val="00DE41B1"/>
    <w:rsid w:val="00DE42AF"/>
    <w:rsid w:val="00DE42B4"/>
    <w:rsid w:val="00DE432E"/>
    <w:rsid w:val="00DE442E"/>
    <w:rsid w:val="00DE4447"/>
    <w:rsid w:val="00DE4453"/>
    <w:rsid w:val="00DE445E"/>
    <w:rsid w:val="00DE45BD"/>
    <w:rsid w:val="00DE4637"/>
    <w:rsid w:val="00DE4638"/>
    <w:rsid w:val="00DE4645"/>
    <w:rsid w:val="00DE46B5"/>
    <w:rsid w:val="00DE47CA"/>
    <w:rsid w:val="00DE4808"/>
    <w:rsid w:val="00DE4809"/>
    <w:rsid w:val="00DE4827"/>
    <w:rsid w:val="00DE48D4"/>
    <w:rsid w:val="00DE4926"/>
    <w:rsid w:val="00DE4B09"/>
    <w:rsid w:val="00DE4B0A"/>
    <w:rsid w:val="00DE4B9B"/>
    <w:rsid w:val="00DE4BB5"/>
    <w:rsid w:val="00DE4BD3"/>
    <w:rsid w:val="00DE4BF0"/>
    <w:rsid w:val="00DE4C09"/>
    <w:rsid w:val="00DE4C5E"/>
    <w:rsid w:val="00DE4DC2"/>
    <w:rsid w:val="00DE4DD1"/>
    <w:rsid w:val="00DE4E3F"/>
    <w:rsid w:val="00DE4E7F"/>
    <w:rsid w:val="00DE4F38"/>
    <w:rsid w:val="00DE4F71"/>
    <w:rsid w:val="00DE4F75"/>
    <w:rsid w:val="00DE500F"/>
    <w:rsid w:val="00DE507B"/>
    <w:rsid w:val="00DE50C2"/>
    <w:rsid w:val="00DE50E8"/>
    <w:rsid w:val="00DE525E"/>
    <w:rsid w:val="00DE5279"/>
    <w:rsid w:val="00DE5325"/>
    <w:rsid w:val="00DE53B4"/>
    <w:rsid w:val="00DE53C0"/>
    <w:rsid w:val="00DE5414"/>
    <w:rsid w:val="00DE5474"/>
    <w:rsid w:val="00DE54B1"/>
    <w:rsid w:val="00DE54E0"/>
    <w:rsid w:val="00DE552A"/>
    <w:rsid w:val="00DE55BA"/>
    <w:rsid w:val="00DE55E2"/>
    <w:rsid w:val="00DE55E6"/>
    <w:rsid w:val="00DE5656"/>
    <w:rsid w:val="00DE569F"/>
    <w:rsid w:val="00DE56B6"/>
    <w:rsid w:val="00DE571C"/>
    <w:rsid w:val="00DE5791"/>
    <w:rsid w:val="00DE57A9"/>
    <w:rsid w:val="00DE5835"/>
    <w:rsid w:val="00DE5953"/>
    <w:rsid w:val="00DE5A41"/>
    <w:rsid w:val="00DE5ABD"/>
    <w:rsid w:val="00DE5C1D"/>
    <w:rsid w:val="00DE5C53"/>
    <w:rsid w:val="00DE5CED"/>
    <w:rsid w:val="00DE5D0D"/>
    <w:rsid w:val="00DE5D54"/>
    <w:rsid w:val="00DE5DFA"/>
    <w:rsid w:val="00DE5E01"/>
    <w:rsid w:val="00DE5E85"/>
    <w:rsid w:val="00DE5F0A"/>
    <w:rsid w:val="00DE5F97"/>
    <w:rsid w:val="00DE5FA6"/>
    <w:rsid w:val="00DE5FF9"/>
    <w:rsid w:val="00DE604C"/>
    <w:rsid w:val="00DE61A3"/>
    <w:rsid w:val="00DE61FB"/>
    <w:rsid w:val="00DE6226"/>
    <w:rsid w:val="00DE6271"/>
    <w:rsid w:val="00DE62BA"/>
    <w:rsid w:val="00DE63A5"/>
    <w:rsid w:val="00DE6489"/>
    <w:rsid w:val="00DE6524"/>
    <w:rsid w:val="00DE66C9"/>
    <w:rsid w:val="00DE67BB"/>
    <w:rsid w:val="00DE67DD"/>
    <w:rsid w:val="00DE681A"/>
    <w:rsid w:val="00DE6957"/>
    <w:rsid w:val="00DE6978"/>
    <w:rsid w:val="00DE69A8"/>
    <w:rsid w:val="00DE69F3"/>
    <w:rsid w:val="00DE6ADD"/>
    <w:rsid w:val="00DE6AFB"/>
    <w:rsid w:val="00DE6BDD"/>
    <w:rsid w:val="00DE6C7C"/>
    <w:rsid w:val="00DE6C87"/>
    <w:rsid w:val="00DE6D25"/>
    <w:rsid w:val="00DE6D68"/>
    <w:rsid w:val="00DE6D7E"/>
    <w:rsid w:val="00DE6D81"/>
    <w:rsid w:val="00DE6E07"/>
    <w:rsid w:val="00DE6E23"/>
    <w:rsid w:val="00DE6E68"/>
    <w:rsid w:val="00DE6E73"/>
    <w:rsid w:val="00DE6EAE"/>
    <w:rsid w:val="00DE6F22"/>
    <w:rsid w:val="00DE6F4C"/>
    <w:rsid w:val="00DE6F4F"/>
    <w:rsid w:val="00DE6F5C"/>
    <w:rsid w:val="00DE6FAE"/>
    <w:rsid w:val="00DE6FCC"/>
    <w:rsid w:val="00DE709F"/>
    <w:rsid w:val="00DE70C5"/>
    <w:rsid w:val="00DE7158"/>
    <w:rsid w:val="00DE731B"/>
    <w:rsid w:val="00DE733E"/>
    <w:rsid w:val="00DE7397"/>
    <w:rsid w:val="00DE73EB"/>
    <w:rsid w:val="00DE74E8"/>
    <w:rsid w:val="00DE7538"/>
    <w:rsid w:val="00DE7555"/>
    <w:rsid w:val="00DE75F8"/>
    <w:rsid w:val="00DE76B2"/>
    <w:rsid w:val="00DE7716"/>
    <w:rsid w:val="00DE773D"/>
    <w:rsid w:val="00DE7744"/>
    <w:rsid w:val="00DE77D3"/>
    <w:rsid w:val="00DE77E6"/>
    <w:rsid w:val="00DE7872"/>
    <w:rsid w:val="00DE796D"/>
    <w:rsid w:val="00DE7A0E"/>
    <w:rsid w:val="00DE7A81"/>
    <w:rsid w:val="00DE7AEB"/>
    <w:rsid w:val="00DE7C00"/>
    <w:rsid w:val="00DE7D3C"/>
    <w:rsid w:val="00DE7DB6"/>
    <w:rsid w:val="00DE7DEB"/>
    <w:rsid w:val="00DE7E5D"/>
    <w:rsid w:val="00DE7E83"/>
    <w:rsid w:val="00DE7EBB"/>
    <w:rsid w:val="00DE7EEB"/>
    <w:rsid w:val="00DE7F05"/>
    <w:rsid w:val="00DE7F12"/>
    <w:rsid w:val="00DF0032"/>
    <w:rsid w:val="00DF0095"/>
    <w:rsid w:val="00DF010B"/>
    <w:rsid w:val="00DF011F"/>
    <w:rsid w:val="00DF014E"/>
    <w:rsid w:val="00DF01F1"/>
    <w:rsid w:val="00DF0443"/>
    <w:rsid w:val="00DF04DB"/>
    <w:rsid w:val="00DF04EC"/>
    <w:rsid w:val="00DF0566"/>
    <w:rsid w:val="00DF060C"/>
    <w:rsid w:val="00DF0620"/>
    <w:rsid w:val="00DF073E"/>
    <w:rsid w:val="00DF0759"/>
    <w:rsid w:val="00DF07BA"/>
    <w:rsid w:val="00DF07E0"/>
    <w:rsid w:val="00DF0858"/>
    <w:rsid w:val="00DF085F"/>
    <w:rsid w:val="00DF0A14"/>
    <w:rsid w:val="00DF0AD0"/>
    <w:rsid w:val="00DF0B46"/>
    <w:rsid w:val="00DF0B7D"/>
    <w:rsid w:val="00DF0B8D"/>
    <w:rsid w:val="00DF0BB8"/>
    <w:rsid w:val="00DF0C10"/>
    <w:rsid w:val="00DF0C7C"/>
    <w:rsid w:val="00DF0C97"/>
    <w:rsid w:val="00DF0D62"/>
    <w:rsid w:val="00DF0E0D"/>
    <w:rsid w:val="00DF0E62"/>
    <w:rsid w:val="00DF0ED6"/>
    <w:rsid w:val="00DF0F9B"/>
    <w:rsid w:val="00DF103D"/>
    <w:rsid w:val="00DF107C"/>
    <w:rsid w:val="00DF10B2"/>
    <w:rsid w:val="00DF10BC"/>
    <w:rsid w:val="00DF10F3"/>
    <w:rsid w:val="00DF1144"/>
    <w:rsid w:val="00DF1199"/>
    <w:rsid w:val="00DF11DF"/>
    <w:rsid w:val="00DF129D"/>
    <w:rsid w:val="00DF138E"/>
    <w:rsid w:val="00DF13A9"/>
    <w:rsid w:val="00DF13BC"/>
    <w:rsid w:val="00DF13C2"/>
    <w:rsid w:val="00DF13CF"/>
    <w:rsid w:val="00DF1442"/>
    <w:rsid w:val="00DF1502"/>
    <w:rsid w:val="00DF159E"/>
    <w:rsid w:val="00DF15EE"/>
    <w:rsid w:val="00DF160B"/>
    <w:rsid w:val="00DF1624"/>
    <w:rsid w:val="00DF168E"/>
    <w:rsid w:val="00DF168F"/>
    <w:rsid w:val="00DF169C"/>
    <w:rsid w:val="00DF16C5"/>
    <w:rsid w:val="00DF1718"/>
    <w:rsid w:val="00DF1849"/>
    <w:rsid w:val="00DF1854"/>
    <w:rsid w:val="00DF189A"/>
    <w:rsid w:val="00DF18E7"/>
    <w:rsid w:val="00DF1906"/>
    <w:rsid w:val="00DF19F6"/>
    <w:rsid w:val="00DF1AF9"/>
    <w:rsid w:val="00DF1B1F"/>
    <w:rsid w:val="00DF1C69"/>
    <w:rsid w:val="00DF1C70"/>
    <w:rsid w:val="00DF1C91"/>
    <w:rsid w:val="00DF1DAF"/>
    <w:rsid w:val="00DF1DFC"/>
    <w:rsid w:val="00DF1FE5"/>
    <w:rsid w:val="00DF202C"/>
    <w:rsid w:val="00DF20B0"/>
    <w:rsid w:val="00DF21D7"/>
    <w:rsid w:val="00DF2280"/>
    <w:rsid w:val="00DF2336"/>
    <w:rsid w:val="00DF2339"/>
    <w:rsid w:val="00DF2449"/>
    <w:rsid w:val="00DF245A"/>
    <w:rsid w:val="00DF24EB"/>
    <w:rsid w:val="00DF254F"/>
    <w:rsid w:val="00DF255B"/>
    <w:rsid w:val="00DF256D"/>
    <w:rsid w:val="00DF2656"/>
    <w:rsid w:val="00DF26E5"/>
    <w:rsid w:val="00DF27E5"/>
    <w:rsid w:val="00DF27E6"/>
    <w:rsid w:val="00DF27F6"/>
    <w:rsid w:val="00DF2885"/>
    <w:rsid w:val="00DF2A61"/>
    <w:rsid w:val="00DF2A7E"/>
    <w:rsid w:val="00DF2AEF"/>
    <w:rsid w:val="00DF2B14"/>
    <w:rsid w:val="00DF2B59"/>
    <w:rsid w:val="00DF2C54"/>
    <w:rsid w:val="00DF2C61"/>
    <w:rsid w:val="00DF2CBA"/>
    <w:rsid w:val="00DF2DCF"/>
    <w:rsid w:val="00DF2F78"/>
    <w:rsid w:val="00DF2F84"/>
    <w:rsid w:val="00DF30E3"/>
    <w:rsid w:val="00DF30F5"/>
    <w:rsid w:val="00DF3136"/>
    <w:rsid w:val="00DF31FB"/>
    <w:rsid w:val="00DF3203"/>
    <w:rsid w:val="00DF3440"/>
    <w:rsid w:val="00DF34F9"/>
    <w:rsid w:val="00DF3517"/>
    <w:rsid w:val="00DF3549"/>
    <w:rsid w:val="00DF3635"/>
    <w:rsid w:val="00DF36C4"/>
    <w:rsid w:val="00DF36DD"/>
    <w:rsid w:val="00DF37D3"/>
    <w:rsid w:val="00DF380B"/>
    <w:rsid w:val="00DF3856"/>
    <w:rsid w:val="00DF38F2"/>
    <w:rsid w:val="00DF38FA"/>
    <w:rsid w:val="00DF3A9B"/>
    <w:rsid w:val="00DF3B89"/>
    <w:rsid w:val="00DF3BBE"/>
    <w:rsid w:val="00DF3BD1"/>
    <w:rsid w:val="00DF3D04"/>
    <w:rsid w:val="00DF3D29"/>
    <w:rsid w:val="00DF3DBE"/>
    <w:rsid w:val="00DF3E58"/>
    <w:rsid w:val="00DF3E94"/>
    <w:rsid w:val="00DF3FE0"/>
    <w:rsid w:val="00DF3FE5"/>
    <w:rsid w:val="00DF4043"/>
    <w:rsid w:val="00DF4057"/>
    <w:rsid w:val="00DF40C2"/>
    <w:rsid w:val="00DF4123"/>
    <w:rsid w:val="00DF412C"/>
    <w:rsid w:val="00DF415C"/>
    <w:rsid w:val="00DF4238"/>
    <w:rsid w:val="00DF437F"/>
    <w:rsid w:val="00DF43D0"/>
    <w:rsid w:val="00DF43EA"/>
    <w:rsid w:val="00DF4450"/>
    <w:rsid w:val="00DF449A"/>
    <w:rsid w:val="00DF4506"/>
    <w:rsid w:val="00DF4563"/>
    <w:rsid w:val="00DF4586"/>
    <w:rsid w:val="00DF45A7"/>
    <w:rsid w:val="00DF45AB"/>
    <w:rsid w:val="00DF45F4"/>
    <w:rsid w:val="00DF46B4"/>
    <w:rsid w:val="00DF47DC"/>
    <w:rsid w:val="00DF4854"/>
    <w:rsid w:val="00DF490D"/>
    <w:rsid w:val="00DF4999"/>
    <w:rsid w:val="00DF499A"/>
    <w:rsid w:val="00DF4A38"/>
    <w:rsid w:val="00DF4B70"/>
    <w:rsid w:val="00DF4BEC"/>
    <w:rsid w:val="00DF4C5C"/>
    <w:rsid w:val="00DF4C63"/>
    <w:rsid w:val="00DF4D23"/>
    <w:rsid w:val="00DF4D8C"/>
    <w:rsid w:val="00DF4D9B"/>
    <w:rsid w:val="00DF4E5F"/>
    <w:rsid w:val="00DF4F0A"/>
    <w:rsid w:val="00DF4FAF"/>
    <w:rsid w:val="00DF5020"/>
    <w:rsid w:val="00DF513C"/>
    <w:rsid w:val="00DF51A1"/>
    <w:rsid w:val="00DF5230"/>
    <w:rsid w:val="00DF52A0"/>
    <w:rsid w:val="00DF52B1"/>
    <w:rsid w:val="00DF532C"/>
    <w:rsid w:val="00DF5365"/>
    <w:rsid w:val="00DF5374"/>
    <w:rsid w:val="00DF5403"/>
    <w:rsid w:val="00DF5421"/>
    <w:rsid w:val="00DF5488"/>
    <w:rsid w:val="00DF54CF"/>
    <w:rsid w:val="00DF54F7"/>
    <w:rsid w:val="00DF54FD"/>
    <w:rsid w:val="00DF558A"/>
    <w:rsid w:val="00DF55FD"/>
    <w:rsid w:val="00DF5690"/>
    <w:rsid w:val="00DF5699"/>
    <w:rsid w:val="00DF56DE"/>
    <w:rsid w:val="00DF575D"/>
    <w:rsid w:val="00DF57AB"/>
    <w:rsid w:val="00DF581C"/>
    <w:rsid w:val="00DF586E"/>
    <w:rsid w:val="00DF5874"/>
    <w:rsid w:val="00DF58FD"/>
    <w:rsid w:val="00DF5919"/>
    <w:rsid w:val="00DF5956"/>
    <w:rsid w:val="00DF599C"/>
    <w:rsid w:val="00DF5B43"/>
    <w:rsid w:val="00DF5BB0"/>
    <w:rsid w:val="00DF5C75"/>
    <w:rsid w:val="00DF5CA1"/>
    <w:rsid w:val="00DF5CC6"/>
    <w:rsid w:val="00DF5CD6"/>
    <w:rsid w:val="00DF5CF6"/>
    <w:rsid w:val="00DF5D3B"/>
    <w:rsid w:val="00DF5D60"/>
    <w:rsid w:val="00DF5D8C"/>
    <w:rsid w:val="00DF5E6A"/>
    <w:rsid w:val="00DF5E90"/>
    <w:rsid w:val="00DF5F99"/>
    <w:rsid w:val="00DF6053"/>
    <w:rsid w:val="00DF609B"/>
    <w:rsid w:val="00DF614D"/>
    <w:rsid w:val="00DF61A2"/>
    <w:rsid w:val="00DF625C"/>
    <w:rsid w:val="00DF62E4"/>
    <w:rsid w:val="00DF633C"/>
    <w:rsid w:val="00DF6342"/>
    <w:rsid w:val="00DF6354"/>
    <w:rsid w:val="00DF63B4"/>
    <w:rsid w:val="00DF63BF"/>
    <w:rsid w:val="00DF6465"/>
    <w:rsid w:val="00DF6498"/>
    <w:rsid w:val="00DF6577"/>
    <w:rsid w:val="00DF666C"/>
    <w:rsid w:val="00DF6713"/>
    <w:rsid w:val="00DF678F"/>
    <w:rsid w:val="00DF67A9"/>
    <w:rsid w:val="00DF68AC"/>
    <w:rsid w:val="00DF6A38"/>
    <w:rsid w:val="00DF6AB7"/>
    <w:rsid w:val="00DF6B68"/>
    <w:rsid w:val="00DF6B8E"/>
    <w:rsid w:val="00DF6BC0"/>
    <w:rsid w:val="00DF6BF3"/>
    <w:rsid w:val="00DF6C2E"/>
    <w:rsid w:val="00DF6C32"/>
    <w:rsid w:val="00DF6C8F"/>
    <w:rsid w:val="00DF6D9E"/>
    <w:rsid w:val="00DF6DB5"/>
    <w:rsid w:val="00DF6E1A"/>
    <w:rsid w:val="00DF6EFC"/>
    <w:rsid w:val="00DF6F19"/>
    <w:rsid w:val="00DF6F6D"/>
    <w:rsid w:val="00DF6F7C"/>
    <w:rsid w:val="00DF7065"/>
    <w:rsid w:val="00DF7072"/>
    <w:rsid w:val="00DF70C7"/>
    <w:rsid w:val="00DF716D"/>
    <w:rsid w:val="00DF7180"/>
    <w:rsid w:val="00DF7186"/>
    <w:rsid w:val="00DF71C7"/>
    <w:rsid w:val="00DF7294"/>
    <w:rsid w:val="00DF7317"/>
    <w:rsid w:val="00DF73D2"/>
    <w:rsid w:val="00DF756B"/>
    <w:rsid w:val="00DF75EB"/>
    <w:rsid w:val="00DF7649"/>
    <w:rsid w:val="00DF7673"/>
    <w:rsid w:val="00DF76EB"/>
    <w:rsid w:val="00DF7709"/>
    <w:rsid w:val="00DF7711"/>
    <w:rsid w:val="00DF78C2"/>
    <w:rsid w:val="00DF7956"/>
    <w:rsid w:val="00DF79A7"/>
    <w:rsid w:val="00DF79D7"/>
    <w:rsid w:val="00DF79FC"/>
    <w:rsid w:val="00DF7ABC"/>
    <w:rsid w:val="00DF7B36"/>
    <w:rsid w:val="00DF7B46"/>
    <w:rsid w:val="00DF7B69"/>
    <w:rsid w:val="00DF7C62"/>
    <w:rsid w:val="00DF7CAB"/>
    <w:rsid w:val="00DF7D0E"/>
    <w:rsid w:val="00DF7E3C"/>
    <w:rsid w:val="00DF7E62"/>
    <w:rsid w:val="00DF7E9F"/>
    <w:rsid w:val="00DF7EA2"/>
    <w:rsid w:val="00DF7F2C"/>
    <w:rsid w:val="00DF7F8E"/>
    <w:rsid w:val="00E00097"/>
    <w:rsid w:val="00E0010F"/>
    <w:rsid w:val="00E001A9"/>
    <w:rsid w:val="00E001B6"/>
    <w:rsid w:val="00E00289"/>
    <w:rsid w:val="00E00314"/>
    <w:rsid w:val="00E0032B"/>
    <w:rsid w:val="00E00367"/>
    <w:rsid w:val="00E00394"/>
    <w:rsid w:val="00E003B9"/>
    <w:rsid w:val="00E003EB"/>
    <w:rsid w:val="00E004A8"/>
    <w:rsid w:val="00E00508"/>
    <w:rsid w:val="00E0052C"/>
    <w:rsid w:val="00E005B5"/>
    <w:rsid w:val="00E0078C"/>
    <w:rsid w:val="00E007D7"/>
    <w:rsid w:val="00E00846"/>
    <w:rsid w:val="00E008ED"/>
    <w:rsid w:val="00E00944"/>
    <w:rsid w:val="00E00A81"/>
    <w:rsid w:val="00E00B05"/>
    <w:rsid w:val="00E00B94"/>
    <w:rsid w:val="00E00BB7"/>
    <w:rsid w:val="00E00BDB"/>
    <w:rsid w:val="00E00C17"/>
    <w:rsid w:val="00E00CD8"/>
    <w:rsid w:val="00E00D25"/>
    <w:rsid w:val="00E00DC9"/>
    <w:rsid w:val="00E00E6A"/>
    <w:rsid w:val="00E00F06"/>
    <w:rsid w:val="00E00F98"/>
    <w:rsid w:val="00E00F9B"/>
    <w:rsid w:val="00E00FB5"/>
    <w:rsid w:val="00E01002"/>
    <w:rsid w:val="00E01028"/>
    <w:rsid w:val="00E0105C"/>
    <w:rsid w:val="00E01072"/>
    <w:rsid w:val="00E010B3"/>
    <w:rsid w:val="00E01127"/>
    <w:rsid w:val="00E0123D"/>
    <w:rsid w:val="00E012F1"/>
    <w:rsid w:val="00E013E8"/>
    <w:rsid w:val="00E013EE"/>
    <w:rsid w:val="00E0150C"/>
    <w:rsid w:val="00E016C1"/>
    <w:rsid w:val="00E017FA"/>
    <w:rsid w:val="00E0186D"/>
    <w:rsid w:val="00E01895"/>
    <w:rsid w:val="00E01905"/>
    <w:rsid w:val="00E0190E"/>
    <w:rsid w:val="00E01949"/>
    <w:rsid w:val="00E0195F"/>
    <w:rsid w:val="00E01983"/>
    <w:rsid w:val="00E01A0F"/>
    <w:rsid w:val="00E01BA1"/>
    <w:rsid w:val="00E01C3C"/>
    <w:rsid w:val="00E01CA4"/>
    <w:rsid w:val="00E01CE1"/>
    <w:rsid w:val="00E01CE8"/>
    <w:rsid w:val="00E01D6D"/>
    <w:rsid w:val="00E01D7A"/>
    <w:rsid w:val="00E01DB2"/>
    <w:rsid w:val="00E01DFC"/>
    <w:rsid w:val="00E01E1E"/>
    <w:rsid w:val="00E01F20"/>
    <w:rsid w:val="00E0205B"/>
    <w:rsid w:val="00E020CE"/>
    <w:rsid w:val="00E02149"/>
    <w:rsid w:val="00E024C2"/>
    <w:rsid w:val="00E024DF"/>
    <w:rsid w:val="00E02528"/>
    <w:rsid w:val="00E025A4"/>
    <w:rsid w:val="00E0267E"/>
    <w:rsid w:val="00E026A9"/>
    <w:rsid w:val="00E026AF"/>
    <w:rsid w:val="00E026DF"/>
    <w:rsid w:val="00E027A2"/>
    <w:rsid w:val="00E027FE"/>
    <w:rsid w:val="00E02816"/>
    <w:rsid w:val="00E0285D"/>
    <w:rsid w:val="00E0289D"/>
    <w:rsid w:val="00E028D0"/>
    <w:rsid w:val="00E028DF"/>
    <w:rsid w:val="00E028FA"/>
    <w:rsid w:val="00E0290D"/>
    <w:rsid w:val="00E02950"/>
    <w:rsid w:val="00E02978"/>
    <w:rsid w:val="00E02A5F"/>
    <w:rsid w:val="00E02B38"/>
    <w:rsid w:val="00E02B4C"/>
    <w:rsid w:val="00E02B74"/>
    <w:rsid w:val="00E02D3B"/>
    <w:rsid w:val="00E02D60"/>
    <w:rsid w:val="00E02DFD"/>
    <w:rsid w:val="00E02E17"/>
    <w:rsid w:val="00E02E89"/>
    <w:rsid w:val="00E02EB5"/>
    <w:rsid w:val="00E02EB7"/>
    <w:rsid w:val="00E02FA8"/>
    <w:rsid w:val="00E02FBE"/>
    <w:rsid w:val="00E02FD8"/>
    <w:rsid w:val="00E031E9"/>
    <w:rsid w:val="00E032AC"/>
    <w:rsid w:val="00E0335F"/>
    <w:rsid w:val="00E034CF"/>
    <w:rsid w:val="00E03580"/>
    <w:rsid w:val="00E035AC"/>
    <w:rsid w:val="00E0374F"/>
    <w:rsid w:val="00E0382D"/>
    <w:rsid w:val="00E038B9"/>
    <w:rsid w:val="00E03922"/>
    <w:rsid w:val="00E03A09"/>
    <w:rsid w:val="00E03A2F"/>
    <w:rsid w:val="00E03B32"/>
    <w:rsid w:val="00E03C26"/>
    <w:rsid w:val="00E03C30"/>
    <w:rsid w:val="00E03C9B"/>
    <w:rsid w:val="00E03CCF"/>
    <w:rsid w:val="00E03D8E"/>
    <w:rsid w:val="00E03E98"/>
    <w:rsid w:val="00E03FB2"/>
    <w:rsid w:val="00E0413B"/>
    <w:rsid w:val="00E04230"/>
    <w:rsid w:val="00E042C6"/>
    <w:rsid w:val="00E0431A"/>
    <w:rsid w:val="00E04343"/>
    <w:rsid w:val="00E0436E"/>
    <w:rsid w:val="00E04481"/>
    <w:rsid w:val="00E04578"/>
    <w:rsid w:val="00E04616"/>
    <w:rsid w:val="00E0466D"/>
    <w:rsid w:val="00E04682"/>
    <w:rsid w:val="00E0477F"/>
    <w:rsid w:val="00E0478E"/>
    <w:rsid w:val="00E0479C"/>
    <w:rsid w:val="00E047A3"/>
    <w:rsid w:val="00E047B0"/>
    <w:rsid w:val="00E0481B"/>
    <w:rsid w:val="00E04864"/>
    <w:rsid w:val="00E0488C"/>
    <w:rsid w:val="00E048BA"/>
    <w:rsid w:val="00E04952"/>
    <w:rsid w:val="00E0499E"/>
    <w:rsid w:val="00E04A24"/>
    <w:rsid w:val="00E04ADE"/>
    <w:rsid w:val="00E04B56"/>
    <w:rsid w:val="00E04B7F"/>
    <w:rsid w:val="00E04BA7"/>
    <w:rsid w:val="00E04E5C"/>
    <w:rsid w:val="00E04E80"/>
    <w:rsid w:val="00E04E89"/>
    <w:rsid w:val="00E05074"/>
    <w:rsid w:val="00E050E5"/>
    <w:rsid w:val="00E051D4"/>
    <w:rsid w:val="00E05322"/>
    <w:rsid w:val="00E053E3"/>
    <w:rsid w:val="00E05536"/>
    <w:rsid w:val="00E0555A"/>
    <w:rsid w:val="00E05595"/>
    <w:rsid w:val="00E055B5"/>
    <w:rsid w:val="00E05708"/>
    <w:rsid w:val="00E0579E"/>
    <w:rsid w:val="00E058D7"/>
    <w:rsid w:val="00E0590E"/>
    <w:rsid w:val="00E0592F"/>
    <w:rsid w:val="00E05A45"/>
    <w:rsid w:val="00E05AC9"/>
    <w:rsid w:val="00E05AEE"/>
    <w:rsid w:val="00E05B2F"/>
    <w:rsid w:val="00E05B80"/>
    <w:rsid w:val="00E05C5B"/>
    <w:rsid w:val="00E05C9C"/>
    <w:rsid w:val="00E05CC0"/>
    <w:rsid w:val="00E05CF5"/>
    <w:rsid w:val="00E05CFC"/>
    <w:rsid w:val="00E05D20"/>
    <w:rsid w:val="00E05D28"/>
    <w:rsid w:val="00E05D60"/>
    <w:rsid w:val="00E05DAA"/>
    <w:rsid w:val="00E05ED5"/>
    <w:rsid w:val="00E05F6B"/>
    <w:rsid w:val="00E05F8C"/>
    <w:rsid w:val="00E05FA0"/>
    <w:rsid w:val="00E06032"/>
    <w:rsid w:val="00E0607D"/>
    <w:rsid w:val="00E06094"/>
    <w:rsid w:val="00E06153"/>
    <w:rsid w:val="00E0622B"/>
    <w:rsid w:val="00E06338"/>
    <w:rsid w:val="00E06346"/>
    <w:rsid w:val="00E0638C"/>
    <w:rsid w:val="00E06478"/>
    <w:rsid w:val="00E064A7"/>
    <w:rsid w:val="00E064B8"/>
    <w:rsid w:val="00E0657E"/>
    <w:rsid w:val="00E0658B"/>
    <w:rsid w:val="00E065CB"/>
    <w:rsid w:val="00E065F7"/>
    <w:rsid w:val="00E06707"/>
    <w:rsid w:val="00E0672B"/>
    <w:rsid w:val="00E06774"/>
    <w:rsid w:val="00E06818"/>
    <w:rsid w:val="00E06911"/>
    <w:rsid w:val="00E069D8"/>
    <w:rsid w:val="00E06A2C"/>
    <w:rsid w:val="00E06A9C"/>
    <w:rsid w:val="00E06B86"/>
    <w:rsid w:val="00E06B9B"/>
    <w:rsid w:val="00E06BA2"/>
    <w:rsid w:val="00E06CBD"/>
    <w:rsid w:val="00E06D0E"/>
    <w:rsid w:val="00E06DE6"/>
    <w:rsid w:val="00E06E2E"/>
    <w:rsid w:val="00E06EB1"/>
    <w:rsid w:val="00E06F23"/>
    <w:rsid w:val="00E06F31"/>
    <w:rsid w:val="00E06F6F"/>
    <w:rsid w:val="00E070BE"/>
    <w:rsid w:val="00E0723B"/>
    <w:rsid w:val="00E072DC"/>
    <w:rsid w:val="00E072FF"/>
    <w:rsid w:val="00E0736E"/>
    <w:rsid w:val="00E07379"/>
    <w:rsid w:val="00E07450"/>
    <w:rsid w:val="00E07462"/>
    <w:rsid w:val="00E07470"/>
    <w:rsid w:val="00E0750D"/>
    <w:rsid w:val="00E07522"/>
    <w:rsid w:val="00E0756D"/>
    <w:rsid w:val="00E0762C"/>
    <w:rsid w:val="00E0765F"/>
    <w:rsid w:val="00E0766E"/>
    <w:rsid w:val="00E07708"/>
    <w:rsid w:val="00E07798"/>
    <w:rsid w:val="00E077B8"/>
    <w:rsid w:val="00E07845"/>
    <w:rsid w:val="00E078EC"/>
    <w:rsid w:val="00E078FF"/>
    <w:rsid w:val="00E0797B"/>
    <w:rsid w:val="00E079FF"/>
    <w:rsid w:val="00E07A39"/>
    <w:rsid w:val="00E07A52"/>
    <w:rsid w:val="00E07B4C"/>
    <w:rsid w:val="00E07BFE"/>
    <w:rsid w:val="00E07C64"/>
    <w:rsid w:val="00E07C7A"/>
    <w:rsid w:val="00E07D25"/>
    <w:rsid w:val="00E07DAD"/>
    <w:rsid w:val="00E07E12"/>
    <w:rsid w:val="00E07E1B"/>
    <w:rsid w:val="00E07E91"/>
    <w:rsid w:val="00E07EB5"/>
    <w:rsid w:val="00E07FC4"/>
    <w:rsid w:val="00E07FED"/>
    <w:rsid w:val="00E10096"/>
    <w:rsid w:val="00E10153"/>
    <w:rsid w:val="00E101A6"/>
    <w:rsid w:val="00E101C4"/>
    <w:rsid w:val="00E101FC"/>
    <w:rsid w:val="00E10243"/>
    <w:rsid w:val="00E102E9"/>
    <w:rsid w:val="00E10331"/>
    <w:rsid w:val="00E10481"/>
    <w:rsid w:val="00E1048F"/>
    <w:rsid w:val="00E10499"/>
    <w:rsid w:val="00E104C7"/>
    <w:rsid w:val="00E1058C"/>
    <w:rsid w:val="00E105E9"/>
    <w:rsid w:val="00E105EF"/>
    <w:rsid w:val="00E10637"/>
    <w:rsid w:val="00E10651"/>
    <w:rsid w:val="00E1070B"/>
    <w:rsid w:val="00E107F0"/>
    <w:rsid w:val="00E10852"/>
    <w:rsid w:val="00E1086A"/>
    <w:rsid w:val="00E109A1"/>
    <w:rsid w:val="00E10A22"/>
    <w:rsid w:val="00E10A53"/>
    <w:rsid w:val="00E10ADB"/>
    <w:rsid w:val="00E10AEF"/>
    <w:rsid w:val="00E10CC9"/>
    <w:rsid w:val="00E10CE5"/>
    <w:rsid w:val="00E10D4B"/>
    <w:rsid w:val="00E10E0F"/>
    <w:rsid w:val="00E10F39"/>
    <w:rsid w:val="00E10F54"/>
    <w:rsid w:val="00E10F55"/>
    <w:rsid w:val="00E10F9E"/>
    <w:rsid w:val="00E1102E"/>
    <w:rsid w:val="00E11052"/>
    <w:rsid w:val="00E1109D"/>
    <w:rsid w:val="00E110E7"/>
    <w:rsid w:val="00E1110C"/>
    <w:rsid w:val="00E11124"/>
    <w:rsid w:val="00E11154"/>
    <w:rsid w:val="00E111CE"/>
    <w:rsid w:val="00E111FE"/>
    <w:rsid w:val="00E112C2"/>
    <w:rsid w:val="00E113B1"/>
    <w:rsid w:val="00E11405"/>
    <w:rsid w:val="00E1147A"/>
    <w:rsid w:val="00E11481"/>
    <w:rsid w:val="00E114D7"/>
    <w:rsid w:val="00E11543"/>
    <w:rsid w:val="00E115FA"/>
    <w:rsid w:val="00E11676"/>
    <w:rsid w:val="00E118E1"/>
    <w:rsid w:val="00E118EE"/>
    <w:rsid w:val="00E11997"/>
    <w:rsid w:val="00E119C0"/>
    <w:rsid w:val="00E11B46"/>
    <w:rsid w:val="00E11BDB"/>
    <w:rsid w:val="00E11C72"/>
    <w:rsid w:val="00E11C97"/>
    <w:rsid w:val="00E11D0D"/>
    <w:rsid w:val="00E11D1D"/>
    <w:rsid w:val="00E11E6C"/>
    <w:rsid w:val="00E11E6E"/>
    <w:rsid w:val="00E11E70"/>
    <w:rsid w:val="00E11EAC"/>
    <w:rsid w:val="00E11F30"/>
    <w:rsid w:val="00E11F82"/>
    <w:rsid w:val="00E11F8E"/>
    <w:rsid w:val="00E11FD0"/>
    <w:rsid w:val="00E12093"/>
    <w:rsid w:val="00E12095"/>
    <w:rsid w:val="00E120D1"/>
    <w:rsid w:val="00E120D2"/>
    <w:rsid w:val="00E120D7"/>
    <w:rsid w:val="00E1211E"/>
    <w:rsid w:val="00E12138"/>
    <w:rsid w:val="00E1215C"/>
    <w:rsid w:val="00E121DE"/>
    <w:rsid w:val="00E12244"/>
    <w:rsid w:val="00E122FB"/>
    <w:rsid w:val="00E12396"/>
    <w:rsid w:val="00E1244A"/>
    <w:rsid w:val="00E12465"/>
    <w:rsid w:val="00E1266B"/>
    <w:rsid w:val="00E12695"/>
    <w:rsid w:val="00E126AE"/>
    <w:rsid w:val="00E126C7"/>
    <w:rsid w:val="00E126CF"/>
    <w:rsid w:val="00E1277B"/>
    <w:rsid w:val="00E1278B"/>
    <w:rsid w:val="00E12798"/>
    <w:rsid w:val="00E127B7"/>
    <w:rsid w:val="00E128AF"/>
    <w:rsid w:val="00E1295B"/>
    <w:rsid w:val="00E129A0"/>
    <w:rsid w:val="00E12AA3"/>
    <w:rsid w:val="00E12BF2"/>
    <w:rsid w:val="00E12C28"/>
    <w:rsid w:val="00E12CE6"/>
    <w:rsid w:val="00E12CE7"/>
    <w:rsid w:val="00E12D27"/>
    <w:rsid w:val="00E12D7C"/>
    <w:rsid w:val="00E12DA2"/>
    <w:rsid w:val="00E12DC5"/>
    <w:rsid w:val="00E12E0F"/>
    <w:rsid w:val="00E12E3D"/>
    <w:rsid w:val="00E12EBC"/>
    <w:rsid w:val="00E12EC7"/>
    <w:rsid w:val="00E12ECF"/>
    <w:rsid w:val="00E12F24"/>
    <w:rsid w:val="00E12F6B"/>
    <w:rsid w:val="00E12F9E"/>
    <w:rsid w:val="00E1301B"/>
    <w:rsid w:val="00E1308B"/>
    <w:rsid w:val="00E1318F"/>
    <w:rsid w:val="00E13194"/>
    <w:rsid w:val="00E13204"/>
    <w:rsid w:val="00E1321C"/>
    <w:rsid w:val="00E13246"/>
    <w:rsid w:val="00E13280"/>
    <w:rsid w:val="00E13315"/>
    <w:rsid w:val="00E13487"/>
    <w:rsid w:val="00E134AE"/>
    <w:rsid w:val="00E13528"/>
    <w:rsid w:val="00E1357A"/>
    <w:rsid w:val="00E136B1"/>
    <w:rsid w:val="00E136DB"/>
    <w:rsid w:val="00E136FB"/>
    <w:rsid w:val="00E13755"/>
    <w:rsid w:val="00E13799"/>
    <w:rsid w:val="00E13881"/>
    <w:rsid w:val="00E13938"/>
    <w:rsid w:val="00E139FF"/>
    <w:rsid w:val="00E13A2C"/>
    <w:rsid w:val="00E13A86"/>
    <w:rsid w:val="00E13B02"/>
    <w:rsid w:val="00E13B27"/>
    <w:rsid w:val="00E13BC0"/>
    <w:rsid w:val="00E13C37"/>
    <w:rsid w:val="00E13C53"/>
    <w:rsid w:val="00E13D50"/>
    <w:rsid w:val="00E13DDF"/>
    <w:rsid w:val="00E13E7B"/>
    <w:rsid w:val="00E13ED7"/>
    <w:rsid w:val="00E13F57"/>
    <w:rsid w:val="00E13FE4"/>
    <w:rsid w:val="00E14012"/>
    <w:rsid w:val="00E14053"/>
    <w:rsid w:val="00E14164"/>
    <w:rsid w:val="00E14206"/>
    <w:rsid w:val="00E14229"/>
    <w:rsid w:val="00E14306"/>
    <w:rsid w:val="00E14333"/>
    <w:rsid w:val="00E1434A"/>
    <w:rsid w:val="00E14429"/>
    <w:rsid w:val="00E1443F"/>
    <w:rsid w:val="00E14449"/>
    <w:rsid w:val="00E146A7"/>
    <w:rsid w:val="00E14712"/>
    <w:rsid w:val="00E1473A"/>
    <w:rsid w:val="00E1476F"/>
    <w:rsid w:val="00E1479F"/>
    <w:rsid w:val="00E147F4"/>
    <w:rsid w:val="00E1484C"/>
    <w:rsid w:val="00E14890"/>
    <w:rsid w:val="00E148AC"/>
    <w:rsid w:val="00E1493F"/>
    <w:rsid w:val="00E14989"/>
    <w:rsid w:val="00E14A14"/>
    <w:rsid w:val="00E14A40"/>
    <w:rsid w:val="00E14AC1"/>
    <w:rsid w:val="00E14AC6"/>
    <w:rsid w:val="00E14B5B"/>
    <w:rsid w:val="00E14BE3"/>
    <w:rsid w:val="00E14BF9"/>
    <w:rsid w:val="00E14BFA"/>
    <w:rsid w:val="00E14C4D"/>
    <w:rsid w:val="00E14CAB"/>
    <w:rsid w:val="00E14CAF"/>
    <w:rsid w:val="00E14CBF"/>
    <w:rsid w:val="00E14D02"/>
    <w:rsid w:val="00E14DC5"/>
    <w:rsid w:val="00E14E54"/>
    <w:rsid w:val="00E14E62"/>
    <w:rsid w:val="00E14E93"/>
    <w:rsid w:val="00E14ECC"/>
    <w:rsid w:val="00E14ECF"/>
    <w:rsid w:val="00E15017"/>
    <w:rsid w:val="00E150E1"/>
    <w:rsid w:val="00E15149"/>
    <w:rsid w:val="00E15235"/>
    <w:rsid w:val="00E1530F"/>
    <w:rsid w:val="00E15320"/>
    <w:rsid w:val="00E1533B"/>
    <w:rsid w:val="00E15386"/>
    <w:rsid w:val="00E153EC"/>
    <w:rsid w:val="00E15431"/>
    <w:rsid w:val="00E15435"/>
    <w:rsid w:val="00E15453"/>
    <w:rsid w:val="00E15459"/>
    <w:rsid w:val="00E1547B"/>
    <w:rsid w:val="00E154F6"/>
    <w:rsid w:val="00E1558D"/>
    <w:rsid w:val="00E1562C"/>
    <w:rsid w:val="00E15687"/>
    <w:rsid w:val="00E156DF"/>
    <w:rsid w:val="00E1579F"/>
    <w:rsid w:val="00E157B0"/>
    <w:rsid w:val="00E157B3"/>
    <w:rsid w:val="00E157EE"/>
    <w:rsid w:val="00E157F3"/>
    <w:rsid w:val="00E1589A"/>
    <w:rsid w:val="00E158A6"/>
    <w:rsid w:val="00E158BC"/>
    <w:rsid w:val="00E158F2"/>
    <w:rsid w:val="00E1594B"/>
    <w:rsid w:val="00E15959"/>
    <w:rsid w:val="00E1599C"/>
    <w:rsid w:val="00E15A14"/>
    <w:rsid w:val="00E15A28"/>
    <w:rsid w:val="00E15A7E"/>
    <w:rsid w:val="00E15B65"/>
    <w:rsid w:val="00E15B87"/>
    <w:rsid w:val="00E15BD2"/>
    <w:rsid w:val="00E15C23"/>
    <w:rsid w:val="00E15C3E"/>
    <w:rsid w:val="00E15C41"/>
    <w:rsid w:val="00E15C44"/>
    <w:rsid w:val="00E15CD1"/>
    <w:rsid w:val="00E15D55"/>
    <w:rsid w:val="00E15DC3"/>
    <w:rsid w:val="00E15DE9"/>
    <w:rsid w:val="00E15F28"/>
    <w:rsid w:val="00E15F46"/>
    <w:rsid w:val="00E15F86"/>
    <w:rsid w:val="00E15FB1"/>
    <w:rsid w:val="00E15FC2"/>
    <w:rsid w:val="00E1602F"/>
    <w:rsid w:val="00E16049"/>
    <w:rsid w:val="00E16060"/>
    <w:rsid w:val="00E16118"/>
    <w:rsid w:val="00E1612A"/>
    <w:rsid w:val="00E16189"/>
    <w:rsid w:val="00E161A0"/>
    <w:rsid w:val="00E1629C"/>
    <w:rsid w:val="00E162AA"/>
    <w:rsid w:val="00E162E7"/>
    <w:rsid w:val="00E162EC"/>
    <w:rsid w:val="00E163A2"/>
    <w:rsid w:val="00E163FB"/>
    <w:rsid w:val="00E16526"/>
    <w:rsid w:val="00E16563"/>
    <w:rsid w:val="00E165E5"/>
    <w:rsid w:val="00E1662A"/>
    <w:rsid w:val="00E1663E"/>
    <w:rsid w:val="00E166AF"/>
    <w:rsid w:val="00E16706"/>
    <w:rsid w:val="00E167FC"/>
    <w:rsid w:val="00E16842"/>
    <w:rsid w:val="00E1685F"/>
    <w:rsid w:val="00E16976"/>
    <w:rsid w:val="00E16987"/>
    <w:rsid w:val="00E16A15"/>
    <w:rsid w:val="00E16A5F"/>
    <w:rsid w:val="00E16BC9"/>
    <w:rsid w:val="00E16BF0"/>
    <w:rsid w:val="00E16C2F"/>
    <w:rsid w:val="00E16C92"/>
    <w:rsid w:val="00E16CD1"/>
    <w:rsid w:val="00E16D10"/>
    <w:rsid w:val="00E16D8C"/>
    <w:rsid w:val="00E16DBF"/>
    <w:rsid w:val="00E16F6E"/>
    <w:rsid w:val="00E16F82"/>
    <w:rsid w:val="00E16F88"/>
    <w:rsid w:val="00E1704A"/>
    <w:rsid w:val="00E17093"/>
    <w:rsid w:val="00E170A6"/>
    <w:rsid w:val="00E170F2"/>
    <w:rsid w:val="00E1712B"/>
    <w:rsid w:val="00E17134"/>
    <w:rsid w:val="00E171F5"/>
    <w:rsid w:val="00E172F1"/>
    <w:rsid w:val="00E172FD"/>
    <w:rsid w:val="00E173E5"/>
    <w:rsid w:val="00E17413"/>
    <w:rsid w:val="00E17425"/>
    <w:rsid w:val="00E17461"/>
    <w:rsid w:val="00E174BD"/>
    <w:rsid w:val="00E174D1"/>
    <w:rsid w:val="00E174E1"/>
    <w:rsid w:val="00E17519"/>
    <w:rsid w:val="00E17549"/>
    <w:rsid w:val="00E17590"/>
    <w:rsid w:val="00E175CB"/>
    <w:rsid w:val="00E17651"/>
    <w:rsid w:val="00E176B2"/>
    <w:rsid w:val="00E17774"/>
    <w:rsid w:val="00E178BB"/>
    <w:rsid w:val="00E179C8"/>
    <w:rsid w:val="00E17A67"/>
    <w:rsid w:val="00E17AF4"/>
    <w:rsid w:val="00E17B74"/>
    <w:rsid w:val="00E17B9E"/>
    <w:rsid w:val="00E17C3B"/>
    <w:rsid w:val="00E17CB0"/>
    <w:rsid w:val="00E17DE8"/>
    <w:rsid w:val="00E17E9C"/>
    <w:rsid w:val="00E17ED9"/>
    <w:rsid w:val="00E17F68"/>
    <w:rsid w:val="00E2006F"/>
    <w:rsid w:val="00E20090"/>
    <w:rsid w:val="00E2018F"/>
    <w:rsid w:val="00E201AD"/>
    <w:rsid w:val="00E201DE"/>
    <w:rsid w:val="00E201E8"/>
    <w:rsid w:val="00E20205"/>
    <w:rsid w:val="00E2020C"/>
    <w:rsid w:val="00E2026B"/>
    <w:rsid w:val="00E202BE"/>
    <w:rsid w:val="00E20313"/>
    <w:rsid w:val="00E20383"/>
    <w:rsid w:val="00E203B5"/>
    <w:rsid w:val="00E203BB"/>
    <w:rsid w:val="00E20400"/>
    <w:rsid w:val="00E2042B"/>
    <w:rsid w:val="00E20488"/>
    <w:rsid w:val="00E205FA"/>
    <w:rsid w:val="00E20690"/>
    <w:rsid w:val="00E206B0"/>
    <w:rsid w:val="00E207A5"/>
    <w:rsid w:val="00E207F6"/>
    <w:rsid w:val="00E2080B"/>
    <w:rsid w:val="00E209C3"/>
    <w:rsid w:val="00E20A85"/>
    <w:rsid w:val="00E20A9F"/>
    <w:rsid w:val="00E20B14"/>
    <w:rsid w:val="00E20B72"/>
    <w:rsid w:val="00E20B8D"/>
    <w:rsid w:val="00E20BD8"/>
    <w:rsid w:val="00E20BEF"/>
    <w:rsid w:val="00E20C3E"/>
    <w:rsid w:val="00E20C90"/>
    <w:rsid w:val="00E20D03"/>
    <w:rsid w:val="00E20E00"/>
    <w:rsid w:val="00E20E38"/>
    <w:rsid w:val="00E20F42"/>
    <w:rsid w:val="00E20FCE"/>
    <w:rsid w:val="00E20FE7"/>
    <w:rsid w:val="00E210B6"/>
    <w:rsid w:val="00E21110"/>
    <w:rsid w:val="00E2111B"/>
    <w:rsid w:val="00E211AB"/>
    <w:rsid w:val="00E21200"/>
    <w:rsid w:val="00E2121A"/>
    <w:rsid w:val="00E21396"/>
    <w:rsid w:val="00E214D2"/>
    <w:rsid w:val="00E214E0"/>
    <w:rsid w:val="00E214E6"/>
    <w:rsid w:val="00E21527"/>
    <w:rsid w:val="00E21551"/>
    <w:rsid w:val="00E21575"/>
    <w:rsid w:val="00E2160E"/>
    <w:rsid w:val="00E21695"/>
    <w:rsid w:val="00E216EA"/>
    <w:rsid w:val="00E21890"/>
    <w:rsid w:val="00E2189D"/>
    <w:rsid w:val="00E218A8"/>
    <w:rsid w:val="00E218E8"/>
    <w:rsid w:val="00E218EC"/>
    <w:rsid w:val="00E21991"/>
    <w:rsid w:val="00E219CF"/>
    <w:rsid w:val="00E21A6C"/>
    <w:rsid w:val="00E21B3D"/>
    <w:rsid w:val="00E21C53"/>
    <w:rsid w:val="00E21C7E"/>
    <w:rsid w:val="00E21CC0"/>
    <w:rsid w:val="00E21CCA"/>
    <w:rsid w:val="00E21E95"/>
    <w:rsid w:val="00E21F34"/>
    <w:rsid w:val="00E22058"/>
    <w:rsid w:val="00E22129"/>
    <w:rsid w:val="00E221A4"/>
    <w:rsid w:val="00E22225"/>
    <w:rsid w:val="00E222F8"/>
    <w:rsid w:val="00E222FF"/>
    <w:rsid w:val="00E2231D"/>
    <w:rsid w:val="00E22331"/>
    <w:rsid w:val="00E22357"/>
    <w:rsid w:val="00E223AC"/>
    <w:rsid w:val="00E223B8"/>
    <w:rsid w:val="00E223DE"/>
    <w:rsid w:val="00E223F6"/>
    <w:rsid w:val="00E2255F"/>
    <w:rsid w:val="00E22571"/>
    <w:rsid w:val="00E2258B"/>
    <w:rsid w:val="00E225BB"/>
    <w:rsid w:val="00E225C8"/>
    <w:rsid w:val="00E22666"/>
    <w:rsid w:val="00E22692"/>
    <w:rsid w:val="00E22759"/>
    <w:rsid w:val="00E227F0"/>
    <w:rsid w:val="00E22971"/>
    <w:rsid w:val="00E22983"/>
    <w:rsid w:val="00E229C8"/>
    <w:rsid w:val="00E22A30"/>
    <w:rsid w:val="00E22A63"/>
    <w:rsid w:val="00E22BDE"/>
    <w:rsid w:val="00E22C02"/>
    <w:rsid w:val="00E22C98"/>
    <w:rsid w:val="00E22CD2"/>
    <w:rsid w:val="00E22D97"/>
    <w:rsid w:val="00E22DBB"/>
    <w:rsid w:val="00E22E6D"/>
    <w:rsid w:val="00E22F03"/>
    <w:rsid w:val="00E22F26"/>
    <w:rsid w:val="00E22F2A"/>
    <w:rsid w:val="00E22FFC"/>
    <w:rsid w:val="00E23047"/>
    <w:rsid w:val="00E2304E"/>
    <w:rsid w:val="00E230E8"/>
    <w:rsid w:val="00E230FE"/>
    <w:rsid w:val="00E23116"/>
    <w:rsid w:val="00E2319B"/>
    <w:rsid w:val="00E2321C"/>
    <w:rsid w:val="00E23266"/>
    <w:rsid w:val="00E232D2"/>
    <w:rsid w:val="00E23390"/>
    <w:rsid w:val="00E2339A"/>
    <w:rsid w:val="00E233B6"/>
    <w:rsid w:val="00E234B8"/>
    <w:rsid w:val="00E2350B"/>
    <w:rsid w:val="00E23551"/>
    <w:rsid w:val="00E235A4"/>
    <w:rsid w:val="00E235C5"/>
    <w:rsid w:val="00E23700"/>
    <w:rsid w:val="00E23725"/>
    <w:rsid w:val="00E23734"/>
    <w:rsid w:val="00E23829"/>
    <w:rsid w:val="00E2383F"/>
    <w:rsid w:val="00E2388F"/>
    <w:rsid w:val="00E2395C"/>
    <w:rsid w:val="00E23962"/>
    <w:rsid w:val="00E23964"/>
    <w:rsid w:val="00E23B00"/>
    <w:rsid w:val="00E23BCA"/>
    <w:rsid w:val="00E23BF7"/>
    <w:rsid w:val="00E23C1B"/>
    <w:rsid w:val="00E23C8F"/>
    <w:rsid w:val="00E23CA5"/>
    <w:rsid w:val="00E23CF9"/>
    <w:rsid w:val="00E23D0E"/>
    <w:rsid w:val="00E23D0F"/>
    <w:rsid w:val="00E23DEA"/>
    <w:rsid w:val="00E23E09"/>
    <w:rsid w:val="00E2400C"/>
    <w:rsid w:val="00E24074"/>
    <w:rsid w:val="00E24110"/>
    <w:rsid w:val="00E24198"/>
    <w:rsid w:val="00E241DE"/>
    <w:rsid w:val="00E241F2"/>
    <w:rsid w:val="00E24270"/>
    <w:rsid w:val="00E24322"/>
    <w:rsid w:val="00E243F5"/>
    <w:rsid w:val="00E24436"/>
    <w:rsid w:val="00E24537"/>
    <w:rsid w:val="00E24590"/>
    <w:rsid w:val="00E245A2"/>
    <w:rsid w:val="00E24676"/>
    <w:rsid w:val="00E246CD"/>
    <w:rsid w:val="00E24743"/>
    <w:rsid w:val="00E2478D"/>
    <w:rsid w:val="00E24803"/>
    <w:rsid w:val="00E24811"/>
    <w:rsid w:val="00E2485D"/>
    <w:rsid w:val="00E24939"/>
    <w:rsid w:val="00E2493C"/>
    <w:rsid w:val="00E249F1"/>
    <w:rsid w:val="00E24A2E"/>
    <w:rsid w:val="00E24A77"/>
    <w:rsid w:val="00E24B29"/>
    <w:rsid w:val="00E24B89"/>
    <w:rsid w:val="00E24BAB"/>
    <w:rsid w:val="00E24BD6"/>
    <w:rsid w:val="00E24C89"/>
    <w:rsid w:val="00E24D42"/>
    <w:rsid w:val="00E24D62"/>
    <w:rsid w:val="00E24D6E"/>
    <w:rsid w:val="00E24D7B"/>
    <w:rsid w:val="00E24DC5"/>
    <w:rsid w:val="00E24DD5"/>
    <w:rsid w:val="00E24E49"/>
    <w:rsid w:val="00E24E52"/>
    <w:rsid w:val="00E24EA0"/>
    <w:rsid w:val="00E24F3F"/>
    <w:rsid w:val="00E2503B"/>
    <w:rsid w:val="00E250C2"/>
    <w:rsid w:val="00E2511E"/>
    <w:rsid w:val="00E251C6"/>
    <w:rsid w:val="00E251E8"/>
    <w:rsid w:val="00E25297"/>
    <w:rsid w:val="00E2531F"/>
    <w:rsid w:val="00E25345"/>
    <w:rsid w:val="00E25356"/>
    <w:rsid w:val="00E253A5"/>
    <w:rsid w:val="00E253DC"/>
    <w:rsid w:val="00E2540B"/>
    <w:rsid w:val="00E2548A"/>
    <w:rsid w:val="00E25492"/>
    <w:rsid w:val="00E25505"/>
    <w:rsid w:val="00E25644"/>
    <w:rsid w:val="00E25693"/>
    <w:rsid w:val="00E256AF"/>
    <w:rsid w:val="00E2578F"/>
    <w:rsid w:val="00E258B6"/>
    <w:rsid w:val="00E258C9"/>
    <w:rsid w:val="00E258EF"/>
    <w:rsid w:val="00E25924"/>
    <w:rsid w:val="00E259A5"/>
    <w:rsid w:val="00E259BC"/>
    <w:rsid w:val="00E25A00"/>
    <w:rsid w:val="00E25BE0"/>
    <w:rsid w:val="00E25C4F"/>
    <w:rsid w:val="00E25D26"/>
    <w:rsid w:val="00E25D4C"/>
    <w:rsid w:val="00E25E00"/>
    <w:rsid w:val="00E25E03"/>
    <w:rsid w:val="00E25EC7"/>
    <w:rsid w:val="00E25FAF"/>
    <w:rsid w:val="00E26007"/>
    <w:rsid w:val="00E26026"/>
    <w:rsid w:val="00E26162"/>
    <w:rsid w:val="00E26163"/>
    <w:rsid w:val="00E2618F"/>
    <w:rsid w:val="00E26242"/>
    <w:rsid w:val="00E262F8"/>
    <w:rsid w:val="00E2635D"/>
    <w:rsid w:val="00E26382"/>
    <w:rsid w:val="00E26430"/>
    <w:rsid w:val="00E264AC"/>
    <w:rsid w:val="00E26506"/>
    <w:rsid w:val="00E2658F"/>
    <w:rsid w:val="00E26672"/>
    <w:rsid w:val="00E26710"/>
    <w:rsid w:val="00E26722"/>
    <w:rsid w:val="00E2676F"/>
    <w:rsid w:val="00E267B8"/>
    <w:rsid w:val="00E267F1"/>
    <w:rsid w:val="00E26819"/>
    <w:rsid w:val="00E26834"/>
    <w:rsid w:val="00E26860"/>
    <w:rsid w:val="00E2689D"/>
    <w:rsid w:val="00E2698B"/>
    <w:rsid w:val="00E269F1"/>
    <w:rsid w:val="00E26B44"/>
    <w:rsid w:val="00E26C8D"/>
    <w:rsid w:val="00E26CD7"/>
    <w:rsid w:val="00E26CF8"/>
    <w:rsid w:val="00E26DA6"/>
    <w:rsid w:val="00E26DD0"/>
    <w:rsid w:val="00E26E02"/>
    <w:rsid w:val="00E26FBF"/>
    <w:rsid w:val="00E270A9"/>
    <w:rsid w:val="00E27141"/>
    <w:rsid w:val="00E2727F"/>
    <w:rsid w:val="00E27281"/>
    <w:rsid w:val="00E272C1"/>
    <w:rsid w:val="00E27387"/>
    <w:rsid w:val="00E27522"/>
    <w:rsid w:val="00E27566"/>
    <w:rsid w:val="00E27571"/>
    <w:rsid w:val="00E275EA"/>
    <w:rsid w:val="00E27698"/>
    <w:rsid w:val="00E27705"/>
    <w:rsid w:val="00E277CD"/>
    <w:rsid w:val="00E277FD"/>
    <w:rsid w:val="00E2784C"/>
    <w:rsid w:val="00E27A03"/>
    <w:rsid w:val="00E27A0A"/>
    <w:rsid w:val="00E27A24"/>
    <w:rsid w:val="00E27A81"/>
    <w:rsid w:val="00E27A8D"/>
    <w:rsid w:val="00E27B0D"/>
    <w:rsid w:val="00E27BC0"/>
    <w:rsid w:val="00E27C4B"/>
    <w:rsid w:val="00E27CDE"/>
    <w:rsid w:val="00E27CF5"/>
    <w:rsid w:val="00E27D0F"/>
    <w:rsid w:val="00E27D21"/>
    <w:rsid w:val="00E27D6F"/>
    <w:rsid w:val="00E27DC7"/>
    <w:rsid w:val="00E27DCB"/>
    <w:rsid w:val="00E27DE0"/>
    <w:rsid w:val="00E27EE2"/>
    <w:rsid w:val="00E27F3A"/>
    <w:rsid w:val="00E30050"/>
    <w:rsid w:val="00E30062"/>
    <w:rsid w:val="00E30103"/>
    <w:rsid w:val="00E301B1"/>
    <w:rsid w:val="00E301D1"/>
    <w:rsid w:val="00E30220"/>
    <w:rsid w:val="00E30228"/>
    <w:rsid w:val="00E30402"/>
    <w:rsid w:val="00E3049F"/>
    <w:rsid w:val="00E304EE"/>
    <w:rsid w:val="00E3053F"/>
    <w:rsid w:val="00E3058E"/>
    <w:rsid w:val="00E305B4"/>
    <w:rsid w:val="00E30620"/>
    <w:rsid w:val="00E306DA"/>
    <w:rsid w:val="00E306DC"/>
    <w:rsid w:val="00E30769"/>
    <w:rsid w:val="00E3079F"/>
    <w:rsid w:val="00E30802"/>
    <w:rsid w:val="00E308C5"/>
    <w:rsid w:val="00E30A19"/>
    <w:rsid w:val="00E30A69"/>
    <w:rsid w:val="00E30BCB"/>
    <w:rsid w:val="00E30BD0"/>
    <w:rsid w:val="00E30C3C"/>
    <w:rsid w:val="00E30C4A"/>
    <w:rsid w:val="00E30C4D"/>
    <w:rsid w:val="00E30D41"/>
    <w:rsid w:val="00E30D6F"/>
    <w:rsid w:val="00E30DDC"/>
    <w:rsid w:val="00E30E07"/>
    <w:rsid w:val="00E30E0C"/>
    <w:rsid w:val="00E30E77"/>
    <w:rsid w:val="00E30EA2"/>
    <w:rsid w:val="00E30EF6"/>
    <w:rsid w:val="00E30F1C"/>
    <w:rsid w:val="00E30FB6"/>
    <w:rsid w:val="00E31014"/>
    <w:rsid w:val="00E310F8"/>
    <w:rsid w:val="00E31150"/>
    <w:rsid w:val="00E31250"/>
    <w:rsid w:val="00E312B7"/>
    <w:rsid w:val="00E314BB"/>
    <w:rsid w:val="00E314BD"/>
    <w:rsid w:val="00E31520"/>
    <w:rsid w:val="00E315AF"/>
    <w:rsid w:val="00E3170B"/>
    <w:rsid w:val="00E31720"/>
    <w:rsid w:val="00E3174D"/>
    <w:rsid w:val="00E31782"/>
    <w:rsid w:val="00E317AD"/>
    <w:rsid w:val="00E317EE"/>
    <w:rsid w:val="00E31959"/>
    <w:rsid w:val="00E3196C"/>
    <w:rsid w:val="00E31983"/>
    <w:rsid w:val="00E319D7"/>
    <w:rsid w:val="00E31A00"/>
    <w:rsid w:val="00E31A02"/>
    <w:rsid w:val="00E31A11"/>
    <w:rsid w:val="00E31A83"/>
    <w:rsid w:val="00E31A87"/>
    <w:rsid w:val="00E31B19"/>
    <w:rsid w:val="00E31C8C"/>
    <w:rsid w:val="00E31DC9"/>
    <w:rsid w:val="00E31EA9"/>
    <w:rsid w:val="00E31F05"/>
    <w:rsid w:val="00E31F1B"/>
    <w:rsid w:val="00E31F6A"/>
    <w:rsid w:val="00E31F98"/>
    <w:rsid w:val="00E32065"/>
    <w:rsid w:val="00E3206C"/>
    <w:rsid w:val="00E32098"/>
    <w:rsid w:val="00E320E1"/>
    <w:rsid w:val="00E32147"/>
    <w:rsid w:val="00E321A8"/>
    <w:rsid w:val="00E321E7"/>
    <w:rsid w:val="00E32238"/>
    <w:rsid w:val="00E32266"/>
    <w:rsid w:val="00E3226A"/>
    <w:rsid w:val="00E32324"/>
    <w:rsid w:val="00E32325"/>
    <w:rsid w:val="00E3232F"/>
    <w:rsid w:val="00E3234D"/>
    <w:rsid w:val="00E32411"/>
    <w:rsid w:val="00E32428"/>
    <w:rsid w:val="00E3250F"/>
    <w:rsid w:val="00E325E5"/>
    <w:rsid w:val="00E32610"/>
    <w:rsid w:val="00E32627"/>
    <w:rsid w:val="00E326E7"/>
    <w:rsid w:val="00E326E8"/>
    <w:rsid w:val="00E327B3"/>
    <w:rsid w:val="00E32830"/>
    <w:rsid w:val="00E32876"/>
    <w:rsid w:val="00E328F0"/>
    <w:rsid w:val="00E32978"/>
    <w:rsid w:val="00E32A11"/>
    <w:rsid w:val="00E32A31"/>
    <w:rsid w:val="00E32A62"/>
    <w:rsid w:val="00E32AF5"/>
    <w:rsid w:val="00E32B35"/>
    <w:rsid w:val="00E32BAD"/>
    <w:rsid w:val="00E32C29"/>
    <w:rsid w:val="00E32C33"/>
    <w:rsid w:val="00E32C70"/>
    <w:rsid w:val="00E32C83"/>
    <w:rsid w:val="00E32D06"/>
    <w:rsid w:val="00E32D50"/>
    <w:rsid w:val="00E32DEC"/>
    <w:rsid w:val="00E32DF4"/>
    <w:rsid w:val="00E32DF6"/>
    <w:rsid w:val="00E32E63"/>
    <w:rsid w:val="00E32EDB"/>
    <w:rsid w:val="00E32F34"/>
    <w:rsid w:val="00E32F9A"/>
    <w:rsid w:val="00E33023"/>
    <w:rsid w:val="00E330BA"/>
    <w:rsid w:val="00E331A3"/>
    <w:rsid w:val="00E331D4"/>
    <w:rsid w:val="00E33263"/>
    <w:rsid w:val="00E33277"/>
    <w:rsid w:val="00E3328D"/>
    <w:rsid w:val="00E3329D"/>
    <w:rsid w:val="00E3329F"/>
    <w:rsid w:val="00E332F6"/>
    <w:rsid w:val="00E33388"/>
    <w:rsid w:val="00E3341B"/>
    <w:rsid w:val="00E33527"/>
    <w:rsid w:val="00E33566"/>
    <w:rsid w:val="00E335B7"/>
    <w:rsid w:val="00E33661"/>
    <w:rsid w:val="00E33669"/>
    <w:rsid w:val="00E33683"/>
    <w:rsid w:val="00E33751"/>
    <w:rsid w:val="00E338D6"/>
    <w:rsid w:val="00E338DF"/>
    <w:rsid w:val="00E338F3"/>
    <w:rsid w:val="00E339C1"/>
    <w:rsid w:val="00E33A4F"/>
    <w:rsid w:val="00E33A5C"/>
    <w:rsid w:val="00E33A6A"/>
    <w:rsid w:val="00E33A79"/>
    <w:rsid w:val="00E33B08"/>
    <w:rsid w:val="00E33B2E"/>
    <w:rsid w:val="00E33B35"/>
    <w:rsid w:val="00E33B51"/>
    <w:rsid w:val="00E33C63"/>
    <w:rsid w:val="00E33CB7"/>
    <w:rsid w:val="00E33CBF"/>
    <w:rsid w:val="00E33D02"/>
    <w:rsid w:val="00E33D57"/>
    <w:rsid w:val="00E33D9D"/>
    <w:rsid w:val="00E33DD6"/>
    <w:rsid w:val="00E33E4B"/>
    <w:rsid w:val="00E33EE9"/>
    <w:rsid w:val="00E33FC2"/>
    <w:rsid w:val="00E33FEC"/>
    <w:rsid w:val="00E33FF5"/>
    <w:rsid w:val="00E34033"/>
    <w:rsid w:val="00E3409C"/>
    <w:rsid w:val="00E340BA"/>
    <w:rsid w:val="00E34140"/>
    <w:rsid w:val="00E3418A"/>
    <w:rsid w:val="00E341B1"/>
    <w:rsid w:val="00E34256"/>
    <w:rsid w:val="00E34266"/>
    <w:rsid w:val="00E34297"/>
    <w:rsid w:val="00E342CD"/>
    <w:rsid w:val="00E342DB"/>
    <w:rsid w:val="00E34318"/>
    <w:rsid w:val="00E34335"/>
    <w:rsid w:val="00E34342"/>
    <w:rsid w:val="00E3434A"/>
    <w:rsid w:val="00E343DB"/>
    <w:rsid w:val="00E344F6"/>
    <w:rsid w:val="00E34522"/>
    <w:rsid w:val="00E34530"/>
    <w:rsid w:val="00E345AC"/>
    <w:rsid w:val="00E345BA"/>
    <w:rsid w:val="00E346BD"/>
    <w:rsid w:val="00E3473D"/>
    <w:rsid w:val="00E34886"/>
    <w:rsid w:val="00E348C1"/>
    <w:rsid w:val="00E348DB"/>
    <w:rsid w:val="00E34911"/>
    <w:rsid w:val="00E34994"/>
    <w:rsid w:val="00E349BF"/>
    <w:rsid w:val="00E349E1"/>
    <w:rsid w:val="00E34A92"/>
    <w:rsid w:val="00E34BFC"/>
    <w:rsid w:val="00E34C43"/>
    <w:rsid w:val="00E34CCB"/>
    <w:rsid w:val="00E34CE1"/>
    <w:rsid w:val="00E34D42"/>
    <w:rsid w:val="00E34D73"/>
    <w:rsid w:val="00E34D96"/>
    <w:rsid w:val="00E34DEF"/>
    <w:rsid w:val="00E34F09"/>
    <w:rsid w:val="00E34F5D"/>
    <w:rsid w:val="00E34FDF"/>
    <w:rsid w:val="00E34FE2"/>
    <w:rsid w:val="00E34FEB"/>
    <w:rsid w:val="00E35023"/>
    <w:rsid w:val="00E350B7"/>
    <w:rsid w:val="00E35106"/>
    <w:rsid w:val="00E35109"/>
    <w:rsid w:val="00E351CD"/>
    <w:rsid w:val="00E35213"/>
    <w:rsid w:val="00E35250"/>
    <w:rsid w:val="00E3526A"/>
    <w:rsid w:val="00E3527A"/>
    <w:rsid w:val="00E35314"/>
    <w:rsid w:val="00E355F8"/>
    <w:rsid w:val="00E35639"/>
    <w:rsid w:val="00E356B0"/>
    <w:rsid w:val="00E356F7"/>
    <w:rsid w:val="00E35726"/>
    <w:rsid w:val="00E357D4"/>
    <w:rsid w:val="00E357F0"/>
    <w:rsid w:val="00E35859"/>
    <w:rsid w:val="00E358AA"/>
    <w:rsid w:val="00E358BA"/>
    <w:rsid w:val="00E358E0"/>
    <w:rsid w:val="00E35941"/>
    <w:rsid w:val="00E35988"/>
    <w:rsid w:val="00E35B61"/>
    <w:rsid w:val="00E35B9B"/>
    <w:rsid w:val="00E35C04"/>
    <w:rsid w:val="00E35C1C"/>
    <w:rsid w:val="00E35C36"/>
    <w:rsid w:val="00E35C8F"/>
    <w:rsid w:val="00E35D02"/>
    <w:rsid w:val="00E35D37"/>
    <w:rsid w:val="00E35D94"/>
    <w:rsid w:val="00E35ED3"/>
    <w:rsid w:val="00E35EDC"/>
    <w:rsid w:val="00E35FB0"/>
    <w:rsid w:val="00E35FE8"/>
    <w:rsid w:val="00E3608E"/>
    <w:rsid w:val="00E361B3"/>
    <w:rsid w:val="00E361B9"/>
    <w:rsid w:val="00E361EC"/>
    <w:rsid w:val="00E36242"/>
    <w:rsid w:val="00E36277"/>
    <w:rsid w:val="00E362A5"/>
    <w:rsid w:val="00E362BE"/>
    <w:rsid w:val="00E362CD"/>
    <w:rsid w:val="00E3637E"/>
    <w:rsid w:val="00E363AB"/>
    <w:rsid w:val="00E363EF"/>
    <w:rsid w:val="00E36452"/>
    <w:rsid w:val="00E364E7"/>
    <w:rsid w:val="00E364E8"/>
    <w:rsid w:val="00E36568"/>
    <w:rsid w:val="00E3656B"/>
    <w:rsid w:val="00E365EF"/>
    <w:rsid w:val="00E3665E"/>
    <w:rsid w:val="00E366D3"/>
    <w:rsid w:val="00E36720"/>
    <w:rsid w:val="00E36780"/>
    <w:rsid w:val="00E36795"/>
    <w:rsid w:val="00E36917"/>
    <w:rsid w:val="00E369A1"/>
    <w:rsid w:val="00E369C8"/>
    <w:rsid w:val="00E369F5"/>
    <w:rsid w:val="00E369F8"/>
    <w:rsid w:val="00E36A6F"/>
    <w:rsid w:val="00E36A8C"/>
    <w:rsid w:val="00E36AD3"/>
    <w:rsid w:val="00E36B55"/>
    <w:rsid w:val="00E36BEC"/>
    <w:rsid w:val="00E36C6B"/>
    <w:rsid w:val="00E36C99"/>
    <w:rsid w:val="00E36D7B"/>
    <w:rsid w:val="00E36E79"/>
    <w:rsid w:val="00E36F38"/>
    <w:rsid w:val="00E36F66"/>
    <w:rsid w:val="00E37089"/>
    <w:rsid w:val="00E370D6"/>
    <w:rsid w:val="00E37100"/>
    <w:rsid w:val="00E3715D"/>
    <w:rsid w:val="00E37171"/>
    <w:rsid w:val="00E37355"/>
    <w:rsid w:val="00E373BD"/>
    <w:rsid w:val="00E373D1"/>
    <w:rsid w:val="00E37428"/>
    <w:rsid w:val="00E37468"/>
    <w:rsid w:val="00E374AD"/>
    <w:rsid w:val="00E3750B"/>
    <w:rsid w:val="00E375D1"/>
    <w:rsid w:val="00E37613"/>
    <w:rsid w:val="00E376AF"/>
    <w:rsid w:val="00E376D3"/>
    <w:rsid w:val="00E376DF"/>
    <w:rsid w:val="00E37794"/>
    <w:rsid w:val="00E3779A"/>
    <w:rsid w:val="00E377A1"/>
    <w:rsid w:val="00E3783B"/>
    <w:rsid w:val="00E3789C"/>
    <w:rsid w:val="00E378A2"/>
    <w:rsid w:val="00E378B8"/>
    <w:rsid w:val="00E3790F"/>
    <w:rsid w:val="00E379FA"/>
    <w:rsid w:val="00E37A18"/>
    <w:rsid w:val="00E37A95"/>
    <w:rsid w:val="00E37AD8"/>
    <w:rsid w:val="00E37ADB"/>
    <w:rsid w:val="00E37B53"/>
    <w:rsid w:val="00E37BF7"/>
    <w:rsid w:val="00E37C12"/>
    <w:rsid w:val="00E37C20"/>
    <w:rsid w:val="00E37C4F"/>
    <w:rsid w:val="00E37C64"/>
    <w:rsid w:val="00E37C66"/>
    <w:rsid w:val="00E37CA6"/>
    <w:rsid w:val="00E37CBE"/>
    <w:rsid w:val="00E37DD4"/>
    <w:rsid w:val="00E37E83"/>
    <w:rsid w:val="00E37E87"/>
    <w:rsid w:val="00E37F21"/>
    <w:rsid w:val="00E400FB"/>
    <w:rsid w:val="00E40197"/>
    <w:rsid w:val="00E4019D"/>
    <w:rsid w:val="00E402A0"/>
    <w:rsid w:val="00E4036D"/>
    <w:rsid w:val="00E403AF"/>
    <w:rsid w:val="00E403E5"/>
    <w:rsid w:val="00E40459"/>
    <w:rsid w:val="00E404C9"/>
    <w:rsid w:val="00E404F7"/>
    <w:rsid w:val="00E405C1"/>
    <w:rsid w:val="00E405D6"/>
    <w:rsid w:val="00E406AF"/>
    <w:rsid w:val="00E4070D"/>
    <w:rsid w:val="00E40715"/>
    <w:rsid w:val="00E40827"/>
    <w:rsid w:val="00E4083D"/>
    <w:rsid w:val="00E40881"/>
    <w:rsid w:val="00E408C9"/>
    <w:rsid w:val="00E40932"/>
    <w:rsid w:val="00E409B2"/>
    <w:rsid w:val="00E409B5"/>
    <w:rsid w:val="00E40A93"/>
    <w:rsid w:val="00E40AB8"/>
    <w:rsid w:val="00E40ADD"/>
    <w:rsid w:val="00E40AED"/>
    <w:rsid w:val="00E40AF2"/>
    <w:rsid w:val="00E40B45"/>
    <w:rsid w:val="00E40B4E"/>
    <w:rsid w:val="00E40BEF"/>
    <w:rsid w:val="00E40C49"/>
    <w:rsid w:val="00E40C5A"/>
    <w:rsid w:val="00E40C73"/>
    <w:rsid w:val="00E40CC3"/>
    <w:rsid w:val="00E40CD1"/>
    <w:rsid w:val="00E40D38"/>
    <w:rsid w:val="00E41095"/>
    <w:rsid w:val="00E410AD"/>
    <w:rsid w:val="00E411AD"/>
    <w:rsid w:val="00E411CE"/>
    <w:rsid w:val="00E411DE"/>
    <w:rsid w:val="00E41254"/>
    <w:rsid w:val="00E41337"/>
    <w:rsid w:val="00E41339"/>
    <w:rsid w:val="00E413C2"/>
    <w:rsid w:val="00E413DE"/>
    <w:rsid w:val="00E41455"/>
    <w:rsid w:val="00E414C2"/>
    <w:rsid w:val="00E414E7"/>
    <w:rsid w:val="00E4152B"/>
    <w:rsid w:val="00E41534"/>
    <w:rsid w:val="00E4158D"/>
    <w:rsid w:val="00E41683"/>
    <w:rsid w:val="00E41686"/>
    <w:rsid w:val="00E417C8"/>
    <w:rsid w:val="00E418D2"/>
    <w:rsid w:val="00E41980"/>
    <w:rsid w:val="00E41A11"/>
    <w:rsid w:val="00E41A28"/>
    <w:rsid w:val="00E41B19"/>
    <w:rsid w:val="00E41B9F"/>
    <w:rsid w:val="00E41BF6"/>
    <w:rsid w:val="00E41C16"/>
    <w:rsid w:val="00E41CA8"/>
    <w:rsid w:val="00E41D58"/>
    <w:rsid w:val="00E41E17"/>
    <w:rsid w:val="00E41E26"/>
    <w:rsid w:val="00E41EE1"/>
    <w:rsid w:val="00E41F68"/>
    <w:rsid w:val="00E41F79"/>
    <w:rsid w:val="00E4205A"/>
    <w:rsid w:val="00E420AB"/>
    <w:rsid w:val="00E420D2"/>
    <w:rsid w:val="00E420D9"/>
    <w:rsid w:val="00E42129"/>
    <w:rsid w:val="00E4213A"/>
    <w:rsid w:val="00E42273"/>
    <w:rsid w:val="00E42301"/>
    <w:rsid w:val="00E424D9"/>
    <w:rsid w:val="00E4250C"/>
    <w:rsid w:val="00E4252E"/>
    <w:rsid w:val="00E42531"/>
    <w:rsid w:val="00E4256A"/>
    <w:rsid w:val="00E425D7"/>
    <w:rsid w:val="00E4262E"/>
    <w:rsid w:val="00E4263B"/>
    <w:rsid w:val="00E426B8"/>
    <w:rsid w:val="00E42832"/>
    <w:rsid w:val="00E428BF"/>
    <w:rsid w:val="00E428EE"/>
    <w:rsid w:val="00E42917"/>
    <w:rsid w:val="00E42980"/>
    <w:rsid w:val="00E429D2"/>
    <w:rsid w:val="00E429F7"/>
    <w:rsid w:val="00E42A1F"/>
    <w:rsid w:val="00E42A2F"/>
    <w:rsid w:val="00E42A6C"/>
    <w:rsid w:val="00E42AFE"/>
    <w:rsid w:val="00E42B28"/>
    <w:rsid w:val="00E42B5B"/>
    <w:rsid w:val="00E42B74"/>
    <w:rsid w:val="00E42B7C"/>
    <w:rsid w:val="00E42B7D"/>
    <w:rsid w:val="00E42B85"/>
    <w:rsid w:val="00E42BCA"/>
    <w:rsid w:val="00E42C5B"/>
    <w:rsid w:val="00E42C83"/>
    <w:rsid w:val="00E42C99"/>
    <w:rsid w:val="00E42CD7"/>
    <w:rsid w:val="00E42D2D"/>
    <w:rsid w:val="00E42D59"/>
    <w:rsid w:val="00E42DF4"/>
    <w:rsid w:val="00E42F6E"/>
    <w:rsid w:val="00E42F72"/>
    <w:rsid w:val="00E42F9C"/>
    <w:rsid w:val="00E42FAF"/>
    <w:rsid w:val="00E430D6"/>
    <w:rsid w:val="00E430FE"/>
    <w:rsid w:val="00E43115"/>
    <w:rsid w:val="00E43134"/>
    <w:rsid w:val="00E4315E"/>
    <w:rsid w:val="00E43167"/>
    <w:rsid w:val="00E431CA"/>
    <w:rsid w:val="00E4323B"/>
    <w:rsid w:val="00E432E0"/>
    <w:rsid w:val="00E43371"/>
    <w:rsid w:val="00E4337A"/>
    <w:rsid w:val="00E4345D"/>
    <w:rsid w:val="00E43495"/>
    <w:rsid w:val="00E434E9"/>
    <w:rsid w:val="00E43524"/>
    <w:rsid w:val="00E435B3"/>
    <w:rsid w:val="00E435ED"/>
    <w:rsid w:val="00E43641"/>
    <w:rsid w:val="00E436E3"/>
    <w:rsid w:val="00E43705"/>
    <w:rsid w:val="00E437ED"/>
    <w:rsid w:val="00E437FA"/>
    <w:rsid w:val="00E4381E"/>
    <w:rsid w:val="00E4385B"/>
    <w:rsid w:val="00E439F4"/>
    <w:rsid w:val="00E43A4E"/>
    <w:rsid w:val="00E43ABC"/>
    <w:rsid w:val="00E43AC2"/>
    <w:rsid w:val="00E43AD2"/>
    <w:rsid w:val="00E43B4C"/>
    <w:rsid w:val="00E43B5B"/>
    <w:rsid w:val="00E43B8A"/>
    <w:rsid w:val="00E43CEB"/>
    <w:rsid w:val="00E43D0D"/>
    <w:rsid w:val="00E43D22"/>
    <w:rsid w:val="00E43D5A"/>
    <w:rsid w:val="00E43DD0"/>
    <w:rsid w:val="00E43F64"/>
    <w:rsid w:val="00E43FAF"/>
    <w:rsid w:val="00E44010"/>
    <w:rsid w:val="00E44018"/>
    <w:rsid w:val="00E44168"/>
    <w:rsid w:val="00E4418B"/>
    <w:rsid w:val="00E4421B"/>
    <w:rsid w:val="00E44226"/>
    <w:rsid w:val="00E44289"/>
    <w:rsid w:val="00E443B7"/>
    <w:rsid w:val="00E44455"/>
    <w:rsid w:val="00E4447F"/>
    <w:rsid w:val="00E44488"/>
    <w:rsid w:val="00E444AD"/>
    <w:rsid w:val="00E44544"/>
    <w:rsid w:val="00E44562"/>
    <w:rsid w:val="00E445E4"/>
    <w:rsid w:val="00E44666"/>
    <w:rsid w:val="00E44684"/>
    <w:rsid w:val="00E446DD"/>
    <w:rsid w:val="00E44709"/>
    <w:rsid w:val="00E44837"/>
    <w:rsid w:val="00E44839"/>
    <w:rsid w:val="00E4486B"/>
    <w:rsid w:val="00E44891"/>
    <w:rsid w:val="00E448A1"/>
    <w:rsid w:val="00E44923"/>
    <w:rsid w:val="00E44983"/>
    <w:rsid w:val="00E449D2"/>
    <w:rsid w:val="00E44A01"/>
    <w:rsid w:val="00E44A16"/>
    <w:rsid w:val="00E44A49"/>
    <w:rsid w:val="00E44A54"/>
    <w:rsid w:val="00E44A9B"/>
    <w:rsid w:val="00E44B6A"/>
    <w:rsid w:val="00E44B96"/>
    <w:rsid w:val="00E44BBA"/>
    <w:rsid w:val="00E44C0F"/>
    <w:rsid w:val="00E44C2A"/>
    <w:rsid w:val="00E44CEC"/>
    <w:rsid w:val="00E44D0B"/>
    <w:rsid w:val="00E44D94"/>
    <w:rsid w:val="00E44DC5"/>
    <w:rsid w:val="00E44F9C"/>
    <w:rsid w:val="00E44FA2"/>
    <w:rsid w:val="00E44FFA"/>
    <w:rsid w:val="00E4502A"/>
    <w:rsid w:val="00E4506F"/>
    <w:rsid w:val="00E4516A"/>
    <w:rsid w:val="00E4518C"/>
    <w:rsid w:val="00E451A1"/>
    <w:rsid w:val="00E451AB"/>
    <w:rsid w:val="00E451B0"/>
    <w:rsid w:val="00E45225"/>
    <w:rsid w:val="00E45236"/>
    <w:rsid w:val="00E45336"/>
    <w:rsid w:val="00E453CD"/>
    <w:rsid w:val="00E45454"/>
    <w:rsid w:val="00E4546F"/>
    <w:rsid w:val="00E45471"/>
    <w:rsid w:val="00E4556A"/>
    <w:rsid w:val="00E45594"/>
    <w:rsid w:val="00E455A6"/>
    <w:rsid w:val="00E455D1"/>
    <w:rsid w:val="00E456B2"/>
    <w:rsid w:val="00E456ED"/>
    <w:rsid w:val="00E4574D"/>
    <w:rsid w:val="00E457D6"/>
    <w:rsid w:val="00E457DB"/>
    <w:rsid w:val="00E45804"/>
    <w:rsid w:val="00E45806"/>
    <w:rsid w:val="00E45825"/>
    <w:rsid w:val="00E458A7"/>
    <w:rsid w:val="00E458D5"/>
    <w:rsid w:val="00E458ED"/>
    <w:rsid w:val="00E459E8"/>
    <w:rsid w:val="00E45A8B"/>
    <w:rsid w:val="00E45B53"/>
    <w:rsid w:val="00E45B73"/>
    <w:rsid w:val="00E45B81"/>
    <w:rsid w:val="00E45BE9"/>
    <w:rsid w:val="00E45C8B"/>
    <w:rsid w:val="00E45D4C"/>
    <w:rsid w:val="00E45D6C"/>
    <w:rsid w:val="00E45DD2"/>
    <w:rsid w:val="00E4600B"/>
    <w:rsid w:val="00E46070"/>
    <w:rsid w:val="00E460CA"/>
    <w:rsid w:val="00E460F6"/>
    <w:rsid w:val="00E46137"/>
    <w:rsid w:val="00E46153"/>
    <w:rsid w:val="00E46189"/>
    <w:rsid w:val="00E4622D"/>
    <w:rsid w:val="00E463BA"/>
    <w:rsid w:val="00E4642F"/>
    <w:rsid w:val="00E46464"/>
    <w:rsid w:val="00E464A5"/>
    <w:rsid w:val="00E466E1"/>
    <w:rsid w:val="00E46700"/>
    <w:rsid w:val="00E467FB"/>
    <w:rsid w:val="00E4681C"/>
    <w:rsid w:val="00E468DC"/>
    <w:rsid w:val="00E46908"/>
    <w:rsid w:val="00E4690A"/>
    <w:rsid w:val="00E4691E"/>
    <w:rsid w:val="00E469B6"/>
    <w:rsid w:val="00E469D3"/>
    <w:rsid w:val="00E46A1D"/>
    <w:rsid w:val="00E46A92"/>
    <w:rsid w:val="00E46ACF"/>
    <w:rsid w:val="00E46B4A"/>
    <w:rsid w:val="00E46BB4"/>
    <w:rsid w:val="00E46C74"/>
    <w:rsid w:val="00E46D03"/>
    <w:rsid w:val="00E46D08"/>
    <w:rsid w:val="00E46D5E"/>
    <w:rsid w:val="00E46D64"/>
    <w:rsid w:val="00E46F35"/>
    <w:rsid w:val="00E47010"/>
    <w:rsid w:val="00E47089"/>
    <w:rsid w:val="00E47091"/>
    <w:rsid w:val="00E470FF"/>
    <w:rsid w:val="00E4726C"/>
    <w:rsid w:val="00E47309"/>
    <w:rsid w:val="00E4738A"/>
    <w:rsid w:val="00E47405"/>
    <w:rsid w:val="00E47547"/>
    <w:rsid w:val="00E47565"/>
    <w:rsid w:val="00E47571"/>
    <w:rsid w:val="00E47585"/>
    <w:rsid w:val="00E4771F"/>
    <w:rsid w:val="00E47720"/>
    <w:rsid w:val="00E478AA"/>
    <w:rsid w:val="00E478BA"/>
    <w:rsid w:val="00E478DB"/>
    <w:rsid w:val="00E4795E"/>
    <w:rsid w:val="00E47988"/>
    <w:rsid w:val="00E479EC"/>
    <w:rsid w:val="00E47A0E"/>
    <w:rsid w:val="00E47A20"/>
    <w:rsid w:val="00E47A42"/>
    <w:rsid w:val="00E47A89"/>
    <w:rsid w:val="00E47AE2"/>
    <w:rsid w:val="00E47B7A"/>
    <w:rsid w:val="00E47C0B"/>
    <w:rsid w:val="00E47C35"/>
    <w:rsid w:val="00E47C58"/>
    <w:rsid w:val="00E47CC3"/>
    <w:rsid w:val="00E47D8D"/>
    <w:rsid w:val="00E47EA5"/>
    <w:rsid w:val="00E47F30"/>
    <w:rsid w:val="00E47F95"/>
    <w:rsid w:val="00E47FBD"/>
    <w:rsid w:val="00E500C4"/>
    <w:rsid w:val="00E501A7"/>
    <w:rsid w:val="00E501B9"/>
    <w:rsid w:val="00E502B7"/>
    <w:rsid w:val="00E50355"/>
    <w:rsid w:val="00E5043E"/>
    <w:rsid w:val="00E5046F"/>
    <w:rsid w:val="00E504AC"/>
    <w:rsid w:val="00E504E2"/>
    <w:rsid w:val="00E505D0"/>
    <w:rsid w:val="00E505FC"/>
    <w:rsid w:val="00E5064E"/>
    <w:rsid w:val="00E506D6"/>
    <w:rsid w:val="00E5075D"/>
    <w:rsid w:val="00E5079D"/>
    <w:rsid w:val="00E507B2"/>
    <w:rsid w:val="00E507CB"/>
    <w:rsid w:val="00E507D0"/>
    <w:rsid w:val="00E507EC"/>
    <w:rsid w:val="00E5082A"/>
    <w:rsid w:val="00E5085D"/>
    <w:rsid w:val="00E50872"/>
    <w:rsid w:val="00E5093C"/>
    <w:rsid w:val="00E50942"/>
    <w:rsid w:val="00E5094F"/>
    <w:rsid w:val="00E50965"/>
    <w:rsid w:val="00E50A5C"/>
    <w:rsid w:val="00E50A66"/>
    <w:rsid w:val="00E50A74"/>
    <w:rsid w:val="00E50A88"/>
    <w:rsid w:val="00E50AA4"/>
    <w:rsid w:val="00E50AB1"/>
    <w:rsid w:val="00E50B00"/>
    <w:rsid w:val="00E50BEF"/>
    <w:rsid w:val="00E50CC9"/>
    <w:rsid w:val="00E50CD4"/>
    <w:rsid w:val="00E50CEC"/>
    <w:rsid w:val="00E50E71"/>
    <w:rsid w:val="00E50EA0"/>
    <w:rsid w:val="00E50F9B"/>
    <w:rsid w:val="00E5113B"/>
    <w:rsid w:val="00E512F9"/>
    <w:rsid w:val="00E512FE"/>
    <w:rsid w:val="00E5133C"/>
    <w:rsid w:val="00E514EE"/>
    <w:rsid w:val="00E51521"/>
    <w:rsid w:val="00E516C9"/>
    <w:rsid w:val="00E516EF"/>
    <w:rsid w:val="00E5176D"/>
    <w:rsid w:val="00E5179D"/>
    <w:rsid w:val="00E51B50"/>
    <w:rsid w:val="00E51BB9"/>
    <w:rsid w:val="00E51C13"/>
    <w:rsid w:val="00E51C7B"/>
    <w:rsid w:val="00E51CBC"/>
    <w:rsid w:val="00E51D06"/>
    <w:rsid w:val="00E51DAD"/>
    <w:rsid w:val="00E51DC4"/>
    <w:rsid w:val="00E51DF5"/>
    <w:rsid w:val="00E51E53"/>
    <w:rsid w:val="00E51E87"/>
    <w:rsid w:val="00E51EB3"/>
    <w:rsid w:val="00E51ECC"/>
    <w:rsid w:val="00E51F0D"/>
    <w:rsid w:val="00E51F27"/>
    <w:rsid w:val="00E51F2F"/>
    <w:rsid w:val="00E51FAE"/>
    <w:rsid w:val="00E51FB4"/>
    <w:rsid w:val="00E51FCF"/>
    <w:rsid w:val="00E5204E"/>
    <w:rsid w:val="00E52075"/>
    <w:rsid w:val="00E52095"/>
    <w:rsid w:val="00E521A6"/>
    <w:rsid w:val="00E521AF"/>
    <w:rsid w:val="00E521FD"/>
    <w:rsid w:val="00E52277"/>
    <w:rsid w:val="00E52330"/>
    <w:rsid w:val="00E52333"/>
    <w:rsid w:val="00E5240D"/>
    <w:rsid w:val="00E524A3"/>
    <w:rsid w:val="00E52562"/>
    <w:rsid w:val="00E5262A"/>
    <w:rsid w:val="00E52664"/>
    <w:rsid w:val="00E526BF"/>
    <w:rsid w:val="00E52769"/>
    <w:rsid w:val="00E527EB"/>
    <w:rsid w:val="00E52829"/>
    <w:rsid w:val="00E528BB"/>
    <w:rsid w:val="00E528F8"/>
    <w:rsid w:val="00E52A31"/>
    <w:rsid w:val="00E52A35"/>
    <w:rsid w:val="00E52A9C"/>
    <w:rsid w:val="00E52AA8"/>
    <w:rsid w:val="00E52AAE"/>
    <w:rsid w:val="00E52ABE"/>
    <w:rsid w:val="00E52AE2"/>
    <w:rsid w:val="00E52B1E"/>
    <w:rsid w:val="00E52B77"/>
    <w:rsid w:val="00E52D41"/>
    <w:rsid w:val="00E52F1A"/>
    <w:rsid w:val="00E52F87"/>
    <w:rsid w:val="00E52FC6"/>
    <w:rsid w:val="00E53067"/>
    <w:rsid w:val="00E530D6"/>
    <w:rsid w:val="00E53247"/>
    <w:rsid w:val="00E5325A"/>
    <w:rsid w:val="00E53413"/>
    <w:rsid w:val="00E53438"/>
    <w:rsid w:val="00E53446"/>
    <w:rsid w:val="00E534BD"/>
    <w:rsid w:val="00E53597"/>
    <w:rsid w:val="00E535BA"/>
    <w:rsid w:val="00E535CE"/>
    <w:rsid w:val="00E53668"/>
    <w:rsid w:val="00E53681"/>
    <w:rsid w:val="00E536FF"/>
    <w:rsid w:val="00E5379C"/>
    <w:rsid w:val="00E538E7"/>
    <w:rsid w:val="00E53930"/>
    <w:rsid w:val="00E539BC"/>
    <w:rsid w:val="00E539C8"/>
    <w:rsid w:val="00E539F8"/>
    <w:rsid w:val="00E53A84"/>
    <w:rsid w:val="00E53B5A"/>
    <w:rsid w:val="00E53BE9"/>
    <w:rsid w:val="00E53C8E"/>
    <w:rsid w:val="00E53EBF"/>
    <w:rsid w:val="00E54075"/>
    <w:rsid w:val="00E540CB"/>
    <w:rsid w:val="00E54122"/>
    <w:rsid w:val="00E54198"/>
    <w:rsid w:val="00E541C5"/>
    <w:rsid w:val="00E5427D"/>
    <w:rsid w:val="00E542B2"/>
    <w:rsid w:val="00E542C8"/>
    <w:rsid w:val="00E542DA"/>
    <w:rsid w:val="00E542E9"/>
    <w:rsid w:val="00E542ED"/>
    <w:rsid w:val="00E542FB"/>
    <w:rsid w:val="00E5433D"/>
    <w:rsid w:val="00E543D7"/>
    <w:rsid w:val="00E5440F"/>
    <w:rsid w:val="00E54489"/>
    <w:rsid w:val="00E5451B"/>
    <w:rsid w:val="00E5457C"/>
    <w:rsid w:val="00E54666"/>
    <w:rsid w:val="00E5468F"/>
    <w:rsid w:val="00E546DB"/>
    <w:rsid w:val="00E54722"/>
    <w:rsid w:val="00E547C6"/>
    <w:rsid w:val="00E547FF"/>
    <w:rsid w:val="00E54863"/>
    <w:rsid w:val="00E5487C"/>
    <w:rsid w:val="00E5489B"/>
    <w:rsid w:val="00E548AB"/>
    <w:rsid w:val="00E54949"/>
    <w:rsid w:val="00E5497A"/>
    <w:rsid w:val="00E5498F"/>
    <w:rsid w:val="00E54A67"/>
    <w:rsid w:val="00E54B0A"/>
    <w:rsid w:val="00E54B95"/>
    <w:rsid w:val="00E54BBF"/>
    <w:rsid w:val="00E54C34"/>
    <w:rsid w:val="00E54E2B"/>
    <w:rsid w:val="00E54E33"/>
    <w:rsid w:val="00E54FE3"/>
    <w:rsid w:val="00E55039"/>
    <w:rsid w:val="00E550F8"/>
    <w:rsid w:val="00E5516C"/>
    <w:rsid w:val="00E55209"/>
    <w:rsid w:val="00E5534E"/>
    <w:rsid w:val="00E55389"/>
    <w:rsid w:val="00E553F7"/>
    <w:rsid w:val="00E553FE"/>
    <w:rsid w:val="00E554E3"/>
    <w:rsid w:val="00E55501"/>
    <w:rsid w:val="00E55568"/>
    <w:rsid w:val="00E55582"/>
    <w:rsid w:val="00E55689"/>
    <w:rsid w:val="00E55752"/>
    <w:rsid w:val="00E557BD"/>
    <w:rsid w:val="00E557EC"/>
    <w:rsid w:val="00E55870"/>
    <w:rsid w:val="00E558E7"/>
    <w:rsid w:val="00E55918"/>
    <w:rsid w:val="00E55947"/>
    <w:rsid w:val="00E55950"/>
    <w:rsid w:val="00E559C6"/>
    <w:rsid w:val="00E559CA"/>
    <w:rsid w:val="00E55A52"/>
    <w:rsid w:val="00E55AA2"/>
    <w:rsid w:val="00E55AE1"/>
    <w:rsid w:val="00E55AF2"/>
    <w:rsid w:val="00E55BD1"/>
    <w:rsid w:val="00E55CB1"/>
    <w:rsid w:val="00E55D46"/>
    <w:rsid w:val="00E55E39"/>
    <w:rsid w:val="00E56059"/>
    <w:rsid w:val="00E56162"/>
    <w:rsid w:val="00E561A8"/>
    <w:rsid w:val="00E56334"/>
    <w:rsid w:val="00E5636B"/>
    <w:rsid w:val="00E5638B"/>
    <w:rsid w:val="00E563F6"/>
    <w:rsid w:val="00E5641C"/>
    <w:rsid w:val="00E56458"/>
    <w:rsid w:val="00E56552"/>
    <w:rsid w:val="00E56554"/>
    <w:rsid w:val="00E5655E"/>
    <w:rsid w:val="00E56561"/>
    <w:rsid w:val="00E565A8"/>
    <w:rsid w:val="00E565B8"/>
    <w:rsid w:val="00E56623"/>
    <w:rsid w:val="00E5662E"/>
    <w:rsid w:val="00E56648"/>
    <w:rsid w:val="00E56772"/>
    <w:rsid w:val="00E567AC"/>
    <w:rsid w:val="00E56824"/>
    <w:rsid w:val="00E5685F"/>
    <w:rsid w:val="00E56932"/>
    <w:rsid w:val="00E5695B"/>
    <w:rsid w:val="00E5696E"/>
    <w:rsid w:val="00E569CD"/>
    <w:rsid w:val="00E56A14"/>
    <w:rsid w:val="00E56A18"/>
    <w:rsid w:val="00E56A2F"/>
    <w:rsid w:val="00E56B51"/>
    <w:rsid w:val="00E56B61"/>
    <w:rsid w:val="00E56D44"/>
    <w:rsid w:val="00E56DC2"/>
    <w:rsid w:val="00E56E71"/>
    <w:rsid w:val="00E56EDC"/>
    <w:rsid w:val="00E5712E"/>
    <w:rsid w:val="00E571B4"/>
    <w:rsid w:val="00E57204"/>
    <w:rsid w:val="00E5743D"/>
    <w:rsid w:val="00E57441"/>
    <w:rsid w:val="00E57574"/>
    <w:rsid w:val="00E57584"/>
    <w:rsid w:val="00E5761A"/>
    <w:rsid w:val="00E576BE"/>
    <w:rsid w:val="00E57796"/>
    <w:rsid w:val="00E577A4"/>
    <w:rsid w:val="00E577B3"/>
    <w:rsid w:val="00E577DD"/>
    <w:rsid w:val="00E57805"/>
    <w:rsid w:val="00E578C5"/>
    <w:rsid w:val="00E5796A"/>
    <w:rsid w:val="00E5799D"/>
    <w:rsid w:val="00E57A03"/>
    <w:rsid w:val="00E57A14"/>
    <w:rsid w:val="00E57A46"/>
    <w:rsid w:val="00E57A86"/>
    <w:rsid w:val="00E57B5F"/>
    <w:rsid w:val="00E57BBC"/>
    <w:rsid w:val="00E57BC2"/>
    <w:rsid w:val="00E57C51"/>
    <w:rsid w:val="00E57C68"/>
    <w:rsid w:val="00E57C7B"/>
    <w:rsid w:val="00E57C95"/>
    <w:rsid w:val="00E57D0A"/>
    <w:rsid w:val="00E57DB9"/>
    <w:rsid w:val="00E57E0C"/>
    <w:rsid w:val="00E57F5D"/>
    <w:rsid w:val="00E57F7A"/>
    <w:rsid w:val="00E5E3F0"/>
    <w:rsid w:val="00E60034"/>
    <w:rsid w:val="00E6004F"/>
    <w:rsid w:val="00E6006E"/>
    <w:rsid w:val="00E6009D"/>
    <w:rsid w:val="00E600B3"/>
    <w:rsid w:val="00E6014D"/>
    <w:rsid w:val="00E60272"/>
    <w:rsid w:val="00E60275"/>
    <w:rsid w:val="00E6029C"/>
    <w:rsid w:val="00E60336"/>
    <w:rsid w:val="00E60356"/>
    <w:rsid w:val="00E603DF"/>
    <w:rsid w:val="00E604DD"/>
    <w:rsid w:val="00E60562"/>
    <w:rsid w:val="00E60574"/>
    <w:rsid w:val="00E6069A"/>
    <w:rsid w:val="00E6069B"/>
    <w:rsid w:val="00E606F6"/>
    <w:rsid w:val="00E6071B"/>
    <w:rsid w:val="00E60789"/>
    <w:rsid w:val="00E6079F"/>
    <w:rsid w:val="00E607BC"/>
    <w:rsid w:val="00E607DF"/>
    <w:rsid w:val="00E60841"/>
    <w:rsid w:val="00E608A0"/>
    <w:rsid w:val="00E608BA"/>
    <w:rsid w:val="00E608D5"/>
    <w:rsid w:val="00E60911"/>
    <w:rsid w:val="00E60A74"/>
    <w:rsid w:val="00E60A75"/>
    <w:rsid w:val="00E60A9A"/>
    <w:rsid w:val="00E60AD7"/>
    <w:rsid w:val="00E60ADB"/>
    <w:rsid w:val="00E60B1C"/>
    <w:rsid w:val="00E60BA1"/>
    <w:rsid w:val="00E60C66"/>
    <w:rsid w:val="00E60C7B"/>
    <w:rsid w:val="00E60CFE"/>
    <w:rsid w:val="00E60D51"/>
    <w:rsid w:val="00E61025"/>
    <w:rsid w:val="00E61065"/>
    <w:rsid w:val="00E610DF"/>
    <w:rsid w:val="00E610F7"/>
    <w:rsid w:val="00E61114"/>
    <w:rsid w:val="00E61129"/>
    <w:rsid w:val="00E612B5"/>
    <w:rsid w:val="00E612B9"/>
    <w:rsid w:val="00E61302"/>
    <w:rsid w:val="00E61344"/>
    <w:rsid w:val="00E61471"/>
    <w:rsid w:val="00E6148D"/>
    <w:rsid w:val="00E614EC"/>
    <w:rsid w:val="00E61566"/>
    <w:rsid w:val="00E61608"/>
    <w:rsid w:val="00E616BA"/>
    <w:rsid w:val="00E6195B"/>
    <w:rsid w:val="00E61963"/>
    <w:rsid w:val="00E619B0"/>
    <w:rsid w:val="00E619B9"/>
    <w:rsid w:val="00E61AC8"/>
    <w:rsid w:val="00E61B9C"/>
    <w:rsid w:val="00E61BEF"/>
    <w:rsid w:val="00E61CE5"/>
    <w:rsid w:val="00E61D21"/>
    <w:rsid w:val="00E61D68"/>
    <w:rsid w:val="00E61D79"/>
    <w:rsid w:val="00E61DC9"/>
    <w:rsid w:val="00E61DF4"/>
    <w:rsid w:val="00E61E3F"/>
    <w:rsid w:val="00E61F42"/>
    <w:rsid w:val="00E61FD6"/>
    <w:rsid w:val="00E6203E"/>
    <w:rsid w:val="00E620A0"/>
    <w:rsid w:val="00E6212A"/>
    <w:rsid w:val="00E6215C"/>
    <w:rsid w:val="00E621B7"/>
    <w:rsid w:val="00E621F1"/>
    <w:rsid w:val="00E622D6"/>
    <w:rsid w:val="00E62371"/>
    <w:rsid w:val="00E62376"/>
    <w:rsid w:val="00E62408"/>
    <w:rsid w:val="00E624A5"/>
    <w:rsid w:val="00E62526"/>
    <w:rsid w:val="00E6252E"/>
    <w:rsid w:val="00E62576"/>
    <w:rsid w:val="00E6258B"/>
    <w:rsid w:val="00E625C9"/>
    <w:rsid w:val="00E62672"/>
    <w:rsid w:val="00E62770"/>
    <w:rsid w:val="00E62772"/>
    <w:rsid w:val="00E627AE"/>
    <w:rsid w:val="00E627EF"/>
    <w:rsid w:val="00E628B6"/>
    <w:rsid w:val="00E628F0"/>
    <w:rsid w:val="00E629B6"/>
    <w:rsid w:val="00E629F0"/>
    <w:rsid w:val="00E62A0C"/>
    <w:rsid w:val="00E62AC8"/>
    <w:rsid w:val="00E62AF5"/>
    <w:rsid w:val="00E62C00"/>
    <w:rsid w:val="00E62C7D"/>
    <w:rsid w:val="00E62C93"/>
    <w:rsid w:val="00E62CA1"/>
    <w:rsid w:val="00E62D37"/>
    <w:rsid w:val="00E62D52"/>
    <w:rsid w:val="00E62DBA"/>
    <w:rsid w:val="00E62DC9"/>
    <w:rsid w:val="00E62DE2"/>
    <w:rsid w:val="00E62DFC"/>
    <w:rsid w:val="00E62F40"/>
    <w:rsid w:val="00E62F7F"/>
    <w:rsid w:val="00E62FCC"/>
    <w:rsid w:val="00E63014"/>
    <w:rsid w:val="00E63079"/>
    <w:rsid w:val="00E630BD"/>
    <w:rsid w:val="00E6310D"/>
    <w:rsid w:val="00E63161"/>
    <w:rsid w:val="00E6316E"/>
    <w:rsid w:val="00E63197"/>
    <w:rsid w:val="00E631AE"/>
    <w:rsid w:val="00E632B7"/>
    <w:rsid w:val="00E6332E"/>
    <w:rsid w:val="00E633AA"/>
    <w:rsid w:val="00E633EB"/>
    <w:rsid w:val="00E6343D"/>
    <w:rsid w:val="00E63465"/>
    <w:rsid w:val="00E634DA"/>
    <w:rsid w:val="00E63581"/>
    <w:rsid w:val="00E63620"/>
    <w:rsid w:val="00E6363E"/>
    <w:rsid w:val="00E63717"/>
    <w:rsid w:val="00E63938"/>
    <w:rsid w:val="00E6398E"/>
    <w:rsid w:val="00E639B5"/>
    <w:rsid w:val="00E639BD"/>
    <w:rsid w:val="00E639CB"/>
    <w:rsid w:val="00E639D8"/>
    <w:rsid w:val="00E63A0F"/>
    <w:rsid w:val="00E63A49"/>
    <w:rsid w:val="00E63A53"/>
    <w:rsid w:val="00E63A80"/>
    <w:rsid w:val="00E63AE6"/>
    <w:rsid w:val="00E63C50"/>
    <w:rsid w:val="00E63C61"/>
    <w:rsid w:val="00E63C9B"/>
    <w:rsid w:val="00E63D01"/>
    <w:rsid w:val="00E63D2E"/>
    <w:rsid w:val="00E63DD6"/>
    <w:rsid w:val="00E63DDF"/>
    <w:rsid w:val="00E63EDE"/>
    <w:rsid w:val="00E63EF6"/>
    <w:rsid w:val="00E64010"/>
    <w:rsid w:val="00E64018"/>
    <w:rsid w:val="00E6402A"/>
    <w:rsid w:val="00E64067"/>
    <w:rsid w:val="00E640CE"/>
    <w:rsid w:val="00E6414D"/>
    <w:rsid w:val="00E641E0"/>
    <w:rsid w:val="00E64228"/>
    <w:rsid w:val="00E64294"/>
    <w:rsid w:val="00E6429E"/>
    <w:rsid w:val="00E642DE"/>
    <w:rsid w:val="00E642F7"/>
    <w:rsid w:val="00E64349"/>
    <w:rsid w:val="00E643F4"/>
    <w:rsid w:val="00E6447D"/>
    <w:rsid w:val="00E64492"/>
    <w:rsid w:val="00E6455B"/>
    <w:rsid w:val="00E645BD"/>
    <w:rsid w:val="00E64611"/>
    <w:rsid w:val="00E64784"/>
    <w:rsid w:val="00E647E1"/>
    <w:rsid w:val="00E64814"/>
    <w:rsid w:val="00E6484C"/>
    <w:rsid w:val="00E64863"/>
    <w:rsid w:val="00E6487F"/>
    <w:rsid w:val="00E6488E"/>
    <w:rsid w:val="00E64A2E"/>
    <w:rsid w:val="00E64A6F"/>
    <w:rsid w:val="00E64AEC"/>
    <w:rsid w:val="00E64C22"/>
    <w:rsid w:val="00E64C79"/>
    <w:rsid w:val="00E64DD0"/>
    <w:rsid w:val="00E64DD5"/>
    <w:rsid w:val="00E64ED3"/>
    <w:rsid w:val="00E64EE7"/>
    <w:rsid w:val="00E64FA6"/>
    <w:rsid w:val="00E64FAC"/>
    <w:rsid w:val="00E65040"/>
    <w:rsid w:val="00E650E6"/>
    <w:rsid w:val="00E65206"/>
    <w:rsid w:val="00E6521F"/>
    <w:rsid w:val="00E6522A"/>
    <w:rsid w:val="00E65231"/>
    <w:rsid w:val="00E65259"/>
    <w:rsid w:val="00E652C6"/>
    <w:rsid w:val="00E6536D"/>
    <w:rsid w:val="00E65388"/>
    <w:rsid w:val="00E653D6"/>
    <w:rsid w:val="00E65437"/>
    <w:rsid w:val="00E6546C"/>
    <w:rsid w:val="00E6548E"/>
    <w:rsid w:val="00E65514"/>
    <w:rsid w:val="00E6559C"/>
    <w:rsid w:val="00E65645"/>
    <w:rsid w:val="00E6577D"/>
    <w:rsid w:val="00E658FF"/>
    <w:rsid w:val="00E6591C"/>
    <w:rsid w:val="00E65959"/>
    <w:rsid w:val="00E659CD"/>
    <w:rsid w:val="00E65AF3"/>
    <w:rsid w:val="00E65B0E"/>
    <w:rsid w:val="00E65B9A"/>
    <w:rsid w:val="00E65BE4"/>
    <w:rsid w:val="00E65C22"/>
    <w:rsid w:val="00E65D5C"/>
    <w:rsid w:val="00E65E43"/>
    <w:rsid w:val="00E65E66"/>
    <w:rsid w:val="00E65EAA"/>
    <w:rsid w:val="00E65F23"/>
    <w:rsid w:val="00E65F43"/>
    <w:rsid w:val="00E65F75"/>
    <w:rsid w:val="00E66010"/>
    <w:rsid w:val="00E6634D"/>
    <w:rsid w:val="00E6636E"/>
    <w:rsid w:val="00E663ED"/>
    <w:rsid w:val="00E664CB"/>
    <w:rsid w:val="00E66550"/>
    <w:rsid w:val="00E66575"/>
    <w:rsid w:val="00E6657E"/>
    <w:rsid w:val="00E665A4"/>
    <w:rsid w:val="00E6661E"/>
    <w:rsid w:val="00E6663B"/>
    <w:rsid w:val="00E666C6"/>
    <w:rsid w:val="00E66732"/>
    <w:rsid w:val="00E66786"/>
    <w:rsid w:val="00E667A7"/>
    <w:rsid w:val="00E667F6"/>
    <w:rsid w:val="00E668DF"/>
    <w:rsid w:val="00E66907"/>
    <w:rsid w:val="00E66917"/>
    <w:rsid w:val="00E66932"/>
    <w:rsid w:val="00E669B2"/>
    <w:rsid w:val="00E669D4"/>
    <w:rsid w:val="00E66A2C"/>
    <w:rsid w:val="00E66A7B"/>
    <w:rsid w:val="00E66ADB"/>
    <w:rsid w:val="00E66ADC"/>
    <w:rsid w:val="00E66AE0"/>
    <w:rsid w:val="00E66B46"/>
    <w:rsid w:val="00E66B81"/>
    <w:rsid w:val="00E66B91"/>
    <w:rsid w:val="00E66B9B"/>
    <w:rsid w:val="00E66BB1"/>
    <w:rsid w:val="00E66C35"/>
    <w:rsid w:val="00E66C57"/>
    <w:rsid w:val="00E66D0C"/>
    <w:rsid w:val="00E66D13"/>
    <w:rsid w:val="00E66DB2"/>
    <w:rsid w:val="00E66ED0"/>
    <w:rsid w:val="00E66F1C"/>
    <w:rsid w:val="00E66F7A"/>
    <w:rsid w:val="00E66FA0"/>
    <w:rsid w:val="00E66FA5"/>
    <w:rsid w:val="00E66FC9"/>
    <w:rsid w:val="00E66FFD"/>
    <w:rsid w:val="00E67012"/>
    <w:rsid w:val="00E67056"/>
    <w:rsid w:val="00E670B0"/>
    <w:rsid w:val="00E67281"/>
    <w:rsid w:val="00E67295"/>
    <w:rsid w:val="00E672E6"/>
    <w:rsid w:val="00E672ED"/>
    <w:rsid w:val="00E6735B"/>
    <w:rsid w:val="00E67492"/>
    <w:rsid w:val="00E6752C"/>
    <w:rsid w:val="00E67573"/>
    <w:rsid w:val="00E675C3"/>
    <w:rsid w:val="00E67639"/>
    <w:rsid w:val="00E677C3"/>
    <w:rsid w:val="00E6782D"/>
    <w:rsid w:val="00E6788F"/>
    <w:rsid w:val="00E678E2"/>
    <w:rsid w:val="00E67928"/>
    <w:rsid w:val="00E679C0"/>
    <w:rsid w:val="00E679FF"/>
    <w:rsid w:val="00E67A90"/>
    <w:rsid w:val="00E67A98"/>
    <w:rsid w:val="00E67ABB"/>
    <w:rsid w:val="00E67B18"/>
    <w:rsid w:val="00E67B66"/>
    <w:rsid w:val="00E67BFA"/>
    <w:rsid w:val="00E67C27"/>
    <w:rsid w:val="00E67C3A"/>
    <w:rsid w:val="00E67C3F"/>
    <w:rsid w:val="00E67C43"/>
    <w:rsid w:val="00E67C4C"/>
    <w:rsid w:val="00E67D1C"/>
    <w:rsid w:val="00E67D4A"/>
    <w:rsid w:val="00E67E1B"/>
    <w:rsid w:val="00E67E4F"/>
    <w:rsid w:val="00E67FCC"/>
    <w:rsid w:val="00E700A6"/>
    <w:rsid w:val="00E700C9"/>
    <w:rsid w:val="00E700E3"/>
    <w:rsid w:val="00E700E7"/>
    <w:rsid w:val="00E70104"/>
    <w:rsid w:val="00E7014F"/>
    <w:rsid w:val="00E701CB"/>
    <w:rsid w:val="00E7027C"/>
    <w:rsid w:val="00E702D3"/>
    <w:rsid w:val="00E70491"/>
    <w:rsid w:val="00E7050B"/>
    <w:rsid w:val="00E705A3"/>
    <w:rsid w:val="00E7061B"/>
    <w:rsid w:val="00E70633"/>
    <w:rsid w:val="00E70640"/>
    <w:rsid w:val="00E7069B"/>
    <w:rsid w:val="00E70897"/>
    <w:rsid w:val="00E708D5"/>
    <w:rsid w:val="00E708FB"/>
    <w:rsid w:val="00E709C2"/>
    <w:rsid w:val="00E70B30"/>
    <w:rsid w:val="00E70BA1"/>
    <w:rsid w:val="00E70C74"/>
    <w:rsid w:val="00E70D00"/>
    <w:rsid w:val="00E70D3F"/>
    <w:rsid w:val="00E70DBB"/>
    <w:rsid w:val="00E70E67"/>
    <w:rsid w:val="00E70E80"/>
    <w:rsid w:val="00E70F50"/>
    <w:rsid w:val="00E70FB8"/>
    <w:rsid w:val="00E71077"/>
    <w:rsid w:val="00E710D5"/>
    <w:rsid w:val="00E7112B"/>
    <w:rsid w:val="00E71148"/>
    <w:rsid w:val="00E7118C"/>
    <w:rsid w:val="00E71378"/>
    <w:rsid w:val="00E7140C"/>
    <w:rsid w:val="00E714F0"/>
    <w:rsid w:val="00E71526"/>
    <w:rsid w:val="00E71593"/>
    <w:rsid w:val="00E715E8"/>
    <w:rsid w:val="00E715F6"/>
    <w:rsid w:val="00E71626"/>
    <w:rsid w:val="00E71777"/>
    <w:rsid w:val="00E71799"/>
    <w:rsid w:val="00E7186B"/>
    <w:rsid w:val="00E719AC"/>
    <w:rsid w:val="00E719E3"/>
    <w:rsid w:val="00E71A66"/>
    <w:rsid w:val="00E71A74"/>
    <w:rsid w:val="00E71AE6"/>
    <w:rsid w:val="00E71B1E"/>
    <w:rsid w:val="00E71B45"/>
    <w:rsid w:val="00E71B46"/>
    <w:rsid w:val="00E71BDF"/>
    <w:rsid w:val="00E71C52"/>
    <w:rsid w:val="00E71C62"/>
    <w:rsid w:val="00E71D26"/>
    <w:rsid w:val="00E71D69"/>
    <w:rsid w:val="00E71D73"/>
    <w:rsid w:val="00E71DAF"/>
    <w:rsid w:val="00E71DB4"/>
    <w:rsid w:val="00E71E08"/>
    <w:rsid w:val="00E71E58"/>
    <w:rsid w:val="00E71E63"/>
    <w:rsid w:val="00E71E8A"/>
    <w:rsid w:val="00E71EE6"/>
    <w:rsid w:val="00E71FEF"/>
    <w:rsid w:val="00E7200C"/>
    <w:rsid w:val="00E72062"/>
    <w:rsid w:val="00E720A2"/>
    <w:rsid w:val="00E720A9"/>
    <w:rsid w:val="00E72135"/>
    <w:rsid w:val="00E721A4"/>
    <w:rsid w:val="00E7220B"/>
    <w:rsid w:val="00E7222F"/>
    <w:rsid w:val="00E72236"/>
    <w:rsid w:val="00E72246"/>
    <w:rsid w:val="00E722C0"/>
    <w:rsid w:val="00E72323"/>
    <w:rsid w:val="00E72416"/>
    <w:rsid w:val="00E72476"/>
    <w:rsid w:val="00E72479"/>
    <w:rsid w:val="00E725D7"/>
    <w:rsid w:val="00E72662"/>
    <w:rsid w:val="00E7267B"/>
    <w:rsid w:val="00E72711"/>
    <w:rsid w:val="00E7274A"/>
    <w:rsid w:val="00E727B2"/>
    <w:rsid w:val="00E72834"/>
    <w:rsid w:val="00E7285A"/>
    <w:rsid w:val="00E728A1"/>
    <w:rsid w:val="00E72A35"/>
    <w:rsid w:val="00E72A6A"/>
    <w:rsid w:val="00E72B14"/>
    <w:rsid w:val="00E72B1B"/>
    <w:rsid w:val="00E72B32"/>
    <w:rsid w:val="00E72BB5"/>
    <w:rsid w:val="00E72BF8"/>
    <w:rsid w:val="00E72CAE"/>
    <w:rsid w:val="00E72CD4"/>
    <w:rsid w:val="00E72DAA"/>
    <w:rsid w:val="00E72E13"/>
    <w:rsid w:val="00E72E1D"/>
    <w:rsid w:val="00E72E51"/>
    <w:rsid w:val="00E72E6F"/>
    <w:rsid w:val="00E72EAE"/>
    <w:rsid w:val="00E72EC8"/>
    <w:rsid w:val="00E72F2C"/>
    <w:rsid w:val="00E72F87"/>
    <w:rsid w:val="00E7314D"/>
    <w:rsid w:val="00E7317B"/>
    <w:rsid w:val="00E731A6"/>
    <w:rsid w:val="00E7323A"/>
    <w:rsid w:val="00E73337"/>
    <w:rsid w:val="00E733A0"/>
    <w:rsid w:val="00E733A3"/>
    <w:rsid w:val="00E733AD"/>
    <w:rsid w:val="00E733B5"/>
    <w:rsid w:val="00E73426"/>
    <w:rsid w:val="00E73486"/>
    <w:rsid w:val="00E73540"/>
    <w:rsid w:val="00E73599"/>
    <w:rsid w:val="00E735DA"/>
    <w:rsid w:val="00E735E1"/>
    <w:rsid w:val="00E7365B"/>
    <w:rsid w:val="00E736C6"/>
    <w:rsid w:val="00E73711"/>
    <w:rsid w:val="00E73728"/>
    <w:rsid w:val="00E73776"/>
    <w:rsid w:val="00E737D6"/>
    <w:rsid w:val="00E7385B"/>
    <w:rsid w:val="00E738BC"/>
    <w:rsid w:val="00E738DB"/>
    <w:rsid w:val="00E738E4"/>
    <w:rsid w:val="00E738E7"/>
    <w:rsid w:val="00E73933"/>
    <w:rsid w:val="00E7396E"/>
    <w:rsid w:val="00E739A5"/>
    <w:rsid w:val="00E739BA"/>
    <w:rsid w:val="00E73A06"/>
    <w:rsid w:val="00E73A0E"/>
    <w:rsid w:val="00E73A78"/>
    <w:rsid w:val="00E73B40"/>
    <w:rsid w:val="00E73BA1"/>
    <w:rsid w:val="00E73C14"/>
    <w:rsid w:val="00E73CB3"/>
    <w:rsid w:val="00E73D06"/>
    <w:rsid w:val="00E73D3D"/>
    <w:rsid w:val="00E73EE4"/>
    <w:rsid w:val="00E73F6F"/>
    <w:rsid w:val="00E73F99"/>
    <w:rsid w:val="00E73FB1"/>
    <w:rsid w:val="00E74011"/>
    <w:rsid w:val="00E74056"/>
    <w:rsid w:val="00E7407A"/>
    <w:rsid w:val="00E7418C"/>
    <w:rsid w:val="00E741AB"/>
    <w:rsid w:val="00E74280"/>
    <w:rsid w:val="00E742E1"/>
    <w:rsid w:val="00E74317"/>
    <w:rsid w:val="00E7438E"/>
    <w:rsid w:val="00E7443D"/>
    <w:rsid w:val="00E744A0"/>
    <w:rsid w:val="00E744A9"/>
    <w:rsid w:val="00E744F0"/>
    <w:rsid w:val="00E745A6"/>
    <w:rsid w:val="00E74630"/>
    <w:rsid w:val="00E7463D"/>
    <w:rsid w:val="00E7463E"/>
    <w:rsid w:val="00E74673"/>
    <w:rsid w:val="00E7469D"/>
    <w:rsid w:val="00E746EA"/>
    <w:rsid w:val="00E7479E"/>
    <w:rsid w:val="00E747D2"/>
    <w:rsid w:val="00E74870"/>
    <w:rsid w:val="00E74890"/>
    <w:rsid w:val="00E748B4"/>
    <w:rsid w:val="00E748C7"/>
    <w:rsid w:val="00E749F8"/>
    <w:rsid w:val="00E749FF"/>
    <w:rsid w:val="00E74A7D"/>
    <w:rsid w:val="00E74AB6"/>
    <w:rsid w:val="00E74BA6"/>
    <w:rsid w:val="00E74BED"/>
    <w:rsid w:val="00E74CEA"/>
    <w:rsid w:val="00E74CFA"/>
    <w:rsid w:val="00E74D7C"/>
    <w:rsid w:val="00E74DA8"/>
    <w:rsid w:val="00E74EFE"/>
    <w:rsid w:val="00E74F22"/>
    <w:rsid w:val="00E74F79"/>
    <w:rsid w:val="00E7500C"/>
    <w:rsid w:val="00E75013"/>
    <w:rsid w:val="00E75059"/>
    <w:rsid w:val="00E752BF"/>
    <w:rsid w:val="00E752D6"/>
    <w:rsid w:val="00E752D7"/>
    <w:rsid w:val="00E75312"/>
    <w:rsid w:val="00E75436"/>
    <w:rsid w:val="00E75491"/>
    <w:rsid w:val="00E754E1"/>
    <w:rsid w:val="00E755AC"/>
    <w:rsid w:val="00E7565E"/>
    <w:rsid w:val="00E756B6"/>
    <w:rsid w:val="00E758AC"/>
    <w:rsid w:val="00E75903"/>
    <w:rsid w:val="00E759BC"/>
    <w:rsid w:val="00E75AE2"/>
    <w:rsid w:val="00E75B32"/>
    <w:rsid w:val="00E75BEB"/>
    <w:rsid w:val="00E75D58"/>
    <w:rsid w:val="00E75D89"/>
    <w:rsid w:val="00E75E09"/>
    <w:rsid w:val="00E75EEC"/>
    <w:rsid w:val="00E75F13"/>
    <w:rsid w:val="00E75F2C"/>
    <w:rsid w:val="00E75FFA"/>
    <w:rsid w:val="00E7603A"/>
    <w:rsid w:val="00E760A9"/>
    <w:rsid w:val="00E76120"/>
    <w:rsid w:val="00E761C2"/>
    <w:rsid w:val="00E761D0"/>
    <w:rsid w:val="00E761D1"/>
    <w:rsid w:val="00E7621F"/>
    <w:rsid w:val="00E763E0"/>
    <w:rsid w:val="00E76452"/>
    <w:rsid w:val="00E764A5"/>
    <w:rsid w:val="00E764AC"/>
    <w:rsid w:val="00E76538"/>
    <w:rsid w:val="00E7660F"/>
    <w:rsid w:val="00E76617"/>
    <w:rsid w:val="00E76637"/>
    <w:rsid w:val="00E76663"/>
    <w:rsid w:val="00E76786"/>
    <w:rsid w:val="00E7681C"/>
    <w:rsid w:val="00E7686B"/>
    <w:rsid w:val="00E7687A"/>
    <w:rsid w:val="00E768AE"/>
    <w:rsid w:val="00E76A70"/>
    <w:rsid w:val="00E76A95"/>
    <w:rsid w:val="00E76C0E"/>
    <w:rsid w:val="00E76C2A"/>
    <w:rsid w:val="00E76CE7"/>
    <w:rsid w:val="00E76D66"/>
    <w:rsid w:val="00E76DEB"/>
    <w:rsid w:val="00E76E4C"/>
    <w:rsid w:val="00E76F3A"/>
    <w:rsid w:val="00E76F9C"/>
    <w:rsid w:val="00E76FEC"/>
    <w:rsid w:val="00E77003"/>
    <w:rsid w:val="00E77017"/>
    <w:rsid w:val="00E7702D"/>
    <w:rsid w:val="00E7710B"/>
    <w:rsid w:val="00E771CE"/>
    <w:rsid w:val="00E7721D"/>
    <w:rsid w:val="00E772B8"/>
    <w:rsid w:val="00E77329"/>
    <w:rsid w:val="00E7738C"/>
    <w:rsid w:val="00E773B9"/>
    <w:rsid w:val="00E77491"/>
    <w:rsid w:val="00E7757F"/>
    <w:rsid w:val="00E775AD"/>
    <w:rsid w:val="00E7762F"/>
    <w:rsid w:val="00E7766C"/>
    <w:rsid w:val="00E77676"/>
    <w:rsid w:val="00E7770B"/>
    <w:rsid w:val="00E77741"/>
    <w:rsid w:val="00E77813"/>
    <w:rsid w:val="00E7781A"/>
    <w:rsid w:val="00E7784C"/>
    <w:rsid w:val="00E77871"/>
    <w:rsid w:val="00E77959"/>
    <w:rsid w:val="00E7797A"/>
    <w:rsid w:val="00E779C5"/>
    <w:rsid w:val="00E77A84"/>
    <w:rsid w:val="00E77AE3"/>
    <w:rsid w:val="00E77B92"/>
    <w:rsid w:val="00E77BD6"/>
    <w:rsid w:val="00E77BD7"/>
    <w:rsid w:val="00E77C63"/>
    <w:rsid w:val="00E77D2F"/>
    <w:rsid w:val="00E77D75"/>
    <w:rsid w:val="00E77D91"/>
    <w:rsid w:val="00E77E0E"/>
    <w:rsid w:val="00E77EC7"/>
    <w:rsid w:val="00E77EEB"/>
    <w:rsid w:val="00E77F57"/>
    <w:rsid w:val="00E77FCB"/>
    <w:rsid w:val="00E77FCD"/>
    <w:rsid w:val="00E80020"/>
    <w:rsid w:val="00E80029"/>
    <w:rsid w:val="00E80183"/>
    <w:rsid w:val="00E8019E"/>
    <w:rsid w:val="00E80201"/>
    <w:rsid w:val="00E80243"/>
    <w:rsid w:val="00E802FB"/>
    <w:rsid w:val="00E8036A"/>
    <w:rsid w:val="00E803DE"/>
    <w:rsid w:val="00E803E0"/>
    <w:rsid w:val="00E80435"/>
    <w:rsid w:val="00E80442"/>
    <w:rsid w:val="00E8046B"/>
    <w:rsid w:val="00E804CE"/>
    <w:rsid w:val="00E8051C"/>
    <w:rsid w:val="00E80525"/>
    <w:rsid w:val="00E80568"/>
    <w:rsid w:val="00E8073A"/>
    <w:rsid w:val="00E807F1"/>
    <w:rsid w:val="00E808A3"/>
    <w:rsid w:val="00E808B5"/>
    <w:rsid w:val="00E8093C"/>
    <w:rsid w:val="00E80992"/>
    <w:rsid w:val="00E809DC"/>
    <w:rsid w:val="00E80A1C"/>
    <w:rsid w:val="00E80A92"/>
    <w:rsid w:val="00E80ADB"/>
    <w:rsid w:val="00E80B22"/>
    <w:rsid w:val="00E80C49"/>
    <w:rsid w:val="00E80C66"/>
    <w:rsid w:val="00E80C86"/>
    <w:rsid w:val="00E80C87"/>
    <w:rsid w:val="00E80DCA"/>
    <w:rsid w:val="00E80DE8"/>
    <w:rsid w:val="00E80E09"/>
    <w:rsid w:val="00E80E29"/>
    <w:rsid w:val="00E80EC1"/>
    <w:rsid w:val="00E81097"/>
    <w:rsid w:val="00E810B0"/>
    <w:rsid w:val="00E810B6"/>
    <w:rsid w:val="00E8111A"/>
    <w:rsid w:val="00E811AC"/>
    <w:rsid w:val="00E812F8"/>
    <w:rsid w:val="00E81377"/>
    <w:rsid w:val="00E8140E"/>
    <w:rsid w:val="00E8145B"/>
    <w:rsid w:val="00E814EF"/>
    <w:rsid w:val="00E81502"/>
    <w:rsid w:val="00E8151A"/>
    <w:rsid w:val="00E8154F"/>
    <w:rsid w:val="00E81563"/>
    <w:rsid w:val="00E81718"/>
    <w:rsid w:val="00E81795"/>
    <w:rsid w:val="00E817EE"/>
    <w:rsid w:val="00E8182F"/>
    <w:rsid w:val="00E81893"/>
    <w:rsid w:val="00E81902"/>
    <w:rsid w:val="00E8190D"/>
    <w:rsid w:val="00E81915"/>
    <w:rsid w:val="00E819EE"/>
    <w:rsid w:val="00E81A16"/>
    <w:rsid w:val="00E81A50"/>
    <w:rsid w:val="00E81ACA"/>
    <w:rsid w:val="00E81B0A"/>
    <w:rsid w:val="00E81B86"/>
    <w:rsid w:val="00E81C02"/>
    <w:rsid w:val="00E81C33"/>
    <w:rsid w:val="00E81CBE"/>
    <w:rsid w:val="00E81CE4"/>
    <w:rsid w:val="00E81D07"/>
    <w:rsid w:val="00E81D11"/>
    <w:rsid w:val="00E81EBC"/>
    <w:rsid w:val="00E81EEB"/>
    <w:rsid w:val="00E81FF6"/>
    <w:rsid w:val="00E820A3"/>
    <w:rsid w:val="00E82173"/>
    <w:rsid w:val="00E82183"/>
    <w:rsid w:val="00E821AC"/>
    <w:rsid w:val="00E8227C"/>
    <w:rsid w:val="00E822AE"/>
    <w:rsid w:val="00E822E0"/>
    <w:rsid w:val="00E822EF"/>
    <w:rsid w:val="00E8239A"/>
    <w:rsid w:val="00E823D5"/>
    <w:rsid w:val="00E82459"/>
    <w:rsid w:val="00E824CD"/>
    <w:rsid w:val="00E824F6"/>
    <w:rsid w:val="00E82693"/>
    <w:rsid w:val="00E8277E"/>
    <w:rsid w:val="00E82820"/>
    <w:rsid w:val="00E82861"/>
    <w:rsid w:val="00E828F1"/>
    <w:rsid w:val="00E82A6D"/>
    <w:rsid w:val="00E82A83"/>
    <w:rsid w:val="00E82A96"/>
    <w:rsid w:val="00E82A9A"/>
    <w:rsid w:val="00E82B12"/>
    <w:rsid w:val="00E82BC0"/>
    <w:rsid w:val="00E82BC9"/>
    <w:rsid w:val="00E82C2C"/>
    <w:rsid w:val="00E82CD9"/>
    <w:rsid w:val="00E82E26"/>
    <w:rsid w:val="00E82E87"/>
    <w:rsid w:val="00E82F0E"/>
    <w:rsid w:val="00E82F78"/>
    <w:rsid w:val="00E832B1"/>
    <w:rsid w:val="00E832B4"/>
    <w:rsid w:val="00E832ED"/>
    <w:rsid w:val="00E83311"/>
    <w:rsid w:val="00E83342"/>
    <w:rsid w:val="00E83373"/>
    <w:rsid w:val="00E833FA"/>
    <w:rsid w:val="00E8340C"/>
    <w:rsid w:val="00E83460"/>
    <w:rsid w:val="00E8348A"/>
    <w:rsid w:val="00E83501"/>
    <w:rsid w:val="00E83566"/>
    <w:rsid w:val="00E835EC"/>
    <w:rsid w:val="00E83644"/>
    <w:rsid w:val="00E83674"/>
    <w:rsid w:val="00E83702"/>
    <w:rsid w:val="00E83815"/>
    <w:rsid w:val="00E8384A"/>
    <w:rsid w:val="00E8391C"/>
    <w:rsid w:val="00E83921"/>
    <w:rsid w:val="00E839C2"/>
    <w:rsid w:val="00E839F9"/>
    <w:rsid w:val="00E83A28"/>
    <w:rsid w:val="00E83A73"/>
    <w:rsid w:val="00E83AA2"/>
    <w:rsid w:val="00E83B07"/>
    <w:rsid w:val="00E83BBB"/>
    <w:rsid w:val="00E83BCB"/>
    <w:rsid w:val="00E83BD0"/>
    <w:rsid w:val="00E83C1B"/>
    <w:rsid w:val="00E83C1E"/>
    <w:rsid w:val="00E83C2D"/>
    <w:rsid w:val="00E83C7F"/>
    <w:rsid w:val="00E83CCB"/>
    <w:rsid w:val="00E83CD1"/>
    <w:rsid w:val="00E83D52"/>
    <w:rsid w:val="00E83DE4"/>
    <w:rsid w:val="00E83E22"/>
    <w:rsid w:val="00E83EAB"/>
    <w:rsid w:val="00E83EB4"/>
    <w:rsid w:val="00E83EC2"/>
    <w:rsid w:val="00E83EC8"/>
    <w:rsid w:val="00E83F4E"/>
    <w:rsid w:val="00E83F7B"/>
    <w:rsid w:val="00E840AF"/>
    <w:rsid w:val="00E840FD"/>
    <w:rsid w:val="00E84136"/>
    <w:rsid w:val="00E841D6"/>
    <w:rsid w:val="00E841EF"/>
    <w:rsid w:val="00E84201"/>
    <w:rsid w:val="00E842A1"/>
    <w:rsid w:val="00E84375"/>
    <w:rsid w:val="00E843B3"/>
    <w:rsid w:val="00E843D8"/>
    <w:rsid w:val="00E84406"/>
    <w:rsid w:val="00E8448D"/>
    <w:rsid w:val="00E844F3"/>
    <w:rsid w:val="00E8453F"/>
    <w:rsid w:val="00E845C6"/>
    <w:rsid w:val="00E84610"/>
    <w:rsid w:val="00E84626"/>
    <w:rsid w:val="00E84633"/>
    <w:rsid w:val="00E846D2"/>
    <w:rsid w:val="00E8472E"/>
    <w:rsid w:val="00E84796"/>
    <w:rsid w:val="00E847BC"/>
    <w:rsid w:val="00E847D2"/>
    <w:rsid w:val="00E847FF"/>
    <w:rsid w:val="00E8481E"/>
    <w:rsid w:val="00E8484A"/>
    <w:rsid w:val="00E848CD"/>
    <w:rsid w:val="00E8491D"/>
    <w:rsid w:val="00E84958"/>
    <w:rsid w:val="00E84A05"/>
    <w:rsid w:val="00E84AD6"/>
    <w:rsid w:val="00E84B54"/>
    <w:rsid w:val="00E84B79"/>
    <w:rsid w:val="00E84BC6"/>
    <w:rsid w:val="00E84C7A"/>
    <w:rsid w:val="00E84D62"/>
    <w:rsid w:val="00E84F79"/>
    <w:rsid w:val="00E85024"/>
    <w:rsid w:val="00E85044"/>
    <w:rsid w:val="00E85061"/>
    <w:rsid w:val="00E85085"/>
    <w:rsid w:val="00E85108"/>
    <w:rsid w:val="00E851AB"/>
    <w:rsid w:val="00E851CC"/>
    <w:rsid w:val="00E8523F"/>
    <w:rsid w:val="00E852B7"/>
    <w:rsid w:val="00E85361"/>
    <w:rsid w:val="00E8536F"/>
    <w:rsid w:val="00E853FE"/>
    <w:rsid w:val="00E8568E"/>
    <w:rsid w:val="00E857EA"/>
    <w:rsid w:val="00E85820"/>
    <w:rsid w:val="00E8583C"/>
    <w:rsid w:val="00E85878"/>
    <w:rsid w:val="00E85910"/>
    <w:rsid w:val="00E8591A"/>
    <w:rsid w:val="00E85930"/>
    <w:rsid w:val="00E8595E"/>
    <w:rsid w:val="00E859C0"/>
    <w:rsid w:val="00E85A3C"/>
    <w:rsid w:val="00E85AD6"/>
    <w:rsid w:val="00E85AE8"/>
    <w:rsid w:val="00E85AF2"/>
    <w:rsid w:val="00E85AFB"/>
    <w:rsid w:val="00E85BAF"/>
    <w:rsid w:val="00E85C03"/>
    <w:rsid w:val="00E85C2F"/>
    <w:rsid w:val="00E85C8C"/>
    <w:rsid w:val="00E85C98"/>
    <w:rsid w:val="00E85F23"/>
    <w:rsid w:val="00E85F63"/>
    <w:rsid w:val="00E85FFD"/>
    <w:rsid w:val="00E8616B"/>
    <w:rsid w:val="00E861D0"/>
    <w:rsid w:val="00E86211"/>
    <w:rsid w:val="00E86246"/>
    <w:rsid w:val="00E86370"/>
    <w:rsid w:val="00E863A5"/>
    <w:rsid w:val="00E863A9"/>
    <w:rsid w:val="00E8649B"/>
    <w:rsid w:val="00E8651E"/>
    <w:rsid w:val="00E866E2"/>
    <w:rsid w:val="00E86718"/>
    <w:rsid w:val="00E8671E"/>
    <w:rsid w:val="00E8674E"/>
    <w:rsid w:val="00E8678F"/>
    <w:rsid w:val="00E867C7"/>
    <w:rsid w:val="00E8697E"/>
    <w:rsid w:val="00E869E5"/>
    <w:rsid w:val="00E86A07"/>
    <w:rsid w:val="00E86C45"/>
    <w:rsid w:val="00E86D53"/>
    <w:rsid w:val="00E86E06"/>
    <w:rsid w:val="00E8706E"/>
    <w:rsid w:val="00E870BC"/>
    <w:rsid w:val="00E87105"/>
    <w:rsid w:val="00E87127"/>
    <w:rsid w:val="00E8713C"/>
    <w:rsid w:val="00E8714F"/>
    <w:rsid w:val="00E87201"/>
    <w:rsid w:val="00E8721B"/>
    <w:rsid w:val="00E87244"/>
    <w:rsid w:val="00E872A4"/>
    <w:rsid w:val="00E873BE"/>
    <w:rsid w:val="00E8740C"/>
    <w:rsid w:val="00E8745F"/>
    <w:rsid w:val="00E87518"/>
    <w:rsid w:val="00E875A7"/>
    <w:rsid w:val="00E875B9"/>
    <w:rsid w:val="00E876C5"/>
    <w:rsid w:val="00E87836"/>
    <w:rsid w:val="00E878CF"/>
    <w:rsid w:val="00E878F5"/>
    <w:rsid w:val="00E87900"/>
    <w:rsid w:val="00E87906"/>
    <w:rsid w:val="00E87A1C"/>
    <w:rsid w:val="00E87A1D"/>
    <w:rsid w:val="00E87A3F"/>
    <w:rsid w:val="00E87A5A"/>
    <w:rsid w:val="00E87B37"/>
    <w:rsid w:val="00E87B64"/>
    <w:rsid w:val="00E87B65"/>
    <w:rsid w:val="00E87BCE"/>
    <w:rsid w:val="00E87C00"/>
    <w:rsid w:val="00E87C7A"/>
    <w:rsid w:val="00E87D61"/>
    <w:rsid w:val="00E87D80"/>
    <w:rsid w:val="00E87DD7"/>
    <w:rsid w:val="00E87E25"/>
    <w:rsid w:val="00E87E9C"/>
    <w:rsid w:val="00E87F75"/>
    <w:rsid w:val="00E87F85"/>
    <w:rsid w:val="00E87FA3"/>
    <w:rsid w:val="00E87FBE"/>
    <w:rsid w:val="00E87FDA"/>
    <w:rsid w:val="00E87FE2"/>
    <w:rsid w:val="00E90021"/>
    <w:rsid w:val="00E90027"/>
    <w:rsid w:val="00E9004C"/>
    <w:rsid w:val="00E900DE"/>
    <w:rsid w:val="00E90179"/>
    <w:rsid w:val="00E90193"/>
    <w:rsid w:val="00E901D7"/>
    <w:rsid w:val="00E90213"/>
    <w:rsid w:val="00E90350"/>
    <w:rsid w:val="00E90375"/>
    <w:rsid w:val="00E9040D"/>
    <w:rsid w:val="00E90413"/>
    <w:rsid w:val="00E90423"/>
    <w:rsid w:val="00E9046A"/>
    <w:rsid w:val="00E9048D"/>
    <w:rsid w:val="00E90502"/>
    <w:rsid w:val="00E90518"/>
    <w:rsid w:val="00E9059D"/>
    <w:rsid w:val="00E905CA"/>
    <w:rsid w:val="00E905E9"/>
    <w:rsid w:val="00E906BE"/>
    <w:rsid w:val="00E90769"/>
    <w:rsid w:val="00E907EC"/>
    <w:rsid w:val="00E907F4"/>
    <w:rsid w:val="00E908CF"/>
    <w:rsid w:val="00E90AF6"/>
    <w:rsid w:val="00E90BE8"/>
    <w:rsid w:val="00E90C53"/>
    <w:rsid w:val="00E90C66"/>
    <w:rsid w:val="00E90D99"/>
    <w:rsid w:val="00E90DFA"/>
    <w:rsid w:val="00E90EB6"/>
    <w:rsid w:val="00E90FD2"/>
    <w:rsid w:val="00E9102F"/>
    <w:rsid w:val="00E910A2"/>
    <w:rsid w:val="00E910AE"/>
    <w:rsid w:val="00E910F2"/>
    <w:rsid w:val="00E911CD"/>
    <w:rsid w:val="00E9125B"/>
    <w:rsid w:val="00E9133C"/>
    <w:rsid w:val="00E913F9"/>
    <w:rsid w:val="00E914B8"/>
    <w:rsid w:val="00E9153E"/>
    <w:rsid w:val="00E9156A"/>
    <w:rsid w:val="00E9156E"/>
    <w:rsid w:val="00E9157E"/>
    <w:rsid w:val="00E9172D"/>
    <w:rsid w:val="00E918D7"/>
    <w:rsid w:val="00E91919"/>
    <w:rsid w:val="00E91994"/>
    <w:rsid w:val="00E91BB6"/>
    <w:rsid w:val="00E91CD5"/>
    <w:rsid w:val="00E91D0A"/>
    <w:rsid w:val="00E91D98"/>
    <w:rsid w:val="00E91DB0"/>
    <w:rsid w:val="00E91DB7"/>
    <w:rsid w:val="00E91E7E"/>
    <w:rsid w:val="00E91F0F"/>
    <w:rsid w:val="00E91F6A"/>
    <w:rsid w:val="00E92069"/>
    <w:rsid w:val="00E9207C"/>
    <w:rsid w:val="00E9207D"/>
    <w:rsid w:val="00E92080"/>
    <w:rsid w:val="00E92090"/>
    <w:rsid w:val="00E92126"/>
    <w:rsid w:val="00E92137"/>
    <w:rsid w:val="00E921F8"/>
    <w:rsid w:val="00E92268"/>
    <w:rsid w:val="00E92338"/>
    <w:rsid w:val="00E923AE"/>
    <w:rsid w:val="00E924D3"/>
    <w:rsid w:val="00E924DB"/>
    <w:rsid w:val="00E925EA"/>
    <w:rsid w:val="00E9263F"/>
    <w:rsid w:val="00E926BD"/>
    <w:rsid w:val="00E92748"/>
    <w:rsid w:val="00E92786"/>
    <w:rsid w:val="00E927BF"/>
    <w:rsid w:val="00E927E0"/>
    <w:rsid w:val="00E927F5"/>
    <w:rsid w:val="00E928DA"/>
    <w:rsid w:val="00E92974"/>
    <w:rsid w:val="00E92975"/>
    <w:rsid w:val="00E929C6"/>
    <w:rsid w:val="00E929EF"/>
    <w:rsid w:val="00E92AC7"/>
    <w:rsid w:val="00E92AFD"/>
    <w:rsid w:val="00E92B72"/>
    <w:rsid w:val="00E92BC5"/>
    <w:rsid w:val="00E92C94"/>
    <w:rsid w:val="00E92CC1"/>
    <w:rsid w:val="00E92D60"/>
    <w:rsid w:val="00E92DD5"/>
    <w:rsid w:val="00E92E4D"/>
    <w:rsid w:val="00E92E67"/>
    <w:rsid w:val="00E92F3B"/>
    <w:rsid w:val="00E92F4D"/>
    <w:rsid w:val="00E92FE1"/>
    <w:rsid w:val="00E92FF9"/>
    <w:rsid w:val="00E93063"/>
    <w:rsid w:val="00E9306D"/>
    <w:rsid w:val="00E93112"/>
    <w:rsid w:val="00E93151"/>
    <w:rsid w:val="00E9320B"/>
    <w:rsid w:val="00E9330C"/>
    <w:rsid w:val="00E933E3"/>
    <w:rsid w:val="00E9341C"/>
    <w:rsid w:val="00E934CA"/>
    <w:rsid w:val="00E93507"/>
    <w:rsid w:val="00E9351D"/>
    <w:rsid w:val="00E93525"/>
    <w:rsid w:val="00E9358F"/>
    <w:rsid w:val="00E935D2"/>
    <w:rsid w:val="00E9368F"/>
    <w:rsid w:val="00E936D8"/>
    <w:rsid w:val="00E93700"/>
    <w:rsid w:val="00E93724"/>
    <w:rsid w:val="00E93726"/>
    <w:rsid w:val="00E9374E"/>
    <w:rsid w:val="00E93794"/>
    <w:rsid w:val="00E93895"/>
    <w:rsid w:val="00E93977"/>
    <w:rsid w:val="00E93A41"/>
    <w:rsid w:val="00E93A4D"/>
    <w:rsid w:val="00E93BB7"/>
    <w:rsid w:val="00E93BE4"/>
    <w:rsid w:val="00E93C1A"/>
    <w:rsid w:val="00E93C31"/>
    <w:rsid w:val="00E93C4F"/>
    <w:rsid w:val="00E93D7D"/>
    <w:rsid w:val="00E93DAF"/>
    <w:rsid w:val="00E93E28"/>
    <w:rsid w:val="00E93E75"/>
    <w:rsid w:val="00E93EE0"/>
    <w:rsid w:val="00E93F6B"/>
    <w:rsid w:val="00E940AF"/>
    <w:rsid w:val="00E940C7"/>
    <w:rsid w:val="00E9418B"/>
    <w:rsid w:val="00E941AE"/>
    <w:rsid w:val="00E941C1"/>
    <w:rsid w:val="00E94207"/>
    <w:rsid w:val="00E94234"/>
    <w:rsid w:val="00E94299"/>
    <w:rsid w:val="00E94305"/>
    <w:rsid w:val="00E943D9"/>
    <w:rsid w:val="00E9446E"/>
    <w:rsid w:val="00E944D9"/>
    <w:rsid w:val="00E944F4"/>
    <w:rsid w:val="00E94619"/>
    <w:rsid w:val="00E94656"/>
    <w:rsid w:val="00E94660"/>
    <w:rsid w:val="00E94680"/>
    <w:rsid w:val="00E946C0"/>
    <w:rsid w:val="00E9470D"/>
    <w:rsid w:val="00E947B7"/>
    <w:rsid w:val="00E94812"/>
    <w:rsid w:val="00E9484A"/>
    <w:rsid w:val="00E94852"/>
    <w:rsid w:val="00E9488C"/>
    <w:rsid w:val="00E94893"/>
    <w:rsid w:val="00E948AD"/>
    <w:rsid w:val="00E94915"/>
    <w:rsid w:val="00E9493A"/>
    <w:rsid w:val="00E949B6"/>
    <w:rsid w:val="00E949C8"/>
    <w:rsid w:val="00E949E7"/>
    <w:rsid w:val="00E949F6"/>
    <w:rsid w:val="00E94A42"/>
    <w:rsid w:val="00E94AB1"/>
    <w:rsid w:val="00E94B38"/>
    <w:rsid w:val="00E94B5A"/>
    <w:rsid w:val="00E94CC2"/>
    <w:rsid w:val="00E94CEB"/>
    <w:rsid w:val="00E94CEF"/>
    <w:rsid w:val="00E94DF0"/>
    <w:rsid w:val="00E94E46"/>
    <w:rsid w:val="00E94E6C"/>
    <w:rsid w:val="00E94E79"/>
    <w:rsid w:val="00E94F63"/>
    <w:rsid w:val="00E94F64"/>
    <w:rsid w:val="00E94F72"/>
    <w:rsid w:val="00E94FF0"/>
    <w:rsid w:val="00E950A8"/>
    <w:rsid w:val="00E950DF"/>
    <w:rsid w:val="00E950FB"/>
    <w:rsid w:val="00E95203"/>
    <w:rsid w:val="00E95242"/>
    <w:rsid w:val="00E95254"/>
    <w:rsid w:val="00E95282"/>
    <w:rsid w:val="00E95284"/>
    <w:rsid w:val="00E9538A"/>
    <w:rsid w:val="00E953CE"/>
    <w:rsid w:val="00E954DE"/>
    <w:rsid w:val="00E95515"/>
    <w:rsid w:val="00E955C6"/>
    <w:rsid w:val="00E955C9"/>
    <w:rsid w:val="00E95668"/>
    <w:rsid w:val="00E9567C"/>
    <w:rsid w:val="00E95715"/>
    <w:rsid w:val="00E95761"/>
    <w:rsid w:val="00E957B4"/>
    <w:rsid w:val="00E957BB"/>
    <w:rsid w:val="00E957F8"/>
    <w:rsid w:val="00E95802"/>
    <w:rsid w:val="00E9586D"/>
    <w:rsid w:val="00E958F9"/>
    <w:rsid w:val="00E9591F"/>
    <w:rsid w:val="00E95A4B"/>
    <w:rsid w:val="00E95A79"/>
    <w:rsid w:val="00E95B44"/>
    <w:rsid w:val="00E95B58"/>
    <w:rsid w:val="00E95B7D"/>
    <w:rsid w:val="00E95B8C"/>
    <w:rsid w:val="00E95E20"/>
    <w:rsid w:val="00E95E55"/>
    <w:rsid w:val="00E95E60"/>
    <w:rsid w:val="00E95E71"/>
    <w:rsid w:val="00E95F00"/>
    <w:rsid w:val="00E95F47"/>
    <w:rsid w:val="00E95F63"/>
    <w:rsid w:val="00E95F94"/>
    <w:rsid w:val="00E96021"/>
    <w:rsid w:val="00E9608B"/>
    <w:rsid w:val="00E960AB"/>
    <w:rsid w:val="00E96254"/>
    <w:rsid w:val="00E96259"/>
    <w:rsid w:val="00E962FB"/>
    <w:rsid w:val="00E9635E"/>
    <w:rsid w:val="00E965B1"/>
    <w:rsid w:val="00E965F9"/>
    <w:rsid w:val="00E965FA"/>
    <w:rsid w:val="00E9662C"/>
    <w:rsid w:val="00E96695"/>
    <w:rsid w:val="00E966DB"/>
    <w:rsid w:val="00E96712"/>
    <w:rsid w:val="00E96722"/>
    <w:rsid w:val="00E967A0"/>
    <w:rsid w:val="00E96808"/>
    <w:rsid w:val="00E968CA"/>
    <w:rsid w:val="00E968D9"/>
    <w:rsid w:val="00E9695D"/>
    <w:rsid w:val="00E96991"/>
    <w:rsid w:val="00E96A3D"/>
    <w:rsid w:val="00E96A6F"/>
    <w:rsid w:val="00E96AE4"/>
    <w:rsid w:val="00E96B0D"/>
    <w:rsid w:val="00E96B90"/>
    <w:rsid w:val="00E96B92"/>
    <w:rsid w:val="00E96BB2"/>
    <w:rsid w:val="00E96BE2"/>
    <w:rsid w:val="00E96C1C"/>
    <w:rsid w:val="00E96C64"/>
    <w:rsid w:val="00E96C79"/>
    <w:rsid w:val="00E96D3D"/>
    <w:rsid w:val="00E96D5A"/>
    <w:rsid w:val="00E96DEF"/>
    <w:rsid w:val="00E96E25"/>
    <w:rsid w:val="00E96E6E"/>
    <w:rsid w:val="00E96EFD"/>
    <w:rsid w:val="00E96F20"/>
    <w:rsid w:val="00E97015"/>
    <w:rsid w:val="00E97021"/>
    <w:rsid w:val="00E970D6"/>
    <w:rsid w:val="00E97150"/>
    <w:rsid w:val="00E97154"/>
    <w:rsid w:val="00E97169"/>
    <w:rsid w:val="00E971BE"/>
    <w:rsid w:val="00E971DB"/>
    <w:rsid w:val="00E97217"/>
    <w:rsid w:val="00E97226"/>
    <w:rsid w:val="00E97479"/>
    <w:rsid w:val="00E974A0"/>
    <w:rsid w:val="00E97539"/>
    <w:rsid w:val="00E97735"/>
    <w:rsid w:val="00E97853"/>
    <w:rsid w:val="00E9789C"/>
    <w:rsid w:val="00E97919"/>
    <w:rsid w:val="00E9791B"/>
    <w:rsid w:val="00E97979"/>
    <w:rsid w:val="00E979EF"/>
    <w:rsid w:val="00E97A15"/>
    <w:rsid w:val="00E97A1F"/>
    <w:rsid w:val="00E97A21"/>
    <w:rsid w:val="00E97A6F"/>
    <w:rsid w:val="00E97B39"/>
    <w:rsid w:val="00E97B91"/>
    <w:rsid w:val="00E97BB3"/>
    <w:rsid w:val="00E97BD8"/>
    <w:rsid w:val="00E97C79"/>
    <w:rsid w:val="00E97D08"/>
    <w:rsid w:val="00E97DC7"/>
    <w:rsid w:val="00E97E9E"/>
    <w:rsid w:val="00E97F37"/>
    <w:rsid w:val="00EA000D"/>
    <w:rsid w:val="00EA0076"/>
    <w:rsid w:val="00EA00BA"/>
    <w:rsid w:val="00EA00EA"/>
    <w:rsid w:val="00EA02AC"/>
    <w:rsid w:val="00EA02D5"/>
    <w:rsid w:val="00EA0415"/>
    <w:rsid w:val="00EA0427"/>
    <w:rsid w:val="00EA0429"/>
    <w:rsid w:val="00EA042B"/>
    <w:rsid w:val="00EA0445"/>
    <w:rsid w:val="00EA0446"/>
    <w:rsid w:val="00EA0447"/>
    <w:rsid w:val="00EA04E5"/>
    <w:rsid w:val="00EA054D"/>
    <w:rsid w:val="00EA05FE"/>
    <w:rsid w:val="00EA06C1"/>
    <w:rsid w:val="00EA06E6"/>
    <w:rsid w:val="00EA0718"/>
    <w:rsid w:val="00EA0789"/>
    <w:rsid w:val="00EA0794"/>
    <w:rsid w:val="00EA07E8"/>
    <w:rsid w:val="00EA0825"/>
    <w:rsid w:val="00EA086B"/>
    <w:rsid w:val="00EA087D"/>
    <w:rsid w:val="00EA0908"/>
    <w:rsid w:val="00EA093F"/>
    <w:rsid w:val="00EA0943"/>
    <w:rsid w:val="00EA098F"/>
    <w:rsid w:val="00EA0ACB"/>
    <w:rsid w:val="00EA0AD1"/>
    <w:rsid w:val="00EA0B72"/>
    <w:rsid w:val="00EA0BA5"/>
    <w:rsid w:val="00EA0BFB"/>
    <w:rsid w:val="00EA0C25"/>
    <w:rsid w:val="00EA0D7D"/>
    <w:rsid w:val="00EA0D88"/>
    <w:rsid w:val="00EA0E30"/>
    <w:rsid w:val="00EA0E4B"/>
    <w:rsid w:val="00EA0E5F"/>
    <w:rsid w:val="00EA0EF5"/>
    <w:rsid w:val="00EA0F09"/>
    <w:rsid w:val="00EA0F91"/>
    <w:rsid w:val="00EA0FB2"/>
    <w:rsid w:val="00EA0FD6"/>
    <w:rsid w:val="00EA101E"/>
    <w:rsid w:val="00EA1096"/>
    <w:rsid w:val="00EA10D8"/>
    <w:rsid w:val="00EA1139"/>
    <w:rsid w:val="00EA1167"/>
    <w:rsid w:val="00EA1178"/>
    <w:rsid w:val="00EA1206"/>
    <w:rsid w:val="00EA1234"/>
    <w:rsid w:val="00EA1378"/>
    <w:rsid w:val="00EA13EE"/>
    <w:rsid w:val="00EA1434"/>
    <w:rsid w:val="00EA1444"/>
    <w:rsid w:val="00EA1449"/>
    <w:rsid w:val="00EA14D2"/>
    <w:rsid w:val="00EA1567"/>
    <w:rsid w:val="00EA1590"/>
    <w:rsid w:val="00EA15F5"/>
    <w:rsid w:val="00EA16E1"/>
    <w:rsid w:val="00EA1756"/>
    <w:rsid w:val="00EA1819"/>
    <w:rsid w:val="00EA1823"/>
    <w:rsid w:val="00EA187B"/>
    <w:rsid w:val="00EA19A5"/>
    <w:rsid w:val="00EA1A4C"/>
    <w:rsid w:val="00EA1AA6"/>
    <w:rsid w:val="00EA1AB7"/>
    <w:rsid w:val="00EA1B29"/>
    <w:rsid w:val="00EA1B3E"/>
    <w:rsid w:val="00EA1B5F"/>
    <w:rsid w:val="00EA1B6B"/>
    <w:rsid w:val="00EA1BAC"/>
    <w:rsid w:val="00EA1BC0"/>
    <w:rsid w:val="00EA1BE5"/>
    <w:rsid w:val="00EA1C0B"/>
    <w:rsid w:val="00EA1C1D"/>
    <w:rsid w:val="00EA1CDE"/>
    <w:rsid w:val="00EA1D25"/>
    <w:rsid w:val="00EA1D82"/>
    <w:rsid w:val="00EA1DF5"/>
    <w:rsid w:val="00EA1E01"/>
    <w:rsid w:val="00EA1E0F"/>
    <w:rsid w:val="00EA1E26"/>
    <w:rsid w:val="00EA1EE6"/>
    <w:rsid w:val="00EA1EF6"/>
    <w:rsid w:val="00EA1F33"/>
    <w:rsid w:val="00EA1F73"/>
    <w:rsid w:val="00EA1F79"/>
    <w:rsid w:val="00EA2071"/>
    <w:rsid w:val="00EA20A3"/>
    <w:rsid w:val="00EA2108"/>
    <w:rsid w:val="00EA21DF"/>
    <w:rsid w:val="00EA21F1"/>
    <w:rsid w:val="00EA2213"/>
    <w:rsid w:val="00EA22E6"/>
    <w:rsid w:val="00EA2414"/>
    <w:rsid w:val="00EA2456"/>
    <w:rsid w:val="00EA2477"/>
    <w:rsid w:val="00EA2493"/>
    <w:rsid w:val="00EA2565"/>
    <w:rsid w:val="00EA2592"/>
    <w:rsid w:val="00EA25EC"/>
    <w:rsid w:val="00EA2616"/>
    <w:rsid w:val="00EA2695"/>
    <w:rsid w:val="00EA2701"/>
    <w:rsid w:val="00EA2788"/>
    <w:rsid w:val="00EA27A5"/>
    <w:rsid w:val="00EA27B8"/>
    <w:rsid w:val="00EA2806"/>
    <w:rsid w:val="00EA28D7"/>
    <w:rsid w:val="00EA294F"/>
    <w:rsid w:val="00EA2A11"/>
    <w:rsid w:val="00EA2A26"/>
    <w:rsid w:val="00EA2A4D"/>
    <w:rsid w:val="00EA2AB3"/>
    <w:rsid w:val="00EA2AD9"/>
    <w:rsid w:val="00EA2B85"/>
    <w:rsid w:val="00EA2BE8"/>
    <w:rsid w:val="00EA2C43"/>
    <w:rsid w:val="00EA2C49"/>
    <w:rsid w:val="00EA2C76"/>
    <w:rsid w:val="00EA2D1E"/>
    <w:rsid w:val="00EA2DF6"/>
    <w:rsid w:val="00EA2E59"/>
    <w:rsid w:val="00EA2ECB"/>
    <w:rsid w:val="00EA2F58"/>
    <w:rsid w:val="00EA2FBA"/>
    <w:rsid w:val="00EA3028"/>
    <w:rsid w:val="00EA3065"/>
    <w:rsid w:val="00EA3072"/>
    <w:rsid w:val="00EA3101"/>
    <w:rsid w:val="00EA320A"/>
    <w:rsid w:val="00EA321E"/>
    <w:rsid w:val="00EA32D8"/>
    <w:rsid w:val="00EA32E1"/>
    <w:rsid w:val="00EA334A"/>
    <w:rsid w:val="00EA3385"/>
    <w:rsid w:val="00EA33EB"/>
    <w:rsid w:val="00EA3519"/>
    <w:rsid w:val="00EA3586"/>
    <w:rsid w:val="00EA375E"/>
    <w:rsid w:val="00EA3865"/>
    <w:rsid w:val="00EA3884"/>
    <w:rsid w:val="00EA391B"/>
    <w:rsid w:val="00EA3995"/>
    <w:rsid w:val="00EA3A1F"/>
    <w:rsid w:val="00EA3A84"/>
    <w:rsid w:val="00EA3A96"/>
    <w:rsid w:val="00EA3B2D"/>
    <w:rsid w:val="00EA3B42"/>
    <w:rsid w:val="00EA3B4A"/>
    <w:rsid w:val="00EA3BF5"/>
    <w:rsid w:val="00EA3C1B"/>
    <w:rsid w:val="00EA3C72"/>
    <w:rsid w:val="00EA3CA0"/>
    <w:rsid w:val="00EA3DB0"/>
    <w:rsid w:val="00EA3DB8"/>
    <w:rsid w:val="00EA3EAB"/>
    <w:rsid w:val="00EA3FAA"/>
    <w:rsid w:val="00EA3FC9"/>
    <w:rsid w:val="00EA4002"/>
    <w:rsid w:val="00EA400B"/>
    <w:rsid w:val="00EA4050"/>
    <w:rsid w:val="00EA4097"/>
    <w:rsid w:val="00EA4119"/>
    <w:rsid w:val="00EA41EE"/>
    <w:rsid w:val="00EA41FF"/>
    <w:rsid w:val="00EA435A"/>
    <w:rsid w:val="00EA43B7"/>
    <w:rsid w:val="00EA4525"/>
    <w:rsid w:val="00EA454D"/>
    <w:rsid w:val="00EA45F9"/>
    <w:rsid w:val="00EA46EC"/>
    <w:rsid w:val="00EA4795"/>
    <w:rsid w:val="00EA4846"/>
    <w:rsid w:val="00EA4863"/>
    <w:rsid w:val="00EA48E0"/>
    <w:rsid w:val="00EA495E"/>
    <w:rsid w:val="00EA49E3"/>
    <w:rsid w:val="00EA4A9E"/>
    <w:rsid w:val="00EA4ACD"/>
    <w:rsid w:val="00EA4ACF"/>
    <w:rsid w:val="00EA4B01"/>
    <w:rsid w:val="00EA4C52"/>
    <w:rsid w:val="00EA4D3A"/>
    <w:rsid w:val="00EA4D4D"/>
    <w:rsid w:val="00EA4EA4"/>
    <w:rsid w:val="00EA4FFB"/>
    <w:rsid w:val="00EA5046"/>
    <w:rsid w:val="00EA50F4"/>
    <w:rsid w:val="00EA5116"/>
    <w:rsid w:val="00EA526A"/>
    <w:rsid w:val="00EA52D7"/>
    <w:rsid w:val="00EA52FF"/>
    <w:rsid w:val="00EA5352"/>
    <w:rsid w:val="00EA537C"/>
    <w:rsid w:val="00EA545B"/>
    <w:rsid w:val="00EA547C"/>
    <w:rsid w:val="00EA54CE"/>
    <w:rsid w:val="00EA54EA"/>
    <w:rsid w:val="00EA5500"/>
    <w:rsid w:val="00EA556A"/>
    <w:rsid w:val="00EA556D"/>
    <w:rsid w:val="00EA560B"/>
    <w:rsid w:val="00EA56AE"/>
    <w:rsid w:val="00EA575A"/>
    <w:rsid w:val="00EA57CB"/>
    <w:rsid w:val="00EA5807"/>
    <w:rsid w:val="00EA5859"/>
    <w:rsid w:val="00EA5863"/>
    <w:rsid w:val="00EA5882"/>
    <w:rsid w:val="00EA5928"/>
    <w:rsid w:val="00EA5995"/>
    <w:rsid w:val="00EA59E9"/>
    <w:rsid w:val="00EA5A15"/>
    <w:rsid w:val="00EA5B89"/>
    <w:rsid w:val="00EA5BFB"/>
    <w:rsid w:val="00EA5BFD"/>
    <w:rsid w:val="00EA5C90"/>
    <w:rsid w:val="00EA5D81"/>
    <w:rsid w:val="00EA5D8F"/>
    <w:rsid w:val="00EA5DF3"/>
    <w:rsid w:val="00EA5E4E"/>
    <w:rsid w:val="00EA5E5A"/>
    <w:rsid w:val="00EA5EA7"/>
    <w:rsid w:val="00EA5ED6"/>
    <w:rsid w:val="00EA5F3B"/>
    <w:rsid w:val="00EA5FC5"/>
    <w:rsid w:val="00EA5FCF"/>
    <w:rsid w:val="00EA600C"/>
    <w:rsid w:val="00EA60AF"/>
    <w:rsid w:val="00EA6129"/>
    <w:rsid w:val="00EA61B2"/>
    <w:rsid w:val="00EA625A"/>
    <w:rsid w:val="00EA629C"/>
    <w:rsid w:val="00EA62C0"/>
    <w:rsid w:val="00EA633E"/>
    <w:rsid w:val="00EA63BD"/>
    <w:rsid w:val="00EA6405"/>
    <w:rsid w:val="00EA6426"/>
    <w:rsid w:val="00EA645A"/>
    <w:rsid w:val="00EA6480"/>
    <w:rsid w:val="00EA64A2"/>
    <w:rsid w:val="00EA656F"/>
    <w:rsid w:val="00EA65F8"/>
    <w:rsid w:val="00EA6651"/>
    <w:rsid w:val="00EA668A"/>
    <w:rsid w:val="00EA6800"/>
    <w:rsid w:val="00EA681A"/>
    <w:rsid w:val="00EA696E"/>
    <w:rsid w:val="00EA69FA"/>
    <w:rsid w:val="00EA6A1B"/>
    <w:rsid w:val="00EA6C07"/>
    <w:rsid w:val="00EA6C0A"/>
    <w:rsid w:val="00EA6C1F"/>
    <w:rsid w:val="00EA6C6F"/>
    <w:rsid w:val="00EA6D44"/>
    <w:rsid w:val="00EA6E21"/>
    <w:rsid w:val="00EA6E4E"/>
    <w:rsid w:val="00EA6E7A"/>
    <w:rsid w:val="00EA7078"/>
    <w:rsid w:val="00EA70F1"/>
    <w:rsid w:val="00EA7104"/>
    <w:rsid w:val="00EA7118"/>
    <w:rsid w:val="00EA7301"/>
    <w:rsid w:val="00EA734F"/>
    <w:rsid w:val="00EA73C0"/>
    <w:rsid w:val="00EA73E5"/>
    <w:rsid w:val="00EA7506"/>
    <w:rsid w:val="00EA75FD"/>
    <w:rsid w:val="00EA75FE"/>
    <w:rsid w:val="00EA762E"/>
    <w:rsid w:val="00EA76F3"/>
    <w:rsid w:val="00EA7715"/>
    <w:rsid w:val="00EA771D"/>
    <w:rsid w:val="00EA775F"/>
    <w:rsid w:val="00EA781E"/>
    <w:rsid w:val="00EA7838"/>
    <w:rsid w:val="00EA78BB"/>
    <w:rsid w:val="00EA78C7"/>
    <w:rsid w:val="00EA78EB"/>
    <w:rsid w:val="00EA791C"/>
    <w:rsid w:val="00EA7A69"/>
    <w:rsid w:val="00EA7AC6"/>
    <w:rsid w:val="00EA7D3B"/>
    <w:rsid w:val="00EA7D9C"/>
    <w:rsid w:val="00EA7DAE"/>
    <w:rsid w:val="00EA7E55"/>
    <w:rsid w:val="00EA7E8A"/>
    <w:rsid w:val="00EA7EE7"/>
    <w:rsid w:val="00EB0096"/>
    <w:rsid w:val="00EB00A9"/>
    <w:rsid w:val="00EB0175"/>
    <w:rsid w:val="00EB02E8"/>
    <w:rsid w:val="00EB0327"/>
    <w:rsid w:val="00EB0362"/>
    <w:rsid w:val="00EB03C3"/>
    <w:rsid w:val="00EB04EA"/>
    <w:rsid w:val="00EB0508"/>
    <w:rsid w:val="00EB051D"/>
    <w:rsid w:val="00EB0721"/>
    <w:rsid w:val="00EB083B"/>
    <w:rsid w:val="00EB0853"/>
    <w:rsid w:val="00EB086A"/>
    <w:rsid w:val="00EB08B5"/>
    <w:rsid w:val="00EB08F0"/>
    <w:rsid w:val="00EB0918"/>
    <w:rsid w:val="00EB095F"/>
    <w:rsid w:val="00EB0AEA"/>
    <w:rsid w:val="00EB0B22"/>
    <w:rsid w:val="00EB0B82"/>
    <w:rsid w:val="00EB0BE6"/>
    <w:rsid w:val="00EB0C6A"/>
    <w:rsid w:val="00EB0D59"/>
    <w:rsid w:val="00EB0E7D"/>
    <w:rsid w:val="00EB0EDD"/>
    <w:rsid w:val="00EB0EEF"/>
    <w:rsid w:val="00EB0F6C"/>
    <w:rsid w:val="00EB0F82"/>
    <w:rsid w:val="00EB0FAE"/>
    <w:rsid w:val="00EB0FB7"/>
    <w:rsid w:val="00EB0FE7"/>
    <w:rsid w:val="00EB1039"/>
    <w:rsid w:val="00EB10E0"/>
    <w:rsid w:val="00EB1154"/>
    <w:rsid w:val="00EB1187"/>
    <w:rsid w:val="00EB122D"/>
    <w:rsid w:val="00EB123F"/>
    <w:rsid w:val="00EB13F5"/>
    <w:rsid w:val="00EB1461"/>
    <w:rsid w:val="00EB14AA"/>
    <w:rsid w:val="00EB15A9"/>
    <w:rsid w:val="00EB1644"/>
    <w:rsid w:val="00EB1781"/>
    <w:rsid w:val="00EB1887"/>
    <w:rsid w:val="00EB1A36"/>
    <w:rsid w:val="00EB1AEA"/>
    <w:rsid w:val="00EB1B36"/>
    <w:rsid w:val="00EB1BCA"/>
    <w:rsid w:val="00EB1D0C"/>
    <w:rsid w:val="00EB1DFC"/>
    <w:rsid w:val="00EB1E5B"/>
    <w:rsid w:val="00EB1EE5"/>
    <w:rsid w:val="00EB1F53"/>
    <w:rsid w:val="00EB1F7D"/>
    <w:rsid w:val="00EB200C"/>
    <w:rsid w:val="00EB2014"/>
    <w:rsid w:val="00EB2112"/>
    <w:rsid w:val="00EB2152"/>
    <w:rsid w:val="00EB21ED"/>
    <w:rsid w:val="00EB2279"/>
    <w:rsid w:val="00EB22E8"/>
    <w:rsid w:val="00EB248B"/>
    <w:rsid w:val="00EB2588"/>
    <w:rsid w:val="00EB25EC"/>
    <w:rsid w:val="00EB2628"/>
    <w:rsid w:val="00EB2630"/>
    <w:rsid w:val="00EB2646"/>
    <w:rsid w:val="00EB265C"/>
    <w:rsid w:val="00EB27CE"/>
    <w:rsid w:val="00EB2850"/>
    <w:rsid w:val="00EB28EA"/>
    <w:rsid w:val="00EB2979"/>
    <w:rsid w:val="00EB2BC0"/>
    <w:rsid w:val="00EB2CE3"/>
    <w:rsid w:val="00EB2CEC"/>
    <w:rsid w:val="00EB2D2A"/>
    <w:rsid w:val="00EB2DAB"/>
    <w:rsid w:val="00EB2E73"/>
    <w:rsid w:val="00EB2F29"/>
    <w:rsid w:val="00EB2F5C"/>
    <w:rsid w:val="00EB300F"/>
    <w:rsid w:val="00EB3140"/>
    <w:rsid w:val="00EB31E5"/>
    <w:rsid w:val="00EB3235"/>
    <w:rsid w:val="00EB3265"/>
    <w:rsid w:val="00EB32C2"/>
    <w:rsid w:val="00EB3359"/>
    <w:rsid w:val="00EB34B9"/>
    <w:rsid w:val="00EB34BF"/>
    <w:rsid w:val="00EB34D5"/>
    <w:rsid w:val="00EB3554"/>
    <w:rsid w:val="00EB3567"/>
    <w:rsid w:val="00EB360A"/>
    <w:rsid w:val="00EB364E"/>
    <w:rsid w:val="00EB3817"/>
    <w:rsid w:val="00EB38F7"/>
    <w:rsid w:val="00EB3949"/>
    <w:rsid w:val="00EB398E"/>
    <w:rsid w:val="00EB39D4"/>
    <w:rsid w:val="00EB3AB0"/>
    <w:rsid w:val="00EB3C0C"/>
    <w:rsid w:val="00EB3D66"/>
    <w:rsid w:val="00EB3D91"/>
    <w:rsid w:val="00EB3E85"/>
    <w:rsid w:val="00EB3EEF"/>
    <w:rsid w:val="00EB3F17"/>
    <w:rsid w:val="00EB3F65"/>
    <w:rsid w:val="00EB403C"/>
    <w:rsid w:val="00EB4180"/>
    <w:rsid w:val="00EB42FF"/>
    <w:rsid w:val="00EB4353"/>
    <w:rsid w:val="00EB446A"/>
    <w:rsid w:val="00EB4679"/>
    <w:rsid w:val="00EB4688"/>
    <w:rsid w:val="00EB46A4"/>
    <w:rsid w:val="00EB4894"/>
    <w:rsid w:val="00EB495A"/>
    <w:rsid w:val="00EB4ACD"/>
    <w:rsid w:val="00EB4B35"/>
    <w:rsid w:val="00EB4C1A"/>
    <w:rsid w:val="00EB4CB1"/>
    <w:rsid w:val="00EB4CD8"/>
    <w:rsid w:val="00EB4DBB"/>
    <w:rsid w:val="00EB4DC2"/>
    <w:rsid w:val="00EB4E3A"/>
    <w:rsid w:val="00EB4F7E"/>
    <w:rsid w:val="00EB507E"/>
    <w:rsid w:val="00EB50DF"/>
    <w:rsid w:val="00EB50E5"/>
    <w:rsid w:val="00EB51E7"/>
    <w:rsid w:val="00EB526C"/>
    <w:rsid w:val="00EB52A1"/>
    <w:rsid w:val="00EB5306"/>
    <w:rsid w:val="00EB538B"/>
    <w:rsid w:val="00EB53EB"/>
    <w:rsid w:val="00EB53F6"/>
    <w:rsid w:val="00EB5405"/>
    <w:rsid w:val="00EB5420"/>
    <w:rsid w:val="00EB5445"/>
    <w:rsid w:val="00EB5455"/>
    <w:rsid w:val="00EB5470"/>
    <w:rsid w:val="00EB54C8"/>
    <w:rsid w:val="00EB5561"/>
    <w:rsid w:val="00EB55A8"/>
    <w:rsid w:val="00EB5691"/>
    <w:rsid w:val="00EB57E3"/>
    <w:rsid w:val="00EB584A"/>
    <w:rsid w:val="00EB5901"/>
    <w:rsid w:val="00EB594C"/>
    <w:rsid w:val="00EB599F"/>
    <w:rsid w:val="00EB5A2B"/>
    <w:rsid w:val="00EB5B3D"/>
    <w:rsid w:val="00EB5C56"/>
    <w:rsid w:val="00EB5CA1"/>
    <w:rsid w:val="00EB5CC8"/>
    <w:rsid w:val="00EB5CEE"/>
    <w:rsid w:val="00EB5D61"/>
    <w:rsid w:val="00EB5EC5"/>
    <w:rsid w:val="00EB5F04"/>
    <w:rsid w:val="00EB5F77"/>
    <w:rsid w:val="00EB5F80"/>
    <w:rsid w:val="00EB5FB5"/>
    <w:rsid w:val="00EB6038"/>
    <w:rsid w:val="00EB60AD"/>
    <w:rsid w:val="00EB6126"/>
    <w:rsid w:val="00EB6155"/>
    <w:rsid w:val="00EB61E5"/>
    <w:rsid w:val="00EB6288"/>
    <w:rsid w:val="00EB6463"/>
    <w:rsid w:val="00EB64BB"/>
    <w:rsid w:val="00EB6507"/>
    <w:rsid w:val="00EB652C"/>
    <w:rsid w:val="00EB65D9"/>
    <w:rsid w:val="00EB673A"/>
    <w:rsid w:val="00EB6771"/>
    <w:rsid w:val="00EB6776"/>
    <w:rsid w:val="00EB67F5"/>
    <w:rsid w:val="00EB68EE"/>
    <w:rsid w:val="00EB694C"/>
    <w:rsid w:val="00EB698D"/>
    <w:rsid w:val="00EB6A57"/>
    <w:rsid w:val="00EB6AB4"/>
    <w:rsid w:val="00EB6B3C"/>
    <w:rsid w:val="00EB6B87"/>
    <w:rsid w:val="00EB6B8C"/>
    <w:rsid w:val="00EB6C76"/>
    <w:rsid w:val="00EB6C8D"/>
    <w:rsid w:val="00EB6C96"/>
    <w:rsid w:val="00EB6CAA"/>
    <w:rsid w:val="00EB6D2A"/>
    <w:rsid w:val="00EB6D3F"/>
    <w:rsid w:val="00EB6DE0"/>
    <w:rsid w:val="00EB6E6F"/>
    <w:rsid w:val="00EB6F44"/>
    <w:rsid w:val="00EB6F8B"/>
    <w:rsid w:val="00EB700B"/>
    <w:rsid w:val="00EB70DE"/>
    <w:rsid w:val="00EB70DF"/>
    <w:rsid w:val="00EB717F"/>
    <w:rsid w:val="00EB7230"/>
    <w:rsid w:val="00EB725A"/>
    <w:rsid w:val="00EB72FE"/>
    <w:rsid w:val="00EB734A"/>
    <w:rsid w:val="00EB73F5"/>
    <w:rsid w:val="00EB74E1"/>
    <w:rsid w:val="00EB7513"/>
    <w:rsid w:val="00EB7679"/>
    <w:rsid w:val="00EB76BE"/>
    <w:rsid w:val="00EB76E2"/>
    <w:rsid w:val="00EB7864"/>
    <w:rsid w:val="00EB78B9"/>
    <w:rsid w:val="00EB79A3"/>
    <w:rsid w:val="00EB79B6"/>
    <w:rsid w:val="00EB79D8"/>
    <w:rsid w:val="00EB79DB"/>
    <w:rsid w:val="00EB7A7A"/>
    <w:rsid w:val="00EB7B39"/>
    <w:rsid w:val="00EB7BC3"/>
    <w:rsid w:val="00EB7BDB"/>
    <w:rsid w:val="00EB7BFC"/>
    <w:rsid w:val="00EB7C5E"/>
    <w:rsid w:val="00EB7CD1"/>
    <w:rsid w:val="00EB7DA9"/>
    <w:rsid w:val="00EB7DCF"/>
    <w:rsid w:val="00EB7F0E"/>
    <w:rsid w:val="00EB7F7B"/>
    <w:rsid w:val="00EB7FC1"/>
    <w:rsid w:val="00EB7FC4"/>
    <w:rsid w:val="00EC00B4"/>
    <w:rsid w:val="00EC00E6"/>
    <w:rsid w:val="00EC010C"/>
    <w:rsid w:val="00EC011F"/>
    <w:rsid w:val="00EC025F"/>
    <w:rsid w:val="00EC02AA"/>
    <w:rsid w:val="00EC02C8"/>
    <w:rsid w:val="00EC030E"/>
    <w:rsid w:val="00EC0312"/>
    <w:rsid w:val="00EC0436"/>
    <w:rsid w:val="00EC0470"/>
    <w:rsid w:val="00EC049F"/>
    <w:rsid w:val="00EC04C9"/>
    <w:rsid w:val="00EC0511"/>
    <w:rsid w:val="00EC06D5"/>
    <w:rsid w:val="00EC070A"/>
    <w:rsid w:val="00EC07D4"/>
    <w:rsid w:val="00EC08BC"/>
    <w:rsid w:val="00EC08CE"/>
    <w:rsid w:val="00EC08E5"/>
    <w:rsid w:val="00EC09B0"/>
    <w:rsid w:val="00EC0A21"/>
    <w:rsid w:val="00EC0A55"/>
    <w:rsid w:val="00EC0B93"/>
    <w:rsid w:val="00EC0C0B"/>
    <w:rsid w:val="00EC0C3C"/>
    <w:rsid w:val="00EC0E6B"/>
    <w:rsid w:val="00EC0E96"/>
    <w:rsid w:val="00EC0EB3"/>
    <w:rsid w:val="00EC0EE1"/>
    <w:rsid w:val="00EC0EF9"/>
    <w:rsid w:val="00EC0F7B"/>
    <w:rsid w:val="00EC0FF0"/>
    <w:rsid w:val="00EC1194"/>
    <w:rsid w:val="00EC11B6"/>
    <w:rsid w:val="00EC1208"/>
    <w:rsid w:val="00EC12C1"/>
    <w:rsid w:val="00EC12CB"/>
    <w:rsid w:val="00EC1382"/>
    <w:rsid w:val="00EC13B7"/>
    <w:rsid w:val="00EC142D"/>
    <w:rsid w:val="00EC14CE"/>
    <w:rsid w:val="00EC14E7"/>
    <w:rsid w:val="00EC14FF"/>
    <w:rsid w:val="00EC1503"/>
    <w:rsid w:val="00EC155A"/>
    <w:rsid w:val="00EC1560"/>
    <w:rsid w:val="00EC15A2"/>
    <w:rsid w:val="00EC15D8"/>
    <w:rsid w:val="00EC160C"/>
    <w:rsid w:val="00EC1613"/>
    <w:rsid w:val="00EC1666"/>
    <w:rsid w:val="00EC176E"/>
    <w:rsid w:val="00EC17C4"/>
    <w:rsid w:val="00EC180C"/>
    <w:rsid w:val="00EC1878"/>
    <w:rsid w:val="00EC190C"/>
    <w:rsid w:val="00EC19C4"/>
    <w:rsid w:val="00EC19EE"/>
    <w:rsid w:val="00EC19F6"/>
    <w:rsid w:val="00EC19FB"/>
    <w:rsid w:val="00EC1AFA"/>
    <w:rsid w:val="00EC1B6B"/>
    <w:rsid w:val="00EC1BCC"/>
    <w:rsid w:val="00EC1C6A"/>
    <w:rsid w:val="00EC1CE9"/>
    <w:rsid w:val="00EC1D85"/>
    <w:rsid w:val="00EC1E22"/>
    <w:rsid w:val="00EC1E24"/>
    <w:rsid w:val="00EC1E33"/>
    <w:rsid w:val="00EC1E6E"/>
    <w:rsid w:val="00EC1F5A"/>
    <w:rsid w:val="00EC1F7C"/>
    <w:rsid w:val="00EC2078"/>
    <w:rsid w:val="00EC2091"/>
    <w:rsid w:val="00EC20E5"/>
    <w:rsid w:val="00EC2114"/>
    <w:rsid w:val="00EC2167"/>
    <w:rsid w:val="00EC21E1"/>
    <w:rsid w:val="00EC226C"/>
    <w:rsid w:val="00EC22A2"/>
    <w:rsid w:val="00EC22E8"/>
    <w:rsid w:val="00EC22FA"/>
    <w:rsid w:val="00EC231E"/>
    <w:rsid w:val="00EC2336"/>
    <w:rsid w:val="00EC238A"/>
    <w:rsid w:val="00EC23B7"/>
    <w:rsid w:val="00EC2442"/>
    <w:rsid w:val="00EC24B1"/>
    <w:rsid w:val="00EC2534"/>
    <w:rsid w:val="00EC25B3"/>
    <w:rsid w:val="00EC25E1"/>
    <w:rsid w:val="00EC26DA"/>
    <w:rsid w:val="00EC26DE"/>
    <w:rsid w:val="00EC2701"/>
    <w:rsid w:val="00EC2720"/>
    <w:rsid w:val="00EC2775"/>
    <w:rsid w:val="00EC281B"/>
    <w:rsid w:val="00EC28AB"/>
    <w:rsid w:val="00EC28B7"/>
    <w:rsid w:val="00EC28D4"/>
    <w:rsid w:val="00EC28E4"/>
    <w:rsid w:val="00EC29D4"/>
    <w:rsid w:val="00EC29D5"/>
    <w:rsid w:val="00EC29D8"/>
    <w:rsid w:val="00EC2A7E"/>
    <w:rsid w:val="00EC2A83"/>
    <w:rsid w:val="00EC2B07"/>
    <w:rsid w:val="00EC2B83"/>
    <w:rsid w:val="00EC2C01"/>
    <w:rsid w:val="00EC2CF0"/>
    <w:rsid w:val="00EC2D08"/>
    <w:rsid w:val="00EC2D0D"/>
    <w:rsid w:val="00EC2D96"/>
    <w:rsid w:val="00EC2DBA"/>
    <w:rsid w:val="00EC2DED"/>
    <w:rsid w:val="00EC2EB4"/>
    <w:rsid w:val="00EC2EFF"/>
    <w:rsid w:val="00EC30E9"/>
    <w:rsid w:val="00EC3138"/>
    <w:rsid w:val="00EC3157"/>
    <w:rsid w:val="00EC31A2"/>
    <w:rsid w:val="00EC322E"/>
    <w:rsid w:val="00EC3240"/>
    <w:rsid w:val="00EC3269"/>
    <w:rsid w:val="00EC3299"/>
    <w:rsid w:val="00EC32B3"/>
    <w:rsid w:val="00EC32B8"/>
    <w:rsid w:val="00EC32C0"/>
    <w:rsid w:val="00EC336E"/>
    <w:rsid w:val="00EC3514"/>
    <w:rsid w:val="00EC356D"/>
    <w:rsid w:val="00EC3716"/>
    <w:rsid w:val="00EC372A"/>
    <w:rsid w:val="00EC37AB"/>
    <w:rsid w:val="00EC3801"/>
    <w:rsid w:val="00EC387A"/>
    <w:rsid w:val="00EC3884"/>
    <w:rsid w:val="00EC394C"/>
    <w:rsid w:val="00EC3B0F"/>
    <w:rsid w:val="00EC3B6C"/>
    <w:rsid w:val="00EC3B70"/>
    <w:rsid w:val="00EC3BD1"/>
    <w:rsid w:val="00EC3CBD"/>
    <w:rsid w:val="00EC3CDE"/>
    <w:rsid w:val="00EC3D01"/>
    <w:rsid w:val="00EC3D1C"/>
    <w:rsid w:val="00EC3D2E"/>
    <w:rsid w:val="00EC3E0D"/>
    <w:rsid w:val="00EC3E99"/>
    <w:rsid w:val="00EC3EC7"/>
    <w:rsid w:val="00EC3F06"/>
    <w:rsid w:val="00EC4022"/>
    <w:rsid w:val="00EC40A9"/>
    <w:rsid w:val="00EC40E1"/>
    <w:rsid w:val="00EC4128"/>
    <w:rsid w:val="00EC4175"/>
    <w:rsid w:val="00EC426D"/>
    <w:rsid w:val="00EC428B"/>
    <w:rsid w:val="00EC428E"/>
    <w:rsid w:val="00EC435B"/>
    <w:rsid w:val="00EC4369"/>
    <w:rsid w:val="00EC4375"/>
    <w:rsid w:val="00EC4389"/>
    <w:rsid w:val="00EC438E"/>
    <w:rsid w:val="00EC4421"/>
    <w:rsid w:val="00EC44E3"/>
    <w:rsid w:val="00EC45B1"/>
    <w:rsid w:val="00EC4612"/>
    <w:rsid w:val="00EC4692"/>
    <w:rsid w:val="00EC46C5"/>
    <w:rsid w:val="00EC473A"/>
    <w:rsid w:val="00EC47B2"/>
    <w:rsid w:val="00EC47D2"/>
    <w:rsid w:val="00EC48C2"/>
    <w:rsid w:val="00EC4914"/>
    <w:rsid w:val="00EC49EF"/>
    <w:rsid w:val="00EC4AD9"/>
    <w:rsid w:val="00EC4AF7"/>
    <w:rsid w:val="00EC4B3B"/>
    <w:rsid w:val="00EC4C44"/>
    <w:rsid w:val="00EC4C5E"/>
    <w:rsid w:val="00EC4CDB"/>
    <w:rsid w:val="00EC4CE8"/>
    <w:rsid w:val="00EC4D98"/>
    <w:rsid w:val="00EC4DBD"/>
    <w:rsid w:val="00EC4DF7"/>
    <w:rsid w:val="00EC4E91"/>
    <w:rsid w:val="00EC4F3D"/>
    <w:rsid w:val="00EC4F43"/>
    <w:rsid w:val="00EC4F6E"/>
    <w:rsid w:val="00EC4F7E"/>
    <w:rsid w:val="00EC4F89"/>
    <w:rsid w:val="00EC503B"/>
    <w:rsid w:val="00EC5071"/>
    <w:rsid w:val="00EC5144"/>
    <w:rsid w:val="00EC5173"/>
    <w:rsid w:val="00EC51B0"/>
    <w:rsid w:val="00EC5247"/>
    <w:rsid w:val="00EC52A1"/>
    <w:rsid w:val="00EC530C"/>
    <w:rsid w:val="00EC534A"/>
    <w:rsid w:val="00EC53D6"/>
    <w:rsid w:val="00EC5400"/>
    <w:rsid w:val="00EC5436"/>
    <w:rsid w:val="00EC549F"/>
    <w:rsid w:val="00EC54A4"/>
    <w:rsid w:val="00EC54AE"/>
    <w:rsid w:val="00EC54C2"/>
    <w:rsid w:val="00EC54E0"/>
    <w:rsid w:val="00EC54F8"/>
    <w:rsid w:val="00EC5536"/>
    <w:rsid w:val="00EC5549"/>
    <w:rsid w:val="00EC55D0"/>
    <w:rsid w:val="00EC5623"/>
    <w:rsid w:val="00EC5652"/>
    <w:rsid w:val="00EC57B9"/>
    <w:rsid w:val="00EC57C2"/>
    <w:rsid w:val="00EC5803"/>
    <w:rsid w:val="00EC5889"/>
    <w:rsid w:val="00EC5938"/>
    <w:rsid w:val="00EC5ABD"/>
    <w:rsid w:val="00EC5B03"/>
    <w:rsid w:val="00EC5B41"/>
    <w:rsid w:val="00EC5B82"/>
    <w:rsid w:val="00EC5BD0"/>
    <w:rsid w:val="00EC5D06"/>
    <w:rsid w:val="00EC5D0F"/>
    <w:rsid w:val="00EC5D49"/>
    <w:rsid w:val="00EC5D5C"/>
    <w:rsid w:val="00EC5D8C"/>
    <w:rsid w:val="00EC5FD8"/>
    <w:rsid w:val="00EC5FEE"/>
    <w:rsid w:val="00EC602D"/>
    <w:rsid w:val="00EC60C4"/>
    <w:rsid w:val="00EC647B"/>
    <w:rsid w:val="00EC64E1"/>
    <w:rsid w:val="00EC64FA"/>
    <w:rsid w:val="00EC6541"/>
    <w:rsid w:val="00EC6551"/>
    <w:rsid w:val="00EC65CD"/>
    <w:rsid w:val="00EC65D9"/>
    <w:rsid w:val="00EC6602"/>
    <w:rsid w:val="00EC6664"/>
    <w:rsid w:val="00EC6713"/>
    <w:rsid w:val="00EC6722"/>
    <w:rsid w:val="00EC679C"/>
    <w:rsid w:val="00EC67BA"/>
    <w:rsid w:val="00EC68BA"/>
    <w:rsid w:val="00EC68FC"/>
    <w:rsid w:val="00EC698A"/>
    <w:rsid w:val="00EC698D"/>
    <w:rsid w:val="00EC69B5"/>
    <w:rsid w:val="00EC6A1B"/>
    <w:rsid w:val="00EC6A5E"/>
    <w:rsid w:val="00EC6A90"/>
    <w:rsid w:val="00EC6AD5"/>
    <w:rsid w:val="00EC6AF2"/>
    <w:rsid w:val="00EC6B13"/>
    <w:rsid w:val="00EC6C08"/>
    <w:rsid w:val="00EC6C39"/>
    <w:rsid w:val="00EC6CA4"/>
    <w:rsid w:val="00EC6CC6"/>
    <w:rsid w:val="00EC6CCA"/>
    <w:rsid w:val="00EC6DCC"/>
    <w:rsid w:val="00EC6E0A"/>
    <w:rsid w:val="00EC6EFD"/>
    <w:rsid w:val="00EC6F30"/>
    <w:rsid w:val="00EC6F93"/>
    <w:rsid w:val="00EC7011"/>
    <w:rsid w:val="00EC704C"/>
    <w:rsid w:val="00EC7054"/>
    <w:rsid w:val="00EC70ED"/>
    <w:rsid w:val="00EC7245"/>
    <w:rsid w:val="00EC729F"/>
    <w:rsid w:val="00EC72BC"/>
    <w:rsid w:val="00EC72CD"/>
    <w:rsid w:val="00EC7461"/>
    <w:rsid w:val="00EC7499"/>
    <w:rsid w:val="00EC74BD"/>
    <w:rsid w:val="00EC74D1"/>
    <w:rsid w:val="00EC7604"/>
    <w:rsid w:val="00EC76BB"/>
    <w:rsid w:val="00EC771E"/>
    <w:rsid w:val="00EC77F3"/>
    <w:rsid w:val="00EC784E"/>
    <w:rsid w:val="00EC78AA"/>
    <w:rsid w:val="00EC790D"/>
    <w:rsid w:val="00EC7969"/>
    <w:rsid w:val="00EC79EF"/>
    <w:rsid w:val="00EC79FA"/>
    <w:rsid w:val="00EC7A05"/>
    <w:rsid w:val="00EC7ABA"/>
    <w:rsid w:val="00EC7AF0"/>
    <w:rsid w:val="00EC7AF7"/>
    <w:rsid w:val="00EC7B09"/>
    <w:rsid w:val="00EC7CBA"/>
    <w:rsid w:val="00EC7CC2"/>
    <w:rsid w:val="00EC7D1A"/>
    <w:rsid w:val="00EC7D5E"/>
    <w:rsid w:val="00EC7D94"/>
    <w:rsid w:val="00EC7DE7"/>
    <w:rsid w:val="00EC7E37"/>
    <w:rsid w:val="00EC7EEE"/>
    <w:rsid w:val="00EC7F02"/>
    <w:rsid w:val="00ED0053"/>
    <w:rsid w:val="00ED0092"/>
    <w:rsid w:val="00ED00B4"/>
    <w:rsid w:val="00ED012A"/>
    <w:rsid w:val="00ED01D5"/>
    <w:rsid w:val="00ED0327"/>
    <w:rsid w:val="00ED032B"/>
    <w:rsid w:val="00ED0343"/>
    <w:rsid w:val="00ED03A0"/>
    <w:rsid w:val="00ED03FC"/>
    <w:rsid w:val="00ED045A"/>
    <w:rsid w:val="00ED04D3"/>
    <w:rsid w:val="00ED04D5"/>
    <w:rsid w:val="00ED04EA"/>
    <w:rsid w:val="00ED05B2"/>
    <w:rsid w:val="00ED063D"/>
    <w:rsid w:val="00ED063F"/>
    <w:rsid w:val="00ED06AA"/>
    <w:rsid w:val="00ED072D"/>
    <w:rsid w:val="00ED0732"/>
    <w:rsid w:val="00ED075E"/>
    <w:rsid w:val="00ED077D"/>
    <w:rsid w:val="00ED0792"/>
    <w:rsid w:val="00ED0843"/>
    <w:rsid w:val="00ED089F"/>
    <w:rsid w:val="00ED08F7"/>
    <w:rsid w:val="00ED0948"/>
    <w:rsid w:val="00ED0A02"/>
    <w:rsid w:val="00ED0A3B"/>
    <w:rsid w:val="00ED0A4F"/>
    <w:rsid w:val="00ED0AAE"/>
    <w:rsid w:val="00ED0B45"/>
    <w:rsid w:val="00ED0B4A"/>
    <w:rsid w:val="00ED0B5E"/>
    <w:rsid w:val="00ED0C56"/>
    <w:rsid w:val="00ED0CAA"/>
    <w:rsid w:val="00ED0D46"/>
    <w:rsid w:val="00ED0E9D"/>
    <w:rsid w:val="00ED0EB2"/>
    <w:rsid w:val="00ED0F02"/>
    <w:rsid w:val="00ED0F18"/>
    <w:rsid w:val="00ED0F44"/>
    <w:rsid w:val="00ED0FE9"/>
    <w:rsid w:val="00ED100D"/>
    <w:rsid w:val="00ED1066"/>
    <w:rsid w:val="00ED10EE"/>
    <w:rsid w:val="00ED1176"/>
    <w:rsid w:val="00ED1199"/>
    <w:rsid w:val="00ED12D0"/>
    <w:rsid w:val="00ED12D3"/>
    <w:rsid w:val="00ED130F"/>
    <w:rsid w:val="00ED1394"/>
    <w:rsid w:val="00ED1399"/>
    <w:rsid w:val="00ED13B5"/>
    <w:rsid w:val="00ED142A"/>
    <w:rsid w:val="00ED1436"/>
    <w:rsid w:val="00ED1478"/>
    <w:rsid w:val="00ED1498"/>
    <w:rsid w:val="00ED14E7"/>
    <w:rsid w:val="00ED155A"/>
    <w:rsid w:val="00ED1591"/>
    <w:rsid w:val="00ED1636"/>
    <w:rsid w:val="00ED16BD"/>
    <w:rsid w:val="00ED16EA"/>
    <w:rsid w:val="00ED1780"/>
    <w:rsid w:val="00ED17A2"/>
    <w:rsid w:val="00ED17C7"/>
    <w:rsid w:val="00ED17CD"/>
    <w:rsid w:val="00ED17D1"/>
    <w:rsid w:val="00ED17E3"/>
    <w:rsid w:val="00ED1839"/>
    <w:rsid w:val="00ED18B8"/>
    <w:rsid w:val="00ED19C9"/>
    <w:rsid w:val="00ED1A44"/>
    <w:rsid w:val="00ED1A91"/>
    <w:rsid w:val="00ED1A92"/>
    <w:rsid w:val="00ED1AB9"/>
    <w:rsid w:val="00ED1B2B"/>
    <w:rsid w:val="00ED1B6C"/>
    <w:rsid w:val="00ED1BB2"/>
    <w:rsid w:val="00ED1BF2"/>
    <w:rsid w:val="00ED1C03"/>
    <w:rsid w:val="00ED1CE4"/>
    <w:rsid w:val="00ED1D05"/>
    <w:rsid w:val="00ED1D2D"/>
    <w:rsid w:val="00ED1D50"/>
    <w:rsid w:val="00ED1D57"/>
    <w:rsid w:val="00ED1DB8"/>
    <w:rsid w:val="00ED1DC7"/>
    <w:rsid w:val="00ED1EB6"/>
    <w:rsid w:val="00ED1EEB"/>
    <w:rsid w:val="00ED1F2B"/>
    <w:rsid w:val="00ED1F5E"/>
    <w:rsid w:val="00ED1F89"/>
    <w:rsid w:val="00ED2031"/>
    <w:rsid w:val="00ED2051"/>
    <w:rsid w:val="00ED207D"/>
    <w:rsid w:val="00ED20B6"/>
    <w:rsid w:val="00ED2105"/>
    <w:rsid w:val="00ED2173"/>
    <w:rsid w:val="00ED2235"/>
    <w:rsid w:val="00ED2299"/>
    <w:rsid w:val="00ED22B7"/>
    <w:rsid w:val="00ED22FF"/>
    <w:rsid w:val="00ED232B"/>
    <w:rsid w:val="00ED234B"/>
    <w:rsid w:val="00ED238C"/>
    <w:rsid w:val="00ED2391"/>
    <w:rsid w:val="00ED24A4"/>
    <w:rsid w:val="00ED26AC"/>
    <w:rsid w:val="00ED27A1"/>
    <w:rsid w:val="00ED2891"/>
    <w:rsid w:val="00ED293A"/>
    <w:rsid w:val="00ED29C8"/>
    <w:rsid w:val="00ED29EC"/>
    <w:rsid w:val="00ED2A82"/>
    <w:rsid w:val="00ED2B6F"/>
    <w:rsid w:val="00ED2CEE"/>
    <w:rsid w:val="00ED2D18"/>
    <w:rsid w:val="00ED2D90"/>
    <w:rsid w:val="00ED2E24"/>
    <w:rsid w:val="00ED2E5D"/>
    <w:rsid w:val="00ED2F1E"/>
    <w:rsid w:val="00ED2F2C"/>
    <w:rsid w:val="00ED3071"/>
    <w:rsid w:val="00ED31A9"/>
    <w:rsid w:val="00ED323F"/>
    <w:rsid w:val="00ED32C2"/>
    <w:rsid w:val="00ED33D1"/>
    <w:rsid w:val="00ED3413"/>
    <w:rsid w:val="00ED34A0"/>
    <w:rsid w:val="00ED34F7"/>
    <w:rsid w:val="00ED3505"/>
    <w:rsid w:val="00ED3571"/>
    <w:rsid w:val="00ED35B1"/>
    <w:rsid w:val="00ED35D6"/>
    <w:rsid w:val="00ED3628"/>
    <w:rsid w:val="00ED362A"/>
    <w:rsid w:val="00ED365A"/>
    <w:rsid w:val="00ED368C"/>
    <w:rsid w:val="00ED3822"/>
    <w:rsid w:val="00ED38D3"/>
    <w:rsid w:val="00ED3A7B"/>
    <w:rsid w:val="00ED3A90"/>
    <w:rsid w:val="00ED3B5B"/>
    <w:rsid w:val="00ED3BAD"/>
    <w:rsid w:val="00ED3D7A"/>
    <w:rsid w:val="00ED3DE8"/>
    <w:rsid w:val="00ED3E6B"/>
    <w:rsid w:val="00ED3ECE"/>
    <w:rsid w:val="00ED3F54"/>
    <w:rsid w:val="00ED3FB1"/>
    <w:rsid w:val="00ED3FB6"/>
    <w:rsid w:val="00ED3FDB"/>
    <w:rsid w:val="00ED4143"/>
    <w:rsid w:val="00ED4222"/>
    <w:rsid w:val="00ED430B"/>
    <w:rsid w:val="00ED431C"/>
    <w:rsid w:val="00ED43DD"/>
    <w:rsid w:val="00ED44C3"/>
    <w:rsid w:val="00ED45D1"/>
    <w:rsid w:val="00ED4619"/>
    <w:rsid w:val="00ED4666"/>
    <w:rsid w:val="00ED4672"/>
    <w:rsid w:val="00ED4750"/>
    <w:rsid w:val="00ED47A9"/>
    <w:rsid w:val="00ED47DB"/>
    <w:rsid w:val="00ED48CC"/>
    <w:rsid w:val="00ED48D5"/>
    <w:rsid w:val="00ED4906"/>
    <w:rsid w:val="00ED4A37"/>
    <w:rsid w:val="00ED4A3C"/>
    <w:rsid w:val="00ED4A4E"/>
    <w:rsid w:val="00ED4A61"/>
    <w:rsid w:val="00ED4A64"/>
    <w:rsid w:val="00ED4AEC"/>
    <w:rsid w:val="00ED4AF4"/>
    <w:rsid w:val="00ED4AFB"/>
    <w:rsid w:val="00ED4B58"/>
    <w:rsid w:val="00ED4BAF"/>
    <w:rsid w:val="00ED4BC3"/>
    <w:rsid w:val="00ED4CFB"/>
    <w:rsid w:val="00ED4DA3"/>
    <w:rsid w:val="00ED4DF0"/>
    <w:rsid w:val="00ED4E9A"/>
    <w:rsid w:val="00ED4F17"/>
    <w:rsid w:val="00ED4F1E"/>
    <w:rsid w:val="00ED4F9D"/>
    <w:rsid w:val="00ED502F"/>
    <w:rsid w:val="00ED5052"/>
    <w:rsid w:val="00ED5094"/>
    <w:rsid w:val="00ED50AB"/>
    <w:rsid w:val="00ED50B0"/>
    <w:rsid w:val="00ED513B"/>
    <w:rsid w:val="00ED5241"/>
    <w:rsid w:val="00ED5254"/>
    <w:rsid w:val="00ED530D"/>
    <w:rsid w:val="00ED549D"/>
    <w:rsid w:val="00ED54F9"/>
    <w:rsid w:val="00ED5520"/>
    <w:rsid w:val="00ED5551"/>
    <w:rsid w:val="00ED5563"/>
    <w:rsid w:val="00ED566B"/>
    <w:rsid w:val="00ED575A"/>
    <w:rsid w:val="00ED5762"/>
    <w:rsid w:val="00ED57E0"/>
    <w:rsid w:val="00ED5850"/>
    <w:rsid w:val="00ED5975"/>
    <w:rsid w:val="00ED5989"/>
    <w:rsid w:val="00ED59F2"/>
    <w:rsid w:val="00ED5AA7"/>
    <w:rsid w:val="00ED5ACC"/>
    <w:rsid w:val="00ED5AD8"/>
    <w:rsid w:val="00ED5B2E"/>
    <w:rsid w:val="00ED5B87"/>
    <w:rsid w:val="00ED5B8D"/>
    <w:rsid w:val="00ED5E33"/>
    <w:rsid w:val="00ED5E63"/>
    <w:rsid w:val="00ED5F59"/>
    <w:rsid w:val="00ED5F93"/>
    <w:rsid w:val="00ED6012"/>
    <w:rsid w:val="00ED60CA"/>
    <w:rsid w:val="00ED60E1"/>
    <w:rsid w:val="00ED61AB"/>
    <w:rsid w:val="00ED61EB"/>
    <w:rsid w:val="00ED62A3"/>
    <w:rsid w:val="00ED639A"/>
    <w:rsid w:val="00ED6467"/>
    <w:rsid w:val="00ED649A"/>
    <w:rsid w:val="00ED6509"/>
    <w:rsid w:val="00ED654A"/>
    <w:rsid w:val="00ED6557"/>
    <w:rsid w:val="00ED6586"/>
    <w:rsid w:val="00ED66FE"/>
    <w:rsid w:val="00ED6714"/>
    <w:rsid w:val="00ED6721"/>
    <w:rsid w:val="00ED6727"/>
    <w:rsid w:val="00ED677F"/>
    <w:rsid w:val="00ED67CE"/>
    <w:rsid w:val="00ED67FE"/>
    <w:rsid w:val="00ED687C"/>
    <w:rsid w:val="00ED689A"/>
    <w:rsid w:val="00ED6942"/>
    <w:rsid w:val="00ED6960"/>
    <w:rsid w:val="00ED6981"/>
    <w:rsid w:val="00ED6AAB"/>
    <w:rsid w:val="00ED6AF6"/>
    <w:rsid w:val="00ED6AF7"/>
    <w:rsid w:val="00ED6B8A"/>
    <w:rsid w:val="00ED6BD5"/>
    <w:rsid w:val="00ED6BF4"/>
    <w:rsid w:val="00ED6C16"/>
    <w:rsid w:val="00ED6C8A"/>
    <w:rsid w:val="00ED6D68"/>
    <w:rsid w:val="00ED6D79"/>
    <w:rsid w:val="00ED6D84"/>
    <w:rsid w:val="00ED6E4A"/>
    <w:rsid w:val="00ED6F4A"/>
    <w:rsid w:val="00ED6F69"/>
    <w:rsid w:val="00ED6FAB"/>
    <w:rsid w:val="00ED7064"/>
    <w:rsid w:val="00ED7113"/>
    <w:rsid w:val="00ED7142"/>
    <w:rsid w:val="00ED7162"/>
    <w:rsid w:val="00ED7191"/>
    <w:rsid w:val="00ED7263"/>
    <w:rsid w:val="00ED72CC"/>
    <w:rsid w:val="00ED7338"/>
    <w:rsid w:val="00ED7364"/>
    <w:rsid w:val="00ED738E"/>
    <w:rsid w:val="00ED73AA"/>
    <w:rsid w:val="00ED73CF"/>
    <w:rsid w:val="00ED7454"/>
    <w:rsid w:val="00ED745E"/>
    <w:rsid w:val="00ED746A"/>
    <w:rsid w:val="00ED74CE"/>
    <w:rsid w:val="00ED75A1"/>
    <w:rsid w:val="00ED75ED"/>
    <w:rsid w:val="00ED766A"/>
    <w:rsid w:val="00ED7672"/>
    <w:rsid w:val="00ED7699"/>
    <w:rsid w:val="00ED76C7"/>
    <w:rsid w:val="00ED76CD"/>
    <w:rsid w:val="00ED7756"/>
    <w:rsid w:val="00ED7759"/>
    <w:rsid w:val="00ED778F"/>
    <w:rsid w:val="00ED77CD"/>
    <w:rsid w:val="00ED77ED"/>
    <w:rsid w:val="00ED77FB"/>
    <w:rsid w:val="00ED7818"/>
    <w:rsid w:val="00ED789C"/>
    <w:rsid w:val="00ED78FD"/>
    <w:rsid w:val="00ED79B9"/>
    <w:rsid w:val="00ED79CE"/>
    <w:rsid w:val="00ED79EF"/>
    <w:rsid w:val="00ED7A22"/>
    <w:rsid w:val="00ED7BBA"/>
    <w:rsid w:val="00ED7C7E"/>
    <w:rsid w:val="00ED7CDB"/>
    <w:rsid w:val="00ED7D20"/>
    <w:rsid w:val="00ED7D8E"/>
    <w:rsid w:val="00ED7DB4"/>
    <w:rsid w:val="00ED7E34"/>
    <w:rsid w:val="00ED7EED"/>
    <w:rsid w:val="00ED7F93"/>
    <w:rsid w:val="00EE006A"/>
    <w:rsid w:val="00EE0085"/>
    <w:rsid w:val="00EE01E6"/>
    <w:rsid w:val="00EE0223"/>
    <w:rsid w:val="00EE0225"/>
    <w:rsid w:val="00EE023A"/>
    <w:rsid w:val="00EE0280"/>
    <w:rsid w:val="00EE02AB"/>
    <w:rsid w:val="00EE035D"/>
    <w:rsid w:val="00EE045C"/>
    <w:rsid w:val="00EE048D"/>
    <w:rsid w:val="00EE053B"/>
    <w:rsid w:val="00EE0554"/>
    <w:rsid w:val="00EE06E3"/>
    <w:rsid w:val="00EE077B"/>
    <w:rsid w:val="00EE0806"/>
    <w:rsid w:val="00EE0816"/>
    <w:rsid w:val="00EE08B4"/>
    <w:rsid w:val="00EE0A47"/>
    <w:rsid w:val="00EE0B20"/>
    <w:rsid w:val="00EE0B2C"/>
    <w:rsid w:val="00EE0B84"/>
    <w:rsid w:val="00EE0BCC"/>
    <w:rsid w:val="00EE0BEB"/>
    <w:rsid w:val="00EE0C2C"/>
    <w:rsid w:val="00EE0CE5"/>
    <w:rsid w:val="00EE0DA8"/>
    <w:rsid w:val="00EE0DD3"/>
    <w:rsid w:val="00EE0EF9"/>
    <w:rsid w:val="00EE0F1C"/>
    <w:rsid w:val="00EE0F45"/>
    <w:rsid w:val="00EE0F58"/>
    <w:rsid w:val="00EE0FCB"/>
    <w:rsid w:val="00EE1015"/>
    <w:rsid w:val="00EE1022"/>
    <w:rsid w:val="00EE103F"/>
    <w:rsid w:val="00EE105A"/>
    <w:rsid w:val="00EE105E"/>
    <w:rsid w:val="00EE111C"/>
    <w:rsid w:val="00EE1140"/>
    <w:rsid w:val="00EE1165"/>
    <w:rsid w:val="00EE130E"/>
    <w:rsid w:val="00EE13A6"/>
    <w:rsid w:val="00EE1441"/>
    <w:rsid w:val="00EE150E"/>
    <w:rsid w:val="00EE15A0"/>
    <w:rsid w:val="00EE15DF"/>
    <w:rsid w:val="00EE1608"/>
    <w:rsid w:val="00EE1635"/>
    <w:rsid w:val="00EE1685"/>
    <w:rsid w:val="00EE16B7"/>
    <w:rsid w:val="00EE1713"/>
    <w:rsid w:val="00EE171B"/>
    <w:rsid w:val="00EE1746"/>
    <w:rsid w:val="00EE17C1"/>
    <w:rsid w:val="00EE17DA"/>
    <w:rsid w:val="00EE17F7"/>
    <w:rsid w:val="00EE183F"/>
    <w:rsid w:val="00EE1A83"/>
    <w:rsid w:val="00EE1ADF"/>
    <w:rsid w:val="00EE1B0C"/>
    <w:rsid w:val="00EE1B62"/>
    <w:rsid w:val="00EE1B68"/>
    <w:rsid w:val="00EE1BAD"/>
    <w:rsid w:val="00EE1BBC"/>
    <w:rsid w:val="00EE1BC6"/>
    <w:rsid w:val="00EE1C35"/>
    <w:rsid w:val="00EE1D16"/>
    <w:rsid w:val="00EE1D2E"/>
    <w:rsid w:val="00EE1DFD"/>
    <w:rsid w:val="00EE1E1E"/>
    <w:rsid w:val="00EE1E34"/>
    <w:rsid w:val="00EE1E75"/>
    <w:rsid w:val="00EE1EC8"/>
    <w:rsid w:val="00EE1F4B"/>
    <w:rsid w:val="00EE20C7"/>
    <w:rsid w:val="00EE229E"/>
    <w:rsid w:val="00EE234A"/>
    <w:rsid w:val="00EE23D5"/>
    <w:rsid w:val="00EE24D9"/>
    <w:rsid w:val="00EE24E1"/>
    <w:rsid w:val="00EE24F5"/>
    <w:rsid w:val="00EE251C"/>
    <w:rsid w:val="00EE258F"/>
    <w:rsid w:val="00EE2614"/>
    <w:rsid w:val="00EE262B"/>
    <w:rsid w:val="00EE26E9"/>
    <w:rsid w:val="00EE2719"/>
    <w:rsid w:val="00EE2743"/>
    <w:rsid w:val="00EE280F"/>
    <w:rsid w:val="00EE284F"/>
    <w:rsid w:val="00EE287E"/>
    <w:rsid w:val="00EE2918"/>
    <w:rsid w:val="00EE2955"/>
    <w:rsid w:val="00EE2973"/>
    <w:rsid w:val="00EE2A40"/>
    <w:rsid w:val="00EE2A7D"/>
    <w:rsid w:val="00EE2B44"/>
    <w:rsid w:val="00EE2B75"/>
    <w:rsid w:val="00EE2BC6"/>
    <w:rsid w:val="00EE2C50"/>
    <w:rsid w:val="00EE2C83"/>
    <w:rsid w:val="00EE2CED"/>
    <w:rsid w:val="00EE2D69"/>
    <w:rsid w:val="00EE2DBE"/>
    <w:rsid w:val="00EE2DF1"/>
    <w:rsid w:val="00EE2EB8"/>
    <w:rsid w:val="00EE2EF8"/>
    <w:rsid w:val="00EE2FBD"/>
    <w:rsid w:val="00EE2FDF"/>
    <w:rsid w:val="00EE3086"/>
    <w:rsid w:val="00EE3149"/>
    <w:rsid w:val="00EE3263"/>
    <w:rsid w:val="00EE3460"/>
    <w:rsid w:val="00EE34C6"/>
    <w:rsid w:val="00EE3512"/>
    <w:rsid w:val="00EE356E"/>
    <w:rsid w:val="00EE3662"/>
    <w:rsid w:val="00EE3694"/>
    <w:rsid w:val="00EE36BA"/>
    <w:rsid w:val="00EE36BB"/>
    <w:rsid w:val="00EE38B6"/>
    <w:rsid w:val="00EE3937"/>
    <w:rsid w:val="00EE3980"/>
    <w:rsid w:val="00EE399D"/>
    <w:rsid w:val="00EE39D5"/>
    <w:rsid w:val="00EE39DF"/>
    <w:rsid w:val="00EE3A95"/>
    <w:rsid w:val="00EE3A98"/>
    <w:rsid w:val="00EE3ADB"/>
    <w:rsid w:val="00EE3AF6"/>
    <w:rsid w:val="00EE3B8F"/>
    <w:rsid w:val="00EE3B95"/>
    <w:rsid w:val="00EE3CC6"/>
    <w:rsid w:val="00EE3CDE"/>
    <w:rsid w:val="00EE3CF0"/>
    <w:rsid w:val="00EE3D2D"/>
    <w:rsid w:val="00EE3DA4"/>
    <w:rsid w:val="00EE3E8A"/>
    <w:rsid w:val="00EE3EAE"/>
    <w:rsid w:val="00EE3F20"/>
    <w:rsid w:val="00EE3F3F"/>
    <w:rsid w:val="00EE3F59"/>
    <w:rsid w:val="00EE3F74"/>
    <w:rsid w:val="00EE403A"/>
    <w:rsid w:val="00EE4064"/>
    <w:rsid w:val="00EE41D9"/>
    <w:rsid w:val="00EE41E5"/>
    <w:rsid w:val="00EE4225"/>
    <w:rsid w:val="00EE4238"/>
    <w:rsid w:val="00EE424F"/>
    <w:rsid w:val="00EE4285"/>
    <w:rsid w:val="00EE42B1"/>
    <w:rsid w:val="00EE42B3"/>
    <w:rsid w:val="00EE43A3"/>
    <w:rsid w:val="00EE43B1"/>
    <w:rsid w:val="00EE4490"/>
    <w:rsid w:val="00EE449C"/>
    <w:rsid w:val="00EE45A9"/>
    <w:rsid w:val="00EE45FD"/>
    <w:rsid w:val="00EE4699"/>
    <w:rsid w:val="00EE46C5"/>
    <w:rsid w:val="00EE4721"/>
    <w:rsid w:val="00EE4800"/>
    <w:rsid w:val="00EE4895"/>
    <w:rsid w:val="00EE48CA"/>
    <w:rsid w:val="00EE48D8"/>
    <w:rsid w:val="00EE4903"/>
    <w:rsid w:val="00EE49EB"/>
    <w:rsid w:val="00EE4A5D"/>
    <w:rsid w:val="00EE4A61"/>
    <w:rsid w:val="00EE4ABD"/>
    <w:rsid w:val="00EE4AD8"/>
    <w:rsid w:val="00EE4B31"/>
    <w:rsid w:val="00EE4BC7"/>
    <w:rsid w:val="00EE4CA7"/>
    <w:rsid w:val="00EE4CC3"/>
    <w:rsid w:val="00EE4CE0"/>
    <w:rsid w:val="00EE4D00"/>
    <w:rsid w:val="00EE4D1D"/>
    <w:rsid w:val="00EE4D79"/>
    <w:rsid w:val="00EE4E09"/>
    <w:rsid w:val="00EE4E3C"/>
    <w:rsid w:val="00EE4E86"/>
    <w:rsid w:val="00EE4EAF"/>
    <w:rsid w:val="00EE5104"/>
    <w:rsid w:val="00EE5126"/>
    <w:rsid w:val="00EE529D"/>
    <w:rsid w:val="00EE52B0"/>
    <w:rsid w:val="00EE52C0"/>
    <w:rsid w:val="00EE5396"/>
    <w:rsid w:val="00EE541C"/>
    <w:rsid w:val="00EE547D"/>
    <w:rsid w:val="00EE5498"/>
    <w:rsid w:val="00EE55E7"/>
    <w:rsid w:val="00EE55FD"/>
    <w:rsid w:val="00EE561F"/>
    <w:rsid w:val="00EE563B"/>
    <w:rsid w:val="00EE56B8"/>
    <w:rsid w:val="00EE56D0"/>
    <w:rsid w:val="00EE56F1"/>
    <w:rsid w:val="00EE5719"/>
    <w:rsid w:val="00EE573E"/>
    <w:rsid w:val="00EE576C"/>
    <w:rsid w:val="00EE5772"/>
    <w:rsid w:val="00EE5834"/>
    <w:rsid w:val="00EE5AED"/>
    <w:rsid w:val="00EE5B70"/>
    <w:rsid w:val="00EE5C5C"/>
    <w:rsid w:val="00EE5D45"/>
    <w:rsid w:val="00EE5D8B"/>
    <w:rsid w:val="00EE5DC3"/>
    <w:rsid w:val="00EE5DE3"/>
    <w:rsid w:val="00EE5DFD"/>
    <w:rsid w:val="00EE5EA2"/>
    <w:rsid w:val="00EE5EC9"/>
    <w:rsid w:val="00EE5F1B"/>
    <w:rsid w:val="00EE5F21"/>
    <w:rsid w:val="00EE5FCF"/>
    <w:rsid w:val="00EE5FD6"/>
    <w:rsid w:val="00EE6010"/>
    <w:rsid w:val="00EE6051"/>
    <w:rsid w:val="00EE60A8"/>
    <w:rsid w:val="00EE60CD"/>
    <w:rsid w:val="00EE60D0"/>
    <w:rsid w:val="00EE6108"/>
    <w:rsid w:val="00EE611D"/>
    <w:rsid w:val="00EE61B2"/>
    <w:rsid w:val="00EE628F"/>
    <w:rsid w:val="00EE63AD"/>
    <w:rsid w:val="00EE63C6"/>
    <w:rsid w:val="00EE6451"/>
    <w:rsid w:val="00EE6482"/>
    <w:rsid w:val="00EE6538"/>
    <w:rsid w:val="00EE6682"/>
    <w:rsid w:val="00EE66BC"/>
    <w:rsid w:val="00EE66CF"/>
    <w:rsid w:val="00EE6776"/>
    <w:rsid w:val="00EE67B1"/>
    <w:rsid w:val="00EE6802"/>
    <w:rsid w:val="00EE689D"/>
    <w:rsid w:val="00EE68EF"/>
    <w:rsid w:val="00EE6A82"/>
    <w:rsid w:val="00EE6A90"/>
    <w:rsid w:val="00EE6B01"/>
    <w:rsid w:val="00EE6B2A"/>
    <w:rsid w:val="00EE6B2C"/>
    <w:rsid w:val="00EE6BB1"/>
    <w:rsid w:val="00EE6BC4"/>
    <w:rsid w:val="00EE6C00"/>
    <w:rsid w:val="00EE6C66"/>
    <w:rsid w:val="00EE6C8C"/>
    <w:rsid w:val="00EE6D07"/>
    <w:rsid w:val="00EE6D86"/>
    <w:rsid w:val="00EE6DAF"/>
    <w:rsid w:val="00EE6DD7"/>
    <w:rsid w:val="00EE6DE5"/>
    <w:rsid w:val="00EE6E15"/>
    <w:rsid w:val="00EE6F82"/>
    <w:rsid w:val="00EE6FCD"/>
    <w:rsid w:val="00EE7080"/>
    <w:rsid w:val="00EE709F"/>
    <w:rsid w:val="00EE70C8"/>
    <w:rsid w:val="00EE722C"/>
    <w:rsid w:val="00EE73D6"/>
    <w:rsid w:val="00EE7449"/>
    <w:rsid w:val="00EE74BB"/>
    <w:rsid w:val="00EE74C6"/>
    <w:rsid w:val="00EE74DB"/>
    <w:rsid w:val="00EE74DC"/>
    <w:rsid w:val="00EE75B1"/>
    <w:rsid w:val="00EE7795"/>
    <w:rsid w:val="00EE7844"/>
    <w:rsid w:val="00EE788A"/>
    <w:rsid w:val="00EE7898"/>
    <w:rsid w:val="00EE79D3"/>
    <w:rsid w:val="00EE7A06"/>
    <w:rsid w:val="00EE7AA3"/>
    <w:rsid w:val="00EE7ABC"/>
    <w:rsid w:val="00EE7B19"/>
    <w:rsid w:val="00EE7B54"/>
    <w:rsid w:val="00EE7B5F"/>
    <w:rsid w:val="00EE7BA8"/>
    <w:rsid w:val="00EE7E19"/>
    <w:rsid w:val="00EE7E4E"/>
    <w:rsid w:val="00EE7EFE"/>
    <w:rsid w:val="00EE7F72"/>
    <w:rsid w:val="00EE7F88"/>
    <w:rsid w:val="00EE7F9B"/>
    <w:rsid w:val="00EE7FF3"/>
    <w:rsid w:val="00EF00B3"/>
    <w:rsid w:val="00EF0126"/>
    <w:rsid w:val="00EF013B"/>
    <w:rsid w:val="00EF018D"/>
    <w:rsid w:val="00EF0230"/>
    <w:rsid w:val="00EF0266"/>
    <w:rsid w:val="00EF027A"/>
    <w:rsid w:val="00EF02B0"/>
    <w:rsid w:val="00EF038B"/>
    <w:rsid w:val="00EF03F2"/>
    <w:rsid w:val="00EF0491"/>
    <w:rsid w:val="00EF04F4"/>
    <w:rsid w:val="00EF05F7"/>
    <w:rsid w:val="00EF0670"/>
    <w:rsid w:val="00EF06BF"/>
    <w:rsid w:val="00EF06CB"/>
    <w:rsid w:val="00EF0727"/>
    <w:rsid w:val="00EF074C"/>
    <w:rsid w:val="00EF0752"/>
    <w:rsid w:val="00EF0777"/>
    <w:rsid w:val="00EF07C6"/>
    <w:rsid w:val="00EF0824"/>
    <w:rsid w:val="00EF0842"/>
    <w:rsid w:val="00EF089C"/>
    <w:rsid w:val="00EF08BD"/>
    <w:rsid w:val="00EF08F7"/>
    <w:rsid w:val="00EF094D"/>
    <w:rsid w:val="00EF09B7"/>
    <w:rsid w:val="00EF09BB"/>
    <w:rsid w:val="00EF09D1"/>
    <w:rsid w:val="00EF0A18"/>
    <w:rsid w:val="00EF0A9C"/>
    <w:rsid w:val="00EF0A9D"/>
    <w:rsid w:val="00EF0AE5"/>
    <w:rsid w:val="00EF0B50"/>
    <w:rsid w:val="00EF0C63"/>
    <w:rsid w:val="00EF0D08"/>
    <w:rsid w:val="00EF0D35"/>
    <w:rsid w:val="00EF0E00"/>
    <w:rsid w:val="00EF0E14"/>
    <w:rsid w:val="00EF0EB0"/>
    <w:rsid w:val="00EF0F0B"/>
    <w:rsid w:val="00EF0F9C"/>
    <w:rsid w:val="00EF1004"/>
    <w:rsid w:val="00EF1064"/>
    <w:rsid w:val="00EF107C"/>
    <w:rsid w:val="00EF109A"/>
    <w:rsid w:val="00EF10B8"/>
    <w:rsid w:val="00EF1125"/>
    <w:rsid w:val="00EF1243"/>
    <w:rsid w:val="00EF12C0"/>
    <w:rsid w:val="00EF1337"/>
    <w:rsid w:val="00EF134B"/>
    <w:rsid w:val="00EF1375"/>
    <w:rsid w:val="00EF1478"/>
    <w:rsid w:val="00EF1480"/>
    <w:rsid w:val="00EF14DB"/>
    <w:rsid w:val="00EF1517"/>
    <w:rsid w:val="00EF1589"/>
    <w:rsid w:val="00EF1604"/>
    <w:rsid w:val="00EF16EE"/>
    <w:rsid w:val="00EF16F0"/>
    <w:rsid w:val="00EF1730"/>
    <w:rsid w:val="00EF173F"/>
    <w:rsid w:val="00EF17B3"/>
    <w:rsid w:val="00EF18D9"/>
    <w:rsid w:val="00EF18F5"/>
    <w:rsid w:val="00EF192B"/>
    <w:rsid w:val="00EF192F"/>
    <w:rsid w:val="00EF1997"/>
    <w:rsid w:val="00EF19B3"/>
    <w:rsid w:val="00EF19BC"/>
    <w:rsid w:val="00EF1A8A"/>
    <w:rsid w:val="00EF1B5D"/>
    <w:rsid w:val="00EF1BD4"/>
    <w:rsid w:val="00EF1CA2"/>
    <w:rsid w:val="00EF1CB4"/>
    <w:rsid w:val="00EF1D23"/>
    <w:rsid w:val="00EF1D3C"/>
    <w:rsid w:val="00EF1DA1"/>
    <w:rsid w:val="00EF1DB9"/>
    <w:rsid w:val="00EF1DBB"/>
    <w:rsid w:val="00EF1DDF"/>
    <w:rsid w:val="00EF1DF8"/>
    <w:rsid w:val="00EF1F8B"/>
    <w:rsid w:val="00EF1F8C"/>
    <w:rsid w:val="00EF1FE9"/>
    <w:rsid w:val="00EF2008"/>
    <w:rsid w:val="00EF20AA"/>
    <w:rsid w:val="00EF20FD"/>
    <w:rsid w:val="00EF21D8"/>
    <w:rsid w:val="00EF2324"/>
    <w:rsid w:val="00EF2366"/>
    <w:rsid w:val="00EF236F"/>
    <w:rsid w:val="00EF23D7"/>
    <w:rsid w:val="00EF264C"/>
    <w:rsid w:val="00EF2677"/>
    <w:rsid w:val="00EF26F7"/>
    <w:rsid w:val="00EF2743"/>
    <w:rsid w:val="00EF27B0"/>
    <w:rsid w:val="00EF27E1"/>
    <w:rsid w:val="00EF28A7"/>
    <w:rsid w:val="00EF28BA"/>
    <w:rsid w:val="00EF2945"/>
    <w:rsid w:val="00EF2956"/>
    <w:rsid w:val="00EF2AD2"/>
    <w:rsid w:val="00EF2AD6"/>
    <w:rsid w:val="00EF2B12"/>
    <w:rsid w:val="00EF2B58"/>
    <w:rsid w:val="00EF2B93"/>
    <w:rsid w:val="00EF2BD5"/>
    <w:rsid w:val="00EF2C8F"/>
    <w:rsid w:val="00EF2CAC"/>
    <w:rsid w:val="00EF2D25"/>
    <w:rsid w:val="00EF2D55"/>
    <w:rsid w:val="00EF2D90"/>
    <w:rsid w:val="00EF2DB1"/>
    <w:rsid w:val="00EF2FD9"/>
    <w:rsid w:val="00EF2FE2"/>
    <w:rsid w:val="00EF315F"/>
    <w:rsid w:val="00EF3173"/>
    <w:rsid w:val="00EF31E9"/>
    <w:rsid w:val="00EF3231"/>
    <w:rsid w:val="00EF3268"/>
    <w:rsid w:val="00EF3270"/>
    <w:rsid w:val="00EF3277"/>
    <w:rsid w:val="00EF333A"/>
    <w:rsid w:val="00EF3345"/>
    <w:rsid w:val="00EF357F"/>
    <w:rsid w:val="00EF35B3"/>
    <w:rsid w:val="00EF360D"/>
    <w:rsid w:val="00EF3616"/>
    <w:rsid w:val="00EF3628"/>
    <w:rsid w:val="00EF36B6"/>
    <w:rsid w:val="00EF371C"/>
    <w:rsid w:val="00EF3722"/>
    <w:rsid w:val="00EF3814"/>
    <w:rsid w:val="00EF383B"/>
    <w:rsid w:val="00EF38DD"/>
    <w:rsid w:val="00EF3904"/>
    <w:rsid w:val="00EF39ED"/>
    <w:rsid w:val="00EF3A38"/>
    <w:rsid w:val="00EF3A88"/>
    <w:rsid w:val="00EF3AE2"/>
    <w:rsid w:val="00EF3BA3"/>
    <w:rsid w:val="00EF3BB7"/>
    <w:rsid w:val="00EF3BBC"/>
    <w:rsid w:val="00EF3C33"/>
    <w:rsid w:val="00EF3CE8"/>
    <w:rsid w:val="00EF3D47"/>
    <w:rsid w:val="00EF3E37"/>
    <w:rsid w:val="00EF3FB2"/>
    <w:rsid w:val="00EF3FC0"/>
    <w:rsid w:val="00EF4092"/>
    <w:rsid w:val="00EF40E1"/>
    <w:rsid w:val="00EF4152"/>
    <w:rsid w:val="00EF41CA"/>
    <w:rsid w:val="00EF41ED"/>
    <w:rsid w:val="00EF42C3"/>
    <w:rsid w:val="00EF431D"/>
    <w:rsid w:val="00EF4590"/>
    <w:rsid w:val="00EF4591"/>
    <w:rsid w:val="00EF4599"/>
    <w:rsid w:val="00EF459C"/>
    <w:rsid w:val="00EF45F5"/>
    <w:rsid w:val="00EF4608"/>
    <w:rsid w:val="00EF4764"/>
    <w:rsid w:val="00EF47FB"/>
    <w:rsid w:val="00EF485D"/>
    <w:rsid w:val="00EF4908"/>
    <w:rsid w:val="00EF49EF"/>
    <w:rsid w:val="00EF4A27"/>
    <w:rsid w:val="00EF4A3D"/>
    <w:rsid w:val="00EF4A47"/>
    <w:rsid w:val="00EF4A5D"/>
    <w:rsid w:val="00EF4AB1"/>
    <w:rsid w:val="00EF4B41"/>
    <w:rsid w:val="00EF4C73"/>
    <w:rsid w:val="00EF4CA2"/>
    <w:rsid w:val="00EF4CDE"/>
    <w:rsid w:val="00EF4D37"/>
    <w:rsid w:val="00EF4D87"/>
    <w:rsid w:val="00EF4F62"/>
    <w:rsid w:val="00EF4FD8"/>
    <w:rsid w:val="00EF5032"/>
    <w:rsid w:val="00EF5070"/>
    <w:rsid w:val="00EF511F"/>
    <w:rsid w:val="00EF51B0"/>
    <w:rsid w:val="00EF51FE"/>
    <w:rsid w:val="00EF524C"/>
    <w:rsid w:val="00EF5264"/>
    <w:rsid w:val="00EF52D0"/>
    <w:rsid w:val="00EF5379"/>
    <w:rsid w:val="00EF54FF"/>
    <w:rsid w:val="00EF5543"/>
    <w:rsid w:val="00EF554C"/>
    <w:rsid w:val="00EF55B1"/>
    <w:rsid w:val="00EF5640"/>
    <w:rsid w:val="00EF5684"/>
    <w:rsid w:val="00EF56AC"/>
    <w:rsid w:val="00EF5732"/>
    <w:rsid w:val="00EF5868"/>
    <w:rsid w:val="00EF58AD"/>
    <w:rsid w:val="00EF58C4"/>
    <w:rsid w:val="00EF58C6"/>
    <w:rsid w:val="00EF58EC"/>
    <w:rsid w:val="00EF5919"/>
    <w:rsid w:val="00EF5945"/>
    <w:rsid w:val="00EF594C"/>
    <w:rsid w:val="00EF5A73"/>
    <w:rsid w:val="00EF5B03"/>
    <w:rsid w:val="00EF5D43"/>
    <w:rsid w:val="00EF5D74"/>
    <w:rsid w:val="00EF5E4A"/>
    <w:rsid w:val="00EF5EB0"/>
    <w:rsid w:val="00EF5F00"/>
    <w:rsid w:val="00EF5F4A"/>
    <w:rsid w:val="00EF5F60"/>
    <w:rsid w:val="00EF5F88"/>
    <w:rsid w:val="00EF60B0"/>
    <w:rsid w:val="00EF6110"/>
    <w:rsid w:val="00EF61CD"/>
    <w:rsid w:val="00EF61F0"/>
    <w:rsid w:val="00EF6217"/>
    <w:rsid w:val="00EF628F"/>
    <w:rsid w:val="00EF6479"/>
    <w:rsid w:val="00EF6499"/>
    <w:rsid w:val="00EF64B6"/>
    <w:rsid w:val="00EF6521"/>
    <w:rsid w:val="00EF659F"/>
    <w:rsid w:val="00EF6614"/>
    <w:rsid w:val="00EF663C"/>
    <w:rsid w:val="00EF66A1"/>
    <w:rsid w:val="00EF678A"/>
    <w:rsid w:val="00EF6890"/>
    <w:rsid w:val="00EF69C1"/>
    <w:rsid w:val="00EF6A6B"/>
    <w:rsid w:val="00EF6A77"/>
    <w:rsid w:val="00EF6AC0"/>
    <w:rsid w:val="00EF6AE2"/>
    <w:rsid w:val="00EF6B5F"/>
    <w:rsid w:val="00EF6B6E"/>
    <w:rsid w:val="00EF6BAE"/>
    <w:rsid w:val="00EF6BFB"/>
    <w:rsid w:val="00EF6C12"/>
    <w:rsid w:val="00EF6C33"/>
    <w:rsid w:val="00EF6CD3"/>
    <w:rsid w:val="00EF6D01"/>
    <w:rsid w:val="00EF6D57"/>
    <w:rsid w:val="00EF6D5F"/>
    <w:rsid w:val="00EF6E60"/>
    <w:rsid w:val="00EF6F6F"/>
    <w:rsid w:val="00EF6FD4"/>
    <w:rsid w:val="00EF6FEC"/>
    <w:rsid w:val="00EF7044"/>
    <w:rsid w:val="00EF70DE"/>
    <w:rsid w:val="00EF7100"/>
    <w:rsid w:val="00EF71DC"/>
    <w:rsid w:val="00EF71F1"/>
    <w:rsid w:val="00EF71F4"/>
    <w:rsid w:val="00EF7255"/>
    <w:rsid w:val="00EF728C"/>
    <w:rsid w:val="00EF7339"/>
    <w:rsid w:val="00EF7384"/>
    <w:rsid w:val="00EF75A5"/>
    <w:rsid w:val="00EF75B0"/>
    <w:rsid w:val="00EF75BE"/>
    <w:rsid w:val="00EF7642"/>
    <w:rsid w:val="00EF76C7"/>
    <w:rsid w:val="00EF7787"/>
    <w:rsid w:val="00EF779B"/>
    <w:rsid w:val="00EF77FB"/>
    <w:rsid w:val="00EF7804"/>
    <w:rsid w:val="00EF780B"/>
    <w:rsid w:val="00EF7863"/>
    <w:rsid w:val="00EF78FC"/>
    <w:rsid w:val="00EF798A"/>
    <w:rsid w:val="00EF79C8"/>
    <w:rsid w:val="00EF7A32"/>
    <w:rsid w:val="00EF7B93"/>
    <w:rsid w:val="00EF7BD5"/>
    <w:rsid w:val="00EF7CC4"/>
    <w:rsid w:val="00EF7CF2"/>
    <w:rsid w:val="00EF7D9D"/>
    <w:rsid w:val="00EF7E4F"/>
    <w:rsid w:val="00EF7E89"/>
    <w:rsid w:val="00EF7EA4"/>
    <w:rsid w:val="00EF7FD4"/>
    <w:rsid w:val="00EF7FD7"/>
    <w:rsid w:val="00F0000C"/>
    <w:rsid w:val="00F00013"/>
    <w:rsid w:val="00F00034"/>
    <w:rsid w:val="00F00060"/>
    <w:rsid w:val="00F000F2"/>
    <w:rsid w:val="00F000F3"/>
    <w:rsid w:val="00F00123"/>
    <w:rsid w:val="00F00156"/>
    <w:rsid w:val="00F0026C"/>
    <w:rsid w:val="00F0032D"/>
    <w:rsid w:val="00F00382"/>
    <w:rsid w:val="00F00456"/>
    <w:rsid w:val="00F00485"/>
    <w:rsid w:val="00F004C0"/>
    <w:rsid w:val="00F004D7"/>
    <w:rsid w:val="00F005FC"/>
    <w:rsid w:val="00F00627"/>
    <w:rsid w:val="00F0078B"/>
    <w:rsid w:val="00F007C6"/>
    <w:rsid w:val="00F007F8"/>
    <w:rsid w:val="00F00814"/>
    <w:rsid w:val="00F0082E"/>
    <w:rsid w:val="00F00884"/>
    <w:rsid w:val="00F00896"/>
    <w:rsid w:val="00F008A5"/>
    <w:rsid w:val="00F00909"/>
    <w:rsid w:val="00F00950"/>
    <w:rsid w:val="00F00970"/>
    <w:rsid w:val="00F00A80"/>
    <w:rsid w:val="00F00ABC"/>
    <w:rsid w:val="00F00AC1"/>
    <w:rsid w:val="00F00B1C"/>
    <w:rsid w:val="00F00B29"/>
    <w:rsid w:val="00F00B6F"/>
    <w:rsid w:val="00F00BD1"/>
    <w:rsid w:val="00F00BD9"/>
    <w:rsid w:val="00F00BDE"/>
    <w:rsid w:val="00F00C8F"/>
    <w:rsid w:val="00F00D50"/>
    <w:rsid w:val="00F00D53"/>
    <w:rsid w:val="00F00D56"/>
    <w:rsid w:val="00F00DC5"/>
    <w:rsid w:val="00F00DE2"/>
    <w:rsid w:val="00F00E4D"/>
    <w:rsid w:val="00F00FCC"/>
    <w:rsid w:val="00F00FF9"/>
    <w:rsid w:val="00F01023"/>
    <w:rsid w:val="00F010A3"/>
    <w:rsid w:val="00F01100"/>
    <w:rsid w:val="00F0111A"/>
    <w:rsid w:val="00F01149"/>
    <w:rsid w:val="00F011C8"/>
    <w:rsid w:val="00F0122B"/>
    <w:rsid w:val="00F01239"/>
    <w:rsid w:val="00F0123B"/>
    <w:rsid w:val="00F0124B"/>
    <w:rsid w:val="00F0125E"/>
    <w:rsid w:val="00F01396"/>
    <w:rsid w:val="00F0150D"/>
    <w:rsid w:val="00F015CA"/>
    <w:rsid w:val="00F0164A"/>
    <w:rsid w:val="00F01686"/>
    <w:rsid w:val="00F016D9"/>
    <w:rsid w:val="00F01753"/>
    <w:rsid w:val="00F0176E"/>
    <w:rsid w:val="00F01791"/>
    <w:rsid w:val="00F0183A"/>
    <w:rsid w:val="00F01848"/>
    <w:rsid w:val="00F018EF"/>
    <w:rsid w:val="00F01989"/>
    <w:rsid w:val="00F019EB"/>
    <w:rsid w:val="00F01A37"/>
    <w:rsid w:val="00F01B24"/>
    <w:rsid w:val="00F01B89"/>
    <w:rsid w:val="00F01BCE"/>
    <w:rsid w:val="00F01BDE"/>
    <w:rsid w:val="00F01BFD"/>
    <w:rsid w:val="00F01C0F"/>
    <w:rsid w:val="00F01C40"/>
    <w:rsid w:val="00F01CA9"/>
    <w:rsid w:val="00F01D0A"/>
    <w:rsid w:val="00F01E61"/>
    <w:rsid w:val="00F01E9F"/>
    <w:rsid w:val="00F01EA1"/>
    <w:rsid w:val="00F01F2C"/>
    <w:rsid w:val="00F01F6E"/>
    <w:rsid w:val="00F02018"/>
    <w:rsid w:val="00F020C5"/>
    <w:rsid w:val="00F020F0"/>
    <w:rsid w:val="00F02202"/>
    <w:rsid w:val="00F022F4"/>
    <w:rsid w:val="00F02303"/>
    <w:rsid w:val="00F0232A"/>
    <w:rsid w:val="00F0232B"/>
    <w:rsid w:val="00F0237A"/>
    <w:rsid w:val="00F023AB"/>
    <w:rsid w:val="00F02424"/>
    <w:rsid w:val="00F02491"/>
    <w:rsid w:val="00F0249E"/>
    <w:rsid w:val="00F0257C"/>
    <w:rsid w:val="00F025BA"/>
    <w:rsid w:val="00F025CC"/>
    <w:rsid w:val="00F025F0"/>
    <w:rsid w:val="00F02732"/>
    <w:rsid w:val="00F02752"/>
    <w:rsid w:val="00F0275B"/>
    <w:rsid w:val="00F027CF"/>
    <w:rsid w:val="00F027DF"/>
    <w:rsid w:val="00F02890"/>
    <w:rsid w:val="00F028A7"/>
    <w:rsid w:val="00F028D4"/>
    <w:rsid w:val="00F0295F"/>
    <w:rsid w:val="00F02A0D"/>
    <w:rsid w:val="00F02A88"/>
    <w:rsid w:val="00F02AAD"/>
    <w:rsid w:val="00F02AD3"/>
    <w:rsid w:val="00F02AF0"/>
    <w:rsid w:val="00F02B3F"/>
    <w:rsid w:val="00F02B4B"/>
    <w:rsid w:val="00F02B98"/>
    <w:rsid w:val="00F02BE7"/>
    <w:rsid w:val="00F02C7A"/>
    <w:rsid w:val="00F02C97"/>
    <w:rsid w:val="00F02DAD"/>
    <w:rsid w:val="00F02EB9"/>
    <w:rsid w:val="00F02EEA"/>
    <w:rsid w:val="00F02F0A"/>
    <w:rsid w:val="00F02F60"/>
    <w:rsid w:val="00F03080"/>
    <w:rsid w:val="00F030A8"/>
    <w:rsid w:val="00F031AF"/>
    <w:rsid w:val="00F031BF"/>
    <w:rsid w:val="00F03278"/>
    <w:rsid w:val="00F032D3"/>
    <w:rsid w:val="00F032F2"/>
    <w:rsid w:val="00F03458"/>
    <w:rsid w:val="00F034BB"/>
    <w:rsid w:val="00F03519"/>
    <w:rsid w:val="00F035AA"/>
    <w:rsid w:val="00F035D4"/>
    <w:rsid w:val="00F036F2"/>
    <w:rsid w:val="00F03717"/>
    <w:rsid w:val="00F03745"/>
    <w:rsid w:val="00F03752"/>
    <w:rsid w:val="00F0379B"/>
    <w:rsid w:val="00F037AB"/>
    <w:rsid w:val="00F0385C"/>
    <w:rsid w:val="00F03866"/>
    <w:rsid w:val="00F0387D"/>
    <w:rsid w:val="00F0399A"/>
    <w:rsid w:val="00F03A34"/>
    <w:rsid w:val="00F03A53"/>
    <w:rsid w:val="00F03AF4"/>
    <w:rsid w:val="00F03B04"/>
    <w:rsid w:val="00F03B2C"/>
    <w:rsid w:val="00F03B7D"/>
    <w:rsid w:val="00F03BB7"/>
    <w:rsid w:val="00F03BB9"/>
    <w:rsid w:val="00F03BD9"/>
    <w:rsid w:val="00F03BED"/>
    <w:rsid w:val="00F03C15"/>
    <w:rsid w:val="00F03C47"/>
    <w:rsid w:val="00F03C88"/>
    <w:rsid w:val="00F03CB0"/>
    <w:rsid w:val="00F03CE8"/>
    <w:rsid w:val="00F03CEA"/>
    <w:rsid w:val="00F03D78"/>
    <w:rsid w:val="00F03D7F"/>
    <w:rsid w:val="00F03DB8"/>
    <w:rsid w:val="00F03E96"/>
    <w:rsid w:val="00F03EC1"/>
    <w:rsid w:val="00F03ED5"/>
    <w:rsid w:val="00F03F9A"/>
    <w:rsid w:val="00F04037"/>
    <w:rsid w:val="00F04040"/>
    <w:rsid w:val="00F04059"/>
    <w:rsid w:val="00F04070"/>
    <w:rsid w:val="00F0411F"/>
    <w:rsid w:val="00F04124"/>
    <w:rsid w:val="00F04254"/>
    <w:rsid w:val="00F0431C"/>
    <w:rsid w:val="00F04345"/>
    <w:rsid w:val="00F04386"/>
    <w:rsid w:val="00F043C0"/>
    <w:rsid w:val="00F043D1"/>
    <w:rsid w:val="00F04431"/>
    <w:rsid w:val="00F0448C"/>
    <w:rsid w:val="00F044D7"/>
    <w:rsid w:val="00F0457C"/>
    <w:rsid w:val="00F04696"/>
    <w:rsid w:val="00F046E4"/>
    <w:rsid w:val="00F0472E"/>
    <w:rsid w:val="00F04796"/>
    <w:rsid w:val="00F047C8"/>
    <w:rsid w:val="00F047CD"/>
    <w:rsid w:val="00F047EE"/>
    <w:rsid w:val="00F04800"/>
    <w:rsid w:val="00F04813"/>
    <w:rsid w:val="00F048C8"/>
    <w:rsid w:val="00F048FB"/>
    <w:rsid w:val="00F0499A"/>
    <w:rsid w:val="00F049F4"/>
    <w:rsid w:val="00F04A8B"/>
    <w:rsid w:val="00F04BE5"/>
    <w:rsid w:val="00F04C6F"/>
    <w:rsid w:val="00F04C7A"/>
    <w:rsid w:val="00F04CBE"/>
    <w:rsid w:val="00F04CC5"/>
    <w:rsid w:val="00F04D1C"/>
    <w:rsid w:val="00F04D24"/>
    <w:rsid w:val="00F04D6A"/>
    <w:rsid w:val="00F04D7E"/>
    <w:rsid w:val="00F04E62"/>
    <w:rsid w:val="00F04E80"/>
    <w:rsid w:val="00F04E83"/>
    <w:rsid w:val="00F04EB7"/>
    <w:rsid w:val="00F04F5D"/>
    <w:rsid w:val="00F05019"/>
    <w:rsid w:val="00F05035"/>
    <w:rsid w:val="00F050CE"/>
    <w:rsid w:val="00F0510B"/>
    <w:rsid w:val="00F05147"/>
    <w:rsid w:val="00F05273"/>
    <w:rsid w:val="00F052B4"/>
    <w:rsid w:val="00F05324"/>
    <w:rsid w:val="00F05379"/>
    <w:rsid w:val="00F053E2"/>
    <w:rsid w:val="00F05431"/>
    <w:rsid w:val="00F05466"/>
    <w:rsid w:val="00F054E5"/>
    <w:rsid w:val="00F055E1"/>
    <w:rsid w:val="00F05614"/>
    <w:rsid w:val="00F0565C"/>
    <w:rsid w:val="00F05690"/>
    <w:rsid w:val="00F0575D"/>
    <w:rsid w:val="00F0578F"/>
    <w:rsid w:val="00F057B9"/>
    <w:rsid w:val="00F057DE"/>
    <w:rsid w:val="00F05886"/>
    <w:rsid w:val="00F05888"/>
    <w:rsid w:val="00F05960"/>
    <w:rsid w:val="00F05985"/>
    <w:rsid w:val="00F05A11"/>
    <w:rsid w:val="00F05A12"/>
    <w:rsid w:val="00F05A84"/>
    <w:rsid w:val="00F05A8F"/>
    <w:rsid w:val="00F05AFA"/>
    <w:rsid w:val="00F05B85"/>
    <w:rsid w:val="00F05C95"/>
    <w:rsid w:val="00F05CA9"/>
    <w:rsid w:val="00F05DD3"/>
    <w:rsid w:val="00F05DDD"/>
    <w:rsid w:val="00F05E16"/>
    <w:rsid w:val="00F05E5C"/>
    <w:rsid w:val="00F05E80"/>
    <w:rsid w:val="00F05EEC"/>
    <w:rsid w:val="00F05EF6"/>
    <w:rsid w:val="00F05F41"/>
    <w:rsid w:val="00F05F8A"/>
    <w:rsid w:val="00F05FE3"/>
    <w:rsid w:val="00F060CF"/>
    <w:rsid w:val="00F060D6"/>
    <w:rsid w:val="00F060EA"/>
    <w:rsid w:val="00F06326"/>
    <w:rsid w:val="00F0632F"/>
    <w:rsid w:val="00F0633C"/>
    <w:rsid w:val="00F06372"/>
    <w:rsid w:val="00F063FA"/>
    <w:rsid w:val="00F0644A"/>
    <w:rsid w:val="00F0654E"/>
    <w:rsid w:val="00F065D7"/>
    <w:rsid w:val="00F0664E"/>
    <w:rsid w:val="00F0672D"/>
    <w:rsid w:val="00F06779"/>
    <w:rsid w:val="00F067A8"/>
    <w:rsid w:val="00F067C1"/>
    <w:rsid w:val="00F067E0"/>
    <w:rsid w:val="00F0681E"/>
    <w:rsid w:val="00F0689B"/>
    <w:rsid w:val="00F068E6"/>
    <w:rsid w:val="00F0698B"/>
    <w:rsid w:val="00F0699C"/>
    <w:rsid w:val="00F06A18"/>
    <w:rsid w:val="00F06AEF"/>
    <w:rsid w:val="00F06B36"/>
    <w:rsid w:val="00F06B9F"/>
    <w:rsid w:val="00F06BD8"/>
    <w:rsid w:val="00F06BFB"/>
    <w:rsid w:val="00F06D54"/>
    <w:rsid w:val="00F06DC5"/>
    <w:rsid w:val="00F06DEF"/>
    <w:rsid w:val="00F06EDD"/>
    <w:rsid w:val="00F06F1B"/>
    <w:rsid w:val="00F07049"/>
    <w:rsid w:val="00F07084"/>
    <w:rsid w:val="00F0708C"/>
    <w:rsid w:val="00F070AF"/>
    <w:rsid w:val="00F07191"/>
    <w:rsid w:val="00F07233"/>
    <w:rsid w:val="00F07299"/>
    <w:rsid w:val="00F072B1"/>
    <w:rsid w:val="00F072E9"/>
    <w:rsid w:val="00F0735E"/>
    <w:rsid w:val="00F07408"/>
    <w:rsid w:val="00F07411"/>
    <w:rsid w:val="00F07422"/>
    <w:rsid w:val="00F074E4"/>
    <w:rsid w:val="00F07510"/>
    <w:rsid w:val="00F07532"/>
    <w:rsid w:val="00F07554"/>
    <w:rsid w:val="00F075BE"/>
    <w:rsid w:val="00F0763B"/>
    <w:rsid w:val="00F076EE"/>
    <w:rsid w:val="00F07754"/>
    <w:rsid w:val="00F077AF"/>
    <w:rsid w:val="00F07912"/>
    <w:rsid w:val="00F07A22"/>
    <w:rsid w:val="00F07A25"/>
    <w:rsid w:val="00F07A40"/>
    <w:rsid w:val="00F07A9D"/>
    <w:rsid w:val="00F07B75"/>
    <w:rsid w:val="00F07B8E"/>
    <w:rsid w:val="00F07BD9"/>
    <w:rsid w:val="00F07C02"/>
    <w:rsid w:val="00F07CB3"/>
    <w:rsid w:val="00F07CB5"/>
    <w:rsid w:val="00F07D11"/>
    <w:rsid w:val="00F07D13"/>
    <w:rsid w:val="00F07D28"/>
    <w:rsid w:val="00F07D4C"/>
    <w:rsid w:val="00F07DC5"/>
    <w:rsid w:val="00F07ECF"/>
    <w:rsid w:val="00F07F00"/>
    <w:rsid w:val="00F07F2B"/>
    <w:rsid w:val="00F07FBC"/>
    <w:rsid w:val="00F10007"/>
    <w:rsid w:val="00F10015"/>
    <w:rsid w:val="00F100C5"/>
    <w:rsid w:val="00F10179"/>
    <w:rsid w:val="00F101E0"/>
    <w:rsid w:val="00F101EA"/>
    <w:rsid w:val="00F101F9"/>
    <w:rsid w:val="00F10226"/>
    <w:rsid w:val="00F1029C"/>
    <w:rsid w:val="00F102CD"/>
    <w:rsid w:val="00F102ED"/>
    <w:rsid w:val="00F1030C"/>
    <w:rsid w:val="00F1036C"/>
    <w:rsid w:val="00F103A5"/>
    <w:rsid w:val="00F104A7"/>
    <w:rsid w:val="00F1052A"/>
    <w:rsid w:val="00F10545"/>
    <w:rsid w:val="00F1055E"/>
    <w:rsid w:val="00F105A2"/>
    <w:rsid w:val="00F10696"/>
    <w:rsid w:val="00F106A1"/>
    <w:rsid w:val="00F106B1"/>
    <w:rsid w:val="00F106DF"/>
    <w:rsid w:val="00F10718"/>
    <w:rsid w:val="00F107BB"/>
    <w:rsid w:val="00F10961"/>
    <w:rsid w:val="00F1098F"/>
    <w:rsid w:val="00F10A73"/>
    <w:rsid w:val="00F10AB4"/>
    <w:rsid w:val="00F10B15"/>
    <w:rsid w:val="00F10B78"/>
    <w:rsid w:val="00F10B9A"/>
    <w:rsid w:val="00F10BEE"/>
    <w:rsid w:val="00F10C9D"/>
    <w:rsid w:val="00F10CD9"/>
    <w:rsid w:val="00F10D6C"/>
    <w:rsid w:val="00F10EB8"/>
    <w:rsid w:val="00F10EC0"/>
    <w:rsid w:val="00F10EDF"/>
    <w:rsid w:val="00F10F32"/>
    <w:rsid w:val="00F10FD0"/>
    <w:rsid w:val="00F11107"/>
    <w:rsid w:val="00F111C3"/>
    <w:rsid w:val="00F11204"/>
    <w:rsid w:val="00F1125B"/>
    <w:rsid w:val="00F1129D"/>
    <w:rsid w:val="00F112C3"/>
    <w:rsid w:val="00F112C4"/>
    <w:rsid w:val="00F113A1"/>
    <w:rsid w:val="00F113BD"/>
    <w:rsid w:val="00F1140E"/>
    <w:rsid w:val="00F11461"/>
    <w:rsid w:val="00F114E2"/>
    <w:rsid w:val="00F11513"/>
    <w:rsid w:val="00F115C2"/>
    <w:rsid w:val="00F11655"/>
    <w:rsid w:val="00F1165C"/>
    <w:rsid w:val="00F1167D"/>
    <w:rsid w:val="00F11696"/>
    <w:rsid w:val="00F1172B"/>
    <w:rsid w:val="00F11747"/>
    <w:rsid w:val="00F11764"/>
    <w:rsid w:val="00F117B3"/>
    <w:rsid w:val="00F11828"/>
    <w:rsid w:val="00F11897"/>
    <w:rsid w:val="00F11906"/>
    <w:rsid w:val="00F1192D"/>
    <w:rsid w:val="00F11A5E"/>
    <w:rsid w:val="00F11AA2"/>
    <w:rsid w:val="00F11AB6"/>
    <w:rsid w:val="00F11ABF"/>
    <w:rsid w:val="00F11B6D"/>
    <w:rsid w:val="00F11C35"/>
    <w:rsid w:val="00F11C89"/>
    <w:rsid w:val="00F11CA7"/>
    <w:rsid w:val="00F11CAF"/>
    <w:rsid w:val="00F11CEC"/>
    <w:rsid w:val="00F11D6D"/>
    <w:rsid w:val="00F11E0D"/>
    <w:rsid w:val="00F11E71"/>
    <w:rsid w:val="00F11F85"/>
    <w:rsid w:val="00F1211B"/>
    <w:rsid w:val="00F1217E"/>
    <w:rsid w:val="00F12187"/>
    <w:rsid w:val="00F122B8"/>
    <w:rsid w:val="00F1235F"/>
    <w:rsid w:val="00F12384"/>
    <w:rsid w:val="00F12394"/>
    <w:rsid w:val="00F123AC"/>
    <w:rsid w:val="00F12416"/>
    <w:rsid w:val="00F12433"/>
    <w:rsid w:val="00F12454"/>
    <w:rsid w:val="00F12546"/>
    <w:rsid w:val="00F125E2"/>
    <w:rsid w:val="00F1266F"/>
    <w:rsid w:val="00F126BC"/>
    <w:rsid w:val="00F12731"/>
    <w:rsid w:val="00F12739"/>
    <w:rsid w:val="00F12760"/>
    <w:rsid w:val="00F12821"/>
    <w:rsid w:val="00F12870"/>
    <w:rsid w:val="00F12956"/>
    <w:rsid w:val="00F1296C"/>
    <w:rsid w:val="00F12973"/>
    <w:rsid w:val="00F12A86"/>
    <w:rsid w:val="00F12AE0"/>
    <w:rsid w:val="00F12B06"/>
    <w:rsid w:val="00F12B88"/>
    <w:rsid w:val="00F12CE1"/>
    <w:rsid w:val="00F12CF4"/>
    <w:rsid w:val="00F12D21"/>
    <w:rsid w:val="00F12DD4"/>
    <w:rsid w:val="00F12DD8"/>
    <w:rsid w:val="00F12E2A"/>
    <w:rsid w:val="00F12EF9"/>
    <w:rsid w:val="00F12F0D"/>
    <w:rsid w:val="00F12F1E"/>
    <w:rsid w:val="00F12F41"/>
    <w:rsid w:val="00F12F68"/>
    <w:rsid w:val="00F12FB9"/>
    <w:rsid w:val="00F13040"/>
    <w:rsid w:val="00F13045"/>
    <w:rsid w:val="00F1305A"/>
    <w:rsid w:val="00F13131"/>
    <w:rsid w:val="00F1325B"/>
    <w:rsid w:val="00F13279"/>
    <w:rsid w:val="00F13284"/>
    <w:rsid w:val="00F1328E"/>
    <w:rsid w:val="00F132DC"/>
    <w:rsid w:val="00F1339A"/>
    <w:rsid w:val="00F133B0"/>
    <w:rsid w:val="00F13475"/>
    <w:rsid w:val="00F134F1"/>
    <w:rsid w:val="00F13503"/>
    <w:rsid w:val="00F135C1"/>
    <w:rsid w:val="00F135E0"/>
    <w:rsid w:val="00F13607"/>
    <w:rsid w:val="00F13614"/>
    <w:rsid w:val="00F13628"/>
    <w:rsid w:val="00F13680"/>
    <w:rsid w:val="00F13684"/>
    <w:rsid w:val="00F13808"/>
    <w:rsid w:val="00F13815"/>
    <w:rsid w:val="00F13873"/>
    <w:rsid w:val="00F138C4"/>
    <w:rsid w:val="00F138E0"/>
    <w:rsid w:val="00F13935"/>
    <w:rsid w:val="00F13953"/>
    <w:rsid w:val="00F13A51"/>
    <w:rsid w:val="00F13A80"/>
    <w:rsid w:val="00F13A87"/>
    <w:rsid w:val="00F13ACF"/>
    <w:rsid w:val="00F13AE6"/>
    <w:rsid w:val="00F13AE7"/>
    <w:rsid w:val="00F13B09"/>
    <w:rsid w:val="00F13B6A"/>
    <w:rsid w:val="00F13B76"/>
    <w:rsid w:val="00F13C36"/>
    <w:rsid w:val="00F13C37"/>
    <w:rsid w:val="00F13CDF"/>
    <w:rsid w:val="00F13D5E"/>
    <w:rsid w:val="00F13DE5"/>
    <w:rsid w:val="00F13DFA"/>
    <w:rsid w:val="00F13E4B"/>
    <w:rsid w:val="00F13E96"/>
    <w:rsid w:val="00F13F60"/>
    <w:rsid w:val="00F13FAE"/>
    <w:rsid w:val="00F13FE0"/>
    <w:rsid w:val="00F13FFB"/>
    <w:rsid w:val="00F13FFE"/>
    <w:rsid w:val="00F14001"/>
    <w:rsid w:val="00F14145"/>
    <w:rsid w:val="00F14147"/>
    <w:rsid w:val="00F141F1"/>
    <w:rsid w:val="00F14275"/>
    <w:rsid w:val="00F1428B"/>
    <w:rsid w:val="00F14322"/>
    <w:rsid w:val="00F14358"/>
    <w:rsid w:val="00F14385"/>
    <w:rsid w:val="00F143C0"/>
    <w:rsid w:val="00F14550"/>
    <w:rsid w:val="00F146FF"/>
    <w:rsid w:val="00F14718"/>
    <w:rsid w:val="00F147D4"/>
    <w:rsid w:val="00F1482B"/>
    <w:rsid w:val="00F1484E"/>
    <w:rsid w:val="00F1489A"/>
    <w:rsid w:val="00F14967"/>
    <w:rsid w:val="00F149B8"/>
    <w:rsid w:val="00F14B18"/>
    <w:rsid w:val="00F14CC0"/>
    <w:rsid w:val="00F14DCF"/>
    <w:rsid w:val="00F14E0A"/>
    <w:rsid w:val="00F14E8D"/>
    <w:rsid w:val="00F14F57"/>
    <w:rsid w:val="00F14F98"/>
    <w:rsid w:val="00F14FD3"/>
    <w:rsid w:val="00F15075"/>
    <w:rsid w:val="00F15121"/>
    <w:rsid w:val="00F151A8"/>
    <w:rsid w:val="00F151C2"/>
    <w:rsid w:val="00F15255"/>
    <w:rsid w:val="00F152C5"/>
    <w:rsid w:val="00F152F4"/>
    <w:rsid w:val="00F1531F"/>
    <w:rsid w:val="00F1543E"/>
    <w:rsid w:val="00F155A2"/>
    <w:rsid w:val="00F156F4"/>
    <w:rsid w:val="00F156FC"/>
    <w:rsid w:val="00F15747"/>
    <w:rsid w:val="00F157BE"/>
    <w:rsid w:val="00F1583A"/>
    <w:rsid w:val="00F1584B"/>
    <w:rsid w:val="00F15920"/>
    <w:rsid w:val="00F15941"/>
    <w:rsid w:val="00F15974"/>
    <w:rsid w:val="00F15AA7"/>
    <w:rsid w:val="00F15B01"/>
    <w:rsid w:val="00F15B10"/>
    <w:rsid w:val="00F15B20"/>
    <w:rsid w:val="00F15B2B"/>
    <w:rsid w:val="00F15C35"/>
    <w:rsid w:val="00F15C3D"/>
    <w:rsid w:val="00F15D66"/>
    <w:rsid w:val="00F15D94"/>
    <w:rsid w:val="00F15DA6"/>
    <w:rsid w:val="00F15E30"/>
    <w:rsid w:val="00F15E45"/>
    <w:rsid w:val="00F15E60"/>
    <w:rsid w:val="00F15EF2"/>
    <w:rsid w:val="00F15F2E"/>
    <w:rsid w:val="00F15F74"/>
    <w:rsid w:val="00F15F89"/>
    <w:rsid w:val="00F16004"/>
    <w:rsid w:val="00F1606D"/>
    <w:rsid w:val="00F161ED"/>
    <w:rsid w:val="00F16205"/>
    <w:rsid w:val="00F162FA"/>
    <w:rsid w:val="00F163BE"/>
    <w:rsid w:val="00F164F3"/>
    <w:rsid w:val="00F1664A"/>
    <w:rsid w:val="00F166C9"/>
    <w:rsid w:val="00F166CF"/>
    <w:rsid w:val="00F16724"/>
    <w:rsid w:val="00F1676C"/>
    <w:rsid w:val="00F16824"/>
    <w:rsid w:val="00F169A8"/>
    <w:rsid w:val="00F169B1"/>
    <w:rsid w:val="00F16AAB"/>
    <w:rsid w:val="00F16AF3"/>
    <w:rsid w:val="00F16B89"/>
    <w:rsid w:val="00F16BCA"/>
    <w:rsid w:val="00F16C4D"/>
    <w:rsid w:val="00F16C5F"/>
    <w:rsid w:val="00F16DFD"/>
    <w:rsid w:val="00F16E0C"/>
    <w:rsid w:val="00F16EA2"/>
    <w:rsid w:val="00F16F3C"/>
    <w:rsid w:val="00F16F3F"/>
    <w:rsid w:val="00F17005"/>
    <w:rsid w:val="00F17027"/>
    <w:rsid w:val="00F1710D"/>
    <w:rsid w:val="00F1718F"/>
    <w:rsid w:val="00F171CE"/>
    <w:rsid w:val="00F17202"/>
    <w:rsid w:val="00F173B5"/>
    <w:rsid w:val="00F17448"/>
    <w:rsid w:val="00F17461"/>
    <w:rsid w:val="00F174CE"/>
    <w:rsid w:val="00F174F7"/>
    <w:rsid w:val="00F17514"/>
    <w:rsid w:val="00F1755D"/>
    <w:rsid w:val="00F17571"/>
    <w:rsid w:val="00F175B1"/>
    <w:rsid w:val="00F175C0"/>
    <w:rsid w:val="00F17637"/>
    <w:rsid w:val="00F1768A"/>
    <w:rsid w:val="00F176C8"/>
    <w:rsid w:val="00F17719"/>
    <w:rsid w:val="00F1771F"/>
    <w:rsid w:val="00F1778B"/>
    <w:rsid w:val="00F177A2"/>
    <w:rsid w:val="00F1794B"/>
    <w:rsid w:val="00F179A4"/>
    <w:rsid w:val="00F179C6"/>
    <w:rsid w:val="00F17A02"/>
    <w:rsid w:val="00F17A32"/>
    <w:rsid w:val="00F17A86"/>
    <w:rsid w:val="00F17BC6"/>
    <w:rsid w:val="00F17BD2"/>
    <w:rsid w:val="00F17BE4"/>
    <w:rsid w:val="00F17E13"/>
    <w:rsid w:val="00F17E27"/>
    <w:rsid w:val="00F17E37"/>
    <w:rsid w:val="00F17E50"/>
    <w:rsid w:val="00F17EAE"/>
    <w:rsid w:val="00F17F43"/>
    <w:rsid w:val="00F17FFB"/>
    <w:rsid w:val="00F20085"/>
    <w:rsid w:val="00F20091"/>
    <w:rsid w:val="00F200C5"/>
    <w:rsid w:val="00F20118"/>
    <w:rsid w:val="00F2016F"/>
    <w:rsid w:val="00F20192"/>
    <w:rsid w:val="00F2032D"/>
    <w:rsid w:val="00F20364"/>
    <w:rsid w:val="00F2039D"/>
    <w:rsid w:val="00F203A5"/>
    <w:rsid w:val="00F203C1"/>
    <w:rsid w:val="00F2061A"/>
    <w:rsid w:val="00F2066E"/>
    <w:rsid w:val="00F206E6"/>
    <w:rsid w:val="00F20701"/>
    <w:rsid w:val="00F20702"/>
    <w:rsid w:val="00F20712"/>
    <w:rsid w:val="00F20719"/>
    <w:rsid w:val="00F2074D"/>
    <w:rsid w:val="00F207FF"/>
    <w:rsid w:val="00F2091A"/>
    <w:rsid w:val="00F20997"/>
    <w:rsid w:val="00F20A34"/>
    <w:rsid w:val="00F20A99"/>
    <w:rsid w:val="00F20B14"/>
    <w:rsid w:val="00F20B1E"/>
    <w:rsid w:val="00F20B7A"/>
    <w:rsid w:val="00F20BD0"/>
    <w:rsid w:val="00F20CBB"/>
    <w:rsid w:val="00F20CD9"/>
    <w:rsid w:val="00F20CED"/>
    <w:rsid w:val="00F20D3E"/>
    <w:rsid w:val="00F20DD2"/>
    <w:rsid w:val="00F20E95"/>
    <w:rsid w:val="00F20EFD"/>
    <w:rsid w:val="00F20FF5"/>
    <w:rsid w:val="00F21091"/>
    <w:rsid w:val="00F210FC"/>
    <w:rsid w:val="00F2111C"/>
    <w:rsid w:val="00F211E3"/>
    <w:rsid w:val="00F212C5"/>
    <w:rsid w:val="00F212CF"/>
    <w:rsid w:val="00F212D0"/>
    <w:rsid w:val="00F212D9"/>
    <w:rsid w:val="00F212F5"/>
    <w:rsid w:val="00F212FA"/>
    <w:rsid w:val="00F213B0"/>
    <w:rsid w:val="00F213E4"/>
    <w:rsid w:val="00F21438"/>
    <w:rsid w:val="00F21465"/>
    <w:rsid w:val="00F2153B"/>
    <w:rsid w:val="00F21769"/>
    <w:rsid w:val="00F2185C"/>
    <w:rsid w:val="00F2191F"/>
    <w:rsid w:val="00F2193C"/>
    <w:rsid w:val="00F21A2E"/>
    <w:rsid w:val="00F21B65"/>
    <w:rsid w:val="00F21C39"/>
    <w:rsid w:val="00F21C3B"/>
    <w:rsid w:val="00F21CCF"/>
    <w:rsid w:val="00F21D1C"/>
    <w:rsid w:val="00F21D59"/>
    <w:rsid w:val="00F21D5C"/>
    <w:rsid w:val="00F21D6C"/>
    <w:rsid w:val="00F21E9B"/>
    <w:rsid w:val="00F21F25"/>
    <w:rsid w:val="00F2207C"/>
    <w:rsid w:val="00F220AB"/>
    <w:rsid w:val="00F220D5"/>
    <w:rsid w:val="00F22112"/>
    <w:rsid w:val="00F22261"/>
    <w:rsid w:val="00F222DF"/>
    <w:rsid w:val="00F22325"/>
    <w:rsid w:val="00F2236F"/>
    <w:rsid w:val="00F223EB"/>
    <w:rsid w:val="00F223FB"/>
    <w:rsid w:val="00F223FF"/>
    <w:rsid w:val="00F224B0"/>
    <w:rsid w:val="00F22530"/>
    <w:rsid w:val="00F22566"/>
    <w:rsid w:val="00F22687"/>
    <w:rsid w:val="00F2269D"/>
    <w:rsid w:val="00F226D5"/>
    <w:rsid w:val="00F22713"/>
    <w:rsid w:val="00F2274D"/>
    <w:rsid w:val="00F22762"/>
    <w:rsid w:val="00F2281E"/>
    <w:rsid w:val="00F2289F"/>
    <w:rsid w:val="00F22931"/>
    <w:rsid w:val="00F2296A"/>
    <w:rsid w:val="00F2297A"/>
    <w:rsid w:val="00F22B41"/>
    <w:rsid w:val="00F22B6C"/>
    <w:rsid w:val="00F22BA8"/>
    <w:rsid w:val="00F22BCE"/>
    <w:rsid w:val="00F22BE9"/>
    <w:rsid w:val="00F22CFF"/>
    <w:rsid w:val="00F22D70"/>
    <w:rsid w:val="00F22D9D"/>
    <w:rsid w:val="00F22E3D"/>
    <w:rsid w:val="00F22EDC"/>
    <w:rsid w:val="00F230D3"/>
    <w:rsid w:val="00F23140"/>
    <w:rsid w:val="00F23151"/>
    <w:rsid w:val="00F231EF"/>
    <w:rsid w:val="00F23231"/>
    <w:rsid w:val="00F23265"/>
    <w:rsid w:val="00F23295"/>
    <w:rsid w:val="00F23414"/>
    <w:rsid w:val="00F23552"/>
    <w:rsid w:val="00F235AC"/>
    <w:rsid w:val="00F235CE"/>
    <w:rsid w:val="00F2361E"/>
    <w:rsid w:val="00F23723"/>
    <w:rsid w:val="00F237A2"/>
    <w:rsid w:val="00F237E7"/>
    <w:rsid w:val="00F238F2"/>
    <w:rsid w:val="00F23959"/>
    <w:rsid w:val="00F23991"/>
    <w:rsid w:val="00F239FC"/>
    <w:rsid w:val="00F23A25"/>
    <w:rsid w:val="00F23AE1"/>
    <w:rsid w:val="00F23B5E"/>
    <w:rsid w:val="00F23B7E"/>
    <w:rsid w:val="00F23C84"/>
    <w:rsid w:val="00F23CDD"/>
    <w:rsid w:val="00F23EB1"/>
    <w:rsid w:val="00F23ED8"/>
    <w:rsid w:val="00F23F1F"/>
    <w:rsid w:val="00F23F80"/>
    <w:rsid w:val="00F23F90"/>
    <w:rsid w:val="00F23F96"/>
    <w:rsid w:val="00F23FDA"/>
    <w:rsid w:val="00F24011"/>
    <w:rsid w:val="00F2402A"/>
    <w:rsid w:val="00F24031"/>
    <w:rsid w:val="00F24044"/>
    <w:rsid w:val="00F240B2"/>
    <w:rsid w:val="00F2429C"/>
    <w:rsid w:val="00F242B4"/>
    <w:rsid w:val="00F242DB"/>
    <w:rsid w:val="00F242ED"/>
    <w:rsid w:val="00F24349"/>
    <w:rsid w:val="00F2437E"/>
    <w:rsid w:val="00F243B7"/>
    <w:rsid w:val="00F2442A"/>
    <w:rsid w:val="00F24457"/>
    <w:rsid w:val="00F24518"/>
    <w:rsid w:val="00F2455C"/>
    <w:rsid w:val="00F24587"/>
    <w:rsid w:val="00F2459A"/>
    <w:rsid w:val="00F245B7"/>
    <w:rsid w:val="00F247A9"/>
    <w:rsid w:val="00F247D9"/>
    <w:rsid w:val="00F2482C"/>
    <w:rsid w:val="00F24836"/>
    <w:rsid w:val="00F24843"/>
    <w:rsid w:val="00F24852"/>
    <w:rsid w:val="00F24972"/>
    <w:rsid w:val="00F24A24"/>
    <w:rsid w:val="00F24AC7"/>
    <w:rsid w:val="00F24B1F"/>
    <w:rsid w:val="00F24B40"/>
    <w:rsid w:val="00F24BC6"/>
    <w:rsid w:val="00F24C7E"/>
    <w:rsid w:val="00F24D2C"/>
    <w:rsid w:val="00F24D8B"/>
    <w:rsid w:val="00F24FAA"/>
    <w:rsid w:val="00F2506E"/>
    <w:rsid w:val="00F25097"/>
    <w:rsid w:val="00F251AB"/>
    <w:rsid w:val="00F2527A"/>
    <w:rsid w:val="00F25475"/>
    <w:rsid w:val="00F25495"/>
    <w:rsid w:val="00F25521"/>
    <w:rsid w:val="00F25537"/>
    <w:rsid w:val="00F25550"/>
    <w:rsid w:val="00F2568C"/>
    <w:rsid w:val="00F256A0"/>
    <w:rsid w:val="00F256EB"/>
    <w:rsid w:val="00F25726"/>
    <w:rsid w:val="00F257C8"/>
    <w:rsid w:val="00F2594A"/>
    <w:rsid w:val="00F2594F"/>
    <w:rsid w:val="00F2599C"/>
    <w:rsid w:val="00F25A74"/>
    <w:rsid w:val="00F25AA5"/>
    <w:rsid w:val="00F25B2B"/>
    <w:rsid w:val="00F25BE2"/>
    <w:rsid w:val="00F25C00"/>
    <w:rsid w:val="00F25C6B"/>
    <w:rsid w:val="00F25D36"/>
    <w:rsid w:val="00F25D49"/>
    <w:rsid w:val="00F25D79"/>
    <w:rsid w:val="00F25DC4"/>
    <w:rsid w:val="00F25E5E"/>
    <w:rsid w:val="00F25EBB"/>
    <w:rsid w:val="00F25EE8"/>
    <w:rsid w:val="00F25F3A"/>
    <w:rsid w:val="00F25F8B"/>
    <w:rsid w:val="00F25FAA"/>
    <w:rsid w:val="00F25FD2"/>
    <w:rsid w:val="00F2603A"/>
    <w:rsid w:val="00F2609A"/>
    <w:rsid w:val="00F260B8"/>
    <w:rsid w:val="00F2614C"/>
    <w:rsid w:val="00F2619E"/>
    <w:rsid w:val="00F261C8"/>
    <w:rsid w:val="00F261E3"/>
    <w:rsid w:val="00F26256"/>
    <w:rsid w:val="00F26296"/>
    <w:rsid w:val="00F2634A"/>
    <w:rsid w:val="00F26394"/>
    <w:rsid w:val="00F263E7"/>
    <w:rsid w:val="00F2653E"/>
    <w:rsid w:val="00F265BD"/>
    <w:rsid w:val="00F265EF"/>
    <w:rsid w:val="00F26673"/>
    <w:rsid w:val="00F2669C"/>
    <w:rsid w:val="00F2669F"/>
    <w:rsid w:val="00F266D7"/>
    <w:rsid w:val="00F267D7"/>
    <w:rsid w:val="00F26835"/>
    <w:rsid w:val="00F26838"/>
    <w:rsid w:val="00F26841"/>
    <w:rsid w:val="00F26844"/>
    <w:rsid w:val="00F2686F"/>
    <w:rsid w:val="00F26892"/>
    <w:rsid w:val="00F268AD"/>
    <w:rsid w:val="00F26916"/>
    <w:rsid w:val="00F2695A"/>
    <w:rsid w:val="00F2699E"/>
    <w:rsid w:val="00F26A04"/>
    <w:rsid w:val="00F26B79"/>
    <w:rsid w:val="00F26BDD"/>
    <w:rsid w:val="00F26C86"/>
    <w:rsid w:val="00F26CB9"/>
    <w:rsid w:val="00F26CE7"/>
    <w:rsid w:val="00F26D07"/>
    <w:rsid w:val="00F26E02"/>
    <w:rsid w:val="00F26E34"/>
    <w:rsid w:val="00F26E42"/>
    <w:rsid w:val="00F26E44"/>
    <w:rsid w:val="00F26EF2"/>
    <w:rsid w:val="00F26F78"/>
    <w:rsid w:val="00F27005"/>
    <w:rsid w:val="00F2706A"/>
    <w:rsid w:val="00F27076"/>
    <w:rsid w:val="00F27080"/>
    <w:rsid w:val="00F27097"/>
    <w:rsid w:val="00F27101"/>
    <w:rsid w:val="00F27114"/>
    <w:rsid w:val="00F27155"/>
    <w:rsid w:val="00F2719F"/>
    <w:rsid w:val="00F27283"/>
    <w:rsid w:val="00F272B8"/>
    <w:rsid w:val="00F27334"/>
    <w:rsid w:val="00F2734E"/>
    <w:rsid w:val="00F27466"/>
    <w:rsid w:val="00F27488"/>
    <w:rsid w:val="00F27545"/>
    <w:rsid w:val="00F27549"/>
    <w:rsid w:val="00F2758F"/>
    <w:rsid w:val="00F275FD"/>
    <w:rsid w:val="00F27699"/>
    <w:rsid w:val="00F276E3"/>
    <w:rsid w:val="00F2772E"/>
    <w:rsid w:val="00F277FD"/>
    <w:rsid w:val="00F278DA"/>
    <w:rsid w:val="00F27A1B"/>
    <w:rsid w:val="00F27A1E"/>
    <w:rsid w:val="00F27A4B"/>
    <w:rsid w:val="00F27AEE"/>
    <w:rsid w:val="00F27AF4"/>
    <w:rsid w:val="00F27B4F"/>
    <w:rsid w:val="00F27BD7"/>
    <w:rsid w:val="00F27C5B"/>
    <w:rsid w:val="00F27D2F"/>
    <w:rsid w:val="00F27EBB"/>
    <w:rsid w:val="00F27F12"/>
    <w:rsid w:val="00F30079"/>
    <w:rsid w:val="00F300F9"/>
    <w:rsid w:val="00F3010A"/>
    <w:rsid w:val="00F301C9"/>
    <w:rsid w:val="00F302E1"/>
    <w:rsid w:val="00F302EE"/>
    <w:rsid w:val="00F30309"/>
    <w:rsid w:val="00F30366"/>
    <w:rsid w:val="00F30387"/>
    <w:rsid w:val="00F303C9"/>
    <w:rsid w:val="00F303D2"/>
    <w:rsid w:val="00F303EF"/>
    <w:rsid w:val="00F3047F"/>
    <w:rsid w:val="00F304DD"/>
    <w:rsid w:val="00F3053E"/>
    <w:rsid w:val="00F30593"/>
    <w:rsid w:val="00F305CD"/>
    <w:rsid w:val="00F30616"/>
    <w:rsid w:val="00F30691"/>
    <w:rsid w:val="00F306B2"/>
    <w:rsid w:val="00F307BC"/>
    <w:rsid w:val="00F307D4"/>
    <w:rsid w:val="00F30898"/>
    <w:rsid w:val="00F30942"/>
    <w:rsid w:val="00F309CA"/>
    <w:rsid w:val="00F30B75"/>
    <w:rsid w:val="00F30BBC"/>
    <w:rsid w:val="00F30CAA"/>
    <w:rsid w:val="00F30DB4"/>
    <w:rsid w:val="00F30E4E"/>
    <w:rsid w:val="00F30F6E"/>
    <w:rsid w:val="00F30F9A"/>
    <w:rsid w:val="00F311AE"/>
    <w:rsid w:val="00F3137A"/>
    <w:rsid w:val="00F313AC"/>
    <w:rsid w:val="00F313BC"/>
    <w:rsid w:val="00F31421"/>
    <w:rsid w:val="00F3145F"/>
    <w:rsid w:val="00F31469"/>
    <w:rsid w:val="00F3148B"/>
    <w:rsid w:val="00F3149A"/>
    <w:rsid w:val="00F314CF"/>
    <w:rsid w:val="00F31589"/>
    <w:rsid w:val="00F31642"/>
    <w:rsid w:val="00F316E9"/>
    <w:rsid w:val="00F31719"/>
    <w:rsid w:val="00F317AA"/>
    <w:rsid w:val="00F3184F"/>
    <w:rsid w:val="00F31895"/>
    <w:rsid w:val="00F318EC"/>
    <w:rsid w:val="00F3193A"/>
    <w:rsid w:val="00F31988"/>
    <w:rsid w:val="00F3198A"/>
    <w:rsid w:val="00F31A19"/>
    <w:rsid w:val="00F31A42"/>
    <w:rsid w:val="00F31A87"/>
    <w:rsid w:val="00F31A8F"/>
    <w:rsid w:val="00F31AA3"/>
    <w:rsid w:val="00F31AD2"/>
    <w:rsid w:val="00F31AD3"/>
    <w:rsid w:val="00F31B75"/>
    <w:rsid w:val="00F31B76"/>
    <w:rsid w:val="00F31C2F"/>
    <w:rsid w:val="00F31CBA"/>
    <w:rsid w:val="00F31CD2"/>
    <w:rsid w:val="00F31CD7"/>
    <w:rsid w:val="00F31D26"/>
    <w:rsid w:val="00F31E50"/>
    <w:rsid w:val="00F31E52"/>
    <w:rsid w:val="00F31ECC"/>
    <w:rsid w:val="00F31EE6"/>
    <w:rsid w:val="00F31F27"/>
    <w:rsid w:val="00F31F32"/>
    <w:rsid w:val="00F31F82"/>
    <w:rsid w:val="00F31F8E"/>
    <w:rsid w:val="00F31FBA"/>
    <w:rsid w:val="00F3208C"/>
    <w:rsid w:val="00F321EB"/>
    <w:rsid w:val="00F32213"/>
    <w:rsid w:val="00F323AB"/>
    <w:rsid w:val="00F323D4"/>
    <w:rsid w:val="00F32616"/>
    <w:rsid w:val="00F3265E"/>
    <w:rsid w:val="00F326C6"/>
    <w:rsid w:val="00F32716"/>
    <w:rsid w:val="00F3275A"/>
    <w:rsid w:val="00F327DF"/>
    <w:rsid w:val="00F327FE"/>
    <w:rsid w:val="00F328DF"/>
    <w:rsid w:val="00F32923"/>
    <w:rsid w:val="00F32997"/>
    <w:rsid w:val="00F32999"/>
    <w:rsid w:val="00F329F2"/>
    <w:rsid w:val="00F32A17"/>
    <w:rsid w:val="00F32A8A"/>
    <w:rsid w:val="00F32ADD"/>
    <w:rsid w:val="00F32AEB"/>
    <w:rsid w:val="00F32B82"/>
    <w:rsid w:val="00F32BB8"/>
    <w:rsid w:val="00F32D38"/>
    <w:rsid w:val="00F32D6E"/>
    <w:rsid w:val="00F32DC3"/>
    <w:rsid w:val="00F32E67"/>
    <w:rsid w:val="00F32E68"/>
    <w:rsid w:val="00F32EFC"/>
    <w:rsid w:val="00F32F40"/>
    <w:rsid w:val="00F32F49"/>
    <w:rsid w:val="00F330B9"/>
    <w:rsid w:val="00F33121"/>
    <w:rsid w:val="00F33137"/>
    <w:rsid w:val="00F3316D"/>
    <w:rsid w:val="00F33172"/>
    <w:rsid w:val="00F331C4"/>
    <w:rsid w:val="00F332B3"/>
    <w:rsid w:val="00F33308"/>
    <w:rsid w:val="00F333A3"/>
    <w:rsid w:val="00F33458"/>
    <w:rsid w:val="00F334AC"/>
    <w:rsid w:val="00F334B0"/>
    <w:rsid w:val="00F334F8"/>
    <w:rsid w:val="00F335CA"/>
    <w:rsid w:val="00F3361B"/>
    <w:rsid w:val="00F337CF"/>
    <w:rsid w:val="00F33885"/>
    <w:rsid w:val="00F33939"/>
    <w:rsid w:val="00F3396A"/>
    <w:rsid w:val="00F33984"/>
    <w:rsid w:val="00F33A36"/>
    <w:rsid w:val="00F33A93"/>
    <w:rsid w:val="00F33B62"/>
    <w:rsid w:val="00F33B6A"/>
    <w:rsid w:val="00F33C32"/>
    <w:rsid w:val="00F33C71"/>
    <w:rsid w:val="00F33CE9"/>
    <w:rsid w:val="00F33E5D"/>
    <w:rsid w:val="00F33EAC"/>
    <w:rsid w:val="00F33EDE"/>
    <w:rsid w:val="00F33F4C"/>
    <w:rsid w:val="00F3401E"/>
    <w:rsid w:val="00F34043"/>
    <w:rsid w:val="00F3412C"/>
    <w:rsid w:val="00F34213"/>
    <w:rsid w:val="00F3421D"/>
    <w:rsid w:val="00F34302"/>
    <w:rsid w:val="00F34344"/>
    <w:rsid w:val="00F344C1"/>
    <w:rsid w:val="00F345B1"/>
    <w:rsid w:val="00F34732"/>
    <w:rsid w:val="00F3474A"/>
    <w:rsid w:val="00F347A3"/>
    <w:rsid w:val="00F34856"/>
    <w:rsid w:val="00F34857"/>
    <w:rsid w:val="00F348DE"/>
    <w:rsid w:val="00F3493D"/>
    <w:rsid w:val="00F34990"/>
    <w:rsid w:val="00F349AB"/>
    <w:rsid w:val="00F349AC"/>
    <w:rsid w:val="00F349BD"/>
    <w:rsid w:val="00F34A32"/>
    <w:rsid w:val="00F34AAB"/>
    <w:rsid w:val="00F34C05"/>
    <w:rsid w:val="00F34C9C"/>
    <w:rsid w:val="00F34CA2"/>
    <w:rsid w:val="00F34CEC"/>
    <w:rsid w:val="00F34D9D"/>
    <w:rsid w:val="00F34DC4"/>
    <w:rsid w:val="00F34DC9"/>
    <w:rsid w:val="00F34E42"/>
    <w:rsid w:val="00F34E89"/>
    <w:rsid w:val="00F34EB2"/>
    <w:rsid w:val="00F34F34"/>
    <w:rsid w:val="00F34F75"/>
    <w:rsid w:val="00F34FF7"/>
    <w:rsid w:val="00F35033"/>
    <w:rsid w:val="00F35041"/>
    <w:rsid w:val="00F3505B"/>
    <w:rsid w:val="00F350B3"/>
    <w:rsid w:val="00F35127"/>
    <w:rsid w:val="00F3517B"/>
    <w:rsid w:val="00F35277"/>
    <w:rsid w:val="00F35281"/>
    <w:rsid w:val="00F35345"/>
    <w:rsid w:val="00F35444"/>
    <w:rsid w:val="00F35613"/>
    <w:rsid w:val="00F35690"/>
    <w:rsid w:val="00F35695"/>
    <w:rsid w:val="00F356B0"/>
    <w:rsid w:val="00F3595F"/>
    <w:rsid w:val="00F35A99"/>
    <w:rsid w:val="00F35A9F"/>
    <w:rsid w:val="00F35B00"/>
    <w:rsid w:val="00F35B98"/>
    <w:rsid w:val="00F35BAA"/>
    <w:rsid w:val="00F35BCC"/>
    <w:rsid w:val="00F35C55"/>
    <w:rsid w:val="00F35CF5"/>
    <w:rsid w:val="00F35D38"/>
    <w:rsid w:val="00F35DD7"/>
    <w:rsid w:val="00F35E83"/>
    <w:rsid w:val="00F3600E"/>
    <w:rsid w:val="00F36034"/>
    <w:rsid w:val="00F36045"/>
    <w:rsid w:val="00F36053"/>
    <w:rsid w:val="00F36291"/>
    <w:rsid w:val="00F3629C"/>
    <w:rsid w:val="00F362B8"/>
    <w:rsid w:val="00F3635C"/>
    <w:rsid w:val="00F363B3"/>
    <w:rsid w:val="00F363BD"/>
    <w:rsid w:val="00F363E2"/>
    <w:rsid w:val="00F3648E"/>
    <w:rsid w:val="00F364B1"/>
    <w:rsid w:val="00F3655B"/>
    <w:rsid w:val="00F36581"/>
    <w:rsid w:val="00F366E0"/>
    <w:rsid w:val="00F36730"/>
    <w:rsid w:val="00F3677F"/>
    <w:rsid w:val="00F3680B"/>
    <w:rsid w:val="00F36812"/>
    <w:rsid w:val="00F36826"/>
    <w:rsid w:val="00F368BA"/>
    <w:rsid w:val="00F36931"/>
    <w:rsid w:val="00F369D8"/>
    <w:rsid w:val="00F36A01"/>
    <w:rsid w:val="00F36A9E"/>
    <w:rsid w:val="00F36AF2"/>
    <w:rsid w:val="00F36B05"/>
    <w:rsid w:val="00F36C25"/>
    <w:rsid w:val="00F36C7E"/>
    <w:rsid w:val="00F36D1E"/>
    <w:rsid w:val="00F36D1F"/>
    <w:rsid w:val="00F36D7E"/>
    <w:rsid w:val="00F36DD0"/>
    <w:rsid w:val="00F36DEE"/>
    <w:rsid w:val="00F37045"/>
    <w:rsid w:val="00F370B8"/>
    <w:rsid w:val="00F3713F"/>
    <w:rsid w:val="00F37253"/>
    <w:rsid w:val="00F372AB"/>
    <w:rsid w:val="00F372BE"/>
    <w:rsid w:val="00F372EB"/>
    <w:rsid w:val="00F37382"/>
    <w:rsid w:val="00F373E0"/>
    <w:rsid w:val="00F3741A"/>
    <w:rsid w:val="00F37425"/>
    <w:rsid w:val="00F3746F"/>
    <w:rsid w:val="00F37481"/>
    <w:rsid w:val="00F374B3"/>
    <w:rsid w:val="00F37539"/>
    <w:rsid w:val="00F37581"/>
    <w:rsid w:val="00F37617"/>
    <w:rsid w:val="00F37700"/>
    <w:rsid w:val="00F377A3"/>
    <w:rsid w:val="00F37810"/>
    <w:rsid w:val="00F37817"/>
    <w:rsid w:val="00F3782D"/>
    <w:rsid w:val="00F378BC"/>
    <w:rsid w:val="00F378F3"/>
    <w:rsid w:val="00F3799F"/>
    <w:rsid w:val="00F379E9"/>
    <w:rsid w:val="00F37A6E"/>
    <w:rsid w:val="00F37AB2"/>
    <w:rsid w:val="00F37AD6"/>
    <w:rsid w:val="00F37ADA"/>
    <w:rsid w:val="00F37B35"/>
    <w:rsid w:val="00F37B95"/>
    <w:rsid w:val="00F37C48"/>
    <w:rsid w:val="00F37CF6"/>
    <w:rsid w:val="00F37DC8"/>
    <w:rsid w:val="00F37EBB"/>
    <w:rsid w:val="00F37F28"/>
    <w:rsid w:val="00F37F8A"/>
    <w:rsid w:val="00F37FE3"/>
    <w:rsid w:val="00F37FF6"/>
    <w:rsid w:val="00F40103"/>
    <w:rsid w:val="00F40105"/>
    <w:rsid w:val="00F40136"/>
    <w:rsid w:val="00F40144"/>
    <w:rsid w:val="00F401E4"/>
    <w:rsid w:val="00F40225"/>
    <w:rsid w:val="00F40249"/>
    <w:rsid w:val="00F40359"/>
    <w:rsid w:val="00F4038C"/>
    <w:rsid w:val="00F4038E"/>
    <w:rsid w:val="00F403F2"/>
    <w:rsid w:val="00F40503"/>
    <w:rsid w:val="00F40527"/>
    <w:rsid w:val="00F405F2"/>
    <w:rsid w:val="00F4069A"/>
    <w:rsid w:val="00F406CF"/>
    <w:rsid w:val="00F406FB"/>
    <w:rsid w:val="00F40723"/>
    <w:rsid w:val="00F407E7"/>
    <w:rsid w:val="00F40862"/>
    <w:rsid w:val="00F40893"/>
    <w:rsid w:val="00F408A5"/>
    <w:rsid w:val="00F4090A"/>
    <w:rsid w:val="00F4091C"/>
    <w:rsid w:val="00F40955"/>
    <w:rsid w:val="00F40965"/>
    <w:rsid w:val="00F409CE"/>
    <w:rsid w:val="00F40A24"/>
    <w:rsid w:val="00F40A9A"/>
    <w:rsid w:val="00F40AF6"/>
    <w:rsid w:val="00F40B90"/>
    <w:rsid w:val="00F40BB8"/>
    <w:rsid w:val="00F40BDA"/>
    <w:rsid w:val="00F40C44"/>
    <w:rsid w:val="00F40D15"/>
    <w:rsid w:val="00F40DCC"/>
    <w:rsid w:val="00F40E5E"/>
    <w:rsid w:val="00F40EBA"/>
    <w:rsid w:val="00F40FD7"/>
    <w:rsid w:val="00F4106F"/>
    <w:rsid w:val="00F410B7"/>
    <w:rsid w:val="00F4118C"/>
    <w:rsid w:val="00F411CE"/>
    <w:rsid w:val="00F41230"/>
    <w:rsid w:val="00F4123A"/>
    <w:rsid w:val="00F4124C"/>
    <w:rsid w:val="00F41256"/>
    <w:rsid w:val="00F4127E"/>
    <w:rsid w:val="00F41386"/>
    <w:rsid w:val="00F4138A"/>
    <w:rsid w:val="00F4140E"/>
    <w:rsid w:val="00F4141E"/>
    <w:rsid w:val="00F41502"/>
    <w:rsid w:val="00F41508"/>
    <w:rsid w:val="00F415A3"/>
    <w:rsid w:val="00F4162E"/>
    <w:rsid w:val="00F4163C"/>
    <w:rsid w:val="00F41667"/>
    <w:rsid w:val="00F417D5"/>
    <w:rsid w:val="00F41875"/>
    <w:rsid w:val="00F418B2"/>
    <w:rsid w:val="00F418C3"/>
    <w:rsid w:val="00F41907"/>
    <w:rsid w:val="00F4191A"/>
    <w:rsid w:val="00F41B01"/>
    <w:rsid w:val="00F41B26"/>
    <w:rsid w:val="00F41B77"/>
    <w:rsid w:val="00F41B81"/>
    <w:rsid w:val="00F41B98"/>
    <w:rsid w:val="00F41BA8"/>
    <w:rsid w:val="00F41C39"/>
    <w:rsid w:val="00F41C7D"/>
    <w:rsid w:val="00F41CB5"/>
    <w:rsid w:val="00F41CF5"/>
    <w:rsid w:val="00F41DBA"/>
    <w:rsid w:val="00F41DBD"/>
    <w:rsid w:val="00F41E23"/>
    <w:rsid w:val="00F41FAC"/>
    <w:rsid w:val="00F4204F"/>
    <w:rsid w:val="00F420A0"/>
    <w:rsid w:val="00F4211B"/>
    <w:rsid w:val="00F42396"/>
    <w:rsid w:val="00F42403"/>
    <w:rsid w:val="00F42504"/>
    <w:rsid w:val="00F4254E"/>
    <w:rsid w:val="00F4263F"/>
    <w:rsid w:val="00F42690"/>
    <w:rsid w:val="00F4272A"/>
    <w:rsid w:val="00F42784"/>
    <w:rsid w:val="00F427C7"/>
    <w:rsid w:val="00F428DF"/>
    <w:rsid w:val="00F42937"/>
    <w:rsid w:val="00F42976"/>
    <w:rsid w:val="00F429DB"/>
    <w:rsid w:val="00F42A9C"/>
    <w:rsid w:val="00F42AE6"/>
    <w:rsid w:val="00F42B2E"/>
    <w:rsid w:val="00F42B3B"/>
    <w:rsid w:val="00F42D3E"/>
    <w:rsid w:val="00F42D54"/>
    <w:rsid w:val="00F42E1D"/>
    <w:rsid w:val="00F42E21"/>
    <w:rsid w:val="00F42E22"/>
    <w:rsid w:val="00F42EA2"/>
    <w:rsid w:val="00F42FA6"/>
    <w:rsid w:val="00F42FD6"/>
    <w:rsid w:val="00F4301C"/>
    <w:rsid w:val="00F43069"/>
    <w:rsid w:val="00F43081"/>
    <w:rsid w:val="00F4314B"/>
    <w:rsid w:val="00F431D6"/>
    <w:rsid w:val="00F43256"/>
    <w:rsid w:val="00F4325C"/>
    <w:rsid w:val="00F43395"/>
    <w:rsid w:val="00F434B6"/>
    <w:rsid w:val="00F435CF"/>
    <w:rsid w:val="00F43612"/>
    <w:rsid w:val="00F43658"/>
    <w:rsid w:val="00F436BB"/>
    <w:rsid w:val="00F436FC"/>
    <w:rsid w:val="00F437B7"/>
    <w:rsid w:val="00F437C2"/>
    <w:rsid w:val="00F437CB"/>
    <w:rsid w:val="00F4381B"/>
    <w:rsid w:val="00F4387F"/>
    <w:rsid w:val="00F43A14"/>
    <w:rsid w:val="00F43A8E"/>
    <w:rsid w:val="00F43BC3"/>
    <w:rsid w:val="00F43BF3"/>
    <w:rsid w:val="00F43C79"/>
    <w:rsid w:val="00F43E8D"/>
    <w:rsid w:val="00F43F35"/>
    <w:rsid w:val="00F44045"/>
    <w:rsid w:val="00F4405A"/>
    <w:rsid w:val="00F44099"/>
    <w:rsid w:val="00F4435F"/>
    <w:rsid w:val="00F443C7"/>
    <w:rsid w:val="00F443FA"/>
    <w:rsid w:val="00F44463"/>
    <w:rsid w:val="00F44571"/>
    <w:rsid w:val="00F44598"/>
    <w:rsid w:val="00F445A7"/>
    <w:rsid w:val="00F445CA"/>
    <w:rsid w:val="00F445EB"/>
    <w:rsid w:val="00F447E1"/>
    <w:rsid w:val="00F448FB"/>
    <w:rsid w:val="00F44907"/>
    <w:rsid w:val="00F4493B"/>
    <w:rsid w:val="00F44AC8"/>
    <w:rsid w:val="00F44AD5"/>
    <w:rsid w:val="00F44BA5"/>
    <w:rsid w:val="00F44C89"/>
    <w:rsid w:val="00F44C9D"/>
    <w:rsid w:val="00F44CA9"/>
    <w:rsid w:val="00F44CDB"/>
    <w:rsid w:val="00F44E4A"/>
    <w:rsid w:val="00F44EA5"/>
    <w:rsid w:val="00F44F86"/>
    <w:rsid w:val="00F44FA7"/>
    <w:rsid w:val="00F4509A"/>
    <w:rsid w:val="00F451EF"/>
    <w:rsid w:val="00F4525D"/>
    <w:rsid w:val="00F452D7"/>
    <w:rsid w:val="00F45342"/>
    <w:rsid w:val="00F454FE"/>
    <w:rsid w:val="00F4554B"/>
    <w:rsid w:val="00F45589"/>
    <w:rsid w:val="00F455B9"/>
    <w:rsid w:val="00F455DF"/>
    <w:rsid w:val="00F45623"/>
    <w:rsid w:val="00F4564A"/>
    <w:rsid w:val="00F4568E"/>
    <w:rsid w:val="00F45697"/>
    <w:rsid w:val="00F456E6"/>
    <w:rsid w:val="00F456E9"/>
    <w:rsid w:val="00F457CB"/>
    <w:rsid w:val="00F45817"/>
    <w:rsid w:val="00F4584E"/>
    <w:rsid w:val="00F45945"/>
    <w:rsid w:val="00F4598E"/>
    <w:rsid w:val="00F45A5D"/>
    <w:rsid w:val="00F45B11"/>
    <w:rsid w:val="00F45D13"/>
    <w:rsid w:val="00F45EEC"/>
    <w:rsid w:val="00F46038"/>
    <w:rsid w:val="00F46076"/>
    <w:rsid w:val="00F460D1"/>
    <w:rsid w:val="00F4619F"/>
    <w:rsid w:val="00F4620E"/>
    <w:rsid w:val="00F46244"/>
    <w:rsid w:val="00F4627C"/>
    <w:rsid w:val="00F462BA"/>
    <w:rsid w:val="00F463A7"/>
    <w:rsid w:val="00F463CD"/>
    <w:rsid w:val="00F463F6"/>
    <w:rsid w:val="00F4642A"/>
    <w:rsid w:val="00F46448"/>
    <w:rsid w:val="00F4644E"/>
    <w:rsid w:val="00F464A2"/>
    <w:rsid w:val="00F464F1"/>
    <w:rsid w:val="00F46509"/>
    <w:rsid w:val="00F466A1"/>
    <w:rsid w:val="00F466BD"/>
    <w:rsid w:val="00F4672F"/>
    <w:rsid w:val="00F4675C"/>
    <w:rsid w:val="00F468B4"/>
    <w:rsid w:val="00F46905"/>
    <w:rsid w:val="00F4690F"/>
    <w:rsid w:val="00F46A69"/>
    <w:rsid w:val="00F46A85"/>
    <w:rsid w:val="00F46AE8"/>
    <w:rsid w:val="00F46B03"/>
    <w:rsid w:val="00F46B36"/>
    <w:rsid w:val="00F46C17"/>
    <w:rsid w:val="00F46C78"/>
    <w:rsid w:val="00F46E60"/>
    <w:rsid w:val="00F46EA5"/>
    <w:rsid w:val="00F46EEE"/>
    <w:rsid w:val="00F46F86"/>
    <w:rsid w:val="00F46F99"/>
    <w:rsid w:val="00F4700D"/>
    <w:rsid w:val="00F47046"/>
    <w:rsid w:val="00F47094"/>
    <w:rsid w:val="00F471BD"/>
    <w:rsid w:val="00F47212"/>
    <w:rsid w:val="00F4722E"/>
    <w:rsid w:val="00F47280"/>
    <w:rsid w:val="00F4728F"/>
    <w:rsid w:val="00F474BB"/>
    <w:rsid w:val="00F4752D"/>
    <w:rsid w:val="00F4756A"/>
    <w:rsid w:val="00F47592"/>
    <w:rsid w:val="00F475AA"/>
    <w:rsid w:val="00F47632"/>
    <w:rsid w:val="00F476B4"/>
    <w:rsid w:val="00F476D6"/>
    <w:rsid w:val="00F47709"/>
    <w:rsid w:val="00F4775C"/>
    <w:rsid w:val="00F4778B"/>
    <w:rsid w:val="00F477C2"/>
    <w:rsid w:val="00F47827"/>
    <w:rsid w:val="00F47850"/>
    <w:rsid w:val="00F478B1"/>
    <w:rsid w:val="00F478E1"/>
    <w:rsid w:val="00F4792C"/>
    <w:rsid w:val="00F47981"/>
    <w:rsid w:val="00F47991"/>
    <w:rsid w:val="00F47A28"/>
    <w:rsid w:val="00F47A3A"/>
    <w:rsid w:val="00F47A81"/>
    <w:rsid w:val="00F47ABF"/>
    <w:rsid w:val="00F47ADE"/>
    <w:rsid w:val="00F47BCD"/>
    <w:rsid w:val="00F47BFF"/>
    <w:rsid w:val="00F47D4A"/>
    <w:rsid w:val="00F47D9D"/>
    <w:rsid w:val="00F47E05"/>
    <w:rsid w:val="00F47E07"/>
    <w:rsid w:val="00F47E38"/>
    <w:rsid w:val="00F47E94"/>
    <w:rsid w:val="00F47EAD"/>
    <w:rsid w:val="00F47EE7"/>
    <w:rsid w:val="00F47EF5"/>
    <w:rsid w:val="00F5001D"/>
    <w:rsid w:val="00F500F3"/>
    <w:rsid w:val="00F50141"/>
    <w:rsid w:val="00F5014A"/>
    <w:rsid w:val="00F50189"/>
    <w:rsid w:val="00F501D6"/>
    <w:rsid w:val="00F501E9"/>
    <w:rsid w:val="00F502E9"/>
    <w:rsid w:val="00F503C9"/>
    <w:rsid w:val="00F50400"/>
    <w:rsid w:val="00F50443"/>
    <w:rsid w:val="00F5047F"/>
    <w:rsid w:val="00F504D6"/>
    <w:rsid w:val="00F505B1"/>
    <w:rsid w:val="00F506D4"/>
    <w:rsid w:val="00F506DC"/>
    <w:rsid w:val="00F5074A"/>
    <w:rsid w:val="00F507A3"/>
    <w:rsid w:val="00F507AF"/>
    <w:rsid w:val="00F507E9"/>
    <w:rsid w:val="00F50807"/>
    <w:rsid w:val="00F50816"/>
    <w:rsid w:val="00F5081D"/>
    <w:rsid w:val="00F50848"/>
    <w:rsid w:val="00F509B1"/>
    <w:rsid w:val="00F509F0"/>
    <w:rsid w:val="00F50A38"/>
    <w:rsid w:val="00F50A87"/>
    <w:rsid w:val="00F50ACE"/>
    <w:rsid w:val="00F50AFD"/>
    <w:rsid w:val="00F50BE5"/>
    <w:rsid w:val="00F50C4F"/>
    <w:rsid w:val="00F50C9C"/>
    <w:rsid w:val="00F50CCB"/>
    <w:rsid w:val="00F50D15"/>
    <w:rsid w:val="00F50E29"/>
    <w:rsid w:val="00F50EC3"/>
    <w:rsid w:val="00F50F0B"/>
    <w:rsid w:val="00F50F3A"/>
    <w:rsid w:val="00F510B5"/>
    <w:rsid w:val="00F51107"/>
    <w:rsid w:val="00F51118"/>
    <w:rsid w:val="00F5117A"/>
    <w:rsid w:val="00F5119C"/>
    <w:rsid w:val="00F51261"/>
    <w:rsid w:val="00F512C3"/>
    <w:rsid w:val="00F51328"/>
    <w:rsid w:val="00F51346"/>
    <w:rsid w:val="00F51390"/>
    <w:rsid w:val="00F5140D"/>
    <w:rsid w:val="00F515B2"/>
    <w:rsid w:val="00F515CE"/>
    <w:rsid w:val="00F51661"/>
    <w:rsid w:val="00F5166B"/>
    <w:rsid w:val="00F516BF"/>
    <w:rsid w:val="00F5173C"/>
    <w:rsid w:val="00F517A4"/>
    <w:rsid w:val="00F517D0"/>
    <w:rsid w:val="00F517D5"/>
    <w:rsid w:val="00F517DF"/>
    <w:rsid w:val="00F51806"/>
    <w:rsid w:val="00F5183D"/>
    <w:rsid w:val="00F5185F"/>
    <w:rsid w:val="00F5192A"/>
    <w:rsid w:val="00F51933"/>
    <w:rsid w:val="00F519F6"/>
    <w:rsid w:val="00F51A3A"/>
    <w:rsid w:val="00F51BFD"/>
    <w:rsid w:val="00F51C39"/>
    <w:rsid w:val="00F51CDA"/>
    <w:rsid w:val="00F51D5D"/>
    <w:rsid w:val="00F51D7D"/>
    <w:rsid w:val="00F51D90"/>
    <w:rsid w:val="00F51DF4"/>
    <w:rsid w:val="00F51E3A"/>
    <w:rsid w:val="00F51E7E"/>
    <w:rsid w:val="00F51ED3"/>
    <w:rsid w:val="00F51F51"/>
    <w:rsid w:val="00F51F69"/>
    <w:rsid w:val="00F51FDD"/>
    <w:rsid w:val="00F51FF9"/>
    <w:rsid w:val="00F520E9"/>
    <w:rsid w:val="00F520F2"/>
    <w:rsid w:val="00F52154"/>
    <w:rsid w:val="00F52205"/>
    <w:rsid w:val="00F523D2"/>
    <w:rsid w:val="00F523D4"/>
    <w:rsid w:val="00F52424"/>
    <w:rsid w:val="00F525A0"/>
    <w:rsid w:val="00F525B1"/>
    <w:rsid w:val="00F525CE"/>
    <w:rsid w:val="00F525DC"/>
    <w:rsid w:val="00F5276D"/>
    <w:rsid w:val="00F527C7"/>
    <w:rsid w:val="00F5282A"/>
    <w:rsid w:val="00F52948"/>
    <w:rsid w:val="00F52A43"/>
    <w:rsid w:val="00F52A73"/>
    <w:rsid w:val="00F52AEE"/>
    <w:rsid w:val="00F52B40"/>
    <w:rsid w:val="00F52BAC"/>
    <w:rsid w:val="00F52BEF"/>
    <w:rsid w:val="00F52C1A"/>
    <w:rsid w:val="00F52CB5"/>
    <w:rsid w:val="00F52D43"/>
    <w:rsid w:val="00F52DBF"/>
    <w:rsid w:val="00F52DC3"/>
    <w:rsid w:val="00F52DC8"/>
    <w:rsid w:val="00F52DD3"/>
    <w:rsid w:val="00F52E51"/>
    <w:rsid w:val="00F52F30"/>
    <w:rsid w:val="00F52F40"/>
    <w:rsid w:val="00F52FF1"/>
    <w:rsid w:val="00F530D8"/>
    <w:rsid w:val="00F5313B"/>
    <w:rsid w:val="00F531AE"/>
    <w:rsid w:val="00F531E9"/>
    <w:rsid w:val="00F5322D"/>
    <w:rsid w:val="00F5325E"/>
    <w:rsid w:val="00F5327D"/>
    <w:rsid w:val="00F53394"/>
    <w:rsid w:val="00F533F4"/>
    <w:rsid w:val="00F534BC"/>
    <w:rsid w:val="00F536C3"/>
    <w:rsid w:val="00F53752"/>
    <w:rsid w:val="00F537EC"/>
    <w:rsid w:val="00F5382D"/>
    <w:rsid w:val="00F538C8"/>
    <w:rsid w:val="00F53999"/>
    <w:rsid w:val="00F539E2"/>
    <w:rsid w:val="00F539E6"/>
    <w:rsid w:val="00F539F2"/>
    <w:rsid w:val="00F53A20"/>
    <w:rsid w:val="00F53A2F"/>
    <w:rsid w:val="00F53A33"/>
    <w:rsid w:val="00F53A7E"/>
    <w:rsid w:val="00F53C19"/>
    <w:rsid w:val="00F53C54"/>
    <w:rsid w:val="00F53C7D"/>
    <w:rsid w:val="00F53CC3"/>
    <w:rsid w:val="00F53D13"/>
    <w:rsid w:val="00F53D73"/>
    <w:rsid w:val="00F53D9C"/>
    <w:rsid w:val="00F53E0D"/>
    <w:rsid w:val="00F53F68"/>
    <w:rsid w:val="00F53FD1"/>
    <w:rsid w:val="00F5403E"/>
    <w:rsid w:val="00F5403F"/>
    <w:rsid w:val="00F541CC"/>
    <w:rsid w:val="00F5421A"/>
    <w:rsid w:val="00F5424F"/>
    <w:rsid w:val="00F54338"/>
    <w:rsid w:val="00F5435E"/>
    <w:rsid w:val="00F5436F"/>
    <w:rsid w:val="00F544A6"/>
    <w:rsid w:val="00F544FF"/>
    <w:rsid w:val="00F545A3"/>
    <w:rsid w:val="00F5461A"/>
    <w:rsid w:val="00F5464D"/>
    <w:rsid w:val="00F546AD"/>
    <w:rsid w:val="00F546BC"/>
    <w:rsid w:val="00F546EC"/>
    <w:rsid w:val="00F54725"/>
    <w:rsid w:val="00F54747"/>
    <w:rsid w:val="00F5475F"/>
    <w:rsid w:val="00F547EC"/>
    <w:rsid w:val="00F54840"/>
    <w:rsid w:val="00F548D1"/>
    <w:rsid w:val="00F54901"/>
    <w:rsid w:val="00F5490E"/>
    <w:rsid w:val="00F54924"/>
    <w:rsid w:val="00F54936"/>
    <w:rsid w:val="00F549B6"/>
    <w:rsid w:val="00F549E6"/>
    <w:rsid w:val="00F54A62"/>
    <w:rsid w:val="00F54ABE"/>
    <w:rsid w:val="00F54AE7"/>
    <w:rsid w:val="00F54BDB"/>
    <w:rsid w:val="00F54C3F"/>
    <w:rsid w:val="00F54C4C"/>
    <w:rsid w:val="00F54C4E"/>
    <w:rsid w:val="00F54C84"/>
    <w:rsid w:val="00F54D33"/>
    <w:rsid w:val="00F54E4F"/>
    <w:rsid w:val="00F54E5F"/>
    <w:rsid w:val="00F54E94"/>
    <w:rsid w:val="00F54F80"/>
    <w:rsid w:val="00F54FC3"/>
    <w:rsid w:val="00F550F8"/>
    <w:rsid w:val="00F5529C"/>
    <w:rsid w:val="00F552AE"/>
    <w:rsid w:val="00F552C8"/>
    <w:rsid w:val="00F5533D"/>
    <w:rsid w:val="00F55399"/>
    <w:rsid w:val="00F553B6"/>
    <w:rsid w:val="00F554A4"/>
    <w:rsid w:val="00F55588"/>
    <w:rsid w:val="00F55671"/>
    <w:rsid w:val="00F556C1"/>
    <w:rsid w:val="00F556EC"/>
    <w:rsid w:val="00F5572D"/>
    <w:rsid w:val="00F55751"/>
    <w:rsid w:val="00F5575F"/>
    <w:rsid w:val="00F55764"/>
    <w:rsid w:val="00F55785"/>
    <w:rsid w:val="00F5580D"/>
    <w:rsid w:val="00F55975"/>
    <w:rsid w:val="00F559CF"/>
    <w:rsid w:val="00F55A45"/>
    <w:rsid w:val="00F55A67"/>
    <w:rsid w:val="00F55B24"/>
    <w:rsid w:val="00F55BE4"/>
    <w:rsid w:val="00F55C52"/>
    <w:rsid w:val="00F55CAE"/>
    <w:rsid w:val="00F55E39"/>
    <w:rsid w:val="00F55F8E"/>
    <w:rsid w:val="00F55FA5"/>
    <w:rsid w:val="00F560BF"/>
    <w:rsid w:val="00F560E2"/>
    <w:rsid w:val="00F5615D"/>
    <w:rsid w:val="00F561A2"/>
    <w:rsid w:val="00F56284"/>
    <w:rsid w:val="00F56418"/>
    <w:rsid w:val="00F5642B"/>
    <w:rsid w:val="00F56478"/>
    <w:rsid w:val="00F56488"/>
    <w:rsid w:val="00F564E9"/>
    <w:rsid w:val="00F56641"/>
    <w:rsid w:val="00F5664B"/>
    <w:rsid w:val="00F56657"/>
    <w:rsid w:val="00F566A0"/>
    <w:rsid w:val="00F566CF"/>
    <w:rsid w:val="00F566E8"/>
    <w:rsid w:val="00F56718"/>
    <w:rsid w:val="00F567B1"/>
    <w:rsid w:val="00F569B0"/>
    <w:rsid w:val="00F56A3E"/>
    <w:rsid w:val="00F56B2B"/>
    <w:rsid w:val="00F56B5D"/>
    <w:rsid w:val="00F56BCD"/>
    <w:rsid w:val="00F56C2F"/>
    <w:rsid w:val="00F56C45"/>
    <w:rsid w:val="00F56C65"/>
    <w:rsid w:val="00F56C66"/>
    <w:rsid w:val="00F56D19"/>
    <w:rsid w:val="00F56D2D"/>
    <w:rsid w:val="00F56D34"/>
    <w:rsid w:val="00F56D74"/>
    <w:rsid w:val="00F56D9E"/>
    <w:rsid w:val="00F56DCF"/>
    <w:rsid w:val="00F56DDF"/>
    <w:rsid w:val="00F56E13"/>
    <w:rsid w:val="00F56E1A"/>
    <w:rsid w:val="00F56ECF"/>
    <w:rsid w:val="00F56EF0"/>
    <w:rsid w:val="00F56EF2"/>
    <w:rsid w:val="00F56FA9"/>
    <w:rsid w:val="00F57082"/>
    <w:rsid w:val="00F5716B"/>
    <w:rsid w:val="00F57199"/>
    <w:rsid w:val="00F571F9"/>
    <w:rsid w:val="00F5726D"/>
    <w:rsid w:val="00F572CA"/>
    <w:rsid w:val="00F57430"/>
    <w:rsid w:val="00F574BA"/>
    <w:rsid w:val="00F57525"/>
    <w:rsid w:val="00F576CD"/>
    <w:rsid w:val="00F576F1"/>
    <w:rsid w:val="00F57742"/>
    <w:rsid w:val="00F57750"/>
    <w:rsid w:val="00F57752"/>
    <w:rsid w:val="00F5777C"/>
    <w:rsid w:val="00F57886"/>
    <w:rsid w:val="00F5789A"/>
    <w:rsid w:val="00F5791A"/>
    <w:rsid w:val="00F5795E"/>
    <w:rsid w:val="00F579CC"/>
    <w:rsid w:val="00F579E2"/>
    <w:rsid w:val="00F579FB"/>
    <w:rsid w:val="00F57A1E"/>
    <w:rsid w:val="00F57A2E"/>
    <w:rsid w:val="00F57A53"/>
    <w:rsid w:val="00F57A56"/>
    <w:rsid w:val="00F57A6B"/>
    <w:rsid w:val="00F57B5C"/>
    <w:rsid w:val="00F57C9C"/>
    <w:rsid w:val="00F57CEC"/>
    <w:rsid w:val="00F57DE4"/>
    <w:rsid w:val="00F57E69"/>
    <w:rsid w:val="00F57E77"/>
    <w:rsid w:val="00F57E83"/>
    <w:rsid w:val="00F60046"/>
    <w:rsid w:val="00F6012D"/>
    <w:rsid w:val="00F60135"/>
    <w:rsid w:val="00F601CA"/>
    <w:rsid w:val="00F601D2"/>
    <w:rsid w:val="00F60202"/>
    <w:rsid w:val="00F60237"/>
    <w:rsid w:val="00F60255"/>
    <w:rsid w:val="00F602A2"/>
    <w:rsid w:val="00F603A6"/>
    <w:rsid w:val="00F603CB"/>
    <w:rsid w:val="00F60449"/>
    <w:rsid w:val="00F60586"/>
    <w:rsid w:val="00F6068B"/>
    <w:rsid w:val="00F606B0"/>
    <w:rsid w:val="00F6074B"/>
    <w:rsid w:val="00F607B4"/>
    <w:rsid w:val="00F607E0"/>
    <w:rsid w:val="00F60801"/>
    <w:rsid w:val="00F60847"/>
    <w:rsid w:val="00F6099B"/>
    <w:rsid w:val="00F609DF"/>
    <w:rsid w:val="00F60A15"/>
    <w:rsid w:val="00F60A69"/>
    <w:rsid w:val="00F60A82"/>
    <w:rsid w:val="00F60B13"/>
    <w:rsid w:val="00F60B3C"/>
    <w:rsid w:val="00F60B6C"/>
    <w:rsid w:val="00F60BA1"/>
    <w:rsid w:val="00F60BD9"/>
    <w:rsid w:val="00F60C0E"/>
    <w:rsid w:val="00F60CEE"/>
    <w:rsid w:val="00F60D90"/>
    <w:rsid w:val="00F60DA1"/>
    <w:rsid w:val="00F60E6B"/>
    <w:rsid w:val="00F60E7C"/>
    <w:rsid w:val="00F60EA5"/>
    <w:rsid w:val="00F60F44"/>
    <w:rsid w:val="00F60F6E"/>
    <w:rsid w:val="00F60FD2"/>
    <w:rsid w:val="00F6100E"/>
    <w:rsid w:val="00F61051"/>
    <w:rsid w:val="00F612EA"/>
    <w:rsid w:val="00F61364"/>
    <w:rsid w:val="00F613A9"/>
    <w:rsid w:val="00F614EC"/>
    <w:rsid w:val="00F61613"/>
    <w:rsid w:val="00F616ED"/>
    <w:rsid w:val="00F61736"/>
    <w:rsid w:val="00F617B3"/>
    <w:rsid w:val="00F617D2"/>
    <w:rsid w:val="00F61808"/>
    <w:rsid w:val="00F61824"/>
    <w:rsid w:val="00F61837"/>
    <w:rsid w:val="00F61874"/>
    <w:rsid w:val="00F618A5"/>
    <w:rsid w:val="00F618EA"/>
    <w:rsid w:val="00F61932"/>
    <w:rsid w:val="00F61A5D"/>
    <w:rsid w:val="00F61B42"/>
    <w:rsid w:val="00F61B97"/>
    <w:rsid w:val="00F61BC5"/>
    <w:rsid w:val="00F61C04"/>
    <w:rsid w:val="00F61C52"/>
    <w:rsid w:val="00F61CE9"/>
    <w:rsid w:val="00F61D0B"/>
    <w:rsid w:val="00F61D33"/>
    <w:rsid w:val="00F61E7E"/>
    <w:rsid w:val="00F61EC4"/>
    <w:rsid w:val="00F61F3D"/>
    <w:rsid w:val="00F62055"/>
    <w:rsid w:val="00F6205B"/>
    <w:rsid w:val="00F620B1"/>
    <w:rsid w:val="00F620D8"/>
    <w:rsid w:val="00F6210E"/>
    <w:rsid w:val="00F621F1"/>
    <w:rsid w:val="00F6221D"/>
    <w:rsid w:val="00F62228"/>
    <w:rsid w:val="00F62268"/>
    <w:rsid w:val="00F623AF"/>
    <w:rsid w:val="00F624EB"/>
    <w:rsid w:val="00F62550"/>
    <w:rsid w:val="00F62631"/>
    <w:rsid w:val="00F62658"/>
    <w:rsid w:val="00F6277D"/>
    <w:rsid w:val="00F62812"/>
    <w:rsid w:val="00F6284E"/>
    <w:rsid w:val="00F6295B"/>
    <w:rsid w:val="00F62993"/>
    <w:rsid w:val="00F629A9"/>
    <w:rsid w:val="00F629D6"/>
    <w:rsid w:val="00F62B92"/>
    <w:rsid w:val="00F62C13"/>
    <w:rsid w:val="00F62D91"/>
    <w:rsid w:val="00F62DD0"/>
    <w:rsid w:val="00F62DEC"/>
    <w:rsid w:val="00F62E06"/>
    <w:rsid w:val="00F62E44"/>
    <w:rsid w:val="00F62E88"/>
    <w:rsid w:val="00F62EE0"/>
    <w:rsid w:val="00F62F14"/>
    <w:rsid w:val="00F62F3D"/>
    <w:rsid w:val="00F62F97"/>
    <w:rsid w:val="00F62FBB"/>
    <w:rsid w:val="00F62FE1"/>
    <w:rsid w:val="00F63032"/>
    <w:rsid w:val="00F63088"/>
    <w:rsid w:val="00F630D5"/>
    <w:rsid w:val="00F630FB"/>
    <w:rsid w:val="00F63190"/>
    <w:rsid w:val="00F631B6"/>
    <w:rsid w:val="00F631C0"/>
    <w:rsid w:val="00F6320C"/>
    <w:rsid w:val="00F6322D"/>
    <w:rsid w:val="00F632AC"/>
    <w:rsid w:val="00F63376"/>
    <w:rsid w:val="00F633A0"/>
    <w:rsid w:val="00F6350C"/>
    <w:rsid w:val="00F6352E"/>
    <w:rsid w:val="00F63531"/>
    <w:rsid w:val="00F635F3"/>
    <w:rsid w:val="00F63944"/>
    <w:rsid w:val="00F63A3D"/>
    <w:rsid w:val="00F63AAC"/>
    <w:rsid w:val="00F63AD4"/>
    <w:rsid w:val="00F63ADA"/>
    <w:rsid w:val="00F63AFC"/>
    <w:rsid w:val="00F63B29"/>
    <w:rsid w:val="00F63B6F"/>
    <w:rsid w:val="00F63C03"/>
    <w:rsid w:val="00F63C79"/>
    <w:rsid w:val="00F63C7B"/>
    <w:rsid w:val="00F63CFD"/>
    <w:rsid w:val="00F63D44"/>
    <w:rsid w:val="00F63D48"/>
    <w:rsid w:val="00F63E68"/>
    <w:rsid w:val="00F63EBE"/>
    <w:rsid w:val="00F63EFE"/>
    <w:rsid w:val="00F63F3E"/>
    <w:rsid w:val="00F63F65"/>
    <w:rsid w:val="00F64057"/>
    <w:rsid w:val="00F64069"/>
    <w:rsid w:val="00F640A7"/>
    <w:rsid w:val="00F640F8"/>
    <w:rsid w:val="00F64142"/>
    <w:rsid w:val="00F64222"/>
    <w:rsid w:val="00F64263"/>
    <w:rsid w:val="00F6428D"/>
    <w:rsid w:val="00F642E7"/>
    <w:rsid w:val="00F64356"/>
    <w:rsid w:val="00F6439D"/>
    <w:rsid w:val="00F6441C"/>
    <w:rsid w:val="00F64480"/>
    <w:rsid w:val="00F64496"/>
    <w:rsid w:val="00F64497"/>
    <w:rsid w:val="00F644E1"/>
    <w:rsid w:val="00F64594"/>
    <w:rsid w:val="00F64614"/>
    <w:rsid w:val="00F64625"/>
    <w:rsid w:val="00F646AA"/>
    <w:rsid w:val="00F647C0"/>
    <w:rsid w:val="00F647D6"/>
    <w:rsid w:val="00F64852"/>
    <w:rsid w:val="00F6486B"/>
    <w:rsid w:val="00F64917"/>
    <w:rsid w:val="00F64933"/>
    <w:rsid w:val="00F6495F"/>
    <w:rsid w:val="00F6498C"/>
    <w:rsid w:val="00F649D0"/>
    <w:rsid w:val="00F64AB8"/>
    <w:rsid w:val="00F64B81"/>
    <w:rsid w:val="00F64BD3"/>
    <w:rsid w:val="00F64CFC"/>
    <w:rsid w:val="00F64D17"/>
    <w:rsid w:val="00F64D4F"/>
    <w:rsid w:val="00F64E98"/>
    <w:rsid w:val="00F64EF8"/>
    <w:rsid w:val="00F6501E"/>
    <w:rsid w:val="00F65041"/>
    <w:rsid w:val="00F65076"/>
    <w:rsid w:val="00F65089"/>
    <w:rsid w:val="00F6514E"/>
    <w:rsid w:val="00F651A9"/>
    <w:rsid w:val="00F651DF"/>
    <w:rsid w:val="00F6522D"/>
    <w:rsid w:val="00F65285"/>
    <w:rsid w:val="00F65299"/>
    <w:rsid w:val="00F652CD"/>
    <w:rsid w:val="00F6542C"/>
    <w:rsid w:val="00F6554E"/>
    <w:rsid w:val="00F6555A"/>
    <w:rsid w:val="00F65563"/>
    <w:rsid w:val="00F65620"/>
    <w:rsid w:val="00F657FB"/>
    <w:rsid w:val="00F6585C"/>
    <w:rsid w:val="00F65880"/>
    <w:rsid w:val="00F658A6"/>
    <w:rsid w:val="00F658EC"/>
    <w:rsid w:val="00F65947"/>
    <w:rsid w:val="00F65A99"/>
    <w:rsid w:val="00F65B3B"/>
    <w:rsid w:val="00F65B3E"/>
    <w:rsid w:val="00F65B6F"/>
    <w:rsid w:val="00F65C11"/>
    <w:rsid w:val="00F65C1E"/>
    <w:rsid w:val="00F65C42"/>
    <w:rsid w:val="00F65C7F"/>
    <w:rsid w:val="00F65C86"/>
    <w:rsid w:val="00F65C8F"/>
    <w:rsid w:val="00F65CF0"/>
    <w:rsid w:val="00F65D52"/>
    <w:rsid w:val="00F65D73"/>
    <w:rsid w:val="00F65D89"/>
    <w:rsid w:val="00F65DE3"/>
    <w:rsid w:val="00F65EC5"/>
    <w:rsid w:val="00F65F0F"/>
    <w:rsid w:val="00F65F43"/>
    <w:rsid w:val="00F65F5F"/>
    <w:rsid w:val="00F65F8F"/>
    <w:rsid w:val="00F65FAF"/>
    <w:rsid w:val="00F65FFD"/>
    <w:rsid w:val="00F66093"/>
    <w:rsid w:val="00F660A1"/>
    <w:rsid w:val="00F660B6"/>
    <w:rsid w:val="00F66227"/>
    <w:rsid w:val="00F66254"/>
    <w:rsid w:val="00F662BF"/>
    <w:rsid w:val="00F663F1"/>
    <w:rsid w:val="00F663F7"/>
    <w:rsid w:val="00F664CA"/>
    <w:rsid w:val="00F66509"/>
    <w:rsid w:val="00F66556"/>
    <w:rsid w:val="00F6659E"/>
    <w:rsid w:val="00F665EC"/>
    <w:rsid w:val="00F6661E"/>
    <w:rsid w:val="00F6664A"/>
    <w:rsid w:val="00F666B6"/>
    <w:rsid w:val="00F6679D"/>
    <w:rsid w:val="00F668B0"/>
    <w:rsid w:val="00F668F7"/>
    <w:rsid w:val="00F66910"/>
    <w:rsid w:val="00F66917"/>
    <w:rsid w:val="00F6691F"/>
    <w:rsid w:val="00F669EB"/>
    <w:rsid w:val="00F66A2D"/>
    <w:rsid w:val="00F66A46"/>
    <w:rsid w:val="00F66A72"/>
    <w:rsid w:val="00F66AF8"/>
    <w:rsid w:val="00F66B7C"/>
    <w:rsid w:val="00F66B87"/>
    <w:rsid w:val="00F66BAC"/>
    <w:rsid w:val="00F66C47"/>
    <w:rsid w:val="00F66C5E"/>
    <w:rsid w:val="00F66CAA"/>
    <w:rsid w:val="00F66E22"/>
    <w:rsid w:val="00F67108"/>
    <w:rsid w:val="00F67128"/>
    <w:rsid w:val="00F67153"/>
    <w:rsid w:val="00F671B7"/>
    <w:rsid w:val="00F671D1"/>
    <w:rsid w:val="00F671E4"/>
    <w:rsid w:val="00F6726F"/>
    <w:rsid w:val="00F672FB"/>
    <w:rsid w:val="00F67386"/>
    <w:rsid w:val="00F67460"/>
    <w:rsid w:val="00F67512"/>
    <w:rsid w:val="00F675EF"/>
    <w:rsid w:val="00F67709"/>
    <w:rsid w:val="00F67713"/>
    <w:rsid w:val="00F6782A"/>
    <w:rsid w:val="00F6783E"/>
    <w:rsid w:val="00F67866"/>
    <w:rsid w:val="00F678E2"/>
    <w:rsid w:val="00F67919"/>
    <w:rsid w:val="00F67935"/>
    <w:rsid w:val="00F67990"/>
    <w:rsid w:val="00F679E1"/>
    <w:rsid w:val="00F679E9"/>
    <w:rsid w:val="00F679FC"/>
    <w:rsid w:val="00F67B85"/>
    <w:rsid w:val="00F67B8C"/>
    <w:rsid w:val="00F67BA8"/>
    <w:rsid w:val="00F67C3B"/>
    <w:rsid w:val="00F67CAE"/>
    <w:rsid w:val="00F67CB6"/>
    <w:rsid w:val="00F67CD9"/>
    <w:rsid w:val="00F67E19"/>
    <w:rsid w:val="00F67E38"/>
    <w:rsid w:val="00F67E7F"/>
    <w:rsid w:val="00F67ED0"/>
    <w:rsid w:val="00F67F3F"/>
    <w:rsid w:val="00F67F54"/>
    <w:rsid w:val="00F67FCD"/>
    <w:rsid w:val="00F70034"/>
    <w:rsid w:val="00F7008B"/>
    <w:rsid w:val="00F70133"/>
    <w:rsid w:val="00F701A8"/>
    <w:rsid w:val="00F701F4"/>
    <w:rsid w:val="00F70207"/>
    <w:rsid w:val="00F7028B"/>
    <w:rsid w:val="00F7030A"/>
    <w:rsid w:val="00F7057D"/>
    <w:rsid w:val="00F70587"/>
    <w:rsid w:val="00F705EE"/>
    <w:rsid w:val="00F70600"/>
    <w:rsid w:val="00F70637"/>
    <w:rsid w:val="00F706BC"/>
    <w:rsid w:val="00F706DA"/>
    <w:rsid w:val="00F70708"/>
    <w:rsid w:val="00F70711"/>
    <w:rsid w:val="00F7075D"/>
    <w:rsid w:val="00F70821"/>
    <w:rsid w:val="00F708A5"/>
    <w:rsid w:val="00F7096D"/>
    <w:rsid w:val="00F70A72"/>
    <w:rsid w:val="00F70AAE"/>
    <w:rsid w:val="00F70C39"/>
    <w:rsid w:val="00F70D24"/>
    <w:rsid w:val="00F70DBC"/>
    <w:rsid w:val="00F70DF8"/>
    <w:rsid w:val="00F70E3B"/>
    <w:rsid w:val="00F70E6E"/>
    <w:rsid w:val="00F70E98"/>
    <w:rsid w:val="00F70F2E"/>
    <w:rsid w:val="00F70F6B"/>
    <w:rsid w:val="00F70F87"/>
    <w:rsid w:val="00F71013"/>
    <w:rsid w:val="00F7101E"/>
    <w:rsid w:val="00F711A5"/>
    <w:rsid w:val="00F71204"/>
    <w:rsid w:val="00F7120A"/>
    <w:rsid w:val="00F71268"/>
    <w:rsid w:val="00F7127D"/>
    <w:rsid w:val="00F712E8"/>
    <w:rsid w:val="00F713C6"/>
    <w:rsid w:val="00F713CB"/>
    <w:rsid w:val="00F7140A"/>
    <w:rsid w:val="00F71468"/>
    <w:rsid w:val="00F7152C"/>
    <w:rsid w:val="00F7164B"/>
    <w:rsid w:val="00F71724"/>
    <w:rsid w:val="00F71798"/>
    <w:rsid w:val="00F717E8"/>
    <w:rsid w:val="00F71829"/>
    <w:rsid w:val="00F71854"/>
    <w:rsid w:val="00F7186F"/>
    <w:rsid w:val="00F718F6"/>
    <w:rsid w:val="00F71900"/>
    <w:rsid w:val="00F7190C"/>
    <w:rsid w:val="00F7198C"/>
    <w:rsid w:val="00F719A4"/>
    <w:rsid w:val="00F71A1B"/>
    <w:rsid w:val="00F71A39"/>
    <w:rsid w:val="00F71A43"/>
    <w:rsid w:val="00F71A85"/>
    <w:rsid w:val="00F71AE9"/>
    <w:rsid w:val="00F71B2D"/>
    <w:rsid w:val="00F71B6D"/>
    <w:rsid w:val="00F71B99"/>
    <w:rsid w:val="00F71C63"/>
    <w:rsid w:val="00F71C96"/>
    <w:rsid w:val="00F71C9A"/>
    <w:rsid w:val="00F71CA8"/>
    <w:rsid w:val="00F71E6E"/>
    <w:rsid w:val="00F71E7E"/>
    <w:rsid w:val="00F71E8F"/>
    <w:rsid w:val="00F71E9F"/>
    <w:rsid w:val="00F71EA7"/>
    <w:rsid w:val="00F71F07"/>
    <w:rsid w:val="00F71F0B"/>
    <w:rsid w:val="00F71F0E"/>
    <w:rsid w:val="00F71F2B"/>
    <w:rsid w:val="00F71F9B"/>
    <w:rsid w:val="00F71FCA"/>
    <w:rsid w:val="00F72013"/>
    <w:rsid w:val="00F7208E"/>
    <w:rsid w:val="00F720E3"/>
    <w:rsid w:val="00F720FF"/>
    <w:rsid w:val="00F721B5"/>
    <w:rsid w:val="00F721EE"/>
    <w:rsid w:val="00F7224F"/>
    <w:rsid w:val="00F723BC"/>
    <w:rsid w:val="00F72438"/>
    <w:rsid w:val="00F724FC"/>
    <w:rsid w:val="00F7252E"/>
    <w:rsid w:val="00F72643"/>
    <w:rsid w:val="00F72692"/>
    <w:rsid w:val="00F727A6"/>
    <w:rsid w:val="00F727F1"/>
    <w:rsid w:val="00F72852"/>
    <w:rsid w:val="00F728BB"/>
    <w:rsid w:val="00F729D8"/>
    <w:rsid w:val="00F72B6B"/>
    <w:rsid w:val="00F72BC5"/>
    <w:rsid w:val="00F72BF7"/>
    <w:rsid w:val="00F72BFB"/>
    <w:rsid w:val="00F72C84"/>
    <w:rsid w:val="00F72D02"/>
    <w:rsid w:val="00F72DA8"/>
    <w:rsid w:val="00F72E07"/>
    <w:rsid w:val="00F7307D"/>
    <w:rsid w:val="00F730B1"/>
    <w:rsid w:val="00F730B6"/>
    <w:rsid w:val="00F731A9"/>
    <w:rsid w:val="00F732CD"/>
    <w:rsid w:val="00F7330A"/>
    <w:rsid w:val="00F733C7"/>
    <w:rsid w:val="00F733D4"/>
    <w:rsid w:val="00F73468"/>
    <w:rsid w:val="00F73471"/>
    <w:rsid w:val="00F734D3"/>
    <w:rsid w:val="00F736A0"/>
    <w:rsid w:val="00F73726"/>
    <w:rsid w:val="00F73767"/>
    <w:rsid w:val="00F7377A"/>
    <w:rsid w:val="00F7378A"/>
    <w:rsid w:val="00F7379C"/>
    <w:rsid w:val="00F73809"/>
    <w:rsid w:val="00F738AF"/>
    <w:rsid w:val="00F73923"/>
    <w:rsid w:val="00F73995"/>
    <w:rsid w:val="00F739C4"/>
    <w:rsid w:val="00F739F1"/>
    <w:rsid w:val="00F73A0E"/>
    <w:rsid w:val="00F73A8B"/>
    <w:rsid w:val="00F73AAF"/>
    <w:rsid w:val="00F73B13"/>
    <w:rsid w:val="00F73B14"/>
    <w:rsid w:val="00F73C2C"/>
    <w:rsid w:val="00F73C40"/>
    <w:rsid w:val="00F73CB1"/>
    <w:rsid w:val="00F73D2C"/>
    <w:rsid w:val="00F73D40"/>
    <w:rsid w:val="00F73D9D"/>
    <w:rsid w:val="00F73DAE"/>
    <w:rsid w:val="00F73DFC"/>
    <w:rsid w:val="00F73F0B"/>
    <w:rsid w:val="00F73F3D"/>
    <w:rsid w:val="00F740AB"/>
    <w:rsid w:val="00F74165"/>
    <w:rsid w:val="00F7416E"/>
    <w:rsid w:val="00F74279"/>
    <w:rsid w:val="00F74287"/>
    <w:rsid w:val="00F742E1"/>
    <w:rsid w:val="00F74301"/>
    <w:rsid w:val="00F7437C"/>
    <w:rsid w:val="00F744AE"/>
    <w:rsid w:val="00F74515"/>
    <w:rsid w:val="00F74582"/>
    <w:rsid w:val="00F745A8"/>
    <w:rsid w:val="00F74696"/>
    <w:rsid w:val="00F746A1"/>
    <w:rsid w:val="00F746FE"/>
    <w:rsid w:val="00F74707"/>
    <w:rsid w:val="00F7476B"/>
    <w:rsid w:val="00F74789"/>
    <w:rsid w:val="00F74804"/>
    <w:rsid w:val="00F74846"/>
    <w:rsid w:val="00F7499B"/>
    <w:rsid w:val="00F74A23"/>
    <w:rsid w:val="00F74B4E"/>
    <w:rsid w:val="00F74B8B"/>
    <w:rsid w:val="00F74BB2"/>
    <w:rsid w:val="00F74BD2"/>
    <w:rsid w:val="00F74C27"/>
    <w:rsid w:val="00F74C88"/>
    <w:rsid w:val="00F74CC5"/>
    <w:rsid w:val="00F74CCC"/>
    <w:rsid w:val="00F74D0D"/>
    <w:rsid w:val="00F74D50"/>
    <w:rsid w:val="00F74E15"/>
    <w:rsid w:val="00F74EAB"/>
    <w:rsid w:val="00F74F32"/>
    <w:rsid w:val="00F74FA7"/>
    <w:rsid w:val="00F74FC5"/>
    <w:rsid w:val="00F750C3"/>
    <w:rsid w:val="00F75135"/>
    <w:rsid w:val="00F752AC"/>
    <w:rsid w:val="00F75329"/>
    <w:rsid w:val="00F7538E"/>
    <w:rsid w:val="00F7539F"/>
    <w:rsid w:val="00F753C6"/>
    <w:rsid w:val="00F7559B"/>
    <w:rsid w:val="00F7572B"/>
    <w:rsid w:val="00F75775"/>
    <w:rsid w:val="00F75800"/>
    <w:rsid w:val="00F75807"/>
    <w:rsid w:val="00F75836"/>
    <w:rsid w:val="00F7587A"/>
    <w:rsid w:val="00F758A3"/>
    <w:rsid w:val="00F758EE"/>
    <w:rsid w:val="00F75922"/>
    <w:rsid w:val="00F759F2"/>
    <w:rsid w:val="00F75A1F"/>
    <w:rsid w:val="00F75B39"/>
    <w:rsid w:val="00F75B93"/>
    <w:rsid w:val="00F75C0F"/>
    <w:rsid w:val="00F75C18"/>
    <w:rsid w:val="00F75C82"/>
    <w:rsid w:val="00F75CA1"/>
    <w:rsid w:val="00F75CB9"/>
    <w:rsid w:val="00F75D04"/>
    <w:rsid w:val="00F75D09"/>
    <w:rsid w:val="00F75D3B"/>
    <w:rsid w:val="00F75D3F"/>
    <w:rsid w:val="00F75D79"/>
    <w:rsid w:val="00F75DAC"/>
    <w:rsid w:val="00F75DD1"/>
    <w:rsid w:val="00F75DF2"/>
    <w:rsid w:val="00F75E27"/>
    <w:rsid w:val="00F75E90"/>
    <w:rsid w:val="00F75F05"/>
    <w:rsid w:val="00F75F15"/>
    <w:rsid w:val="00F7604D"/>
    <w:rsid w:val="00F7605D"/>
    <w:rsid w:val="00F76095"/>
    <w:rsid w:val="00F760CE"/>
    <w:rsid w:val="00F7625B"/>
    <w:rsid w:val="00F76268"/>
    <w:rsid w:val="00F7626F"/>
    <w:rsid w:val="00F762D8"/>
    <w:rsid w:val="00F76354"/>
    <w:rsid w:val="00F76393"/>
    <w:rsid w:val="00F763FD"/>
    <w:rsid w:val="00F76430"/>
    <w:rsid w:val="00F76463"/>
    <w:rsid w:val="00F76499"/>
    <w:rsid w:val="00F765A3"/>
    <w:rsid w:val="00F7661E"/>
    <w:rsid w:val="00F76637"/>
    <w:rsid w:val="00F76641"/>
    <w:rsid w:val="00F766E4"/>
    <w:rsid w:val="00F767AC"/>
    <w:rsid w:val="00F76802"/>
    <w:rsid w:val="00F76859"/>
    <w:rsid w:val="00F7688B"/>
    <w:rsid w:val="00F768CA"/>
    <w:rsid w:val="00F76921"/>
    <w:rsid w:val="00F76923"/>
    <w:rsid w:val="00F76961"/>
    <w:rsid w:val="00F76A7A"/>
    <w:rsid w:val="00F76BA5"/>
    <w:rsid w:val="00F76CEB"/>
    <w:rsid w:val="00F76CFF"/>
    <w:rsid w:val="00F76DE9"/>
    <w:rsid w:val="00F76FC2"/>
    <w:rsid w:val="00F76FD7"/>
    <w:rsid w:val="00F76FE1"/>
    <w:rsid w:val="00F77035"/>
    <w:rsid w:val="00F7703C"/>
    <w:rsid w:val="00F77061"/>
    <w:rsid w:val="00F770F8"/>
    <w:rsid w:val="00F77140"/>
    <w:rsid w:val="00F7718E"/>
    <w:rsid w:val="00F77235"/>
    <w:rsid w:val="00F77291"/>
    <w:rsid w:val="00F772E2"/>
    <w:rsid w:val="00F772EF"/>
    <w:rsid w:val="00F77315"/>
    <w:rsid w:val="00F77425"/>
    <w:rsid w:val="00F77544"/>
    <w:rsid w:val="00F77569"/>
    <w:rsid w:val="00F77655"/>
    <w:rsid w:val="00F7767D"/>
    <w:rsid w:val="00F776B8"/>
    <w:rsid w:val="00F776C5"/>
    <w:rsid w:val="00F777F2"/>
    <w:rsid w:val="00F77809"/>
    <w:rsid w:val="00F77815"/>
    <w:rsid w:val="00F77871"/>
    <w:rsid w:val="00F7788A"/>
    <w:rsid w:val="00F778AE"/>
    <w:rsid w:val="00F778EE"/>
    <w:rsid w:val="00F7791A"/>
    <w:rsid w:val="00F77956"/>
    <w:rsid w:val="00F779A9"/>
    <w:rsid w:val="00F77A4F"/>
    <w:rsid w:val="00F77A9C"/>
    <w:rsid w:val="00F77AA8"/>
    <w:rsid w:val="00F77B37"/>
    <w:rsid w:val="00F77BB5"/>
    <w:rsid w:val="00F77C47"/>
    <w:rsid w:val="00F77C54"/>
    <w:rsid w:val="00F77CA5"/>
    <w:rsid w:val="00F77CAE"/>
    <w:rsid w:val="00F77CC1"/>
    <w:rsid w:val="00F77D3B"/>
    <w:rsid w:val="00F77D52"/>
    <w:rsid w:val="00F77DE7"/>
    <w:rsid w:val="00F77EEC"/>
    <w:rsid w:val="00F77F59"/>
    <w:rsid w:val="00F77F65"/>
    <w:rsid w:val="00F77FE8"/>
    <w:rsid w:val="00F7AC64"/>
    <w:rsid w:val="00F8000B"/>
    <w:rsid w:val="00F8003A"/>
    <w:rsid w:val="00F80042"/>
    <w:rsid w:val="00F8013B"/>
    <w:rsid w:val="00F80206"/>
    <w:rsid w:val="00F80283"/>
    <w:rsid w:val="00F80284"/>
    <w:rsid w:val="00F802AA"/>
    <w:rsid w:val="00F802BD"/>
    <w:rsid w:val="00F80300"/>
    <w:rsid w:val="00F804E0"/>
    <w:rsid w:val="00F8050A"/>
    <w:rsid w:val="00F805B1"/>
    <w:rsid w:val="00F80642"/>
    <w:rsid w:val="00F8064B"/>
    <w:rsid w:val="00F80690"/>
    <w:rsid w:val="00F8077F"/>
    <w:rsid w:val="00F8085E"/>
    <w:rsid w:val="00F808BD"/>
    <w:rsid w:val="00F809C2"/>
    <w:rsid w:val="00F80A36"/>
    <w:rsid w:val="00F80AAB"/>
    <w:rsid w:val="00F80B06"/>
    <w:rsid w:val="00F80B18"/>
    <w:rsid w:val="00F80B35"/>
    <w:rsid w:val="00F80B3C"/>
    <w:rsid w:val="00F80BAC"/>
    <w:rsid w:val="00F80BBB"/>
    <w:rsid w:val="00F80C4A"/>
    <w:rsid w:val="00F80CC6"/>
    <w:rsid w:val="00F80CF3"/>
    <w:rsid w:val="00F80D69"/>
    <w:rsid w:val="00F80D6C"/>
    <w:rsid w:val="00F80EDC"/>
    <w:rsid w:val="00F80EE1"/>
    <w:rsid w:val="00F80F19"/>
    <w:rsid w:val="00F80F4D"/>
    <w:rsid w:val="00F810C3"/>
    <w:rsid w:val="00F8118A"/>
    <w:rsid w:val="00F81204"/>
    <w:rsid w:val="00F8130C"/>
    <w:rsid w:val="00F81333"/>
    <w:rsid w:val="00F81335"/>
    <w:rsid w:val="00F8134F"/>
    <w:rsid w:val="00F813CF"/>
    <w:rsid w:val="00F813D3"/>
    <w:rsid w:val="00F81697"/>
    <w:rsid w:val="00F816BD"/>
    <w:rsid w:val="00F816CF"/>
    <w:rsid w:val="00F8176B"/>
    <w:rsid w:val="00F817B6"/>
    <w:rsid w:val="00F81829"/>
    <w:rsid w:val="00F8185D"/>
    <w:rsid w:val="00F81901"/>
    <w:rsid w:val="00F81931"/>
    <w:rsid w:val="00F819CC"/>
    <w:rsid w:val="00F819F3"/>
    <w:rsid w:val="00F81A9F"/>
    <w:rsid w:val="00F81BAE"/>
    <w:rsid w:val="00F81C02"/>
    <w:rsid w:val="00F81D38"/>
    <w:rsid w:val="00F81D85"/>
    <w:rsid w:val="00F81DB2"/>
    <w:rsid w:val="00F81EF8"/>
    <w:rsid w:val="00F81EFD"/>
    <w:rsid w:val="00F82056"/>
    <w:rsid w:val="00F8215A"/>
    <w:rsid w:val="00F821D2"/>
    <w:rsid w:val="00F821E2"/>
    <w:rsid w:val="00F82235"/>
    <w:rsid w:val="00F82247"/>
    <w:rsid w:val="00F822F9"/>
    <w:rsid w:val="00F822FD"/>
    <w:rsid w:val="00F8243F"/>
    <w:rsid w:val="00F82461"/>
    <w:rsid w:val="00F8249F"/>
    <w:rsid w:val="00F824D0"/>
    <w:rsid w:val="00F82541"/>
    <w:rsid w:val="00F82672"/>
    <w:rsid w:val="00F8282B"/>
    <w:rsid w:val="00F8284F"/>
    <w:rsid w:val="00F82862"/>
    <w:rsid w:val="00F8286A"/>
    <w:rsid w:val="00F828E3"/>
    <w:rsid w:val="00F82950"/>
    <w:rsid w:val="00F82976"/>
    <w:rsid w:val="00F8298C"/>
    <w:rsid w:val="00F829FE"/>
    <w:rsid w:val="00F82AF2"/>
    <w:rsid w:val="00F82BBA"/>
    <w:rsid w:val="00F82C84"/>
    <w:rsid w:val="00F82CBD"/>
    <w:rsid w:val="00F82CE4"/>
    <w:rsid w:val="00F82DEF"/>
    <w:rsid w:val="00F82E11"/>
    <w:rsid w:val="00F82E1F"/>
    <w:rsid w:val="00F82E2A"/>
    <w:rsid w:val="00F82E3C"/>
    <w:rsid w:val="00F82E74"/>
    <w:rsid w:val="00F82F4B"/>
    <w:rsid w:val="00F82F75"/>
    <w:rsid w:val="00F82F8E"/>
    <w:rsid w:val="00F830D5"/>
    <w:rsid w:val="00F83114"/>
    <w:rsid w:val="00F83115"/>
    <w:rsid w:val="00F8314D"/>
    <w:rsid w:val="00F83170"/>
    <w:rsid w:val="00F831BA"/>
    <w:rsid w:val="00F832E2"/>
    <w:rsid w:val="00F83307"/>
    <w:rsid w:val="00F8337A"/>
    <w:rsid w:val="00F83402"/>
    <w:rsid w:val="00F8341B"/>
    <w:rsid w:val="00F8349C"/>
    <w:rsid w:val="00F834D0"/>
    <w:rsid w:val="00F834D6"/>
    <w:rsid w:val="00F834E0"/>
    <w:rsid w:val="00F83510"/>
    <w:rsid w:val="00F835B4"/>
    <w:rsid w:val="00F8366B"/>
    <w:rsid w:val="00F83675"/>
    <w:rsid w:val="00F8368A"/>
    <w:rsid w:val="00F83832"/>
    <w:rsid w:val="00F83838"/>
    <w:rsid w:val="00F83933"/>
    <w:rsid w:val="00F83991"/>
    <w:rsid w:val="00F839E3"/>
    <w:rsid w:val="00F83A11"/>
    <w:rsid w:val="00F83AEF"/>
    <w:rsid w:val="00F83B49"/>
    <w:rsid w:val="00F83BAE"/>
    <w:rsid w:val="00F83C24"/>
    <w:rsid w:val="00F83C3D"/>
    <w:rsid w:val="00F83CC4"/>
    <w:rsid w:val="00F83CE3"/>
    <w:rsid w:val="00F83CEF"/>
    <w:rsid w:val="00F83D74"/>
    <w:rsid w:val="00F83D79"/>
    <w:rsid w:val="00F83DDA"/>
    <w:rsid w:val="00F840E9"/>
    <w:rsid w:val="00F841AC"/>
    <w:rsid w:val="00F84283"/>
    <w:rsid w:val="00F8441C"/>
    <w:rsid w:val="00F8448B"/>
    <w:rsid w:val="00F84514"/>
    <w:rsid w:val="00F84516"/>
    <w:rsid w:val="00F84555"/>
    <w:rsid w:val="00F845A1"/>
    <w:rsid w:val="00F84675"/>
    <w:rsid w:val="00F846D3"/>
    <w:rsid w:val="00F846DE"/>
    <w:rsid w:val="00F8474C"/>
    <w:rsid w:val="00F84873"/>
    <w:rsid w:val="00F8496A"/>
    <w:rsid w:val="00F849D6"/>
    <w:rsid w:val="00F849ED"/>
    <w:rsid w:val="00F84A5E"/>
    <w:rsid w:val="00F84AE6"/>
    <w:rsid w:val="00F84B93"/>
    <w:rsid w:val="00F84BCD"/>
    <w:rsid w:val="00F84C5B"/>
    <w:rsid w:val="00F84CAF"/>
    <w:rsid w:val="00F84CC4"/>
    <w:rsid w:val="00F84DF3"/>
    <w:rsid w:val="00F84EB1"/>
    <w:rsid w:val="00F84F95"/>
    <w:rsid w:val="00F84FA4"/>
    <w:rsid w:val="00F84FAF"/>
    <w:rsid w:val="00F84FCE"/>
    <w:rsid w:val="00F84FE4"/>
    <w:rsid w:val="00F850C2"/>
    <w:rsid w:val="00F850EE"/>
    <w:rsid w:val="00F851A6"/>
    <w:rsid w:val="00F85205"/>
    <w:rsid w:val="00F85363"/>
    <w:rsid w:val="00F8546E"/>
    <w:rsid w:val="00F8546F"/>
    <w:rsid w:val="00F85485"/>
    <w:rsid w:val="00F856B8"/>
    <w:rsid w:val="00F85748"/>
    <w:rsid w:val="00F85769"/>
    <w:rsid w:val="00F858B2"/>
    <w:rsid w:val="00F8595A"/>
    <w:rsid w:val="00F859EE"/>
    <w:rsid w:val="00F85A2D"/>
    <w:rsid w:val="00F85A3C"/>
    <w:rsid w:val="00F85A8C"/>
    <w:rsid w:val="00F85ABD"/>
    <w:rsid w:val="00F85ACD"/>
    <w:rsid w:val="00F85B67"/>
    <w:rsid w:val="00F85CE3"/>
    <w:rsid w:val="00F85CFD"/>
    <w:rsid w:val="00F85D34"/>
    <w:rsid w:val="00F85D60"/>
    <w:rsid w:val="00F85D82"/>
    <w:rsid w:val="00F85E0C"/>
    <w:rsid w:val="00F85E86"/>
    <w:rsid w:val="00F85F18"/>
    <w:rsid w:val="00F85F1A"/>
    <w:rsid w:val="00F85F20"/>
    <w:rsid w:val="00F85FED"/>
    <w:rsid w:val="00F85FF3"/>
    <w:rsid w:val="00F86070"/>
    <w:rsid w:val="00F8611F"/>
    <w:rsid w:val="00F861C0"/>
    <w:rsid w:val="00F86279"/>
    <w:rsid w:val="00F862B7"/>
    <w:rsid w:val="00F862D9"/>
    <w:rsid w:val="00F86306"/>
    <w:rsid w:val="00F86393"/>
    <w:rsid w:val="00F863DC"/>
    <w:rsid w:val="00F863F5"/>
    <w:rsid w:val="00F86449"/>
    <w:rsid w:val="00F8659E"/>
    <w:rsid w:val="00F86600"/>
    <w:rsid w:val="00F86628"/>
    <w:rsid w:val="00F8669E"/>
    <w:rsid w:val="00F866CB"/>
    <w:rsid w:val="00F8684B"/>
    <w:rsid w:val="00F868DD"/>
    <w:rsid w:val="00F868E8"/>
    <w:rsid w:val="00F869DA"/>
    <w:rsid w:val="00F86ACE"/>
    <w:rsid w:val="00F86B5F"/>
    <w:rsid w:val="00F86C22"/>
    <w:rsid w:val="00F86C9B"/>
    <w:rsid w:val="00F86CD6"/>
    <w:rsid w:val="00F86CEE"/>
    <w:rsid w:val="00F86D38"/>
    <w:rsid w:val="00F86DCB"/>
    <w:rsid w:val="00F86DEA"/>
    <w:rsid w:val="00F86E43"/>
    <w:rsid w:val="00F86ED3"/>
    <w:rsid w:val="00F86F33"/>
    <w:rsid w:val="00F86F99"/>
    <w:rsid w:val="00F86FB8"/>
    <w:rsid w:val="00F8704D"/>
    <w:rsid w:val="00F870B5"/>
    <w:rsid w:val="00F87109"/>
    <w:rsid w:val="00F8712E"/>
    <w:rsid w:val="00F8715B"/>
    <w:rsid w:val="00F87166"/>
    <w:rsid w:val="00F87191"/>
    <w:rsid w:val="00F872DF"/>
    <w:rsid w:val="00F87577"/>
    <w:rsid w:val="00F87580"/>
    <w:rsid w:val="00F87613"/>
    <w:rsid w:val="00F876EB"/>
    <w:rsid w:val="00F8772A"/>
    <w:rsid w:val="00F87780"/>
    <w:rsid w:val="00F8778E"/>
    <w:rsid w:val="00F877E8"/>
    <w:rsid w:val="00F878C8"/>
    <w:rsid w:val="00F87AFC"/>
    <w:rsid w:val="00F87B11"/>
    <w:rsid w:val="00F87BE0"/>
    <w:rsid w:val="00F87C0B"/>
    <w:rsid w:val="00F87CE3"/>
    <w:rsid w:val="00F87CFD"/>
    <w:rsid w:val="00F87DEE"/>
    <w:rsid w:val="00F87E02"/>
    <w:rsid w:val="00F87E49"/>
    <w:rsid w:val="00F87F00"/>
    <w:rsid w:val="00F87F57"/>
    <w:rsid w:val="00F87F66"/>
    <w:rsid w:val="00F87F67"/>
    <w:rsid w:val="00F9001A"/>
    <w:rsid w:val="00F90030"/>
    <w:rsid w:val="00F9012C"/>
    <w:rsid w:val="00F90137"/>
    <w:rsid w:val="00F901AA"/>
    <w:rsid w:val="00F902B6"/>
    <w:rsid w:val="00F90372"/>
    <w:rsid w:val="00F90470"/>
    <w:rsid w:val="00F904D1"/>
    <w:rsid w:val="00F904FA"/>
    <w:rsid w:val="00F90517"/>
    <w:rsid w:val="00F90602"/>
    <w:rsid w:val="00F90625"/>
    <w:rsid w:val="00F906C1"/>
    <w:rsid w:val="00F907CF"/>
    <w:rsid w:val="00F9088A"/>
    <w:rsid w:val="00F9095C"/>
    <w:rsid w:val="00F90983"/>
    <w:rsid w:val="00F909B0"/>
    <w:rsid w:val="00F90A88"/>
    <w:rsid w:val="00F90B4F"/>
    <w:rsid w:val="00F90B94"/>
    <w:rsid w:val="00F90BC8"/>
    <w:rsid w:val="00F90BCF"/>
    <w:rsid w:val="00F90C0E"/>
    <w:rsid w:val="00F90D4E"/>
    <w:rsid w:val="00F90D5B"/>
    <w:rsid w:val="00F90DB8"/>
    <w:rsid w:val="00F90E0C"/>
    <w:rsid w:val="00F90F91"/>
    <w:rsid w:val="00F90FFB"/>
    <w:rsid w:val="00F9113F"/>
    <w:rsid w:val="00F911A1"/>
    <w:rsid w:val="00F912A5"/>
    <w:rsid w:val="00F91318"/>
    <w:rsid w:val="00F91358"/>
    <w:rsid w:val="00F913A2"/>
    <w:rsid w:val="00F913E5"/>
    <w:rsid w:val="00F913F6"/>
    <w:rsid w:val="00F914BC"/>
    <w:rsid w:val="00F9157F"/>
    <w:rsid w:val="00F91587"/>
    <w:rsid w:val="00F9160E"/>
    <w:rsid w:val="00F9164E"/>
    <w:rsid w:val="00F9169E"/>
    <w:rsid w:val="00F916D3"/>
    <w:rsid w:val="00F9182D"/>
    <w:rsid w:val="00F91834"/>
    <w:rsid w:val="00F919EB"/>
    <w:rsid w:val="00F91BC7"/>
    <w:rsid w:val="00F91BCA"/>
    <w:rsid w:val="00F91C53"/>
    <w:rsid w:val="00F91C61"/>
    <w:rsid w:val="00F91C6B"/>
    <w:rsid w:val="00F91CB9"/>
    <w:rsid w:val="00F91D10"/>
    <w:rsid w:val="00F91D28"/>
    <w:rsid w:val="00F91D47"/>
    <w:rsid w:val="00F91D9A"/>
    <w:rsid w:val="00F91DCB"/>
    <w:rsid w:val="00F91E54"/>
    <w:rsid w:val="00F91ED5"/>
    <w:rsid w:val="00F91F08"/>
    <w:rsid w:val="00F91F1F"/>
    <w:rsid w:val="00F91F7C"/>
    <w:rsid w:val="00F91FB3"/>
    <w:rsid w:val="00F920A4"/>
    <w:rsid w:val="00F920F4"/>
    <w:rsid w:val="00F921B5"/>
    <w:rsid w:val="00F921E1"/>
    <w:rsid w:val="00F922D7"/>
    <w:rsid w:val="00F922E6"/>
    <w:rsid w:val="00F9234A"/>
    <w:rsid w:val="00F92497"/>
    <w:rsid w:val="00F9259A"/>
    <w:rsid w:val="00F92754"/>
    <w:rsid w:val="00F927C4"/>
    <w:rsid w:val="00F92896"/>
    <w:rsid w:val="00F92914"/>
    <w:rsid w:val="00F92924"/>
    <w:rsid w:val="00F92982"/>
    <w:rsid w:val="00F92AB4"/>
    <w:rsid w:val="00F92B41"/>
    <w:rsid w:val="00F92BA4"/>
    <w:rsid w:val="00F92BB6"/>
    <w:rsid w:val="00F92C1F"/>
    <w:rsid w:val="00F92C4A"/>
    <w:rsid w:val="00F92C79"/>
    <w:rsid w:val="00F92CDF"/>
    <w:rsid w:val="00F92D1D"/>
    <w:rsid w:val="00F92D4B"/>
    <w:rsid w:val="00F92D4D"/>
    <w:rsid w:val="00F92D62"/>
    <w:rsid w:val="00F92DF8"/>
    <w:rsid w:val="00F92E36"/>
    <w:rsid w:val="00F92F23"/>
    <w:rsid w:val="00F92F36"/>
    <w:rsid w:val="00F92F76"/>
    <w:rsid w:val="00F930C1"/>
    <w:rsid w:val="00F9327F"/>
    <w:rsid w:val="00F9328A"/>
    <w:rsid w:val="00F9329E"/>
    <w:rsid w:val="00F93372"/>
    <w:rsid w:val="00F934A0"/>
    <w:rsid w:val="00F934CE"/>
    <w:rsid w:val="00F936B2"/>
    <w:rsid w:val="00F93803"/>
    <w:rsid w:val="00F93830"/>
    <w:rsid w:val="00F9385E"/>
    <w:rsid w:val="00F938BF"/>
    <w:rsid w:val="00F9391A"/>
    <w:rsid w:val="00F93A74"/>
    <w:rsid w:val="00F93B57"/>
    <w:rsid w:val="00F93B5B"/>
    <w:rsid w:val="00F93CCB"/>
    <w:rsid w:val="00F93CD3"/>
    <w:rsid w:val="00F93D1C"/>
    <w:rsid w:val="00F93D2A"/>
    <w:rsid w:val="00F93D9F"/>
    <w:rsid w:val="00F93DEA"/>
    <w:rsid w:val="00F93DEF"/>
    <w:rsid w:val="00F93E40"/>
    <w:rsid w:val="00F93E79"/>
    <w:rsid w:val="00F93E97"/>
    <w:rsid w:val="00F93EFE"/>
    <w:rsid w:val="00F93F0B"/>
    <w:rsid w:val="00F94000"/>
    <w:rsid w:val="00F9406E"/>
    <w:rsid w:val="00F9407D"/>
    <w:rsid w:val="00F940E4"/>
    <w:rsid w:val="00F94124"/>
    <w:rsid w:val="00F941B1"/>
    <w:rsid w:val="00F94213"/>
    <w:rsid w:val="00F9425C"/>
    <w:rsid w:val="00F942B0"/>
    <w:rsid w:val="00F942BF"/>
    <w:rsid w:val="00F942CF"/>
    <w:rsid w:val="00F94370"/>
    <w:rsid w:val="00F9439D"/>
    <w:rsid w:val="00F944C8"/>
    <w:rsid w:val="00F94631"/>
    <w:rsid w:val="00F94707"/>
    <w:rsid w:val="00F947BE"/>
    <w:rsid w:val="00F9487C"/>
    <w:rsid w:val="00F949B6"/>
    <w:rsid w:val="00F94A32"/>
    <w:rsid w:val="00F94B00"/>
    <w:rsid w:val="00F94B76"/>
    <w:rsid w:val="00F94B8E"/>
    <w:rsid w:val="00F94B9C"/>
    <w:rsid w:val="00F94BE8"/>
    <w:rsid w:val="00F94C1E"/>
    <w:rsid w:val="00F94C62"/>
    <w:rsid w:val="00F94D66"/>
    <w:rsid w:val="00F94EF3"/>
    <w:rsid w:val="00F94F2B"/>
    <w:rsid w:val="00F94F35"/>
    <w:rsid w:val="00F94F50"/>
    <w:rsid w:val="00F94F66"/>
    <w:rsid w:val="00F94F93"/>
    <w:rsid w:val="00F94FB9"/>
    <w:rsid w:val="00F9501B"/>
    <w:rsid w:val="00F9505B"/>
    <w:rsid w:val="00F95110"/>
    <w:rsid w:val="00F9515C"/>
    <w:rsid w:val="00F9518D"/>
    <w:rsid w:val="00F951AA"/>
    <w:rsid w:val="00F951F1"/>
    <w:rsid w:val="00F95274"/>
    <w:rsid w:val="00F952EA"/>
    <w:rsid w:val="00F95448"/>
    <w:rsid w:val="00F95477"/>
    <w:rsid w:val="00F95492"/>
    <w:rsid w:val="00F95528"/>
    <w:rsid w:val="00F955B1"/>
    <w:rsid w:val="00F95604"/>
    <w:rsid w:val="00F95618"/>
    <w:rsid w:val="00F957AE"/>
    <w:rsid w:val="00F958A6"/>
    <w:rsid w:val="00F9594E"/>
    <w:rsid w:val="00F9595F"/>
    <w:rsid w:val="00F95972"/>
    <w:rsid w:val="00F95A23"/>
    <w:rsid w:val="00F95A80"/>
    <w:rsid w:val="00F95A8A"/>
    <w:rsid w:val="00F95C3A"/>
    <w:rsid w:val="00F95C5F"/>
    <w:rsid w:val="00F95CEC"/>
    <w:rsid w:val="00F95D3A"/>
    <w:rsid w:val="00F95DF8"/>
    <w:rsid w:val="00F95E34"/>
    <w:rsid w:val="00F95E7B"/>
    <w:rsid w:val="00F95FE8"/>
    <w:rsid w:val="00F96031"/>
    <w:rsid w:val="00F9604A"/>
    <w:rsid w:val="00F96067"/>
    <w:rsid w:val="00F9606C"/>
    <w:rsid w:val="00F9619D"/>
    <w:rsid w:val="00F96239"/>
    <w:rsid w:val="00F96273"/>
    <w:rsid w:val="00F96286"/>
    <w:rsid w:val="00F96316"/>
    <w:rsid w:val="00F96364"/>
    <w:rsid w:val="00F9636C"/>
    <w:rsid w:val="00F963A8"/>
    <w:rsid w:val="00F9642D"/>
    <w:rsid w:val="00F96438"/>
    <w:rsid w:val="00F9646C"/>
    <w:rsid w:val="00F964D4"/>
    <w:rsid w:val="00F96542"/>
    <w:rsid w:val="00F965DD"/>
    <w:rsid w:val="00F96604"/>
    <w:rsid w:val="00F96665"/>
    <w:rsid w:val="00F9669C"/>
    <w:rsid w:val="00F966FB"/>
    <w:rsid w:val="00F967E4"/>
    <w:rsid w:val="00F96835"/>
    <w:rsid w:val="00F9684A"/>
    <w:rsid w:val="00F968B4"/>
    <w:rsid w:val="00F96916"/>
    <w:rsid w:val="00F96957"/>
    <w:rsid w:val="00F969B4"/>
    <w:rsid w:val="00F969EE"/>
    <w:rsid w:val="00F96A20"/>
    <w:rsid w:val="00F96AC3"/>
    <w:rsid w:val="00F96AD9"/>
    <w:rsid w:val="00F96ADE"/>
    <w:rsid w:val="00F96B00"/>
    <w:rsid w:val="00F96B28"/>
    <w:rsid w:val="00F96B2E"/>
    <w:rsid w:val="00F96B74"/>
    <w:rsid w:val="00F96BB4"/>
    <w:rsid w:val="00F96BDD"/>
    <w:rsid w:val="00F96BF5"/>
    <w:rsid w:val="00F96C3E"/>
    <w:rsid w:val="00F96CA6"/>
    <w:rsid w:val="00F96D38"/>
    <w:rsid w:val="00F96D46"/>
    <w:rsid w:val="00F96DFF"/>
    <w:rsid w:val="00F96E06"/>
    <w:rsid w:val="00F96EEF"/>
    <w:rsid w:val="00F96FF6"/>
    <w:rsid w:val="00F9707B"/>
    <w:rsid w:val="00F97147"/>
    <w:rsid w:val="00F971D3"/>
    <w:rsid w:val="00F971FA"/>
    <w:rsid w:val="00F9722A"/>
    <w:rsid w:val="00F972A6"/>
    <w:rsid w:val="00F972CB"/>
    <w:rsid w:val="00F973D9"/>
    <w:rsid w:val="00F9740B"/>
    <w:rsid w:val="00F9741B"/>
    <w:rsid w:val="00F974F4"/>
    <w:rsid w:val="00F97509"/>
    <w:rsid w:val="00F97545"/>
    <w:rsid w:val="00F975A9"/>
    <w:rsid w:val="00F97617"/>
    <w:rsid w:val="00F976C8"/>
    <w:rsid w:val="00F976F4"/>
    <w:rsid w:val="00F9772F"/>
    <w:rsid w:val="00F97790"/>
    <w:rsid w:val="00F977C6"/>
    <w:rsid w:val="00F977EE"/>
    <w:rsid w:val="00F9781D"/>
    <w:rsid w:val="00F9785D"/>
    <w:rsid w:val="00F97888"/>
    <w:rsid w:val="00F978C4"/>
    <w:rsid w:val="00F97985"/>
    <w:rsid w:val="00F97A2D"/>
    <w:rsid w:val="00F97AB7"/>
    <w:rsid w:val="00F97AE9"/>
    <w:rsid w:val="00F97AF9"/>
    <w:rsid w:val="00F97B53"/>
    <w:rsid w:val="00F97BDC"/>
    <w:rsid w:val="00F97C0E"/>
    <w:rsid w:val="00F97C66"/>
    <w:rsid w:val="00F97D67"/>
    <w:rsid w:val="00F97D76"/>
    <w:rsid w:val="00F97E5F"/>
    <w:rsid w:val="00F97EA2"/>
    <w:rsid w:val="00FA00D3"/>
    <w:rsid w:val="00FA0157"/>
    <w:rsid w:val="00FA01A9"/>
    <w:rsid w:val="00FA025A"/>
    <w:rsid w:val="00FA02B5"/>
    <w:rsid w:val="00FA02C0"/>
    <w:rsid w:val="00FA0353"/>
    <w:rsid w:val="00FA03D3"/>
    <w:rsid w:val="00FA048D"/>
    <w:rsid w:val="00FA049E"/>
    <w:rsid w:val="00FA04D4"/>
    <w:rsid w:val="00FA053C"/>
    <w:rsid w:val="00FA0549"/>
    <w:rsid w:val="00FA062F"/>
    <w:rsid w:val="00FA064D"/>
    <w:rsid w:val="00FA067B"/>
    <w:rsid w:val="00FA06AA"/>
    <w:rsid w:val="00FA07EC"/>
    <w:rsid w:val="00FA07F9"/>
    <w:rsid w:val="00FA0812"/>
    <w:rsid w:val="00FA0849"/>
    <w:rsid w:val="00FA0852"/>
    <w:rsid w:val="00FA089C"/>
    <w:rsid w:val="00FA08C9"/>
    <w:rsid w:val="00FA08FC"/>
    <w:rsid w:val="00FA095F"/>
    <w:rsid w:val="00FA09B6"/>
    <w:rsid w:val="00FA0A1F"/>
    <w:rsid w:val="00FA0A2D"/>
    <w:rsid w:val="00FA0AF0"/>
    <w:rsid w:val="00FA0B74"/>
    <w:rsid w:val="00FA0C60"/>
    <w:rsid w:val="00FA0D0B"/>
    <w:rsid w:val="00FA0D9D"/>
    <w:rsid w:val="00FA0DE7"/>
    <w:rsid w:val="00FA0DF5"/>
    <w:rsid w:val="00FA0E78"/>
    <w:rsid w:val="00FA0F24"/>
    <w:rsid w:val="00FA0F67"/>
    <w:rsid w:val="00FA0F6E"/>
    <w:rsid w:val="00FA0FAA"/>
    <w:rsid w:val="00FA10BD"/>
    <w:rsid w:val="00FA1136"/>
    <w:rsid w:val="00FA1140"/>
    <w:rsid w:val="00FA1186"/>
    <w:rsid w:val="00FA11A0"/>
    <w:rsid w:val="00FA12B6"/>
    <w:rsid w:val="00FA1348"/>
    <w:rsid w:val="00FA13FC"/>
    <w:rsid w:val="00FA14C8"/>
    <w:rsid w:val="00FA15BE"/>
    <w:rsid w:val="00FA15C1"/>
    <w:rsid w:val="00FA15FE"/>
    <w:rsid w:val="00FA1611"/>
    <w:rsid w:val="00FA1673"/>
    <w:rsid w:val="00FA1680"/>
    <w:rsid w:val="00FA170C"/>
    <w:rsid w:val="00FA180A"/>
    <w:rsid w:val="00FA182C"/>
    <w:rsid w:val="00FA1831"/>
    <w:rsid w:val="00FA183B"/>
    <w:rsid w:val="00FA184C"/>
    <w:rsid w:val="00FA18BE"/>
    <w:rsid w:val="00FA1967"/>
    <w:rsid w:val="00FA1A1F"/>
    <w:rsid w:val="00FA1A6D"/>
    <w:rsid w:val="00FA1AC1"/>
    <w:rsid w:val="00FA1AFE"/>
    <w:rsid w:val="00FA1CCC"/>
    <w:rsid w:val="00FA1D15"/>
    <w:rsid w:val="00FA1D61"/>
    <w:rsid w:val="00FA1E11"/>
    <w:rsid w:val="00FA1EF9"/>
    <w:rsid w:val="00FA1F42"/>
    <w:rsid w:val="00FA1F91"/>
    <w:rsid w:val="00FA1FF7"/>
    <w:rsid w:val="00FA203D"/>
    <w:rsid w:val="00FA20E5"/>
    <w:rsid w:val="00FA2145"/>
    <w:rsid w:val="00FA21C1"/>
    <w:rsid w:val="00FA21E2"/>
    <w:rsid w:val="00FA220A"/>
    <w:rsid w:val="00FA2302"/>
    <w:rsid w:val="00FA2314"/>
    <w:rsid w:val="00FA23C0"/>
    <w:rsid w:val="00FA244E"/>
    <w:rsid w:val="00FA24AE"/>
    <w:rsid w:val="00FA2533"/>
    <w:rsid w:val="00FA2548"/>
    <w:rsid w:val="00FA2556"/>
    <w:rsid w:val="00FA2583"/>
    <w:rsid w:val="00FA258B"/>
    <w:rsid w:val="00FA26CF"/>
    <w:rsid w:val="00FA26D0"/>
    <w:rsid w:val="00FA27C4"/>
    <w:rsid w:val="00FA2823"/>
    <w:rsid w:val="00FA28B5"/>
    <w:rsid w:val="00FA28D1"/>
    <w:rsid w:val="00FA291C"/>
    <w:rsid w:val="00FA297C"/>
    <w:rsid w:val="00FA2A20"/>
    <w:rsid w:val="00FA2ACF"/>
    <w:rsid w:val="00FA2AEE"/>
    <w:rsid w:val="00FA2BA5"/>
    <w:rsid w:val="00FA2BBE"/>
    <w:rsid w:val="00FA2BD9"/>
    <w:rsid w:val="00FA2BED"/>
    <w:rsid w:val="00FA2C0E"/>
    <w:rsid w:val="00FA2C17"/>
    <w:rsid w:val="00FA2C7D"/>
    <w:rsid w:val="00FA2D29"/>
    <w:rsid w:val="00FA2D7D"/>
    <w:rsid w:val="00FA2DC8"/>
    <w:rsid w:val="00FA2E47"/>
    <w:rsid w:val="00FA2EF6"/>
    <w:rsid w:val="00FA2FA3"/>
    <w:rsid w:val="00FA30CB"/>
    <w:rsid w:val="00FA3100"/>
    <w:rsid w:val="00FA31CC"/>
    <w:rsid w:val="00FA32FF"/>
    <w:rsid w:val="00FA342E"/>
    <w:rsid w:val="00FA347C"/>
    <w:rsid w:val="00FA3537"/>
    <w:rsid w:val="00FA3567"/>
    <w:rsid w:val="00FA36EE"/>
    <w:rsid w:val="00FA36F1"/>
    <w:rsid w:val="00FA3732"/>
    <w:rsid w:val="00FA3784"/>
    <w:rsid w:val="00FA37BF"/>
    <w:rsid w:val="00FA381D"/>
    <w:rsid w:val="00FA3872"/>
    <w:rsid w:val="00FA38A9"/>
    <w:rsid w:val="00FA3913"/>
    <w:rsid w:val="00FA391E"/>
    <w:rsid w:val="00FA39A2"/>
    <w:rsid w:val="00FA3AE5"/>
    <w:rsid w:val="00FA3B30"/>
    <w:rsid w:val="00FA3BBD"/>
    <w:rsid w:val="00FA3C1B"/>
    <w:rsid w:val="00FA3C9E"/>
    <w:rsid w:val="00FA3CB5"/>
    <w:rsid w:val="00FA3D7C"/>
    <w:rsid w:val="00FA3D9C"/>
    <w:rsid w:val="00FA3DAA"/>
    <w:rsid w:val="00FA3E75"/>
    <w:rsid w:val="00FA3F00"/>
    <w:rsid w:val="00FA3F53"/>
    <w:rsid w:val="00FA3FE9"/>
    <w:rsid w:val="00FA4095"/>
    <w:rsid w:val="00FA40A0"/>
    <w:rsid w:val="00FA40F7"/>
    <w:rsid w:val="00FA4101"/>
    <w:rsid w:val="00FA4103"/>
    <w:rsid w:val="00FA4133"/>
    <w:rsid w:val="00FA41DE"/>
    <w:rsid w:val="00FA42FA"/>
    <w:rsid w:val="00FA4306"/>
    <w:rsid w:val="00FA433F"/>
    <w:rsid w:val="00FA439F"/>
    <w:rsid w:val="00FA4456"/>
    <w:rsid w:val="00FA446A"/>
    <w:rsid w:val="00FA4494"/>
    <w:rsid w:val="00FA44DD"/>
    <w:rsid w:val="00FA454D"/>
    <w:rsid w:val="00FA45AF"/>
    <w:rsid w:val="00FA4655"/>
    <w:rsid w:val="00FA4688"/>
    <w:rsid w:val="00FA47D6"/>
    <w:rsid w:val="00FA4895"/>
    <w:rsid w:val="00FA4917"/>
    <w:rsid w:val="00FA4918"/>
    <w:rsid w:val="00FA494A"/>
    <w:rsid w:val="00FA49F9"/>
    <w:rsid w:val="00FA4A55"/>
    <w:rsid w:val="00FA4A6E"/>
    <w:rsid w:val="00FA4A74"/>
    <w:rsid w:val="00FA4A77"/>
    <w:rsid w:val="00FA4A92"/>
    <w:rsid w:val="00FA4B14"/>
    <w:rsid w:val="00FA4BA7"/>
    <w:rsid w:val="00FA4BAD"/>
    <w:rsid w:val="00FA4BCF"/>
    <w:rsid w:val="00FA4C94"/>
    <w:rsid w:val="00FA4D0B"/>
    <w:rsid w:val="00FA4DBB"/>
    <w:rsid w:val="00FA4EA3"/>
    <w:rsid w:val="00FA4EE0"/>
    <w:rsid w:val="00FA4F67"/>
    <w:rsid w:val="00FA4F96"/>
    <w:rsid w:val="00FA4FC1"/>
    <w:rsid w:val="00FA5077"/>
    <w:rsid w:val="00FA5089"/>
    <w:rsid w:val="00FA5091"/>
    <w:rsid w:val="00FA50A4"/>
    <w:rsid w:val="00FA50F4"/>
    <w:rsid w:val="00FA5197"/>
    <w:rsid w:val="00FA51FB"/>
    <w:rsid w:val="00FA520B"/>
    <w:rsid w:val="00FA52B8"/>
    <w:rsid w:val="00FA531D"/>
    <w:rsid w:val="00FA5367"/>
    <w:rsid w:val="00FA53A2"/>
    <w:rsid w:val="00FA53AD"/>
    <w:rsid w:val="00FA543B"/>
    <w:rsid w:val="00FA5488"/>
    <w:rsid w:val="00FA54B7"/>
    <w:rsid w:val="00FA5597"/>
    <w:rsid w:val="00FA55D3"/>
    <w:rsid w:val="00FA563C"/>
    <w:rsid w:val="00FA5705"/>
    <w:rsid w:val="00FA5730"/>
    <w:rsid w:val="00FA575F"/>
    <w:rsid w:val="00FA5763"/>
    <w:rsid w:val="00FA582D"/>
    <w:rsid w:val="00FA58E9"/>
    <w:rsid w:val="00FA59E1"/>
    <w:rsid w:val="00FA59E7"/>
    <w:rsid w:val="00FA5A7E"/>
    <w:rsid w:val="00FA5AC0"/>
    <w:rsid w:val="00FA5B44"/>
    <w:rsid w:val="00FA5BFF"/>
    <w:rsid w:val="00FA5D54"/>
    <w:rsid w:val="00FA5D85"/>
    <w:rsid w:val="00FA5E7E"/>
    <w:rsid w:val="00FA5FA6"/>
    <w:rsid w:val="00FA5FE5"/>
    <w:rsid w:val="00FA6037"/>
    <w:rsid w:val="00FA6063"/>
    <w:rsid w:val="00FA608E"/>
    <w:rsid w:val="00FA60BE"/>
    <w:rsid w:val="00FA61A0"/>
    <w:rsid w:val="00FA6252"/>
    <w:rsid w:val="00FA6367"/>
    <w:rsid w:val="00FA649F"/>
    <w:rsid w:val="00FA652D"/>
    <w:rsid w:val="00FA6557"/>
    <w:rsid w:val="00FA657D"/>
    <w:rsid w:val="00FA659B"/>
    <w:rsid w:val="00FA65BC"/>
    <w:rsid w:val="00FA6673"/>
    <w:rsid w:val="00FA6698"/>
    <w:rsid w:val="00FA66EA"/>
    <w:rsid w:val="00FA671F"/>
    <w:rsid w:val="00FA672A"/>
    <w:rsid w:val="00FA6731"/>
    <w:rsid w:val="00FA674F"/>
    <w:rsid w:val="00FA6764"/>
    <w:rsid w:val="00FA6931"/>
    <w:rsid w:val="00FA694B"/>
    <w:rsid w:val="00FA6A59"/>
    <w:rsid w:val="00FA6A6B"/>
    <w:rsid w:val="00FA6B1F"/>
    <w:rsid w:val="00FA6BB3"/>
    <w:rsid w:val="00FA6BCB"/>
    <w:rsid w:val="00FA6BE2"/>
    <w:rsid w:val="00FA6D0C"/>
    <w:rsid w:val="00FA6D31"/>
    <w:rsid w:val="00FA6D6F"/>
    <w:rsid w:val="00FA6DEB"/>
    <w:rsid w:val="00FA6DEC"/>
    <w:rsid w:val="00FA6E63"/>
    <w:rsid w:val="00FA6E85"/>
    <w:rsid w:val="00FA6F6C"/>
    <w:rsid w:val="00FA6FBC"/>
    <w:rsid w:val="00FA7060"/>
    <w:rsid w:val="00FA71D1"/>
    <w:rsid w:val="00FA71DA"/>
    <w:rsid w:val="00FA7267"/>
    <w:rsid w:val="00FA7290"/>
    <w:rsid w:val="00FA72AD"/>
    <w:rsid w:val="00FA72D5"/>
    <w:rsid w:val="00FA72EA"/>
    <w:rsid w:val="00FA7393"/>
    <w:rsid w:val="00FA73F7"/>
    <w:rsid w:val="00FA750E"/>
    <w:rsid w:val="00FA7533"/>
    <w:rsid w:val="00FA753B"/>
    <w:rsid w:val="00FA7563"/>
    <w:rsid w:val="00FA75BD"/>
    <w:rsid w:val="00FA7608"/>
    <w:rsid w:val="00FA7728"/>
    <w:rsid w:val="00FA7751"/>
    <w:rsid w:val="00FA77FE"/>
    <w:rsid w:val="00FA785E"/>
    <w:rsid w:val="00FA787C"/>
    <w:rsid w:val="00FA78AF"/>
    <w:rsid w:val="00FA78B6"/>
    <w:rsid w:val="00FA78D2"/>
    <w:rsid w:val="00FA7957"/>
    <w:rsid w:val="00FA7976"/>
    <w:rsid w:val="00FA7A3E"/>
    <w:rsid w:val="00FA7ACD"/>
    <w:rsid w:val="00FA7BE2"/>
    <w:rsid w:val="00FA7BFA"/>
    <w:rsid w:val="00FA7C29"/>
    <w:rsid w:val="00FA7C43"/>
    <w:rsid w:val="00FA7C64"/>
    <w:rsid w:val="00FA7CF4"/>
    <w:rsid w:val="00FA7DF9"/>
    <w:rsid w:val="00FA7E13"/>
    <w:rsid w:val="00FA7F39"/>
    <w:rsid w:val="00FA7F44"/>
    <w:rsid w:val="00FA7F8A"/>
    <w:rsid w:val="00FA7FAC"/>
    <w:rsid w:val="00FA7FBE"/>
    <w:rsid w:val="00FB0031"/>
    <w:rsid w:val="00FB00DA"/>
    <w:rsid w:val="00FB01AB"/>
    <w:rsid w:val="00FB0216"/>
    <w:rsid w:val="00FB0255"/>
    <w:rsid w:val="00FB0285"/>
    <w:rsid w:val="00FB02CC"/>
    <w:rsid w:val="00FB02F0"/>
    <w:rsid w:val="00FB030C"/>
    <w:rsid w:val="00FB0331"/>
    <w:rsid w:val="00FB0343"/>
    <w:rsid w:val="00FB0392"/>
    <w:rsid w:val="00FB03D5"/>
    <w:rsid w:val="00FB0459"/>
    <w:rsid w:val="00FB04B8"/>
    <w:rsid w:val="00FB04DC"/>
    <w:rsid w:val="00FB052D"/>
    <w:rsid w:val="00FB05D3"/>
    <w:rsid w:val="00FB0631"/>
    <w:rsid w:val="00FB071D"/>
    <w:rsid w:val="00FB0754"/>
    <w:rsid w:val="00FB0781"/>
    <w:rsid w:val="00FB084D"/>
    <w:rsid w:val="00FB08A6"/>
    <w:rsid w:val="00FB0930"/>
    <w:rsid w:val="00FB095F"/>
    <w:rsid w:val="00FB09A2"/>
    <w:rsid w:val="00FB09F7"/>
    <w:rsid w:val="00FB0B74"/>
    <w:rsid w:val="00FB0B8B"/>
    <w:rsid w:val="00FB0D1D"/>
    <w:rsid w:val="00FB0D61"/>
    <w:rsid w:val="00FB0E5F"/>
    <w:rsid w:val="00FB0EDC"/>
    <w:rsid w:val="00FB0F0D"/>
    <w:rsid w:val="00FB0F29"/>
    <w:rsid w:val="00FB0FD5"/>
    <w:rsid w:val="00FB1052"/>
    <w:rsid w:val="00FB1154"/>
    <w:rsid w:val="00FB1179"/>
    <w:rsid w:val="00FB117D"/>
    <w:rsid w:val="00FB119B"/>
    <w:rsid w:val="00FB1255"/>
    <w:rsid w:val="00FB13DE"/>
    <w:rsid w:val="00FB140C"/>
    <w:rsid w:val="00FB1435"/>
    <w:rsid w:val="00FB15AD"/>
    <w:rsid w:val="00FB1617"/>
    <w:rsid w:val="00FB165C"/>
    <w:rsid w:val="00FB1678"/>
    <w:rsid w:val="00FB16FB"/>
    <w:rsid w:val="00FB16FE"/>
    <w:rsid w:val="00FB1775"/>
    <w:rsid w:val="00FB18B6"/>
    <w:rsid w:val="00FB1964"/>
    <w:rsid w:val="00FB197B"/>
    <w:rsid w:val="00FB1995"/>
    <w:rsid w:val="00FB19A4"/>
    <w:rsid w:val="00FB1A2F"/>
    <w:rsid w:val="00FB1A7D"/>
    <w:rsid w:val="00FB1A9A"/>
    <w:rsid w:val="00FB1B04"/>
    <w:rsid w:val="00FB1B23"/>
    <w:rsid w:val="00FB1B45"/>
    <w:rsid w:val="00FB1C70"/>
    <w:rsid w:val="00FB1F1F"/>
    <w:rsid w:val="00FB1F3B"/>
    <w:rsid w:val="00FB1F93"/>
    <w:rsid w:val="00FB1FB4"/>
    <w:rsid w:val="00FB1FD2"/>
    <w:rsid w:val="00FB2031"/>
    <w:rsid w:val="00FB203B"/>
    <w:rsid w:val="00FB2128"/>
    <w:rsid w:val="00FB21CF"/>
    <w:rsid w:val="00FB2246"/>
    <w:rsid w:val="00FB23BE"/>
    <w:rsid w:val="00FB2402"/>
    <w:rsid w:val="00FB2428"/>
    <w:rsid w:val="00FB2469"/>
    <w:rsid w:val="00FB2472"/>
    <w:rsid w:val="00FB252A"/>
    <w:rsid w:val="00FB2565"/>
    <w:rsid w:val="00FB256C"/>
    <w:rsid w:val="00FB25B5"/>
    <w:rsid w:val="00FB26E9"/>
    <w:rsid w:val="00FB277F"/>
    <w:rsid w:val="00FB27DC"/>
    <w:rsid w:val="00FB280D"/>
    <w:rsid w:val="00FB28B9"/>
    <w:rsid w:val="00FB2955"/>
    <w:rsid w:val="00FB2998"/>
    <w:rsid w:val="00FB2A41"/>
    <w:rsid w:val="00FB2AE4"/>
    <w:rsid w:val="00FB2B32"/>
    <w:rsid w:val="00FB2B48"/>
    <w:rsid w:val="00FB2BA1"/>
    <w:rsid w:val="00FB2C50"/>
    <w:rsid w:val="00FB2D0E"/>
    <w:rsid w:val="00FB2D1C"/>
    <w:rsid w:val="00FB2F41"/>
    <w:rsid w:val="00FB2FC1"/>
    <w:rsid w:val="00FB2FCB"/>
    <w:rsid w:val="00FB3187"/>
    <w:rsid w:val="00FB3244"/>
    <w:rsid w:val="00FB32CA"/>
    <w:rsid w:val="00FB3347"/>
    <w:rsid w:val="00FB334D"/>
    <w:rsid w:val="00FB33F5"/>
    <w:rsid w:val="00FB342F"/>
    <w:rsid w:val="00FB3483"/>
    <w:rsid w:val="00FB349E"/>
    <w:rsid w:val="00FB3540"/>
    <w:rsid w:val="00FB3575"/>
    <w:rsid w:val="00FB3578"/>
    <w:rsid w:val="00FB35DD"/>
    <w:rsid w:val="00FB36B4"/>
    <w:rsid w:val="00FB372E"/>
    <w:rsid w:val="00FB3807"/>
    <w:rsid w:val="00FB3887"/>
    <w:rsid w:val="00FB389A"/>
    <w:rsid w:val="00FB394B"/>
    <w:rsid w:val="00FB3A25"/>
    <w:rsid w:val="00FB3A37"/>
    <w:rsid w:val="00FB3A8F"/>
    <w:rsid w:val="00FB3A9E"/>
    <w:rsid w:val="00FB3B2A"/>
    <w:rsid w:val="00FB3C37"/>
    <w:rsid w:val="00FB3C49"/>
    <w:rsid w:val="00FB3C83"/>
    <w:rsid w:val="00FB3D77"/>
    <w:rsid w:val="00FB3D91"/>
    <w:rsid w:val="00FB3E55"/>
    <w:rsid w:val="00FB3EAE"/>
    <w:rsid w:val="00FB3F12"/>
    <w:rsid w:val="00FB3F6F"/>
    <w:rsid w:val="00FB3FAA"/>
    <w:rsid w:val="00FB4022"/>
    <w:rsid w:val="00FB413C"/>
    <w:rsid w:val="00FB41C8"/>
    <w:rsid w:val="00FB428D"/>
    <w:rsid w:val="00FB4311"/>
    <w:rsid w:val="00FB43D6"/>
    <w:rsid w:val="00FB43E8"/>
    <w:rsid w:val="00FB4403"/>
    <w:rsid w:val="00FB440F"/>
    <w:rsid w:val="00FB441E"/>
    <w:rsid w:val="00FB44E7"/>
    <w:rsid w:val="00FB4627"/>
    <w:rsid w:val="00FB4708"/>
    <w:rsid w:val="00FB470A"/>
    <w:rsid w:val="00FB4854"/>
    <w:rsid w:val="00FB486C"/>
    <w:rsid w:val="00FB4880"/>
    <w:rsid w:val="00FB48A4"/>
    <w:rsid w:val="00FB48A9"/>
    <w:rsid w:val="00FB48E6"/>
    <w:rsid w:val="00FB496C"/>
    <w:rsid w:val="00FB499E"/>
    <w:rsid w:val="00FB49A0"/>
    <w:rsid w:val="00FB49A7"/>
    <w:rsid w:val="00FB4A7E"/>
    <w:rsid w:val="00FB4AB4"/>
    <w:rsid w:val="00FB4AC1"/>
    <w:rsid w:val="00FB4AEA"/>
    <w:rsid w:val="00FB4AFC"/>
    <w:rsid w:val="00FB4B35"/>
    <w:rsid w:val="00FB4B36"/>
    <w:rsid w:val="00FB4BAF"/>
    <w:rsid w:val="00FB4C72"/>
    <w:rsid w:val="00FB4CF5"/>
    <w:rsid w:val="00FB4E94"/>
    <w:rsid w:val="00FB4F1C"/>
    <w:rsid w:val="00FB4F2D"/>
    <w:rsid w:val="00FB4F73"/>
    <w:rsid w:val="00FB4FF4"/>
    <w:rsid w:val="00FB5070"/>
    <w:rsid w:val="00FB508B"/>
    <w:rsid w:val="00FB50B5"/>
    <w:rsid w:val="00FB518A"/>
    <w:rsid w:val="00FB52C6"/>
    <w:rsid w:val="00FB5351"/>
    <w:rsid w:val="00FB5399"/>
    <w:rsid w:val="00FB544F"/>
    <w:rsid w:val="00FB547F"/>
    <w:rsid w:val="00FB54A6"/>
    <w:rsid w:val="00FB55AB"/>
    <w:rsid w:val="00FB5692"/>
    <w:rsid w:val="00FB574F"/>
    <w:rsid w:val="00FB57D3"/>
    <w:rsid w:val="00FB5803"/>
    <w:rsid w:val="00FB5808"/>
    <w:rsid w:val="00FB58F3"/>
    <w:rsid w:val="00FB5991"/>
    <w:rsid w:val="00FB5AF6"/>
    <w:rsid w:val="00FB5C0D"/>
    <w:rsid w:val="00FB5CB0"/>
    <w:rsid w:val="00FB5D0A"/>
    <w:rsid w:val="00FB5D38"/>
    <w:rsid w:val="00FB5D50"/>
    <w:rsid w:val="00FB5D96"/>
    <w:rsid w:val="00FB5DB1"/>
    <w:rsid w:val="00FB5EC7"/>
    <w:rsid w:val="00FB5F56"/>
    <w:rsid w:val="00FB5F5D"/>
    <w:rsid w:val="00FB603C"/>
    <w:rsid w:val="00FB60E1"/>
    <w:rsid w:val="00FB6175"/>
    <w:rsid w:val="00FB61E9"/>
    <w:rsid w:val="00FB624E"/>
    <w:rsid w:val="00FB6250"/>
    <w:rsid w:val="00FB6305"/>
    <w:rsid w:val="00FB6314"/>
    <w:rsid w:val="00FB6379"/>
    <w:rsid w:val="00FB64A2"/>
    <w:rsid w:val="00FB64CB"/>
    <w:rsid w:val="00FB65AF"/>
    <w:rsid w:val="00FB6685"/>
    <w:rsid w:val="00FB6699"/>
    <w:rsid w:val="00FB66A9"/>
    <w:rsid w:val="00FB6787"/>
    <w:rsid w:val="00FB6794"/>
    <w:rsid w:val="00FB67E0"/>
    <w:rsid w:val="00FB67E5"/>
    <w:rsid w:val="00FB6819"/>
    <w:rsid w:val="00FB6858"/>
    <w:rsid w:val="00FB6937"/>
    <w:rsid w:val="00FB69AA"/>
    <w:rsid w:val="00FB6A24"/>
    <w:rsid w:val="00FB6A9A"/>
    <w:rsid w:val="00FB6AF9"/>
    <w:rsid w:val="00FB6B15"/>
    <w:rsid w:val="00FB6C28"/>
    <w:rsid w:val="00FB6CA7"/>
    <w:rsid w:val="00FB6CAD"/>
    <w:rsid w:val="00FB6DB3"/>
    <w:rsid w:val="00FB6DE5"/>
    <w:rsid w:val="00FB6DEB"/>
    <w:rsid w:val="00FB6F1C"/>
    <w:rsid w:val="00FB6F7C"/>
    <w:rsid w:val="00FB6FA2"/>
    <w:rsid w:val="00FB6FB5"/>
    <w:rsid w:val="00FB6FDD"/>
    <w:rsid w:val="00FB6FEA"/>
    <w:rsid w:val="00FB6FFD"/>
    <w:rsid w:val="00FB7094"/>
    <w:rsid w:val="00FB70FA"/>
    <w:rsid w:val="00FB710E"/>
    <w:rsid w:val="00FB72BC"/>
    <w:rsid w:val="00FB72E8"/>
    <w:rsid w:val="00FB730D"/>
    <w:rsid w:val="00FB73B3"/>
    <w:rsid w:val="00FB73C2"/>
    <w:rsid w:val="00FB7506"/>
    <w:rsid w:val="00FB758C"/>
    <w:rsid w:val="00FB75B8"/>
    <w:rsid w:val="00FB75E9"/>
    <w:rsid w:val="00FB763E"/>
    <w:rsid w:val="00FB76FC"/>
    <w:rsid w:val="00FB76FD"/>
    <w:rsid w:val="00FB7706"/>
    <w:rsid w:val="00FB7785"/>
    <w:rsid w:val="00FB7792"/>
    <w:rsid w:val="00FB77CB"/>
    <w:rsid w:val="00FB7821"/>
    <w:rsid w:val="00FB7853"/>
    <w:rsid w:val="00FB7A63"/>
    <w:rsid w:val="00FB7CB5"/>
    <w:rsid w:val="00FB7CE8"/>
    <w:rsid w:val="00FB7D47"/>
    <w:rsid w:val="00FB7D64"/>
    <w:rsid w:val="00FB7EAE"/>
    <w:rsid w:val="00FB7EBB"/>
    <w:rsid w:val="00FB7FED"/>
    <w:rsid w:val="00FC0061"/>
    <w:rsid w:val="00FC0097"/>
    <w:rsid w:val="00FC00DE"/>
    <w:rsid w:val="00FC0101"/>
    <w:rsid w:val="00FC0126"/>
    <w:rsid w:val="00FC01C9"/>
    <w:rsid w:val="00FC01EE"/>
    <w:rsid w:val="00FC0212"/>
    <w:rsid w:val="00FC023E"/>
    <w:rsid w:val="00FC029A"/>
    <w:rsid w:val="00FC02CB"/>
    <w:rsid w:val="00FC02EF"/>
    <w:rsid w:val="00FC0381"/>
    <w:rsid w:val="00FC03B2"/>
    <w:rsid w:val="00FC03B8"/>
    <w:rsid w:val="00FC03D2"/>
    <w:rsid w:val="00FC03F0"/>
    <w:rsid w:val="00FC0467"/>
    <w:rsid w:val="00FC050A"/>
    <w:rsid w:val="00FC05D5"/>
    <w:rsid w:val="00FC0636"/>
    <w:rsid w:val="00FC0670"/>
    <w:rsid w:val="00FC0824"/>
    <w:rsid w:val="00FC087D"/>
    <w:rsid w:val="00FC089C"/>
    <w:rsid w:val="00FC08B4"/>
    <w:rsid w:val="00FC092A"/>
    <w:rsid w:val="00FC097B"/>
    <w:rsid w:val="00FC09E4"/>
    <w:rsid w:val="00FC0A0D"/>
    <w:rsid w:val="00FC0BDF"/>
    <w:rsid w:val="00FC0BE2"/>
    <w:rsid w:val="00FC0C7C"/>
    <w:rsid w:val="00FC0C91"/>
    <w:rsid w:val="00FC0CA6"/>
    <w:rsid w:val="00FC0DBA"/>
    <w:rsid w:val="00FC0DD0"/>
    <w:rsid w:val="00FC0DE3"/>
    <w:rsid w:val="00FC0E33"/>
    <w:rsid w:val="00FC0E3F"/>
    <w:rsid w:val="00FC0F70"/>
    <w:rsid w:val="00FC0FBD"/>
    <w:rsid w:val="00FC0FDD"/>
    <w:rsid w:val="00FC0FE5"/>
    <w:rsid w:val="00FC110F"/>
    <w:rsid w:val="00FC112E"/>
    <w:rsid w:val="00FC116D"/>
    <w:rsid w:val="00FC133D"/>
    <w:rsid w:val="00FC13DC"/>
    <w:rsid w:val="00FC13E1"/>
    <w:rsid w:val="00FC14B9"/>
    <w:rsid w:val="00FC157A"/>
    <w:rsid w:val="00FC15B2"/>
    <w:rsid w:val="00FC160C"/>
    <w:rsid w:val="00FC16DE"/>
    <w:rsid w:val="00FC1725"/>
    <w:rsid w:val="00FC176F"/>
    <w:rsid w:val="00FC1837"/>
    <w:rsid w:val="00FC184A"/>
    <w:rsid w:val="00FC1898"/>
    <w:rsid w:val="00FC18F7"/>
    <w:rsid w:val="00FC18FB"/>
    <w:rsid w:val="00FC19DF"/>
    <w:rsid w:val="00FC1A1C"/>
    <w:rsid w:val="00FC1A2D"/>
    <w:rsid w:val="00FC1AF3"/>
    <w:rsid w:val="00FC1BBD"/>
    <w:rsid w:val="00FC1DA0"/>
    <w:rsid w:val="00FC1E25"/>
    <w:rsid w:val="00FC1E3F"/>
    <w:rsid w:val="00FC1E70"/>
    <w:rsid w:val="00FC1E74"/>
    <w:rsid w:val="00FC210B"/>
    <w:rsid w:val="00FC2115"/>
    <w:rsid w:val="00FC2155"/>
    <w:rsid w:val="00FC21ED"/>
    <w:rsid w:val="00FC22D9"/>
    <w:rsid w:val="00FC2310"/>
    <w:rsid w:val="00FC2336"/>
    <w:rsid w:val="00FC235F"/>
    <w:rsid w:val="00FC23B3"/>
    <w:rsid w:val="00FC2428"/>
    <w:rsid w:val="00FC2488"/>
    <w:rsid w:val="00FC2503"/>
    <w:rsid w:val="00FC252E"/>
    <w:rsid w:val="00FC25BA"/>
    <w:rsid w:val="00FC261F"/>
    <w:rsid w:val="00FC26B7"/>
    <w:rsid w:val="00FC2770"/>
    <w:rsid w:val="00FC27E1"/>
    <w:rsid w:val="00FC27F0"/>
    <w:rsid w:val="00FC286E"/>
    <w:rsid w:val="00FC2897"/>
    <w:rsid w:val="00FC2A91"/>
    <w:rsid w:val="00FC2AE3"/>
    <w:rsid w:val="00FC2B48"/>
    <w:rsid w:val="00FC2C34"/>
    <w:rsid w:val="00FC2C4D"/>
    <w:rsid w:val="00FC2C83"/>
    <w:rsid w:val="00FC2CA5"/>
    <w:rsid w:val="00FC2D17"/>
    <w:rsid w:val="00FC2E05"/>
    <w:rsid w:val="00FC2E4A"/>
    <w:rsid w:val="00FC2E78"/>
    <w:rsid w:val="00FC2F07"/>
    <w:rsid w:val="00FC2F97"/>
    <w:rsid w:val="00FC30B4"/>
    <w:rsid w:val="00FC30D3"/>
    <w:rsid w:val="00FC30FA"/>
    <w:rsid w:val="00FC311A"/>
    <w:rsid w:val="00FC3189"/>
    <w:rsid w:val="00FC31C8"/>
    <w:rsid w:val="00FC3275"/>
    <w:rsid w:val="00FC327F"/>
    <w:rsid w:val="00FC3336"/>
    <w:rsid w:val="00FC3387"/>
    <w:rsid w:val="00FC350F"/>
    <w:rsid w:val="00FC3524"/>
    <w:rsid w:val="00FC3558"/>
    <w:rsid w:val="00FC3563"/>
    <w:rsid w:val="00FC35BB"/>
    <w:rsid w:val="00FC35C2"/>
    <w:rsid w:val="00FC35F1"/>
    <w:rsid w:val="00FC3607"/>
    <w:rsid w:val="00FC36E1"/>
    <w:rsid w:val="00FC3787"/>
    <w:rsid w:val="00FC37B9"/>
    <w:rsid w:val="00FC37E4"/>
    <w:rsid w:val="00FC38CE"/>
    <w:rsid w:val="00FC3934"/>
    <w:rsid w:val="00FC39D6"/>
    <w:rsid w:val="00FC3ABA"/>
    <w:rsid w:val="00FC3BA6"/>
    <w:rsid w:val="00FC3C08"/>
    <w:rsid w:val="00FC3C0E"/>
    <w:rsid w:val="00FC3C61"/>
    <w:rsid w:val="00FC3C85"/>
    <w:rsid w:val="00FC3D20"/>
    <w:rsid w:val="00FC3DB6"/>
    <w:rsid w:val="00FC3DD8"/>
    <w:rsid w:val="00FC3DE6"/>
    <w:rsid w:val="00FC3E3E"/>
    <w:rsid w:val="00FC3EAD"/>
    <w:rsid w:val="00FC3F8C"/>
    <w:rsid w:val="00FC40B1"/>
    <w:rsid w:val="00FC40B2"/>
    <w:rsid w:val="00FC40E0"/>
    <w:rsid w:val="00FC40EF"/>
    <w:rsid w:val="00FC4114"/>
    <w:rsid w:val="00FC4272"/>
    <w:rsid w:val="00FC427F"/>
    <w:rsid w:val="00FC42A9"/>
    <w:rsid w:val="00FC42BF"/>
    <w:rsid w:val="00FC42E8"/>
    <w:rsid w:val="00FC4375"/>
    <w:rsid w:val="00FC4388"/>
    <w:rsid w:val="00FC445F"/>
    <w:rsid w:val="00FC448D"/>
    <w:rsid w:val="00FC453B"/>
    <w:rsid w:val="00FC45BA"/>
    <w:rsid w:val="00FC45BF"/>
    <w:rsid w:val="00FC4656"/>
    <w:rsid w:val="00FC46A1"/>
    <w:rsid w:val="00FC46DE"/>
    <w:rsid w:val="00FC4762"/>
    <w:rsid w:val="00FC4818"/>
    <w:rsid w:val="00FC4840"/>
    <w:rsid w:val="00FC48B2"/>
    <w:rsid w:val="00FC4985"/>
    <w:rsid w:val="00FC4994"/>
    <w:rsid w:val="00FC49B4"/>
    <w:rsid w:val="00FC49C1"/>
    <w:rsid w:val="00FC49C3"/>
    <w:rsid w:val="00FC4B32"/>
    <w:rsid w:val="00FC4B34"/>
    <w:rsid w:val="00FC4C44"/>
    <w:rsid w:val="00FC4C59"/>
    <w:rsid w:val="00FC4C87"/>
    <w:rsid w:val="00FC4D0E"/>
    <w:rsid w:val="00FC4D2B"/>
    <w:rsid w:val="00FC4D34"/>
    <w:rsid w:val="00FC4D82"/>
    <w:rsid w:val="00FC4D8E"/>
    <w:rsid w:val="00FC4DBC"/>
    <w:rsid w:val="00FC4DF3"/>
    <w:rsid w:val="00FC4E28"/>
    <w:rsid w:val="00FC4F0E"/>
    <w:rsid w:val="00FC4F50"/>
    <w:rsid w:val="00FC5045"/>
    <w:rsid w:val="00FC507D"/>
    <w:rsid w:val="00FC5093"/>
    <w:rsid w:val="00FC5097"/>
    <w:rsid w:val="00FC50CA"/>
    <w:rsid w:val="00FC51AA"/>
    <w:rsid w:val="00FC5277"/>
    <w:rsid w:val="00FC5294"/>
    <w:rsid w:val="00FC52C4"/>
    <w:rsid w:val="00FC52EA"/>
    <w:rsid w:val="00FC5306"/>
    <w:rsid w:val="00FC53D7"/>
    <w:rsid w:val="00FC5409"/>
    <w:rsid w:val="00FC5451"/>
    <w:rsid w:val="00FC54DD"/>
    <w:rsid w:val="00FC5574"/>
    <w:rsid w:val="00FC5578"/>
    <w:rsid w:val="00FC558F"/>
    <w:rsid w:val="00FC55C5"/>
    <w:rsid w:val="00FC5635"/>
    <w:rsid w:val="00FC5693"/>
    <w:rsid w:val="00FC56D2"/>
    <w:rsid w:val="00FC572B"/>
    <w:rsid w:val="00FC5763"/>
    <w:rsid w:val="00FC57E8"/>
    <w:rsid w:val="00FC58DB"/>
    <w:rsid w:val="00FC59AA"/>
    <w:rsid w:val="00FC59CC"/>
    <w:rsid w:val="00FC5B96"/>
    <w:rsid w:val="00FC5BE1"/>
    <w:rsid w:val="00FC5C44"/>
    <w:rsid w:val="00FC5CEF"/>
    <w:rsid w:val="00FC5D50"/>
    <w:rsid w:val="00FC5D56"/>
    <w:rsid w:val="00FC5D79"/>
    <w:rsid w:val="00FC5DB3"/>
    <w:rsid w:val="00FC5EF0"/>
    <w:rsid w:val="00FC5F03"/>
    <w:rsid w:val="00FC5FD8"/>
    <w:rsid w:val="00FC5FDE"/>
    <w:rsid w:val="00FC5FF2"/>
    <w:rsid w:val="00FC6079"/>
    <w:rsid w:val="00FC60A3"/>
    <w:rsid w:val="00FC6148"/>
    <w:rsid w:val="00FC6174"/>
    <w:rsid w:val="00FC62BF"/>
    <w:rsid w:val="00FC6316"/>
    <w:rsid w:val="00FC636D"/>
    <w:rsid w:val="00FC639C"/>
    <w:rsid w:val="00FC639E"/>
    <w:rsid w:val="00FC63DA"/>
    <w:rsid w:val="00FC6476"/>
    <w:rsid w:val="00FC655B"/>
    <w:rsid w:val="00FC65A1"/>
    <w:rsid w:val="00FC65AC"/>
    <w:rsid w:val="00FC65BA"/>
    <w:rsid w:val="00FC65C2"/>
    <w:rsid w:val="00FC668C"/>
    <w:rsid w:val="00FC66B0"/>
    <w:rsid w:val="00FC679E"/>
    <w:rsid w:val="00FC6888"/>
    <w:rsid w:val="00FC689C"/>
    <w:rsid w:val="00FC68DB"/>
    <w:rsid w:val="00FC6946"/>
    <w:rsid w:val="00FC6972"/>
    <w:rsid w:val="00FC69B4"/>
    <w:rsid w:val="00FC6A78"/>
    <w:rsid w:val="00FC6CD4"/>
    <w:rsid w:val="00FC6CD7"/>
    <w:rsid w:val="00FC6CF5"/>
    <w:rsid w:val="00FC6D29"/>
    <w:rsid w:val="00FC6D7E"/>
    <w:rsid w:val="00FC6EC5"/>
    <w:rsid w:val="00FC6EC8"/>
    <w:rsid w:val="00FC6ED3"/>
    <w:rsid w:val="00FC6F0E"/>
    <w:rsid w:val="00FC6F6C"/>
    <w:rsid w:val="00FC6FA1"/>
    <w:rsid w:val="00FC6FE1"/>
    <w:rsid w:val="00FC6FEB"/>
    <w:rsid w:val="00FC6FF8"/>
    <w:rsid w:val="00FC707A"/>
    <w:rsid w:val="00FC7080"/>
    <w:rsid w:val="00FC70A7"/>
    <w:rsid w:val="00FC714A"/>
    <w:rsid w:val="00FC7237"/>
    <w:rsid w:val="00FC7264"/>
    <w:rsid w:val="00FC7294"/>
    <w:rsid w:val="00FC72A1"/>
    <w:rsid w:val="00FC738A"/>
    <w:rsid w:val="00FC73AA"/>
    <w:rsid w:val="00FC73EB"/>
    <w:rsid w:val="00FC73EC"/>
    <w:rsid w:val="00FC753B"/>
    <w:rsid w:val="00FC7562"/>
    <w:rsid w:val="00FC758E"/>
    <w:rsid w:val="00FC7780"/>
    <w:rsid w:val="00FC7783"/>
    <w:rsid w:val="00FC77B0"/>
    <w:rsid w:val="00FC781C"/>
    <w:rsid w:val="00FC782C"/>
    <w:rsid w:val="00FC7848"/>
    <w:rsid w:val="00FC7874"/>
    <w:rsid w:val="00FC7933"/>
    <w:rsid w:val="00FC7973"/>
    <w:rsid w:val="00FC79F0"/>
    <w:rsid w:val="00FC7A88"/>
    <w:rsid w:val="00FC7A8E"/>
    <w:rsid w:val="00FC7C23"/>
    <w:rsid w:val="00FC7C99"/>
    <w:rsid w:val="00FC7D04"/>
    <w:rsid w:val="00FC7DA1"/>
    <w:rsid w:val="00FC7EAE"/>
    <w:rsid w:val="00FC7EC7"/>
    <w:rsid w:val="00FC7F25"/>
    <w:rsid w:val="00FC7F2D"/>
    <w:rsid w:val="00FC7F41"/>
    <w:rsid w:val="00FC7F9A"/>
    <w:rsid w:val="00FD0128"/>
    <w:rsid w:val="00FD0164"/>
    <w:rsid w:val="00FD0172"/>
    <w:rsid w:val="00FD0220"/>
    <w:rsid w:val="00FD0222"/>
    <w:rsid w:val="00FD02A9"/>
    <w:rsid w:val="00FD034E"/>
    <w:rsid w:val="00FD0356"/>
    <w:rsid w:val="00FD0469"/>
    <w:rsid w:val="00FD0613"/>
    <w:rsid w:val="00FD06B6"/>
    <w:rsid w:val="00FD06C2"/>
    <w:rsid w:val="00FD06E2"/>
    <w:rsid w:val="00FD0761"/>
    <w:rsid w:val="00FD07C7"/>
    <w:rsid w:val="00FD07E9"/>
    <w:rsid w:val="00FD0803"/>
    <w:rsid w:val="00FD080B"/>
    <w:rsid w:val="00FD081D"/>
    <w:rsid w:val="00FD083B"/>
    <w:rsid w:val="00FD08C4"/>
    <w:rsid w:val="00FD0914"/>
    <w:rsid w:val="00FD0A0D"/>
    <w:rsid w:val="00FD0A45"/>
    <w:rsid w:val="00FD0ACE"/>
    <w:rsid w:val="00FD0BCF"/>
    <w:rsid w:val="00FD0C45"/>
    <w:rsid w:val="00FD0CDF"/>
    <w:rsid w:val="00FD0D8A"/>
    <w:rsid w:val="00FD0E68"/>
    <w:rsid w:val="00FD0ED2"/>
    <w:rsid w:val="00FD0F08"/>
    <w:rsid w:val="00FD0F3C"/>
    <w:rsid w:val="00FD1025"/>
    <w:rsid w:val="00FD103B"/>
    <w:rsid w:val="00FD1093"/>
    <w:rsid w:val="00FD1113"/>
    <w:rsid w:val="00FD113D"/>
    <w:rsid w:val="00FD11CC"/>
    <w:rsid w:val="00FD1288"/>
    <w:rsid w:val="00FD12A7"/>
    <w:rsid w:val="00FD1301"/>
    <w:rsid w:val="00FD13C1"/>
    <w:rsid w:val="00FD1435"/>
    <w:rsid w:val="00FD1444"/>
    <w:rsid w:val="00FD1553"/>
    <w:rsid w:val="00FD158C"/>
    <w:rsid w:val="00FD15A1"/>
    <w:rsid w:val="00FD1604"/>
    <w:rsid w:val="00FD164C"/>
    <w:rsid w:val="00FD1841"/>
    <w:rsid w:val="00FD18FD"/>
    <w:rsid w:val="00FD1950"/>
    <w:rsid w:val="00FD1970"/>
    <w:rsid w:val="00FD198E"/>
    <w:rsid w:val="00FD19FC"/>
    <w:rsid w:val="00FD1A8D"/>
    <w:rsid w:val="00FD1AAF"/>
    <w:rsid w:val="00FD1AEC"/>
    <w:rsid w:val="00FD1B5D"/>
    <w:rsid w:val="00FD1BD8"/>
    <w:rsid w:val="00FD1BE8"/>
    <w:rsid w:val="00FD1C5D"/>
    <w:rsid w:val="00FD1C6A"/>
    <w:rsid w:val="00FD1C96"/>
    <w:rsid w:val="00FD1E0F"/>
    <w:rsid w:val="00FD1E7A"/>
    <w:rsid w:val="00FD1E83"/>
    <w:rsid w:val="00FD1E90"/>
    <w:rsid w:val="00FD1EE9"/>
    <w:rsid w:val="00FD1F30"/>
    <w:rsid w:val="00FD1FC2"/>
    <w:rsid w:val="00FD20B5"/>
    <w:rsid w:val="00FD212D"/>
    <w:rsid w:val="00FD22C4"/>
    <w:rsid w:val="00FD22F3"/>
    <w:rsid w:val="00FD232A"/>
    <w:rsid w:val="00FD2385"/>
    <w:rsid w:val="00FD2386"/>
    <w:rsid w:val="00FD23B0"/>
    <w:rsid w:val="00FD23B8"/>
    <w:rsid w:val="00FD24A7"/>
    <w:rsid w:val="00FD24E4"/>
    <w:rsid w:val="00FD252E"/>
    <w:rsid w:val="00FD2579"/>
    <w:rsid w:val="00FD261F"/>
    <w:rsid w:val="00FD2621"/>
    <w:rsid w:val="00FD266B"/>
    <w:rsid w:val="00FD26D3"/>
    <w:rsid w:val="00FD279A"/>
    <w:rsid w:val="00FD27F5"/>
    <w:rsid w:val="00FD2848"/>
    <w:rsid w:val="00FD285B"/>
    <w:rsid w:val="00FD2875"/>
    <w:rsid w:val="00FD287B"/>
    <w:rsid w:val="00FD288F"/>
    <w:rsid w:val="00FD2891"/>
    <w:rsid w:val="00FD28BA"/>
    <w:rsid w:val="00FD2952"/>
    <w:rsid w:val="00FD2973"/>
    <w:rsid w:val="00FD2A03"/>
    <w:rsid w:val="00FD2A08"/>
    <w:rsid w:val="00FD2ACE"/>
    <w:rsid w:val="00FD2BC1"/>
    <w:rsid w:val="00FD2C0A"/>
    <w:rsid w:val="00FD2C49"/>
    <w:rsid w:val="00FD2C67"/>
    <w:rsid w:val="00FD2D9C"/>
    <w:rsid w:val="00FD2DDE"/>
    <w:rsid w:val="00FD2DFA"/>
    <w:rsid w:val="00FD2F4C"/>
    <w:rsid w:val="00FD2FFE"/>
    <w:rsid w:val="00FD3012"/>
    <w:rsid w:val="00FD3052"/>
    <w:rsid w:val="00FD310A"/>
    <w:rsid w:val="00FD315D"/>
    <w:rsid w:val="00FD31A3"/>
    <w:rsid w:val="00FD31C2"/>
    <w:rsid w:val="00FD31EE"/>
    <w:rsid w:val="00FD3251"/>
    <w:rsid w:val="00FD338A"/>
    <w:rsid w:val="00FD33E3"/>
    <w:rsid w:val="00FD33EB"/>
    <w:rsid w:val="00FD346D"/>
    <w:rsid w:val="00FD3480"/>
    <w:rsid w:val="00FD3497"/>
    <w:rsid w:val="00FD3534"/>
    <w:rsid w:val="00FD35A8"/>
    <w:rsid w:val="00FD36A1"/>
    <w:rsid w:val="00FD36B1"/>
    <w:rsid w:val="00FD37B6"/>
    <w:rsid w:val="00FD37BA"/>
    <w:rsid w:val="00FD37D4"/>
    <w:rsid w:val="00FD37E4"/>
    <w:rsid w:val="00FD3861"/>
    <w:rsid w:val="00FD38F5"/>
    <w:rsid w:val="00FD3960"/>
    <w:rsid w:val="00FD3985"/>
    <w:rsid w:val="00FD3A86"/>
    <w:rsid w:val="00FD3AD3"/>
    <w:rsid w:val="00FD3ADD"/>
    <w:rsid w:val="00FD3B24"/>
    <w:rsid w:val="00FD3CE0"/>
    <w:rsid w:val="00FD3D23"/>
    <w:rsid w:val="00FD3DE8"/>
    <w:rsid w:val="00FD3F73"/>
    <w:rsid w:val="00FD400A"/>
    <w:rsid w:val="00FD4030"/>
    <w:rsid w:val="00FD4091"/>
    <w:rsid w:val="00FD4139"/>
    <w:rsid w:val="00FD4156"/>
    <w:rsid w:val="00FD41D7"/>
    <w:rsid w:val="00FD41FC"/>
    <w:rsid w:val="00FD42C3"/>
    <w:rsid w:val="00FD438A"/>
    <w:rsid w:val="00FD4420"/>
    <w:rsid w:val="00FD44E6"/>
    <w:rsid w:val="00FD468F"/>
    <w:rsid w:val="00FD46E2"/>
    <w:rsid w:val="00FD47A4"/>
    <w:rsid w:val="00FD4802"/>
    <w:rsid w:val="00FD4827"/>
    <w:rsid w:val="00FD487D"/>
    <w:rsid w:val="00FD48C2"/>
    <w:rsid w:val="00FD4908"/>
    <w:rsid w:val="00FD49F9"/>
    <w:rsid w:val="00FD4B81"/>
    <w:rsid w:val="00FD4BF5"/>
    <w:rsid w:val="00FD4CF0"/>
    <w:rsid w:val="00FD4D2E"/>
    <w:rsid w:val="00FD4D41"/>
    <w:rsid w:val="00FD4F38"/>
    <w:rsid w:val="00FD5031"/>
    <w:rsid w:val="00FD508B"/>
    <w:rsid w:val="00FD5107"/>
    <w:rsid w:val="00FD51D1"/>
    <w:rsid w:val="00FD52F5"/>
    <w:rsid w:val="00FD5349"/>
    <w:rsid w:val="00FD53E1"/>
    <w:rsid w:val="00FD541D"/>
    <w:rsid w:val="00FD541F"/>
    <w:rsid w:val="00FD54BF"/>
    <w:rsid w:val="00FD5523"/>
    <w:rsid w:val="00FD55D1"/>
    <w:rsid w:val="00FD565D"/>
    <w:rsid w:val="00FD57EE"/>
    <w:rsid w:val="00FD580A"/>
    <w:rsid w:val="00FD5844"/>
    <w:rsid w:val="00FD5856"/>
    <w:rsid w:val="00FD58C8"/>
    <w:rsid w:val="00FD596B"/>
    <w:rsid w:val="00FD5984"/>
    <w:rsid w:val="00FD59FE"/>
    <w:rsid w:val="00FD5A48"/>
    <w:rsid w:val="00FD5A67"/>
    <w:rsid w:val="00FD5B52"/>
    <w:rsid w:val="00FD5C41"/>
    <w:rsid w:val="00FD5C62"/>
    <w:rsid w:val="00FD5D15"/>
    <w:rsid w:val="00FD5D9D"/>
    <w:rsid w:val="00FD5DB7"/>
    <w:rsid w:val="00FD5DB9"/>
    <w:rsid w:val="00FD5EA8"/>
    <w:rsid w:val="00FD5ECD"/>
    <w:rsid w:val="00FD6054"/>
    <w:rsid w:val="00FD60B3"/>
    <w:rsid w:val="00FD60C7"/>
    <w:rsid w:val="00FD60EA"/>
    <w:rsid w:val="00FD60F3"/>
    <w:rsid w:val="00FD6283"/>
    <w:rsid w:val="00FD628B"/>
    <w:rsid w:val="00FD6291"/>
    <w:rsid w:val="00FD630C"/>
    <w:rsid w:val="00FD63DB"/>
    <w:rsid w:val="00FD6552"/>
    <w:rsid w:val="00FD662C"/>
    <w:rsid w:val="00FD66A5"/>
    <w:rsid w:val="00FD670F"/>
    <w:rsid w:val="00FD678C"/>
    <w:rsid w:val="00FD67E2"/>
    <w:rsid w:val="00FD67E4"/>
    <w:rsid w:val="00FD67F3"/>
    <w:rsid w:val="00FD6811"/>
    <w:rsid w:val="00FD6847"/>
    <w:rsid w:val="00FD68EC"/>
    <w:rsid w:val="00FD68F8"/>
    <w:rsid w:val="00FD69E9"/>
    <w:rsid w:val="00FD6A32"/>
    <w:rsid w:val="00FD6A67"/>
    <w:rsid w:val="00FD6A8C"/>
    <w:rsid w:val="00FD6ACD"/>
    <w:rsid w:val="00FD6AD0"/>
    <w:rsid w:val="00FD6ADF"/>
    <w:rsid w:val="00FD6B01"/>
    <w:rsid w:val="00FD6B36"/>
    <w:rsid w:val="00FD6B56"/>
    <w:rsid w:val="00FD6BC1"/>
    <w:rsid w:val="00FD6BDB"/>
    <w:rsid w:val="00FD6E34"/>
    <w:rsid w:val="00FD6E7F"/>
    <w:rsid w:val="00FD6EBF"/>
    <w:rsid w:val="00FD6ED9"/>
    <w:rsid w:val="00FD6F05"/>
    <w:rsid w:val="00FD6F3C"/>
    <w:rsid w:val="00FD70EA"/>
    <w:rsid w:val="00FD7105"/>
    <w:rsid w:val="00FD72E4"/>
    <w:rsid w:val="00FD735E"/>
    <w:rsid w:val="00FD73A0"/>
    <w:rsid w:val="00FD73E5"/>
    <w:rsid w:val="00FD743B"/>
    <w:rsid w:val="00FD74F2"/>
    <w:rsid w:val="00FD7550"/>
    <w:rsid w:val="00FD759F"/>
    <w:rsid w:val="00FD765B"/>
    <w:rsid w:val="00FD7705"/>
    <w:rsid w:val="00FD7706"/>
    <w:rsid w:val="00FD787C"/>
    <w:rsid w:val="00FD789B"/>
    <w:rsid w:val="00FD798E"/>
    <w:rsid w:val="00FD7A2C"/>
    <w:rsid w:val="00FD7A2E"/>
    <w:rsid w:val="00FD7A96"/>
    <w:rsid w:val="00FD7B94"/>
    <w:rsid w:val="00FD7BED"/>
    <w:rsid w:val="00FD7C7A"/>
    <w:rsid w:val="00FD7CD9"/>
    <w:rsid w:val="00FD7CDF"/>
    <w:rsid w:val="00FD7D4F"/>
    <w:rsid w:val="00FD7D67"/>
    <w:rsid w:val="00FD7D6E"/>
    <w:rsid w:val="00FD7DF2"/>
    <w:rsid w:val="00FD7E21"/>
    <w:rsid w:val="00FD7E67"/>
    <w:rsid w:val="00FD7F1D"/>
    <w:rsid w:val="00FD7FAB"/>
    <w:rsid w:val="00FE0007"/>
    <w:rsid w:val="00FE00D4"/>
    <w:rsid w:val="00FE0205"/>
    <w:rsid w:val="00FE0223"/>
    <w:rsid w:val="00FE0230"/>
    <w:rsid w:val="00FE0315"/>
    <w:rsid w:val="00FE0337"/>
    <w:rsid w:val="00FE03B0"/>
    <w:rsid w:val="00FE0540"/>
    <w:rsid w:val="00FE05BD"/>
    <w:rsid w:val="00FE05EC"/>
    <w:rsid w:val="00FE062A"/>
    <w:rsid w:val="00FE0696"/>
    <w:rsid w:val="00FE06EF"/>
    <w:rsid w:val="00FE0818"/>
    <w:rsid w:val="00FE08B0"/>
    <w:rsid w:val="00FE08B3"/>
    <w:rsid w:val="00FE08DE"/>
    <w:rsid w:val="00FE08E6"/>
    <w:rsid w:val="00FE0927"/>
    <w:rsid w:val="00FE097D"/>
    <w:rsid w:val="00FE09F7"/>
    <w:rsid w:val="00FE0A3C"/>
    <w:rsid w:val="00FE0AA2"/>
    <w:rsid w:val="00FE0B39"/>
    <w:rsid w:val="00FE0B3C"/>
    <w:rsid w:val="00FE0B76"/>
    <w:rsid w:val="00FE0BA0"/>
    <w:rsid w:val="00FE0BC5"/>
    <w:rsid w:val="00FE0CA6"/>
    <w:rsid w:val="00FE0CB2"/>
    <w:rsid w:val="00FE0D1A"/>
    <w:rsid w:val="00FE0D25"/>
    <w:rsid w:val="00FE0D2B"/>
    <w:rsid w:val="00FE0D9F"/>
    <w:rsid w:val="00FE0E3F"/>
    <w:rsid w:val="00FE0E80"/>
    <w:rsid w:val="00FE0ED3"/>
    <w:rsid w:val="00FE0F31"/>
    <w:rsid w:val="00FE0F74"/>
    <w:rsid w:val="00FE102A"/>
    <w:rsid w:val="00FE1035"/>
    <w:rsid w:val="00FE10B4"/>
    <w:rsid w:val="00FE110B"/>
    <w:rsid w:val="00FE1153"/>
    <w:rsid w:val="00FE116C"/>
    <w:rsid w:val="00FE118F"/>
    <w:rsid w:val="00FE11DE"/>
    <w:rsid w:val="00FE129E"/>
    <w:rsid w:val="00FE12F1"/>
    <w:rsid w:val="00FE1315"/>
    <w:rsid w:val="00FE13E0"/>
    <w:rsid w:val="00FE1453"/>
    <w:rsid w:val="00FE145A"/>
    <w:rsid w:val="00FE15D8"/>
    <w:rsid w:val="00FE1846"/>
    <w:rsid w:val="00FE18C6"/>
    <w:rsid w:val="00FE19BC"/>
    <w:rsid w:val="00FE19D0"/>
    <w:rsid w:val="00FE1ABF"/>
    <w:rsid w:val="00FE1B6B"/>
    <w:rsid w:val="00FE1D24"/>
    <w:rsid w:val="00FE1D2B"/>
    <w:rsid w:val="00FE1D79"/>
    <w:rsid w:val="00FE1E0F"/>
    <w:rsid w:val="00FE1E77"/>
    <w:rsid w:val="00FE20A6"/>
    <w:rsid w:val="00FE2156"/>
    <w:rsid w:val="00FE2233"/>
    <w:rsid w:val="00FE2257"/>
    <w:rsid w:val="00FE225D"/>
    <w:rsid w:val="00FE22AF"/>
    <w:rsid w:val="00FE2337"/>
    <w:rsid w:val="00FE235D"/>
    <w:rsid w:val="00FE23E3"/>
    <w:rsid w:val="00FE2430"/>
    <w:rsid w:val="00FE2560"/>
    <w:rsid w:val="00FE262D"/>
    <w:rsid w:val="00FE2655"/>
    <w:rsid w:val="00FE26B3"/>
    <w:rsid w:val="00FE2740"/>
    <w:rsid w:val="00FE27D3"/>
    <w:rsid w:val="00FE288D"/>
    <w:rsid w:val="00FE28BA"/>
    <w:rsid w:val="00FE28BD"/>
    <w:rsid w:val="00FE2986"/>
    <w:rsid w:val="00FE2A5C"/>
    <w:rsid w:val="00FE2ABE"/>
    <w:rsid w:val="00FE2B0A"/>
    <w:rsid w:val="00FE2B1F"/>
    <w:rsid w:val="00FE2C63"/>
    <w:rsid w:val="00FE2C93"/>
    <w:rsid w:val="00FE2C98"/>
    <w:rsid w:val="00FE2E5A"/>
    <w:rsid w:val="00FE2E64"/>
    <w:rsid w:val="00FE2F02"/>
    <w:rsid w:val="00FE30A0"/>
    <w:rsid w:val="00FE30F2"/>
    <w:rsid w:val="00FE3191"/>
    <w:rsid w:val="00FE3210"/>
    <w:rsid w:val="00FE3212"/>
    <w:rsid w:val="00FE3233"/>
    <w:rsid w:val="00FE33BD"/>
    <w:rsid w:val="00FE33F9"/>
    <w:rsid w:val="00FE342F"/>
    <w:rsid w:val="00FE354A"/>
    <w:rsid w:val="00FE3656"/>
    <w:rsid w:val="00FE366A"/>
    <w:rsid w:val="00FE36BF"/>
    <w:rsid w:val="00FE36CA"/>
    <w:rsid w:val="00FE36DE"/>
    <w:rsid w:val="00FE3737"/>
    <w:rsid w:val="00FE379C"/>
    <w:rsid w:val="00FE37D3"/>
    <w:rsid w:val="00FE3851"/>
    <w:rsid w:val="00FE3854"/>
    <w:rsid w:val="00FE3860"/>
    <w:rsid w:val="00FE38BE"/>
    <w:rsid w:val="00FE390D"/>
    <w:rsid w:val="00FE3983"/>
    <w:rsid w:val="00FE39B5"/>
    <w:rsid w:val="00FE39F5"/>
    <w:rsid w:val="00FE3A32"/>
    <w:rsid w:val="00FE3AA4"/>
    <w:rsid w:val="00FE3ACC"/>
    <w:rsid w:val="00FE3AD1"/>
    <w:rsid w:val="00FE3B05"/>
    <w:rsid w:val="00FE3B35"/>
    <w:rsid w:val="00FE3CB0"/>
    <w:rsid w:val="00FE3CB9"/>
    <w:rsid w:val="00FE3DBB"/>
    <w:rsid w:val="00FE3DC7"/>
    <w:rsid w:val="00FE3E05"/>
    <w:rsid w:val="00FE3E8B"/>
    <w:rsid w:val="00FE3EBB"/>
    <w:rsid w:val="00FE3EBF"/>
    <w:rsid w:val="00FE3F9F"/>
    <w:rsid w:val="00FE3FEE"/>
    <w:rsid w:val="00FE4050"/>
    <w:rsid w:val="00FE405C"/>
    <w:rsid w:val="00FE4066"/>
    <w:rsid w:val="00FE40F1"/>
    <w:rsid w:val="00FE40F4"/>
    <w:rsid w:val="00FE4105"/>
    <w:rsid w:val="00FE4109"/>
    <w:rsid w:val="00FE42BB"/>
    <w:rsid w:val="00FE432F"/>
    <w:rsid w:val="00FE434B"/>
    <w:rsid w:val="00FE438F"/>
    <w:rsid w:val="00FE43E9"/>
    <w:rsid w:val="00FE443E"/>
    <w:rsid w:val="00FE449B"/>
    <w:rsid w:val="00FE44B6"/>
    <w:rsid w:val="00FE44BD"/>
    <w:rsid w:val="00FE4531"/>
    <w:rsid w:val="00FE4533"/>
    <w:rsid w:val="00FE4553"/>
    <w:rsid w:val="00FE4564"/>
    <w:rsid w:val="00FE4588"/>
    <w:rsid w:val="00FE45E9"/>
    <w:rsid w:val="00FE469A"/>
    <w:rsid w:val="00FE46D5"/>
    <w:rsid w:val="00FE473E"/>
    <w:rsid w:val="00FE484E"/>
    <w:rsid w:val="00FE4888"/>
    <w:rsid w:val="00FE48B1"/>
    <w:rsid w:val="00FE48F3"/>
    <w:rsid w:val="00FE4AB2"/>
    <w:rsid w:val="00FE4AB9"/>
    <w:rsid w:val="00FE4C5C"/>
    <w:rsid w:val="00FE4C83"/>
    <w:rsid w:val="00FE4C99"/>
    <w:rsid w:val="00FE4CD9"/>
    <w:rsid w:val="00FE4D19"/>
    <w:rsid w:val="00FE4D22"/>
    <w:rsid w:val="00FE4D29"/>
    <w:rsid w:val="00FE4DAF"/>
    <w:rsid w:val="00FE4DB2"/>
    <w:rsid w:val="00FE4E4B"/>
    <w:rsid w:val="00FE4F6E"/>
    <w:rsid w:val="00FE4FDF"/>
    <w:rsid w:val="00FE502A"/>
    <w:rsid w:val="00FE50B5"/>
    <w:rsid w:val="00FE511C"/>
    <w:rsid w:val="00FE5120"/>
    <w:rsid w:val="00FE51A5"/>
    <w:rsid w:val="00FE526B"/>
    <w:rsid w:val="00FE5284"/>
    <w:rsid w:val="00FE528B"/>
    <w:rsid w:val="00FE52F8"/>
    <w:rsid w:val="00FE53A5"/>
    <w:rsid w:val="00FE53BD"/>
    <w:rsid w:val="00FE53CB"/>
    <w:rsid w:val="00FE5404"/>
    <w:rsid w:val="00FE547E"/>
    <w:rsid w:val="00FE5487"/>
    <w:rsid w:val="00FE5543"/>
    <w:rsid w:val="00FE5551"/>
    <w:rsid w:val="00FE5552"/>
    <w:rsid w:val="00FE562C"/>
    <w:rsid w:val="00FE56E5"/>
    <w:rsid w:val="00FE57B8"/>
    <w:rsid w:val="00FE590C"/>
    <w:rsid w:val="00FE592F"/>
    <w:rsid w:val="00FE594F"/>
    <w:rsid w:val="00FE5A57"/>
    <w:rsid w:val="00FE5AF7"/>
    <w:rsid w:val="00FE5B12"/>
    <w:rsid w:val="00FE5B66"/>
    <w:rsid w:val="00FE5BE7"/>
    <w:rsid w:val="00FE5D0B"/>
    <w:rsid w:val="00FE5D0D"/>
    <w:rsid w:val="00FE5D55"/>
    <w:rsid w:val="00FE5E04"/>
    <w:rsid w:val="00FE5EAC"/>
    <w:rsid w:val="00FE5F55"/>
    <w:rsid w:val="00FE600F"/>
    <w:rsid w:val="00FE60C8"/>
    <w:rsid w:val="00FE60D5"/>
    <w:rsid w:val="00FE6144"/>
    <w:rsid w:val="00FE61A1"/>
    <w:rsid w:val="00FE61C0"/>
    <w:rsid w:val="00FE624D"/>
    <w:rsid w:val="00FE6396"/>
    <w:rsid w:val="00FE639F"/>
    <w:rsid w:val="00FE64CA"/>
    <w:rsid w:val="00FE6584"/>
    <w:rsid w:val="00FE67DF"/>
    <w:rsid w:val="00FE6884"/>
    <w:rsid w:val="00FE6888"/>
    <w:rsid w:val="00FE6890"/>
    <w:rsid w:val="00FE695C"/>
    <w:rsid w:val="00FE6960"/>
    <w:rsid w:val="00FE698A"/>
    <w:rsid w:val="00FE69B4"/>
    <w:rsid w:val="00FE69DD"/>
    <w:rsid w:val="00FE6A6F"/>
    <w:rsid w:val="00FE6B80"/>
    <w:rsid w:val="00FE6C6C"/>
    <w:rsid w:val="00FE6CEC"/>
    <w:rsid w:val="00FE6DB5"/>
    <w:rsid w:val="00FE6E6C"/>
    <w:rsid w:val="00FE6EB6"/>
    <w:rsid w:val="00FE6ECE"/>
    <w:rsid w:val="00FE6EED"/>
    <w:rsid w:val="00FE6EF6"/>
    <w:rsid w:val="00FE6F18"/>
    <w:rsid w:val="00FE6F46"/>
    <w:rsid w:val="00FE7024"/>
    <w:rsid w:val="00FE7031"/>
    <w:rsid w:val="00FE7077"/>
    <w:rsid w:val="00FE70BE"/>
    <w:rsid w:val="00FE70F8"/>
    <w:rsid w:val="00FE71E4"/>
    <w:rsid w:val="00FE72A2"/>
    <w:rsid w:val="00FE7449"/>
    <w:rsid w:val="00FE7487"/>
    <w:rsid w:val="00FE74E9"/>
    <w:rsid w:val="00FE7513"/>
    <w:rsid w:val="00FE75A0"/>
    <w:rsid w:val="00FE75F3"/>
    <w:rsid w:val="00FE7611"/>
    <w:rsid w:val="00FE7626"/>
    <w:rsid w:val="00FE7696"/>
    <w:rsid w:val="00FE770D"/>
    <w:rsid w:val="00FE78C4"/>
    <w:rsid w:val="00FE78D8"/>
    <w:rsid w:val="00FE79BE"/>
    <w:rsid w:val="00FE7A1B"/>
    <w:rsid w:val="00FE7A31"/>
    <w:rsid w:val="00FE7A37"/>
    <w:rsid w:val="00FE7A4F"/>
    <w:rsid w:val="00FE7A89"/>
    <w:rsid w:val="00FE7AE2"/>
    <w:rsid w:val="00FE7AE4"/>
    <w:rsid w:val="00FE7B2E"/>
    <w:rsid w:val="00FE7B2F"/>
    <w:rsid w:val="00FE7B4D"/>
    <w:rsid w:val="00FE7BE2"/>
    <w:rsid w:val="00FE7C13"/>
    <w:rsid w:val="00FE7C58"/>
    <w:rsid w:val="00FE7C5C"/>
    <w:rsid w:val="00FE7CB9"/>
    <w:rsid w:val="00FE7CEE"/>
    <w:rsid w:val="00FE7D03"/>
    <w:rsid w:val="00FE7DC8"/>
    <w:rsid w:val="00FE7EF8"/>
    <w:rsid w:val="00FE7FAA"/>
    <w:rsid w:val="00FEE8A8"/>
    <w:rsid w:val="00FF0209"/>
    <w:rsid w:val="00FF0218"/>
    <w:rsid w:val="00FF021B"/>
    <w:rsid w:val="00FF025E"/>
    <w:rsid w:val="00FF0346"/>
    <w:rsid w:val="00FF03AE"/>
    <w:rsid w:val="00FF0456"/>
    <w:rsid w:val="00FF04B4"/>
    <w:rsid w:val="00FF054F"/>
    <w:rsid w:val="00FF0557"/>
    <w:rsid w:val="00FF05C4"/>
    <w:rsid w:val="00FF06B9"/>
    <w:rsid w:val="00FF06C5"/>
    <w:rsid w:val="00FF0769"/>
    <w:rsid w:val="00FF07CC"/>
    <w:rsid w:val="00FF08BC"/>
    <w:rsid w:val="00FF08DF"/>
    <w:rsid w:val="00FF0969"/>
    <w:rsid w:val="00FF09F2"/>
    <w:rsid w:val="00FF0A2E"/>
    <w:rsid w:val="00FF0A73"/>
    <w:rsid w:val="00FF0A87"/>
    <w:rsid w:val="00FF0AC6"/>
    <w:rsid w:val="00FF0AF6"/>
    <w:rsid w:val="00FF0AFC"/>
    <w:rsid w:val="00FF0B76"/>
    <w:rsid w:val="00FF0BD1"/>
    <w:rsid w:val="00FF0BE1"/>
    <w:rsid w:val="00FF0C2E"/>
    <w:rsid w:val="00FF0C89"/>
    <w:rsid w:val="00FF0D91"/>
    <w:rsid w:val="00FF0D98"/>
    <w:rsid w:val="00FF0DD7"/>
    <w:rsid w:val="00FF0E13"/>
    <w:rsid w:val="00FF0E1B"/>
    <w:rsid w:val="00FF0E36"/>
    <w:rsid w:val="00FF0E72"/>
    <w:rsid w:val="00FF0EB2"/>
    <w:rsid w:val="00FF0F0E"/>
    <w:rsid w:val="00FF10F4"/>
    <w:rsid w:val="00FF1214"/>
    <w:rsid w:val="00FF121B"/>
    <w:rsid w:val="00FF12EA"/>
    <w:rsid w:val="00FF137C"/>
    <w:rsid w:val="00FF138C"/>
    <w:rsid w:val="00FF1450"/>
    <w:rsid w:val="00FF1471"/>
    <w:rsid w:val="00FF1477"/>
    <w:rsid w:val="00FF147D"/>
    <w:rsid w:val="00FF14DF"/>
    <w:rsid w:val="00FF16B6"/>
    <w:rsid w:val="00FF170D"/>
    <w:rsid w:val="00FF17A5"/>
    <w:rsid w:val="00FF190D"/>
    <w:rsid w:val="00FF1921"/>
    <w:rsid w:val="00FF1996"/>
    <w:rsid w:val="00FF19A2"/>
    <w:rsid w:val="00FF19BF"/>
    <w:rsid w:val="00FF1A36"/>
    <w:rsid w:val="00FF1A6D"/>
    <w:rsid w:val="00FF1A99"/>
    <w:rsid w:val="00FF1B20"/>
    <w:rsid w:val="00FF1B47"/>
    <w:rsid w:val="00FF1C62"/>
    <w:rsid w:val="00FF1D0B"/>
    <w:rsid w:val="00FF1D0E"/>
    <w:rsid w:val="00FF1DB4"/>
    <w:rsid w:val="00FF1DD7"/>
    <w:rsid w:val="00FF1E2F"/>
    <w:rsid w:val="00FF1E3E"/>
    <w:rsid w:val="00FF1E50"/>
    <w:rsid w:val="00FF1F41"/>
    <w:rsid w:val="00FF2074"/>
    <w:rsid w:val="00FF20DC"/>
    <w:rsid w:val="00FF2181"/>
    <w:rsid w:val="00FF2273"/>
    <w:rsid w:val="00FF2317"/>
    <w:rsid w:val="00FF23C6"/>
    <w:rsid w:val="00FF241F"/>
    <w:rsid w:val="00FF249F"/>
    <w:rsid w:val="00FF24D4"/>
    <w:rsid w:val="00FF24DB"/>
    <w:rsid w:val="00FF25D3"/>
    <w:rsid w:val="00FF260E"/>
    <w:rsid w:val="00FF268C"/>
    <w:rsid w:val="00FF26B4"/>
    <w:rsid w:val="00FF26BD"/>
    <w:rsid w:val="00FF272F"/>
    <w:rsid w:val="00FF2892"/>
    <w:rsid w:val="00FF28B8"/>
    <w:rsid w:val="00FF28E4"/>
    <w:rsid w:val="00FF2923"/>
    <w:rsid w:val="00FF2A47"/>
    <w:rsid w:val="00FF2B40"/>
    <w:rsid w:val="00FF2B54"/>
    <w:rsid w:val="00FF2C9E"/>
    <w:rsid w:val="00FF2CF0"/>
    <w:rsid w:val="00FF2D9C"/>
    <w:rsid w:val="00FF2DAD"/>
    <w:rsid w:val="00FF2E1B"/>
    <w:rsid w:val="00FF2F59"/>
    <w:rsid w:val="00FF2F8E"/>
    <w:rsid w:val="00FF2FD2"/>
    <w:rsid w:val="00FF2FE9"/>
    <w:rsid w:val="00FF30C9"/>
    <w:rsid w:val="00FF30D8"/>
    <w:rsid w:val="00FF31AB"/>
    <w:rsid w:val="00FF31B2"/>
    <w:rsid w:val="00FF3274"/>
    <w:rsid w:val="00FF3320"/>
    <w:rsid w:val="00FF3352"/>
    <w:rsid w:val="00FF3374"/>
    <w:rsid w:val="00FF33E6"/>
    <w:rsid w:val="00FF3468"/>
    <w:rsid w:val="00FF3478"/>
    <w:rsid w:val="00FF3490"/>
    <w:rsid w:val="00FF349E"/>
    <w:rsid w:val="00FF3664"/>
    <w:rsid w:val="00FF36E4"/>
    <w:rsid w:val="00FF3721"/>
    <w:rsid w:val="00FF3726"/>
    <w:rsid w:val="00FF385E"/>
    <w:rsid w:val="00FF3A42"/>
    <w:rsid w:val="00FF3AD2"/>
    <w:rsid w:val="00FF3BD9"/>
    <w:rsid w:val="00FF3CBE"/>
    <w:rsid w:val="00FF3D6E"/>
    <w:rsid w:val="00FF3D9E"/>
    <w:rsid w:val="00FF3DFF"/>
    <w:rsid w:val="00FF3E2B"/>
    <w:rsid w:val="00FF3F47"/>
    <w:rsid w:val="00FF4066"/>
    <w:rsid w:val="00FF40E6"/>
    <w:rsid w:val="00FF411D"/>
    <w:rsid w:val="00FF4183"/>
    <w:rsid w:val="00FF41C9"/>
    <w:rsid w:val="00FF4253"/>
    <w:rsid w:val="00FF4268"/>
    <w:rsid w:val="00FF428E"/>
    <w:rsid w:val="00FF4356"/>
    <w:rsid w:val="00FF437E"/>
    <w:rsid w:val="00FF43D6"/>
    <w:rsid w:val="00FF43FC"/>
    <w:rsid w:val="00FF4411"/>
    <w:rsid w:val="00FF455F"/>
    <w:rsid w:val="00FF45C6"/>
    <w:rsid w:val="00FF462A"/>
    <w:rsid w:val="00FF4635"/>
    <w:rsid w:val="00FF469D"/>
    <w:rsid w:val="00FF469E"/>
    <w:rsid w:val="00FF46A1"/>
    <w:rsid w:val="00FF473B"/>
    <w:rsid w:val="00FF473F"/>
    <w:rsid w:val="00FF4748"/>
    <w:rsid w:val="00FF47BB"/>
    <w:rsid w:val="00FF47CA"/>
    <w:rsid w:val="00FF47E1"/>
    <w:rsid w:val="00FF4825"/>
    <w:rsid w:val="00FF483F"/>
    <w:rsid w:val="00FF4885"/>
    <w:rsid w:val="00FF48F2"/>
    <w:rsid w:val="00FF491A"/>
    <w:rsid w:val="00FF49FA"/>
    <w:rsid w:val="00FF4A3C"/>
    <w:rsid w:val="00FF4A78"/>
    <w:rsid w:val="00FF4AE9"/>
    <w:rsid w:val="00FF4AF6"/>
    <w:rsid w:val="00FF4AFA"/>
    <w:rsid w:val="00FF4BC2"/>
    <w:rsid w:val="00FF4C7D"/>
    <w:rsid w:val="00FF4CA0"/>
    <w:rsid w:val="00FF4CAF"/>
    <w:rsid w:val="00FF4CBA"/>
    <w:rsid w:val="00FF4CDD"/>
    <w:rsid w:val="00FF4D10"/>
    <w:rsid w:val="00FF4D2D"/>
    <w:rsid w:val="00FF4DAE"/>
    <w:rsid w:val="00FF4F34"/>
    <w:rsid w:val="00FF4F9D"/>
    <w:rsid w:val="00FF4FC2"/>
    <w:rsid w:val="00FF4FF6"/>
    <w:rsid w:val="00FF50D5"/>
    <w:rsid w:val="00FF50E7"/>
    <w:rsid w:val="00FF5118"/>
    <w:rsid w:val="00FF5174"/>
    <w:rsid w:val="00FF519F"/>
    <w:rsid w:val="00FF51E0"/>
    <w:rsid w:val="00FF51FE"/>
    <w:rsid w:val="00FF531C"/>
    <w:rsid w:val="00FF533C"/>
    <w:rsid w:val="00FF5347"/>
    <w:rsid w:val="00FF53A0"/>
    <w:rsid w:val="00FF53A3"/>
    <w:rsid w:val="00FF54DB"/>
    <w:rsid w:val="00FF5528"/>
    <w:rsid w:val="00FF5563"/>
    <w:rsid w:val="00FF55C5"/>
    <w:rsid w:val="00FF55FC"/>
    <w:rsid w:val="00FF5648"/>
    <w:rsid w:val="00FF565A"/>
    <w:rsid w:val="00FF56E8"/>
    <w:rsid w:val="00FF56F7"/>
    <w:rsid w:val="00FF5704"/>
    <w:rsid w:val="00FF5745"/>
    <w:rsid w:val="00FF5746"/>
    <w:rsid w:val="00FF5771"/>
    <w:rsid w:val="00FF57C8"/>
    <w:rsid w:val="00FF5851"/>
    <w:rsid w:val="00FF5925"/>
    <w:rsid w:val="00FF5927"/>
    <w:rsid w:val="00FF59B8"/>
    <w:rsid w:val="00FF5AA7"/>
    <w:rsid w:val="00FF5B01"/>
    <w:rsid w:val="00FF5BFF"/>
    <w:rsid w:val="00FF5C0E"/>
    <w:rsid w:val="00FF5CC0"/>
    <w:rsid w:val="00FF5CC1"/>
    <w:rsid w:val="00FF5DB4"/>
    <w:rsid w:val="00FF5F51"/>
    <w:rsid w:val="00FF5F70"/>
    <w:rsid w:val="00FF5FA8"/>
    <w:rsid w:val="00FF5FFE"/>
    <w:rsid w:val="00FF6014"/>
    <w:rsid w:val="00FF60B4"/>
    <w:rsid w:val="00FF60C5"/>
    <w:rsid w:val="00FF6117"/>
    <w:rsid w:val="00FF6142"/>
    <w:rsid w:val="00FF61A9"/>
    <w:rsid w:val="00FF620E"/>
    <w:rsid w:val="00FF623D"/>
    <w:rsid w:val="00FF6310"/>
    <w:rsid w:val="00FF6368"/>
    <w:rsid w:val="00FF6455"/>
    <w:rsid w:val="00FF6457"/>
    <w:rsid w:val="00FF6548"/>
    <w:rsid w:val="00FF6607"/>
    <w:rsid w:val="00FF6731"/>
    <w:rsid w:val="00FF67CB"/>
    <w:rsid w:val="00FF67D7"/>
    <w:rsid w:val="00FF68A5"/>
    <w:rsid w:val="00FF6966"/>
    <w:rsid w:val="00FF6A05"/>
    <w:rsid w:val="00FF6A24"/>
    <w:rsid w:val="00FF6A84"/>
    <w:rsid w:val="00FF6B09"/>
    <w:rsid w:val="00FF6BAA"/>
    <w:rsid w:val="00FF6BCF"/>
    <w:rsid w:val="00FF6BD1"/>
    <w:rsid w:val="00FF6BDE"/>
    <w:rsid w:val="00FF6C82"/>
    <w:rsid w:val="00FF6C99"/>
    <w:rsid w:val="00FF6CC9"/>
    <w:rsid w:val="00FF6D21"/>
    <w:rsid w:val="00FF6D64"/>
    <w:rsid w:val="00FF6D66"/>
    <w:rsid w:val="00FF6D98"/>
    <w:rsid w:val="00FF6E09"/>
    <w:rsid w:val="00FF6E10"/>
    <w:rsid w:val="00FF6E1D"/>
    <w:rsid w:val="00FF6E6E"/>
    <w:rsid w:val="00FF6F22"/>
    <w:rsid w:val="00FF6F4B"/>
    <w:rsid w:val="00FF6F77"/>
    <w:rsid w:val="00FF6FEE"/>
    <w:rsid w:val="00FF704E"/>
    <w:rsid w:val="00FF7066"/>
    <w:rsid w:val="00FF70A2"/>
    <w:rsid w:val="00FF71A2"/>
    <w:rsid w:val="00FF7274"/>
    <w:rsid w:val="00FF73FB"/>
    <w:rsid w:val="00FF7428"/>
    <w:rsid w:val="00FF742D"/>
    <w:rsid w:val="00FF74D2"/>
    <w:rsid w:val="00FF750F"/>
    <w:rsid w:val="00FF7525"/>
    <w:rsid w:val="00FF75CE"/>
    <w:rsid w:val="00FF777F"/>
    <w:rsid w:val="00FF7789"/>
    <w:rsid w:val="00FF782B"/>
    <w:rsid w:val="00FF7883"/>
    <w:rsid w:val="00FF78C2"/>
    <w:rsid w:val="00FF78CB"/>
    <w:rsid w:val="00FF79AD"/>
    <w:rsid w:val="00FF79E9"/>
    <w:rsid w:val="00FF7A05"/>
    <w:rsid w:val="00FF7A58"/>
    <w:rsid w:val="00FF7ABD"/>
    <w:rsid w:val="00FF7B27"/>
    <w:rsid w:val="00FF7B3C"/>
    <w:rsid w:val="00FF7B5A"/>
    <w:rsid w:val="00FF7B69"/>
    <w:rsid w:val="00FF7BC1"/>
    <w:rsid w:val="00FF7BC4"/>
    <w:rsid w:val="00FF7BF0"/>
    <w:rsid w:val="00FF7BFB"/>
    <w:rsid w:val="00FF7C10"/>
    <w:rsid w:val="00FF7C1D"/>
    <w:rsid w:val="00FF7C38"/>
    <w:rsid w:val="00FF7D2D"/>
    <w:rsid w:val="00FF7D50"/>
    <w:rsid w:val="00FF7E5D"/>
    <w:rsid w:val="00FF7EA8"/>
    <w:rsid w:val="00FF7EC0"/>
    <w:rsid w:val="00FF7ECB"/>
    <w:rsid w:val="00FF7F0C"/>
    <w:rsid w:val="00FF7F42"/>
    <w:rsid w:val="00FF7F69"/>
    <w:rsid w:val="00FF7FA2"/>
    <w:rsid w:val="010C7DF7"/>
    <w:rsid w:val="010D7E8C"/>
    <w:rsid w:val="011154F7"/>
    <w:rsid w:val="01121F08"/>
    <w:rsid w:val="011AEB2D"/>
    <w:rsid w:val="011B685C"/>
    <w:rsid w:val="0126197F"/>
    <w:rsid w:val="012EC182"/>
    <w:rsid w:val="013716DC"/>
    <w:rsid w:val="013AC366"/>
    <w:rsid w:val="013B2D9D"/>
    <w:rsid w:val="014111D0"/>
    <w:rsid w:val="0150D28F"/>
    <w:rsid w:val="01515616"/>
    <w:rsid w:val="015A538A"/>
    <w:rsid w:val="01603889"/>
    <w:rsid w:val="0163DB1E"/>
    <w:rsid w:val="01642E2F"/>
    <w:rsid w:val="016746A2"/>
    <w:rsid w:val="016A337D"/>
    <w:rsid w:val="016ECF1C"/>
    <w:rsid w:val="016FFCC0"/>
    <w:rsid w:val="01713680"/>
    <w:rsid w:val="01784AC4"/>
    <w:rsid w:val="017BD4BC"/>
    <w:rsid w:val="017EAF21"/>
    <w:rsid w:val="0187E70A"/>
    <w:rsid w:val="018B1E8E"/>
    <w:rsid w:val="018B6E16"/>
    <w:rsid w:val="018C4258"/>
    <w:rsid w:val="01940219"/>
    <w:rsid w:val="01A1DE0C"/>
    <w:rsid w:val="01A294C9"/>
    <w:rsid w:val="01A42701"/>
    <w:rsid w:val="01AA8467"/>
    <w:rsid w:val="01ACF84A"/>
    <w:rsid w:val="01AE2AB9"/>
    <w:rsid w:val="01AFCFF7"/>
    <w:rsid w:val="01B7DE19"/>
    <w:rsid w:val="01C23286"/>
    <w:rsid w:val="01C82E05"/>
    <w:rsid w:val="01C8A76F"/>
    <w:rsid w:val="01CFDE0A"/>
    <w:rsid w:val="01D1FC09"/>
    <w:rsid w:val="01D57A21"/>
    <w:rsid w:val="01DC336B"/>
    <w:rsid w:val="01DC3A69"/>
    <w:rsid w:val="01DC451D"/>
    <w:rsid w:val="01E66E91"/>
    <w:rsid w:val="01EB8C01"/>
    <w:rsid w:val="01F001F7"/>
    <w:rsid w:val="01F238B7"/>
    <w:rsid w:val="01F3FFDD"/>
    <w:rsid w:val="020B2E20"/>
    <w:rsid w:val="02115E56"/>
    <w:rsid w:val="0217F63F"/>
    <w:rsid w:val="021DD279"/>
    <w:rsid w:val="0224FA13"/>
    <w:rsid w:val="02280456"/>
    <w:rsid w:val="023BED79"/>
    <w:rsid w:val="02477845"/>
    <w:rsid w:val="025D94A8"/>
    <w:rsid w:val="025E251D"/>
    <w:rsid w:val="0265F69E"/>
    <w:rsid w:val="02683E16"/>
    <w:rsid w:val="026D9E9F"/>
    <w:rsid w:val="0270AF3C"/>
    <w:rsid w:val="0271462B"/>
    <w:rsid w:val="027B51F7"/>
    <w:rsid w:val="027BF16A"/>
    <w:rsid w:val="027D6091"/>
    <w:rsid w:val="028836E3"/>
    <w:rsid w:val="02886C4C"/>
    <w:rsid w:val="028AE962"/>
    <w:rsid w:val="028B4E11"/>
    <w:rsid w:val="02943DF1"/>
    <w:rsid w:val="029B5E0B"/>
    <w:rsid w:val="02A035BB"/>
    <w:rsid w:val="02B35B75"/>
    <w:rsid w:val="02BA20D2"/>
    <w:rsid w:val="02BB9FF3"/>
    <w:rsid w:val="02C01401"/>
    <w:rsid w:val="02C1E2D0"/>
    <w:rsid w:val="02CCBCEB"/>
    <w:rsid w:val="02CE78D4"/>
    <w:rsid w:val="02CEA551"/>
    <w:rsid w:val="02D44870"/>
    <w:rsid w:val="02DAE5B0"/>
    <w:rsid w:val="02DE4ADA"/>
    <w:rsid w:val="02DE7FD7"/>
    <w:rsid w:val="02E8B083"/>
    <w:rsid w:val="02EBA121"/>
    <w:rsid w:val="02EDAD40"/>
    <w:rsid w:val="02F049B9"/>
    <w:rsid w:val="02F6D01C"/>
    <w:rsid w:val="02F6E2A9"/>
    <w:rsid w:val="02FAF36D"/>
    <w:rsid w:val="02FB97C2"/>
    <w:rsid w:val="0302B15C"/>
    <w:rsid w:val="030A01EA"/>
    <w:rsid w:val="030CEFED"/>
    <w:rsid w:val="030E9A46"/>
    <w:rsid w:val="031A5824"/>
    <w:rsid w:val="031E98EF"/>
    <w:rsid w:val="03228705"/>
    <w:rsid w:val="0326CBDC"/>
    <w:rsid w:val="0327593C"/>
    <w:rsid w:val="0328CDF7"/>
    <w:rsid w:val="0329180B"/>
    <w:rsid w:val="032D9401"/>
    <w:rsid w:val="032DDD54"/>
    <w:rsid w:val="032E18D0"/>
    <w:rsid w:val="033046D8"/>
    <w:rsid w:val="03356197"/>
    <w:rsid w:val="03379A07"/>
    <w:rsid w:val="034810EE"/>
    <w:rsid w:val="034A6F71"/>
    <w:rsid w:val="034B6372"/>
    <w:rsid w:val="034F53D2"/>
    <w:rsid w:val="035137F9"/>
    <w:rsid w:val="03544205"/>
    <w:rsid w:val="0359A8A5"/>
    <w:rsid w:val="035ED618"/>
    <w:rsid w:val="036923FC"/>
    <w:rsid w:val="036BE7C2"/>
    <w:rsid w:val="036CF14F"/>
    <w:rsid w:val="03734CA0"/>
    <w:rsid w:val="03762619"/>
    <w:rsid w:val="0377D3C3"/>
    <w:rsid w:val="038348A8"/>
    <w:rsid w:val="038B0D31"/>
    <w:rsid w:val="038D56E4"/>
    <w:rsid w:val="038F89EE"/>
    <w:rsid w:val="039256A0"/>
    <w:rsid w:val="039ABD8D"/>
    <w:rsid w:val="03A3205A"/>
    <w:rsid w:val="03A6D8DF"/>
    <w:rsid w:val="03B41130"/>
    <w:rsid w:val="03BA0602"/>
    <w:rsid w:val="03BEE0CD"/>
    <w:rsid w:val="03D4BFF9"/>
    <w:rsid w:val="03D4C094"/>
    <w:rsid w:val="03DAB06C"/>
    <w:rsid w:val="03E51D54"/>
    <w:rsid w:val="03EEE822"/>
    <w:rsid w:val="03F4609F"/>
    <w:rsid w:val="0403AE68"/>
    <w:rsid w:val="040403C0"/>
    <w:rsid w:val="0404BCCF"/>
    <w:rsid w:val="0408C6AF"/>
    <w:rsid w:val="040B2F90"/>
    <w:rsid w:val="040C8C69"/>
    <w:rsid w:val="0419DB3D"/>
    <w:rsid w:val="041C9571"/>
    <w:rsid w:val="041D9FE3"/>
    <w:rsid w:val="041FD926"/>
    <w:rsid w:val="0426F218"/>
    <w:rsid w:val="04284705"/>
    <w:rsid w:val="043857CD"/>
    <w:rsid w:val="043DD33D"/>
    <w:rsid w:val="044962C3"/>
    <w:rsid w:val="044F61D0"/>
    <w:rsid w:val="04524F43"/>
    <w:rsid w:val="0455EB63"/>
    <w:rsid w:val="0456FB9A"/>
    <w:rsid w:val="0461089C"/>
    <w:rsid w:val="04630F6E"/>
    <w:rsid w:val="0465C810"/>
    <w:rsid w:val="046DF388"/>
    <w:rsid w:val="046EB79E"/>
    <w:rsid w:val="0472157B"/>
    <w:rsid w:val="0474468E"/>
    <w:rsid w:val="04759AEF"/>
    <w:rsid w:val="047705D7"/>
    <w:rsid w:val="047908CD"/>
    <w:rsid w:val="04795F06"/>
    <w:rsid w:val="04799890"/>
    <w:rsid w:val="047B41B9"/>
    <w:rsid w:val="047B43B0"/>
    <w:rsid w:val="0483E459"/>
    <w:rsid w:val="048CB366"/>
    <w:rsid w:val="04982CAA"/>
    <w:rsid w:val="04A2CA01"/>
    <w:rsid w:val="04A92F92"/>
    <w:rsid w:val="04ACA473"/>
    <w:rsid w:val="04B25F5D"/>
    <w:rsid w:val="04B96093"/>
    <w:rsid w:val="04CC8A03"/>
    <w:rsid w:val="04D26BA3"/>
    <w:rsid w:val="04D5216F"/>
    <w:rsid w:val="04DAAD97"/>
    <w:rsid w:val="04DBC403"/>
    <w:rsid w:val="04DF0776"/>
    <w:rsid w:val="04E8B951"/>
    <w:rsid w:val="04EA9DDE"/>
    <w:rsid w:val="04F30EF3"/>
    <w:rsid w:val="04F9EAA8"/>
    <w:rsid w:val="0502E4C1"/>
    <w:rsid w:val="05035AA7"/>
    <w:rsid w:val="0510F831"/>
    <w:rsid w:val="05126A4E"/>
    <w:rsid w:val="0513B0DF"/>
    <w:rsid w:val="05154E42"/>
    <w:rsid w:val="05162B96"/>
    <w:rsid w:val="05319630"/>
    <w:rsid w:val="05340C7A"/>
    <w:rsid w:val="053CD28F"/>
    <w:rsid w:val="053E34BE"/>
    <w:rsid w:val="054677AF"/>
    <w:rsid w:val="054B56A2"/>
    <w:rsid w:val="05523D86"/>
    <w:rsid w:val="05564A60"/>
    <w:rsid w:val="05575A32"/>
    <w:rsid w:val="055A234C"/>
    <w:rsid w:val="055BA364"/>
    <w:rsid w:val="056207D5"/>
    <w:rsid w:val="05636020"/>
    <w:rsid w:val="05693899"/>
    <w:rsid w:val="0573638C"/>
    <w:rsid w:val="057D1E2A"/>
    <w:rsid w:val="0580CBF7"/>
    <w:rsid w:val="05811A12"/>
    <w:rsid w:val="0582CE26"/>
    <w:rsid w:val="058A4E77"/>
    <w:rsid w:val="058E70CE"/>
    <w:rsid w:val="0594F674"/>
    <w:rsid w:val="05955A95"/>
    <w:rsid w:val="059AEC19"/>
    <w:rsid w:val="059E1ADE"/>
    <w:rsid w:val="05B0BA61"/>
    <w:rsid w:val="05BAD542"/>
    <w:rsid w:val="05BCB911"/>
    <w:rsid w:val="05BFDA2C"/>
    <w:rsid w:val="05C7FA94"/>
    <w:rsid w:val="05CB155B"/>
    <w:rsid w:val="05D1C024"/>
    <w:rsid w:val="05D8B54F"/>
    <w:rsid w:val="05D9F100"/>
    <w:rsid w:val="05DD50C0"/>
    <w:rsid w:val="05DDCF05"/>
    <w:rsid w:val="05DFA928"/>
    <w:rsid w:val="05DFC130"/>
    <w:rsid w:val="05F0C66B"/>
    <w:rsid w:val="05F79A8B"/>
    <w:rsid w:val="05FF7645"/>
    <w:rsid w:val="06016259"/>
    <w:rsid w:val="06122EFE"/>
    <w:rsid w:val="06171A4A"/>
    <w:rsid w:val="061D1DD8"/>
    <w:rsid w:val="061D6613"/>
    <w:rsid w:val="06276DB9"/>
    <w:rsid w:val="062EB168"/>
    <w:rsid w:val="062F6087"/>
    <w:rsid w:val="06358993"/>
    <w:rsid w:val="0636EC84"/>
    <w:rsid w:val="0643F47C"/>
    <w:rsid w:val="064CEBD1"/>
    <w:rsid w:val="064EF894"/>
    <w:rsid w:val="0655296C"/>
    <w:rsid w:val="065C541C"/>
    <w:rsid w:val="06639514"/>
    <w:rsid w:val="066E8CBD"/>
    <w:rsid w:val="0675CAA2"/>
    <w:rsid w:val="0678B2FC"/>
    <w:rsid w:val="0683C566"/>
    <w:rsid w:val="0688F74C"/>
    <w:rsid w:val="06896546"/>
    <w:rsid w:val="068E9AF8"/>
    <w:rsid w:val="068EA030"/>
    <w:rsid w:val="0691B7A1"/>
    <w:rsid w:val="0699FA5D"/>
    <w:rsid w:val="069A1AEC"/>
    <w:rsid w:val="069EEFC3"/>
    <w:rsid w:val="06AEACDE"/>
    <w:rsid w:val="06B54996"/>
    <w:rsid w:val="06BBB4ED"/>
    <w:rsid w:val="06BC77AE"/>
    <w:rsid w:val="06C7E039"/>
    <w:rsid w:val="06D3E984"/>
    <w:rsid w:val="06D686E6"/>
    <w:rsid w:val="06DB01DF"/>
    <w:rsid w:val="06DD5DB5"/>
    <w:rsid w:val="06E7DD40"/>
    <w:rsid w:val="06E96919"/>
    <w:rsid w:val="06ECDDB7"/>
    <w:rsid w:val="06ED2785"/>
    <w:rsid w:val="06F87097"/>
    <w:rsid w:val="0708593C"/>
    <w:rsid w:val="07116849"/>
    <w:rsid w:val="071381D3"/>
    <w:rsid w:val="0714CCE0"/>
    <w:rsid w:val="071BDA21"/>
    <w:rsid w:val="071D1F0D"/>
    <w:rsid w:val="071E36F8"/>
    <w:rsid w:val="072664DD"/>
    <w:rsid w:val="072F602B"/>
    <w:rsid w:val="0731B3E3"/>
    <w:rsid w:val="0734F499"/>
    <w:rsid w:val="0735AC02"/>
    <w:rsid w:val="073D9E63"/>
    <w:rsid w:val="073E8A3E"/>
    <w:rsid w:val="0740AC5A"/>
    <w:rsid w:val="0743C64D"/>
    <w:rsid w:val="075052BB"/>
    <w:rsid w:val="075C2EEB"/>
    <w:rsid w:val="075C5841"/>
    <w:rsid w:val="077454E1"/>
    <w:rsid w:val="077669A3"/>
    <w:rsid w:val="07794130"/>
    <w:rsid w:val="077B4A36"/>
    <w:rsid w:val="077F1C84"/>
    <w:rsid w:val="07895E49"/>
    <w:rsid w:val="078D9D29"/>
    <w:rsid w:val="079F01DC"/>
    <w:rsid w:val="079F7D50"/>
    <w:rsid w:val="07A11635"/>
    <w:rsid w:val="07A5C485"/>
    <w:rsid w:val="07AA45B7"/>
    <w:rsid w:val="07B05354"/>
    <w:rsid w:val="07BB786F"/>
    <w:rsid w:val="07C7CFA2"/>
    <w:rsid w:val="07CDE6C7"/>
    <w:rsid w:val="07CF7A0D"/>
    <w:rsid w:val="07D08A62"/>
    <w:rsid w:val="07D8BDDF"/>
    <w:rsid w:val="07D8DB9E"/>
    <w:rsid w:val="07E59308"/>
    <w:rsid w:val="07E760C7"/>
    <w:rsid w:val="07EB4AB2"/>
    <w:rsid w:val="07EF26A5"/>
    <w:rsid w:val="07F2E58B"/>
    <w:rsid w:val="07F3238C"/>
    <w:rsid w:val="07F9CE05"/>
    <w:rsid w:val="07FAAC24"/>
    <w:rsid w:val="07FAF3CA"/>
    <w:rsid w:val="0804A716"/>
    <w:rsid w:val="0808B0D6"/>
    <w:rsid w:val="080B6705"/>
    <w:rsid w:val="0817EC47"/>
    <w:rsid w:val="082161E6"/>
    <w:rsid w:val="082362E5"/>
    <w:rsid w:val="08264956"/>
    <w:rsid w:val="082E67FA"/>
    <w:rsid w:val="08313CA9"/>
    <w:rsid w:val="08323133"/>
    <w:rsid w:val="0835CD70"/>
    <w:rsid w:val="08379CD9"/>
    <w:rsid w:val="0838E705"/>
    <w:rsid w:val="083AC27F"/>
    <w:rsid w:val="083FDF51"/>
    <w:rsid w:val="0847171A"/>
    <w:rsid w:val="0851CED5"/>
    <w:rsid w:val="08521E8F"/>
    <w:rsid w:val="0852CAA1"/>
    <w:rsid w:val="0854DB7A"/>
    <w:rsid w:val="08556E83"/>
    <w:rsid w:val="085B6B25"/>
    <w:rsid w:val="0865978A"/>
    <w:rsid w:val="08763F5A"/>
    <w:rsid w:val="087B95F2"/>
    <w:rsid w:val="087C8AA1"/>
    <w:rsid w:val="087E780E"/>
    <w:rsid w:val="08877FC7"/>
    <w:rsid w:val="0889BB0E"/>
    <w:rsid w:val="0893725F"/>
    <w:rsid w:val="0896B729"/>
    <w:rsid w:val="08AA9728"/>
    <w:rsid w:val="08ADEFD3"/>
    <w:rsid w:val="08B165B6"/>
    <w:rsid w:val="08BC86C7"/>
    <w:rsid w:val="08C7907D"/>
    <w:rsid w:val="08CA19E2"/>
    <w:rsid w:val="08D84724"/>
    <w:rsid w:val="08E4DAA6"/>
    <w:rsid w:val="08EED84E"/>
    <w:rsid w:val="08EF564C"/>
    <w:rsid w:val="08F090A5"/>
    <w:rsid w:val="08F33148"/>
    <w:rsid w:val="08F5155F"/>
    <w:rsid w:val="08F8F372"/>
    <w:rsid w:val="08F986A8"/>
    <w:rsid w:val="08FBE551"/>
    <w:rsid w:val="08FC89FA"/>
    <w:rsid w:val="08FE50C9"/>
    <w:rsid w:val="0909BE1D"/>
    <w:rsid w:val="090B4998"/>
    <w:rsid w:val="090BC6B4"/>
    <w:rsid w:val="09114413"/>
    <w:rsid w:val="091E1114"/>
    <w:rsid w:val="092069BF"/>
    <w:rsid w:val="0922F2DB"/>
    <w:rsid w:val="0925DA7C"/>
    <w:rsid w:val="0926A79C"/>
    <w:rsid w:val="092B68D8"/>
    <w:rsid w:val="092C05D2"/>
    <w:rsid w:val="093D15C8"/>
    <w:rsid w:val="09441D7C"/>
    <w:rsid w:val="094578AD"/>
    <w:rsid w:val="09466310"/>
    <w:rsid w:val="0956855F"/>
    <w:rsid w:val="09680418"/>
    <w:rsid w:val="096AEC00"/>
    <w:rsid w:val="096C8919"/>
    <w:rsid w:val="096E02F7"/>
    <w:rsid w:val="096F5228"/>
    <w:rsid w:val="0972BBAA"/>
    <w:rsid w:val="09759B1C"/>
    <w:rsid w:val="0994FC2C"/>
    <w:rsid w:val="0996A62F"/>
    <w:rsid w:val="099CF058"/>
    <w:rsid w:val="099F885C"/>
    <w:rsid w:val="09A517D6"/>
    <w:rsid w:val="09AC6531"/>
    <w:rsid w:val="09AF2E00"/>
    <w:rsid w:val="09C457E7"/>
    <w:rsid w:val="09CBA683"/>
    <w:rsid w:val="09CF8EDB"/>
    <w:rsid w:val="09D91124"/>
    <w:rsid w:val="09DEE0D4"/>
    <w:rsid w:val="09E1A4A6"/>
    <w:rsid w:val="09E64387"/>
    <w:rsid w:val="09E657DB"/>
    <w:rsid w:val="09E7B921"/>
    <w:rsid w:val="09EB424D"/>
    <w:rsid w:val="09ED0B7F"/>
    <w:rsid w:val="09EE74F9"/>
    <w:rsid w:val="09EF4488"/>
    <w:rsid w:val="09EF8B7A"/>
    <w:rsid w:val="09F3801B"/>
    <w:rsid w:val="09F41870"/>
    <w:rsid w:val="09FAB2C8"/>
    <w:rsid w:val="09FBA0DF"/>
    <w:rsid w:val="09FC1157"/>
    <w:rsid w:val="0A004CDC"/>
    <w:rsid w:val="0A00E6C3"/>
    <w:rsid w:val="0A0A0663"/>
    <w:rsid w:val="0A0A3D62"/>
    <w:rsid w:val="0A0A4970"/>
    <w:rsid w:val="0A1CE9B5"/>
    <w:rsid w:val="0A1FF9E5"/>
    <w:rsid w:val="0A25A299"/>
    <w:rsid w:val="0A268C32"/>
    <w:rsid w:val="0A282B1C"/>
    <w:rsid w:val="0A284020"/>
    <w:rsid w:val="0A288514"/>
    <w:rsid w:val="0A2A556C"/>
    <w:rsid w:val="0A2C90E1"/>
    <w:rsid w:val="0A3012A3"/>
    <w:rsid w:val="0A30910F"/>
    <w:rsid w:val="0A362952"/>
    <w:rsid w:val="0A3D7A7F"/>
    <w:rsid w:val="0A3DF912"/>
    <w:rsid w:val="0A4588C9"/>
    <w:rsid w:val="0A4F3890"/>
    <w:rsid w:val="0A578F67"/>
    <w:rsid w:val="0A58FFC2"/>
    <w:rsid w:val="0A5ABF53"/>
    <w:rsid w:val="0A684658"/>
    <w:rsid w:val="0A6896FE"/>
    <w:rsid w:val="0A6BA034"/>
    <w:rsid w:val="0A6EA525"/>
    <w:rsid w:val="0A831598"/>
    <w:rsid w:val="0A850ED0"/>
    <w:rsid w:val="0A8B9B05"/>
    <w:rsid w:val="0A92606B"/>
    <w:rsid w:val="0A942DB6"/>
    <w:rsid w:val="0A966C39"/>
    <w:rsid w:val="0A984D06"/>
    <w:rsid w:val="0A99AD3A"/>
    <w:rsid w:val="0A99F1A1"/>
    <w:rsid w:val="0A9BA273"/>
    <w:rsid w:val="0A9D10BD"/>
    <w:rsid w:val="0AA34D0B"/>
    <w:rsid w:val="0AA4AD23"/>
    <w:rsid w:val="0AA746E9"/>
    <w:rsid w:val="0ABA22BF"/>
    <w:rsid w:val="0ACAA978"/>
    <w:rsid w:val="0ACCF43E"/>
    <w:rsid w:val="0AD79944"/>
    <w:rsid w:val="0ADF96C8"/>
    <w:rsid w:val="0AE1B605"/>
    <w:rsid w:val="0AE2FC55"/>
    <w:rsid w:val="0AE60EEC"/>
    <w:rsid w:val="0AECD4F1"/>
    <w:rsid w:val="0AF67B75"/>
    <w:rsid w:val="0AFC0EB1"/>
    <w:rsid w:val="0AFC3584"/>
    <w:rsid w:val="0B046EFC"/>
    <w:rsid w:val="0B06BA0E"/>
    <w:rsid w:val="0B08FAB6"/>
    <w:rsid w:val="0B15449F"/>
    <w:rsid w:val="0B1653A0"/>
    <w:rsid w:val="0B1D6879"/>
    <w:rsid w:val="0B243824"/>
    <w:rsid w:val="0B293A97"/>
    <w:rsid w:val="0B2B3078"/>
    <w:rsid w:val="0B302829"/>
    <w:rsid w:val="0B3204AB"/>
    <w:rsid w:val="0B37534A"/>
    <w:rsid w:val="0B379F3D"/>
    <w:rsid w:val="0B3B58BD"/>
    <w:rsid w:val="0B3E8408"/>
    <w:rsid w:val="0B3FF93A"/>
    <w:rsid w:val="0B423EFE"/>
    <w:rsid w:val="0B427F58"/>
    <w:rsid w:val="0B495D7E"/>
    <w:rsid w:val="0B4B0C70"/>
    <w:rsid w:val="0B59CA5F"/>
    <w:rsid w:val="0B61239A"/>
    <w:rsid w:val="0B63490B"/>
    <w:rsid w:val="0B63FBE5"/>
    <w:rsid w:val="0B666614"/>
    <w:rsid w:val="0B671B35"/>
    <w:rsid w:val="0B6D9300"/>
    <w:rsid w:val="0B89D2C0"/>
    <w:rsid w:val="0B934FF7"/>
    <w:rsid w:val="0B9C34A2"/>
    <w:rsid w:val="0B9C90D6"/>
    <w:rsid w:val="0B9DA31D"/>
    <w:rsid w:val="0B9DDCDC"/>
    <w:rsid w:val="0BA18282"/>
    <w:rsid w:val="0BB83D42"/>
    <w:rsid w:val="0BC5099F"/>
    <w:rsid w:val="0BD124FC"/>
    <w:rsid w:val="0BD3B386"/>
    <w:rsid w:val="0BEFE28D"/>
    <w:rsid w:val="0BF00D7B"/>
    <w:rsid w:val="0BF256DB"/>
    <w:rsid w:val="0BF65530"/>
    <w:rsid w:val="0BF744D3"/>
    <w:rsid w:val="0BFD5BF3"/>
    <w:rsid w:val="0C03F35D"/>
    <w:rsid w:val="0C08C5B3"/>
    <w:rsid w:val="0C0D4DC4"/>
    <w:rsid w:val="0C11F63D"/>
    <w:rsid w:val="0C22E703"/>
    <w:rsid w:val="0C2AE847"/>
    <w:rsid w:val="0C31D739"/>
    <w:rsid w:val="0C32BFF4"/>
    <w:rsid w:val="0C33EA0F"/>
    <w:rsid w:val="0C35F9BB"/>
    <w:rsid w:val="0C3725EA"/>
    <w:rsid w:val="0C379A20"/>
    <w:rsid w:val="0C3BDF8A"/>
    <w:rsid w:val="0C3F6EF0"/>
    <w:rsid w:val="0C42D52B"/>
    <w:rsid w:val="0C49CBD0"/>
    <w:rsid w:val="0C4D7AAA"/>
    <w:rsid w:val="0C50F1A1"/>
    <w:rsid w:val="0C617942"/>
    <w:rsid w:val="0C652781"/>
    <w:rsid w:val="0C66BF21"/>
    <w:rsid w:val="0C685142"/>
    <w:rsid w:val="0C6FE3BF"/>
    <w:rsid w:val="0C74726A"/>
    <w:rsid w:val="0C758E13"/>
    <w:rsid w:val="0C793C52"/>
    <w:rsid w:val="0C7B2E17"/>
    <w:rsid w:val="0C7BE449"/>
    <w:rsid w:val="0C8CF28D"/>
    <w:rsid w:val="0C94E69B"/>
    <w:rsid w:val="0C9CD7AF"/>
    <w:rsid w:val="0CAC1174"/>
    <w:rsid w:val="0CB1D61E"/>
    <w:rsid w:val="0CB4E1F8"/>
    <w:rsid w:val="0CB5793C"/>
    <w:rsid w:val="0CB89D32"/>
    <w:rsid w:val="0CBB865A"/>
    <w:rsid w:val="0CD370FC"/>
    <w:rsid w:val="0CD6E2A8"/>
    <w:rsid w:val="0CDD07AE"/>
    <w:rsid w:val="0CE62AA6"/>
    <w:rsid w:val="0CF0FC44"/>
    <w:rsid w:val="0CFCCDDD"/>
    <w:rsid w:val="0D065EF9"/>
    <w:rsid w:val="0D074527"/>
    <w:rsid w:val="0D0AE0AC"/>
    <w:rsid w:val="0D0CC0DC"/>
    <w:rsid w:val="0D192BC5"/>
    <w:rsid w:val="0D2422A2"/>
    <w:rsid w:val="0D26E54A"/>
    <w:rsid w:val="0D36BBF4"/>
    <w:rsid w:val="0D406A53"/>
    <w:rsid w:val="0D415C27"/>
    <w:rsid w:val="0D4AAF5D"/>
    <w:rsid w:val="0D4B3FA7"/>
    <w:rsid w:val="0D4C7693"/>
    <w:rsid w:val="0D51D0B3"/>
    <w:rsid w:val="0D54D4C0"/>
    <w:rsid w:val="0D5668A8"/>
    <w:rsid w:val="0D5CF0B7"/>
    <w:rsid w:val="0D6F9A40"/>
    <w:rsid w:val="0D7006AA"/>
    <w:rsid w:val="0D750417"/>
    <w:rsid w:val="0D75EA5D"/>
    <w:rsid w:val="0D7F2A45"/>
    <w:rsid w:val="0D7F9098"/>
    <w:rsid w:val="0D81D206"/>
    <w:rsid w:val="0D85AA4C"/>
    <w:rsid w:val="0D85C1DD"/>
    <w:rsid w:val="0D8D787C"/>
    <w:rsid w:val="0D8FC125"/>
    <w:rsid w:val="0D907402"/>
    <w:rsid w:val="0D9BC9F7"/>
    <w:rsid w:val="0DA50639"/>
    <w:rsid w:val="0DB74D9D"/>
    <w:rsid w:val="0DD5E781"/>
    <w:rsid w:val="0DDC26E8"/>
    <w:rsid w:val="0DDEDAB2"/>
    <w:rsid w:val="0DE258E7"/>
    <w:rsid w:val="0DEA61CC"/>
    <w:rsid w:val="0DEC1E0C"/>
    <w:rsid w:val="0DF9626C"/>
    <w:rsid w:val="0DFBCB5A"/>
    <w:rsid w:val="0E0584EF"/>
    <w:rsid w:val="0E0A970A"/>
    <w:rsid w:val="0E15F404"/>
    <w:rsid w:val="0E19CDF2"/>
    <w:rsid w:val="0E213700"/>
    <w:rsid w:val="0E22B5A6"/>
    <w:rsid w:val="0E287F42"/>
    <w:rsid w:val="0E2D83EF"/>
    <w:rsid w:val="0E2E1A8A"/>
    <w:rsid w:val="0E2F1C61"/>
    <w:rsid w:val="0E3AB569"/>
    <w:rsid w:val="0E3BF856"/>
    <w:rsid w:val="0E425615"/>
    <w:rsid w:val="0E4FACBE"/>
    <w:rsid w:val="0E6B0BF9"/>
    <w:rsid w:val="0E6BCFC7"/>
    <w:rsid w:val="0E73009D"/>
    <w:rsid w:val="0E73521C"/>
    <w:rsid w:val="0E8D9A42"/>
    <w:rsid w:val="0E8FAEE2"/>
    <w:rsid w:val="0E91A27B"/>
    <w:rsid w:val="0E92B3FF"/>
    <w:rsid w:val="0E940FD8"/>
    <w:rsid w:val="0EAB3871"/>
    <w:rsid w:val="0EAC2477"/>
    <w:rsid w:val="0EB054DC"/>
    <w:rsid w:val="0EB89DA9"/>
    <w:rsid w:val="0EC1F0CA"/>
    <w:rsid w:val="0ED6AB93"/>
    <w:rsid w:val="0ED81CA8"/>
    <w:rsid w:val="0EDFF9DF"/>
    <w:rsid w:val="0EE22F86"/>
    <w:rsid w:val="0EE80538"/>
    <w:rsid w:val="0EEF87F2"/>
    <w:rsid w:val="0EF1D220"/>
    <w:rsid w:val="0EF25FF6"/>
    <w:rsid w:val="0F066B9C"/>
    <w:rsid w:val="0F1055EA"/>
    <w:rsid w:val="0F1455E2"/>
    <w:rsid w:val="0F20392E"/>
    <w:rsid w:val="0F23A5F1"/>
    <w:rsid w:val="0F27752C"/>
    <w:rsid w:val="0F3947B9"/>
    <w:rsid w:val="0F45F0EE"/>
    <w:rsid w:val="0F4C5267"/>
    <w:rsid w:val="0F4F8B99"/>
    <w:rsid w:val="0F6191E0"/>
    <w:rsid w:val="0F61FAA6"/>
    <w:rsid w:val="0F62E66E"/>
    <w:rsid w:val="0F66F453"/>
    <w:rsid w:val="0F6A5AA3"/>
    <w:rsid w:val="0F6B1FA3"/>
    <w:rsid w:val="0F72DBEA"/>
    <w:rsid w:val="0F75817F"/>
    <w:rsid w:val="0F7DC981"/>
    <w:rsid w:val="0F7DCB40"/>
    <w:rsid w:val="0F82EDE1"/>
    <w:rsid w:val="0F838F00"/>
    <w:rsid w:val="0F849B56"/>
    <w:rsid w:val="0F891331"/>
    <w:rsid w:val="0F9644F0"/>
    <w:rsid w:val="0F96B3B9"/>
    <w:rsid w:val="0F97906A"/>
    <w:rsid w:val="0F9D4D29"/>
    <w:rsid w:val="0FA84591"/>
    <w:rsid w:val="0FAAC151"/>
    <w:rsid w:val="0FACFB12"/>
    <w:rsid w:val="0FB0333E"/>
    <w:rsid w:val="0FB0D6EA"/>
    <w:rsid w:val="0FB1C465"/>
    <w:rsid w:val="0FB6AFCD"/>
    <w:rsid w:val="0FB75B74"/>
    <w:rsid w:val="0FCB442A"/>
    <w:rsid w:val="0FCC7461"/>
    <w:rsid w:val="0FD560F3"/>
    <w:rsid w:val="0FD6F45F"/>
    <w:rsid w:val="0FDCA357"/>
    <w:rsid w:val="0FDE3BFF"/>
    <w:rsid w:val="0FF0ED96"/>
    <w:rsid w:val="0FF19DD9"/>
    <w:rsid w:val="0FF8A302"/>
    <w:rsid w:val="100D0999"/>
    <w:rsid w:val="1011FB68"/>
    <w:rsid w:val="1020A7F6"/>
    <w:rsid w:val="1021CC0B"/>
    <w:rsid w:val="10266438"/>
    <w:rsid w:val="102BBA8F"/>
    <w:rsid w:val="10409517"/>
    <w:rsid w:val="1041B999"/>
    <w:rsid w:val="104DCD51"/>
    <w:rsid w:val="10534812"/>
    <w:rsid w:val="1057E8BA"/>
    <w:rsid w:val="105C0793"/>
    <w:rsid w:val="105E00CC"/>
    <w:rsid w:val="105E66BA"/>
    <w:rsid w:val="10663F56"/>
    <w:rsid w:val="107A62A3"/>
    <w:rsid w:val="107F0288"/>
    <w:rsid w:val="10885559"/>
    <w:rsid w:val="1089684F"/>
    <w:rsid w:val="108BD3B2"/>
    <w:rsid w:val="108CF320"/>
    <w:rsid w:val="108D0639"/>
    <w:rsid w:val="109AB489"/>
    <w:rsid w:val="109C9F65"/>
    <w:rsid w:val="109E0757"/>
    <w:rsid w:val="10A73B02"/>
    <w:rsid w:val="10B601E2"/>
    <w:rsid w:val="10C37E9E"/>
    <w:rsid w:val="10D96ABC"/>
    <w:rsid w:val="10DC5679"/>
    <w:rsid w:val="10F14811"/>
    <w:rsid w:val="10F778A8"/>
    <w:rsid w:val="10F9640F"/>
    <w:rsid w:val="10FE80D9"/>
    <w:rsid w:val="11042CE2"/>
    <w:rsid w:val="1111997B"/>
    <w:rsid w:val="1112EE73"/>
    <w:rsid w:val="111594AD"/>
    <w:rsid w:val="1119433B"/>
    <w:rsid w:val="1119876C"/>
    <w:rsid w:val="111D4E99"/>
    <w:rsid w:val="111FF005"/>
    <w:rsid w:val="112246C4"/>
    <w:rsid w:val="113920A2"/>
    <w:rsid w:val="114BE012"/>
    <w:rsid w:val="114E4537"/>
    <w:rsid w:val="114FAD71"/>
    <w:rsid w:val="1157D3FA"/>
    <w:rsid w:val="115DA8CF"/>
    <w:rsid w:val="115F73DE"/>
    <w:rsid w:val="11768AA4"/>
    <w:rsid w:val="117E56B1"/>
    <w:rsid w:val="1181AF0A"/>
    <w:rsid w:val="11824C1A"/>
    <w:rsid w:val="1184DBE6"/>
    <w:rsid w:val="1187B1D5"/>
    <w:rsid w:val="118A924F"/>
    <w:rsid w:val="1190ECC1"/>
    <w:rsid w:val="11953AFB"/>
    <w:rsid w:val="11962740"/>
    <w:rsid w:val="1196829B"/>
    <w:rsid w:val="1198962D"/>
    <w:rsid w:val="119DF740"/>
    <w:rsid w:val="11A00AF9"/>
    <w:rsid w:val="11A69D86"/>
    <w:rsid w:val="11AE6258"/>
    <w:rsid w:val="11C85B33"/>
    <w:rsid w:val="11CEC6B4"/>
    <w:rsid w:val="11D30D37"/>
    <w:rsid w:val="11D42134"/>
    <w:rsid w:val="11D61D8A"/>
    <w:rsid w:val="11D7B9ED"/>
    <w:rsid w:val="11E12E10"/>
    <w:rsid w:val="11EBA572"/>
    <w:rsid w:val="11F5DFF9"/>
    <w:rsid w:val="11FB9EF2"/>
    <w:rsid w:val="11FF1E5B"/>
    <w:rsid w:val="11FF3655"/>
    <w:rsid w:val="1208A0D3"/>
    <w:rsid w:val="120FE773"/>
    <w:rsid w:val="1211CE0D"/>
    <w:rsid w:val="12218A75"/>
    <w:rsid w:val="122B944F"/>
    <w:rsid w:val="122C6418"/>
    <w:rsid w:val="122CA211"/>
    <w:rsid w:val="122D04F0"/>
    <w:rsid w:val="1231578F"/>
    <w:rsid w:val="12316068"/>
    <w:rsid w:val="1233E688"/>
    <w:rsid w:val="123E6A2C"/>
    <w:rsid w:val="1248E237"/>
    <w:rsid w:val="125BCFEE"/>
    <w:rsid w:val="125D381B"/>
    <w:rsid w:val="12624F5C"/>
    <w:rsid w:val="126DD39B"/>
    <w:rsid w:val="126E4096"/>
    <w:rsid w:val="12708BDA"/>
    <w:rsid w:val="1271ABED"/>
    <w:rsid w:val="12726E4C"/>
    <w:rsid w:val="1277AE1F"/>
    <w:rsid w:val="1278B6CC"/>
    <w:rsid w:val="127B10D1"/>
    <w:rsid w:val="127CAB08"/>
    <w:rsid w:val="12819F1C"/>
    <w:rsid w:val="128DAC93"/>
    <w:rsid w:val="12912799"/>
    <w:rsid w:val="1296F632"/>
    <w:rsid w:val="12976226"/>
    <w:rsid w:val="12994420"/>
    <w:rsid w:val="129A40E3"/>
    <w:rsid w:val="12A44756"/>
    <w:rsid w:val="12A62899"/>
    <w:rsid w:val="12B18835"/>
    <w:rsid w:val="12B2C212"/>
    <w:rsid w:val="12B33F9B"/>
    <w:rsid w:val="12BEDB3F"/>
    <w:rsid w:val="12CAA70C"/>
    <w:rsid w:val="12CB8ADF"/>
    <w:rsid w:val="12CE5330"/>
    <w:rsid w:val="12D8B2A1"/>
    <w:rsid w:val="12E44792"/>
    <w:rsid w:val="12E73D2E"/>
    <w:rsid w:val="12EFF8D8"/>
    <w:rsid w:val="12F21067"/>
    <w:rsid w:val="12F27C7A"/>
    <w:rsid w:val="12F4690A"/>
    <w:rsid w:val="12F64354"/>
    <w:rsid w:val="12F75122"/>
    <w:rsid w:val="12F88563"/>
    <w:rsid w:val="12FA15A6"/>
    <w:rsid w:val="12FAFD07"/>
    <w:rsid w:val="13014F51"/>
    <w:rsid w:val="13072CC6"/>
    <w:rsid w:val="130C59B3"/>
    <w:rsid w:val="1310AE82"/>
    <w:rsid w:val="13235D6E"/>
    <w:rsid w:val="13283164"/>
    <w:rsid w:val="132B0A8E"/>
    <w:rsid w:val="132B5E7A"/>
    <w:rsid w:val="132C3AED"/>
    <w:rsid w:val="1334D8F3"/>
    <w:rsid w:val="13375714"/>
    <w:rsid w:val="133B392F"/>
    <w:rsid w:val="1341A93D"/>
    <w:rsid w:val="134376CA"/>
    <w:rsid w:val="13455581"/>
    <w:rsid w:val="1345EC4D"/>
    <w:rsid w:val="13482C62"/>
    <w:rsid w:val="134AFB05"/>
    <w:rsid w:val="134BFF6E"/>
    <w:rsid w:val="134FBEFC"/>
    <w:rsid w:val="1358E84D"/>
    <w:rsid w:val="135D7970"/>
    <w:rsid w:val="136127FA"/>
    <w:rsid w:val="1362A54E"/>
    <w:rsid w:val="136E5043"/>
    <w:rsid w:val="13710A44"/>
    <w:rsid w:val="13746284"/>
    <w:rsid w:val="1378BF17"/>
    <w:rsid w:val="137DB422"/>
    <w:rsid w:val="137E299D"/>
    <w:rsid w:val="138FFF7F"/>
    <w:rsid w:val="13926BF7"/>
    <w:rsid w:val="1394BCD4"/>
    <w:rsid w:val="13996C6B"/>
    <w:rsid w:val="13A3B437"/>
    <w:rsid w:val="13A82167"/>
    <w:rsid w:val="13B03233"/>
    <w:rsid w:val="13BB5338"/>
    <w:rsid w:val="13BE7CAA"/>
    <w:rsid w:val="13C0E157"/>
    <w:rsid w:val="13C9F531"/>
    <w:rsid w:val="13CA734D"/>
    <w:rsid w:val="13CF46B6"/>
    <w:rsid w:val="13D2BC6E"/>
    <w:rsid w:val="13D536F4"/>
    <w:rsid w:val="13D5B972"/>
    <w:rsid w:val="13DB3E80"/>
    <w:rsid w:val="13DB5D97"/>
    <w:rsid w:val="13DC11BA"/>
    <w:rsid w:val="13F121BC"/>
    <w:rsid w:val="13F7B3DA"/>
    <w:rsid w:val="13FE73F9"/>
    <w:rsid w:val="1403B128"/>
    <w:rsid w:val="1406F335"/>
    <w:rsid w:val="140D6B5D"/>
    <w:rsid w:val="14136269"/>
    <w:rsid w:val="1425683E"/>
    <w:rsid w:val="1429D52F"/>
    <w:rsid w:val="142B03D4"/>
    <w:rsid w:val="142E5000"/>
    <w:rsid w:val="14324FC9"/>
    <w:rsid w:val="1434E8E1"/>
    <w:rsid w:val="1435BCD7"/>
    <w:rsid w:val="143BDFF5"/>
    <w:rsid w:val="143D21DB"/>
    <w:rsid w:val="143DA263"/>
    <w:rsid w:val="1440C09D"/>
    <w:rsid w:val="14436828"/>
    <w:rsid w:val="14471000"/>
    <w:rsid w:val="144D0020"/>
    <w:rsid w:val="144EF37F"/>
    <w:rsid w:val="1453F08C"/>
    <w:rsid w:val="14544F4B"/>
    <w:rsid w:val="1456B8E2"/>
    <w:rsid w:val="14579907"/>
    <w:rsid w:val="1458732E"/>
    <w:rsid w:val="1459F686"/>
    <w:rsid w:val="145B0062"/>
    <w:rsid w:val="145F868D"/>
    <w:rsid w:val="1460D0F6"/>
    <w:rsid w:val="14639F6C"/>
    <w:rsid w:val="1467EE95"/>
    <w:rsid w:val="146D1443"/>
    <w:rsid w:val="147651C2"/>
    <w:rsid w:val="147CCA37"/>
    <w:rsid w:val="1480484E"/>
    <w:rsid w:val="148471A9"/>
    <w:rsid w:val="149B75C8"/>
    <w:rsid w:val="149BB590"/>
    <w:rsid w:val="14A147F4"/>
    <w:rsid w:val="14A2EC63"/>
    <w:rsid w:val="14A34E8C"/>
    <w:rsid w:val="14A52DC1"/>
    <w:rsid w:val="14AC4BDF"/>
    <w:rsid w:val="14AF7B0A"/>
    <w:rsid w:val="14B1B823"/>
    <w:rsid w:val="14B43698"/>
    <w:rsid w:val="14BA0585"/>
    <w:rsid w:val="14BAF16A"/>
    <w:rsid w:val="14BC552B"/>
    <w:rsid w:val="14C609D0"/>
    <w:rsid w:val="14CF0EE3"/>
    <w:rsid w:val="14D8D285"/>
    <w:rsid w:val="14DA660C"/>
    <w:rsid w:val="14DC49E4"/>
    <w:rsid w:val="14DC568A"/>
    <w:rsid w:val="14E23B03"/>
    <w:rsid w:val="14E269A6"/>
    <w:rsid w:val="14E6252D"/>
    <w:rsid w:val="14F3E3B3"/>
    <w:rsid w:val="14F80061"/>
    <w:rsid w:val="14F81145"/>
    <w:rsid w:val="14FB9BA8"/>
    <w:rsid w:val="1503690E"/>
    <w:rsid w:val="1505D22E"/>
    <w:rsid w:val="1506393C"/>
    <w:rsid w:val="15109C45"/>
    <w:rsid w:val="1514C82B"/>
    <w:rsid w:val="1519CE6A"/>
    <w:rsid w:val="151AB3BF"/>
    <w:rsid w:val="151CE893"/>
    <w:rsid w:val="151D1188"/>
    <w:rsid w:val="15279E90"/>
    <w:rsid w:val="15289820"/>
    <w:rsid w:val="152AF4D5"/>
    <w:rsid w:val="153481C9"/>
    <w:rsid w:val="15390E10"/>
    <w:rsid w:val="153A24C0"/>
    <w:rsid w:val="153E37A7"/>
    <w:rsid w:val="15402D4A"/>
    <w:rsid w:val="15450721"/>
    <w:rsid w:val="1546AF93"/>
    <w:rsid w:val="1554A6A5"/>
    <w:rsid w:val="1559A466"/>
    <w:rsid w:val="155A8A64"/>
    <w:rsid w:val="155C318F"/>
    <w:rsid w:val="156C5C62"/>
    <w:rsid w:val="157110B8"/>
    <w:rsid w:val="1574AADA"/>
    <w:rsid w:val="15769E0E"/>
    <w:rsid w:val="157C7878"/>
    <w:rsid w:val="158D5D20"/>
    <w:rsid w:val="159351CE"/>
    <w:rsid w:val="15942363"/>
    <w:rsid w:val="15992FD4"/>
    <w:rsid w:val="15A620BE"/>
    <w:rsid w:val="15A8E3F9"/>
    <w:rsid w:val="15A988BA"/>
    <w:rsid w:val="15AE14D0"/>
    <w:rsid w:val="15BBFF01"/>
    <w:rsid w:val="15BDA194"/>
    <w:rsid w:val="15CE7D2C"/>
    <w:rsid w:val="15D06452"/>
    <w:rsid w:val="15D1320F"/>
    <w:rsid w:val="15D2C4C3"/>
    <w:rsid w:val="15D9456C"/>
    <w:rsid w:val="15DCFEFC"/>
    <w:rsid w:val="15DD9B42"/>
    <w:rsid w:val="15DE1E5E"/>
    <w:rsid w:val="15E8AEC6"/>
    <w:rsid w:val="15EA6D45"/>
    <w:rsid w:val="15EAEB08"/>
    <w:rsid w:val="160089EE"/>
    <w:rsid w:val="16035628"/>
    <w:rsid w:val="160954C8"/>
    <w:rsid w:val="161223AC"/>
    <w:rsid w:val="1618367B"/>
    <w:rsid w:val="161E7A06"/>
    <w:rsid w:val="16205CC6"/>
    <w:rsid w:val="16264445"/>
    <w:rsid w:val="163CD6B6"/>
    <w:rsid w:val="16487215"/>
    <w:rsid w:val="1650252D"/>
    <w:rsid w:val="1651B5B8"/>
    <w:rsid w:val="16533893"/>
    <w:rsid w:val="165B796D"/>
    <w:rsid w:val="165B8E40"/>
    <w:rsid w:val="1662F296"/>
    <w:rsid w:val="16662036"/>
    <w:rsid w:val="16696F01"/>
    <w:rsid w:val="16708D39"/>
    <w:rsid w:val="167E120C"/>
    <w:rsid w:val="168465B4"/>
    <w:rsid w:val="16906ADD"/>
    <w:rsid w:val="1692B64D"/>
    <w:rsid w:val="1692BA42"/>
    <w:rsid w:val="16955380"/>
    <w:rsid w:val="169D1440"/>
    <w:rsid w:val="169F9097"/>
    <w:rsid w:val="16A21A97"/>
    <w:rsid w:val="16AFD03D"/>
    <w:rsid w:val="16B2FCE8"/>
    <w:rsid w:val="16B9C928"/>
    <w:rsid w:val="16C6F2CF"/>
    <w:rsid w:val="16C9B558"/>
    <w:rsid w:val="16CD1A5A"/>
    <w:rsid w:val="16CF2930"/>
    <w:rsid w:val="16D2D944"/>
    <w:rsid w:val="16DD2CF0"/>
    <w:rsid w:val="16E3200D"/>
    <w:rsid w:val="16E67AC3"/>
    <w:rsid w:val="16F4814C"/>
    <w:rsid w:val="16F710A2"/>
    <w:rsid w:val="16FA421A"/>
    <w:rsid w:val="16FAF1D9"/>
    <w:rsid w:val="16FD4AD8"/>
    <w:rsid w:val="17011F12"/>
    <w:rsid w:val="17096A45"/>
    <w:rsid w:val="170AD4D9"/>
    <w:rsid w:val="170D05A6"/>
    <w:rsid w:val="170F002A"/>
    <w:rsid w:val="1718991D"/>
    <w:rsid w:val="17201293"/>
    <w:rsid w:val="17294894"/>
    <w:rsid w:val="172A2A2C"/>
    <w:rsid w:val="172AF887"/>
    <w:rsid w:val="172C38C5"/>
    <w:rsid w:val="173637BA"/>
    <w:rsid w:val="17387BF5"/>
    <w:rsid w:val="17391898"/>
    <w:rsid w:val="1740A9D8"/>
    <w:rsid w:val="17434EF2"/>
    <w:rsid w:val="17442B08"/>
    <w:rsid w:val="1751C1BE"/>
    <w:rsid w:val="1751C965"/>
    <w:rsid w:val="175A6DD0"/>
    <w:rsid w:val="175E2300"/>
    <w:rsid w:val="17616F49"/>
    <w:rsid w:val="1766F52F"/>
    <w:rsid w:val="176D8EF4"/>
    <w:rsid w:val="176F50A0"/>
    <w:rsid w:val="17726EC9"/>
    <w:rsid w:val="1772D843"/>
    <w:rsid w:val="177822C1"/>
    <w:rsid w:val="177E253D"/>
    <w:rsid w:val="1780621F"/>
    <w:rsid w:val="1782B7F8"/>
    <w:rsid w:val="1788CEC7"/>
    <w:rsid w:val="178C5D88"/>
    <w:rsid w:val="178F243A"/>
    <w:rsid w:val="17925277"/>
    <w:rsid w:val="17973317"/>
    <w:rsid w:val="1798A5C7"/>
    <w:rsid w:val="17B36C53"/>
    <w:rsid w:val="17B49E54"/>
    <w:rsid w:val="17BAFA99"/>
    <w:rsid w:val="17C7583A"/>
    <w:rsid w:val="17C8E892"/>
    <w:rsid w:val="17C9377A"/>
    <w:rsid w:val="17DAF3F6"/>
    <w:rsid w:val="17DF6C21"/>
    <w:rsid w:val="17F23AA6"/>
    <w:rsid w:val="17F3641D"/>
    <w:rsid w:val="1800E5D7"/>
    <w:rsid w:val="180F90D4"/>
    <w:rsid w:val="18182BA5"/>
    <w:rsid w:val="181ED4A0"/>
    <w:rsid w:val="1820FEA3"/>
    <w:rsid w:val="18241D78"/>
    <w:rsid w:val="18267D5C"/>
    <w:rsid w:val="1829D699"/>
    <w:rsid w:val="182B4679"/>
    <w:rsid w:val="182C2F32"/>
    <w:rsid w:val="182EB74B"/>
    <w:rsid w:val="1830778E"/>
    <w:rsid w:val="1834A6F7"/>
    <w:rsid w:val="183E26F7"/>
    <w:rsid w:val="183FF69B"/>
    <w:rsid w:val="18419700"/>
    <w:rsid w:val="184B62A3"/>
    <w:rsid w:val="1850DCB0"/>
    <w:rsid w:val="18537A43"/>
    <w:rsid w:val="18544A5A"/>
    <w:rsid w:val="18548955"/>
    <w:rsid w:val="18578150"/>
    <w:rsid w:val="18684DE8"/>
    <w:rsid w:val="1879C588"/>
    <w:rsid w:val="187B928A"/>
    <w:rsid w:val="18870AAC"/>
    <w:rsid w:val="18879D39"/>
    <w:rsid w:val="188A101A"/>
    <w:rsid w:val="188B99B9"/>
    <w:rsid w:val="1891E70A"/>
    <w:rsid w:val="18948DE3"/>
    <w:rsid w:val="18950BD2"/>
    <w:rsid w:val="189937A7"/>
    <w:rsid w:val="18A13F81"/>
    <w:rsid w:val="18B44153"/>
    <w:rsid w:val="18BA74A7"/>
    <w:rsid w:val="18BBD2CE"/>
    <w:rsid w:val="18CEBF77"/>
    <w:rsid w:val="18D8C787"/>
    <w:rsid w:val="18E3CE2A"/>
    <w:rsid w:val="18E5650D"/>
    <w:rsid w:val="18E619BA"/>
    <w:rsid w:val="18E97B9B"/>
    <w:rsid w:val="18EBDA67"/>
    <w:rsid w:val="18EE86B6"/>
    <w:rsid w:val="18F343F9"/>
    <w:rsid w:val="18F85E0D"/>
    <w:rsid w:val="18FB84A8"/>
    <w:rsid w:val="190326B3"/>
    <w:rsid w:val="190328A3"/>
    <w:rsid w:val="19059F19"/>
    <w:rsid w:val="190C0549"/>
    <w:rsid w:val="191525B5"/>
    <w:rsid w:val="191920A0"/>
    <w:rsid w:val="19207028"/>
    <w:rsid w:val="192F6A9E"/>
    <w:rsid w:val="195166B7"/>
    <w:rsid w:val="1959F7AD"/>
    <w:rsid w:val="195E193B"/>
    <w:rsid w:val="1961CA33"/>
    <w:rsid w:val="1968ABC4"/>
    <w:rsid w:val="196A8A22"/>
    <w:rsid w:val="19758C55"/>
    <w:rsid w:val="197B2EA1"/>
    <w:rsid w:val="197FE54C"/>
    <w:rsid w:val="197FFE05"/>
    <w:rsid w:val="198F51CC"/>
    <w:rsid w:val="19970366"/>
    <w:rsid w:val="19A8D006"/>
    <w:rsid w:val="19B776AB"/>
    <w:rsid w:val="19B9F887"/>
    <w:rsid w:val="19BF7754"/>
    <w:rsid w:val="19C07C73"/>
    <w:rsid w:val="19C0A454"/>
    <w:rsid w:val="19C3B784"/>
    <w:rsid w:val="19CC9438"/>
    <w:rsid w:val="19D5ED72"/>
    <w:rsid w:val="19E197DC"/>
    <w:rsid w:val="19E27518"/>
    <w:rsid w:val="19E40D68"/>
    <w:rsid w:val="19EC107C"/>
    <w:rsid w:val="19ED5DD8"/>
    <w:rsid w:val="19ED85DF"/>
    <w:rsid w:val="19EED08F"/>
    <w:rsid w:val="19EF619B"/>
    <w:rsid w:val="19F0DA64"/>
    <w:rsid w:val="19F583F7"/>
    <w:rsid w:val="19F97B3A"/>
    <w:rsid w:val="19F9E6E4"/>
    <w:rsid w:val="1A0D7B51"/>
    <w:rsid w:val="1A1CBCDA"/>
    <w:rsid w:val="1A298EAA"/>
    <w:rsid w:val="1A30DC57"/>
    <w:rsid w:val="1A32A37B"/>
    <w:rsid w:val="1A4F31F8"/>
    <w:rsid w:val="1A56106A"/>
    <w:rsid w:val="1A5ACF13"/>
    <w:rsid w:val="1A5DE8B5"/>
    <w:rsid w:val="1A625A11"/>
    <w:rsid w:val="1A695ED4"/>
    <w:rsid w:val="1A6F9D93"/>
    <w:rsid w:val="1A730E52"/>
    <w:rsid w:val="1A748C7D"/>
    <w:rsid w:val="1A78A8AA"/>
    <w:rsid w:val="1A80B1F7"/>
    <w:rsid w:val="1A80F9BF"/>
    <w:rsid w:val="1A81DC0D"/>
    <w:rsid w:val="1A8207BE"/>
    <w:rsid w:val="1A822127"/>
    <w:rsid w:val="1A855D32"/>
    <w:rsid w:val="1A9B46CE"/>
    <w:rsid w:val="1A9B7F45"/>
    <w:rsid w:val="1A9D3876"/>
    <w:rsid w:val="1AA26D72"/>
    <w:rsid w:val="1AA964EE"/>
    <w:rsid w:val="1AA97FE8"/>
    <w:rsid w:val="1AADDEC0"/>
    <w:rsid w:val="1AAF36F8"/>
    <w:rsid w:val="1AB20134"/>
    <w:rsid w:val="1AB29EC3"/>
    <w:rsid w:val="1AB5CCF3"/>
    <w:rsid w:val="1AB69DF9"/>
    <w:rsid w:val="1AB6DE2C"/>
    <w:rsid w:val="1ABE3D25"/>
    <w:rsid w:val="1AC2F312"/>
    <w:rsid w:val="1AD145B9"/>
    <w:rsid w:val="1AD230A2"/>
    <w:rsid w:val="1ADB30BF"/>
    <w:rsid w:val="1AE24168"/>
    <w:rsid w:val="1AE75225"/>
    <w:rsid w:val="1AE82CDC"/>
    <w:rsid w:val="1AE940CB"/>
    <w:rsid w:val="1AEF4028"/>
    <w:rsid w:val="1AFA2E29"/>
    <w:rsid w:val="1B00A545"/>
    <w:rsid w:val="1B02D1D3"/>
    <w:rsid w:val="1B0E0429"/>
    <w:rsid w:val="1B0E23B3"/>
    <w:rsid w:val="1B13BFC2"/>
    <w:rsid w:val="1B148613"/>
    <w:rsid w:val="1B148768"/>
    <w:rsid w:val="1B170CE3"/>
    <w:rsid w:val="1B184655"/>
    <w:rsid w:val="1B18704B"/>
    <w:rsid w:val="1B191581"/>
    <w:rsid w:val="1B1BF678"/>
    <w:rsid w:val="1B1FB4D0"/>
    <w:rsid w:val="1B25FCDE"/>
    <w:rsid w:val="1B2D50D0"/>
    <w:rsid w:val="1B2D7968"/>
    <w:rsid w:val="1B314BE7"/>
    <w:rsid w:val="1B320DB1"/>
    <w:rsid w:val="1B32BAF8"/>
    <w:rsid w:val="1B33E225"/>
    <w:rsid w:val="1B34F9AB"/>
    <w:rsid w:val="1B378EF9"/>
    <w:rsid w:val="1B3CB554"/>
    <w:rsid w:val="1B41AE84"/>
    <w:rsid w:val="1B436A80"/>
    <w:rsid w:val="1B451598"/>
    <w:rsid w:val="1B4DFD5D"/>
    <w:rsid w:val="1B4E8E38"/>
    <w:rsid w:val="1B4EC0A4"/>
    <w:rsid w:val="1B50C5C0"/>
    <w:rsid w:val="1B580F8E"/>
    <w:rsid w:val="1B59D1EF"/>
    <w:rsid w:val="1B5E8537"/>
    <w:rsid w:val="1B5EBA0E"/>
    <w:rsid w:val="1B5ED3F1"/>
    <w:rsid w:val="1B643717"/>
    <w:rsid w:val="1B66E451"/>
    <w:rsid w:val="1B6F1E85"/>
    <w:rsid w:val="1B6F2F4A"/>
    <w:rsid w:val="1B72AF78"/>
    <w:rsid w:val="1B7F5648"/>
    <w:rsid w:val="1B83ECF8"/>
    <w:rsid w:val="1B8B7C0F"/>
    <w:rsid w:val="1B8E3BE4"/>
    <w:rsid w:val="1B90189F"/>
    <w:rsid w:val="1B9D4ADD"/>
    <w:rsid w:val="1B9DBE5E"/>
    <w:rsid w:val="1BA2A45C"/>
    <w:rsid w:val="1BA34101"/>
    <w:rsid w:val="1BA4E89A"/>
    <w:rsid w:val="1BA60906"/>
    <w:rsid w:val="1BB7937E"/>
    <w:rsid w:val="1BBB5CF9"/>
    <w:rsid w:val="1BBBE46A"/>
    <w:rsid w:val="1BBC927D"/>
    <w:rsid w:val="1BBED232"/>
    <w:rsid w:val="1BD46C2C"/>
    <w:rsid w:val="1BD47E3F"/>
    <w:rsid w:val="1BDC73B0"/>
    <w:rsid w:val="1BDE2BF1"/>
    <w:rsid w:val="1BE3E4E0"/>
    <w:rsid w:val="1BE92704"/>
    <w:rsid w:val="1BEB6831"/>
    <w:rsid w:val="1BF0EE54"/>
    <w:rsid w:val="1BF17C8B"/>
    <w:rsid w:val="1BF35BAF"/>
    <w:rsid w:val="1BF5C65A"/>
    <w:rsid w:val="1BF8D065"/>
    <w:rsid w:val="1C014EB2"/>
    <w:rsid w:val="1C0285B9"/>
    <w:rsid w:val="1C029613"/>
    <w:rsid w:val="1C063145"/>
    <w:rsid w:val="1C0670F3"/>
    <w:rsid w:val="1C0CCD7F"/>
    <w:rsid w:val="1C0D6E75"/>
    <w:rsid w:val="1C11157F"/>
    <w:rsid w:val="1C1432CC"/>
    <w:rsid w:val="1C1625BF"/>
    <w:rsid w:val="1C176BA4"/>
    <w:rsid w:val="1C1EEBA1"/>
    <w:rsid w:val="1C1F6259"/>
    <w:rsid w:val="1C23C3D2"/>
    <w:rsid w:val="1C256701"/>
    <w:rsid w:val="1C2714C4"/>
    <w:rsid w:val="1C2D861E"/>
    <w:rsid w:val="1C3720F1"/>
    <w:rsid w:val="1C3908E2"/>
    <w:rsid w:val="1C3A942F"/>
    <w:rsid w:val="1C3EBC91"/>
    <w:rsid w:val="1C48F590"/>
    <w:rsid w:val="1C4BFA4A"/>
    <w:rsid w:val="1C4FFC70"/>
    <w:rsid w:val="1C506528"/>
    <w:rsid w:val="1C59446D"/>
    <w:rsid w:val="1C606D71"/>
    <w:rsid w:val="1C658AB5"/>
    <w:rsid w:val="1C671FD5"/>
    <w:rsid w:val="1C6B38B3"/>
    <w:rsid w:val="1C6C23E2"/>
    <w:rsid w:val="1C6EBD5E"/>
    <w:rsid w:val="1C6EC403"/>
    <w:rsid w:val="1C744F36"/>
    <w:rsid w:val="1C763978"/>
    <w:rsid w:val="1C7D05DD"/>
    <w:rsid w:val="1C8321E3"/>
    <w:rsid w:val="1C8879A6"/>
    <w:rsid w:val="1C8A9F2D"/>
    <w:rsid w:val="1C8F1316"/>
    <w:rsid w:val="1C982EC7"/>
    <w:rsid w:val="1CA38169"/>
    <w:rsid w:val="1CAD5244"/>
    <w:rsid w:val="1CADA419"/>
    <w:rsid w:val="1CB67E82"/>
    <w:rsid w:val="1CB8ED07"/>
    <w:rsid w:val="1CBCB4C2"/>
    <w:rsid w:val="1CBDBF0F"/>
    <w:rsid w:val="1CBE7BD3"/>
    <w:rsid w:val="1CBF09D4"/>
    <w:rsid w:val="1CC50A0D"/>
    <w:rsid w:val="1CC6EB7E"/>
    <w:rsid w:val="1CCF5496"/>
    <w:rsid w:val="1CD10850"/>
    <w:rsid w:val="1CDDB09C"/>
    <w:rsid w:val="1CE4A547"/>
    <w:rsid w:val="1CE73F4E"/>
    <w:rsid w:val="1CEB9C22"/>
    <w:rsid w:val="1CF94518"/>
    <w:rsid w:val="1CFA8421"/>
    <w:rsid w:val="1CFF9C08"/>
    <w:rsid w:val="1D08F911"/>
    <w:rsid w:val="1D1087F8"/>
    <w:rsid w:val="1D10C1E2"/>
    <w:rsid w:val="1D19E649"/>
    <w:rsid w:val="1D1B6F76"/>
    <w:rsid w:val="1D1BF2F8"/>
    <w:rsid w:val="1D1F0DC1"/>
    <w:rsid w:val="1D1FF34A"/>
    <w:rsid w:val="1D2CCADC"/>
    <w:rsid w:val="1D331626"/>
    <w:rsid w:val="1D377537"/>
    <w:rsid w:val="1D41AFED"/>
    <w:rsid w:val="1D48C686"/>
    <w:rsid w:val="1D4B7A62"/>
    <w:rsid w:val="1D582FC1"/>
    <w:rsid w:val="1D5C880C"/>
    <w:rsid w:val="1D61D76A"/>
    <w:rsid w:val="1D74130F"/>
    <w:rsid w:val="1D74751A"/>
    <w:rsid w:val="1D766542"/>
    <w:rsid w:val="1D854DE6"/>
    <w:rsid w:val="1D873892"/>
    <w:rsid w:val="1D8D1B42"/>
    <w:rsid w:val="1D98CD78"/>
    <w:rsid w:val="1D9B2901"/>
    <w:rsid w:val="1D9EDDDE"/>
    <w:rsid w:val="1DABEB75"/>
    <w:rsid w:val="1DB5E297"/>
    <w:rsid w:val="1DB826DE"/>
    <w:rsid w:val="1DBC6E05"/>
    <w:rsid w:val="1DC10434"/>
    <w:rsid w:val="1DC8C554"/>
    <w:rsid w:val="1DD486D4"/>
    <w:rsid w:val="1DDD4185"/>
    <w:rsid w:val="1DE27067"/>
    <w:rsid w:val="1DE38131"/>
    <w:rsid w:val="1DE4B642"/>
    <w:rsid w:val="1DE69490"/>
    <w:rsid w:val="1DE6DF27"/>
    <w:rsid w:val="1DE7BC77"/>
    <w:rsid w:val="1DEA6EC1"/>
    <w:rsid w:val="1DEBDAE4"/>
    <w:rsid w:val="1DEDB7D8"/>
    <w:rsid w:val="1DFB6615"/>
    <w:rsid w:val="1E0394BE"/>
    <w:rsid w:val="1E0EEC3D"/>
    <w:rsid w:val="1E1895DE"/>
    <w:rsid w:val="1E2B1C95"/>
    <w:rsid w:val="1E2E45C3"/>
    <w:rsid w:val="1E3AB847"/>
    <w:rsid w:val="1E3E3EAE"/>
    <w:rsid w:val="1E3E7985"/>
    <w:rsid w:val="1E5000A4"/>
    <w:rsid w:val="1E50ED4C"/>
    <w:rsid w:val="1E5296A8"/>
    <w:rsid w:val="1E593044"/>
    <w:rsid w:val="1E5BA6C6"/>
    <w:rsid w:val="1E622131"/>
    <w:rsid w:val="1E68651E"/>
    <w:rsid w:val="1E691CF1"/>
    <w:rsid w:val="1E6F6DA6"/>
    <w:rsid w:val="1E7D3C9B"/>
    <w:rsid w:val="1E7D600B"/>
    <w:rsid w:val="1E7FACE8"/>
    <w:rsid w:val="1E83685A"/>
    <w:rsid w:val="1E8818FE"/>
    <w:rsid w:val="1E8AD791"/>
    <w:rsid w:val="1E939331"/>
    <w:rsid w:val="1E93C072"/>
    <w:rsid w:val="1E97D559"/>
    <w:rsid w:val="1E9EDD10"/>
    <w:rsid w:val="1EAB84B0"/>
    <w:rsid w:val="1EAD5BA2"/>
    <w:rsid w:val="1EB055E9"/>
    <w:rsid w:val="1EB73F90"/>
    <w:rsid w:val="1EBBCF6A"/>
    <w:rsid w:val="1EBDEDC0"/>
    <w:rsid w:val="1EC12DC6"/>
    <w:rsid w:val="1EC24445"/>
    <w:rsid w:val="1EC83F46"/>
    <w:rsid w:val="1ECBBC79"/>
    <w:rsid w:val="1EDD4459"/>
    <w:rsid w:val="1EDD90C4"/>
    <w:rsid w:val="1EDF8EE3"/>
    <w:rsid w:val="1EE14012"/>
    <w:rsid w:val="1EEA376C"/>
    <w:rsid w:val="1EF23E40"/>
    <w:rsid w:val="1EF57ACE"/>
    <w:rsid w:val="1EF72A5C"/>
    <w:rsid w:val="1EFA4D92"/>
    <w:rsid w:val="1EFA71EC"/>
    <w:rsid w:val="1EFF37BF"/>
    <w:rsid w:val="1F049439"/>
    <w:rsid w:val="1F076838"/>
    <w:rsid w:val="1F0A215D"/>
    <w:rsid w:val="1F0DEBCC"/>
    <w:rsid w:val="1F0E6F01"/>
    <w:rsid w:val="1F13CC3A"/>
    <w:rsid w:val="1F1D2472"/>
    <w:rsid w:val="1F2308F3"/>
    <w:rsid w:val="1F2ACA89"/>
    <w:rsid w:val="1F2E7E7C"/>
    <w:rsid w:val="1F38A870"/>
    <w:rsid w:val="1F3A6F76"/>
    <w:rsid w:val="1F4AB5AB"/>
    <w:rsid w:val="1F51F14D"/>
    <w:rsid w:val="1F584E75"/>
    <w:rsid w:val="1F5B2CB4"/>
    <w:rsid w:val="1F63B7DF"/>
    <w:rsid w:val="1F74F2B6"/>
    <w:rsid w:val="1F7A9565"/>
    <w:rsid w:val="1F7BC358"/>
    <w:rsid w:val="1F832F6B"/>
    <w:rsid w:val="1F8513B2"/>
    <w:rsid w:val="1F8B50A9"/>
    <w:rsid w:val="1F8C6442"/>
    <w:rsid w:val="1F8C9AED"/>
    <w:rsid w:val="1F936980"/>
    <w:rsid w:val="1F9D3112"/>
    <w:rsid w:val="1FA3E9B5"/>
    <w:rsid w:val="1FA3F08E"/>
    <w:rsid w:val="1FA8A51D"/>
    <w:rsid w:val="1FAAC3F7"/>
    <w:rsid w:val="1FB5ACCA"/>
    <w:rsid w:val="1FB6EECD"/>
    <w:rsid w:val="1FB72ED9"/>
    <w:rsid w:val="1FB80196"/>
    <w:rsid w:val="1FBB36DC"/>
    <w:rsid w:val="1FC0A1C0"/>
    <w:rsid w:val="1FCEB262"/>
    <w:rsid w:val="1FD17050"/>
    <w:rsid w:val="1FD68581"/>
    <w:rsid w:val="1FD6E214"/>
    <w:rsid w:val="1FE2483F"/>
    <w:rsid w:val="1FE3AC34"/>
    <w:rsid w:val="1FE3D261"/>
    <w:rsid w:val="1FF55711"/>
    <w:rsid w:val="1FFF4726"/>
    <w:rsid w:val="1FFF65FE"/>
    <w:rsid w:val="20042462"/>
    <w:rsid w:val="2006E415"/>
    <w:rsid w:val="200C4DE9"/>
    <w:rsid w:val="201324D2"/>
    <w:rsid w:val="2013E8FC"/>
    <w:rsid w:val="201FB8FD"/>
    <w:rsid w:val="20228C6D"/>
    <w:rsid w:val="202B99E8"/>
    <w:rsid w:val="203974FA"/>
    <w:rsid w:val="203EEA90"/>
    <w:rsid w:val="2040A0F6"/>
    <w:rsid w:val="2040C5F7"/>
    <w:rsid w:val="2046C4F4"/>
    <w:rsid w:val="20496F1A"/>
    <w:rsid w:val="204AC36D"/>
    <w:rsid w:val="204B8DFF"/>
    <w:rsid w:val="204CF36B"/>
    <w:rsid w:val="204E1E29"/>
    <w:rsid w:val="2059BF85"/>
    <w:rsid w:val="2068FE1E"/>
    <w:rsid w:val="2078BCE3"/>
    <w:rsid w:val="2085A759"/>
    <w:rsid w:val="208757EE"/>
    <w:rsid w:val="208D0723"/>
    <w:rsid w:val="208E5A68"/>
    <w:rsid w:val="2090D89D"/>
    <w:rsid w:val="20A1DDA3"/>
    <w:rsid w:val="20A734F0"/>
    <w:rsid w:val="20A902F0"/>
    <w:rsid w:val="20B0C5DF"/>
    <w:rsid w:val="20BD3C2E"/>
    <w:rsid w:val="20C06FF2"/>
    <w:rsid w:val="20C95726"/>
    <w:rsid w:val="20CB6984"/>
    <w:rsid w:val="20D65373"/>
    <w:rsid w:val="20DFBF5B"/>
    <w:rsid w:val="20E2B1B4"/>
    <w:rsid w:val="20EDBA1D"/>
    <w:rsid w:val="20F247D5"/>
    <w:rsid w:val="20FE10FD"/>
    <w:rsid w:val="21170B2F"/>
    <w:rsid w:val="2121CD65"/>
    <w:rsid w:val="21274F43"/>
    <w:rsid w:val="2128A319"/>
    <w:rsid w:val="212EE44F"/>
    <w:rsid w:val="2135DF50"/>
    <w:rsid w:val="213A9CDF"/>
    <w:rsid w:val="213FA4F2"/>
    <w:rsid w:val="214CD17E"/>
    <w:rsid w:val="214CEB54"/>
    <w:rsid w:val="214D3FAC"/>
    <w:rsid w:val="21556E6A"/>
    <w:rsid w:val="2162E437"/>
    <w:rsid w:val="2166513A"/>
    <w:rsid w:val="216882C3"/>
    <w:rsid w:val="2171C76B"/>
    <w:rsid w:val="21747626"/>
    <w:rsid w:val="21789337"/>
    <w:rsid w:val="217A08F5"/>
    <w:rsid w:val="217AD185"/>
    <w:rsid w:val="217E09F6"/>
    <w:rsid w:val="217FE83E"/>
    <w:rsid w:val="2180EE58"/>
    <w:rsid w:val="2181D63C"/>
    <w:rsid w:val="218D52E7"/>
    <w:rsid w:val="218D9D45"/>
    <w:rsid w:val="21992446"/>
    <w:rsid w:val="219EB0C3"/>
    <w:rsid w:val="21A9DC6A"/>
    <w:rsid w:val="21AC665B"/>
    <w:rsid w:val="21B4CA7A"/>
    <w:rsid w:val="21B72812"/>
    <w:rsid w:val="21B78188"/>
    <w:rsid w:val="21CA9790"/>
    <w:rsid w:val="21CDD860"/>
    <w:rsid w:val="21DCA65E"/>
    <w:rsid w:val="21E16694"/>
    <w:rsid w:val="21E44844"/>
    <w:rsid w:val="21EC5665"/>
    <w:rsid w:val="21EF7B0A"/>
    <w:rsid w:val="21F3DCB3"/>
    <w:rsid w:val="21F65804"/>
    <w:rsid w:val="21F6DB25"/>
    <w:rsid w:val="21F713C9"/>
    <w:rsid w:val="21FE4D66"/>
    <w:rsid w:val="2203E1A4"/>
    <w:rsid w:val="220A04A3"/>
    <w:rsid w:val="220DCFAD"/>
    <w:rsid w:val="22120DC0"/>
    <w:rsid w:val="221A22A3"/>
    <w:rsid w:val="2223BBAA"/>
    <w:rsid w:val="222687FF"/>
    <w:rsid w:val="2226A1B5"/>
    <w:rsid w:val="2227F36C"/>
    <w:rsid w:val="22288BF9"/>
    <w:rsid w:val="2232E74C"/>
    <w:rsid w:val="2234048A"/>
    <w:rsid w:val="223F9333"/>
    <w:rsid w:val="223F96AC"/>
    <w:rsid w:val="223FC28B"/>
    <w:rsid w:val="22422C25"/>
    <w:rsid w:val="2242D0F7"/>
    <w:rsid w:val="22437E81"/>
    <w:rsid w:val="2254834C"/>
    <w:rsid w:val="2258BF09"/>
    <w:rsid w:val="2259DD43"/>
    <w:rsid w:val="225A89E8"/>
    <w:rsid w:val="225AA9B5"/>
    <w:rsid w:val="226223ED"/>
    <w:rsid w:val="226EA885"/>
    <w:rsid w:val="2275847C"/>
    <w:rsid w:val="227F8BCB"/>
    <w:rsid w:val="22840C22"/>
    <w:rsid w:val="2286BE12"/>
    <w:rsid w:val="229B4D7C"/>
    <w:rsid w:val="229F2D0F"/>
    <w:rsid w:val="22A9F182"/>
    <w:rsid w:val="22ABEE43"/>
    <w:rsid w:val="22B283C9"/>
    <w:rsid w:val="22B8E9AD"/>
    <w:rsid w:val="22C225D5"/>
    <w:rsid w:val="22D1EC70"/>
    <w:rsid w:val="22D439BE"/>
    <w:rsid w:val="22D74320"/>
    <w:rsid w:val="22E0C01F"/>
    <w:rsid w:val="22E76C54"/>
    <w:rsid w:val="22EC02A4"/>
    <w:rsid w:val="22F1B111"/>
    <w:rsid w:val="22F450C4"/>
    <w:rsid w:val="22FBFB9F"/>
    <w:rsid w:val="22FF9795"/>
    <w:rsid w:val="230233BA"/>
    <w:rsid w:val="23050A6B"/>
    <w:rsid w:val="23079A79"/>
    <w:rsid w:val="23142FFF"/>
    <w:rsid w:val="231F704C"/>
    <w:rsid w:val="2320993E"/>
    <w:rsid w:val="2323D9A5"/>
    <w:rsid w:val="232A39B1"/>
    <w:rsid w:val="232A7F95"/>
    <w:rsid w:val="233240FA"/>
    <w:rsid w:val="2333599F"/>
    <w:rsid w:val="23345D73"/>
    <w:rsid w:val="233CE191"/>
    <w:rsid w:val="23405571"/>
    <w:rsid w:val="234310FC"/>
    <w:rsid w:val="2349D7BB"/>
    <w:rsid w:val="234CCA4A"/>
    <w:rsid w:val="235A7A03"/>
    <w:rsid w:val="235F767C"/>
    <w:rsid w:val="2364E539"/>
    <w:rsid w:val="236A84B0"/>
    <w:rsid w:val="237BF99F"/>
    <w:rsid w:val="238805E9"/>
    <w:rsid w:val="238F1B94"/>
    <w:rsid w:val="239046BB"/>
    <w:rsid w:val="2398F0B7"/>
    <w:rsid w:val="239B9A6A"/>
    <w:rsid w:val="239C0BE6"/>
    <w:rsid w:val="23A063D8"/>
    <w:rsid w:val="23A18908"/>
    <w:rsid w:val="23A5913E"/>
    <w:rsid w:val="23B8E9FB"/>
    <w:rsid w:val="23B9EC37"/>
    <w:rsid w:val="23BB721F"/>
    <w:rsid w:val="23BE03F3"/>
    <w:rsid w:val="23C022FA"/>
    <w:rsid w:val="23C58CE2"/>
    <w:rsid w:val="23CC4DAD"/>
    <w:rsid w:val="23CE3611"/>
    <w:rsid w:val="23CEB7AD"/>
    <w:rsid w:val="23CF007C"/>
    <w:rsid w:val="23E81127"/>
    <w:rsid w:val="23EE00DE"/>
    <w:rsid w:val="23F34E83"/>
    <w:rsid w:val="23F73982"/>
    <w:rsid w:val="23F82919"/>
    <w:rsid w:val="23FF0C4D"/>
    <w:rsid w:val="24062805"/>
    <w:rsid w:val="240D70B8"/>
    <w:rsid w:val="24272D67"/>
    <w:rsid w:val="242733C7"/>
    <w:rsid w:val="242BF7C8"/>
    <w:rsid w:val="243509C6"/>
    <w:rsid w:val="24382D4B"/>
    <w:rsid w:val="24410314"/>
    <w:rsid w:val="244236A5"/>
    <w:rsid w:val="2446AB15"/>
    <w:rsid w:val="2447E67F"/>
    <w:rsid w:val="244C8136"/>
    <w:rsid w:val="244E5D3E"/>
    <w:rsid w:val="245C9C1D"/>
    <w:rsid w:val="245D37C0"/>
    <w:rsid w:val="24650DCA"/>
    <w:rsid w:val="24674A98"/>
    <w:rsid w:val="2467FBB8"/>
    <w:rsid w:val="2468BA27"/>
    <w:rsid w:val="246B2598"/>
    <w:rsid w:val="2475AA57"/>
    <w:rsid w:val="247B1776"/>
    <w:rsid w:val="247ED1F0"/>
    <w:rsid w:val="2489D39A"/>
    <w:rsid w:val="248F0F22"/>
    <w:rsid w:val="24920586"/>
    <w:rsid w:val="24921C6C"/>
    <w:rsid w:val="2492CF5B"/>
    <w:rsid w:val="24998112"/>
    <w:rsid w:val="24A2F9AD"/>
    <w:rsid w:val="24A4459B"/>
    <w:rsid w:val="24A9B061"/>
    <w:rsid w:val="24AB8601"/>
    <w:rsid w:val="24B12F2F"/>
    <w:rsid w:val="24B95057"/>
    <w:rsid w:val="24BA2A71"/>
    <w:rsid w:val="24C3CD64"/>
    <w:rsid w:val="24CB4312"/>
    <w:rsid w:val="24CC7D8A"/>
    <w:rsid w:val="24CF2794"/>
    <w:rsid w:val="24D7F50C"/>
    <w:rsid w:val="24DCE497"/>
    <w:rsid w:val="24DF42AF"/>
    <w:rsid w:val="24EC44ED"/>
    <w:rsid w:val="24F7743C"/>
    <w:rsid w:val="24FC9D33"/>
    <w:rsid w:val="25086393"/>
    <w:rsid w:val="250C0271"/>
    <w:rsid w:val="250C0988"/>
    <w:rsid w:val="25120796"/>
    <w:rsid w:val="2512D888"/>
    <w:rsid w:val="2513E76D"/>
    <w:rsid w:val="25141F03"/>
    <w:rsid w:val="2514371A"/>
    <w:rsid w:val="2518829B"/>
    <w:rsid w:val="251AF1BF"/>
    <w:rsid w:val="251D4360"/>
    <w:rsid w:val="2520B8B7"/>
    <w:rsid w:val="25285E32"/>
    <w:rsid w:val="2528E9F8"/>
    <w:rsid w:val="252951E3"/>
    <w:rsid w:val="252A7D23"/>
    <w:rsid w:val="252C2485"/>
    <w:rsid w:val="252FE4D0"/>
    <w:rsid w:val="2532EA6F"/>
    <w:rsid w:val="2535DA69"/>
    <w:rsid w:val="2536B14C"/>
    <w:rsid w:val="2538BCD9"/>
    <w:rsid w:val="25399B10"/>
    <w:rsid w:val="2541ED60"/>
    <w:rsid w:val="25457B26"/>
    <w:rsid w:val="254933BE"/>
    <w:rsid w:val="254F41CC"/>
    <w:rsid w:val="254FE9B9"/>
    <w:rsid w:val="2551AF07"/>
    <w:rsid w:val="25522CEA"/>
    <w:rsid w:val="255291B8"/>
    <w:rsid w:val="255436C6"/>
    <w:rsid w:val="2557FC16"/>
    <w:rsid w:val="25587E35"/>
    <w:rsid w:val="255D0BA7"/>
    <w:rsid w:val="2560E1A7"/>
    <w:rsid w:val="25624D5D"/>
    <w:rsid w:val="25650309"/>
    <w:rsid w:val="256674AF"/>
    <w:rsid w:val="256B28F7"/>
    <w:rsid w:val="256B59E2"/>
    <w:rsid w:val="256F06B9"/>
    <w:rsid w:val="257295B8"/>
    <w:rsid w:val="258AC21D"/>
    <w:rsid w:val="258D75AD"/>
    <w:rsid w:val="258FCC9A"/>
    <w:rsid w:val="259309DD"/>
    <w:rsid w:val="2593F48D"/>
    <w:rsid w:val="25941708"/>
    <w:rsid w:val="2598D869"/>
    <w:rsid w:val="259A407C"/>
    <w:rsid w:val="25A4A9A6"/>
    <w:rsid w:val="25A61BEA"/>
    <w:rsid w:val="25AC9653"/>
    <w:rsid w:val="25AED488"/>
    <w:rsid w:val="25AF8E7E"/>
    <w:rsid w:val="25B5617F"/>
    <w:rsid w:val="25BE99B1"/>
    <w:rsid w:val="25C0ADAA"/>
    <w:rsid w:val="25C1A6F0"/>
    <w:rsid w:val="25CDFD02"/>
    <w:rsid w:val="25D80388"/>
    <w:rsid w:val="25DA696C"/>
    <w:rsid w:val="25DD5241"/>
    <w:rsid w:val="25E2D0EB"/>
    <w:rsid w:val="25E8D4B7"/>
    <w:rsid w:val="25EA73E7"/>
    <w:rsid w:val="25F1AB7A"/>
    <w:rsid w:val="26027695"/>
    <w:rsid w:val="26045B3B"/>
    <w:rsid w:val="260724BA"/>
    <w:rsid w:val="260DC95A"/>
    <w:rsid w:val="26148FD8"/>
    <w:rsid w:val="261D4DE9"/>
    <w:rsid w:val="26253166"/>
    <w:rsid w:val="262DEF4C"/>
    <w:rsid w:val="2630ABB3"/>
    <w:rsid w:val="26392E9C"/>
    <w:rsid w:val="263CD80B"/>
    <w:rsid w:val="263F1378"/>
    <w:rsid w:val="26490AF2"/>
    <w:rsid w:val="26497AE0"/>
    <w:rsid w:val="264B1125"/>
    <w:rsid w:val="264C50FF"/>
    <w:rsid w:val="2650F47C"/>
    <w:rsid w:val="26585F5E"/>
    <w:rsid w:val="2659BF8A"/>
    <w:rsid w:val="265C52C4"/>
    <w:rsid w:val="26654E14"/>
    <w:rsid w:val="267B3ADD"/>
    <w:rsid w:val="267E52B2"/>
    <w:rsid w:val="26801B63"/>
    <w:rsid w:val="26874BC1"/>
    <w:rsid w:val="268B5A4E"/>
    <w:rsid w:val="268C80E7"/>
    <w:rsid w:val="268D8624"/>
    <w:rsid w:val="269BF69A"/>
    <w:rsid w:val="26AC04E1"/>
    <w:rsid w:val="26AC6097"/>
    <w:rsid w:val="26ACE2EE"/>
    <w:rsid w:val="26B1E7A2"/>
    <w:rsid w:val="26B5B461"/>
    <w:rsid w:val="26B6DD08"/>
    <w:rsid w:val="26C12D35"/>
    <w:rsid w:val="26C18043"/>
    <w:rsid w:val="26C1FD9E"/>
    <w:rsid w:val="26C396FA"/>
    <w:rsid w:val="26D08CA9"/>
    <w:rsid w:val="26D1A429"/>
    <w:rsid w:val="26D2ECF1"/>
    <w:rsid w:val="26D917B4"/>
    <w:rsid w:val="26DFF786"/>
    <w:rsid w:val="26E2CAA5"/>
    <w:rsid w:val="26ED93C6"/>
    <w:rsid w:val="2700367F"/>
    <w:rsid w:val="27069181"/>
    <w:rsid w:val="270AC135"/>
    <w:rsid w:val="270E2BE3"/>
    <w:rsid w:val="27125AB3"/>
    <w:rsid w:val="27164E36"/>
    <w:rsid w:val="2717F07C"/>
    <w:rsid w:val="27191FB7"/>
    <w:rsid w:val="2723E992"/>
    <w:rsid w:val="2725FAA0"/>
    <w:rsid w:val="272A89C4"/>
    <w:rsid w:val="272ACCD3"/>
    <w:rsid w:val="27321029"/>
    <w:rsid w:val="27334C8E"/>
    <w:rsid w:val="2734B10A"/>
    <w:rsid w:val="27374B8A"/>
    <w:rsid w:val="27377B5C"/>
    <w:rsid w:val="273BAB02"/>
    <w:rsid w:val="273E8358"/>
    <w:rsid w:val="2741AA5F"/>
    <w:rsid w:val="2742B5C6"/>
    <w:rsid w:val="2743020A"/>
    <w:rsid w:val="27453860"/>
    <w:rsid w:val="2749F35E"/>
    <w:rsid w:val="274ED752"/>
    <w:rsid w:val="2752B4ED"/>
    <w:rsid w:val="2756B119"/>
    <w:rsid w:val="27573E46"/>
    <w:rsid w:val="2758A0CE"/>
    <w:rsid w:val="275AEF43"/>
    <w:rsid w:val="275EBD54"/>
    <w:rsid w:val="276CEE5D"/>
    <w:rsid w:val="276E370A"/>
    <w:rsid w:val="276F0A1F"/>
    <w:rsid w:val="2786F33D"/>
    <w:rsid w:val="278B0B34"/>
    <w:rsid w:val="278D32CC"/>
    <w:rsid w:val="278D638C"/>
    <w:rsid w:val="2798172B"/>
    <w:rsid w:val="27A48302"/>
    <w:rsid w:val="27A866AE"/>
    <w:rsid w:val="27ADE1B3"/>
    <w:rsid w:val="27AE0612"/>
    <w:rsid w:val="27AE3F76"/>
    <w:rsid w:val="27AFDA58"/>
    <w:rsid w:val="27BB00F3"/>
    <w:rsid w:val="27BE30C0"/>
    <w:rsid w:val="27C13E4A"/>
    <w:rsid w:val="27C1693A"/>
    <w:rsid w:val="27C3479D"/>
    <w:rsid w:val="27C56128"/>
    <w:rsid w:val="27CAD392"/>
    <w:rsid w:val="27D0DCE8"/>
    <w:rsid w:val="27D188B5"/>
    <w:rsid w:val="27D9CFC8"/>
    <w:rsid w:val="27EBB3FB"/>
    <w:rsid w:val="27F24F7A"/>
    <w:rsid w:val="27F2871A"/>
    <w:rsid w:val="27F6BD2E"/>
    <w:rsid w:val="280133B2"/>
    <w:rsid w:val="28014E92"/>
    <w:rsid w:val="28051975"/>
    <w:rsid w:val="280BD5F4"/>
    <w:rsid w:val="28130AD2"/>
    <w:rsid w:val="2815C2EF"/>
    <w:rsid w:val="2817BBFF"/>
    <w:rsid w:val="281831C3"/>
    <w:rsid w:val="281A12CC"/>
    <w:rsid w:val="281B643E"/>
    <w:rsid w:val="28220005"/>
    <w:rsid w:val="2827CC5A"/>
    <w:rsid w:val="2829B178"/>
    <w:rsid w:val="282CC9F6"/>
    <w:rsid w:val="2832823B"/>
    <w:rsid w:val="283D45B5"/>
    <w:rsid w:val="283E6B78"/>
    <w:rsid w:val="28413D66"/>
    <w:rsid w:val="2845E640"/>
    <w:rsid w:val="28482C3A"/>
    <w:rsid w:val="284D1B55"/>
    <w:rsid w:val="285152DD"/>
    <w:rsid w:val="28517A5F"/>
    <w:rsid w:val="28552FB3"/>
    <w:rsid w:val="285ECA8A"/>
    <w:rsid w:val="28620A0C"/>
    <w:rsid w:val="28690BB1"/>
    <w:rsid w:val="286F60B1"/>
    <w:rsid w:val="2870BFF1"/>
    <w:rsid w:val="287354CC"/>
    <w:rsid w:val="2873DA09"/>
    <w:rsid w:val="287B092B"/>
    <w:rsid w:val="287BFF02"/>
    <w:rsid w:val="287C5DBB"/>
    <w:rsid w:val="287D19F7"/>
    <w:rsid w:val="287EBC64"/>
    <w:rsid w:val="2880D480"/>
    <w:rsid w:val="2886BE64"/>
    <w:rsid w:val="28976798"/>
    <w:rsid w:val="289B609D"/>
    <w:rsid w:val="28A2718A"/>
    <w:rsid w:val="28A82A5E"/>
    <w:rsid w:val="28A9E53A"/>
    <w:rsid w:val="28AF4B78"/>
    <w:rsid w:val="28BFA115"/>
    <w:rsid w:val="28C994AD"/>
    <w:rsid w:val="28CB3E54"/>
    <w:rsid w:val="28CFA99E"/>
    <w:rsid w:val="28DC6A92"/>
    <w:rsid w:val="28E07438"/>
    <w:rsid w:val="28E963F6"/>
    <w:rsid w:val="28EAB3B7"/>
    <w:rsid w:val="28ED1F55"/>
    <w:rsid w:val="28EF8921"/>
    <w:rsid w:val="28F025F8"/>
    <w:rsid w:val="28F38FD0"/>
    <w:rsid w:val="28F3DC84"/>
    <w:rsid w:val="28F84795"/>
    <w:rsid w:val="2903799E"/>
    <w:rsid w:val="290DD7D4"/>
    <w:rsid w:val="290E69C0"/>
    <w:rsid w:val="291061DF"/>
    <w:rsid w:val="29132F5D"/>
    <w:rsid w:val="292A4AAC"/>
    <w:rsid w:val="292AEC96"/>
    <w:rsid w:val="293391F7"/>
    <w:rsid w:val="293AF17B"/>
    <w:rsid w:val="2941D5A7"/>
    <w:rsid w:val="29436AA6"/>
    <w:rsid w:val="29448A15"/>
    <w:rsid w:val="294C3FC8"/>
    <w:rsid w:val="294E4A21"/>
    <w:rsid w:val="295723C1"/>
    <w:rsid w:val="295A3242"/>
    <w:rsid w:val="296972F2"/>
    <w:rsid w:val="296B8291"/>
    <w:rsid w:val="29724F32"/>
    <w:rsid w:val="29746810"/>
    <w:rsid w:val="297470E2"/>
    <w:rsid w:val="29794E93"/>
    <w:rsid w:val="297FF5A5"/>
    <w:rsid w:val="29815EE7"/>
    <w:rsid w:val="29856DB0"/>
    <w:rsid w:val="298AFAFE"/>
    <w:rsid w:val="298C3B64"/>
    <w:rsid w:val="298E892F"/>
    <w:rsid w:val="29948453"/>
    <w:rsid w:val="2996EDAE"/>
    <w:rsid w:val="29A3F9BD"/>
    <w:rsid w:val="29A49897"/>
    <w:rsid w:val="29A9EBF5"/>
    <w:rsid w:val="29AB9883"/>
    <w:rsid w:val="29B25D0E"/>
    <w:rsid w:val="29BA65E3"/>
    <w:rsid w:val="29D344AC"/>
    <w:rsid w:val="29D8415B"/>
    <w:rsid w:val="29D974ED"/>
    <w:rsid w:val="29E147CF"/>
    <w:rsid w:val="29E51B13"/>
    <w:rsid w:val="29E81D92"/>
    <w:rsid w:val="29F3B867"/>
    <w:rsid w:val="29F7EFBC"/>
    <w:rsid w:val="2A00BF15"/>
    <w:rsid w:val="2A0F1EB5"/>
    <w:rsid w:val="2A124A29"/>
    <w:rsid w:val="2A139BDF"/>
    <w:rsid w:val="2A2352AE"/>
    <w:rsid w:val="2A25C112"/>
    <w:rsid w:val="2A26543D"/>
    <w:rsid w:val="2A29578E"/>
    <w:rsid w:val="2A29A2DC"/>
    <w:rsid w:val="2A2C99B2"/>
    <w:rsid w:val="2A39E7A2"/>
    <w:rsid w:val="2A3B77DC"/>
    <w:rsid w:val="2A41F0C2"/>
    <w:rsid w:val="2A468A35"/>
    <w:rsid w:val="2A47B802"/>
    <w:rsid w:val="2A4AA891"/>
    <w:rsid w:val="2A5191E9"/>
    <w:rsid w:val="2A579A37"/>
    <w:rsid w:val="2A5A7DAC"/>
    <w:rsid w:val="2A5DC48D"/>
    <w:rsid w:val="2A5DE147"/>
    <w:rsid w:val="2A70E477"/>
    <w:rsid w:val="2A725C42"/>
    <w:rsid w:val="2A729C09"/>
    <w:rsid w:val="2A75281C"/>
    <w:rsid w:val="2A7B8BB9"/>
    <w:rsid w:val="2A839F98"/>
    <w:rsid w:val="2A8D71DD"/>
    <w:rsid w:val="2A99B488"/>
    <w:rsid w:val="2AA36FAE"/>
    <w:rsid w:val="2AAAEC3C"/>
    <w:rsid w:val="2AB56DD4"/>
    <w:rsid w:val="2AB63DF6"/>
    <w:rsid w:val="2AB813A4"/>
    <w:rsid w:val="2ABEEB16"/>
    <w:rsid w:val="2AC09430"/>
    <w:rsid w:val="2AC2A063"/>
    <w:rsid w:val="2AC61BEE"/>
    <w:rsid w:val="2ACAECB3"/>
    <w:rsid w:val="2ACBC37E"/>
    <w:rsid w:val="2AD06D30"/>
    <w:rsid w:val="2AD0F883"/>
    <w:rsid w:val="2AD1800C"/>
    <w:rsid w:val="2ADD7406"/>
    <w:rsid w:val="2AEB158C"/>
    <w:rsid w:val="2AEF51F1"/>
    <w:rsid w:val="2AF834BD"/>
    <w:rsid w:val="2AF86107"/>
    <w:rsid w:val="2B002F21"/>
    <w:rsid w:val="2B012164"/>
    <w:rsid w:val="2B07B70E"/>
    <w:rsid w:val="2B098BD4"/>
    <w:rsid w:val="2B0AC38E"/>
    <w:rsid w:val="2B0C5F39"/>
    <w:rsid w:val="2B0C7A7A"/>
    <w:rsid w:val="2B11159A"/>
    <w:rsid w:val="2B15281E"/>
    <w:rsid w:val="2B18EA71"/>
    <w:rsid w:val="2B2149A8"/>
    <w:rsid w:val="2B259F61"/>
    <w:rsid w:val="2B25CC45"/>
    <w:rsid w:val="2B2DD203"/>
    <w:rsid w:val="2B3079F7"/>
    <w:rsid w:val="2B500B6E"/>
    <w:rsid w:val="2B5A287F"/>
    <w:rsid w:val="2B65EF8B"/>
    <w:rsid w:val="2B70CFCE"/>
    <w:rsid w:val="2B71DEB1"/>
    <w:rsid w:val="2B794D9A"/>
    <w:rsid w:val="2B7A59FC"/>
    <w:rsid w:val="2B7C0A39"/>
    <w:rsid w:val="2B8797F2"/>
    <w:rsid w:val="2B892584"/>
    <w:rsid w:val="2B928665"/>
    <w:rsid w:val="2B9D9855"/>
    <w:rsid w:val="2B9EEC5B"/>
    <w:rsid w:val="2BB20684"/>
    <w:rsid w:val="2BB77C5F"/>
    <w:rsid w:val="2BB868D7"/>
    <w:rsid w:val="2BBAE45E"/>
    <w:rsid w:val="2BBBE471"/>
    <w:rsid w:val="2BC5222E"/>
    <w:rsid w:val="2BCEFCB2"/>
    <w:rsid w:val="2BDE5D8E"/>
    <w:rsid w:val="2BE9E9A5"/>
    <w:rsid w:val="2BED4908"/>
    <w:rsid w:val="2BEE6678"/>
    <w:rsid w:val="2BFAB9F2"/>
    <w:rsid w:val="2C0531DA"/>
    <w:rsid w:val="2C097981"/>
    <w:rsid w:val="2C0E6F31"/>
    <w:rsid w:val="2C11AD2D"/>
    <w:rsid w:val="2C167A1A"/>
    <w:rsid w:val="2C1A4B35"/>
    <w:rsid w:val="2C245FA8"/>
    <w:rsid w:val="2C2594CD"/>
    <w:rsid w:val="2C2F53C4"/>
    <w:rsid w:val="2C304BEF"/>
    <w:rsid w:val="2C3C0B20"/>
    <w:rsid w:val="2C429C50"/>
    <w:rsid w:val="2C48DB42"/>
    <w:rsid w:val="2C4B2297"/>
    <w:rsid w:val="2C4DDE5F"/>
    <w:rsid w:val="2C5453A9"/>
    <w:rsid w:val="2C54A097"/>
    <w:rsid w:val="2C57D053"/>
    <w:rsid w:val="2C58C5AD"/>
    <w:rsid w:val="2C5C6F33"/>
    <w:rsid w:val="2C670097"/>
    <w:rsid w:val="2C675A69"/>
    <w:rsid w:val="2C6C345C"/>
    <w:rsid w:val="2C740544"/>
    <w:rsid w:val="2C819F6D"/>
    <w:rsid w:val="2C849AAD"/>
    <w:rsid w:val="2C859E17"/>
    <w:rsid w:val="2C8647EF"/>
    <w:rsid w:val="2C87A2E2"/>
    <w:rsid w:val="2C885B27"/>
    <w:rsid w:val="2C8ECFB5"/>
    <w:rsid w:val="2C99CD57"/>
    <w:rsid w:val="2C9D8418"/>
    <w:rsid w:val="2CAF3509"/>
    <w:rsid w:val="2CC68EF4"/>
    <w:rsid w:val="2CCA1C9B"/>
    <w:rsid w:val="2CD45A9C"/>
    <w:rsid w:val="2CDE4573"/>
    <w:rsid w:val="2CE5E5C9"/>
    <w:rsid w:val="2CEE0A77"/>
    <w:rsid w:val="2CF15CDD"/>
    <w:rsid w:val="2CF38C76"/>
    <w:rsid w:val="2CFB81A4"/>
    <w:rsid w:val="2D00E167"/>
    <w:rsid w:val="2D02A2D8"/>
    <w:rsid w:val="2D0468C1"/>
    <w:rsid w:val="2D094E99"/>
    <w:rsid w:val="2D0EF26B"/>
    <w:rsid w:val="2D106287"/>
    <w:rsid w:val="2D15BFD2"/>
    <w:rsid w:val="2D180588"/>
    <w:rsid w:val="2D1963D3"/>
    <w:rsid w:val="2D1CD57D"/>
    <w:rsid w:val="2D1CF30A"/>
    <w:rsid w:val="2D1E4B51"/>
    <w:rsid w:val="2D1E8B4D"/>
    <w:rsid w:val="2D1FD7C5"/>
    <w:rsid w:val="2D20C59D"/>
    <w:rsid w:val="2D22F931"/>
    <w:rsid w:val="2D275712"/>
    <w:rsid w:val="2D433623"/>
    <w:rsid w:val="2D4606F6"/>
    <w:rsid w:val="2D46D13A"/>
    <w:rsid w:val="2D4EC4DD"/>
    <w:rsid w:val="2D4F2CCF"/>
    <w:rsid w:val="2D521785"/>
    <w:rsid w:val="2D5A69B1"/>
    <w:rsid w:val="2D62B502"/>
    <w:rsid w:val="2D7577EE"/>
    <w:rsid w:val="2D77A384"/>
    <w:rsid w:val="2D7B581B"/>
    <w:rsid w:val="2D7ED071"/>
    <w:rsid w:val="2D7EEF28"/>
    <w:rsid w:val="2D7F4AF8"/>
    <w:rsid w:val="2D818482"/>
    <w:rsid w:val="2D83202D"/>
    <w:rsid w:val="2D891F29"/>
    <w:rsid w:val="2D8F391F"/>
    <w:rsid w:val="2DA2C5D0"/>
    <w:rsid w:val="2DA4F199"/>
    <w:rsid w:val="2DA5EC68"/>
    <w:rsid w:val="2DB2E58E"/>
    <w:rsid w:val="2DB6D45A"/>
    <w:rsid w:val="2DC276C3"/>
    <w:rsid w:val="2DC52F02"/>
    <w:rsid w:val="2DD163F8"/>
    <w:rsid w:val="2DD2A0C9"/>
    <w:rsid w:val="2DDF62AD"/>
    <w:rsid w:val="2DDF71E7"/>
    <w:rsid w:val="2DE1D1D1"/>
    <w:rsid w:val="2DE4B1F5"/>
    <w:rsid w:val="2DF595E3"/>
    <w:rsid w:val="2DF83BF1"/>
    <w:rsid w:val="2E051044"/>
    <w:rsid w:val="2E070628"/>
    <w:rsid w:val="2E0B5091"/>
    <w:rsid w:val="2E163FDB"/>
    <w:rsid w:val="2E1A10F8"/>
    <w:rsid w:val="2E1BF388"/>
    <w:rsid w:val="2E1E99BE"/>
    <w:rsid w:val="2E248307"/>
    <w:rsid w:val="2E2ED1E4"/>
    <w:rsid w:val="2E4449AC"/>
    <w:rsid w:val="2E464052"/>
    <w:rsid w:val="2E4F47F9"/>
    <w:rsid w:val="2E53FB0B"/>
    <w:rsid w:val="2E586716"/>
    <w:rsid w:val="2E598125"/>
    <w:rsid w:val="2E613EAD"/>
    <w:rsid w:val="2E66A940"/>
    <w:rsid w:val="2E674818"/>
    <w:rsid w:val="2E6F8527"/>
    <w:rsid w:val="2E746EA0"/>
    <w:rsid w:val="2E7A7A07"/>
    <w:rsid w:val="2E865724"/>
    <w:rsid w:val="2EA0B203"/>
    <w:rsid w:val="2EA7DE55"/>
    <w:rsid w:val="2EB332F4"/>
    <w:rsid w:val="2EB5821D"/>
    <w:rsid w:val="2EBDFE9F"/>
    <w:rsid w:val="2EBFFCBE"/>
    <w:rsid w:val="2EC0C646"/>
    <w:rsid w:val="2EC4B4E5"/>
    <w:rsid w:val="2ED2078E"/>
    <w:rsid w:val="2ED2D872"/>
    <w:rsid w:val="2ED56F71"/>
    <w:rsid w:val="2ED8553A"/>
    <w:rsid w:val="2EE66248"/>
    <w:rsid w:val="2EE77853"/>
    <w:rsid w:val="2EF23193"/>
    <w:rsid w:val="2EF38533"/>
    <w:rsid w:val="2EF5A0BD"/>
    <w:rsid w:val="2F008D9B"/>
    <w:rsid w:val="2F02B6B4"/>
    <w:rsid w:val="2F0353B1"/>
    <w:rsid w:val="2F04B4E9"/>
    <w:rsid w:val="2F08D063"/>
    <w:rsid w:val="2F0D102F"/>
    <w:rsid w:val="2F122C4E"/>
    <w:rsid w:val="2F17521B"/>
    <w:rsid w:val="2F175DC6"/>
    <w:rsid w:val="2F18155C"/>
    <w:rsid w:val="2F18A736"/>
    <w:rsid w:val="2F20966C"/>
    <w:rsid w:val="2F2D01BB"/>
    <w:rsid w:val="2F365821"/>
    <w:rsid w:val="2F36C9A8"/>
    <w:rsid w:val="2F373C1F"/>
    <w:rsid w:val="2F426C20"/>
    <w:rsid w:val="2F46D244"/>
    <w:rsid w:val="2F484828"/>
    <w:rsid w:val="2F4A17CF"/>
    <w:rsid w:val="2F57A864"/>
    <w:rsid w:val="2F5CF231"/>
    <w:rsid w:val="2F5EB17E"/>
    <w:rsid w:val="2F626AB8"/>
    <w:rsid w:val="2F69791A"/>
    <w:rsid w:val="2F7AC024"/>
    <w:rsid w:val="2F82E487"/>
    <w:rsid w:val="2F834A52"/>
    <w:rsid w:val="2F844A14"/>
    <w:rsid w:val="2F84FB3D"/>
    <w:rsid w:val="2F930406"/>
    <w:rsid w:val="2F97CD80"/>
    <w:rsid w:val="2F9FAB56"/>
    <w:rsid w:val="2FA51080"/>
    <w:rsid w:val="2FA6E48E"/>
    <w:rsid w:val="2FABDACF"/>
    <w:rsid w:val="2FAC4A8C"/>
    <w:rsid w:val="2FAFF193"/>
    <w:rsid w:val="2FB3C8F7"/>
    <w:rsid w:val="2FB579E0"/>
    <w:rsid w:val="2FBE672C"/>
    <w:rsid w:val="2FBEFC0E"/>
    <w:rsid w:val="2FBFF953"/>
    <w:rsid w:val="2FC09C8E"/>
    <w:rsid w:val="2FCBA4C3"/>
    <w:rsid w:val="2FCF81F7"/>
    <w:rsid w:val="2FCF99F7"/>
    <w:rsid w:val="2FD4E547"/>
    <w:rsid w:val="2FD8E022"/>
    <w:rsid w:val="2FDAE31D"/>
    <w:rsid w:val="2FDB6FA6"/>
    <w:rsid w:val="2FDDCFE2"/>
    <w:rsid w:val="2FE178F2"/>
    <w:rsid w:val="2FEACA4A"/>
    <w:rsid w:val="2FEC6308"/>
    <w:rsid w:val="2FEEBB6A"/>
    <w:rsid w:val="2FF06021"/>
    <w:rsid w:val="3000EB66"/>
    <w:rsid w:val="300C9404"/>
    <w:rsid w:val="302AE4DB"/>
    <w:rsid w:val="302BBB69"/>
    <w:rsid w:val="30365EDC"/>
    <w:rsid w:val="303DE1C0"/>
    <w:rsid w:val="304738D3"/>
    <w:rsid w:val="30481008"/>
    <w:rsid w:val="3048BDBC"/>
    <w:rsid w:val="304FA64A"/>
    <w:rsid w:val="3053D891"/>
    <w:rsid w:val="305506CF"/>
    <w:rsid w:val="305C4E07"/>
    <w:rsid w:val="307AC08E"/>
    <w:rsid w:val="307C6A75"/>
    <w:rsid w:val="307DFBE2"/>
    <w:rsid w:val="307F7C7F"/>
    <w:rsid w:val="3080227F"/>
    <w:rsid w:val="30818963"/>
    <w:rsid w:val="308B55D5"/>
    <w:rsid w:val="308B6DCB"/>
    <w:rsid w:val="30A8F123"/>
    <w:rsid w:val="30AE8643"/>
    <w:rsid w:val="30B2A1FF"/>
    <w:rsid w:val="30B4C1CC"/>
    <w:rsid w:val="30BC63F2"/>
    <w:rsid w:val="30C4AFEE"/>
    <w:rsid w:val="30CD849F"/>
    <w:rsid w:val="30D2C205"/>
    <w:rsid w:val="30D31BBB"/>
    <w:rsid w:val="30D3B380"/>
    <w:rsid w:val="30DC1AFB"/>
    <w:rsid w:val="30DD0218"/>
    <w:rsid w:val="30DF4DFD"/>
    <w:rsid w:val="30E4635E"/>
    <w:rsid w:val="30EB291B"/>
    <w:rsid w:val="30ED9B55"/>
    <w:rsid w:val="30EE4F4F"/>
    <w:rsid w:val="30EED618"/>
    <w:rsid w:val="30F1F00F"/>
    <w:rsid w:val="30F430C6"/>
    <w:rsid w:val="30F5E927"/>
    <w:rsid w:val="30FCF6D6"/>
    <w:rsid w:val="30FE7F66"/>
    <w:rsid w:val="310BE37A"/>
    <w:rsid w:val="310D0B96"/>
    <w:rsid w:val="3116D6DA"/>
    <w:rsid w:val="3119F404"/>
    <w:rsid w:val="311C6AFC"/>
    <w:rsid w:val="31227E8C"/>
    <w:rsid w:val="31233815"/>
    <w:rsid w:val="3127B51E"/>
    <w:rsid w:val="3130EF92"/>
    <w:rsid w:val="313A29A6"/>
    <w:rsid w:val="313BBAC8"/>
    <w:rsid w:val="313DA472"/>
    <w:rsid w:val="313EBE36"/>
    <w:rsid w:val="314C53FF"/>
    <w:rsid w:val="3150A254"/>
    <w:rsid w:val="315C8D1C"/>
    <w:rsid w:val="31696EDD"/>
    <w:rsid w:val="316E4E16"/>
    <w:rsid w:val="3176D26F"/>
    <w:rsid w:val="317FBB0D"/>
    <w:rsid w:val="31835240"/>
    <w:rsid w:val="319015E1"/>
    <w:rsid w:val="31918EB8"/>
    <w:rsid w:val="3199E0A1"/>
    <w:rsid w:val="319F5CEC"/>
    <w:rsid w:val="319F75BF"/>
    <w:rsid w:val="31A5268B"/>
    <w:rsid w:val="31A61B82"/>
    <w:rsid w:val="31AC4BDC"/>
    <w:rsid w:val="31AF89F2"/>
    <w:rsid w:val="31B1B696"/>
    <w:rsid w:val="31B3A5FB"/>
    <w:rsid w:val="31B68D0B"/>
    <w:rsid w:val="31D33B2A"/>
    <w:rsid w:val="31D41B9E"/>
    <w:rsid w:val="31DE6578"/>
    <w:rsid w:val="31E24101"/>
    <w:rsid w:val="31E359B4"/>
    <w:rsid w:val="31E68756"/>
    <w:rsid w:val="31EB7F4D"/>
    <w:rsid w:val="31ED4BC8"/>
    <w:rsid w:val="31EE350B"/>
    <w:rsid w:val="31F0281D"/>
    <w:rsid w:val="31F0B588"/>
    <w:rsid w:val="32068C20"/>
    <w:rsid w:val="32139380"/>
    <w:rsid w:val="3216555E"/>
    <w:rsid w:val="32180F16"/>
    <w:rsid w:val="32199B40"/>
    <w:rsid w:val="321CB2D3"/>
    <w:rsid w:val="3222B5FC"/>
    <w:rsid w:val="3225F3F9"/>
    <w:rsid w:val="32272636"/>
    <w:rsid w:val="322B479A"/>
    <w:rsid w:val="32498C69"/>
    <w:rsid w:val="324B0CF9"/>
    <w:rsid w:val="3250D1E4"/>
    <w:rsid w:val="325344A3"/>
    <w:rsid w:val="325F60A7"/>
    <w:rsid w:val="32649CA4"/>
    <w:rsid w:val="326B12C6"/>
    <w:rsid w:val="326E2827"/>
    <w:rsid w:val="326EAD9E"/>
    <w:rsid w:val="32723D7C"/>
    <w:rsid w:val="3277276E"/>
    <w:rsid w:val="3285F8FF"/>
    <w:rsid w:val="328B93B5"/>
    <w:rsid w:val="32992BE9"/>
    <w:rsid w:val="329CB8C9"/>
    <w:rsid w:val="32A48979"/>
    <w:rsid w:val="32A8CA92"/>
    <w:rsid w:val="32AC6C39"/>
    <w:rsid w:val="32AFCBA5"/>
    <w:rsid w:val="32BA9B47"/>
    <w:rsid w:val="32C1E1B2"/>
    <w:rsid w:val="32D03661"/>
    <w:rsid w:val="32D1DD51"/>
    <w:rsid w:val="32D2F02D"/>
    <w:rsid w:val="32DA3B45"/>
    <w:rsid w:val="32DB3ACE"/>
    <w:rsid w:val="32E8103A"/>
    <w:rsid w:val="32EACC27"/>
    <w:rsid w:val="32ED1AC7"/>
    <w:rsid w:val="32EE2F45"/>
    <w:rsid w:val="32EEE6A1"/>
    <w:rsid w:val="32FB3509"/>
    <w:rsid w:val="32FDC887"/>
    <w:rsid w:val="32FDCF58"/>
    <w:rsid w:val="33079BB1"/>
    <w:rsid w:val="33079C5A"/>
    <w:rsid w:val="330C5B51"/>
    <w:rsid w:val="33104F16"/>
    <w:rsid w:val="3311DB70"/>
    <w:rsid w:val="331D9A41"/>
    <w:rsid w:val="333291FE"/>
    <w:rsid w:val="33358F71"/>
    <w:rsid w:val="33358FB5"/>
    <w:rsid w:val="3337A178"/>
    <w:rsid w:val="3337CECE"/>
    <w:rsid w:val="3337D449"/>
    <w:rsid w:val="33392A14"/>
    <w:rsid w:val="3339D975"/>
    <w:rsid w:val="333A88DD"/>
    <w:rsid w:val="3342A088"/>
    <w:rsid w:val="33431494"/>
    <w:rsid w:val="335080E4"/>
    <w:rsid w:val="3359C55B"/>
    <w:rsid w:val="335C481D"/>
    <w:rsid w:val="335F8520"/>
    <w:rsid w:val="3369535C"/>
    <w:rsid w:val="336CCD29"/>
    <w:rsid w:val="337F75AF"/>
    <w:rsid w:val="3380F721"/>
    <w:rsid w:val="33817C40"/>
    <w:rsid w:val="338537A2"/>
    <w:rsid w:val="338E0D80"/>
    <w:rsid w:val="3390C1BF"/>
    <w:rsid w:val="33A51135"/>
    <w:rsid w:val="33AB23FB"/>
    <w:rsid w:val="33B7E6B7"/>
    <w:rsid w:val="33BBD2E2"/>
    <w:rsid w:val="33C6F656"/>
    <w:rsid w:val="33C708BB"/>
    <w:rsid w:val="33CA0A62"/>
    <w:rsid w:val="33D625D7"/>
    <w:rsid w:val="33E150FE"/>
    <w:rsid w:val="33E1A6C9"/>
    <w:rsid w:val="33ED1B94"/>
    <w:rsid w:val="33EE26C9"/>
    <w:rsid w:val="33EF8B5B"/>
    <w:rsid w:val="33F834D7"/>
    <w:rsid w:val="33F9679A"/>
    <w:rsid w:val="33FA1F40"/>
    <w:rsid w:val="33FD257E"/>
    <w:rsid w:val="33FD2DBF"/>
    <w:rsid w:val="340188DB"/>
    <w:rsid w:val="3406224D"/>
    <w:rsid w:val="3407D407"/>
    <w:rsid w:val="3407F535"/>
    <w:rsid w:val="3409C131"/>
    <w:rsid w:val="340CC57C"/>
    <w:rsid w:val="3412F7CF"/>
    <w:rsid w:val="3415171D"/>
    <w:rsid w:val="341859AC"/>
    <w:rsid w:val="3418F7EE"/>
    <w:rsid w:val="341D8830"/>
    <w:rsid w:val="341F6C7E"/>
    <w:rsid w:val="341F8F59"/>
    <w:rsid w:val="342B16E5"/>
    <w:rsid w:val="34383E49"/>
    <w:rsid w:val="343C2479"/>
    <w:rsid w:val="34428166"/>
    <w:rsid w:val="34496DCD"/>
    <w:rsid w:val="345163C8"/>
    <w:rsid w:val="3451C95A"/>
    <w:rsid w:val="3454F63C"/>
    <w:rsid w:val="345B3956"/>
    <w:rsid w:val="345DCD1F"/>
    <w:rsid w:val="345EF84A"/>
    <w:rsid w:val="345F5F86"/>
    <w:rsid w:val="34637EE3"/>
    <w:rsid w:val="346575BF"/>
    <w:rsid w:val="346AAC8F"/>
    <w:rsid w:val="346B9F0B"/>
    <w:rsid w:val="34756D82"/>
    <w:rsid w:val="34782DCA"/>
    <w:rsid w:val="347D2093"/>
    <w:rsid w:val="3489A17E"/>
    <w:rsid w:val="348C865C"/>
    <w:rsid w:val="348D72DE"/>
    <w:rsid w:val="3492227D"/>
    <w:rsid w:val="34A5C8E3"/>
    <w:rsid w:val="34A61441"/>
    <w:rsid w:val="34A95A81"/>
    <w:rsid w:val="34AB6FC5"/>
    <w:rsid w:val="34ACED18"/>
    <w:rsid w:val="34B9AFD5"/>
    <w:rsid w:val="34BA4FCD"/>
    <w:rsid w:val="34BC8D4C"/>
    <w:rsid w:val="34BE64A5"/>
    <w:rsid w:val="34C47832"/>
    <w:rsid w:val="34CCDE7A"/>
    <w:rsid w:val="34CEA2BC"/>
    <w:rsid w:val="34DAF9BD"/>
    <w:rsid w:val="34DF5E23"/>
    <w:rsid w:val="34E3AFB3"/>
    <w:rsid w:val="34EC4B05"/>
    <w:rsid w:val="34EE9624"/>
    <w:rsid w:val="34F0F5A7"/>
    <w:rsid w:val="34F4B590"/>
    <w:rsid w:val="34FE498F"/>
    <w:rsid w:val="34FE89CA"/>
    <w:rsid w:val="35033A9D"/>
    <w:rsid w:val="3509EF10"/>
    <w:rsid w:val="350B054D"/>
    <w:rsid w:val="350FDB23"/>
    <w:rsid w:val="351065BD"/>
    <w:rsid w:val="3510A02C"/>
    <w:rsid w:val="351B29E7"/>
    <w:rsid w:val="351FDEB3"/>
    <w:rsid w:val="351FE698"/>
    <w:rsid w:val="35204FB3"/>
    <w:rsid w:val="35255131"/>
    <w:rsid w:val="352CC2EA"/>
    <w:rsid w:val="352F4BB4"/>
    <w:rsid w:val="353BA700"/>
    <w:rsid w:val="353CA683"/>
    <w:rsid w:val="353F1F4E"/>
    <w:rsid w:val="3540E196"/>
    <w:rsid w:val="354ACA12"/>
    <w:rsid w:val="3551CD3C"/>
    <w:rsid w:val="3553CBE4"/>
    <w:rsid w:val="35552DE0"/>
    <w:rsid w:val="356294F2"/>
    <w:rsid w:val="35638C76"/>
    <w:rsid w:val="356712AA"/>
    <w:rsid w:val="356F8108"/>
    <w:rsid w:val="356FD4B5"/>
    <w:rsid w:val="3570D0E4"/>
    <w:rsid w:val="357F5A93"/>
    <w:rsid w:val="35805B6E"/>
    <w:rsid w:val="35816FDA"/>
    <w:rsid w:val="35864381"/>
    <w:rsid w:val="35883D61"/>
    <w:rsid w:val="3589FDA6"/>
    <w:rsid w:val="35959FD3"/>
    <w:rsid w:val="3598936C"/>
    <w:rsid w:val="359CEB02"/>
    <w:rsid w:val="359F1BAE"/>
    <w:rsid w:val="35B28019"/>
    <w:rsid w:val="35B660B1"/>
    <w:rsid w:val="35B74774"/>
    <w:rsid w:val="35BADEBB"/>
    <w:rsid w:val="35BD3B8F"/>
    <w:rsid w:val="35C03A70"/>
    <w:rsid w:val="35C55D1D"/>
    <w:rsid w:val="35C7D24D"/>
    <w:rsid w:val="35C880A1"/>
    <w:rsid w:val="35CAC7A5"/>
    <w:rsid w:val="35D32116"/>
    <w:rsid w:val="35D6B905"/>
    <w:rsid w:val="35D81944"/>
    <w:rsid w:val="35EA25B8"/>
    <w:rsid w:val="35FAE3A3"/>
    <w:rsid w:val="35FD5AE1"/>
    <w:rsid w:val="36021748"/>
    <w:rsid w:val="360D2B8A"/>
    <w:rsid w:val="36126DAE"/>
    <w:rsid w:val="361435E6"/>
    <w:rsid w:val="3615D359"/>
    <w:rsid w:val="361D2929"/>
    <w:rsid w:val="3620545C"/>
    <w:rsid w:val="3624CC23"/>
    <w:rsid w:val="362890B6"/>
    <w:rsid w:val="362E0DBC"/>
    <w:rsid w:val="36394DC1"/>
    <w:rsid w:val="363A9201"/>
    <w:rsid w:val="363F272C"/>
    <w:rsid w:val="3644002C"/>
    <w:rsid w:val="3648F6D2"/>
    <w:rsid w:val="365C947F"/>
    <w:rsid w:val="365D8423"/>
    <w:rsid w:val="36625BF9"/>
    <w:rsid w:val="3662BB25"/>
    <w:rsid w:val="366E6AEC"/>
    <w:rsid w:val="36722EA3"/>
    <w:rsid w:val="36749A07"/>
    <w:rsid w:val="36773C5E"/>
    <w:rsid w:val="367C2CCD"/>
    <w:rsid w:val="36838788"/>
    <w:rsid w:val="3683B287"/>
    <w:rsid w:val="3686A7DF"/>
    <w:rsid w:val="368A051A"/>
    <w:rsid w:val="369C3134"/>
    <w:rsid w:val="36A75A11"/>
    <w:rsid w:val="36AAE53A"/>
    <w:rsid w:val="36AC41AA"/>
    <w:rsid w:val="36AF06C9"/>
    <w:rsid w:val="36B0E38F"/>
    <w:rsid w:val="36B729B5"/>
    <w:rsid w:val="36B8BA40"/>
    <w:rsid w:val="36C5CB05"/>
    <w:rsid w:val="36C6A319"/>
    <w:rsid w:val="36CA1428"/>
    <w:rsid w:val="36D0642B"/>
    <w:rsid w:val="36D7AE22"/>
    <w:rsid w:val="36ED7511"/>
    <w:rsid w:val="36F06BB1"/>
    <w:rsid w:val="36F28C55"/>
    <w:rsid w:val="36F2C3B4"/>
    <w:rsid w:val="36F97D84"/>
    <w:rsid w:val="36FA1B61"/>
    <w:rsid w:val="36FA611E"/>
    <w:rsid w:val="36FDCC39"/>
    <w:rsid w:val="3702270A"/>
    <w:rsid w:val="37023918"/>
    <w:rsid w:val="370399CB"/>
    <w:rsid w:val="370630D5"/>
    <w:rsid w:val="370F39AE"/>
    <w:rsid w:val="371BBCFD"/>
    <w:rsid w:val="37277436"/>
    <w:rsid w:val="37370F01"/>
    <w:rsid w:val="3739766D"/>
    <w:rsid w:val="373AA486"/>
    <w:rsid w:val="374259C6"/>
    <w:rsid w:val="37492BAC"/>
    <w:rsid w:val="374B14D1"/>
    <w:rsid w:val="374DF283"/>
    <w:rsid w:val="3750CD84"/>
    <w:rsid w:val="375A1F38"/>
    <w:rsid w:val="3763A647"/>
    <w:rsid w:val="376828CE"/>
    <w:rsid w:val="3768BFEE"/>
    <w:rsid w:val="376A27B2"/>
    <w:rsid w:val="376A7F6F"/>
    <w:rsid w:val="376FDC72"/>
    <w:rsid w:val="3779899F"/>
    <w:rsid w:val="377CA5DC"/>
    <w:rsid w:val="378A3A16"/>
    <w:rsid w:val="378D4F6A"/>
    <w:rsid w:val="37989F68"/>
    <w:rsid w:val="37A34157"/>
    <w:rsid w:val="37A594D9"/>
    <w:rsid w:val="37A8D399"/>
    <w:rsid w:val="37AB737F"/>
    <w:rsid w:val="37AE0BBD"/>
    <w:rsid w:val="37B0166C"/>
    <w:rsid w:val="37B5D5B3"/>
    <w:rsid w:val="37B5F260"/>
    <w:rsid w:val="37B6919B"/>
    <w:rsid w:val="37C364BE"/>
    <w:rsid w:val="37CAEE23"/>
    <w:rsid w:val="37CB16CF"/>
    <w:rsid w:val="37CD79D6"/>
    <w:rsid w:val="37D70EB5"/>
    <w:rsid w:val="37D8ADA2"/>
    <w:rsid w:val="37DA7E9A"/>
    <w:rsid w:val="37FBDB68"/>
    <w:rsid w:val="3800D8F4"/>
    <w:rsid w:val="38022889"/>
    <w:rsid w:val="3808572B"/>
    <w:rsid w:val="380A4781"/>
    <w:rsid w:val="380DEE35"/>
    <w:rsid w:val="380F60D6"/>
    <w:rsid w:val="3812AC1B"/>
    <w:rsid w:val="3813498D"/>
    <w:rsid w:val="381999EB"/>
    <w:rsid w:val="381A637C"/>
    <w:rsid w:val="381AC088"/>
    <w:rsid w:val="381D4569"/>
    <w:rsid w:val="38222C8F"/>
    <w:rsid w:val="38249BD3"/>
    <w:rsid w:val="38275547"/>
    <w:rsid w:val="382CFAEB"/>
    <w:rsid w:val="382EF207"/>
    <w:rsid w:val="38323C6D"/>
    <w:rsid w:val="3833EEA2"/>
    <w:rsid w:val="38398BB6"/>
    <w:rsid w:val="383BE5CD"/>
    <w:rsid w:val="38578478"/>
    <w:rsid w:val="38594594"/>
    <w:rsid w:val="3869E788"/>
    <w:rsid w:val="3869F743"/>
    <w:rsid w:val="38712CBA"/>
    <w:rsid w:val="3876C010"/>
    <w:rsid w:val="3882DBF9"/>
    <w:rsid w:val="388418E7"/>
    <w:rsid w:val="38896DFE"/>
    <w:rsid w:val="388A45C9"/>
    <w:rsid w:val="389D6D8C"/>
    <w:rsid w:val="389F3688"/>
    <w:rsid w:val="38AB58FC"/>
    <w:rsid w:val="38AB7CB7"/>
    <w:rsid w:val="38AC0273"/>
    <w:rsid w:val="38CA42ED"/>
    <w:rsid w:val="38D65BA8"/>
    <w:rsid w:val="38D74F6A"/>
    <w:rsid w:val="38D8460D"/>
    <w:rsid w:val="38D88B0F"/>
    <w:rsid w:val="38DA0FE1"/>
    <w:rsid w:val="38DD94CA"/>
    <w:rsid w:val="38E1E854"/>
    <w:rsid w:val="38E2369A"/>
    <w:rsid w:val="38E452D8"/>
    <w:rsid w:val="38E74478"/>
    <w:rsid w:val="38E95A44"/>
    <w:rsid w:val="38F561F3"/>
    <w:rsid w:val="38FA47F5"/>
    <w:rsid w:val="38FC9B75"/>
    <w:rsid w:val="39086099"/>
    <w:rsid w:val="3908B6FC"/>
    <w:rsid w:val="3909B52A"/>
    <w:rsid w:val="390E9DD5"/>
    <w:rsid w:val="3915C549"/>
    <w:rsid w:val="391C1953"/>
    <w:rsid w:val="39255D6D"/>
    <w:rsid w:val="39269D63"/>
    <w:rsid w:val="3928FB12"/>
    <w:rsid w:val="392C1405"/>
    <w:rsid w:val="39300EA0"/>
    <w:rsid w:val="39303495"/>
    <w:rsid w:val="39358FAC"/>
    <w:rsid w:val="393C11C8"/>
    <w:rsid w:val="394457B9"/>
    <w:rsid w:val="3944EDEA"/>
    <w:rsid w:val="3946B029"/>
    <w:rsid w:val="3947DCF3"/>
    <w:rsid w:val="395069F5"/>
    <w:rsid w:val="3955DD01"/>
    <w:rsid w:val="39562BBB"/>
    <w:rsid w:val="395F6007"/>
    <w:rsid w:val="39617EB7"/>
    <w:rsid w:val="396F097D"/>
    <w:rsid w:val="39724D40"/>
    <w:rsid w:val="3973321B"/>
    <w:rsid w:val="3973FA76"/>
    <w:rsid w:val="397649B1"/>
    <w:rsid w:val="39782FDB"/>
    <w:rsid w:val="3979E9CD"/>
    <w:rsid w:val="397AB614"/>
    <w:rsid w:val="397D8624"/>
    <w:rsid w:val="398A5DBE"/>
    <w:rsid w:val="399530C5"/>
    <w:rsid w:val="399E4F4C"/>
    <w:rsid w:val="399F337E"/>
    <w:rsid w:val="399F3510"/>
    <w:rsid w:val="39A2E8BC"/>
    <w:rsid w:val="39ACDDC4"/>
    <w:rsid w:val="39AEB5D4"/>
    <w:rsid w:val="39B1D41E"/>
    <w:rsid w:val="39B24B39"/>
    <w:rsid w:val="39B36F82"/>
    <w:rsid w:val="39B82C07"/>
    <w:rsid w:val="39B92C24"/>
    <w:rsid w:val="39BAC00A"/>
    <w:rsid w:val="39BB5D65"/>
    <w:rsid w:val="39BC728F"/>
    <w:rsid w:val="39BDEB3E"/>
    <w:rsid w:val="39CABA0F"/>
    <w:rsid w:val="39D2B4B6"/>
    <w:rsid w:val="39D3D04C"/>
    <w:rsid w:val="39FB8F73"/>
    <w:rsid w:val="3A04C3F6"/>
    <w:rsid w:val="3A057628"/>
    <w:rsid w:val="3A064CE3"/>
    <w:rsid w:val="3A102E49"/>
    <w:rsid w:val="3A270F1B"/>
    <w:rsid w:val="3A326FA8"/>
    <w:rsid w:val="3A3498BC"/>
    <w:rsid w:val="3A3A5F44"/>
    <w:rsid w:val="3A3B48BE"/>
    <w:rsid w:val="3A3D4C7D"/>
    <w:rsid w:val="3A3DCDAE"/>
    <w:rsid w:val="3A4ADF2B"/>
    <w:rsid w:val="3A5167A0"/>
    <w:rsid w:val="3A524683"/>
    <w:rsid w:val="3A5271A7"/>
    <w:rsid w:val="3A54C6C5"/>
    <w:rsid w:val="3A561913"/>
    <w:rsid w:val="3A564C19"/>
    <w:rsid w:val="3A5AD7D7"/>
    <w:rsid w:val="3A5E7A51"/>
    <w:rsid w:val="3A614456"/>
    <w:rsid w:val="3A62FC25"/>
    <w:rsid w:val="3A668E3D"/>
    <w:rsid w:val="3A690A86"/>
    <w:rsid w:val="3A735A80"/>
    <w:rsid w:val="3A745DA7"/>
    <w:rsid w:val="3A7DC2FC"/>
    <w:rsid w:val="3A81ACA3"/>
    <w:rsid w:val="3A8A43F6"/>
    <w:rsid w:val="3A8A822A"/>
    <w:rsid w:val="3A8E3EEB"/>
    <w:rsid w:val="3A8E5711"/>
    <w:rsid w:val="3A92A84A"/>
    <w:rsid w:val="3A96BEA3"/>
    <w:rsid w:val="3A985D2C"/>
    <w:rsid w:val="3A9C4DC0"/>
    <w:rsid w:val="3A9D1356"/>
    <w:rsid w:val="3AA6F9AB"/>
    <w:rsid w:val="3AAEB545"/>
    <w:rsid w:val="3AB167B9"/>
    <w:rsid w:val="3AB1E6A7"/>
    <w:rsid w:val="3AB22785"/>
    <w:rsid w:val="3AB24209"/>
    <w:rsid w:val="3AC0AD80"/>
    <w:rsid w:val="3AC28657"/>
    <w:rsid w:val="3ACB865C"/>
    <w:rsid w:val="3ACD8C4F"/>
    <w:rsid w:val="3ACFD373"/>
    <w:rsid w:val="3ADD8AE4"/>
    <w:rsid w:val="3ADED596"/>
    <w:rsid w:val="3ADF6F79"/>
    <w:rsid w:val="3AE27AFC"/>
    <w:rsid w:val="3AE30D37"/>
    <w:rsid w:val="3AED1B2C"/>
    <w:rsid w:val="3AF5A850"/>
    <w:rsid w:val="3AF5ED7E"/>
    <w:rsid w:val="3AF688D1"/>
    <w:rsid w:val="3AF8C08F"/>
    <w:rsid w:val="3AFC3CE9"/>
    <w:rsid w:val="3AFDD469"/>
    <w:rsid w:val="3AFE48F2"/>
    <w:rsid w:val="3B05CE8C"/>
    <w:rsid w:val="3B0600B0"/>
    <w:rsid w:val="3B0ADEB8"/>
    <w:rsid w:val="3B113E73"/>
    <w:rsid w:val="3B12FAFF"/>
    <w:rsid w:val="3B147470"/>
    <w:rsid w:val="3B1591DD"/>
    <w:rsid w:val="3B17B1C9"/>
    <w:rsid w:val="3B18A605"/>
    <w:rsid w:val="3B1B118C"/>
    <w:rsid w:val="3B1D2DEF"/>
    <w:rsid w:val="3B1DABD5"/>
    <w:rsid w:val="3B25C3C6"/>
    <w:rsid w:val="3B29FACD"/>
    <w:rsid w:val="3B2E5692"/>
    <w:rsid w:val="3B32AD5E"/>
    <w:rsid w:val="3B33EA8A"/>
    <w:rsid w:val="3B36A680"/>
    <w:rsid w:val="3B384C25"/>
    <w:rsid w:val="3B3C5DE8"/>
    <w:rsid w:val="3B435477"/>
    <w:rsid w:val="3B5F9F8D"/>
    <w:rsid w:val="3B65A4E2"/>
    <w:rsid w:val="3B67BF07"/>
    <w:rsid w:val="3B6D032D"/>
    <w:rsid w:val="3B77C0D3"/>
    <w:rsid w:val="3B86FD4A"/>
    <w:rsid w:val="3B88699B"/>
    <w:rsid w:val="3B92E1BB"/>
    <w:rsid w:val="3B9754D3"/>
    <w:rsid w:val="3B9819A4"/>
    <w:rsid w:val="3B98B37D"/>
    <w:rsid w:val="3BA4C4DA"/>
    <w:rsid w:val="3BB2A806"/>
    <w:rsid w:val="3BB4D711"/>
    <w:rsid w:val="3BB70567"/>
    <w:rsid w:val="3BCCA956"/>
    <w:rsid w:val="3BD00363"/>
    <w:rsid w:val="3BD462FC"/>
    <w:rsid w:val="3BD46FD1"/>
    <w:rsid w:val="3BD4EB3A"/>
    <w:rsid w:val="3BDB8801"/>
    <w:rsid w:val="3BE4460E"/>
    <w:rsid w:val="3BE9253E"/>
    <w:rsid w:val="3BF12643"/>
    <w:rsid w:val="3BF90E18"/>
    <w:rsid w:val="3BFA6805"/>
    <w:rsid w:val="3BFB07DE"/>
    <w:rsid w:val="3BFEBA36"/>
    <w:rsid w:val="3BFF4F9B"/>
    <w:rsid w:val="3C08DA0F"/>
    <w:rsid w:val="3C15D03A"/>
    <w:rsid w:val="3C168410"/>
    <w:rsid w:val="3C17DAF3"/>
    <w:rsid w:val="3C28D5F7"/>
    <w:rsid w:val="3C299908"/>
    <w:rsid w:val="3C2D985F"/>
    <w:rsid w:val="3C2DCA14"/>
    <w:rsid w:val="3C309EA9"/>
    <w:rsid w:val="3C399C11"/>
    <w:rsid w:val="3C3FAAEA"/>
    <w:rsid w:val="3C467F34"/>
    <w:rsid w:val="3C4C5BCF"/>
    <w:rsid w:val="3C4D7FB4"/>
    <w:rsid w:val="3C4F157D"/>
    <w:rsid w:val="3C510BE8"/>
    <w:rsid w:val="3C5332F1"/>
    <w:rsid w:val="3C5A1417"/>
    <w:rsid w:val="3C5A880F"/>
    <w:rsid w:val="3C5D5A05"/>
    <w:rsid w:val="3C63700D"/>
    <w:rsid w:val="3C682E97"/>
    <w:rsid w:val="3C779780"/>
    <w:rsid w:val="3C7E6D6F"/>
    <w:rsid w:val="3C7E8F78"/>
    <w:rsid w:val="3C809783"/>
    <w:rsid w:val="3C830CCB"/>
    <w:rsid w:val="3C84E0FB"/>
    <w:rsid w:val="3C8EF280"/>
    <w:rsid w:val="3C9DFA35"/>
    <w:rsid w:val="3C9E41B3"/>
    <w:rsid w:val="3C9E8248"/>
    <w:rsid w:val="3C9F318C"/>
    <w:rsid w:val="3CA9609D"/>
    <w:rsid w:val="3CAB917F"/>
    <w:rsid w:val="3CABC79D"/>
    <w:rsid w:val="3CACA2D1"/>
    <w:rsid w:val="3CAE87DF"/>
    <w:rsid w:val="3CB41178"/>
    <w:rsid w:val="3CB4450C"/>
    <w:rsid w:val="3CB6E311"/>
    <w:rsid w:val="3CBBFA85"/>
    <w:rsid w:val="3CD15B52"/>
    <w:rsid w:val="3CDC2D44"/>
    <w:rsid w:val="3CDE2211"/>
    <w:rsid w:val="3CE0836C"/>
    <w:rsid w:val="3CE3C2C2"/>
    <w:rsid w:val="3CE7C57B"/>
    <w:rsid w:val="3CF29D2C"/>
    <w:rsid w:val="3CF82D0C"/>
    <w:rsid w:val="3CF8ACE7"/>
    <w:rsid w:val="3D03D2DA"/>
    <w:rsid w:val="3D0CA888"/>
    <w:rsid w:val="3D0D6AB3"/>
    <w:rsid w:val="3D140572"/>
    <w:rsid w:val="3D151870"/>
    <w:rsid w:val="3D20F35F"/>
    <w:rsid w:val="3D2512A7"/>
    <w:rsid w:val="3D2E55D9"/>
    <w:rsid w:val="3D2F7CEB"/>
    <w:rsid w:val="3D2FA367"/>
    <w:rsid w:val="3D308231"/>
    <w:rsid w:val="3D336EE1"/>
    <w:rsid w:val="3D38E6EF"/>
    <w:rsid w:val="3D3A740B"/>
    <w:rsid w:val="3D3C5C63"/>
    <w:rsid w:val="3D3D32A0"/>
    <w:rsid w:val="3D3F17CE"/>
    <w:rsid w:val="3D430E99"/>
    <w:rsid w:val="3D508677"/>
    <w:rsid w:val="3D5ED0C7"/>
    <w:rsid w:val="3D5F4EA5"/>
    <w:rsid w:val="3D60597D"/>
    <w:rsid w:val="3D60B1E0"/>
    <w:rsid w:val="3D638FDB"/>
    <w:rsid w:val="3D682908"/>
    <w:rsid w:val="3D782F4F"/>
    <w:rsid w:val="3D82B573"/>
    <w:rsid w:val="3D89175F"/>
    <w:rsid w:val="3D8E688B"/>
    <w:rsid w:val="3D8E6E34"/>
    <w:rsid w:val="3D936FFE"/>
    <w:rsid w:val="3D98B668"/>
    <w:rsid w:val="3D99AAA9"/>
    <w:rsid w:val="3D9BCD27"/>
    <w:rsid w:val="3DA8CEA7"/>
    <w:rsid w:val="3DA9161D"/>
    <w:rsid w:val="3DBEE176"/>
    <w:rsid w:val="3DC87F9A"/>
    <w:rsid w:val="3DCB56C3"/>
    <w:rsid w:val="3DCB6A42"/>
    <w:rsid w:val="3DD71E0E"/>
    <w:rsid w:val="3DD74650"/>
    <w:rsid w:val="3DD77465"/>
    <w:rsid w:val="3DF18FD7"/>
    <w:rsid w:val="3DFFB87F"/>
    <w:rsid w:val="3E010556"/>
    <w:rsid w:val="3E049879"/>
    <w:rsid w:val="3E16ABC9"/>
    <w:rsid w:val="3E179C2C"/>
    <w:rsid w:val="3E21ECB2"/>
    <w:rsid w:val="3E26BC3A"/>
    <w:rsid w:val="3E278E7E"/>
    <w:rsid w:val="3E2EAE0A"/>
    <w:rsid w:val="3E2F4C58"/>
    <w:rsid w:val="3E305637"/>
    <w:rsid w:val="3E370D1F"/>
    <w:rsid w:val="3E37F906"/>
    <w:rsid w:val="3E389F45"/>
    <w:rsid w:val="3E46EE9D"/>
    <w:rsid w:val="3E51CB93"/>
    <w:rsid w:val="3E58A3A2"/>
    <w:rsid w:val="3E5BE1D8"/>
    <w:rsid w:val="3E5E2DB4"/>
    <w:rsid w:val="3E6004AD"/>
    <w:rsid w:val="3E60B2E1"/>
    <w:rsid w:val="3E7664D5"/>
    <w:rsid w:val="3E7BF385"/>
    <w:rsid w:val="3E7F06E1"/>
    <w:rsid w:val="3E8412F4"/>
    <w:rsid w:val="3E845EED"/>
    <w:rsid w:val="3E86828E"/>
    <w:rsid w:val="3E871239"/>
    <w:rsid w:val="3E997906"/>
    <w:rsid w:val="3E9A03DC"/>
    <w:rsid w:val="3E9B1E97"/>
    <w:rsid w:val="3E9F1CF3"/>
    <w:rsid w:val="3E9FF6EC"/>
    <w:rsid w:val="3EA02A1A"/>
    <w:rsid w:val="3EA44462"/>
    <w:rsid w:val="3EA82625"/>
    <w:rsid w:val="3EA93B14"/>
    <w:rsid w:val="3EB47B9E"/>
    <w:rsid w:val="3EBDCBB1"/>
    <w:rsid w:val="3ED2682C"/>
    <w:rsid w:val="3ED764E2"/>
    <w:rsid w:val="3EE39D8F"/>
    <w:rsid w:val="3EE5388F"/>
    <w:rsid w:val="3EED91E8"/>
    <w:rsid w:val="3EEF0195"/>
    <w:rsid w:val="3EF2577E"/>
    <w:rsid w:val="3EF34F39"/>
    <w:rsid w:val="3EF4E16D"/>
    <w:rsid w:val="3EF5D832"/>
    <w:rsid w:val="3EF7771B"/>
    <w:rsid w:val="3EF8B575"/>
    <w:rsid w:val="3F03CEED"/>
    <w:rsid w:val="3F05377D"/>
    <w:rsid w:val="3F0543DA"/>
    <w:rsid w:val="3F0D96C4"/>
    <w:rsid w:val="3F1D600C"/>
    <w:rsid w:val="3F27EF97"/>
    <w:rsid w:val="3F2AE632"/>
    <w:rsid w:val="3F2F1F08"/>
    <w:rsid w:val="3F3B9158"/>
    <w:rsid w:val="3F462DA0"/>
    <w:rsid w:val="3F4980B7"/>
    <w:rsid w:val="3F4DF152"/>
    <w:rsid w:val="3F4ECD8D"/>
    <w:rsid w:val="3F50CA9B"/>
    <w:rsid w:val="3F5AA6DA"/>
    <w:rsid w:val="3F69599D"/>
    <w:rsid w:val="3F711636"/>
    <w:rsid w:val="3F863CC3"/>
    <w:rsid w:val="3F8C633C"/>
    <w:rsid w:val="3F91FAA0"/>
    <w:rsid w:val="3F9B0304"/>
    <w:rsid w:val="3F9D7179"/>
    <w:rsid w:val="3FA1FFB7"/>
    <w:rsid w:val="3FA41AFA"/>
    <w:rsid w:val="3FA4DEEB"/>
    <w:rsid w:val="3FB9722C"/>
    <w:rsid w:val="3FBAE709"/>
    <w:rsid w:val="3FBBDD8B"/>
    <w:rsid w:val="3FBC1A92"/>
    <w:rsid w:val="3FBCFC79"/>
    <w:rsid w:val="3FC53A5F"/>
    <w:rsid w:val="3FCAE2E5"/>
    <w:rsid w:val="3FD6CE4A"/>
    <w:rsid w:val="3FD79218"/>
    <w:rsid w:val="3FD796D1"/>
    <w:rsid w:val="3FD85712"/>
    <w:rsid w:val="3FE4F4DD"/>
    <w:rsid w:val="3FEA6945"/>
    <w:rsid w:val="3FEB5847"/>
    <w:rsid w:val="3FED277E"/>
    <w:rsid w:val="3FF1A417"/>
    <w:rsid w:val="3FF5DB07"/>
    <w:rsid w:val="3FF9206A"/>
    <w:rsid w:val="3FFFF091"/>
    <w:rsid w:val="4003965C"/>
    <w:rsid w:val="4003AD84"/>
    <w:rsid w:val="4003BE69"/>
    <w:rsid w:val="40058AC3"/>
    <w:rsid w:val="4007569B"/>
    <w:rsid w:val="400D99DE"/>
    <w:rsid w:val="401F0E3E"/>
    <w:rsid w:val="402118E3"/>
    <w:rsid w:val="40299491"/>
    <w:rsid w:val="402B7287"/>
    <w:rsid w:val="4039CC2F"/>
    <w:rsid w:val="403C3B33"/>
    <w:rsid w:val="40524987"/>
    <w:rsid w:val="405DB391"/>
    <w:rsid w:val="405F4787"/>
    <w:rsid w:val="40603C54"/>
    <w:rsid w:val="4067BBA9"/>
    <w:rsid w:val="4071112F"/>
    <w:rsid w:val="4072878F"/>
    <w:rsid w:val="40828D22"/>
    <w:rsid w:val="4088F178"/>
    <w:rsid w:val="408919DB"/>
    <w:rsid w:val="4094937E"/>
    <w:rsid w:val="40970987"/>
    <w:rsid w:val="409BB6CF"/>
    <w:rsid w:val="409CAF5D"/>
    <w:rsid w:val="409D8311"/>
    <w:rsid w:val="409DDE4E"/>
    <w:rsid w:val="40A15BAE"/>
    <w:rsid w:val="40A437EE"/>
    <w:rsid w:val="40A764E6"/>
    <w:rsid w:val="40AEBCF8"/>
    <w:rsid w:val="40B315FA"/>
    <w:rsid w:val="40B60940"/>
    <w:rsid w:val="40B7C586"/>
    <w:rsid w:val="40B920AD"/>
    <w:rsid w:val="40C6AE2A"/>
    <w:rsid w:val="40C780E1"/>
    <w:rsid w:val="40C89AF1"/>
    <w:rsid w:val="40D0F5C4"/>
    <w:rsid w:val="40D2C844"/>
    <w:rsid w:val="40DC2DF0"/>
    <w:rsid w:val="40E789FE"/>
    <w:rsid w:val="40E836F6"/>
    <w:rsid w:val="40ECA852"/>
    <w:rsid w:val="40EFC3B9"/>
    <w:rsid w:val="40F68C25"/>
    <w:rsid w:val="40F94DB6"/>
    <w:rsid w:val="41028C68"/>
    <w:rsid w:val="41029B07"/>
    <w:rsid w:val="41056BA5"/>
    <w:rsid w:val="4106293D"/>
    <w:rsid w:val="4124BA92"/>
    <w:rsid w:val="41275F0C"/>
    <w:rsid w:val="412A9C65"/>
    <w:rsid w:val="412E7FC4"/>
    <w:rsid w:val="41331F91"/>
    <w:rsid w:val="414040B0"/>
    <w:rsid w:val="41406C89"/>
    <w:rsid w:val="4141CB5D"/>
    <w:rsid w:val="4144D6DD"/>
    <w:rsid w:val="41497263"/>
    <w:rsid w:val="4149BCB5"/>
    <w:rsid w:val="414A9054"/>
    <w:rsid w:val="414CC24A"/>
    <w:rsid w:val="415128CC"/>
    <w:rsid w:val="415408A6"/>
    <w:rsid w:val="41587B1F"/>
    <w:rsid w:val="415F71B8"/>
    <w:rsid w:val="4163028A"/>
    <w:rsid w:val="4166F37A"/>
    <w:rsid w:val="41692443"/>
    <w:rsid w:val="41698657"/>
    <w:rsid w:val="4169DA6B"/>
    <w:rsid w:val="416CB392"/>
    <w:rsid w:val="416EEEC1"/>
    <w:rsid w:val="41721EB5"/>
    <w:rsid w:val="417525A4"/>
    <w:rsid w:val="4176CE83"/>
    <w:rsid w:val="4177D3D5"/>
    <w:rsid w:val="41787973"/>
    <w:rsid w:val="417BB18C"/>
    <w:rsid w:val="417C1530"/>
    <w:rsid w:val="417F307F"/>
    <w:rsid w:val="41854811"/>
    <w:rsid w:val="4186993E"/>
    <w:rsid w:val="4189814E"/>
    <w:rsid w:val="418A1BDD"/>
    <w:rsid w:val="418B3048"/>
    <w:rsid w:val="41916EAD"/>
    <w:rsid w:val="419286F2"/>
    <w:rsid w:val="419B1B9B"/>
    <w:rsid w:val="419D53BF"/>
    <w:rsid w:val="419FFAF8"/>
    <w:rsid w:val="41A84120"/>
    <w:rsid w:val="41A84D25"/>
    <w:rsid w:val="41AC391B"/>
    <w:rsid w:val="41B2F4B0"/>
    <w:rsid w:val="41B7E92E"/>
    <w:rsid w:val="41BD25FB"/>
    <w:rsid w:val="41C95E47"/>
    <w:rsid w:val="41CB64B1"/>
    <w:rsid w:val="41CB9E2F"/>
    <w:rsid w:val="41CEACAF"/>
    <w:rsid w:val="41D0A2AC"/>
    <w:rsid w:val="41D6E69E"/>
    <w:rsid w:val="41DD627C"/>
    <w:rsid w:val="41DDD848"/>
    <w:rsid w:val="41E82004"/>
    <w:rsid w:val="41E8714C"/>
    <w:rsid w:val="41ECBE8B"/>
    <w:rsid w:val="41ED866E"/>
    <w:rsid w:val="41EEF451"/>
    <w:rsid w:val="41EFC3FF"/>
    <w:rsid w:val="41F72CE9"/>
    <w:rsid w:val="41FA0F21"/>
    <w:rsid w:val="41FA755D"/>
    <w:rsid w:val="41FE5BC9"/>
    <w:rsid w:val="42087886"/>
    <w:rsid w:val="420F05A4"/>
    <w:rsid w:val="42179F90"/>
    <w:rsid w:val="4218CCB7"/>
    <w:rsid w:val="42199BBB"/>
    <w:rsid w:val="4219A233"/>
    <w:rsid w:val="422814F5"/>
    <w:rsid w:val="422F6251"/>
    <w:rsid w:val="423330DC"/>
    <w:rsid w:val="423672FC"/>
    <w:rsid w:val="423869CF"/>
    <w:rsid w:val="423A2007"/>
    <w:rsid w:val="423B9343"/>
    <w:rsid w:val="42495E1E"/>
    <w:rsid w:val="42517D22"/>
    <w:rsid w:val="425939CD"/>
    <w:rsid w:val="425B4CD0"/>
    <w:rsid w:val="425CCDB0"/>
    <w:rsid w:val="425E508A"/>
    <w:rsid w:val="42606867"/>
    <w:rsid w:val="426099BF"/>
    <w:rsid w:val="4260C1D0"/>
    <w:rsid w:val="4261F746"/>
    <w:rsid w:val="4262BF0F"/>
    <w:rsid w:val="426B9E22"/>
    <w:rsid w:val="426FC99C"/>
    <w:rsid w:val="42706904"/>
    <w:rsid w:val="42777A09"/>
    <w:rsid w:val="42782F16"/>
    <w:rsid w:val="427AC2CF"/>
    <w:rsid w:val="427C8301"/>
    <w:rsid w:val="4287903A"/>
    <w:rsid w:val="428B3136"/>
    <w:rsid w:val="428B6012"/>
    <w:rsid w:val="428E0268"/>
    <w:rsid w:val="42982A62"/>
    <w:rsid w:val="429BA6ED"/>
    <w:rsid w:val="429C75E2"/>
    <w:rsid w:val="42A42D49"/>
    <w:rsid w:val="42A83C62"/>
    <w:rsid w:val="42A89399"/>
    <w:rsid w:val="42B41903"/>
    <w:rsid w:val="42BD883C"/>
    <w:rsid w:val="42C13217"/>
    <w:rsid w:val="42C54E11"/>
    <w:rsid w:val="42CBFE3C"/>
    <w:rsid w:val="42D52C24"/>
    <w:rsid w:val="42DA3268"/>
    <w:rsid w:val="42DFD817"/>
    <w:rsid w:val="42E0CCAF"/>
    <w:rsid w:val="42E3ECE1"/>
    <w:rsid w:val="42F59EAC"/>
    <w:rsid w:val="42FC9761"/>
    <w:rsid w:val="42FDF4B6"/>
    <w:rsid w:val="42FED81B"/>
    <w:rsid w:val="43001489"/>
    <w:rsid w:val="43025ADA"/>
    <w:rsid w:val="430BA591"/>
    <w:rsid w:val="430CC19F"/>
    <w:rsid w:val="430D3914"/>
    <w:rsid w:val="430EAB39"/>
    <w:rsid w:val="43204CEE"/>
    <w:rsid w:val="432104CD"/>
    <w:rsid w:val="432389C3"/>
    <w:rsid w:val="4323C165"/>
    <w:rsid w:val="4323E066"/>
    <w:rsid w:val="4326629D"/>
    <w:rsid w:val="43267EF1"/>
    <w:rsid w:val="432C6AD7"/>
    <w:rsid w:val="432DE4EB"/>
    <w:rsid w:val="433196A5"/>
    <w:rsid w:val="43353DFF"/>
    <w:rsid w:val="433A1C3D"/>
    <w:rsid w:val="433D271C"/>
    <w:rsid w:val="4343DC0F"/>
    <w:rsid w:val="4344E119"/>
    <w:rsid w:val="4349EAF4"/>
    <w:rsid w:val="434CB08C"/>
    <w:rsid w:val="434DDCC3"/>
    <w:rsid w:val="436575B3"/>
    <w:rsid w:val="4367DE12"/>
    <w:rsid w:val="436BFC3B"/>
    <w:rsid w:val="43724264"/>
    <w:rsid w:val="437285EE"/>
    <w:rsid w:val="437E2E3A"/>
    <w:rsid w:val="43844279"/>
    <w:rsid w:val="43857162"/>
    <w:rsid w:val="4390021F"/>
    <w:rsid w:val="439003A4"/>
    <w:rsid w:val="43906FF4"/>
    <w:rsid w:val="439216AF"/>
    <w:rsid w:val="43939250"/>
    <w:rsid w:val="439585E5"/>
    <w:rsid w:val="43AB525D"/>
    <w:rsid w:val="43AC484F"/>
    <w:rsid w:val="43ACBF15"/>
    <w:rsid w:val="43B06698"/>
    <w:rsid w:val="43B29425"/>
    <w:rsid w:val="43B98250"/>
    <w:rsid w:val="43BE36CD"/>
    <w:rsid w:val="43C68BD0"/>
    <w:rsid w:val="43C82D57"/>
    <w:rsid w:val="43CB8839"/>
    <w:rsid w:val="43CECD2B"/>
    <w:rsid w:val="43D8FDBB"/>
    <w:rsid w:val="43DD1A20"/>
    <w:rsid w:val="43E132D5"/>
    <w:rsid w:val="43E49F61"/>
    <w:rsid w:val="43E51A0B"/>
    <w:rsid w:val="43F0CA27"/>
    <w:rsid w:val="43F8264E"/>
    <w:rsid w:val="43FC5235"/>
    <w:rsid w:val="44010500"/>
    <w:rsid w:val="44047331"/>
    <w:rsid w:val="4406AF5B"/>
    <w:rsid w:val="4407916B"/>
    <w:rsid w:val="440DD754"/>
    <w:rsid w:val="441741A7"/>
    <w:rsid w:val="44274B4D"/>
    <w:rsid w:val="4429C1EE"/>
    <w:rsid w:val="4429F5CD"/>
    <w:rsid w:val="4430EE78"/>
    <w:rsid w:val="4431F7B7"/>
    <w:rsid w:val="443F632F"/>
    <w:rsid w:val="444D39E1"/>
    <w:rsid w:val="4453A285"/>
    <w:rsid w:val="44571B07"/>
    <w:rsid w:val="4459589D"/>
    <w:rsid w:val="445F32AA"/>
    <w:rsid w:val="44616B23"/>
    <w:rsid w:val="44681113"/>
    <w:rsid w:val="44761F4F"/>
    <w:rsid w:val="447F9A58"/>
    <w:rsid w:val="4480794E"/>
    <w:rsid w:val="44815C91"/>
    <w:rsid w:val="44843AA6"/>
    <w:rsid w:val="448D75F5"/>
    <w:rsid w:val="449DA3C1"/>
    <w:rsid w:val="44A9C782"/>
    <w:rsid w:val="44AE30C9"/>
    <w:rsid w:val="44B75081"/>
    <w:rsid w:val="44C04383"/>
    <w:rsid w:val="44C1633C"/>
    <w:rsid w:val="44C39E9C"/>
    <w:rsid w:val="44C9E531"/>
    <w:rsid w:val="44D1E708"/>
    <w:rsid w:val="44D4F71F"/>
    <w:rsid w:val="44D53929"/>
    <w:rsid w:val="44E2F2E3"/>
    <w:rsid w:val="44E47483"/>
    <w:rsid w:val="44EF0A77"/>
    <w:rsid w:val="44F8B5B7"/>
    <w:rsid w:val="44FA1E8F"/>
    <w:rsid w:val="44FAB3E2"/>
    <w:rsid w:val="44FBFFA5"/>
    <w:rsid w:val="44FC7D41"/>
    <w:rsid w:val="4500773F"/>
    <w:rsid w:val="4502188E"/>
    <w:rsid w:val="450A8E57"/>
    <w:rsid w:val="450B1901"/>
    <w:rsid w:val="450B7896"/>
    <w:rsid w:val="450CB52B"/>
    <w:rsid w:val="45106545"/>
    <w:rsid w:val="4510884F"/>
    <w:rsid w:val="4510CAC0"/>
    <w:rsid w:val="45141C98"/>
    <w:rsid w:val="4515E88C"/>
    <w:rsid w:val="451EF7C1"/>
    <w:rsid w:val="451F80EC"/>
    <w:rsid w:val="452012DA"/>
    <w:rsid w:val="4521CE86"/>
    <w:rsid w:val="45281903"/>
    <w:rsid w:val="452AC970"/>
    <w:rsid w:val="45318B2D"/>
    <w:rsid w:val="4531B536"/>
    <w:rsid w:val="4534A392"/>
    <w:rsid w:val="4536A9E3"/>
    <w:rsid w:val="454692F2"/>
    <w:rsid w:val="454CEA9A"/>
    <w:rsid w:val="4551A332"/>
    <w:rsid w:val="4551ABC6"/>
    <w:rsid w:val="4551BE2B"/>
    <w:rsid w:val="4551D084"/>
    <w:rsid w:val="455582C3"/>
    <w:rsid w:val="455A0C4C"/>
    <w:rsid w:val="455B048B"/>
    <w:rsid w:val="455DC1E8"/>
    <w:rsid w:val="455FC745"/>
    <w:rsid w:val="456CD022"/>
    <w:rsid w:val="456D4F0F"/>
    <w:rsid w:val="4570DD38"/>
    <w:rsid w:val="45970943"/>
    <w:rsid w:val="459ACDD0"/>
    <w:rsid w:val="459C9544"/>
    <w:rsid w:val="45A9D07F"/>
    <w:rsid w:val="45AAD973"/>
    <w:rsid w:val="45B0928B"/>
    <w:rsid w:val="45B1C1E4"/>
    <w:rsid w:val="45BA2680"/>
    <w:rsid w:val="45BFC287"/>
    <w:rsid w:val="45C7A942"/>
    <w:rsid w:val="45C93612"/>
    <w:rsid w:val="45C9DF3C"/>
    <w:rsid w:val="45D18F55"/>
    <w:rsid w:val="45D2C0FC"/>
    <w:rsid w:val="45D42E83"/>
    <w:rsid w:val="45DF3900"/>
    <w:rsid w:val="45E7C5FA"/>
    <w:rsid w:val="45EA0801"/>
    <w:rsid w:val="45EBB006"/>
    <w:rsid w:val="45F27F0D"/>
    <w:rsid w:val="45F2EEDE"/>
    <w:rsid w:val="45F528FE"/>
    <w:rsid w:val="45F560D7"/>
    <w:rsid w:val="460376CC"/>
    <w:rsid w:val="46049CCE"/>
    <w:rsid w:val="4604A387"/>
    <w:rsid w:val="46057DB7"/>
    <w:rsid w:val="4607A992"/>
    <w:rsid w:val="4607E9AD"/>
    <w:rsid w:val="460828C4"/>
    <w:rsid w:val="460A5043"/>
    <w:rsid w:val="460ED7ED"/>
    <w:rsid w:val="4611AC4E"/>
    <w:rsid w:val="4613A0C3"/>
    <w:rsid w:val="461E4FC8"/>
    <w:rsid w:val="462397F7"/>
    <w:rsid w:val="46310A96"/>
    <w:rsid w:val="46335DF3"/>
    <w:rsid w:val="46348FDE"/>
    <w:rsid w:val="4636F820"/>
    <w:rsid w:val="46384EF7"/>
    <w:rsid w:val="4639EE87"/>
    <w:rsid w:val="463A59AB"/>
    <w:rsid w:val="463AADFE"/>
    <w:rsid w:val="463FA92C"/>
    <w:rsid w:val="46463EFB"/>
    <w:rsid w:val="464C68CC"/>
    <w:rsid w:val="465B0CAD"/>
    <w:rsid w:val="467573CB"/>
    <w:rsid w:val="467605C2"/>
    <w:rsid w:val="46778F2B"/>
    <w:rsid w:val="467AE8C0"/>
    <w:rsid w:val="467DA9D3"/>
    <w:rsid w:val="468BBC39"/>
    <w:rsid w:val="468C9478"/>
    <w:rsid w:val="46902A54"/>
    <w:rsid w:val="4694077A"/>
    <w:rsid w:val="469462C8"/>
    <w:rsid w:val="4694984E"/>
    <w:rsid w:val="46967BFD"/>
    <w:rsid w:val="46974D16"/>
    <w:rsid w:val="46994AA0"/>
    <w:rsid w:val="46A11E17"/>
    <w:rsid w:val="46A4026E"/>
    <w:rsid w:val="46A5B98C"/>
    <w:rsid w:val="46A9FC29"/>
    <w:rsid w:val="46AC64A1"/>
    <w:rsid w:val="46B1EBDB"/>
    <w:rsid w:val="46B35B1B"/>
    <w:rsid w:val="46B603DE"/>
    <w:rsid w:val="46C061A3"/>
    <w:rsid w:val="46C88ACD"/>
    <w:rsid w:val="46CEF664"/>
    <w:rsid w:val="46D4E993"/>
    <w:rsid w:val="46D720E9"/>
    <w:rsid w:val="46D95C1B"/>
    <w:rsid w:val="46E11336"/>
    <w:rsid w:val="46E50C76"/>
    <w:rsid w:val="46E99BCD"/>
    <w:rsid w:val="4703DFE9"/>
    <w:rsid w:val="470C7FB1"/>
    <w:rsid w:val="470E0974"/>
    <w:rsid w:val="472997B9"/>
    <w:rsid w:val="472B58AF"/>
    <w:rsid w:val="472FF73D"/>
    <w:rsid w:val="47327773"/>
    <w:rsid w:val="47337650"/>
    <w:rsid w:val="4733C3BF"/>
    <w:rsid w:val="4735A6D4"/>
    <w:rsid w:val="47428BA5"/>
    <w:rsid w:val="47435A86"/>
    <w:rsid w:val="4744F1B9"/>
    <w:rsid w:val="47513972"/>
    <w:rsid w:val="475501FA"/>
    <w:rsid w:val="475A035A"/>
    <w:rsid w:val="475B627B"/>
    <w:rsid w:val="475B86B0"/>
    <w:rsid w:val="475D8619"/>
    <w:rsid w:val="475FB1C8"/>
    <w:rsid w:val="4761EE40"/>
    <w:rsid w:val="4765B508"/>
    <w:rsid w:val="4767C526"/>
    <w:rsid w:val="476D9FC6"/>
    <w:rsid w:val="4772C426"/>
    <w:rsid w:val="47759026"/>
    <w:rsid w:val="4777D26D"/>
    <w:rsid w:val="477D7732"/>
    <w:rsid w:val="47890759"/>
    <w:rsid w:val="478B1E30"/>
    <w:rsid w:val="479C1977"/>
    <w:rsid w:val="47A80FEC"/>
    <w:rsid w:val="47ABB9CF"/>
    <w:rsid w:val="47B6B059"/>
    <w:rsid w:val="47BD6683"/>
    <w:rsid w:val="47C1C6DE"/>
    <w:rsid w:val="47C35A4F"/>
    <w:rsid w:val="47CC68CF"/>
    <w:rsid w:val="47CD9E80"/>
    <w:rsid w:val="47CDBD02"/>
    <w:rsid w:val="47D03B23"/>
    <w:rsid w:val="47D4319B"/>
    <w:rsid w:val="47D52A81"/>
    <w:rsid w:val="47DAFB56"/>
    <w:rsid w:val="47DD5C9A"/>
    <w:rsid w:val="47DFD2B8"/>
    <w:rsid w:val="47E3D8E0"/>
    <w:rsid w:val="47E5C835"/>
    <w:rsid w:val="4801739F"/>
    <w:rsid w:val="48064F16"/>
    <w:rsid w:val="480750C9"/>
    <w:rsid w:val="480862C6"/>
    <w:rsid w:val="480C1FD5"/>
    <w:rsid w:val="4814CC22"/>
    <w:rsid w:val="48272102"/>
    <w:rsid w:val="482922F0"/>
    <w:rsid w:val="48320130"/>
    <w:rsid w:val="483B38CF"/>
    <w:rsid w:val="483C1198"/>
    <w:rsid w:val="483C6529"/>
    <w:rsid w:val="483DFFB6"/>
    <w:rsid w:val="48418B8C"/>
    <w:rsid w:val="4846E1DF"/>
    <w:rsid w:val="48486E6C"/>
    <w:rsid w:val="484AD7BC"/>
    <w:rsid w:val="4866A0EA"/>
    <w:rsid w:val="486DD6A6"/>
    <w:rsid w:val="48749042"/>
    <w:rsid w:val="487BAE43"/>
    <w:rsid w:val="487DD1C0"/>
    <w:rsid w:val="487EB60F"/>
    <w:rsid w:val="4885ECA0"/>
    <w:rsid w:val="4885F83C"/>
    <w:rsid w:val="48882B41"/>
    <w:rsid w:val="48921256"/>
    <w:rsid w:val="48A42B32"/>
    <w:rsid w:val="48AE8ECC"/>
    <w:rsid w:val="48B142C3"/>
    <w:rsid w:val="48B78412"/>
    <w:rsid w:val="48BA070E"/>
    <w:rsid w:val="48BD0086"/>
    <w:rsid w:val="48BE7187"/>
    <w:rsid w:val="48C65A4E"/>
    <w:rsid w:val="48E03F0A"/>
    <w:rsid w:val="48E6D25B"/>
    <w:rsid w:val="48E7506F"/>
    <w:rsid w:val="48F2EC09"/>
    <w:rsid w:val="48FC7498"/>
    <w:rsid w:val="48FD5F38"/>
    <w:rsid w:val="48FEFCAC"/>
    <w:rsid w:val="4902C46E"/>
    <w:rsid w:val="490627CB"/>
    <w:rsid w:val="49071792"/>
    <w:rsid w:val="49146729"/>
    <w:rsid w:val="4917CB97"/>
    <w:rsid w:val="491B7F98"/>
    <w:rsid w:val="491F78DC"/>
    <w:rsid w:val="49225876"/>
    <w:rsid w:val="4924AF6B"/>
    <w:rsid w:val="4925E59C"/>
    <w:rsid w:val="4925F2A3"/>
    <w:rsid w:val="492671EE"/>
    <w:rsid w:val="4926EE6B"/>
    <w:rsid w:val="492A475F"/>
    <w:rsid w:val="492D7B2C"/>
    <w:rsid w:val="49301C97"/>
    <w:rsid w:val="4934753D"/>
    <w:rsid w:val="493D8A4E"/>
    <w:rsid w:val="4941E852"/>
    <w:rsid w:val="49511E5F"/>
    <w:rsid w:val="49605472"/>
    <w:rsid w:val="4966D8B0"/>
    <w:rsid w:val="4975D3C0"/>
    <w:rsid w:val="497D07B9"/>
    <w:rsid w:val="4981EF48"/>
    <w:rsid w:val="498B0EE5"/>
    <w:rsid w:val="49927529"/>
    <w:rsid w:val="49940A18"/>
    <w:rsid w:val="49982E41"/>
    <w:rsid w:val="499E3FF7"/>
    <w:rsid w:val="49A3EA42"/>
    <w:rsid w:val="49A8DFF6"/>
    <w:rsid w:val="49AC6E4D"/>
    <w:rsid w:val="49AD73C0"/>
    <w:rsid w:val="49AF2C53"/>
    <w:rsid w:val="49B4514C"/>
    <w:rsid w:val="49B883ED"/>
    <w:rsid w:val="49C1DEB5"/>
    <w:rsid w:val="49C7B5D8"/>
    <w:rsid w:val="49D15F55"/>
    <w:rsid w:val="49D5D3F7"/>
    <w:rsid w:val="49D72752"/>
    <w:rsid w:val="49D992BE"/>
    <w:rsid w:val="49F068CF"/>
    <w:rsid w:val="49F5ED11"/>
    <w:rsid w:val="49F69030"/>
    <w:rsid w:val="49FADB53"/>
    <w:rsid w:val="49FC026D"/>
    <w:rsid w:val="49FD92FD"/>
    <w:rsid w:val="49FF0440"/>
    <w:rsid w:val="49FF986C"/>
    <w:rsid w:val="4A064849"/>
    <w:rsid w:val="4A06C67F"/>
    <w:rsid w:val="4A0D24DD"/>
    <w:rsid w:val="4A0FDA2C"/>
    <w:rsid w:val="4A146F30"/>
    <w:rsid w:val="4A16ED96"/>
    <w:rsid w:val="4A18DA33"/>
    <w:rsid w:val="4A1A1258"/>
    <w:rsid w:val="4A1BD92C"/>
    <w:rsid w:val="4A1C3BB2"/>
    <w:rsid w:val="4A1FBC4E"/>
    <w:rsid w:val="4A20A2BA"/>
    <w:rsid w:val="4A28F0BF"/>
    <w:rsid w:val="4A301FE6"/>
    <w:rsid w:val="4A32BBF1"/>
    <w:rsid w:val="4A336DCA"/>
    <w:rsid w:val="4A40A791"/>
    <w:rsid w:val="4A45600E"/>
    <w:rsid w:val="4A476172"/>
    <w:rsid w:val="4A600D0B"/>
    <w:rsid w:val="4A622AAF"/>
    <w:rsid w:val="4A624BD6"/>
    <w:rsid w:val="4A6BBD84"/>
    <w:rsid w:val="4A77769B"/>
    <w:rsid w:val="4A7F3835"/>
    <w:rsid w:val="4A800803"/>
    <w:rsid w:val="4A87079F"/>
    <w:rsid w:val="4A87C1AE"/>
    <w:rsid w:val="4A93CA4B"/>
    <w:rsid w:val="4A9B82A9"/>
    <w:rsid w:val="4A9BAF4D"/>
    <w:rsid w:val="4AA02FFC"/>
    <w:rsid w:val="4AA165E4"/>
    <w:rsid w:val="4AAB709E"/>
    <w:rsid w:val="4AB078F1"/>
    <w:rsid w:val="4AB0F03A"/>
    <w:rsid w:val="4AB5B5D1"/>
    <w:rsid w:val="4AB5D1DB"/>
    <w:rsid w:val="4ABBB59B"/>
    <w:rsid w:val="4AC1591C"/>
    <w:rsid w:val="4AC3109B"/>
    <w:rsid w:val="4AC31C07"/>
    <w:rsid w:val="4ACBBCF9"/>
    <w:rsid w:val="4ACFF621"/>
    <w:rsid w:val="4ADB1503"/>
    <w:rsid w:val="4ADC0674"/>
    <w:rsid w:val="4AE095EC"/>
    <w:rsid w:val="4AE21285"/>
    <w:rsid w:val="4AE85581"/>
    <w:rsid w:val="4AECE88D"/>
    <w:rsid w:val="4AEE93EB"/>
    <w:rsid w:val="4AF18AEF"/>
    <w:rsid w:val="4AFAA56E"/>
    <w:rsid w:val="4B078507"/>
    <w:rsid w:val="4B0B0E20"/>
    <w:rsid w:val="4B0E0B47"/>
    <w:rsid w:val="4B203A1B"/>
    <w:rsid w:val="4B242076"/>
    <w:rsid w:val="4B25C97D"/>
    <w:rsid w:val="4B2AAE88"/>
    <w:rsid w:val="4B3699EA"/>
    <w:rsid w:val="4B397719"/>
    <w:rsid w:val="4B3A0188"/>
    <w:rsid w:val="4B42BDA4"/>
    <w:rsid w:val="4B4DF203"/>
    <w:rsid w:val="4B5CC9BE"/>
    <w:rsid w:val="4B5FC002"/>
    <w:rsid w:val="4B65979B"/>
    <w:rsid w:val="4B6AEB40"/>
    <w:rsid w:val="4B74AD69"/>
    <w:rsid w:val="4B7C0404"/>
    <w:rsid w:val="4B80A798"/>
    <w:rsid w:val="4B8CFE4A"/>
    <w:rsid w:val="4B91BD72"/>
    <w:rsid w:val="4B91C1C5"/>
    <w:rsid w:val="4B9385BA"/>
    <w:rsid w:val="4B94A887"/>
    <w:rsid w:val="4B94D2E9"/>
    <w:rsid w:val="4B9C7161"/>
    <w:rsid w:val="4BA661F3"/>
    <w:rsid w:val="4BAC3C0F"/>
    <w:rsid w:val="4BB396A2"/>
    <w:rsid w:val="4BC07CC8"/>
    <w:rsid w:val="4BC26C40"/>
    <w:rsid w:val="4BC4CDE9"/>
    <w:rsid w:val="4BD16AC9"/>
    <w:rsid w:val="4BD58571"/>
    <w:rsid w:val="4BD6BF69"/>
    <w:rsid w:val="4BDC76BF"/>
    <w:rsid w:val="4BDFC2C7"/>
    <w:rsid w:val="4BE0E079"/>
    <w:rsid w:val="4BE8A305"/>
    <w:rsid w:val="4BE99663"/>
    <w:rsid w:val="4BEB446C"/>
    <w:rsid w:val="4BF43E39"/>
    <w:rsid w:val="4BFB8362"/>
    <w:rsid w:val="4BFC943E"/>
    <w:rsid w:val="4C010F83"/>
    <w:rsid w:val="4C0266B3"/>
    <w:rsid w:val="4C0CEEB7"/>
    <w:rsid w:val="4C1132FE"/>
    <w:rsid w:val="4C22D8F6"/>
    <w:rsid w:val="4C2577BA"/>
    <w:rsid w:val="4C2770DB"/>
    <w:rsid w:val="4C28BF84"/>
    <w:rsid w:val="4C30F73C"/>
    <w:rsid w:val="4C31BD63"/>
    <w:rsid w:val="4C40E48A"/>
    <w:rsid w:val="4C4670CD"/>
    <w:rsid w:val="4C4E9FA0"/>
    <w:rsid w:val="4C548FC0"/>
    <w:rsid w:val="4C646A82"/>
    <w:rsid w:val="4C649F3A"/>
    <w:rsid w:val="4C72B322"/>
    <w:rsid w:val="4C74BD58"/>
    <w:rsid w:val="4C79F857"/>
    <w:rsid w:val="4C7D049B"/>
    <w:rsid w:val="4C7E2AED"/>
    <w:rsid w:val="4C80211A"/>
    <w:rsid w:val="4C825B4A"/>
    <w:rsid w:val="4C83B5FF"/>
    <w:rsid w:val="4C8981D7"/>
    <w:rsid w:val="4C902F48"/>
    <w:rsid w:val="4C9446BF"/>
    <w:rsid w:val="4C9C0F80"/>
    <w:rsid w:val="4C9F1F32"/>
    <w:rsid w:val="4CA0B8CC"/>
    <w:rsid w:val="4CA6A303"/>
    <w:rsid w:val="4CA6E0CD"/>
    <w:rsid w:val="4CAB46F0"/>
    <w:rsid w:val="4CB0BDE3"/>
    <w:rsid w:val="4CB14E1E"/>
    <w:rsid w:val="4CB69819"/>
    <w:rsid w:val="4CBBA49A"/>
    <w:rsid w:val="4CBF19D8"/>
    <w:rsid w:val="4CC1380E"/>
    <w:rsid w:val="4CC53BF0"/>
    <w:rsid w:val="4CC5B078"/>
    <w:rsid w:val="4CC6A3E7"/>
    <w:rsid w:val="4CC7F2CE"/>
    <w:rsid w:val="4CC8CEC0"/>
    <w:rsid w:val="4CCE5621"/>
    <w:rsid w:val="4CD083D5"/>
    <w:rsid w:val="4CD098E6"/>
    <w:rsid w:val="4CD3EA40"/>
    <w:rsid w:val="4CD5C9A1"/>
    <w:rsid w:val="4CD70261"/>
    <w:rsid w:val="4CD84869"/>
    <w:rsid w:val="4CDA42E7"/>
    <w:rsid w:val="4CDB095D"/>
    <w:rsid w:val="4CDF9FA4"/>
    <w:rsid w:val="4CE5AC59"/>
    <w:rsid w:val="4CE8292F"/>
    <w:rsid w:val="4CE9C28E"/>
    <w:rsid w:val="4CEAF70B"/>
    <w:rsid w:val="4CF6E544"/>
    <w:rsid w:val="4CFD5193"/>
    <w:rsid w:val="4D01E110"/>
    <w:rsid w:val="4D066F5F"/>
    <w:rsid w:val="4D07D6A9"/>
    <w:rsid w:val="4D0A113F"/>
    <w:rsid w:val="4D0E8146"/>
    <w:rsid w:val="4D17B5D2"/>
    <w:rsid w:val="4D1891A0"/>
    <w:rsid w:val="4D1A3FF2"/>
    <w:rsid w:val="4D1DC229"/>
    <w:rsid w:val="4D212D5F"/>
    <w:rsid w:val="4D261E9F"/>
    <w:rsid w:val="4D2B24BF"/>
    <w:rsid w:val="4D2BF325"/>
    <w:rsid w:val="4D2CAA77"/>
    <w:rsid w:val="4D45452F"/>
    <w:rsid w:val="4D456C3C"/>
    <w:rsid w:val="4D51D95D"/>
    <w:rsid w:val="4D5B8196"/>
    <w:rsid w:val="4D664901"/>
    <w:rsid w:val="4D678AC5"/>
    <w:rsid w:val="4D67B6B4"/>
    <w:rsid w:val="4D68C6E0"/>
    <w:rsid w:val="4D6FACEE"/>
    <w:rsid w:val="4D7B9BF2"/>
    <w:rsid w:val="4D7BA3BE"/>
    <w:rsid w:val="4D7C8674"/>
    <w:rsid w:val="4D7CA28C"/>
    <w:rsid w:val="4D84F9D9"/>
    <w:rsid w:val="4D85B9BA"/>
    <w:rsid w:val="4D895989"/>
    <w:rsid w:val="4D8B71A4"/>
    <w:rsid w:val="4D8E51B5"/>
    <w:rsid w:val="4D9223DB"/>
    <w:rsid w:val="4D92D4BF"/>
    <w:rsid w:val="4D940169"/>
    <w:rsid w:val="4D9AF13F"/>
    <w:rsid w:val="4D9D7088"/>
    <w:rsid w:val="4DA5ECAA"/>
    <w:rsid w:val="4DA762D2"/>
    <w:rsid w:val="4DA8F0B7"/>
    <w:rsid w:val="4DAAD3D6"/>
    <w:rsid w:val="4DAC06A5"/>
    <w:rsid w:val="4DB66841"/>
    <w:rsid w:val="4DBAB9C0"/>
    <w:rsid w:val="4DC051C1"/>
    <w:rsid w:val="4DC928C5"/>
    <w:rsid w:val="4DD59AA5"/>
    <w:rsid w:val="4DD6F44F"/>
    <w:rsid w:val="4DDAF623"/>
    <w:rsid w:val="4DDCE35A"/>
    <w:rsid w:val="4DEDD320"/>
    <w:rsid w:val="4DF073F7"/>
    <w:rsid w:val="4DF19B04"/>
    <w:rsid w:val="4DF1AE01"/>
    <w:rsid w:val="4DF49791"/>
    <w:rsid w:val="4DF723E4"/>
    <w:rsid w:val="4DF8DB09"/>
    <w:rsid w:val="4E02FF6E"/>
    <w:rsid w:val="4E03B9AF"/>
    <w:rsid w:val="4E17230F"/>
    <w:rsid w:val="4E190666"/>
    <w:rsid w:val="4E1C40CD"/>
    <w:rsid w:val="4E225E87"/>
    <w:rsid w:val="4E2BFDB8"/>
    <w:rsid w:val="4E3367AF"/>
    <w:rsid w:val="4E3BE802"/>
    <w:rsid w:val="4E4CB75B"/>
    <w:rsid w:val="4E4EF253"/>
    <w:rsid w:val="4E4FDE0F"/>
    <w:rsid w:val="4E589F44"/>
    <w:rsid w:val="4E590807"/>
    <w:rsid w:val="4E591A03"/>
    <w:rsid w:val="4E5B590B"/>
    <w:rsid w:val="4E5BCDB6"/>
    <w:rsid w:val="4E5C40FF"/>
    <w:rsid w:val="4E5CF97A"/>
    <w:rsid w:val="4E62EEC2"/>
    <w:rsid w:val="4E68459C"/>
    <w:rsid w:val="4E69A081"/>
    <w:rsid w:val="4E6DE178"/>
    <w:rsid w:val="4E77BF59"/>
    <w:rsid w:val="4E7B8CA1"/>
    <w:rsid w:val="4E838B4D"/>
    <w:rsid w:val="4E84EF00"/>
    <w:rsid w:val="4E85248D"/>
    <w:rsid w:val="4E8939E8"/>
    <w:rsid w:val="4E918927"/>
    <w:rsid w:val="4E938D9C"/>
    <w:rsid w:val="4E9C32FD"/>
    <w:rsid w:val="4EADFBB7"/>
    <w:rsid w:val="4EB0DC56"/>
    <w:rsid w:val="4EB2B9E9"/>
    <w:rsid w:val="4EB75F3A"/>
    <w:rsid w:val="4EBBDAB2"/>
    <w:rsid w:val="4EC2138A"/>
    <w:rsid w:val="4EC402D7"/>
    <w:rsid w:val="4EC46F34"/>
    <w:rsid w:val="4ECC267E"/>
    <w:rsid w:val="4ED74388"/>
    <w:rsid w:val="4EDEDE71"/>
    <w:rsid w:val="4EE91D28"/>
    <w:rsid w:val="4EEA1C8E"/>
    <w:rsid w:val="4EEC94B0"/>
    <w:rsid w:val="4EF4C495"/>
    <w:rsid w:val="4EF8EABC"/>
    <w:rsid w:val="4EFE89E7"/>
    <w:rsid w:val="4F0E916A"/>
    <w:rsid w:val="4F1233F0"/>
    <w:rsid w:val="4F2904B9"/>
    <w:rsid w:val="4F2C93F1"/>
    <w:rsid w:val="4F327067"/>
    <w:rsid w:val="4F39E718"/>
    <w:rsid w:val="4F400627"/>
    <w:rsid w:val="4F402418"/>
    <w:rsid w:val="4F468FA9"/>
    <w:rsid w:val="4F4D68E2"/>
    <w:rsid w:val="4F5136DF"/>
    <w:rsid w:val="4F5CAAA6"/>
    <w:rsid w:val="4F6A614D"/>
    <w:rsid w:val="4F6E5AA6"/>
    <w:rsid w:val="4F704FC1"/>
    <w:rsid w:val="4F7054FA"/>
    <w:rsid w:val="4F780249"/>
    <w:rsid w:val="4F78BDFA"/>
    <w:rsid w:val="4F794515"/>
    <w:rsid w:val="4F7C444F"/>
    <w:rsid w:val="4F847AE5"/>
    <w:rsid w:val="4F8774E6"/>
    <w:rsid w:val="4F8A35A4"/>
    <w:rsid w:val="4F8AB3D3"/>
    <w:rsid w:val="4F8AC73D"/>
    <w:rsid w:val="4F8C007A"/>
    <w:rsid w:val="4F8ECFCB"/>
    <w:rsid w:val="4F960AC6"/>
    <w:rsid w:val="4F97E1DB"/>
    <w:rsid w:val="4FA380FE"/>
    <w:rsid w:val="4FA532C2"/>
    <w:rsid w:val="4FA615FD"/>
    <w:rsid w:val="4FA9BB5E"/>
    <w:rsid w:val="4FB10DF1"/>
    <w:rsid w:val="4FB6931D"/>
    <w:rsid w:val="4FB83728"/>
    <w:rsid w:val="4FB8ECB8"/>
    <w:rsid w:val="4FBAEB51"/>
    <w:rsid w:val="4FC7758E"/>
    <w:rsid w:val="4FC95909"/>
    <w:rsid w:val="4FCD0BAE"/>
    <w:rsid w:val="4FD6BFF4"/>
    <w:rsid w:val="4FD7E45D"/>
    <w:rsid w:val="4FDD26DC"/>
    <w:rsid w:val="4FDE118B"/>
    <w:rsid w:val="4FE3A011"/>
    <w:rsid w:val="4FF4D91F"/>
    <w:rsid w:val="4FF5BD90"/>
    <w:rsid w:val="4FF5C9DA"/>
    <w:rsid w:val="4FFE234F"/>
    <w:rsid w:val="50026270"/>
    <w:rsid w:val="5005AA7F"/>
    <w:rsid w:val="5006C1D2"/>
    <w:rsid w:val="5017766D"/>
    <w:rsid w:val="501D38E3"/>
    <w:rsid w:val="5022E983"/>
    <w:rsid w:val="502553EE"/>
    <w:rsid w:val="50255736"/>
    <w:rsid w:val="50268A11"/>
    <w:rsid w:val="5031265D"/>
    <w:rsid w:val="50360F77"/>
    <w:rsid w:val="50425153"/>
    <w:rsid w:val="50459B95"/>
    <w:rsid w:val="50465075"/>
    <w:rsid w:val="50499597"/>
    <w:rsid w:val="5051ACF0"/>
    <w:rsid w:val="5058FBB4"/>
    <w:rsid w:val="505C2D25"/>
    <w:rsid w:val="5068F062"/>
    <w:rsid w:val="5074FA1A"/>
    <w:rsid w:val="507542B0"/>
    <w:rsid w:val="507938D3"/>
    <w:rsid w:val="5085619E"/>
    <w:rsid w:val="5088F8CD"/>
    <w:rsid w:val="509B3358"/>
    <w:rsid w:val="509E1256"/>
    <w:rsid w:val="509F8F6E"/>
    <w:rsid w:val="50A0D522"/>
    <w:rsid w:val="50A37A33"/>
    <w:rsid w:val="50AE5018"/>
    <w:rsid w:val="50AF1F15"/>
    <w:rsid w:val="50B33AA0"/>
    <w:rsid w:val="50B51103"/>
    <w:rsid w:val="50B81205"/>
    <w:rsid w:val="50C04D5C"/>
    <w:rsid w:val="50C443A6"/>
    <w:rsid w:val="50CC7D89"/>
    <w:rsid w:val="50D39B53"/>
    <w:rsid w:val="50D592F0"/>
    <w:rsid w:val="50D7466A"/>
    <w:rsid w:val="50D88CEA"/>
    <w:rsid w:val="50DDED2D"/>
    <w:rsid w:val="50E20CA0"/>
    <w:rsid w:val="50E60436"/>
    <w:rsid w:val="50EA311A"/>
    <w:rsid w:val="50EAF2BA"/>
    <w:rsid w:val="50F078C3"/>
    <w:rsid w:val="50FC248A"/>
    <w:rsid w:val="51024C01"/>
    <w:rsid w:val="5106E692"/>
    <w:rsid w:val="5126FF57"/>
    <w:rsid w:val="512C1A3B"/>
    <w:rsid w:val="51328B49"/>
    <w:rsid w:val="51406EBA"/>
    <w:rsid w:val="51430943"/>
    <w:rsid w:val="514913DA"/>
    <w:rsid w:val="514C9114"/>
    <w:rsid w:val="515BA39A"/>
    <w:rsid w:val="5162BD02"/>
    <w:rsid w:val="516457DB"/>
    <w:rsid w:val="51682FE1"/>
    <w:rsid w:val="517302FD"/>
    <w:rsid w:val="517726AC"/>
    <w:rsid w:val="51798875"/>
    <w:rsid w:val="517D0818"/>
    <w:rsid w:val="517D5476"/>
    <w:rsid w:val="5188EEEA"/>
    <w:rsid w:val="518FEFBD"/>
    <w:rsid w:val="5195FD0F"/>
    <w:rsid w:val="519A0205"/>
    <w:rsid w:val="519AA81B"/>
    <w:rsid w:val="51A2E043"/>
    <w:rsid w:val="51A3B11D"/>
    <w:rsid w:val="51AC3FD5"/>
    <w:rsid w:val="51AF270B"/>
    <w:rsid w:val="51AF9168"/>
    <w:rsid w:val="51B18870"/>
    <w:rsid w:val="51B3021B"/>
    <w:rsid w:val="51B6F892"/>
    <w:rsid w:val="51C2773B"/>
    <w:rsid w:val="51CC4351"/>
    <w:rsid w:val="51CED009"/>
    <w:rsid w:val="51DDA665"/>
    <w:rsid w:val="51E15CA4"/>
    <w:rsid w:val="51E64871"/>
    <w:rsid w:val="51E678B8"/>
    <w:rsid w:val="51E6ECA8"/>
    <w:rsid w:val="51E754A9"/>
    <w:rsid w:val="51E8169A"/>
    <w:rsid w:val="51EEC684"/>
    <w:rsid w:val="51FCBAB7"/>
    <w:rsid w:val="51FF7667"/>
    <w:rsid w:val="52000658"/>
    <w:rsid w:val="5202DF23"/>
    <w:rsid w:val="52035735"/>
    <w:rsid w:val="52079832"/>
    <w:rsid w:val="52103C39"/>
    <w:rsid w:val="52139F49"/>
    <w:rsid w:val="521D258E"/>
    <w:rsid w:val="521EAF18"/>
    <w:rsid w:val="5221BA59"/>
    <w:rsid w:val="5223503F"/>
    <w:rsid w:val="5225CA5C"/>
    <w:rsid w:val="5225D416"/>
    <w:rsid w:val="5225E88F"/>
    <w:rsid w:val="5239019D"/>
    <w:rsid w:val="5239426B"/>
    <w:rsid w:val="523C506E"/>
    <w:rsid w:val="523DF242"/>
    <w:rsid w:val="5243C722"/>
    <w:rsid w:val="5245CBDC"/>
    <w:rsid w:val="524BEA59"/>
    <w:rsid w:val="524C35B8"/>
    <w:rsid w:val="524CE711"/>
    <w:rsid w:val="52520090"/>
    <w:rsid w:val="525596EC"/>
    <w:rsid w:val="525EB8F7"/>
    <w:rsid w:val="52639412"/>
    <w:rsid w:val="526D6325"/>
    <w:rsid w:val="527591C1"/>
    <w:rsid w:val="52790BCE"/>
    <w:rsid w:val="5281BFEC"/>
    <w:rsid w:val="528ADEAE"/>
    <w:rsid w:val="528B1119"/>
    <w:rsid w:val="528F3262"/>
    <w:rsid w:val="52967C26"/>
    <w:rsid w:val="5299BF25"/>
    <w:rsid w:val="529AE053"/>
    <w:rsid w:val="52A15D13"/>
    <w:rsid w:val="52A23345"/>
    <w:rsid w:val="52A8BAAB"/>
    <w:rsid w:val="52A97587"/>
    <w:rsid w:val="52AE893A"/>
    <w:rsid w:val="52B65E54"/>
    <w:rsid w:val="52B6C7B0"/>
    <w:rsid w:val="52B96877"/>
    <w:rsid w:val="52BEC3C6"/>
    <w:rsid w:val="52C1816A"/>
    <w:rsid w:val="52C1ABF4"/>
    <w:rsid w:val="52C9697E"/>
    <w:rsid w:val="52CD1957"/>
    <w:rsid w:val="52E17FC7"/>
    <w:rsid w:val="52E247C7"/>
    <w:rsid w:val="52E3F935"/>
    <w:rsid w:val="52E8F1AE"/>
    <w:rsid w:val="52EAA205"/>
    <w:rsid w:val="52EBBE32"/>
    <w:rsid w:val="52ED5AF5"/>
    <w:rsid w:val="530CB77A"/>
    <w:rsid w:val="53133E81"/>
    <w:rsid w:val="53138717"/>
    <w:rsid w:val="5316B59D"/>
    <w:rsid w:val="5322105B"/>
    <w:rsid w:val="5328A6F2"/>
    <w:rsid w:val="532C3A47"/>
    <w:rsid w:val="5332926A"/>
    <w:rsid w:val="533387BA"/>
    <w:rsid w:val="53370C98"/>
    <w:rsid w:val="5339CE97"/>
    <w:rsid w:val="533A73A6"/>
    <w:rsid w:val="533D97A5"/>
    <w:rsid w:val="5344E908"/>
    <w:rsid w:val="534538FF"/>
    <w:rsid w:val="53480983"/>
    <w:rsid w:val="535EF2F4"/>
    <w:rsid w:val="53648A26"/>
    <w:rsid w:val="536D23D0"/>
    <w:rsid w:val="537024CD"/>
    <w:rsid w:val="5375FC74"/>
    <w:rsid w:val="5378D575"/>
    <w:rsid w:val="53812908"/>
    <w:rsid w:val="53814992"/>
    <w:rsid w:val="53839280"/>
    <w:rsid w:val="5385042C"/>
    <w:rsid w:val="538B026C"/>
    <w:rsid w:val="538BECC5"/>
    <w:rsid w:val="53940594"/>
    <w:rsid w:val="53B2D407"/>
    <w:rsid w:val="53B34EEB"/>
    <w:rsid w:val="53B87BD8"/>
    <w:rsid w:val="53C04C1B"/>
    <w:rsid w:val="53C32917"/>
    <w:rsid w:val="53CA83F0"/>
    <w:rsid w:val="53D0798E"/>
    <w:rsid w:val="53D12C4B"/>
    <w:rsid w:val="53D3E225"/>
    <w:rsid w:val="53D4583B"/>
    <w:rsid w:val="53D8B221"/>
    <w:rsid w:val="53DDFB87"/>
    <w:rsid w:val="53DE707C"/>
    <w:rsid w:val="53DF5010"/>
    <w:rsid w:val="53E35E08"/>
    <w:rsid w:val="53E5747F"/>
    <w:rsid w:val="53E5A513"/>
    <w:rsid w:val="53E9434C"/>
    <w:rsid w:val="53ED1F33"/>
    <w:rsid w:val="53EEBD64"/>
    <w:rsid w:val="53F60EE4"/>
    <w:rsid w:val="5402D89C"/>
    <w:rsid w:val="540F7C81"/>
    <w:rsid w:val="54190D67"/>
    <w:rsid w:val="541A9E1A"/>
    <w:rsid w:val="541CD325"/>
    <w:rsid w:val="54218434"/>
    <w:rsid w:val="542BCEF3"/>
    <w:rsid w:val="5433C033"/>
    <w:rsid w:val="54366570"/>
    <w:rsid w:val="5441A4A0"/>
    <w:rsid w:val="544ACEB9"/>
    <w:rsid w:val="5450C9DB"/>
    <w:rsid w:val="545253B7"/>
    <w:rsid w:val="54599180"/>
    <w:rsid w:val="545FA256"/>
    <w:rsid w:val="5462CF95"/>
    <w:rsid w:val="546567B5"/>
    <w:rsid w:val="546B2A4F"/>
    <w:rsid w:val="546C93A6"/>
    <w:rsid w:val="5470EADD"/>
    <w:rsid w:val="547F83BC"/>
    <w:rsid w:val="547FD120"/>
    <w:rsid w:val="54858518"/>
    <w:rsid w:val="5486BED7"/>
    <w:rsid w:val="5492F7AD"/>
    <w:rsid w:val="54992135"/>
    <w:rsid w:val="549A937E"/>
    <w:rsid w:val="549F50F9"/>
    <w:rsid w:val="54A4EBEE"/>
    <w:rsid w:val="54B612E4"/>
    <w:rsid w:val="54BDE0F5"/>
    <w:rsid w:val="54C851DC"/>
    <w:rsid w:val="54CF61AB"/>
    <w:rsid w:val="54DA822A"/>
    <w:rsid w:val="54E24C19"/>
    <w:rsid w:val="54E8B2DA"/>
    <w:rsid w:val="54E9AB45"/>
    <w:rsid w:val="54EA08AB"/>
    <w:rsid w:val="54EBE0C6"/>
    <w:rsid w:val="54EEEC51"/>
    <w:rsid w:val="54F79F6A"/>
    <w:rsid w:val="54F8C41F"/>
    <w:rsid w:val="54FB1EA4"/>
    <w:rsid w:val="550080A4"/>
    <w:rsid w:val="550249A7"/>
    <w:rsid w:val="550B4D01"/>
    <w:rsid w:val="550EB631"/>
    <w:rsid w:val="5519BF52"/>
    <w:rsid w:val="5519C912"/>
    <w:rsid w:val="55284342"/>
    <w:rsid w:val="552B6CA9"/>
    <w:rsid w:val="5530C4A0"/>
    <w:rsid w:val="5532E7AF"/>
    <w:rsid w:val="55338236"/>
    <w:rsid w:val="5534C020"/>
    <w:rsid w:val="5539CE79"/>
    <w:rsid w:val="553AE34E"/>
    <w:rsid w:val="55565079"/>
    <w:rsid w:val="5565B121"/>
    <w:rsid w:val="556899D9"/>
    <w:rsid w:val="556C101B"/>
    <w:rsid w:val="556D2051"/>
    <w:rsid w:val="556DD90D"/>
    <w:rsid w:val="55711B29"/>
    <w:rsid w:val="55784864"/>
    <w:rsid w:val="557BFF5E"/>
    <w:rsid w:val="5589CE4B"/>
    <w:rsid w:val="558AF9F6"/>
    <w:rsid w:val="5590DC73"/>
    <w:rsid w:val="5591311B"/>
    <w:rsid w:val="55927C9E"/>
    <w:rsid w:val="559A90D8"/>
    <w:rsid w:val="55A0215B"/>
    <w:rsid w:val="55A5C405"/>
    <w:rsid w:val="55A81169"/>
    <w:rsid w:val="55A87CD7"/>
    <w:rsid w:val="55AD260D"/>
    <w:rsid w:val="55B8FD6A"/>
    <w:rsid w:val="55B918D3"/>
    <w:rsid w:val="55BD15AB"/>
    <w:rsid w:val="55C0B18C"/>
    <w:rsid w:val="55C530B6"/>
    <w:rsid w:val="55C55431"/>
    <w:rsid w:val="55C57385"/>
    <w:rsid w:val="55C5B5BE"/>
    <w:rsid w:val="55D9C492"/>
    <w:rsid w:val="56018246"/>
    <w:rsid w:val="56096764"/>
    <w:rsid w:val="560BD35A"/>
    <w:rsid w:val="560C8E92"/>
    <w:rsid w:val="5610D13A"/>
    <w:rsid w:val="56152053"/>
    <w:rsid w:val="5616682C"/>
    <w:rsid w:val="561C290F"/>
    <w:rsid w:val="561DD074"/>
    <w:rsid w:val="561EAD11"/>
    <w:rsid w:val="56202D2C"/>
    <w:rsid w:val="562181E8"/>
    <w:rsid w:val="562ADA11"/>
    <w:rsid w:val="562E50A3"/>
    <w:rsid w:val="563ABDB9"/>
    <w:rsid w:val="563ED77A"/>
    <w:rsid w:val="564AEAFE"/>
    <w:rsid w:val="564C6206"/>
    <w:rsid w:val="5653E74B"/>
    <w:rsid w:val="565A6927"/>
    <w:rsid w:val="565CF08C"/>
    <w:rsid w:val="56633F78"/>
    <w:rsid w:val="5664C8E4"/>
    <w:rsid w:val="56697035"/>
    <w:rsid w:val="566DC7D7"/>
    <w:rsid w:val="5679AF44"/>
    <w:rsid w:val="567AC06D"/>
    <w:rsid w:val="567C8436"/>
    <w:rsid w:val="568485E3"/>
    <w:rsid w:val="56857BA6"/>
    <w:rsid w:val="56859B71"/>
    <w:rsid w:val="568B5FD9"/>
    <w:rsid w:val="568D0000"/>
    <w:rsid w:val="568DE3C2"/>
    <w:rsid w:val="569665DA"/>
    <w:rsid w:val="56A11B8D"/>
    <w:rsid w:val="56A84C6E"/>
    <w:rsid w:val="56AB52EC"/>
    <w:rsid w:val="56ACAAA4"/>
    <w:rsid w:val="56AE9538"/>
    <w:rsid w:val="56B537F6"/>
    <w:rsid w:val="56B6379C"/>
    <w:rsid w:val="56C55147"/>
    <w:rsid w:val="56D9543D"/>
    <w:rsid w:val="56DC226C"/>
    <w:rsid w:val="56E034CC"/>
    <w:rsid w:val="56E3FC75"/>
    <w:rsid w:val="56F39972"/>
    <w:rsid w:val="56F8DED1"/>
    <w:rsid w:val="56FE3917"/>
    <w:rsid w:val="5700BA47"/>
    <w:rsid w:val="570A9F21"/>
    <w:rsid w:val="570AB8E2"/>
    <w:rsid w:val="570B4E42"/>
    <w:rsid w:val="57197210"/>
    <w:rsid w:val="5721E4FE"/>
    <w:rsid w:val="57285083"/>
    <w:rsid w:val="572A8E5E"/>
    <w:rsid w:val="572D52A0"/>
    <w:rsid w:val="572DC922"/>
    <w:rsid w:val="5733119B"/>
    <w:rsid w:val="57333635"/>
    <w:rsid w:val="5737E130"/>
    <w:rsid w:val="573836D0"/>
    <w:rsid w:val="573B8E0F"/>
    <w:rsid w:val="573C9743"/>
    <w:rsid w:val="573CEE76"/>
    <w:rsid w:val="57422492"/>
    <w:rsid w:val="574458C4"/>
    <w:rsid w:val="57454561"/>
    <w:rsid w:val="574D34CB"/>
    <w:rsid w:val="574F5EE2"/>
    <w:rsid w:val="57504AEB"/>
    <w:rsid w:val="57569122"/>
    <w:rsid w:val="575BF4C3"/>
    <w:rsid w:val="575D6BD4"/>
    <w:rsid w:val="575F0E99"/>
    <w:rsid w:val="57605821"/>
    <w:rsid w:val="57607FA0"/>
    <w:rsid w:val="57610DD4"/>
    <w:rsid w:val="576A79DA"/>
    <w:rsid w:val="577AE156"/>
    <w:rsid w:val="577CAE4D"/>
    <w:rsid w:val="57845A03"/>
    <w:rsid w:val="578550EC"/>
    <w:rsid w:val="578721D2"/>
    <w:rsid w:val="578DDC13"/>
    <w:rsid w:val="5798D712"/>
    <w:rsid w:val="57A3EB2A"/>
    <w:rsid w:val="57A5A815"/>
    <w:rsid w:val="57A5C6D8"/>
    <w:rsid w:val="57A78671"/>
    <w:rsid w:val="57AEF2C8"/>
    <w:rsid w:val="57B67A18"/>
    <w:rsid w:val="57B9CCE2"/>
    <w:rsid w:val="57BB52A6"/>
    <w:rsid w:val="57BDDE76"/>
    <w:rsid w:val="57C17F7E"/>
    <w:rsid w:val="57C348F7"/>
    <w:rsid w:val="57C3EADD"/>
    <w:rsid w:val="57C991BE"/>
    <w:rsid w:val="57CA619C"/>
    <w:rsid w:val="57CED37F"/>
    <w:rsid w:val="57D14ACA"/>
    <w:rsid w:val="57DB4E6B"/>
    <w:rsid w:val="57DEB820"/>
    <w:rsid w:val="57E2DAD9"/>
    <w:rsid w:val="57E5C752"/>
    <w:rsid w:val="57E6FC79"/>
    <w:rsid w:val="57EA0423"/>
    <w:rsid w:val="57EBB250"/>
    <w:rsid w:val="57EC9032"/>
    <w:rsid w:val="57F50830"/>
    <w:rsid w:val="57FBC298"/>
    <w:rsid w:val="5802443C"/>
    <w:rsid w:val="58062049"/>
    <w:rsid w:val="5808E426"/>
    <w:rsid w:val="581108C8"/>
    <w:rsid w:val="58147556"/>
    <w:rsid w:val="582012BB"/>
    <w:rsid w:val="582A0C9C"/>
    <w:rsid w:val="582BE484"/>
    <w:rsid w:val="582CCC05"/>
    <w:rsid w:val="583418E6"/>
    <w:rsid w:val="58384FEA"/>
    <w:rsid w:val="5844A3BE"/>
    <w:rsid w:val="5855822B"/>
    <w:rsid w:val="5858F103"/>
    <w:rsid w:val="5862C49F"/>
    <w:rsid w:val="586C7D9B"/>
    <w:rsid w:val="586D1766"/>
    <w:rsid w:val="58700C03"/>
    <w:rsid w:val="5873A826"/>
    <w:rsid w:val="587FC543"/>
    <w:rsid w:val="5880F416"/>
    <w:rsid w:val="58A7DBAF"/>
    <w:rsid w:val="58AB3FFE"/>
    <w:rsid w:val="58B1E611"/>
    <w:rsid w:val="58B5D83F"/>
    <w:rsid w:val="58C3F429"/>
    <w:rsid w:val="58CB37E3"/>
    <w:rsid w:val="58CB4341"/>
    <w:rsid w:val="58D1CE23"/>
    <w:rsid w:val="58D61B48"/>
    <w:rsid w:val="58D9B469"/>
    <w:rsid w:val="58DD9647"/>
    <w:rsid w:val="58E3364C"/>
    <w:rsid w:val="58E6DFA4"/>
    <w:rsid w:val="58F126E8"/>
    <w:rsid w:val="58F5F551"/>
    <w:rsid w:val="5900F163"/>
    <w:rsid w:val="59019DE0"/>
    <w:rsid w:val="5907A672"/>
    <w:rsid w:val="59089A55"/>
    <w:rsid w:val="5908A9E6"/>
    <w:rsid w:val="590D0ADF"/>
    <w:rsid w:val="592464F3"/>
    <w:rsid w:val="59341BCF"/>
    <w:rsid w:val="59470C54"/>
    <w:rsid w:val="5948E517"/>
    <w:rsid w:val="5957A78C"/>
    <w:rsid w:val="5964C1F4"/>
    <w:rsid w:val="5968384F"/>
    <w:rsid w:val="597169FC"/>
    <w:rsid w:val="5977C031"/>
    <w:rsid w:val="5989D219"/>
    <w:rsid w:val="598F94E3"/>
    <w:rsid w:val="5990D19F"/>
    <w:rsid w:val="5993BB6E"/>
    <w:rsid w:val="59942E69"/>
    <w:rsid w:val="59960E62"/>
    <w:rsid w:val="599752CB"/>
    <w:rsid w:val="5997A8C2"/>
    <w:rsid w:val="59988A91"/>
    <w:rsid w:val="599EC09B"/>
    <w:rsid w:val="59A02A0B"/>
    <w:rsid w:val="59A9498E"/>
    <w:rsid w:val="59AD749B"/>
    <w:rsid w:val="59AF2D20"/>
    <w:rsid w:val="59B25CB3"/>
    <w:rsid w:val="59BD10DB"/>
    <w:rsid w:val="59BD663A"/>
    <w:rsid w:val="59C0E9CC"/>
    <w:rsid w:val="59C91E2D"/>
    <w:rsid w:val="59CFB651"/>
    <w:rsid w:val="59CFB91F"/>
    <w:rsid w:val="59D3CBAA"/>
    <w:rsid w:val="59D5B11C"/>
    <w:rsid w:val="59DB5FBB"/>
    <w:rsid w:val="59DDB5A4"/>
    <w:rsid w:val="59DDC1FC"/>
    <w:rsid w:val="59E53664"/>
    <w:rsid w:val="59E576B6"/>
    <w:rsid w:val="59E7AD66"/>
    <w:rsid w:val="59E8C2BD"/>
    <w:rsid w:val="59EC3E28"/>
    <w:rsid w:val="59F72266"/>
    <w:rsid w:val="59FF6091"/>
    <w:rsid w:val="59FF977F"/>
    <w:rsid w:val="5A0A05F3"/>
    <w:rsid w:val="5A13496F"/>
    <w:rsid w:val="5A14D823"/>
    <w:rsid w:val="5A15E071"/>
    <w:rsid w:val="5A1814F0"/>
    <w:rsid w:val="5A2018D1"/>
    <w:rsid w:val="5A24C12B"/>
    <w:rsid w:val="5A2F8D9F"/>
    <w:rsid w:val="5A33A449"/>
    <w:rsid w:val="5A36508B"/>
    <w:rsid w:val="5A3710DF"/>
    <w:rsid w:val="5A46541E"/>
    <w:rsid w:val="5A486EEC"/>
    <w:rsid w:val="5A6495A4"/>
    <w:rsid w:val="5A64B62E"/>
    <w:rsid w:val="5A666D9E"/>
    <w:rsid w:val="5A6F70C6"/>
    <w:rsid w:val="5A6F871E"/>
    <w:rsid w:val="5A712A23"/>
    <w:rsid w:val="5A74491E"/>
    <w:rsid w:val="5A89BC80"/>
    <w:rsid w:val="5A8B2057"/>
    <w:rsid w:val="5A8D7A37"/>
    <w:rsid w:val="5A92724D"/>
    <w:rsid w:val="5A97F3BC"/>
    <w:rsid w:val="5A97F49A"/>
    <w:rsid w:val="5A9C76CF"/>
    <w:rsid w:val="5A9CAE54"/>
    <w:rsid w:val="5A9D2B69"/>
    <w:rsid w:val="5A9F3285"/>
    <w:rsid w:val="5AA291F1"/>
    <w:rsid w:val="5AA3E6AD"/>
    <w:rsid w:val="5AAD6A91"/>
    <w:rsid w:val="5AB4425B"/>
    <w:rsid w:val="5AB653C6"/>
    <w:rsid w:val="5AC98E91"/>
    <w:rsid w:val="5AD296DC"/>
    <w:rsid w:val="5AD2F0E2"/>
    <w:rsid w:val="5ADA4AFD"/>
    <w:rsid w:val="5ADE671A"/>
    <w:rsid w:val="5AE8C083"/>
    <w:rsid w:val="5AF42F85"/>
    <w:rsid w:val="5AF55784"/>
    <w:rsid w:val="5AFA9692"/>
    <w:rsid w:val="5B029C18"/>
    <w:rsid w:val="5B176F86"/>
    <w:rsid w:val="5B1C1134"/>
    <w:rsid w:val="5B254795"/>
    <w:rsid w:val="5B2D6FAE"/>
    <w:rsid w:val="5B2F3739"/>
    <w:rsid w:val="5B3D50C8"/>
    <w:rsid w:val="5B4107CB"/>
    <w:rsid w:val="5B422030"/>
    <w:rsid w:val="5B4AFDA3"/>
    <w:rsid w:val="5B4D9B16"/>
    <w:rsid w:val="5B4F40DB"/>
    <w:rsid w:val="5B516FB7"/>
    <w:rsid w:val="5B577367"/>
    <w:rsid w:val="5B58600B"/>
    <w:rsid w:val="5B5AB0AD"/>
    <w:rsid w:val="5B5B5BEC"/>
    <w:rsid w:val="5B5C3A87"/>
    <w:rsid w:val="5B5CF340"/>
    <w:rsid w:val="5B653925"/>
    <w:rsid w:val="5B659FDB"/>
    <w:rsid w:val="5B75EAF8"/>
    <w:rsid w:val="5B7CC2A9"/>
    <w:rsid w:val="5B7E4BD2"/>
    <w:rsid w:val="5B8448F8"/>
    <w:rsid w:val="5B8DA41D"/>
    <w:rsid w:val="5B917CD7"/>
    <w:rsid w:val="5B930609"/>
    <w:rsid w:val="5B96F909"/>
    <w:rsid w:val="5B986719"/>
    <w:rsid w:val="5B9DF652"/>
    <w:rsid w:val="5BA3AB82"/>
    <w:rsid w:val="5BAC76B1"/>
    <w:rsid w:val="5BB03B54"/>
    <w:rsid w:val="5BB2D7FB"/>
    <w:rsid w:val="5BB8F856"/>
    <w:rsid w:val="5BBE89D5"/>
    <w:rsid w:val="5BC2F320"/>
    <w:rsid w:val="5BCA0D05"/>
    <w:rsid w:val="5BCE7889"/>
    <w:rsid w:val="5BD1EA30"/>
    <w:rsid w:val="5BE3B52E"/>
    <w:rsid w:val="5BEAB027"/>
    <w:rsid w:val="5BF1C592"/>
    <w:rsid w:val="5C011153"/>
    <w:rsid w:val="5C02E403"/>
    <w:rsid w:val="5C0472C7"/>
    <w:rsid w:val="5C05BDAF"/>
    <w:rsid w:val="5C0E30A0"/>
    <w:rsid w:val="5C14433D"/>
    <w:rsid w:val="5C14F919"/>
    <w:rsid w:val="5C161DB4"/>
    <w:rsid w:val="5C1C0C60"/>
    <w:rsid w:val="5C27DE8F"/>
    <w:rsid w:val="5C30E2F9"/>
    <w:rsid w:val="5C39804F"/>
    <w:rsid w:val="5C420EA9"/>
    <w:rsid w:val="5C4A1A57"/>
    <w:rsid w:val="5C4BC7E6"/>
    <w:rsid w:val="5C4E5E94"/>
    <w:rsid w:val="5C51EB2C"/>
    <w:rsid w:val="5C52DE80"/>
    <w:rsid w:val="5C6022E3"/>
    <w:rsid w:val="5C60DE38"/>
    <w:rsid w:val="5C64873B"/>
    <w:rsid w:val="5C6878F8"/>
    <w:rsid w:val="5C693F68"/>
    <w:rsid w:val="5C6B04F5"/>
    <w:rsid w:val="5C735C2C"/>
    <w:rsid w:val="5C7A8480"/>
    <w:rsid w:val="5C7B14DE"/>
    <w:rsid w:val="5C7BB6B7"/>
    <w:rsid w:val="5C7ED6AB"/>
    <w:rsid w:val="5C80A897"/>
    <w:rsid w:val="5C8E6A5A"/>
    <w:rsid w:val="5CA4DC1C"/>
    <w:rsid w:val="5CA6D91B"/>
    <w:rsid w:val="5CB04D10"/>
    <w:rsid w:val="5CB9E452"/>
    <w:rsid w:val="5CBE898D"/>
    <w:rsid w:val="5CC02549"/>
    <w:rsid w:val="5CC21CC1"/>
    <w:rsid w:val="5CCB5F48"/>
    <w:rsid w:val="5CCD5AD2"/>
    <w:rsid w:val="5CD35579"/>
    <w:rsid w:val="5CD485DD"/>
    <w:rsid w:val="5CDCBA82"/>
    <w:rsid w:val="5CDE3BE4"/>
    <w:rsid w:val="5CE2411A"/>
    <w:rsid w:val="5CE5F863"/>
    <w:rsid w:val="5CE6B96F"/>
    <w:rsid w:val="5CE95267"/>
    <w:rsid w:val="5CF1ED83"/>
    <w:rsid w:val="5CF2B433"/>
    <w:rsid w:val="5CF96437"/>
    <w:rsid w:val="5CFA0DD8"/>
    <w:rsid w:val="5CFABF42"/>
    <w:rsid w:val="5CFBFA3A"/>
    <w:rsid w:val="5D00B96B"/>
    <w:rsid w:val="5D0231AB"/>
    <w:rsid w:val="5D0769E6"/>
    <w:rsid w:val="5D09EBD9"/>
    <w:rsid w:val="5D1A5B17"/>
    <w:rsid w:val="5D1B72D5"/>
    <w:rsid w:val="5D1ED02A"/>
    <w:rsid w:val="5D1FCBC4"/>
    <w:rsid w:val="5D22D5CC"/>
    <w:rsid w:val="5D26B243"/>
    <w:rsid w:val="5D276625"/>
    <w:rsid w:val="5D2DC41C"/>
    <w:rsid w:val="5D2E7550"/>
    <w:rsid w:val="5D2F5149"/>
    <w:rsid w:val="5D31249E"/>
    <w:rsid w:val="5D31334F"/>
    <w:rsid w:val="5D35E5B5"/>
    <w:rsid w:val="5D37C20C"/>
    <w:rsid w:val="5D479127"/>
    <w:rsid w:val="5D54713A"/>
    <w:rsid w:val="5D56F32A"/>
    <w:rsid w:val="5D593810"/>
    <w:rsid w:val="5D5DC5E3"/>
    <w:rsid w:val="5D609871"/>
    <w:rsid w:val="5D61FC03"/>
    <w:rsid w:val="5D6BCEDE"/>
    <w:rsid w:val="5D70230B"/>
    <w:rsid w:val="5D7911B7"/>
    <w:rsid w:val="5D7A5186"/>
    <w:rsid w:val="5D7DC7B7"/>
    <w:rsid w:val="5D7F981D"/>
    <w:rsid w:val="5D8062EB"/>
    <w:rsid w:val="5D80977D"/>
    <w:rsid w:val="5D80CC77"/>
    <w:rsid w:val="5D8106F4"/>
    <w:rsid w:val="5D83BAE1"/>
    <w:rsid w:val="5D8C2213"/>
    <w:rsid w:val="5D914B79"/>
    <w:rsid w:val="5D918C8E"/>
    <w:rsid w:val="5D9724F8"/>
    <w:rsid w:val="5D980E2D"/>
    <w:rsid w:val="5D9B5498"/>
    <w:rsid w:val="5DA13ADC"/>
    <w:rsid w:val="5DA3A41E"/>
    <w:rsid w:val="5DAE90D0"/>
    <w:rsid w:val="5DB184CA"/>
    <w:rsid w:val="5DB726FB"/>
    <w:rsid w:val="5DBE1F4A"/>
    <w:rsid w:val="5DBFA459"/>
    <w:rsid w:val="5DCB5D4C"/>
    <w:rsid w:val="5DCB8307"/>
    <w:rsid w:val="5DCBC8DD"/>
    <w:rsid w:val="5DD076D6"/>
    <w:rsid w:val="5DD4CC2B"/>
    <w:rsid w:val="5DDE0BCA"/>
    <w:rsid w:val="5DE4235F"/>
    <w:rsid w:val="5DE748EA"/>
    <w:rsid w:val="5DEC8C5F"/>
    <w:rsid w:val="5DECF49E"/>
    <w:rsid w:val="5DEFF16C"/>
    <w:rsid w:val="5DF62033"/>
    <w:rsid w:val="5DF94DA1"/>
    <w:rsid w:val="5DFE6740"/>
    <w:rsid w:val="5E01BF3F"/>
    <w:rsid w:val="5E03526C"/>
    <w:rsid w:val="5E03BF36"/>
    <w:rsid w:val="5E0E516E"/>
    <w:rsid w:val="5E268256"/>
    <w:rsid w:val="5E27E540"/>
    <w:rsid w:val="5E290622"/>
    <w:rsid w:val="5E3AD89A"/>
    <w:rsid w:val="5E3BFB55"/>
    <w:rsid w:val="5E51F709"/>
    <w:rsid w:val="5E52CFC3"/>
    <w:rsid w:val="5E57681C"/>
    <w:rsid w:val="5E58C7A7"/>
    <w:rsid w:val="5E5AD598"/>
    <w:rsid w:val="5E5C556A"/>
    <w:rsid w:val="5E66092A"/>
    <w:rsid w:val="5E6E2ED2"/>
    <w:rsid w:val="5E7596AD"/>
    <w:rsid w:val="5E7B523D"/>
    <w:rsid w:val="5E7C772C"/>
    <w:rsid w:val="5E80490A"/>
    <w:rsid w:val="5E8A03C7"/>
    <w:rsid w:val="5E8F5F72"/>
    <w:rsid w:val="5E994B00"/>
    <w:rsid w:val="5E99D3A0"/>
    <w:rsid w:val="5E9B5690"/>
    <w:rsid w:val="5E9F795E"/>
    <w:rsid w:val="5EA96ACD"/>
    <w:rsid w:val="5EAFAB81"/>
    <w:rsid w:val="5EB39022"/>
    <w:rsid w:val="5EB6F711"/>
    <w:rsid w:val="5EC15807"/>
    <w:rsid w:val="5EC90B1C"/>
    <w:rsid w:val="5ED27A7B"/>
    <w:rsid w:val="5ED4AAC9"/>
    <w:rsid w:val="5EDBF3CB"/>
    <w:rsid w:val="5EE91BA2"/>
    <w:rsid w:val="5EE98B54"/>
    <w:rsid w:val="5EEECB23"/>
    <w:rsid w:val="5EF2F7A5"/>
    <w:rsid w:val="5EF99644"/>
    <w:rsid w:val="5EFAF80D"/>
    <w:rsid w:val="5EFD49A0"/>
    <w:rsid w:val="5F030CDA"/>
    <w:rsid w:val="5F05E197"/>
    <w:rsid w:val="5F0A092F"/>
    <w:rsid w:val="5F11C6B3"/>
    <w:rsid w:val="5F13491E"/>
    <w:rsid w:val="5F135478"/>
    <w:rsid w:val="5F20576D"/>
    <w:rsid w:val="5F209682"/>
    <w:rsid w:val="5F20E0E9"/>
    <w:rsid w:val="5F24409F"/>
    <w:rsid w:val="5F2483F5"/>
    <w:rsid w:val="5F2CB5A5"/>
    <w:rsid w:val="5F3A63EE"/>
    <w:rsid w:val="5F3C30D4"/>
    <w:rsid w:val="5F3DD062"/>
    <w:rsid w:val="5F435A1A"/>
    <w:rsid w:val="5F43D6B5"/>
    <w:rsid w:val="5F460A90"/>
    <w:rsid w:val="5F473D0A"/>
    <w:rsid w:val="5F4C3A1D"/>
    <w:rsid w:val="5F4D62F5"/>
    <w:rsid w:val="5F53E935"/>
    <w:rsid w:val="5F551F2F"/>
    <w:rsid w:val="5F5CA3AA"/>
    <w:rsid w:val="5F674C6F"/>
    <w:rsid w:val="5F6C96DB"/>
    <w:rsid w:val="5F6D47EE"/>
    <w:rsid w:val="5F7A8EEF"/>
    <w:rsid w:val="5F7C9320"/>
    <w:rsid w:val="5F8182E1"/>
    <w:rsid w:val="5F84C2B5"/>
    <w:rsid w:val="5F89A3D7"/>
    <w:rsid w:val="5F89AF71"/>
    <w:rsid w:val="5F89C4E9"/>
    <w:rsid w:val="5F8EC638"/>
    <w:rsid w:val="5F9B4DA3"/>
    <w:rsid w:val="5FA67FB2"/>
    <w:rsid w:val="5FAA6953"/>
    <w:rsid w:val="5FADD19C"/>
    <w:rsid w:val="5FB3A1E4"/>
    <w:rsid w:val="5FB3EC4E"/>
    <w:rsid w:val="5FB9898D"/>
    <w:rsid w:val="5FC0613C"/>
    <w:rsid w:val="5FC89B6F"/>
    <w:rsid w:val="5FCAB424"/>
    <w:rsid w:val="5FD397FA"/>
    <w:rsid w:val="5FD3D460"/>
    <w:rsid w:val="5FD7F28E"/>
    <w:rsid w:val="5FDF6B56"/>
    <w:rsid w:val="5FF0802D"/>
    <w:rsid w:val="5FFA3D68"/>
    <w:rsid w:val="6003338F"/>
    <w:rsid w:val="600EE28A"/>
    <w:rsid w:val="601150E6"/>
    <w:rsid w:val="602367AD"/>
    <w:rsid w:val="6023B015"/>
    <w:rsid w:val="60275BB5"/>
    <w:rsid w:val="602AE691"/>
    <w:rsid w:val="602B4884"/>
    <w:rsid w:val="602D52B4"/>
    <w:rsid w:val="602EB869"/>
    <w:rsid w:val="60316610"/>
    <w:rsid w:val="6032098D"/>
    <w:rsid w:val="603A7222"/>
    <w:rsid w:val="6047B671"/>
    <w:rsid w:val="604CDE31"/>
    <w:rsid w:val="6052FBEE"/>
    <w:rsid w:val="6056CDF9"/>
    <w:rsid w:val="605DE6BE"/>
    <w:rsid w:val="606187DF"/>
    <w:rsid w:val="6061E5D6"/>
    <w:rsid w:val="60640CE1"/>
    <w:rsid w:val="60684EC5"/>
    <w:rsid w:val="60722622"/>
    <w:rsid w:val="6072DABA"/>
    <w:rsid w:val="607C79E1"/>
    <w:rsid w:val="60829B4F"/>
    <w:rsid w:val="608F4032"/>
    <w:rsid w:val="60937D50"/>
    <w:rsid w:val="60965CA0"/>
    <w:rsid w:val="6096CF86"/>
    <w:rsid w:val="6099943D"/>
    <w:rsid w:val="609A0509"/>
    <w:rsid w:val="609C608B"/>
    <w:rsid w:val="609ECF23"/>
    <w:rsid w:val="609F95A6"/>
    <w:rsid w:val="60A10874"/>
    <w:rsid w:val="60A601F1"/>
    <w:rsid w:val="60A67893"/>
    <w:rsid w:val="60AF6827"/>
    <w:rsid w:val="60B83633"/>
    <w:rsid w:val="60C69B0F"/>
    <w:rsid w:val="60CA3654"/>
    <w:rsid w:val="60D90CD5"/>
    <w:rsid w:val="60DB6CDC"/>
    <w:rsid w:val="60DC58E0"/>
    <w:rsid w:val="60DC5B41"/>
    <w:rsid w:val="60E4D4AC"/>
    <w:rsid w:val="60E54FDB"/>
    <w:rsid w:val="60E7C15A"/>
    <w:rsid w:val="60F0C856"/>
    <w:rsid w:val="60F5155B"/>
    <w:rsid w:val="60F8A9D1"/>
    <w:rsid w:val="60FDB937"/>
    <w:rsid w:val="60FE97E8"/>
    <w:rsid w:val="6103FDF6"/>
    <w:rsid w:val="6106DC38"/>
    <w:rsid w:val="61108094"/>
    <w:rsid w:val="611081EA"/>
    <w:rsid w:val="6112EC0F"/>
    <w:rsid w:val="611C1C3A"/>
    <w:rsid w:val="611CCA58"/>
    <w:rsid w:val="611F215D"/>
    <w:rsid w:val="61232F92"/>
    <w:rsid w:val="6136B6F8"/>
    <w:rsid w:val="613FA333"/>
    <w:rsid w:val="6142DE21"/>
    <w:rsid w:val="61462978"/>
    <w:rsid w:val="61468E15"/>
    <w:rsid w:val="61472D6C"/>
    <w:rsid w:val="6148C472"/>
    <w:rsid w:val="614D416A"/>
    <w:rsid w:val="615B4182"/>
    <w:rsid w:val="6162630A"/>
    <w:rsid w:val="6167D9C4"/>
    <w:rsid w:val="616B0034"/>
    <w:rsid w:val="616D1AA0"/>
    <w:rsid w:val="616DE545"/>
    <w:rsid w:val="617AF1EF"/>
    <w:rsid w:val="617B7F72"/>
    <w:rsid w:val="617D3B60"/>
    <w:rsid w:val="617FAC2D"/>
    <w:rsid w:val="6186D33D"/>
    <w:rsid w:val="6187F0DB"/>
    <w:rsid w:val="618DCAFA"/>
    <w:rsid w:val="61912739"/>
    <w:rsid w:val="6191E29A"/>
    <w:rsid w:val="6193766A"/>
    <w:rsid w:val="619B3316"/>
    <w:rsid w:val="61A1137A"/>
    <w:rsid w:val="61A9D9EA"/>
    <w:rsid w:val="61AA6BC6"/>
    <w:rsid w:val="61AC19E5"/>
    <w:rsid w:val="61AD10B2"/>
    <w:rsid w:val="61AE2EC7"/>
    <w:rsid w:val="61AEEE7F"/>
    <w:rsid w:val="61B4A087"/>
    <w:rsid w:val="61B595EE"/>
    <w:rsid w:val="61B84CFB"/>
    <w:rsid w:val="61BA237C"/>
    <w:rsid w:val="61BF1334"/>
    <w:rsid w:val="61D5EA48"/>
    <w:rsid w:val="61D7E471"/>
    <w:rsid w:val="61E7222A"/>
    <w:rsid w:val="61E7F33E"/>
    <w:rsid w:val="61EBE442"/>
    <w:rsid w:val="61ECCC5C"/>
    <w:rsid w:val="61F74A1C"/>
    <w:rsid w:val="61FA000C"/>
    <w:rsid w:val="6208DA23"/>
    <w:rsid w:val="6210F669"/>
    <w:rsid w:val="6210FF0A"/>
    <w:rsid w:val="6213BDB7"/>
    <w:rsid w:val="6224DF0B"/>
    <w:rsid w:val="6226F3D0"/>
    <w:rsid w:val="62282935"/>
    <w:rsid w:val="623642EB"/>
    <w:rsid w:val="6236B50F"/>
    <w:rsid w:val="623D8643"/>
    <w:rsid w:val="6241C262"/>
    <w:rsid w:val="62424B1E"/>
    <w:rsid w:val="624A9A58"/>
    <w:rsid w:val="624DE4FE"/>
    <w:rsid w:val="6250D4D9"/>
    <w:rsid w:val="6252BBAF"/>
    <w:rsid w:val="626335F8"/>
    <w:rsid w:val="626F39D1"/>
    <w:rsid w:val="6273B1B3"/>
    <w:rsid w:val="6273BE5A"/>
    <w:rsid w:val="62763D65"/>
    <w:rsid w:val="627A7F97"/>
    <w:rsid w:val="627D8AA8"/>
    <w:rsid w:val="627F1976"/>
    <w:rsid w:val="628251A6"/>
    <w:rsid w:val="628C75DF"/>
    <w:rsid w:val="6293380B"/>
    <w:rsid w:val="62981E0D"/>
    <w:rsid w:val="629D1597"/>
    <w:rsid w:val="62A2AD2B"/>
    <w:rsid w:val="62A35150"/>
    <w:rsid w:val="62A6F848"/>
    <w:rsid w:val="62A7208E"/>
    <w:rsid w:val="62A9F6DF"/>
    <w:rsid w:val="62BC7BDD"/>
    <w:rsid w:val="62BCCB66"/>
    <w:rsid w:val="62C1AF41"/>
    <w:rsid w:val="62C3F4FF"/>
    <w:rsid w:val="62C47AC6"/>
    <w:rsid w:val="62C95D17"/>
    <w:rsid w:val="62CAD17E"/>
    <w:rsid w:val="62CBAA40"/>
    <w:rsid w:val="62D3235E"/>
    <w:rsid w:val="62D53062"/>
    <w:rsid w:val="62D566AF"/>
    <w:rsid w:val="62D89664"/>
    <w:rsid w:val="62D996BA"/>
    <w:rsid w:val="62DA2631"/>
    <w:rsid w:val="62E3148A"/>
    <w:rsid w:val="62E62CF3"/>
    <w:rsid w:val="62F10C8F"/>
    <w:rsid w:val="62F863CD"/>
    <w:rsid w:val="62FA0AB3"/>
    <w:rsid w:val="62FA9D63"/>
    <w:rsid w:val="62FAB18F"/>
    <w:rsid w:val="62FAFAD0"/>
    <w:rsid w:val="6300A544"/>
    <w:rsid w:val="6300D640"/>
    <w:rsid w:val="63011488"/>
    <w:rsid w:val="6303EC37"/>
    <w:rsid w:val="630DA84E"/>
    <w:rsid w:val="630DFCC1"/>
    <w:rsid w:val="630EE4C3"/>
    <w:rsid w:val="6310CF30"/>
    <w:rsid w:val="63176BBB"/>
    <w:rsid w:val="63192650"/>
    <w:rsid w:val="631E2531"/>
    <w:rsid w:val="6321C9F3"/>
    <w:rsid w:val="6328DD3B"/>
    <w:rsid w:val="632CE410"/>
    <w:rsid w:val="632DA418"/>
    <w:rsid w:val="6336BF4D"/>
    <w:rsid w:val="6337EDE6"/>
    <w:rsid w:val="6344F7BD"/>
    <w:rsid w:val="6349B00A"/>
    <w:rsid w:val="634DCB2C"/>
    <w:rsid w:val="6353BB6F"/>
    <w:rsid w:val="6356D816"/>
    <w:rsid w:val="6367D1F0"/>
    <w:rsid w:val="636D5603"/>
    <w:rsid w:val="637283FC"/>
    <w:rsid w:val="6377421B"/>
    <w:rsid w:val="637C48FF"/>
    <w:rsid w:val="637FD224"/>
    <w:rsid w:val="63806859"/>
    <w:rsid w:val="63822521"/>
    <w:rsid w:val="6383D55F"/>
    <w:rsid w:val="638AF53C"/>
    <w:rsid w:val="638C966A"/>
    <w:rsid w:val="6397B6D6"/>
    <w:rsid w:val="63A4B060"/>
    <w:rsid w:val="63A6F42D"/>
    <w:rsid w:val="63A926DF"/>
    <w:rsid w:val="63D60596"/>
    <w:rsid w:val="63D63D0E"/>
    <w:rsid w:val="63D73598"/>
    <w:rsid w:val="63DBF560"/>
    <w:rsid w:val="63DCC9E5"/>
    <w:rsid w:val="63E8BC7D"/>
    <w:rsid w:val="63EBD4E6"/>
    <w:rsid w:val="63ED3E7F"/>
    <w:rsid w:val="63F07002"/>
    <w:rsid w:val="63F116AF"/>
    <w:rsid w:val="63F69D3B"/>
    <w:rsid w:val="63F7F518"/>
    <w:rsid w:val="63F918FF"/>
    <w:rsid w:val="63F9DB5B"/>
    <w:rsid w:val="63FE0B81"/>
    <w:rsid w:val="64003689"/>
    <w:rsid w:val="641D0BBD"/>
    <w:rsid w:val="641FEDC2"/>
    <w:rsid w:val="64212E28"/>
    <w:rsid w:val="6426687F"/>
    <w:rsid w:val="642A15CF"/>
    <w:rsid w:val="642B14FE"/>
    <w:rsid w:val="642B26C4"/>
    <w:rsid w:val="642D2F42"/>
    <w:rsid w:val="642F963A"/>
    <w:rsid w:val="64316217"/>
    <w:rsid w:val="6437682F"/>
    <w:rsid w:val="6442D5D1"/>
    <w:rsid w:val="6448AC8C"/>
    <w:rsid w:val="644D01EC"/>
    <w:rsid w:val="644D6090"/>
    <w:rsid w:val="6456A3FB"/>
    <w:rsid w:val="645753ED"/>
    <w:rsid w:val="6457AFC4"/>
    <w:rsid w:val="6457C4D3"/>
    <w:rsid w:val="6459767C"/>
    <w:rsid w:val="64616393"/>
    <w:rsid w:val="6475D036"/>
    <w:rsid w:val="64765292"/>
    <w:rsid w:val="647BCFBB"/>
    <w:rsid w:val="647F2E17"/>
    <w:rsid w:val="6483F658"/>
    <w:rsid w:val="64903AE1"/>
    <w:rsid w:val="64931229"/>
    <w:rsid w:val="649DF806"/>
    <w:rsid w:val="64A429B9"/>
    <w:rsid w:val="64A44D00"/>
    <w:rsid w:val="64A4CAD7"/>
    <w:rsid w:val="64A53EB1"/>
    <w:rsid w:val="64A5B6C0"/>
    <w:rsid w:val="64AE9715"/>
    <w:rsid w:val="64BBF07B"/>
    <w:rsid w:val="64BE36C9"/>
    <w:rsid w:val="64C083DA"/>
    <w:rsid w:val="64C253EE"/>
    <w:rsid w:val="64CC3153"/>
    <w:rsid w:val="64CCFE45"/>
    <w:rsid w:val="64D106A7"/>
    <w:rsid w:val="64D1CC2E"/>
    <w:rsid w:val="64E8281F"/>
    <w:rsid w:val="64E91CC2"/>
    <w:rsid w:val="64EFD01F"/>
    <w:rsid w:val="64F05DD5"/>
    <w:rsid w:val="64F404D0"/>
    <w:rsid w:val="64F8AC31"/>
    <w:rsid w:val="64FA444F"/>
    <w:rsid w:val="65057448"/>
    <w:rsid w:val="650D153A"/>
    <w:rsid w:val="6513DF74"/>
    <w:rsid w:val="6527CF3D"/>
    <w:rsid w:val="652FE31C"/>
    <w:rsid w:val="65391E10"/>
    <w:rsid w:val="6539A18C"/>
    <w:rsid w:val="6546FFAF"/>
    <w:rsid w:val="6548DBE2"/>
    <w:rsid w:val="6554EF8A"/>
    <w:rsid w:val="6557BF71"/>
    <w:rsid w:val="6558E9E4"/>
    <w:rsid w:val="655BF0E1"/>
    <w:rsid w:val="65617786"/>
    <w:rsid w:val="65653863"/>
    <w:rsid w:val="65767CB6"/>
    <w:rsid w:val="6579D86E"/>
    <w:rsid w:val="6590276F"/>
    <w:rsid w:val="65958725"/>
    <w:rsid w:val="6597993E"/>
    <w:rsid w:val="659BE688"/>
    <w:rsid w:val="659EA011"/>
    <w:rsid w:val="659FB918"/>
    <w:rsid w:val="65A008A2"/>
    <w:rsid w:val="65A12C7A"/>
    <w:rsid w:val="65A28A80"/>
    <w:rsid w:val="65A344CA"/>
    <w:rsid w:val="65A9C649"/>
    <w:rsid w:val="65AB8FF4"/>
    <w:rsid w:val="65AC60F3"/>
    <w:rsid w:val="65B1D78B"/>
    <w:rsid w:val="65B58C3E"/>
    <w:rsid w:val="65B82E3C"/>
    <w:rsid w:val="65C187D1"/>
    <w:rsid w:val="65C4ACE4"/>
    <w:rsid w:val="65C9D405"/>
    <w:rsid w:val="65C9D8CD"/>
    <w:rsid w:val="65E40D8A"/>
    <w:rsid w:val="65E485E2"/>
    <w:rsid w:val="65F97635"/>
    <w:rsid w:val="65FAC963"/>
    <w:rsid w:val="65FF02A0"/>
    <w:rsid w:val="65FF61F9"/>
    <w:rsid w:val="6600D075"/>
    <w:rsid w:val="6608967D"/>
    <w:rsid w:val="66165EC2"/>
    <w:rsid w:val="66197A3B"/>
    <w:rsid w:val="661B2288"/>
    <w:rsid w:val="662E6004"/>
    <w:rsid w:val="662E8DA1"/>
    <w:rsid w:val="663C91F9"/>
    <w:rsid w:val="663FDAF6"/>
    <w:rsid w:val="6642693B"/>
    <w:rsid w:val="6643B035"/>
    <w:rsid w:val="664520C3"/>
    <w:rsid w:val="664554F5"/>
    <w:rsid w:val="6648BE77"/>
    <w:rsid w:val="6648C744"/>
    <w:rsid w:val="664BB1BE"/>
    <w:rsid w:val="6650ADFF"/>
    <w:rsid w:val="6652DCC9"/>
    <w:rsid w:val="66686D01"/>
    <w:rsid w:val="666AB022"/>
    <w:rsid w:val="666EA439"/>
    <w:rsid w:val="6673B24C"/>
    <w:rsid w:val="6686F991"/>
    <w:rsid w:val="6693F95B"/>
    <w:rsid w:val="66953007"/>
    <w:rsid w:val="669D37F0"/>
    <w:rsid w:val="669D61CE"/>
    <w:rsid w:val="669FD055"/>
    <w:rsid w:val="66A55CDB"/>
    <w:rsid w:val="66A8E8B7"/>
    <w:rsid w:val="66B81284"/>
    <w:rsid w:val="66BB57D7"/>
    <w:rsid w:val="66BC26E4"/>
    <w:rsid w:val="66C43E9D"/>
    <w:rsid w:val="66C76FA9"/>
    <w:rsid w:val="66C9E4AE"/>
    <w:rsid w:val="66CAE993"/>
    <w:rsid w:val="66CBB37D"/>
    <w:rsid w:val="66D324BD"/>
    <w:rsid w:val="66DAF3FB"/>
    <w:rsid w:val="66E820EA"/>
    <w:rsid w:val="66ECA7A5"/>
    <w:rsid w:val="66F15DEC"/>
    <w:rsid w:val="66F25133"/>
    <w:rsid w:val="66F8801F"/>
    <w:rsid w:val="67042CE0"/>
    <w:rsid w:val="6708122F"/>
    <w:rsid w:val="670C4E5C"/>
    <w:rsid w:val="6715BA17"/>
    <w:rsid w:val="6717AFC2"/>
    <w:rsid w:val="6719DE88"/>
    <w:rsid w:val="671A0672"/>
    <w:rsid w:val="671B5574"/>
    <w:rsid w:val="6724B2A8"/>
    <w:rsid w:val="67262BA0"/>
    <w:rsid w:val="6729A787"/>
    <w:rsid w:val="67350932"/>
    <w:rsid w:val="67458257"/>
    <w:rsid w:val="67488768"/>
    <w:rsid w:val="6748D813"/>
    <w:rsid w:val="674C6A1A"/>
    <w:rsid w:val="674FBBE4"/>
    <w:rsid w:val="6759909E"/>
    <w:rsid w:val="6759C31E"/>
    <w:rsid w:val="67622302"/>
    <w:rsid w:val="676B02CF"/>
    <w:rsid w:val="676C707E"/>
    <w:rsid w:val="676D0BBC"/>
    <w:rsid w:val="676DBA9B"/>
    <w:rsid w:val="676E63B0"/>
    <w:rsid w:val="67719EE2"/>
    <w:rsid w:val="6787E735"/>
    <w:rsid w:val="678B01C2"/>
    <w:rsid w:val="678CE948"/>
    <w:rsid w:val="6794FAB8"/>
    <w:rsid w:val="67A1480F"/>
    <w:rsid w:val="67A2AB4D"/>
    <w:rsid w:val="67A70A9D"/>
    <w:rsid w:val="67A7FC51"/>
    <w:rsid w:val="67A83F3B"/>
    <w:rsid w:val="67AF31C6"/>
    <w:rsid w:val="67AFF879"/>
    <w:rsid w:val="67B475BB"/>
    <w:rsid w:val="67B60944"/>
    <w:rsid w:val="67B8F341"/>
    <w:rsid w:val="67BB8CE7"/>
    <w:rsid w:val="67BBA6E6"/>
    <w:rsid w:val="67BF05EF"/>
    <w:rsid w:val="67D20D38"/>
    <w:rsid w:val="67D6B29D"/>
    <w:rsid w:val="67D9E856"/>
    <w:rsid w:val="67DA7CD2"/>
    <w:rsid w:val="67DBEDC2"/>
    <w:rsid w:val="67E2D8F8"/>
    <w:rsid w:val="67E48D16"/>
    <w:rsid w:val="67EB196A"/>
    <w:rsid w:val="67F03A77"/>
    <w:rsid w:val="67F57A1E"/>
    <w:rsid w:val="67F9428C"/>
    <w:rsid w:val="67FD4B4E"/>
    <w:rsid w:val="68026B0B"/>
    <w:rsid w:val="6807D9A7"/>
    <w:rsid w:val="6808C823"/>
    <w:rsid w:val="681AA243"/>
    <w:rsid w:val="681E03C8"/>
    <w:rsid w:val="68244D65"/>
    <w:rsid w:val="682641AB"/>
    <w:rsid w:val="682A45AA"/>
    <w:rsid w:val="682BBB83"/>
    <w:rsid w:val="682CB01C"/>
    <w:rsid w:val="6836F128"/>
    <w:rsid w:val="6838B12F"/>
    <w:rsid w:val="683B4704"/>
    <w:rsid w:val="683FAB69"/>
    <w:rsid w:val="6840915D"/>
    <w:rsid w:val="6840DC04"/>
    <w:rsid w:val="6843D5CF"/>
    <w:rsid w:val="6844151F"/>
    <w:rsid w:val="6848D67D"/>
    <w:rsid w:val="68498EBE"/>
    <w:rsid w:val="684A2013"/>
    <w:rsid w:val="68517770"/>
    <w:rsid w:val="6851E0FE"/>
    <w:rsid w:val="6854C913"/>
    <w:rsid w:val="68596DF1"/>
    <w:rsid w:val="6859F19D"/>
    <w:rsid w:val="685FB3C2"/>
    <w:rsid w:val="6860B023"/>
    <w:rsid w:val="68670F0F"/>
    <w:rsid w:val="6868A224"/>
    <w:rsid w:val="686F14CD"/>
    <w:rsid w:val="6876E604"/>
    <w:rsid w:val="687EC5D0"/>
    <w:rsid w:val="6880FDEB"/>
    <w:rsid w:val="68926FB5"/>
    <w:rsid w:val="68939E3B"/>
    <w:rsid w:val="6893B255"/>
    <w:rsid w:val="689527EC"/>
    <w:rsid w:val="689B7349"/>
    <w:rsid w:val="68A0F86F"/>
    <w:rsid w:val="68A50E2C"/>
    <w:rsid w:val="68C5390E"/>
    <w:rsid w:val="68CB663B"/>
    <w:rsid w:val="68CF85C7"/>
    <w:rsid w:val="68D0BBC6"/>
    <w:rsid w:val="68D353C1"/>
    <w:rsid w:val="68E617AB"/>
    <w:rsid w:val="68E89ECB"/>
    <w:rsid w:val="68EB1981"/>
    <w:rsid w:val="68F1984F"/>
    <w:rsid w:val="68F26F70"/>
    <w:rsid w:val="68F997B1"/>
    <w:rsid w:val="68FA8F68"/>
    <w:rsid w:val="690162DE"/>
    <w:rsid w:val="6903A4D0"/>
    <w:rsid w:val="690D43EF"/>
    <w:rsid w:val="69177ED2"/>
    <w:rsid w:val="69375391"/>
    <w:rsid w:val="694845DE"/>
    <w:rsid w:val="6949AF63"/>
    <w:rsid w:val="694B3D24"/>
    <w:rsid w:val="6955F41F"/>
    <w:rsid w:val="695888ED"/>
    <w:rsid w:val="695A43F8"/>
    <w:rsid w:val="695D8AE1"/>
    <w:rsid w:val="695E95C6"/>
    <w:rsid w:val="6962BBAA"/>
    <w:rsid w:val="6963B849"/>
    <w:rsid w:val="69641B41"/>
    <w:rsid w:val="69647026"/>
    <w:rsid w:val="696ECB54"/>
    <w:rsid w:val="6975735E"/>
    <w:rsid w:val="69802743"/>
    <w:rsid w:val="6982D110"/>
    <w:rsid w:val="6984764F"/>
    <w:rsid w:val="699161FF"/>
    <w:rsid w:val="69966B9C"/>
    <w:rsid w:val="6996F1E3"/>
    <w:rsid w:val="699765B9"/>
    <w:rsid w:val="699AF318"/>
    <w:rsid w:val="69A646A9"/>
    <w:rsid w:val="69A80E37"/>
    <w:rsid w:val="69AA01FF"/>
    <w:rsid w:val="69AABFA2"/>
    <w:rsid w:val="69B04195"/>
    <w:rsid w:val="69B0F3E0"/>
    <w:rsid w:val="69B1AC7F"/>
    <w:rsid w:val="69B1C9BA"/>
    <w:rsid w:val="69B30A59"/>
    <w:rsid w:val="69B8FF82"/>
    <w:rsid w:val="69C2FCF3"/>
    <w:rsid w:val="69CD3C38"/>
    <w:rsid w:val="69D06405"/>
    <w:rsid w:val="69D068B1"/>
    <w:rsid w:val="69D9F973"/>
    <w:rsid w:val="69DD917E"/>
    <w:rsid w:val="69DE7966"/>
    <w:rsid w:val="69DF512E"/>
    <w:rsid w:val="69E26641"/>
    <w:rsid w:val="69EBB2B5"/>
    <w:rsid w:val="69EF7511"/>
    <w:rsid w:val="69EFB691"/>
    <w:rsid w:val="69F04276"/>
    <w:rsid w:val="69FF4006"/>
    <w:rsid w:val="6A0D7FD8"/>
    <w:rsid w:val="6A0F6162"/>
    <w:rsid w:val="6A143602"/>
    <w:rsid w:val="6A146B50"/>
    <w:rsid w:val="6A182D92"/>
    <w:rsid w:val="6A1F1EE3"/>
    <w:rsid w:val="6A21765F"/>
    <w:rsid w:val="6A24EB17"/>
    <w:rsid w:val="6A310093"/>
    <w:rsid w:val="6A35B540"/>
    <w:rsid w:val="6A4400A3"/>
    <w:rsid w:val="6A46ED51"/>
    <w:rsid w:val="6A4B2C4D"/>
    <w:rsid w:val="6A4EAF65"/>
    <w:rsid w:val="6A5807DA"/>
    <w:rsid w:val="6A5830BC"/>
    <w:rsid w:val="6A5AC6C4"/>
    <w:rsid w:val="6A5C6190"/>
    <w:rsid w:val="6A6037F5"/>
    <w:rsid w:val="6A61C138"/>
    <w:rsid w:val="6A61F1DE"/>
    <w:rsid w:val="6A66143C"/>
    <w:rsid w:val="6A67AD4E"/>
    <w:rsid w:val="6A682988"/>
    <w:rsid w:val="6A6A5F01"/>
    <w:rsid w:val="6A6D0872"/>
    <w:rsid w:val="6A6E3D33"/>
    <w:rsid w:val="6A708902"/>
    <w:rsid w:val="6A71B3B7"/>
    <w:rsid w:val="6A77B5A4"/>
    <w:rsid w:val="6A799507"/>
    <w:rsid w:val="6A7E2532"/>
    <w:rsid w:val="6A81D88E"/>
    <w:rsid w:val="6A846F2C"/>
    <w:rsid w:val="6A89A202"/>
    <w:rsid w:val="6A8B9758"/>
    <w:rsid w:val="6A9058AD"/>
    <w:rsid w:val="6A9BA572"/>
    <w:rsid w:val="6A9BF55F"/>
    <w:rsid w:val="6A9D854B"/>
    <w:rsid w:val="6A9E2ABF"/>
    <w:rsid w:val="6AABD3F9"/>
    <w:rsid w:val="6AACA6E9"/>
    <w:rsid w:val="6AACB255"/>
    <w:rsid w:val="6AB01AD4"/>
    <w:rsid w:val="6AB18064"/>
    <w:rsid w:val="6AB1CBFE"/>
    <w:rsid w:val="6ABA9B47"/>
    <w:rsid w:val="6AC842A6"/>
    <w:rsid w:val="6AD2C217"/>
    <w:rsid w:val="6ADAD458"/>
    <w:rsid w:val="6ADBD4E8"/>
    <w:rsid w:val="6ADD923E"/>
    <w:rsid w:val="6AE2A993"/>
    <w:rsid w:val="6AE2CFA7"/>
    <w:rsid w:val="6AE70289"/>
    <w:rsid w:val="6AEE4520"/>
    <w:rsid w:val="6AF0A8C4"/>
    <w:rsid w:val="6B0BCCE3"/>
    <w:rsid w:val="6B0BF217"/>
    <w:rsid w:val="6B0BF43A"/>
    <w:rsid w:val="6B0E9534"/>
    <w:rsid w:val="6B1FFC8B"/>
    <w:rsid w:val="6B215B50"/>
    <w:rsid w:val="6B29AA37"/>
    <w:rsid w:val="6B2C9172"/>
    <w:rsid w:val="6B2CF4CB"/>
    <w:rsid w:val="6B2DACEF"/>
    <w:rsid w:val="6B30969C"/>
    <w:rsid w:val="6B31CAE4"/>
    <w:rsid w:val="6B340D83"/>
    <w:rsid w:val="6B395E37"/>
    <w:rsid w:val="6B3E3AC5"/>
    <w:rsid w:val="6B411FA0"/>
    <w:rsid w:val="6B42155C"/>
    <w:rsid w:val="6B42F406"/>
    <w:rsid w:val="6B43174F"/>
    <w:rsid w:val="6B4ED904"/>
    <w:rsid w:val="6B4F0B5F"/>
    <w:rsid w:val="6B60032C"/>
    <w:rsid w:val="6B74F522"/>
    <w:rsid w:val="6B788E8C"/>
    <w:rsid w:val="6B7A5981"/>
    <w:rsid w:val="6B8117D1"/>
    <w:rsid w:val="6B860DC4"/>
    <w:rsid w:val="6B88B09E"/>
    <w:rsid w:val="6B8BC50B"/>
    <w:rsid w:val="6B8FFCAB"/>
    <w:rsid w:val="6B970BEE"/>
    <w:rsid w:val="6B9BA2D2"/>
    <w:rsid w:val="6B9CE8C6"/>
    <w:rsid w:val="6B9D6557"/>
    <w:rsid w:val="6BA4ABE1"/>
    <w:rsid w:val="6BA5E639"/>
    <w:rsid w:val="6BAA4A9A"/>
    <w:rsid w:val="6BAF198A"/>
    <w:rsid w:val="6BAFD0D1"/>
    <w:rsid w:val="6BB25DFD"/>
    <w:rsid w:val="6BB4328D"/>
    <w:rsid w:val="6BB593B2"/>
    <w:rsid w:val="6BC01D51"/>
    <w:rsid w:val="6BC819D4"/>
    <w:rsid w:val="6BCF3EA1"/>
    <w:rsid w:val="6BD13CD1"/>
    <w:rsid w:val="6BD20FB6"/>
    <w:rsid w:val="6BD85441"/>
    <w:rsid w:val="6BDE1DCD"/>
    <w:rsid w:val="6BE181CA"/>
    <w:rsid w:val="6BE7EBDE"/>
    <w:rsid w:val="6BE884B1"/>
    <w:rsid w:val="6BECE0A4"/>
    <w:rsid w:val="6BED9973"/>
    <w:rsid w:val="6BF04E06"/>
    <w:rsid w:val="6BF1E82D"/>
    <w:rsid w:val="6BF20D35"/>
    <w:rsid w:val="6BF2D86D"/>
    <w:rsid w:val="6BF3671A"/>
    <w:rsid w:val="6BF76F45"/>
    <w:rsid w:val="6BFBF80E"/>
    <w:rsid w:val="6BFC389B"/>
    <w:rsid w:val="6BFC515F"/>
    <w:rsid w:val="6BFD8015"/>
    <w:rsid w:val="6BFECB59"/>
    <w:rsid w:val="6C0BFDA0"/>
    <w:rsid w:val="6C0E916D"/>
    <w:rsid w:val="6C139C30"/>
    <w:rsid w:val="6C149B24"/>
    <w:rsid w:val="6C181599"/>
    <w:rsid w:val="6C1D6359"/>
    <w:rsid w:val="6C277043"/>
    <w:rsid w:val="6C279DAB"/>
    <w:rsid w:val="6C2E2F92"/>
    <w:rsid w:val="6C31C360"/>
    <w:rsid w:val="6C3D26F5"/>
    <w:rsid w:val="6C4E7DCA"/>
    <w:rsid w:val="6C4F692A"/>
    <w:rsid w:val="6C5243D1"/>
    <w:rsid w:val="6C56C988"/>
    <w:rsid w:val="6C584F29"/>
    <w:rsid w:val="6C5B9C49"/>
    <w:rsid w:val="6C622CAE"/>
    <w:rsid w:val="6C64078C"/>
    <w:rsid w:val="6C6DDC54"/>
    <w:rsid w:val="6C740CCE"/>
    <w:rsid w:val="6C79CF45"/>
    <w:rsid w:val="6C7E8261"/>
    <w:rsid w:val="6C824665"/>
    <w:rsid w:val="6C84E5B0"/>
    <w:rsid w:val="6C8589B0"/>
    <w:rsid w:val="6C897B09"/>
    <w:rsid w:val="6C8E650B"/>
    <w:rsid w:val="6C92EC7E"/>
    <w:rsid w:val="6C992DD9"/>
    <w:rsid w:val="6CA11771"/>
    <w:rsid w:val="6CA43894"/>
    <w:rsid w:val="6CB3A8A1"/>
    <w:rsid w:val="6CB970D5"/>
    <w:rsid w:val="6CB9A819"/>
    <w:rsid w:val="6CBFFADC"/>
    <w:rsid w:val="6CC1A58B"/>
    <w:rsid w:val="6CC8E5D0"/>
    <w:rsid w:val="6CD0DC18"/>
    <w:rsid w:val="6CD6F0AF"/>
    <w:rsid w:val="6CD8D2AB"/>
    <w:rsid w:val="6CE29840"/>
    <w:rsid w:val="6CE9110C"/>
    <w:rsid w:val="6CF1B3CE"/>
    <w:rsid w:val="6CF1F85F"/>
    <w:rsid w:val="6CF4E838"/>
    <w:rsid w:val="6CFB19F8"/>
    <w:rsid w:val="6D029428"/>
    <w:rsid w:val="6D053AB9"/>
    <w:rsid w:val="6D0A85C2"/>
    <w:rsid w:val="6D0E2C67"/>
    <w:rsid w:val="6D1AC456"/>
    <w:rsid w:val="6D27D802"/>
    <w:rsid w:val="6D349247"/>
    <w:rsid w:val="6D3EAD86"/>
    <w:rsid w:val="6D454C85"/>
    <w:rsid w:val="6D4935F8"/>
    <w:rsid w:val="6D4B8BE2"/>
    <w:rsid w:val="6D5D119B"/>
    <w:rsid w:val="6D65DE31"/>
    <w:rsid w:val="6D6C2016"/>
    <w:rsid w:val="6D6FD59B"/>
    <w:rsid w:val="6D6FD5DB"/>
    <w:rsid w:val="6D7732F0"/>
    <w:rsid w:val="6D779CF1"/>
    <w:rsid w:val="6D8C628F"/>
    <w:rsid w:val="6D8F9EC3"/>
    <w:rsid w:val="6D9DB4D9"/>
    <w:rsid w:val="6DA7D9A6"/>
    <w:rsid w:val="6DAB9A4E"/>
    <w:rsid w:val="6DAF21A0"/>
    <w:rsid w:val="6DAF3D52"/>
    <w:rsid w:val="6DAF7673"/>
    <w:rsid w:val="6DB2F7DA"/>
    <w:rsid w:val="6DB3B0FA"/>
    <w:rsid w:val="6DB7FCA5"/>
    <w:rsid w:val="6DB8AF4A"/>
    <w:rsid w:val="6DBA33CD"/>
    <w:rsid w:val="6DBA7445"/>
    <w:rsid w:val="6DBFEC35"/>
    <w:rsid w:val="6DC3D72A"/>
    <w:rsid w:val="6DC7576B"/>
    <w:rsid w:val="6DCD2CB7"/>
    <w:rsid w:val="6DCE1C92"/>
    <w:rsid w:val="6DD0BDD1"/>
    <w:rsid w:val="6DD75A45"/>
    <w:rsid w:val="6DD96A46"/>
    <w:rsid w:val="6DDABBD5"/>
    <w:rsid w:val="6DE2A991"/>
    <w:rsid w:val="6DE3A8FA"/>
    <w:rsid w:val="6DE80A2C"/>
    <w:rsid w:val="6DEDFCA0"/>
    <w:rsid w:val="6DEE51F0"/>
    <w:rsid w:val="6DF5CF00"/>
    <w:rsid w:val="6DF8F8EE"/>
    <w:rsid w:val="6E085047"/>
    <w:rsid w:val="6E0E42F0"/>
    <w:rsid w:val="6E0E8A17"/>
    <w:rsid w:val="6E15AA3E"/>
    <w:rsid w:val="6E175DF8"/>
    <w:rsid w:val="6E29F310"/>
    <w:rsid w:val="6E2A0821"/>
    <w:rsid w:val="6E33937B"/>
    <w:rsid w:val="6E39F46F"/>
    <w:rsid w:val="6E3A1F45"/>
    <w:rsid w:val="6E5089B7"/>
    <w:rsid w:val="6E684BE3"/>
    <w:rsid w:val="6E68DD87"/>
    <w:rsid w:val="6E6F1870"/>
    <w:rsid w:val="6E76E5DD"/>
    <w:rsid w:val="6E7FE27D"/>
    <w:rsid w:val="6E883EA4"/>
    <w:rsid w:val="6E900810"/>
    <w:rsid w:val="6E9A6A3E"/>
    <w:rsid w:val="6EA9A46A"/>
    <w:rsid w:val="6EB8501D"/>
    <w:rsid w:val="6EC1D812"/>
    <w:rsid w:val="6EC3DA7A"/>
    <w:rsid w:val="6EC860E3"/>
    <w:rsid w:val="6EC8FB3E"/>
    <w:rsid w:val="6ED5964C"/>
    <w:rsid w:val="6EDB57AF"/>
    <w:rsid w:val="6EDCE0FC"/>
    <w:rsid w:val="6EDDCAEF"/>
    <w:rsid w:val="6EDE5651"/>
    <w:rsid w:val="6EDEC6F2"/>
    <w:rsid w:val="6EDEDA56"/>
    <w:rsid w:val="6EE11F0E"/>
    <w:rsid w:val="6EE97FE9"/>
    <w:rsid w:val="6EEA6A97"/>
    <w:rsid w:val="6EF22B5A"/>
    <w:rsid w:val="6EF22CC8"/>
    <w:rsid w:val="6EFA008D"/>
    <w:rsid w:val="6F06B921"/>
    <w:rsid w:val="6F0BFCAD"/>
    <w:rsid w:val="6F119E4E"/>
    <w:rsid w:val="6F1899DE"/>
    <w:rsid w:val="6F1DDDA7"/>
    <w:rsid w:val="6F1EEDCC"/>
    <w:rsid w:val="6F268E82"/>
    <w:rsid w:val="6F29C90B"/>
    <w:rsid w:val="6F2C0D46"/>
    <w:rsid w:val="6F2CD639"/>
    <w:rsid w:val="6F327780"/>
    <w:rsid w:val="6F328757"/>
    <w:rsid w:val="6F368B49"/>
    <w:rsid w:val="6F36D492"/>
    <w:rsid w:val="6F3949AB"/>
    <w:rsid w:val="6F3BDA80"/>
    <w:rsid w:val="6F48D99E"/>
    <w:rsid w:val="6F4D264E"/>
    <w:rsid w:val="6F4FEBC9"/>
    <w:rsid w:val="6F54824C"/>
    <w:rsid w:val="6F5549B1"/>
    <w:rsid w:val="6F633D20"/>
    <w:rsid w:val="6F652526"/>
    <w:rsid w:val="6F6612FB"/>
    <w:rsid w:val="6F661681"/>
    <w:rsid w:val="6F6BD3AA"/>
    <w:rsid w:val="6F738654"/>
    <w:rsid w:val="6F73B6B3"/>
    <w:rsid w:val="6F8A2090"/>
    <w:rsid w:val="6F8CA9ED"/>
    <w:rsid w:val="6F91208A"/>
    <w:rsid w:val="6F939DA7"/>
    <w:rsid w:val="6F9F1BA6"/>
    <w:rsid w:val="6FA1B512"/>
    <w:rsid w:val="6FB24F65"/>
    <w:rsid w:val="6FB36AE1"/>
    <w:rsid w:val="6FB3AE62"/>
    <w:rsid w:val="6FB59394"/>
    <w:rsid w:val="6FB840EC"/>
    <w:rsid w:val="6FB8DC0E"/>
    <w:rsid w:val="6FBF1892"/>
    <w:rsid w:val="6FC90015"/>
    <w:rsid w:val="6FD419DA"/>
    <w:rsid w:val="6FD4C706"/>
    <w:rsid w:val="6FD55236"/>
    <w:rsid w:val="6FD66521"/>
    <w:rsid w:val="6FD9714A"/>
    <w:rsid w:val="6FDB604E"/>
    <w:rsid w:val="6FDC97EF"/>
    <w:rsid w:val="6FE171F2"/>
    <w:rsid w:val="6FE6BB50"/>
    <w:rsid w:val="6FE76CF1"/>
    <w:rsid w:val="6FF1BEF8"/>
    <w:rsid w:val="6FF4B7D6"/>
    <w:rsid w:val="6FFA3E5A"/>
    <w:rsid w:val="70004BBF"/>
    <w:rsid w:val="7002CD0D"/>
    <w:rsid w:val="7003EA95"/>
    <w:rsid w:val="70075352"/>
    <w:rsid w:val="700B1DBD"/>
    <w:rsid w:val="700FA642"/>
    <w:rsid w:val="701008FD"/>
    <w:rsid w:val="701CB1B5"/>
    <w:rsid w:val="701DFF7E"/>
    <w:rsid w:val="7023D056"/>
    <w:rsid w:val="703119C0"/>
    <w:rsid w:val="70355B1E"/>
    <w:rsid w:val="704DC0B4"/>
    <w:rsid w:val="704E868C"/>
    <w:rsid w:val="70579E97"/>
    <w:rsid w:val="705C1166"/>
    <w:rsid w:val="706725D3"/>
    <w:rsid w:val="706BFD41"/>
    <w:rsid w:val="706CD937"/>
    <w:rsid w:val="707AE32F"/>
    <w:rsid w:val="707B2A67"/>
    <w:rsid w:val="708333AB"/>
    <w:rsid w:val="708A2D2B"/>
    <w:rsid w:val="7093BEAD"/>
    <w:rsid w:val="709F7D39"/>
    <w:rsid w:val="70A718DB"/>
    <w:rsid w:val="70A91427"/>
    <w:rsid w:val="70B06E5C"/>
    <w:rsid w:val="70B4E5F1"/>
    <w:rsid w:val="70C36129"/>
    <w:rsid w:val="70C6595A"/>
    <w:rsid w:val="70CC2042"/>
    <w:rsid w:val="70D70339"/>
    <w:rsid w:val="70D949B7"/>
    <w:rsid w:val="70DB9D1C"/>
    <w:rsid w:val="70DD46EF"/>
    <w:rsid w:val="70EC9F81"/>
    <w:rsid w:val="70EF3423"/>
    <w:rsid w:val="70EFA3DE"/>
    <w:rsid w:val="70F211E2"/>
    <w:rsid w:val="70F45AA3"/>
    <w:rsid w:val="70F57898"/>
    <w:rsid w:val="70FDAABD"/>
    <w:rsid w:val="7104744D"/>
    <w:rsid w:val="71125C97"/>
    <w:rsid w:val="71128116"/>
    <w:rsid w:val="71226A82"/>
    <w:rsid w:val="7125585E"/>
    <w:rsid w:val="713258B1"/>
    <w:rsid w:val="71345964"/>
    <w:rsid w:val="713651A2"/>
    <w:rsid w:val="713A1907"/>
    <w:rsid w:val="7140A473"/>
    <w:rsid w:val="714A65C6"/>
    <w:rsid w:val="714EDE97"/>
    <w:rsid w:val="7153DE87"/>
    <w:rsid w:val="7160520D"/>
    <w:rsid w:val="71694721"/>
    <w:rsid w:val="717663B4"/>
    <w:rsid w:val="7189D367"/>
    <w:rsid w:val="718A220F"/>
    <w:rsid w:val="718F91A0"/>
    <w:rsid w:val="71942B76"/>
    <w:rsid w:val="719828BD"/>
    <w:rsid w:val="719AA3F3"/>
    <w:rsid w:val="719AAD3C"/>
    <w:rsid w:val="719D6F67"/>
    <w:rsid w:val="71A1E287"/>
    <w:rsid w:val="71A6D450"/>
    <w:rsid w:val="71A770EF"/>
    <w:rsid w:val="71A9D3C2"/>
    <w:rsid w:val="71AE42CC"/>
    <w:rsid w:val="71B337D5"/>
    <w:rsid w:val="71B3FB1D"/>
    <w:rsid w:val="71BEE1C0"/>
    <w:rsid w:val="71C24E88"/>
    <w:rsid w:val="71C2EA1A"/>
    <w:rsid w:val="71C99798"/>
    <w:rsid w:val="71D0FBF0"/>
    <w:rsid w:val="71D6C32C"/>
    <w:rsid w:val="71DA74A2"/>
    <w:rsid w:val="71E2DF15"/>
    <w:rsid w:val="71E3C891"/>
    <w:rsid w:val="71E3F3C0"/>
    <w:rsid w:val="71EC472F"/>
    <w:rsid w:val="71EC6F81"/>
    <w:rsid w:val="71ED9B55"/>
    <w:rsid w:val="71F20F7B"/>
    <w:rsid w:val="7202F58B"/>
    <w:rsid w:val="72061D55"/>
    <w:rsid w:val="720625EC"/>
    <w:rsid w:val="72070D10"/>
    <w:rsid w:val="720E3FA2"/>
    <w:rsid w:val="7215C2A3"/>
    <w:rsid w:val="7219E311"/>
    <w:rsid w:val="721C7245"/>
    <w:rsid w:val="721E02DD"/>
    <w:rsid w:val="721FAAF9"/>
    <w:rsid w:val="7231848C"/>
    <w:rsid w:val="7236CDF3"/>
    <w:rsid w:val="7259E6F8"/>
    <w:rsid w:val="726CF683"/>
    <w:rsid w:val="726DF9C0"/>
    <w:rsid w:val="727E5086"/>
    <w:rsid w:val="7281FAA1"/>
    <w:rsid w:val="72831F19"/>
    <w:rsid w:val="728A0854"/>
    <w:rsid w:val="728B40DB"/>
    <w:rsid w:val="728FEEB0"/>
    <w:rsid w:val="729036D7"/>
    <w:rsid w:val="729DD8D7"/>
    <w:rsid w:val="729E5F76"/>
    <w:rsid w:val="72AA27E6"/>
    <w:rsid w:val="72AAB861"/>
    <w:rsid w:val="72AC5996"/>
    <w:rsid w:val="72B67315"/>
    <w:rsid w:val="72B9E445"/>
    <w:rsid w:val="72C196E7"/>
    <w:rsid w:val="72C38761"/>
    <w:rsid w:val="72CA7621"/>
    <w:rsid w:val="72CC67BF"/>
    <w:rsid w:val="72CD948A"/>
    <w:rsid w:val="72CF47C0"/>
    <w:rsid w:val="72D04208"/>
    <w:rsid w:val="72D8F8D8"/>
    <w:rsid w:val="72D9247D"/>
    <w:rsid w:val="72D9EE3D"/>
    <w:rsid w:val="72E0A9F5"/>
    <w:rsid w:val="72E11847"/>
    <w:rsid w:val="72E3BE03"/>
    <w:rsid w:val="72E8E6BF"/>
    <w:rsid w:val="72EC2D35"/>
    <w:rsid w:val="72ED5DB7"/>
    <w:rsid w:val="72EF9BBA"/>
    <w:rsid w:val="72F4832F"/>
    <w:rsid w:val="72F646DA"/>
    <w:rsid w:val="72F791C4"/>
    <w:rsid w:val="7302E6D5"/>
    <w:rsid w:val="730B1762"/>
    <w:rsid w:val="731411A9"/>
    <w:rsid w:val="73171C9E"/>
    <w:rsid w:val="731BD9B1"/>
    <w:rsid w:val="731D431A"/>
    <w:rsid w:val="731E0B2A"/>
    <w:rsid w:val="7323AC34"/>
    <w:rsid w:val="7330C728"/>
    <w:rsid w:val="73338D1C"/>
    <w:rsid w:val="7336CCE6"/>
    <w:rsid w:val="733CFB0C"/>
    <w:rsid w:val="7346C96E"/>
    <w:rsid w:val="734E1BFB"/>
    <w:rsid w:val="734FF476"/>
    <w:rsid w:val="73504987"/>
    <w:rsid w:val="735A69D3"/>
    <w:rsid w:val="735BB570"/>
    <w:rsid w:val="735DFFAA"/>
    <w:rsid w:val="7361F1B3"/>
    <w:rsid w:val="73663D39"/>
    <w:rsid w:val="736ACD9A"/>
    <w:rsid w:val="736E2B5F"/>
    <w:rsid w:val="7371B9CA"/>
    <w:rsid w:val="73751B98"/>
    <w:rsid w:val="7376DDE6"/>
    <w:rsid w:val="737F018D"/>
    <w:rsid w:val="73837497"/>
    <w:rsid w:val="73866F53"/>
    <w:rsid w:val="738983D5"/>
    <w:rsid w:val="738BA49E"/>
    <w:rsid w:val="7399BEC0"/>
    <w:rsid w:val="739CDF5A"/>
    <w:rsid w:val="73A41F76"/>
    <w:rsid w:val="73AF037B"/>
    <w:rsid w:val="73AFFB7E"/>
    <w:rsid w:val="73B32213"/>
    <w:rsid w:val="73BAD8AE"/>
    <w:rsid w:val="73BB39D0"/>
    <w:rsid w:val="73BDB835"/>
    <w:rsid w:val="73C0E10C"/>
    <w:rsid w:val="73C4A485"/>
    <w:rsid w:val="73CF16DC"/>
    <w:rsid w:val="73D64F22"/>
    <w:rsid w:val="73DB14C2"/>
    <w:rsid w:val="73DED68F"/>
    <w:rsid w:val="73DFF955"/>
    <w:rsid w:val="73E3EDCB"/>
    <w:rsid w:val="73E41491"/>
    <w:rsid w:val="73EAE2E9"/>
    <w:rsid w:val="73F1762A"/>
    <w:rsid w:val="73F32D8C"/>
    <w:rsid w:val="73F4D19C"/>
    <w:rsid w:val="73F53904"/>
    <w:rsid w:val="73FF19F1"/>
    <w:rsid w:val="74009CB1"/>
    <w:rsid w:val="7405CFCB"/>
    <w:rsid w:val="740E18E2"/>
    <w:rsid w:val="7411ED8F"/>
    <w:rsid w:val="7412CB14"/>
    <w:rsid w:val="74176392"/>
    <w:rsid w:val="74189258"/>
    <w:rsid w:val="74245879"/>
    <w:rsid w:val="74251B14"/>
    <w:rsid w:val="742EA469"/>
    <w:rsid w:val="742F1699"/>
    <w:rsid w:val="7430CB7A"/>
    <w:rsid w:val="744B1F8E"/>
    <w:rsid w:val="744DA815"/>
    <w:rsid w:val="744DCBC7"/>
    <w:rsid w:val="745AC81D"/>
    <w:rsid w:val="74666108"/>
    <w:rsid w:val="74672936"/>
    <w:rsid w:val="74718717"/>
    <w:rsid w:val="74735D87"/>
    <w:rsid w:val="74829948"/>
    <w:rsid w:val="74847484"/>
    <w:rsid w:val="748AFD22"/>
    <w:rsid w:val="74902BC1"/>
    <w:rsid w:val="7490303D"/>
    <w:rsid w:val="7493D4E2"/>
    <w:rsid w:val="74A770B0"/>
    <w:rsid w:val="74A8EDA7"/>
    <w:rsid w:val="74AED55E"/>
    <w:rsid w:val="74B6BE64"/>
    <w:rsid w:val="74BBE9EA"/>
    <w:rsid w:val="74C59331"/>
    <w:rsid w:val="74C68C0E"/>
    <w:rsid w:val="74C9A145"/>
    <w:rsid w:val="74C9D97B"/>
    <w:rsid w:val="74CAFBD9"/>
    <w:rsid w:val="74D09082"/>
    <w:rsid w:val="74D5F103"/>
    <w:rsid w:val="74D5F46C"/>
    <w:rsid w:val="74D80970"/>
    <w:rsid w:val="74DF11B1"/>
    <w:rsid w:val="74F795F0"/>
    <w:rsid w:val="74FA8638"/>
    <w:rsid w:val="750367CB"/>
    <w:rsid w:val="750C0BCC"/>
    <w:rsid w:val="750D5D2A"/>
    <w:rsid w:val="750E7F07"/>
    <w:rsid w:val="75195FDF"/>
    <w:rsid w:val="751A5BA2"/>
    <w:rsid w:val="7521A19F"/>
    <w:rsid w:val="753954B6"/>
    <w:rsid w:val="753D22B8"/>
    <w:rsid w:val="7548B3A5"/>
    <w:rsid w:val="754994EC"/>
    <w:rsid w:val="75595892"/>
    <w:rsid w:val="755AD508"/>
    <w:rsid w:val="755E3764"/>
    <w:rsid w:val="7562E6C2"/>
    <w:rsid w:val="75632756"/>
    <w:rsid w:val="7567DC75"/>
    <w:rsid w:val="757456A5"/>
    <w:rsid w:val="757E05F7"/>
    <w:rsid w:val="757E4C17"/>
    <w:rsid w:val="757EC3FF"/>
    <w:rsid w:val="7583DDC2"/>
    <w:rsid w:val="75974F04"/>
    <w:rsid w:val="75A4181A"/>
    <w:rsid w:val="75A66E61"/>
    <w:rsid w:val="75B02136"/>
    <w:rsid w:val="75B18A59"/>
    <w:rsid w:val="75B1D6C9"/>
    <w:rsid w:val="75B51D62"/>
    <w:rsid w:val="75BB614F"/>
    <w:rsid w:val="75BE7C37"/>
    <w:rsid w:val="75D3E157"/>
    <w:rsid w:val="75D844C0"/>
    <w:rsid w:val="75E1B557"/>
    <w:rsid w:val="75E5D626"/>
    <w:rsid w:val="75EB25B0"/>
    <w:rsid w:val="75EEA74C"/>
    <w:rsid w:val="75F1CA43"/>
    <w:rsid w:val="75F1D0CE"/>
    <w:rsid w:val="75F44F94"/>
    <w:rsid w:val="75F57549"/>
    <w:rsid w:val="75FDB95B"/>
    <w:rsid w:val="761B6A05"/>
    <w:rsid w:val="7637CDA3"/>
    <w:rsid w:val="763D7C71"/>
    <w:rsid w:val="763E4A39"/>
    <w:rsid w:val="76445A70"/>
    <w:rsid w:val="764E9750"/>
    <w:rsid w:val="765CFE5C"/>
    <w:rsid w:val="7660F41D"/>
    <w:rsid w:val="7665AD12"/>
    <w:rsid w:val="7666B83D"/>
    <w:rsid w:val="766B6E84"/>
    <w:rsid w:val="7672F97A"/>
    <w:rsid w:val="7673BC23"/>
    <w:rsid w:val="76781727"/>
    <w:rsid w:val="768535CC"/>
    <w:rsid w:val="76880B06"/>
    <w:rsid w:val="7688A3A8"/>
    <w:rsid w:val="768F9FFB"/>
    <w:rsid w:val="7696BA73"/>
    <w:rsid w:val="769F7BAD"/>
    <w:rsid w:val="76A03FCC"/>
    <w:rsid w:val="76A2A8EE"/>
    <w:rsid w:val="76A2B234"/>
    <w:rsid w:val="76A482EF"/>
    <w:rsid w:val="76C18B40"/>
    <w:rsid w:val="76C62029"/>
    <w:rsid w:val="76CBB35F"/>
    <w:rsid w:val="76CC2445"/>
    <w:rsid w:val="76CF8507"/>
    <w:rsid w:val="76CFCAA8"/>
    <w:rsid w:val="76D00F5F"/>
    <w:rsid w:val="76DB5525"/>
    <w:rsid w:val="76DE167A"/>
    <w:rsid w:val="76E099F1"/>
    <w:rsid w:val="76E1A5FA"/>
    <w:rsid w:val="76E251A7"/>
    <w:rsid w:val="76E3B79D"/>
    <w:rsid w:val="76E5365C"/>
    <w:rsid w:val="76EA71D2"/>
    <w:rsid w:val="76EC22D7"/>
    <w:rsid w:val="76FD620E"/>
    <w:rsid w:val="76FEEAAB"/>
    <w:rsid w:val="7704EF4C"/>
    <w:rsid w:val="77074E6F"/>
    <w:rsid w:val="77077879"/>
    <w:rsid w:val="7708C1D2"/>
    <w:rsid w:val="7708C4B4"/>
    <w:rsid w:val="771687BC"/>
    <w:rsid w:val="77188E66"/>
    <w:rsid w:val="771F5E28"/>
    <w:rsid w:val="7722EC38"/>
    <w:rsid w:val="77261C64"/>
    <w:rsid w:val="7728DE80"/>
    <w:rsid w:val="772C793C"/>
    <w:rsid w:val="772F9BE3"/>
    <w:rsid w:val="772FF7DC"/>
    <w:rsid w:val="77333182"/>
    <w:rsid w:val="7733F2A1"/>
    <w:rsid w:val="77415BFF"/>
    <w:rsid w:val="77528F82"/>
    <w:rsid w:val="7754C487"/>
    <w:rsid w:val="775D5B3B"/>
    <w:rsid w:val="775EEE87"/>
    <w:rsid w:val="775F8184"/>
    <w:rsid w:val="7763D2E6"/>
    <w:rsid w:val="7767973C"/>
    <w:rsid w:val="77782A52"/>
    <w:rsid w:val="778239E4"/>
    <w:rsid w:val="7782D187"/>
    <w:rsid w:val="779BF1B8"/>
    <w:rsid w:val="779C1806"/>
    <w:rsid w:val="779C18BF"/>
    <w:rsid w:val="77A4A132"/>
    <w:rsid w:val="77A8BE2D"/>
    <w:rsid w:val="77AB0030"/>
    <w:rsid w:val="77B6FAF6"/>
    <w:rsid w:val="77B88CF2"/>
    <w:rsid w:val="77B8FDCB"/>
    <w:rsid w:val="77B92697"/>
    <w:rsid w:val="77BACB99"/>
    <w:rsid w:val="77BCD8E4"/>
    <w:rsid w:val="77C2BCE5"/>
    <w:rsid w:val="77C2E35D"/>
    <w:rsid w:val="77D38867"/>
    <w:rsid w:val="77D3C1DC"/>
    <w:rsid w:val="77D43810"/>
    <w:rsid w:val="77D7F2B4"/>
    <w:rsid w:val="77E185C1"/>
    <w:rsid w:val="77E39827"/>
    <w:rsid w:val="77E67FB0"/>
    <w:rsid w:val="77E736B2"/>
    <w:rsid w:val="77EDD00F"/>
    <w:rsid w:val="77EE67AA"/>
    <w:rsid w:val="77F0A658"/>
    <w:rsid w:val="77F5B2CD"/>
    <w:rsid w:val="77F70DD7"/>
    <w:rsid w:val="77F9608E"/>
    <w:rsid w:val="77FF1C8A"/>
    <w:rsid w:val="78057F07"/>
    <w:rsid w:val="7808BA94"/>
    <w:rsid w:val="780ADA8C"/>
    <w:rsid w:val="780C56A1"/>
    <w:rsid w:val="780EBF8D"/>
    <w:rsid w:val="781E9BB9"/>
    <w:rsid w:val="78297F9B"/>
    <w:rsid w:val="7832D1EC"/>
    <w:rsid w:val="783446F6"/>
    <w:rsid w:val="78351EF2"/>
    <w:rsid w:val="7836EFC8"/>
    <w:rsid w:val="783CF06E"/>
    <w:rsid w:val="783EC574"/>
    <w:rsid w:val="783FCDE3"/>
    <w:rsid w:val="7841F119"/>
    <w:rsid w:val="784253B5"/>
    <w:rsid w:val="7847CED0"/>
    <w:rsid w:val="78559219"/>
    <w:rsid w:val="785E7019"/>
    <w:rsid w:val="78620153"/>
    <w:rsid w:val="7864085F"/>
    <w:rsid w:val="78682200"/>
    <w:rsid w:val="786AB8C7"/>
    <w:rsid w:val="787BD314"/>
    <w:rsid w:val="78800766"/>
    <w:rsid w:val="7889511F"/>
    <w:rsid w:val="788AD266"/>
    <w:rsid w:val="78926ACB"/>
    <w:rsid w:val="78A42C6F"/>
    <w:rsid w:val="78B63417"/>
    <w:rsid w:val="78B6C4C5"/>
    <w:rsid w:val="78C219A2"/>
    <w:rsid w:val="78CC0DEF"/>
    <w:rsid w:val="78D07A7A"/>
    <w:rsid w:val="78D4FA16"/>
    <w:rsid w:val="78DE5460"/>
    <w:rsid w:val="78DEC973"/>
    <w:rsid w:val="78E89773"/>
    <w:rsid w:val="78EF2319"/>
    <w:rsid w:val="78EF7FE4"/>
    <w:rsid w:val="78F1F8E4"/>
    <w:rsid w:val="79004684"/>
    <w:rsid w:val="7901AF92"/>
    <w:rsid w:val="7906B01B"/>
    <w:rsid w:val="79139D71"/>
    <w:rsid w:val="791A3F2D"/>
    <w:rsid w:val="79239CD7"/>
    <w:rsid w:val="79246295"/>
    <w:rsid w:val="792A9911"/>
    <w:rsid w:val="793982E3"/>
    <w:rsid w:val="793F9FD0"/>
    <w:rsid w:val="79428A94"/>
    <w:rsid w:val="7946CAF9"/>
    <w:rsid w:val="79496CF2"/>
    <w:rsid w:val="794C4626"/>
    <w:rsid w:val="794D1566"/>
    <w:rsid w:val="794DA67A"/>
    <w:rsid w:val="7955D26F"/>
    <w:rsid w:val="7957F557"/>
    <w:rsid w:val="79587E27"/>
    <w:rsid w:val="795BB799"/>
    <w:rsid w:val="796626B8"/>
    <w:rsid w:val="79669B25"/>
    <w:rsid w:val="796E81BF"/>
    <w:rsid w:val="796ED26C"/>
    <w:rsid w:val="797367CB"/>
    <w:rsid w:val="797CA716"/>
    <w:rsid w:val="797F3603"/>
    <w:rsid w:val="7980C15B"/>
    <w:rsid w:val="798E17C8"/>
    <w:rsid w:val="7992CCD6"/>
    <w:rsid w:val="79968C2D"/>
    <w:rsid w:val="799C9309"/>
    <w:rsid w:val="79A0965F"/>
    <w:rsid w:val="79AE96DF"/>
    <w:rsid w:val="79B52E99"/>
    <w:rsid w:val="79C648EE"/>
    <w:rsid w:val="79C93B0D"/>
    <w:rsid w:val="79CCE2C0"/>
    <w:rsid w:val="79D121CA"/>
    <w:rsid w:val="79D4E23E"/>
    <w:rsid w:val="79DA09E7"/>
    <w:rsid w:val="79E6D37C"/>
    <w:rsid w:val="79EC109F"/>
    <w:rsid w:val="79F4ED74"/>
    <w:rsid w:val="79F58267"/>
    <w:rsid w:val="79FBEDC0"/>
    <w:rsid w:val="79FC0A36"/>
    <w:rsid w:val="79FCF76C"/>
    <w:rsid w:val="7A0272D6"/>
    <w:rsid w:val="7A02C450"/>
    <w:rsid w:val="7A04980D"/>
    <w:rsid w:val="7A0C18E0"/>
    <w:rsid w:val="7A0C6729"/>
    <w:rsid w:val="7A0EA375"/>
    <w:rsid w:val="7A161D52"/>
    <w:rsid w:val="7A1C7599"/>
    <w:rsid w:val="7A1D5FDE"/>
    <w:rsid w:val="7A1E87E6"/>
    <w:rsid w:val="7A22FA73"/>
    <w:rsid w:val="7A2A96D7"/>
    <w:rsid w:val="7A3397BA"/>
    <w:rsid w:val="7A352654"/>
    <w:rsid w:val="7A38613D"/>
    <w:rsid w:val="7A39BAB1"/>
    <w:rsid w:val="7A42D92C"/>
    <w:rsid w:val="7A449B88"/>
    <w:rsid w:val="7A48408D"/>
    <w:rsid w:val="7A5C1309"/>
    <w:rsid w:val="7A5F5654"/>
    <w:rsid w:val="7A5F9BC0"/>
    <w:rsid w:val="7A670C58"/>
    <w:rsid w:val="7A6ABB2A"/>
    <w:rsid w:val="7A711F8A"/>
    <w:rsid w:val="7A76F312"/>
    <w:rsid w:val="7A7E65EF"/>
    <w:rsid w:val="7A84A471"/>
    <w:rsid w:val="7A850D94"/>
    <w:rsid w:val="7A8A333A"/>
    <w:rsid w:val="7A8AC628"/>
    <w:rsid w:val="7A94B70B"/>
    <w:rsid w:val="7AA6E643"/>
    <w:rsid w:val="7AAA1F21"/>
    <w:rsid w:val="7AAD800C"/>
    <w:rsid w:val="7AAE9585"/>
    <w:rsid w:val="7AB455C3"/>
    <w:rsid w:val="7AB61679"/>
    <w:rsid w:val="7AC0ED4D"/>
    <w:rsid w:val="7AC559B1"/>
    <w:rsid w:val="7AC68543"/>
    <w:rsid w:val="7AC82ED1"/>
    <w:rsid w:val="7AC9D32B"/>
    <w:rsid w:val="7ACC78BD"/>
    <w:rsid w:val="7AD00057"/>
    <w:rsid w:val="7AD76DB3"/>
    <w:rsid w:val="7AD9A176"/>
    <w:rsid w:val="7ADC8FED"/>
    <w:rsid w:val="7AE5AC91"/>
    <w:rsid w:val="7AF2AE44"/>
    <w:rsid w:val="7B02A4B1"/>
    <w:rsid w:val="7B0F3D7E"/>
    <w:rsid w:val="7B1440D7"/>
    <w:rsid w:val="7B156732"/>
    <w:rsid w:val="7B1C82C6"/>
    <w:rsid w:val="7B1D476C"/>
    <w:rsid w:val="7B21A955"/>
    <w:rsid w:val="7B236027"/>
    <w:rsid w:val="7B24947D"/>
    <w:rsid w:val="7B2BE95D"/>
    <w:rsid w:val="7B2E19D8"/>
    <w:rsid w:val="7B2F92CE"/>
    <w:rsid w:val="7B35BB2C"/>
    <w:rsid w:val="7B36559C"/>
    <w:rsid w:val="7B38D89F"/>
    <w:rsid w:val="7B3917B0"/>
    <w:rsid w:val="7B3E0385"/>
    <w:rsid w:val="7B490EBE"/>
    <w:rsid w:val="7B4DC303"/>
    <w:rsid w:val="7B5876A5"/>
    <w:rsid w:val="7B5EDFA4"/>
    <w:rsid w:val="7B6D0398"/>
    <w:rsid w:val="7B6DB95E"/>
    <w:rsid w:val="7B6EF45C"/>
    <w:rsid w:val="7B71433B"/>
    <w:rsid w:val="7B73A851"/>
    <w:rsid w:val="7B7450A5"/>
    <w:rsid w:val="7B74869A"/>
    <w:rsid w:val="7B763134"/>
    <w:rsid w:val="7B7975FE"/>
    <w:rsid w:val="7B7DD49E"/>
    <w:rsid w:val="7B827807"/>
    <w:rsid w:val="7B8BBF84"/>
    <w:rsid w:val="7B912200"/>
    <w:rsid w:val="7B920281"/>
    <w:rsid w:val="7B94C6F9"/>
    <w:rsid w:val="7B98A3C1"/>
    <w:rsid w:val="7B9CB47F"/>
    <w:rsid w:val="7B9D3D1D"/>
    <w:rsid w:val="7BA12225"/>
    <w:rsid w:val="7BAE1866"/>
    <w:rsid w:val="7BB3DE7F"/>
    <w:rsid w:val="7BC29809"/>
    <w:rsid w:val="7BC5E9FF"/>
    <w:rsid w:val="7BC9556E"/>
    <w:rsid w:val="7BCBED4F"/>
    <w:rsid w:val="7BD156DC"/>
    <w:rsid w:val="7BD6D1EB"/>
    <w:rsid w:val="7BE3A163"/>
    <w:rsid w:val="7BF37ADD"/>
    <w:rsid w:val="7BF4F10B"/>
    <w:rsid w:val="7BFBA1A6"/>
    <w:rsid w:val="7BFE99AA"/>
    <w:rsid w:val="7C03F627"/>
    <w:rsid w:val="7C0BD3B1"/>
    <w:rsid w:val="7C0DCF76"/>
    <w:rsid w:val="7C1142C4"/>
    <w:rsid w:val="7C1B7F45"/>
    <w:rsid w:val="7C1E719E"/>
    <w:rsid w:val="7C21878E"/>
    <w:rsid w:val="7C250176"/>
    <w:rsid w:val="7C271F98"/>
    <w:rsid w:val="7C287861"/>
    <w:rsid w:val="7C2C788C"/>
    <w:rsid w:val="7C2CEC6B"/>
    <w:rsid w:val="7C31482D"/>
    <w:rsid w:val="7C32B501"/>
    <w:rsid w:val="7C32C157"/>
    <w:rsid w:val="7C3B8488"/>
    <w:rsid w:val="7C3FAEA1"/>
    <w:rsid w:val="7C445EBC"/>
    <w:rsid w:val="7C46AE0B"/>
    <w:rsid w:val="7C482182"/>
    <w:rsid w:val="7C4DFA27"/>
    <w:rsid w:val="7C510A2C"/>
    <w:rsid w:val="7C550F3E"/>
    <w:rsid w:val="7C5AD43D"/>
    <w:rsid w:val="7C5BC16A"/>
    <w:rsid w:val="7C612CFD"/>
    <w:rsid w:val="7C68F07F"/>
    <w:rsid w:val="7C6FF3B4"/>
    <w:rsid w:val="7C73DF58"/>
    <w:rsid w:val="7C7A933E"/>
    <w:rsid w:val="7C7B490D"/>
    <w:rsid w:val="7C891BC3"/>
    <w:rsid w:val="7C8A74E1"/>
    <w:rsid w:val="7C8F4691"/>
    <w:rsid w:val="7C975D49"/>
    <w:rsid w:val="7C9D8F4D"/>
    <w:rsid w:val="7CAB712E"/>
    <w:rsid w:val="7CAC6433"/>
    <w:rsid w:val="7CAD15B2"/>
    <w:rsid w:val="7CB917CD"/>
    <w:rsid w:val="7CC8BF18"/>
    <w:rsid w:val="7CCE59AF"/>
    <w:rsid w:val="7CCE5B02"/>
    <w:rsid w:val="7CE85E29"/>
    <w:rsid w:val="7CEC7AD3"/>
    <w:rsid w:val="7CF6FCE0"/>
    <w:rsid w:val="7D002848"/>
    <w:rsid w:val="7D005737"/>
    <w:rsid w:val="7D027599"/>
    <w:rsid w:val="7D0A74AB"/>
    <w:rsid w:val="7D0DC853"/>
    <w:rsid w:val="7D1077FA"/>
    <w:rsid w:val="7D10A129"/>
    <w:rsid w:val="7D126791"/>
    <w:rsid w:val="7D1376CC"/>
    <w:rsid w:val="7D13FCC0"/>
    <w:rsid w:val="7D14E8F4"/>
    <w:rsid w:val="7D15AF63"/>
    <w:rsid w:val="7D27844C"/>
    <w:rsid w:val="7D282A6A"/>
    <w:rsid w:val="7D2A8F39"/>
    <w:rsid w:val="7D2E2157"/>
    <w:rsid w:val="7D2F3545"/>
    <w:rsid w:val="7D3C4307"/>
    <w:rsid w:val="7D3D0A44"/>
    <w:rsid w:val="7D3E997C"/>
    <w:rsid w:val="7D5FC573"/>
    <w:rsid w:val="7D63379B"/>
    <w:rsid w:val="7D6754D8"/>
    <w:rsid w:val="7D68BD13"/>
    <w:rsid w:val="7D6CCEB3"/>
    <w:rsid w:val="7D70A22F"/>
    <w:rsid w:val="7D7461F4"/>
    <w:rsid w:val="7D7CB1A2"/>
    <w:rsid w:val="7D81FD78"/>
    <w:rsid w:val="7D82E607"/>
    <w:rsid w:val="7D84AB2C"/>
    <w:rsid w:val="7D84FB60"/>
    <w:rsid w:val="7D8C952D"/>
    <w:rsid w:val="7D8D44AC"/>
    <w:rsid w:val="7D9C1367"/>
    <w:rsid w:val="7DA1C128"/>
    <w:rsid w:val="7DA254A8"/>
    <w:rsid w:val="7DA49068"/>
    <w:rsid w:val="7DA94677"/>
    <w:rsid w:val="7DB03997"/>
    <w:rsid w:val="7DB08575"/>
    <w:rsid w:val="7DB27CED"/>
    <w:rsid w:val="7DB323E9"/>
    <w:rsid w:val="7DB701A4"/>
    <w:rsid w:val="7DC419FB"/>
    <w:rsid w:val="7DC50C49"/>
    <w:rsid w:val="7DD1699A"/>
    <w:rsid w:val="7DD5ACE0"/>
    <w:rsid w:val="7DD64400"/>
    <w:rsid w:val="7DD85EB5"/>
    <w:rsid w:val="7DE4257C"/>
    <w:rsid w:val="7DEEB39D"/>
    <w:rsid w:val="7DF0F357"/>
    <w:rsid w:val="7DF949B2"/>
    <w:rsid w:val="7DFA40EF"/>
    <w:rsid w:val="7E09710D"/>
    <w:rsid w:val="7E0998E2"/>
    <w:rsid w:val="7E109B32"/>
    <w:rsid w:val="7E1788B1"/>
    <w:rsid w:val="7E191601"/>
    <w:rsid w:val="7E195206"/>
    <w:rsid w:val="7E19FF05"/>
    <w:rsid w:val="7E2235C4"/>
    <w:rsid w:val="7E26F7DE"/>
    <w:rsid w:val="7E2C373E"/>
    <w:rsid w:val="7E31B82D"/>
    <w:rsid w:val="7E33A0E7"/>
    <w:rsid w:val="7E4A6DCB"/>
    <w:rsid w:val="7E56D5F8"/>
    <w:rsid w:val="7E5B6A6A"/>
    <w:rsid w:val="7E5BEF1E"/>
    <w:rsid w:val="7E5D993D"/>
    <w:rsid w:val="7E5F828D"/>
    <w:rsid w:val="7E619CE3"/>
    <w:rsid w:val="7E71AE43"/>
    <w:rsid w:val="7E7ACB61"/>
    <w:rsid w:val="7E856855"/>
    <w:rsid w:val="7E85A184"/>
    <w:rsid w:val="7E88A400"/>
    <w:rsid w:val="7E8964AE"/>
    <w:rsid w:val="7E8ACFF1"/>
    <w:rsid w:val="7E8FBD58"/>
    <w:rsid w:val="7E9108EE"/>
    <w:rsid w:val="7E941376"/>
    <w:rsid w:val="7E97C76E"/>
    <w:rsid w:val="7E97E3AB"/>
    <w:rsid w:val="7E9945CE"/>
    <w:rsid w:val="7E9E9DD5"/>
    <w:rsid w:val="7EA4A45A"/>
    <w:rsid w:val="7EA568AC"/>
    <w:rsid w:val="7EA7BC48"/>
    <w:rsid w:val="7EA91AA1"/>
    <w:rsid w:val="7EA97C5B"/>
    <w:rsid w:val="7EA99151"/>
    <w:rsid w:val="7EA9DCA0"/>
    <w:rsid w:val="7EB82740"/>
    <w:rsid w:val="7EBB2B37"/>
    <w:rsid w:val="7EC76D4F"/>
    <w:rsid w:val="7ECCC06E"/>
    <w:rsid w:val="7ECF5D13"/>
    <w:rsid w:val="7ED86617"/>
    <w:rsid w:val="7EE8B1A5"/>
    <w:rsid w:val="7EEA4BB7"/>
    <w:rsid w:val="7EF040E9"/>
    <w:rsid w:val="7EF5A05F"/>
    <w:rsid w:val="7EF69BD0"/>
    <w:rsid w:val="7EF833A9"/>
    <w:rsid w:val="7EF93E05"/>
    <w:rsid w:val="7EFA6A73"/>
    <w:rsid w:val="7EFEE4AA"/>
    <w:rsid w:val="7EFFF052"/>
    <w:rsid w:val="7F0BEFA1"/>
    <w:rsid w:val="7F0E84C1"/>
    <w:rsid w:val="7F101F16"/>
    <w:rsid w:val="7F11DF6B"/>
    <w:rsid w:val="7F187E0F"/>
    <w:rsid w:val="7F224682"/>
    <w:rsid w:val="7F26A1FD"/>
    <w:rsid w:val="7F2967DA"/>
    <w:rsid w:val="7F322200"/>
    <w:rsid w:val="7F394198"/>
    <w:rsid w:val="7F4006C8"/>
    <w:rsid w:val="7F5098A7"/>
    <w:rsid w:val="7F5AFC35"/>
    <w:rsid w:val="7F6083E6"/>
    <w:rsid w:val="7F6B703A"/>
    <w:rsid w:val="7F750918"/>
    <w:rsid w:val="7F7C842E"/>
    <w:rsid w:val="7F7E2836"/>
    <w:rsid w:val="7F7EA37A"/>
    <w:rsid w:val="7F836805"/>
    <w:rsid w:val="7F85BA6F"/>
    <w:rsid w:val="7F89EE15"/>
    <w:rsid w:val="7F8CB000"/>
    <w:rsid w:val="7F8D17FF"/>
    <w:rsid w:val="7F8FFDDC"/>
    <w:rsid w:val="7F986BF5"/>
    <w:rsid w:val="7FA10F94"/>
    <w:rsid w:val="7FA31E18"/>
    <w:rsid w:val="7FAB801A"/>
    <w:rsid w:val="7FAC37CF"/>
    <w:rsid w:val="7FAD0993"/>
    <w:rsid w:val="7FAD8559"/>
    <w:rsid w:val="7FAE6F17"/>
    <w:rsid w:val="7FAE92B2"/>
    <w:rsid w:val="7FB29E68"/>
    <w:rsid w:val="7FBBC9B8"/>
    <w:rsid w:val="7FBD16AB"/>
    <w:rsid w:val="7FC054FD"/>
    <w:rsid w:val="7FC139AD"/>
    <w:rsid w:val="7FCA76C7"/>
    <w:rsid w:val="7FCE3F1A"/>
    <w:rsid w:val="7FD3C4A3"/>
    <w:rsid w:val="7FD5BCC1"/>
    <w:rsid w:val="7FDA33F3"/>
    <w:rsid w:val="7FDC2510"/>
    <w:rsid w:val="7FE22F9C"/>
    <w:rsid w:val="7FE9265B"/>
    <w:rsid w:val="7FEBE89A"/>
    <w:rsid w:val="7FED4E2B"/>
    <w:rsid w:val="7FEDECD8"/>
    <w:rsid w:val="7FFF54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B64FC"/>
  <w15:chartTrackingRefBased/>
  <w15:docId w15:val="{E82292F7-D6B2-41B4-8CA9-1BD56E03F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73"/>
    <w:rPr>
      <w:lang w:val="en-GB"/>
    </w:rPr>
  </w:style>
  <w:style w:type="paragraph" w:styleId="Heading1">
    <w:name w:val="heading 1"/>
    <w:basedOn w:val="Normal"/>
    <w:next w:val="Normal"/>
    <w:link w:val="Heading1Char"/>
    <w:uiPriority w:val="9"/>
    <w:qFormat/>
    <w:rsid w:val="003B5873"/>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3B5873"/>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B5873"/>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5873"/>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3B587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B587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B587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C139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C139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873"/>
    <w:pPr>
      <w:tabs>
        <w:tab w:val="right" w:pos="9638"/>
      </w:tabs>
    </w:pPr>
  </w:style>
  <w:style w:type="character" w:customStyle="1" w:styleId="HeaderChar">
    <w:name w:val="Header Char"/>
    <w:basedOn w:val="DefaultParagraphFont"/>
    <w:link w:val="Header"/>
    <w:uiPriority w:val="99"/>
    <w:rsid w:val="00AA79E8"/>
  </w:style>
  <w:style w:type="paragraph" w:styleId="Footer">
    <w:name w:val="footer"/>
    <w:basedOn w:val="Normal"/>
    <w:link w:val="FooterChar"/>
    <w:uiPriority w:val="99"/>
    <w:unhideWhenUsed/>
    <w:rsid w:val="003B5873"/>
    <w:pPr>
      <w:tabs>
        <w:tab w:val="center" w:pos="4819"/>
        <w:tab w:val="center" w:pos="7370"/>
        <w:tab w:val="right" w:pos="9638"/>
      </w:tabs>
      <w:spacing w:after="0" w:line="240" w:lineRule="auto"/>
    </w:pPr>
  </w:style>
  <w:style w:type="character" w:customStyle="1" w:styleId="FooterChar">
    <w:name w:val="Footer Char"/>
    <w:basedOn w:val="DefaultParagraphFont"/>
    <w:link w:val="Footer"/>
    <w:uiPriority w:val="99"/>
    <w:rsid w:val="00AA79E8"/>
  </w:style>
  <w:style w:type="paragraph" w:styleId="FootnoteText">
    <w:name w:val="footnote text"/>
    <w:basedOn w:val="Normal"/>
    <w:link w:val="FootnoteTextChar"/>
    <w:uiPriority w:val="99"/>
    <w:unhideWhenUsed/>
    <w:rsid w:val="003B5873"/>
    <w:pPr>
      <w:spacing w:after="0" w:line="240" w:lineRule="auto"/>
      <w:ind w:left="720" w:hanging="720"/>
    </w:pPr>
    <w:rPr>
      <w:szCs w:val="20"/>
    </w:rPr>
  </w:style>
  <w:style w:type="character" w:customStyle="1" w:styleId="FootnoteTextChar">
    <w:name w:val="Footnote Text Char"/>
    <w:basedOn w:val="DefaultParagraphFont"/>
    <w:link w:val="FootnoteText"/>
    <w:uiPriority w:val="99"/>
    <w:rsid w:val="00AA79E8"/>
    <w:rPr>
      <w:szCs w:val="20"/>
    </w:rPr>
  </w:style>
  <w:style w:type="paragraph" w:customStyle="1" w:styleId="HeaderLandscape">
    <w:name w:val="HeaderLandscape"/>
    <w:basedOn w:val="Normal"/>
    <w:rsid w:val="003B5873"/>
    <w:pPr>
      <w:tabs>
        <w:tab w:val="right" w:pos="14570"/>
      </w:tabs>
    </w:pPr>
  </w:style>
  <w:style w:type="paragraph" w:customStyle="1" w:styleId="FooterLandscape">
    <w:name w:val="FooterLandscape"/>
    <w:basedOn w:val="Normal"/>
    <w:rsid w:val="003B5873"/>
    <w:pPr>
      <w:tabs>
        <w:tab w:val="center" w:pos="7285"/>
        <w:tab w:val="center" w:pos="10930"/>
        <w:tab w:val="right" w:pos="14570"/>
      </w:tabs>
      <w:spacing w:after="0" w:line="240" w:lineRule="auto"/>
    </w:pPr>
  </w:style>
  <w:style w:type="character" w:styleId="FootnoteReference">
    <w:name w:val="footnote reference"/>
    <w:basedOn w:val="DefaultParagraphFont"/>
    <w:uiPriority w:val="99"/>
    <w:unhideWhenUsed/>
    <w:rsid w:val="003B5873"/>
    <w:rPr>
      <w:b/>
      <w:bdr w:val="none" w:sz="0" w:space="0" w:color="auto"/>
      <w:shd w:val="clear" w:color="auto" w:fill="auto"/>
      <w:vertAlign w:val="superscript"/>
    </w:rPr>
  </w:style>
  <w:style w:type="paragraph" w:customStyle="1" w:styleId="HeaderCouncil">
    <w:name w:val="Header Council"/>
    <w:basedOn w:val="Normal"/>
    <w:link w:val="HeaderCouncilChar"/>
    <w:rsid w:val="003B5873"/>
    <w:pPr>
      <w:spacing w:after="0" w:line="240" w:lineRule="auto"/>
    </w:pPr>
    <w:rPr>
      <w:sz w:val="2"/>
    </w:rPr>
  </w:style>
  <w:style w:type="paragraph" w:customStyle="1" w:styleId="FooterCouncil">
    <w:name w:val="Footer Council"/>
    <w:basedOn w:val="Normal"/>
    <w:link w:val="FooterCouncilChar"/>
    <w:rsid w:val="003B5873"/>
    <w:pPr>
      <w:spacing w:after="0" w:line="240" w:lineRule="auto"/>
    </w:pPr>
    <w:rPr>
      <w:sz w:val="2"/>
    </w:rPr>
  </w:style>
  <w:style w:type="paragraph" w:customStyle="1" w:styleId="TechnicalBlock">
    <w:name w:val="Technical Block"/>
    <w:basedOn w:val="Normal"/>
    <w:next w:val="Normal"/>
    <w:link w:val="TechnicalBlockChar"/>
    <w:rsid w:val="003B5873"/>
    <w:pPr>
      <w:spacing w:after="240" w:line="240" w:lineRule="auto"/>
      <w:jc w:val="center"/>
    </w:pPr>
  </w:style>
  <w:style w:type="character" w:customStyle="1" w:styleId="Marker">
    <w:name w:val="Marker"/>
    <w:basedOn w:val="DefaultParagraphFont"/>
    <w:rsid w:val="00AA79E8"/>
    <w:rPr>
      <w:color w:val="0000FF"/>
      <w:bdr w:val="none" w:sz="0" w:space="0" w:color="auto"/>
      <w:shd w:val="clear" w:color="auto" w:fill="auto"/>
    </w:rPr>
  </w:style>
  <w:style w:type="character" w:customStyle="1" w:styleId="Marker1">
    <w:name w:val="Marker1"/>
    <w:basedOn w:val="DefaultParagraphFont"/>
    <w:rsid w:val="00AA79E8"/>
    <w:rPr>
      <w:color w:val="008000"/>
      <w:bdr w:val="none" w:sz="0" w:space="0" w:color="auto"/>
      <w:shd w:val="clear" w:color="auto" w:fill="auto"/>
    </w:rPr>
  </w:style>
  <w:style w:type="paragraph" w:customStyle="1" w:styleId="FinalLine">
    <w:name w:val="Final Line"/>
    <w:basedOn w:val="Normal"/>
    <w:next w:val="Normal"/>
    <w:rsid w:val="00AA79E8"/>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AA79E8"/>
    <w:pPr>
      <w:pBdr>
        <w:bottom w:val="single" w:sz="4" w:space="0" w:color="000000"/>
      </w:pBdr>
      <w:spacing w:before="360"/>
      <w:ind w:left="5868" w:right="5868"/>
      <w:jc w:val="center"/>
    </w:pPr>
    <w:rPr>
      <w:b/>
    </w:rPr>
  </w:style>
  <w:style w:type="paragraph" w:customStyle="1" w:styleId="EntLogo">
    <w:name w:val="EntLogo"/>
    <w:basedOn w:val="Normal"/>
    <w:rsid w:val="00AA79E8"/>
    <w:pPr>
      <w:tabs>
        <w:tab w:val="right" w:pos="9639"/>
      </w:tabs>
      <w:spacing w:after="0"/>
    </w:pPr>
    <w:rPr>
      <w:b/>
    </w:rPr>
  </w:style>
  <w:style w:type="paragraph" w:customStyle="1" w:styleId="EntEmet">
    <w:name w:val="EntEmet"/>
    <w:basedOn w:val="Normal"/>
    <w:rsid w:val="00AA79E8"/>
    <w:pPr>
      <w:spacing w:before="40" w:after="0" w:line="240" w:lineRule="auto"/>
    </w:pPr>
  </w:style>
  <w:style w:type="paragraph" w:customStyle="1" w:styleId="EntInstit">
    <w:name w:val="EntInstit"/>
    <w:basedOn w:val="Normal"/>
    <w:rsid w:val="00AA79E8"/>
    <w:pPr>
      <w:spacing w:after="0" w:line="240" w:lineRule="auto"/>
      <w:jc w:val="right"/>
    </w:pPr>
    <w:rPr>
      <w:b/>
    </w:rPr>
  </w:style>
  <w:style w:type="paragraph" w:customStyle="1" w:styleId="EntRefer">
    <w:name w:val="EntRefer"/>
    <w:basedOn w:val="Normal"/>
    <w:rsid w:val="00AA79E8"/>
    <w:pPr>
      <w:spacing w:after="0" w:line="240" w:lineRule="auto"/>
    </w:pPr>
    <w:rPr>
      <w:b/>
    </w:rPr>
  </w:style>
  <w:style w:type="paragraph" w:customStyle="1" w:styleId="Genredudocument">
    <w:name w:val="Genre du document"/>
    <w:basedOn w:val="EntRefer"/>
    <w:next w:val="EntRefer"/>
    <w:rsid w:val="00AA79E8"/>
    <w:pPr>
      <w:spacing w:before="240"/>
    </w:pPr>
  </w:style>
  <w:style w:type="paragraph" w:customStyle="1" w:styleId="Languagesconcerned">
    <w:name w:val="Languages concerned"/>
    <w:basedOn w:val="Normal"/>
    <w:next w:val="Procedureapplicable"/>
    <w:rsid w:val="00AA79E8"/>
    <w:pPr>
      <w:spacing w:before="240"/>
    </w:pPr>
  </w:style>
  <w:style w:type="paragraph" w:customStyle="1" w:styleId="Procedureapplicable">
    <w:name w:val="Procedure applicable"/>
    <w:basedOn w:val="Normal"/>
    <w:next w:val="Proceduretype"/>
    <w:rsid w:val="00AA79E8"/>
    <w:pPr>
      <w:spacing w:before="240"/>
    </w:pPr>
  </w:style>
  <w:style w:type="paragraph" w:customStyle="1" w:styleId="Proceduretype">
    <w:name w:val="Procedure type"/>
    <w:basedOn w:val="Normal"/>
    <w:next w:val="Normal"/>
    <w:rsid w:val="00AA79E8"/>
    <w:pPr>
      <w:spacing w:before="240" w:after="0"/>
    </w:pPr>
  </w:style>
  <w:style w:type="paragraph" w:customStyle="1" w:styleId="Agreement">
    <w:name w:val="Agreement"/>
    <w:basedOn w:val="Normal"/>
    <w:next w:val="Normal"/>
    <w:rsid w:val="00AA79E8"/>
  </w:style>
  <w:style w:type="paragraph" w:customStyle="1" w:styleId="Timelimit">
    <w:name w:val="Time limit"/>
    <w:basedOn w:val="Normal"/>
    <w:next w:val="Normal"/>
    <w:rsid w:val="00AA79E8"/>
    <w:pPr>
      <w:spacing w:before="240"/>
    </w:pPr>
  </w:style>
  <w:style w:type="paragraph" w:customStyle="1" w:styleId="Remarks">
    <w:name w:val="Remarks"/>
    <w:basedOn w:val="Normal"/>
    <w:rsid w:val="00AA79E8"/>
    <w:pPr>
      <w:spacing w:before="240"/>
    </w:pPr>
  </w:style>
  <w:style w:type="paragraph" w:customStyle="1" w:styleId="Correctionnewlanguages">
    <w:name w:val="Correction new languages"/>
    <w:basedOn w:val="Normal"/>
    <w:next w:val="Normal"/>
    <w:rsid w:val="00AA79E8"/>
    <w:pPr>
      <w:spacing w:before="240"/>
    </w:pPr>
  </w:style>
  <w:style w:type="paragraph" w:customStyle="1" w:styleId="Anyobservations">
    <w:name w:val="Any observations"/>
    <w:basedOn w:val="Normal"/>
    <w:next w:val="Normal"/>
    <w:rsid w:val="00AA79E8"/>
    <w:pPr>
      <w:spacing w:before="240"/>
    </w:pPr>
    <w:rPr>
      <w:b/>
    </w:rPr>
  </w:style>
  <w:style w:type="paragraph" w:customStyle="1" w:styleId="Annextitle">
    <w:name w:val="Annex title"/>
    <w:basedOn w:val="Normal"/>
    <w:next w:val="Corrigendumtitle"/>
    <w:rsid w:val="00AA79E8"/>
    <w:pPr>
      <w:spacing w:after="0"/>
      <w:jc w:val="right"/>
    </w:pPr>
    <w:rPr>
      <w:b/>
      <w:u w:val="single"/>
    </w:rPr>
  </w:style>
  <w:style w:type="paragraph" w:customStyle="1" w:styleId="Corrigendumtitle">
    <w:name w:val="Corrigendum title"/>
    <w:basedOn w:val="Normal"/>
    <w:next w:val="Corrigendumto"/>
    <w:rsid w:val="00AA79E8"/>
    <w:pPr>
      <w:spacing w:before="240"/>
      <w:jc w:val="center"/>
    </w:pPr>
    <w:rPr>
      <w:b/>
    </w:rPr>
  </w:style>
  <w:style w:type="paragraph" w:customStyle="1" w:styleId="Corrigendumto">
    <w:name w:val="Corrigendum to"/>
    <w:basedOn w:val="Normal"/>
    <w:next w:val="Referencedocument"/>
    <w:rsid w:val="00AA79E8"/>
    <w:pPr>
      <w:spacing w:after="240"/>
      <w:jc w:val="center"/>
    </w:pPr>
    <w:rPr>
      <w:b/>
    </w:rPr>
  </w:style>
  <w:style w:type="paragraph" w:customStyle="1" w:styleId="Referencedocument">
    <w:name w:val="Reference document"/>
    <w:basedOn w:val="Normal"/>
    <w:rsid w:val="00AA79E8"/>
    <w:pPr>
      <w:spacing w:after="0"/>
      <w:jc w:val="center"/>
    </w:pPr>
  </w:style>
  <w:style w:type="paragraph" w:customStyle="1" w:styleId="Correctionpage">
    <w:name w:val="Correction page"/>
    <w:basedOn w:val="Normal"/>
    <w:next w:val="Correctionfortitle"/>
    <w:rsid w:val="00AA79E8"/>
    <w:pPr>
      <w:keepNext/>
      <w:spacing w:before="240"/>
    </w:pPr>
  </w:style>
  <w:style w:type="paragraph" w:customStyle="1" w:styleId="Correctionfortitle">
    <w:name w:val="Correction for title"/>
    <w:basedOn w:val="Normal"/>
    <w:next w:val="Correctionfortext"/>
    <w:rsid w:val="00AA79E8"/>
    <w:pPr>
      <w:keepNext/>
      <w:spacing w:after="240"/>
    </w:pPr>
    <w:rPr>
      <w:i/>
    </w:rPr>
  </w:style>
  <w:style w:type="paragraph" w:customStyle="1" w:styleId="Correctionfortext">
    <w:name w:val="Correction for text"/>
    <w:basedOn w:val="Normal"/>
    <w:rsid w:val="00AA79E8"/>
    <w:pPr>
      <w:spacing w:after="0"/>
    </w:pPr>
  </w:style>
  <w:style w:type="paragraph" w:customStyle="1" w:styleId="Correctionreadtitle">
    <w:name w:val="Correction read title"/>
    <w:basedOn w:val="Normal"/>
    <w:next w:val="Correctionreadtext"/>
    <w:rsid w:val="00AA79E8"/>
    <w:pPr>
      <w:keepNext/>
      <w:spacing w:after="240"/>
    </w:pPr>
    <w:rPr>
      <w:i/>
    </w:rPr>
  </w:style>
  <w:style w:type="paragraph" w:customStyle="1" w:styleId="Correctionreadtext">
    <w:name w:val="Correction read text"/>
    <w:basedOn w:val="Normal"/>
    <w:rsid w:val="00AA79E8"/>
    <w:pPr>
      <w:spacing w:after="0"/>
    </w:pPr>
  </w:style>
  <w:style w:type="paragraph" w:customStyle="1" w:styleId="Phraseofsignature">
    <w:name w:val="Phrase of signature"/>
    <w:basedOn w:val="Normal"/>
    <w:next w:val="Correctionpage"/>
    <w:rsid w:val="00AA79E8"/>
    <w:pPr>
      <w:spacing w:before="240"/>
    </w:pPr>
  </w:style>
  <w:style w:type="paragraph" w:customStyle="1" w:styleId="HeaderCouncilLarge">
    <w:name w:val="Header Council Large"/>
    <w:basedOn w:val="Normal"/>
    <w:link w:val="HeaderCouncilLargeChar"/>
    <w:rsid w:val="003B5873"/>
    <w:pPr>
      <w:spacing w:after="440"/>
      <w:ind w:left="-1134" w:right="-1134"/>
    </w:pPr>
    <w:rPr>
      <w:sz w:val="2"/>
    </w:rPr>
  </w:style>
  <w:style w:type="character" w:customStyle="1" w:styleId="TechnicalBlockChar">
    <w:name w:val="Technical Block Char"/>
    <w:basedOn w:val="DefaultParagraphFont"/>
    <w:link w:val="TechnicalBlock"/>
    <w:rsid w:val="00CB1843"/>
  </w:style>
  <w:style w:type="character" w:customStyle="1" w:styleId="HeaderCouncilLargeChar">
    <w:name w:val="Header Council Large Char"/>
    <w:basedOn w:val="TechnicalBlockChar"/>
    <w:link w:val="HeaderCouncilLarge"/>
    <w:rsid w:val="00CB1843"/>
    <w:rPr>
      <w:sz w:val="2"/>
    </w:rPr>
  </w:style>
  <w:style w:type="paragraph" w:customStyle="1" w:styleId="FooterText">
    <w:name w:val="Footer Text"/>
    <w:basedOn w:val="Normal"/>
    <w:rsid w:val="003B5873"/>
    <w:pPr>
      <w:spacing w:after="0" w:line="240" w:lineRule="auto"/>
    </w:pPr>
    <w:rPr>
      <w:rFonts w:eastAsia="Times New Roman"/>
      <w:szCs w:val="24"/>
    </w:rPr>
  </w:style>
  <w:style w:type="character" w:styleId="PlaceholderText">
    <w:name w:val="Placeholder Text"/>
    <w:basedOn w:val="DefaultParagraphFont"/>
    <w:uiPriority w:val="99"/>
    <w:semiHidden/>
    <w:rsid w:val="00CB1843"/>
    <w:rPr>
      <w:color w:val="808080"/>
    </w:rPr>
  </w:style>
  <w:style w:type="character" w:customStyle="1" w:styleId="Heading1Char">
    <w:name w:val="Heading 1 Char"/>
    <w:basedOn w:val="DefaultParagraphFont"/>
    <w:link w:val="Heading1"/>
    <w:uiPriority w:val="9"/>
    <w:rsid w:val="00DC139C"/>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DC1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C139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DC139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C139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C139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C139C"/>
    <w:rPr>
      <w:rFonts w:asciiTheme="majorHAnsi" w:eastAsiaTheme="majorEastAsia" w:hAnsiTheme="majorHAnsi" w:cstheme="majorBidi"/>
      <w:b/>
      <w:bCs/>
      <w:color w:val="1F3864" w:themeColor="accent1" w:themeShade="80"/>
    </w:rPr>
  </w:style>
  <w:style w:type="character" w:styleId="CommentReference">
    <w:name w:val="annotation reference"/>
    <w:basedOn w:val="DefaultParagraphFont"/>
    <w:uiPriority w:val="99"/>
    <w:unhideWhenUsed/>
    <w:qFormat/>
    <w:rsid w:val="00220ABB"/>
    <w:rPr>
      <w:sz w:val="16"/>
    </w:rPr>
  </w:style>
  <w:style w:type="paragraph" w:styleId="CommentText">
    <w:name w:val="annotation text"/>
    <w:basedOn w:val="Normal"/>
    <w:link w:val="CommentTextChar"/>
    <w:uiPriority w:val="99"/>
    <w:unhideWhenUsed/>
    <w:qFormat/>
    <w:rsid w:val="003B5873"/>
    <w:pPr>
      <w:spacing w:line="240" w:lineRule="auto"/>
      <w:jc w:val="both"/>
    </w:pPr>
    <w:rPr>
      <w:sz w:val="20"/>
      <w:szCs w:val="20"/>
      <w:lang w:val="bg" w:eastAsia="fr-BE"/>
    </w:rPr>
  </w:style>
  <w:style w:type="character" w:customStyle="1" w:styleId="CommentTextChar">
    <w:name w:val="Comment Text Char"/>
    <w:basedOn w:val="DefaultParagraphFont"/>
    <w:link w:val="CommentText"/>
    <w:uiPriority w:val="99"/>
    <w:qFormat/>
    <w:rsid w:val="00220ABB"/>
    <w:rPr>
      <w:sz w:val="20"/>
      <w:szCs w:val="20"/>
      <w:lang w:val="bg" w:eastAsia="fr-BE"/>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Welt L,b1,L,EC"/>
    <w:basedOn w:val="Normal"/>
    <w:link w:val="ListParagraphChar"/>
    <w:uiPriority w:val="34"/>
    <w:qFormat/>
    <w:rsid w:val="003B5873"/>
    <w:pPr>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b1 Char"/>
    <w:basedOn w:val="DefaultParagraphFont"/>
    <w:link w:val="ListParagraph"/>
    <w:uiPriority w:val="34"/>
    <w:qFormat/>
    <w:locked/>
    <w:rsid w:val="00220ABB"/>
  </w:style>
  <w:style w:type="paragraph" w:styleId="BalloonText">
    <w:name w:val="Balloon Text"/>
    <w:basedOn w:val="Normal"/>
    <w:link w:val="BalloonTextChar"/>
    <w:uiPriority w:val="99"/>
    <w:semiHidden/>
    <w:unhideWhenUsed/>
    <w:rsid w:val="003B5873"/>
    <w:pPr>
      <w:spacing w:after="0" w:line="240" w:lineRule="auto"/>
    </w:pPr>
    <w:rPr>
      <w:rFonts w:ascii="Segoe UI" w:hAnsi="Segoe UI" w:cs="Segoe UI"/>
      <w:sz w:val="18"/>
      <w:szCs w:val="20"/>
      <w:lang w:val="bg" w:eastAsia="fr-BE"/>
    </w:rPr>
  </w:style>
  <w:style w:type="character" w:customStyle="1" w:styleId="BalloonTextChar">
    <w:name w:val="Balloon Text Char"/>
    <w:basedOn w:val="DefaultParagraphFont"/>
    <w:link w:val="BalloonText"/>
    <w:uiPriority w:val="99"/>
    <w:semiHidden/>
    <w:rsid w:val="00220ABB"/>
    <w:rPr>
      <w:rFonts w:ascii="Segoe UI" w:hAnsi="Segoe UI" w:cs="Segoe UI"/>
      <w:sz w:val="18"/>
      <w:szCs w:val="20"/>
      <w:lang w:val="bg" w:eastAsia="fr-BE"/>
    </w:rPr>
  </w:style>
  <w:style w:type="paragraph" w:styleId="CommentSubject">
    <w:name w:val="annotation subject"/>
    <w:basedOn w:val="CommentText"/>
    <w:next w:val="CommentText"/>
    <w:link w:val="CommentSubjectChar"/>
    <w:uiPriority w:val="99"/>
    <w:semiHidden/>
    <w:unhideWhenUsed/>
    <w:rsid w:val="003B5873"/>
    <w:pPr>
      <w:spacing w:after="200"/>
      <w:jc w:val="left"/>
    </w:pPr>
    <w:rPr>
      <w:b/>
    </w:rPr>
  </w:style>
  <w:style w:type="character" w:customStyle="1" w:styleId="CommentSubjectChar">
    <w:name w:val="Comment Subject Char"/>
    <w:basedOn w:val="CommentTextChar"/>
    <w:link w:val="CommentSubject"/>
    <w:uiPriority w:val="99"/>
    <w:semiHidden/>
    <w:rsid w:val="00220ABB"/>
    <w:rPr>
      <w:b/>
      <w:sz w:val="20"/>
      <w:szCs w:val="20"/>
      <w:lang w:val="bg" w:eastAsia="fr-BE"/>
    </w:rPr>
  </w:style>
  <w:style w:type="paragraph" w:styleId="Revision">
    <w:name w:val="Revision"/>
    <w:hidden/>
    <w:uiPriority w:val="99"/>
    <w:semiHidden/>
    <w:rsid w:val="003B5873"/>
    <w:pPr>
      <w:spacing w:after="0" w:line="240" w:lineRule="auto"/>
    </w:pPr>
    <w:rPr>
      <w:szCs w:val="20"/>
      <w:lang w:val="bg" w:eastAsia="fr-BE"/>
    </w:rPr>
  </w:style>
  <w:style w:type="character" w:styleId="Emphasis">
    <w:name w:val="Emphasis"/>
    <w:basedOn w:val="DefaultParagraphFont"/>
    <w:uiPriority w:val="20"/>
    <w:qFormat/>
    <w:rsid w:val="00DC139C"/>
    <w:rPr>
      <w:i/>
      <w:iCs/>
    </w:rPr>
  </w:style>
  <w:style w:type="character" w:customStyle="1" w:styleId="normaltextrun">
    <w:name w:val="normaltextrun"/>
    <w:basedOn w:val="DefaultParagraphFont"/>
    <w:rsid w:val="00220ABB"/>
  </w:style>
  <w:style w:type="character" w:customStyle="1" w:styleId="findhit">
    <w:name w:val="findhit"/>
    <w:basedOn w:val="DefaultParagraphFont"/>
    <w:rsid w:val="00220ABB"/>
  </w:style>
  <w:style w:type="character" w:customStyle="1" w:styleId="eop">
    <w:name w:val="eop"/>
    <w:basedOn w:val="DefaultParagraphFont"/>
    <w:rsid w:val="00220ABB"/>
  </w:style>
  <w:style w:type="table" w:styleId="GridTable1Light-Accent1">
    <w:name w:val="Grid Table 1 Light Accent 1"/>
    <w:basedOn w:val="TableNormal"/>
    <w:uiPriority w:val="46"/>
    <w:rsid w:val="00220ABB"/>
    <w:pPr>
      <w:spacing w:after="0" w:line="240" w:lineRule="auto"/>
    </w:pPr>
    <w:rPr>
      <w:szCs w:val="20"/>
      <w:lang w:val="bg" w:eastAsia="fr-BE"/>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Text1">
    <w:name w:val="Text 1"/>
    <w:basedOn w:val="Normal"/>
    <w:rsid w:val="003B5873"/>
    <w:pPr>
      <w:keepNext/>
      <w:spacing w:before="40" w:after="0"/>
      <w:jc w:val="both"/>
    </w:pPr>
    <w:rPr>
      <w:szCs w:val="20"/>
      <w:lang w:val="bg" w:eastAsia="fr-BE"/>
    </w:rPr>
  </w:style>
  <w:style w:type="character" w:styleId="IntenseEmphasis">
    <w:name w:val="Intense Emphasis"/>
    <w:basedOn w:val="DefaultParagraphFont"/>
    <w:uiPriority w:val="21"/>
    <w:qFormat/>
    <w:rsid w:val="003B5873"/>
    <w:rPr>
      <w:b/>
      <w:bCs/>
      <w:i/>
      <w:iCs/>
    </w:rPr>
  </w:style>
  <w:style w:type="paragraph" w:customStyle="1" w:styleId="ManualHeading1">
    <w:name w:val="Manual Heading 1"/>
    <w:basedOn w:val="Normal"/>
    <w:next w:val="Text1"/>
    <w:rsid w:val="003B5873"/>
    <w:pPr>
      <w:keepNext/>
      <w:tabs>
        <w:tab w:val="left" w:pos="850"/>
      </w:tabs>
      <w:spacing w:before="360" w:line="240" w:lineRule="auto"/>
      <w:ind w:left="850" w:hanging="850"/>
      <w:jc w:val="both"/>
      <w:outlineLvl w:val="0"/>
    </w:pPr>
    <w:rPr>
      <w:b/>
      <w:smallCaps/>
      <w:szCs w:val="20"/>
      <w:lang w:val="bg" w:eastAsia="fr-BE"/>
    </w:rPr>
  </w:style>
  <w:style w:type="table" w:styleId="TableGrid">
    <w:name w:val="Table Grid"/>
    <w:basedOn w:val="TableNormal"/>
    <w:uiPriority w:val="39"/>
    <w:rsid w:val="00220ABB"/>
    <w:pPr>
      <w:spacing w:after="0" w:line="240" w:lineRule="auto"/>
    </w:pPr>
    <w:rPr>
      <w:szCs w:val="20"/>
      <w:lang w:val="b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1">
    <w:name w:val="NumPar 1"/>
    <w:basedOn w:val="Normal"/>
    <w:next w:val="Normal"/>
    <w:rsid w:val="003B5873"/>
    <w:pPr>
      <w:numPr>
        <w:numId w:val="8"/>
      </w:numPr>
      <w:spacing w:line="240" w:lineRule="auto"/>
      <w:jc w:val="both"/>
    </w:pPr>
    <w:rPr>
      <w:szCs w:val="20"/>
      <w:lang w:val="bg" w:eastAsia="fr-BE"/>
    </w:rPr>
  </w:style>
  <w:style w:type="paragraph" w:customStyle="1" w:styleId="NumPar2">
    <w:name w:val="NumPar 2"/>
    <w:basedOn w:val="Normal"/>
    <w:next w:val="Normal"/>
    <w:rsid w:val="003B5873"/>
    <w:pPr>
      <w:numPr>
        <w:ilvl w:val="1"/>
        <w:numId w:val="8"/>
      </w:numPr>
      <w:spacing w:line="240" w:lineRule="auto"/>
      <w:jc w:val="both"/>
    </w:pPr>
    <w:rPr>
      <w:szCs w:val="20"/>
      <w:lang w:val="bg" w:eastAsia="fr-BE"/>
    </w:rPr>
  </w:style>
  <w:style w:type="paragraph" w:customStyle="1" w:styleId="NumPar3">
    <w:name w:val="NumPar 3"/>
    <w:basedOn w:val="Normal"/>
    <w:next w:val="Normal"/>
    <w:rsid w:val="003B5873"/>
    <w:pPr>
      <w:numPr>
        <w:ilvl w:val="2"/>
        <w:numId w:val="8"/>
      </w:numPr>
      <w:spacing w:line="240" w:lineRule="auto"/>
      <w:jc w:val="both"/>
    </w:pPr>
    <w:rPr>
      <w:szCs w:val="20"/>
      <w:lang w:val="bg" w:eastAsia="fr-BE"/>
    </w:rPr>
  </w:style>
  <w:style w:type="paragraph" w:customStyle="1" w:styleId="NumPar4">
    <w:name w:val="NumPar 4"/>
    <w:basedOn w:val="Normal"/>
    <w:next w:val="Normal"/>
    <w:rsid w:val="003B5873"/>
    <w:pPr>
      <w:numPr>
        <w:ilvl w:val="3"/>
        <w:numId w:val="8"/>
      </w:numPr>
      <w:spacing w:line="240" w:lineRule="auto"/>
      <w:jc w:val="both"/>
    </w:pPr>
    <w:rPr>
      <w:szCs w:val="20"/>
      <w:lang w:val="bg" w:eastAsia="fr-BE"/>
    </w:rPr>
  </w:style>
  <w:style w:type="paragraph" w:customStyle="1" w:styleId="paragraph">
    <w:name w:val="paragraph"/>
    <w:basedOn w:val="Normal"/>
    <w:rsid w:val="003B5873"/>
    <w:pPr>
      <w:spacing w:before="100" w:beforeAutospacing="1" w:after="100" w:afterAutospacing="1" w:line="240" w:lineRule="auto"/>
    </w:pPr>
    <w:rPr>
      <w:rFonts w:eastAsia="Times New Roman"/>
      <w:szCs w:val="20"/>
      <w:lang w:val="bg" w:eastAsia="fr-BE"/>
    </w:rPr>
  </w:style>
  <w:style w:type="paragraph" w:customStyle="1" w:styleId="Pagedecouverture">
    <w:name w:val="Page de couverture"/>
    <w:basedOn w:val="Normal"/>
    <w:next w:val="Normal"/>
    <w:rsid w:val="003B5873"/>
    <w:pPr>
      <w:spacing w:after="0" w:line="240" w:lineRule="auto"/>
      <w:jc w:val="both"/>
    </w:pPr>
    <w:rPr>
      <w:szCs w:val="20"/>
      <w:lang w:val="bg" w:eastAsia="fr-BE"/>
    </w:rPr>
  </w:style>
  <w:style w:type="paragraph" w:customStyle="1" w:styleId="FooterCoverPage">
    <w:name w:val="Footer Cover Page"/>
    <w:basedOn w:val="Normal"/>
    <w:link w:val="FooterCoverPageChar"/>
    <w:rsid w:val="003B5873"/>
    <w:pPr>
      <w:keepNext/>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0ABB"/>
    <w:rPr>
      <w:rFonts w:ascii="Times New Roman" w:hAnsi="Times New Roman" w:cs="Times New Roman"/>
      <w:sz w:val="24"/>
      <w:lang w:val="en-GB"/>
    </w:rPr>
  </w:style>
  <w:style w:type="paragraph" w:customStyle="1" w:styleId="FooterSensitivity">
    <w:name w:val="Footer Sensitivity"/>
    <w:basedOn w:val="Normal"/>
    <w:link w:val="FooterSensitivityChar"/>
    <w:rsid w:val="003B5873"/>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0ABB"/>
    <w:rPr>
      <w:rFonts w:ascii="Times New Roman" w:hAnsi="Times New Roman" w:cs="Times New Roman"/>
      <w:b/>
      <w:sz w:val="32"/>
      <w:lang w:val="en-GB"/>
    </w:rPr>
  </w:style>
  <w:style w:type="paragraph" w:customStyle="1" w:styleId="HeaderCoverPage">
    <w:name w:val="Header Cover Page"/>
    <w:basedOn w:val="Normal"/>
    <w:link w:val="HeaderCoverPageChar"/>
    <w:rsid w:val="003B5873"/>
    <w:pPr>
      <w:keepNext/>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0ABB"/>
    <w:rPr>
      <w:rFonts w:ascii="Times New Roman" w:hAnsi="Times New Roman" w:cs="Times New Roman"/>
      <w:sz w:val="24"/>
      <w:lang w:val="en-GB"/>
    </w:rPr>
  </w:style>
  <w:style w:type="paragraph" w:customStyle="1" w:styleId="HeaderSensitivity">
    <w:name w:val="Header Sensitivity"/>
    <w:basedOn w:val="Normal"/>
    <w:link w:val="HeaderSensitivityChar"/>
    <w:rsid w:val="003B5873"/>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0ABB"/>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3B587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0ABB"/>
    <w:rPr>
      <w:rFonts w:ascii="Times New Roman" w:hAnsi="Times New Roman" w:cs="Times New Roman"/>
      <w:sz w:val="28"/>
      <w:lang w:val="en-GB"/>
    </w:rPr>
  </w:style>
  <w:style w:type="table" w:customStyle="1" w:styleId="GridTable1Light-Accent11">
    <w:name w:val="Grid Table 1 Light - Accent 11"/>
    <w:basedOn w:val="TableNormal"/>
    <w:uiPriority w:val="46"/>
    <w:rsid w:val="00220ABB"/>
    <w:pPr>
      <w:spacing w:after="0" w:line="240" w:lineRule="auto"/>
    </w:pPr>
    <w:rPr>
      <w:szCs w:val="20"/>
      <w:lang w:val="bg" w:eastAsia="fr-B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68B1DB1-Norml5">
    <w:name w:val="P68B1DB1-Norml5"/>
    <w:basedOn w:val="Normal"/>
    <w:rsid w:val="003B5873"/>
    <w:pPr>
      <w:spacing w:after="200" w:line="276" w:lineRule="auto"/>
    </w:pPr>
    <w:rPr>
      <w:rFonts w:eastAsia="Calibri"/>
      <w:szCs w:val="20"/>
      <w:lang w:val="bg" w:eastAsia="fr-BE"/>
    </w:rPr>
  </w:style>
  <w:style w:type="paragraph" w:customStyle="1" w:styleId="P1szvegSTPF">
    <w:name w:val="P1_szöveg_STPF"/>
    <w:basedOn w:val="Normal"/>
    <w:link w:val="P1szvegSTPFChar"/>
    <w:autoRedefine/>
    <w:qFormat/>
    <w:rsid w:val="003B5873"/>
    <w:pPr>
      <w:spacing w:line="240" w:lineRule="auto"/>
      <w:jc w:val="both"/>
    </w:pPr>
    <w:rPr>
      <w:rFonts w:cstheme="minorHAnsi"/>
      <w:smallCaps/>
      <w:szCs w:val="20"/>
      <w:lang w:val="bg" w:eastAsia="fr-BE"/>
    </w:rPr>
  </w:style>
  <w:style w:type="character" w:customStyle="1" w:styleId="P1szvegSTPFChar">
    <w:name w:val="P1_szöveg_STPF Char"/>
    <w:basedOn w:val="DefaultParagraphFont"/>
    <w:link w:val="P1szvegSTPF"/>
    <w:rsid w:val="00220ABB"/>
    <w:rPr>
      <w:rFonts w:cstheme="minorHAnsi"/>
      <w:smallCaps/>
      <w:szCs w:val="20"/>
      <w:lang w:val="bg" w:eastAsia="fr-BE"/>
    </w:rPr>
  </w:style>
  <w:style w:type="character" w:styleId="Hyperlink">
    <w:name w:val="Hyperlink"/>
    <w:basedOn w:val="DefaultParagraphFont"/>
    <w:uiPriority w:val="99"/>
    <w:unhideWhenUsed/>
    <w:rsid w:val="00220ABB"/>
    <w:rPr>
      <w:color w:val="0563C1" w:themeColor="hyperlink"/>
      <w:u w:val="single"/>
    </w:rPr>
  </w:style>
  <w:style w:type="character" w:customStyle="1" w:styleId="Bodytext1">
    <w:name w:val="Body text|1_"/>
    <w:basedOn w:val="DefaultParagraphFont"/>
    <w:link w:val="Bodytext10"/>
    <w:rsid w:val="00220ABB"/>
  </w:style>
  <w:style w:type="paragraph" w:customStyle="1" w:styleId="Bodytext10">
    <w:name w:val="Body text|1"/>
    <w:basedOn w:val="Normal"/>
    <w:link w:val="Bodytext1"/>
    <w:rsid w:val="003B5873"/>
    <w:pPr>
      <w:widowControl w:val="0"/>
      <w:spacing w:after="300" w:line="276" w:lineRule="auto"/>
    </w:pPr>
  </w:style>
  <w:style w:type="paragraph" w:customStyle="1" w:styleId="p3">
    <w:name w:val="p3"/>
    <w:basedOn w:val="Normal"/>
    <w:rsid w:val="003B5873"/>
    <w:pPr>
      <w:spacing w:before="100" w:beforeAutospacing="1" w:after="100" w:afterAutospacing="1" w:line="240" w:lineRule="auto"/>
    </w:pPr>
    <w:rPr>
      <w:szCs w:val="20"/>
      <w:lang w:val="bg" w:eastAsia="fr-BE"/>
    </w:rPr>
  </w:style>
  <w:style w:type="character" w:customStyle="1" w:styleId="s2">
    <w:name w:val="s2"/>
    <w:basedOn w:val="DefaultParagraphFont"/>
    <w:rsid w:val="00220ABB"/>
  </w:style>
  <w:style w:type="paragraph" w:styleId="NormalWeb">
    <w:name w:val="Normal (Web)"/>
    <w:basedOn w:val="Normal"/>
    <w:uiPriority w:val="99"/>
    <w:unhideWhenUsed/>
    <w:qFormat/>
    <w:rsid w:val="003B5873"/>
    <w:pPr>
      <w:spacing w:after="0" w:line="240" w:lineRule="auto"/>
    </w:pPr>
    <w:rPr>
      <w:szCs w:val="20"/>
      <w:lang w:val="bg" w:eastAsia="fr-BE"/>
    </w:rPr>
  </w:style>
  <w:style w:type="paragraph" w:styleId="TOCHeading">
    <w:name w:val="TOC Heading"/>
    <w:basedOn w:val="Heading1"/>
    <w:next w:val="Normal"/>
    <w:uiPriority w:val="39"/>
    <w:unhideWhenUsed/>
    <w:qFormat/>
    <w:rsid w:val="003B5873"/>
    <w:pPr>
      <w:outlineLvl w:val="9"/>
    </w:pPr>
  </w:style>
  <w:style w:type="paragraph" w:styleId="TOC1">
    <w:name w:val="toc 1"/>
    <w:basedOn w:val="Normal"/>
    <w:next w:val="Normal"/>
    <w:autoRedefine/>
    <w:uiPriority w:val="39"/>
    <w:unhideWhenUsed/>
    <w:rsid w:val="003B5873"/>
    <w:pPr>
      <w:spacing w:after="100" w:line="240" w:lineRule="auto"/>
    </w:pPr>
    <w:rPr>
      <w:szCs w:val="20"/>
      <w:lang w:val="bg" w:eastAsia="fr-BE"/>
    </w:rPr>
  </w:style>
  <w:style w:type="paragraph" w:customStyle="1" w:styleId="msonormal0">
    <w:name w:val="msonormal"/>
    <w:basedOn w:val="Normal"/>
    <w:rsid w:val="003B5873"/>
    <w:pPr>
      <w:spacing w:before="100" w:beforeAutospacing="1" w:after="100" w:afterAutospacing="1" w:line="240" w:lineRule="auto"/>
    </w:pPr>
    <w:rPr>
      <w:rFonts w:eastAsia="Times New Roman"/>
      <w:szCs w:val="20"/>
      <w:lang w:val="bg" w:eastAsia="fr-BE"/>
    </w:rPr>
  </w:style>
  <w:style w:type="character" w:customStyle="1" w:styleId="textrun">
    <w:name w:val="textrun"/>
    <w:basedOn w:val="DefaultParagraphFont"/>
    <w:rsid w:val="00220ABB"/>
  </w:style>
  <w:style w:type="character" w:customStyle="1" w:styleId="trackchangetextinsertion">
    <w:name w:val="trackchangetextinsertion"/>
    <w:basedOn w:val="DefaultParagraphFont"/>
    <w:rsid w:val="00220ABB"/>
  </w:style>
  <w:style w:type="character" w:customStyle="1" w:styleId="trackchangetextdeletionmarker">
    <w:name w:val="trackchangetextdeletionmarker"/>
    <w:basedOn w:val="DefaultParagraphFont"/>
    <w:rsid w:val="00220ABB"/>
  </w:style>
  <w:style w:type="character" w:customStyle="1" w:styleId="trackedchange">
    <w:name w:val="trackedchange"/>
    <w:basedOn w:val="DefaultParagraphFont"/>
    <w:rsid w:val="00220ABB"/>
  </w:style>
  <w:style w:type="character" w:customStyle="1" w:styleId="tabrun">
    <w:name w:val="tabrun"/>
    <w:basedOn w:val="DefaultParagraphFont"/>
    <w:rsid w:val="00220ABB"/>
  </w:style>
  <w:style w:type="character" w:customStyle="1" w:styleId="tabchar">
    <w:name w:val="tabchar"/>
    <w:basedOn w:val="DefaultParagraphFont"/>
    <w:rsid w:val="00220ABB"/>
  </w:style>
  <w:style w:type="paragraph" w:customStyle="1" w:styleId="outlineelement">
    <w:name w:val="outlineelement"/>
    <w:basedOn w:val="Normal"/>
    <w:rsid w:val="003B5873"/>
    <w:pPr>
      <w:spacing w:before="100" w:beforeAutospacing="1" w:after="100" w:afterAutospacing="1" w:line="240" w:lineRule="auto"/>
    </w:pPr>
    <w:rPr>
      <w:rFonts w:eastAsia="Times New Roman"/>
      <w:szCs w:val="20"/>
      <w:lang w:val="bg" w:eastAsia="fr-BE"/>
    </w:rPr>
  </w:style>
  <w:style w:type="numbering" w:customStyle="1" w:styleId="NoList1">
    <w:name w:val="No List1"/>
    <w:next w:val="NoList"/>
    <w:uiPriority w:val="99"/>
    <w:semiHidden/>
    <w:unhideWhenUsed/>
    <w:rsid w:val="00220ABB"/>
  </w:style>
  <w:style w:type="paragraph" w:customStyle="1" w:styleId="LegalNumPar">
    <w:name w:val="LegalNumPar"/>
    <w:basedOn w:val="Normal"/>
    <w:rsid w:val="003B5873"/>
    <w:pPr>
      <w:numPr>
        <w:numId w:val="11"/>
      </w:numPr>
      <w:ind w:left="720"/>
    </w:pPr>
    <w:rPr>
      <w:rFonts w:ascii="Calibri" w:hAnsi="Calibri"/>
      <w:szCs w:val="20"/>
      <w:lang w:val="bg" w:eastAsia="fr-BE"/>
    </w:rPr>
  </w:style>
  <w:style w:type="paragraph" w:customStyle="1" w:styleId="LegalNumPar2">
    <w:name w:val="LegalNumPar2"/>
    <w:basedOn w:val="Normal"/>
    <w:rsid w:val="003B5873"/>
    <w:pPr>
      <w:numPr>
        <w:ilvl w:val="1"/>
        <w:numId w:val="11"/>
      </w:numPr>
      <w:ind w:left="1440" w:hanging="360"/>
    </w:pPr>
    <w:rPr>
      <w:rFonts w:ascii="Calibri" w:hAnsi="Calibri"/>
      <w:szCs w:val="20"/>
      <w:lang w:val="bg" w:eastAsia="fr-BE"/>
    </w:rPr>
  </w:style>
  <w:style w:type="paragraph" w:customStyle="1" w:styleId="LegalNumPar3">
    <w:name w:val="LegalNumPar3"/>
    <w:basedOn w:val="Normal"/>
    <w:rsid w:val="003B5873"/>
    <w:pPr>
      <w:numPr>
        <w:ilvl w:val="2"/>
        <w:numId w:val="11"/>
      </w:numPr>
      <w:ind w:left="2160" w:hanging="360"/>
    </w:pPr>
    <w:rPr>
      <w:rFonts w:ascii="Calibri" w:hAnsi="Calibri"/>
      <w:szCs w:val="20"/>
      <w:lang w:val="bg" w:eastAsia="fr-BE"/>
    </w:rPr>
  </w:style>
  <w:style w:type="character" w:customStyle="1" w:styleId="Mention1">
    <w:name w:val="Mention1"/>
    <w:basedOn w:val="DefaultParagraphFont"/>
    <w:uiPriority w:val="99"/>
    <w:unhideWhenUsed/>
    <w:rsid w:val="00220ABB"/>
    <w:rPr>
      <w:color w:val="2B579A"/>
      <w:shd w:val="clear" w:color="auto" w:fill="E6E6E6"/>
    </w:rPr>
  </w:style>
  <w:style w:type="character" w:customStyle="1" w:styleId="Mention2">
    <w:name w:val="Mention2"/>
    <w:basedOn w:val="DefaultParagraphFont"/>
    <w:uiPriority w:val="99"/>
    <w:unhideWhenUsed/>
    <w:rsid w:val="00220ABB"/>
    <w:rPr>
      <w:color w:val="2B579A"/>
      <w:shd w:val="clear" w:color="auto" w:fill="E6E6E6"/>
    </w:rPr>
  </w:style>
  <w:style w:type="character" w:customStyle="1" w:styleId="superscript">
    <w:name w:val="superscript"/>
    <w:basedOn w:val="DefaultParagraphFont"/>
    <w:rsid w:val="00220ABB"/>
  </w:style>
  <w:style w:type="paragraph" w:customStyle="1" w:styleId="font5">
    <w:name w:val="font5"/>
    <w:basedOn w:val="Normal"/>
    <w:rsid w:val="003B5873"/>
    <w:pPr>
      <w:spacing w:before="100" w:beforeAutospacing="1" w:after="100" w:afterAutospacing="1" w:line="240" w:lineRule="auto"/>
    </w:pPr>
    <w:rPr>
      <w:rFonts w:eastAsia="Times New Roman"/>
      <w:color w:val="000000"/>
      <w:szCs w:val="20"/>
      <w:lang w:val="bg" w:eastAsia="fr-BE"/>
    </w:rPr>
  </w:style>
  <w:style w:type="paragraph" w:customStyle="1" w:styleId="font6">
    <w:name w:val="font6"/>
    <w:basedOn w:val="Normal"/>
    <w:rsid w:val="003B5873"/>
    <w:pPr>
      <w:spacing w:before="100" w:beforeAutospacing="1" w:after="100" w:afterAutospacing="1" w:line="240" w:lineRule="auto"/>
    </w:pPr>
    <w:rPr>
      <w:rFonts w:eastAsia="Times New Roman"/>
      <w:color w:val="000000"/>
      <w:szCs w:val="20"/>
      <w:lang w:val="bg" w:eastAsia="fr-BE"/>
    </w:rPr>
  </w:style>
  <w:style w:type="paragraph" w:customStyle="1" w:styleId="font7">
    <w:name w:val="font7"/>
    <w:basedOn w:val="Normal"/>
    <w:rsid w:val="003B5873"/>
    <w:pPr>
      <w:spacing w:before="100" w:beforeAutospacing="1" w:after="100" w:afterAutospacing="1" w:line="240" w:lineRule="auto"/>
    </w:pPr>
    <w:rPr>
      <w:rFonts w:eastAsia="Times New Roman"/>
      <w:color w:val="006100"/>
      <w:szCs w:val="20"/>
      <w:lang w:val="bg" w:eastAsia="fr-BE"/>
    </w:rPr>
  </w:style>
  <w:style w:type="paragraph" w:customStyle="1" w:styleId="font8">
    <w:name w:val="font8"/>
    <w:basedOn w:val="Normal"/>
    <w:rsid w:val="003B5873"/>
    <w:pPr>
      <w:spacing w:before="100" w:beforeAutospacing="1" w:after="100" w:afterAutospacing="1" w:line="240" w:lineRule="auto"/>
    </w:pPr>
    <w:rPr>
      <w:rFonts w:eastAsia="Times New Roman"/>
      <w:color w:val="006100"/>
      <w:szCs w:val="20"/>
      <w:lang w:val="bg" w:eastAsia="fr-BE"/>
    </w:rPr>
  </w:style>
  <w:style w:type="paragraph" w:customStyle="1" w:styleId="xl17">
    <w:name w:val="xl17"/>
    <w:basedOn w:val="Normal"/>
    <w:rsid w:val="003B587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eastAsia="Times New Roman"/>
      <w:b/>
      <w:szCs w:val="20"/>
      <w:lang w:val="bg" w:eastAsia="fr-BE"/>
    </w:rPr>
  </w:style>
  <w:style w:type="paragraph" w:customStyle="1" w:styleId="xl18">
    <w:name w:val="xl18"/>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eastAsia="Times New Roman"/>
      <w:color w:val="000000"/>
      <w:szCs w:val="20"/>
      <w:lang w:val="bg" w:eastAsia="fr-BE"/>
    </w:rPr>
  </w:style>
  <w:style w:type="paragraph" w:customStyle="1" w:styleId="xl19">
    <w:name w:val="xl19"/>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eastAsia="Times New Roman"/>
      <w:color w:val="000000"/>
      <w:szCs w:val="20"/>
      <w:lang w:val="bg" w:eastAsia="fr-BE"/>
    </w:rPr>
  </w:style>
  <w:style w:type="paragraph" w:customStyle="1" w:styleId="xl21">
    <w:name w:val="xl21"/>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olor w:val="000000"/>
      <w:szCs w:val="20"/>
      <w:lang w:val="bg" w:eastAsia="fr-BE"/>
    </w:rPr>
  </w:style>
  <w:style w:type="paragraph" w:customStyle="1" w:styleId="xl22">
    <w:name w:val="xl22"/>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000000"/>
      <w:szCs w:val="20"/>
      <w:lang w:val="bg" w:eastAsia="fr-BE"/>
    </w:rPr>
  </w:style>
  <w:style w:type="paragraph" w:customStyle="1" w:styleId="xl23">
    <w:name w:val="xl23"/>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eastAsia="Times New Roman"/>
      <w:color w:val="000000"/>
      <w:szCs w:val="20"/>
      <w:lang w:val="bg" w:eastAsia="fr-BE"/>
    </w:rPr>
  </w:style>
  <w:style w:type="paragraph" w:customStyle="1" w:styleId="xl24">
    <w:name w:val="xl24"/>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eastAsia="Times New Roman"/>
      <w:color w:val="000000"/>
      <w:szCs w:val="20"/>
      <w:lang w:val="bg" w:eastAsia="fr-BE"/>
    </w:rPr>
  </w:style>
  <w:style w:type="paragraph" w:customStyle="1" w:styleId="xl71">
    <w:name w:val="xl71"/>
    <w:basedOn w:val="Normal"/>
    <w:rsid w:val="003B5873"/>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lang w:val="bg" w:eastAsia="fr-BE"/>
    </w:rPr>
  </w:style>
  <w:style w:type="paragraph" w:customStyle="1" w:styleId="xl72">
    <w:name w:val="xl72"/>
    <w:basedOn w:val="Normal"/>
    <w:rsid w:val="003B5873"/>
    <w:pPr>
      <w:pBdr>
        <w:top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lang w:val="bg" w:eastAsia="fr-BE"/>
    </w:rPr>
  </w:style>
  <w:style w:type="paragraph" w:customStyle="1" w:styleId="xl73">
    <w:name w:val="xl73"/>
    <w:basedOn w:val="Normal"/>
    <w:rsid w:val="003B5873"/>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b/>
      <w:szCs w:val="20"/>
      <w:lang w:val="bg" w:eastAsia="fr-BE"/>
    </w:rPr>
  </w:style>
  <w:style w:type="character" w:styleId="FollowedHyperlink">
    <w:name w:val="FollowedHyperlink"/>
    <w:basedOn w:val="DefaultParagraphFont"/>
    <w:uiPriority w:val="99"/>
    <w:semiHidden/>
    <w:unhideWhenUsed/>
    <w:rsid w:val="00220ABB"/>
    <w:rPr>
      <w:color w:val="954F72"/>
      <w:u w:val="single"/>
    </w:rPr>
  </w:style>
  <w:style w:type="character" w:customStyle="1" w:styleId="font71">
    <w:name w:val="font7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61">
    <w:name w:val="font6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font81">
    <w:name w:val="font8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51">
    <w:name w:val="font5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scxw131614104">
    <w:name w:val="scxw131614104"/>
    <w:basedOn w:val="DefaultParagraphFont"/>
    <w:rsid w:val="00220ABB"/>
  </w:style>
  <w:style w:type="character" w:customStyle="1" w:styleId="Mention3">
    <w:name w:val="Mention3"/>
    <w:basedOn w:val="DefaultParagraphFont"/>
    <w:uiPriority w:val="99"/>
    <w:unhideWhenUsed/>
    <w:rsid w:val="00220ABB"/>
    <w:rPr>
      <w:color w:val="2B579A"/>
      <w:shd w:val="clear" w:color="auto" w:fill="E6E6E6"/>
    </w:rPr>
  </w:style>
  <w:style w:type="character" w:customStyle="1" w:styleId="Mention4">
    <w:name w:val="Mention4"/>
    <w:basedOn w:val="DefaultParagraphFont"/>
    <w:uiPriority w:val="99"/>
    <w:unhideWhenUsed/>
    <w:rsid w:val="00220ABB"/>
    <w:rPr>
      <w:color w:val="2B579A"/>
      <w:shd w:val="clear" w:color="auto" w:fill="E1DFDD"/>
    </w:rPr>
  </w:style>
  <w:style w:type="paragraph" w:customStyle="1" w:styleId="Heading41">
    <w:name w:val="Heading 41"/>
    <w:basedOn w:val="Normal"/>
    <w:next w:val="Text1"/>
    <w:uiPriority w:val="9"/>
    <w:semiHidden/>
    <w:unhideWhenUsed/>
    <w:qFormat/>
    <w:rsid w:val="003B5873"/>
    <w:pPr>
      <w:keepNext/>
      <w:spacing w:line="240" w:lineRule="auto"/>
      <w:ind w:left="2520" w:hanging="360"/>
      <w:jc w:val="both"/>
      <w:outlineLvl w:val="3"/>
    </w:pPr>
    <w:rPr>
      <w:rFonts w:eastAsia="MS Gothic"/>
      <w:szCs w:val="20"/>
      <w:lang w:val="bg" w:eastAsia="fr-BE"/>
    </w:rPr>
  </w:style>
  <w:style w:type="paragraph" w:customStyle="1" w:styleId="Heading51">
    <w:name w:val="Heading 51"/>
    <w:basedOn w:val="Normal"/>
    <w:next w:val="Text2"/>
    <w:uiPriority w:val="9"/>
    <w:semiHidden/>
    <w:unhideWhenUsed/>
    <w:qFormat/>
    <w:rsid w:val="003B5873"/>
    <w:pPr>
      <w:keepNext/>
      <w:spacing w:line="240" w:lineRule="auto"/>
      <w:ind w:left="3240" w:hanging="360"/>
      <w:jc w:val="both"/>
      <w:outlineLvl w:val="4"/>
    </w:pPr>
    <w:rPr>
      <w:rFonts w:eastAsia="MS Gothic"/>
      <w:szCs w:val="20"/>
      <w:lang w:val="bg" w:eastAsia="fr-BE"/>
    </w:rPr>
  </w:style>
  <w:style w:type="paragraph" w:customStyle="1" w:styleId="Heading61">
    <w:name w:val="Heading 61"/>
    <w:basedOn w:val="Normal"/>
    <w:next w:val="Text2"/>
    <w:uiPriority w:val="9"/>
    <w:semiHidden/>
    <w:unhideWhenUsed/>
    <w:qFormat/>
    <w:rsid w:val="003B5873"/>
    <w:pPr>
      <w:keepNext/>
      <w:spacing w:line="240" w:lineRule="auto"/>
      <w:ind w:left="3960" w:hanging="360"/>
      <w:jc w:val="both"/>
      <w:outlineLvl w:val="5"/>
    </w:pPr>
    <w:rPr>
      <w:rFonts w:eastAsia="MS Gothic"/>
      <w:szCs w:val="20"/>
      <w:lang w:val="bg" w:eastAsia="fr-BE"/>
    </w:rPr>
  </w:style>
  <w:style w:type="paragraph" w:customStyle="1" w:styleId="Heading71">
    <w:name w:val="Heading 71"/>
    <w:basedOn w:val="Normal"/>
    <w:next w:val="Text2"/>
    <w:uiPriority w:val="9"/>
    <w:semiHidden/>
    <w:unhideWhenUsed/>
    <w:qFormat/>
    <w:rsid w:val="003B5873"/>
    <w:pPr>
      <w:keepNext/>
      <w:spacing w:line="240" w:lineRule="auto"/>
      <w:ind w:left="4680" w:hanging="360"/>
      <w:jc w:val="both"/>
      <w:outlineLvl w:val="6"/>
    </w:pPr>
    <w:rPr>
      <w:rFonts w:eastAsia="MS Gothic"/>
      <w:szCs w:val="20"/>
      <w:lang w:val="bg" w:eastAsia="fr-BE"/>
    </w:rPr>
  </w:style>
  <w:style w:type="numbering" w:customStyle="1" w:styleId="NoList2">
    <w:name w:val="No List2"/>
    <w:next w:val="NoList"/>
    <w:uiPriority w:val="99"/>
    <w:semiHidden/>
    <w:unhideWhenUsed/>
    <w:rsid w:val="00220ABB"/>
  </w:style>
  <w:style w:type="paragraph" w:styleId="TOC2">
    <w:name w:val="toc 2"/>
    <w:basedOn w:val="Normal"/>
    <w:next w:val="Normal"/>
    <w:uiPriority w:val="39"/>
    <w:semiHidden/>
    <w:unhideWhenUsed/>
    <w:rsid w:val="003B5873"/>
    <w:pPr>
      <w:tabs>
        <w:tab w:val="right" w:leader="dot" w:pos="9071"/>
      </w:tabs>
      <w:spacing w:before="60" w:line="240" w:lineRule="auto"/>
      <w:ind w:left="850" w:hanging="850"/>
    </w:pPr>
    <w:rPr>
      <w:szCs w:val="20"/>
      <w:lang w:val="bg" w:eastAsia="fr-BE"/>
    </w:rPr>
  </w:style>
  <w:style w:type="paragraph" w:styleId="TOC3">
    <w:name w:val="toc 3"/>
    <w:basedOn w:val="Normal"/>
    <w:next w:val="Normal"/>
    <w:uiPriority w:val="39"/>
    <w:semiHidden/>
    <w:unhideWhenUsed/>
    <w:rsid w:val="003B5873"/>
    <w:pPr>
      <w:tabs>
        <w:tab w:val="right" w:leader="dot" w:pos="9071"/>
      </w:tabs>
      <w:spacing w:before="60" w:line="240" w:lineRule="auto"/>
      <w:ind w:left="850" w:hanging="850"/>
    </w:pPr>
    <w:rPr>
      <w:szCs w:val="20"/>
      <w:lang w:val="bg" w:eastAsia="fr-BE"/>
    </w:rPr>
  </w:style>
  <w:style w:type="paragraph" w:styleId="TOC4">
    <w:name w:val="toc 4"/>
    <w:basedOn w:val="Normal"/>
    <w:next w:val="Normal"/>
    <w:uiPriority w:val="39"/>
    <w:semiHidden/>
    <w:unhideWhenUsed/>
    <w:rsid w:val="003B5873"/>
    <w:pPr>
      <w:tabs>
        <w:tab w:val="right" w:leader="dot" w:pos="9071"/>
      </w:tabs>
      <w:spacing w:before="60" w:line="240" w:lineRule="auto"/>
      <w:ind w:left="850" w:hanging="850"/>
    </w:pPr>
    <w:rPr>
      <w:szCs w:val="20"/>
      <w:lang w:val="bg" w:eastAsia="fr-BE"/>
    </w:rPr>
  </w:style>
  <w:style w:type="paragraph" w:styleId="TOC5">
    <w:name w:val="toc 5"/>
    <w:basedOn w:val="Normal"/>
    <w:next w:val="Normal"/>
    <w:uiPriority w:val="39"/>
    <w:semiHidden/>
    <w:unhideWhenUsed/>
    <w:rsid w:val="003B5873"/>
    <w:pPr>
      <w:tabs>
        <w:tab w:val="right" w:leader="dot" w:pos="9071"/>
      </w:tabs>
      <w:spacing w:before="300" w:line="240" w:lineRule="auto"/>
    </w:pPr>
    <w:rPr>
      <w:szCs w:val="20"/>
      <w:lang w:val="bg" w:eastAsia="fr-BE"/>
    </w:rPr>
  </w:style>
  <w:style w:type="paragraph" w:styleId="TOC6">
    <w:name w:val="toc 6"/>
    <w:basedOn w:val="Normal"/>
    <w:next w:val="Normal"/>
    <w:uiPriority w:val="39"/>
    <w:semiHidden/>
    <w:unhideWhenUsed/>
    <w:rsid w:val="003B5873"/>
    <w:pPr>
      <w:tabs>
        <w:tab w:val="right" w:leader="dot" w:pos="9071"/>
      </w:tabs>
      <w:spacing w:before="240" w:line="240" w:lineRule="auto"/>
    </w:pPr>
    <w:rPr>
      <w:szCs w:val="20"/>
      <w:lang w:val="bg" w:eastAsia="fr-BE"/>
    </w:rPr>
  </w:style>
  <w:style w:type="paragraph" w:styleId="TOC7">
    <w:name w:val="toc 7"/>
    <w:basedOn w:val="Normal"/>
    <w:next w:val="Normal"/>
    <w:uiPriority w:val="39"/>
    <w:semiHidden/>
    <w:unhideWhenUsed/>
    <w:rsid w:val="003B5873"/>
    <w:pPr>
      <w:tabs>
        <w:tab w:val="right" w:leader="dot" w:pos="9071"/>
      </w:tabs>
      <w:spacing w:before="180" w:line="240" w:lineRule="auto"/>
    </w:pPr>
    <w:rPr>
      <w:szCs w:val="20"/>
      <w:lang w:val="bg" w:eastAsia="fr-BE"/>
    </w:rPr>
  </w:style>
  <w:style w:type="paragraph" w:styleId="TOC8">
    <w:name w:val="toc 8"/>
    <w:basedOn w:val="Normal"/>
    <w:next w:val="Normal"/>
    <w:uiPriority w:val="39"/>
    <w:semiHidden/>
    <w:unhideWhenUsed/>
    <w:rsid w:val="003B5873"/>
    <w:pPr>
      <w:tabs>
        <w:tab w:val="right" w:leader="dot" w:pos="9071"/>
      </w:tabs>
      <w:spacing w:line="240" w:lineRule="auto"/>
    </w:pPr>
    <w:rPr>
      <w:szCs w:val="20"/>
      <w:lang w:val="bg" w:eastAsia="fr-BE"/>
    </w:rPr>
  </w:style>
  <w:style w:type="paragraph" w:styleId="TOC9">
    <w:name w:val="toc 9"/>
    <w:basedOn w:val="Normal"/>
    <w:next w:val="Normal"/>
    <w:uiPriority w:val="39"/>
    <w:semiHidden/>
    <w:unhideWhenUsed/>
    <w:rsid w:val="003B5873"/>
    <w:pPr>
      <w:tabs>
        <w:tab w:val="right" w:leader="dot" w:pos="9071"/>
      </w:tabs>
      <w:spacing w:line="240" w:lineRule="auto"/>
      <w:ind w:left="1417" w:hanging="1417"/>
    </w:pPr>
    <w:rPr>
      <w:szCs w:val="20"/>
      <w:lang w:val="bg" w:eastAsia="fr-BE"/>
    </w:rPr>
  </w:style>
  <w:style w:type="paragraph" w:customStyle="1" w:styleId="Text2">
    <w:name w:val="Text 2"/>
    <w:basedOn w:val="Normal"/>
    <w:rsid w:val="003B5873"/>
    <w:pPr>
      <w:spacing w:line="240" w:lineRule="auto"/>
      <w:ind w:left="1417"/>
      <w:jc w:val="both"/>
    </w:pPr>
    <w:rPr>
      <w:szCs w:val="20"/>
      <w:lang w:val="bg" w:eastAsia="fr-BE"/>
    </w:rPr>
  </w:style>
  <w:style w:type="paragraph" w:customStyle="1" w:styleId="Text3">
    <w:name w:val="Text 3"/>
    <w:basedOn w:val="Normal"/>
    <w:rsid w:val="003B5873"/>
    <w:pPr>
      <w:spacing w:line="240" w:lineRule="auto"/>
      <w:ind w:left="1984"/>
      <w:jc w:val="both"/>
    </w:pPr>
    <w:rPr>
      <w:szCs w:val="20"/>
      <w:lang w:val="bg" w:eastAsia="fr-BE"/>
    </w:rPr>
  </w:style>
  <w:style w:type="paragraph" w:customStyle="1" w:styleId="Text4">
    <w:name w:val="Text 4"/>
    <w:basedOn w:val="Normal"/>
    <w:rsid w:val="003B5873"/>
    <w:pPr>
      <w:spacing w:line="240" w:lineRule="auto"/>
      <w:ind w:left="2551"/>
      <w:jc w:val="both"/>
    </w:pPr>
    <w:rPr>
      <w:szCs w:val="20"/>
      <w:lang w:val="bg" w:eastAsia="fr-BE"/>
    </w:rPr>
  </w:style>
  <w:style w:type="paragraph" w:customStyle="1" w:styleId="Text5">
    <w:name w:val="Text 5"/>
    <w:basedOn w:val="Normal"/>
    <w:rsid w:val="003B5873"/>
    <w:pPr>
      <w:spacing w:line="240" w:lineRule="auto"/>
      <w:ind w:left="3118"/>
      <w:jc w:val="both"/>
    </w:pPr>
    <w:rPr>
      <w:szCs w:val="20"/>
      <w:lang w:val="bg" w:eastAsia="fr-BE"/>
    </w:rPr>
  </w:style>
  <w:style w:type="paragraph" w:customStyle="1" w:styleId="Text6">
    <w:name w:val="Text 6"/>
    <w:basedOn w:val="Normal"/>
    <w:rsid w:val="003B5873"/>
    <w:pPr>
      <w:spacing w:line="240" w:lineRule="auto"/>
      <w:ind w:left="3685"/>
      <w:jc w:val="both"/>
    </w:pPr>
    <w:rPr>
      <w:szCs w:val="20"/>
      <w:lang w:val="bg" w:eastAsia="fr-BE"/>
    </w:rPr>
  </w:style>
  <w:style w:type="paragraph" w:customStyle="1" w:styleId="NormalCentered">
    <w:name w:val="Normal Centered"/>
    <w:basedOn w:val="Normal"/>
    <w:rsid w:val="003B5873"/>
    <w:pPr>
      <w:spacing w:line="240" w:lineRule="auto"/>
      <w:jc w:val="center"/>
    </w:pPr>
    <w:rPr>
      <w:szCs w:val="20"/>
      <w:lang w:val="bg" w:eastAsia="fr-BE"/>
    </w:rPr>
  </w:style>
  <w:style w:type="paragraph" w:customStyle="1" w:styleId="NormalLeft">
    <w:name w:val="Normal Left"/>
    <w:basedOn w:val="Normal"/>
    <w:rsid w:val="003B5873"/>
    <w:pPr>
      <w:spacing w:line="240" w:lineRule="auto"/>
    </w:pPr>
    <w:rPr>
      <w:szCs w:val="20"/>
      <w:lang w:val="bg" w:eastAsia="fr-BE"/>
    </w:rPr>
  </w:style>
  <w:style w:type="paragraph" w:customStyle="1" w:styleId="NormalRight">
    <w:name w:val="Normal Right"/>
    <w:basedOn w:val="Normal"/>
    <w:rsid w:val="003B5873"/>
    <w:pPr>
      <w:spacing w:line="240" w:lineRule="auto"/>
      <w:jc w:val="right"/>
    </w:pPr>
    <w:rPr>
      <w:szCs w:val="20"/>
      <w:lang w:val="bg" w:eastAsia="fr-BE"/>
    </w:rPr>
  </w:style>
  <w:style w:type="paragraph" w:customStyle="1" w:styleId="QuotedText">
    <w:name w:val="Quoted Text"/>
    <w:basedOn w:val="Normal"/>
    <w:rsid w:val="003B5873"/>
    <w:pPr>
      <w:spacing w:line="240" w:lineRule="auto"/>
      <w:ind w:left="1417"/>
      <w:jc w:val="both"/>
    </w:pPr>
    <w:rPr>
      <w:szCs w:val="20"/>
      <w:lang w:val="bg" w:eastAsia="fr-BE"/>
    </w:rPr>
  </w:style>
  <w:style w:type="paragraph" w:customStyle="1" w:styleId="Point0">
    <w:name w:val="Point 0"/>
    <w:basedOn w:val="Normal"/>
    <w:rsid w:val="003B5873"/>
    <w:pPr>
      <w:spacing w:line="240" w:lineRule="auto"/>
      <w:ind w:left="850" w:hanging="850"/>
      <w:jc w:val="both"/>
    </w:pPr>
    <w:rPr>
      <w:szCs w:val="20"/>
      <w:lang w:val="bg" w:eastAsia="fr-BE"/>
    </w:rPr>
  </w:style>
  <w:style w:type="paragraph" w:customStyle="1" w:styleId="Point1">
    <w:name w:val="Point 1"/>
    <w:basedOn w:val="Normal"/>
    <w:rsid w:val="003B5873"/>
    <w:pPr>
      <w:spacing w:line="240" w:lineRule="auto"/>
      <w:ind w:left="1417" w:hanging="567"/>
      <w:jc w:val="both"/>
    </w:pPr>
    <w:rPr>
      <w:szCs w:val="20"/>
      <w:lang w:val="bg" w:eastAsia="fr-BE"/>
    </w:rPr>
  </w:style>
  <w:style w:type="paragraph" w:customStyle="1" w:styleId="Point2">
    <w:name w:val="Point 2"/>
    <w:basedOn w:val="Normal"/>
    <w:rsid w:val="003B5873"/>
    <w:pPr>
      <w:spacing w:line="240" w:lineRule="auto"/>
      <w:ind w:left="1984" w:hanging="567"/>
      <w:jc w:val="both"/>
    </w:pPr>
    <w:rPr>
      <w:szCs w:val="20"/>
      <w:lang w:val="bg" w:eastAsia="fr-BE"/>
    </w:rPr>
  </w:style>
  <w:style w:type="paragraph" w:customStyle="1" w:styleId="Point3">
    <w:name w:val="Point 3"/>
    <w:basedOn w:val="Normal"/>
    <w:rsid w:val="003B5873"/>
    <w:pPr>
      <w:spacing w:line="240" w:lineRule="auto"/>
      <w:ind w:left="2551" w:hanging="567"/>
      <w:jc w:val="both"/>
    </w:pPr>
    <w:rPr>
      <w:szCs w:val="20"/>
      <w:lang w:val="bg" w:eastAsia="fr-BE"/>
    </w:rPr>
  </w:style>
  <w:style w:type="paragraph" w:customStyle="1" w:styleId="Point4">
    <w:name w:val="Point 4"/>
    <w:basedOn w:val="Normal"/>
    <w:rsid w:val="003B5873"/>
    <w:pPr>
      <w:spacing w:line="240" w:lineRule="auto"/>
      <w:ind w:left="3118" w:hanging="567"/>
      <w:jc w:val="both"/>
    </w:pPr>
    <w:rPr>
      <w:szCs w:val="20"/>
      <w:lang w:val="bg" w:eastAsia="fr-BE"/>
    </w:rPr>
  </w:style>
  <w:style w:type="paragraph" w:customStyle="1" w:styleId="Point5">
    <w:name w:val="Point 5"/>
    <w:basedOn w:val="Normal"/>
    <w:rsid w:val="003B5873"/>
    <w:pPr>
      <w:spacing w:line="240" w:lineRule="auto"/>
      <w:ind w:left="3685" w:hanging="567"/>
      <w:jc w:val="both"/>
    </w:pPr>
    <w:rPr>
      <w:szCs w:val="20"/>
      <w:lang w:val="bg" w:eastAsia="fr-BE"/>
    </w:rPr>
  </w:style>
  <w:style w:type="paragraph" w:customStyle="1" w:styleId="Tiret0">
    <w:name w:val="Tiret 0"/>
    <w:basedOn w:val="Point0"/>
    <w:rsid w:val="00220ABB"/>
    <w:pPr>
      <w:numPr>
        <w:numId w:val="29"/>
      </w:numPr>
      <w:tabs>
        <w:tab w:val="clear" w:pos="850"/>
      </w:tabs>
    </w:pPr>
  </w:style>
  <w:style w:type="paragraph" w:customStyle="1" w:styleId="Tiret1">
    <w:name w:val="Tiret 1"/>
    <w:basedOn w:val="Point1"/>
    <w:rsid w:val="00220ABB"/>
    <w:pPr>
      <w:numPr>
        <w:numId w:val="30"/>
      </w:numPr>
      <w:tabs>
        <w:tab w:val="clear" w:pos="1417"/>
      </w:tabs>
      <w:ind w:left="1440" w:hanging="360"/>
    </w:pPr>
  </w:style>
  <w:style w:type="paragraph" w:customStyle="1" w:styleId="Tiret2">
    <w:name w:val="Tiret 2"/>
    <w:basedOn w:val="Point2"/>
    <w:rsid w:val="00220ABB"/>
    <w:pPr>
      <w:numPr>
        <w:numId w:val="31"/>
      </w:numPr>
      <w:tabs>
        <w:tab w:val="clear" w:pos="1984"/>
      </w:tabs>
    </w:pPr>
  </w:style>
  <w:style w:type="paragraph" w:customStyle="1" w:styleId="Tiret3">
    <w:name w:val="Tiret 3"/>
    <w:basedOn w:val="Point3"/>
    <w:rsid w:val="00220ABB"/>
    <w:pPr>
      <w:numPr>
        <w:numId w:val="32"/>
      </w:numPr>
      <w:tabs>
        <w:tab w:val="clear" w:pos="2551"/>
      </w:tabs>
      <w:ind w:left="1440" w:hanging="360"/>
    </w:pPr>
  </w:style>
  <w:style w:type="paragraph" w:customStyle="1" w:styleId="Tiret4">
    <w:name w:val="Tiret 4"/>
    <w:basedOn w:val="Point4"/>
    <w:rsid w:val="00220ABB"/>
    <w:pPr>
      <w:numPr>
        <w:numId w:val="33"/>
      </w:numPr>
      <w:tabs>
        <w:tab w:val="clear" w:pos="3118"/>
      </w:tabs>
      <w:ind w:left="1440" w:hanging="360"/>
    </w:pPr>
  </w:style>
  <w:style w:type="paragraph" w:customStyle="1" w:styleId="Tiret5">
    <w:name w:val="Tiret 5"/>
    <w:basedOn w:val="Point5"/>
    <w:rsid w:val="00220ABB"/>
    <w:pPr>
      <w:numPr>
        <w:numId w:val="45"/>
      </w:numPr>
      <w:ind w:left="785"/>
    </w:pPr>
  </w:style>
  <w:style w:type="paragraph" w:customStyle="1" w:styleId="PointDouble0">
    <w:name w:val="PointDouble 0"/>
    <w:basedOn w:val="Normal"/>
    <w:rsid w:val="003B5873"/>
    <w:pPr>
      <w:tabs>
        <w:tab w:val="left" w:pos="850"/>
      </w:tabs>
      <w:spacing w:line="240" w:lineRule="auto"/>
      <w:ind w:left="1417" w:hanging="1417"/>
      <w:jc w:val="both"/>
    </w:pPr>
    <w:rPr>
      <w:szCs w:val="20"/>
      <w:lang w:val="bg" w:eastAsia="fr-BE"/>
    </w:rPr>
  </w:style>
  <w:style w:type="paragraph" w:customStyle="1" w:styleId="PointDouble1">
    <w:name w:val="PointDouble 1"/>
    <w:basedOn w:val="Normal"/>
    <w:rsid w:val="003B5873"/>
    <w:pPr>
      <w:tabs>
        <w:tab w:val="left" w:pos="1417"/>
      </w:tabs>
      <w:spacing w:line="240" w:lineRule="auto"/>
      <w:ind w:left="1984" w:hanging="1134"/>
      <w:jc w:val="both"/>
    </w:pPr>
    <w:rPr>
      <w:szCs w:val="20"/>
      <w:lang w:val="bg" w:eastAsia="fr-BE"/>
    </w:rPr>
  </w:style>
  <w:style w:type="paragraph" w:customStyle="1" w:styleId="PointDouble2">
    <w:name w:val="PointDouble 2"/>
    <w:basedOn w:val="Normal"/>
    <w:rsid w:val="003B5873"/>
    <w:pPr>
      <w:tabs>
        <w:tab w:val="left" w:pos="1984"/>
      </w:tabs>
      <w:spacing w:line="240" w:lineRule="auto"/>
      <w:ind w:left="2551" w:hanging="1134"/>
      <w:jc w:val="both"/>
    </w:pPr>
    <w:rPr>
      <w:szCs w:val="20"/>
      <w:lang w:val="bg" w:eastAsia="fr-BE"/>
    </w:rPr>
  </w:style>
  <w:style w:type="paragraph" w:customStyle="1" w:styleId="PointDouble3">
    <w:name w:val="PointDouble 3"/>
    <w:basedOn w:val="Normal"/>
    <w:rsid w:val="003B5873"/>
    <w:pPr>
      <w:tabs>
        <w:tab w:val="left" w:pos="2551"/>
      </w:tabs>
      <w:spacing w:line="240" w:lineRule="auto"/>
      <w:ind w:left="3118" w:hanging="1134"/>
      <w:jc w:val="both"/>
    </w:pPr>
    <w:rPr>
      <w:szCs w:val="20"/>
      <w:lang w:val="bg" w:eastAsia="fr-BE"/>
    </w:rPr>
  </w:style>
  <w:style w:type="paragraph" w:customStyle="1" w:styleId="PointDouble4">
    <w:name w:val="PointDouble 4"/>
    <w:basedOn w:val="Normal"/>
    <w:rsid w:val="003B5873"/>
    <w:pPr>
      <w:tabs>
        <w:tab w:val="left" w:pos="3118"/>
      </w:tabs>
      <w:spacing w:line="240" w:lineRule="auto"/>
      <w:ind w:left="3685" w:hanging="1134"/>
      <w:jc w:val="both"/>
    </w:pPr>
    <w:rPr>
      <w:szCs w:val="20"/>
      <w:lang w:val="bg" w:eastAsia="fr-BE"/>
    </w:rPr>
  </w:style>
  <w:style w:type="paragraph" w:customStyle="1" w:styleId="PointTriple0">
    <w:name w:val="PointTriple 0"/>
    <w:basedOn w:val="Normal"/>
    <w:rsid w:val="003B5873"/>
    <w:pPr>
      <w:tabs>
        <w:tab w:val="left" w:pos="850"/>
        <w:tab w:val="left" w:pos="1417"/>
      </w:tabs>
      <w:spacing w:line="240" w:lineRule="auto"/>
      <w:ind w:left="1984" w:hanging="1984"/>
      <w:jc w:val="both"/>
    </w:pPr>
    <w:rPr>
      <w:szCs w:val="20"/>
      <w:lang w:val="bg" w:eastAsia="fr-BE"/>
    </w:rPr>
  </w:style>
  <w:style w:type="paragraph" w:customStyle="1" w:styleId="PointTriple1">
    <w:name w:val="PointTriple 1"/>
    <w:basedOn w:val="Normal"/>
    <w:rsid w:val="003B5873"/>
    <w:pPr>
      <w:tabs>
        <w:tab w:val="left" w:pos="1417"/>
        <w:tab w:val="left" w:pos="1984"/>
      </w:tabs>
      <w:spacing w:line="240" w:lineRule="auto"/>
      <w:ind w:left="2551" w:hanging="1701"/>
      <w:jc w:val="both"/>
    </w:pPr>
    <w:rPr>
      <w:szCs w:val="20"/>
      <w:lang w:val="bg" w:eastAsia="fr-BE"/>
    </w:rPr>
  </w:style>
  <w:style w:type="paragraph" w:customStyle="1" w:styleId="PointTriple2">
    <w:name w:val="PointTriple 2"/>
    <w:basedOn w:val="Normal"/>
    <w:rsid w:val="003B5873"/>
    <w:pPr>
      <w:tabs>
        <w:tab w:val="left" w:pos="1984"/>
        <w:tab w:val="left" w:pos="2551"/>
      </w:tabs>
      <w:spacing w:line="240" w:lineRule="auto"/>
      <w:ind w:left="3118" w:hanging="1701"/>
      <w:jc w:val="both"/>
    </w:pPr>
    <w:rPr>
      <w:szCs w:val="20"/>
      <w:lang w:val="bg" w:eastAsia="fr-BE"/>
    </w:rPr>
  </w:style>
  <w:style w:type="paragraph" w:customStyle="1" w:styleId="PointTriple3">
    <w:name w:val="PointTriple 3"/>
    <w:basedOn w:val="Normal"/>
    <w:rsid w:val="003B5873"/>
    <w:pPr>
      <w:tabs>
        <w:tab w:val="left" w:pos="2551"/>
        <w:tab w:val="left" w:pos="3118"/>
      </w:tabs>
      <w:spacing w:line="240" w:lineRule="auto"/>
      <w:ind w:left="3685" w:hanging="1701"/>
      <w:jc w:val="both"/>
    </w:pPr>
    <w:rPr>
      <w:szCs w:val="20"/>
      <w:lang w:val="bg" w:eastAsia="fr-BE"/>
    </w:rPr>
  </w:style>
  <w:style w:type="paragraph" w:customStyle="1" w:styleId="PointTriple4">
    <w:name w:val="PointTriple 4"/>
    <w:basedOn w:val="Normal"/>
    <w:rsid w:val="003B5873"/>
    <w:pPr>
      <w:tabs>
        <w:tab w:val="left" w:pos="3118"/>
        <w:tab w:val="left" w:pos="3685"/>
      </w:tabs>
      <w:spacing w:line="240" w:lineRule="auto"/>
      <w:ind w:left="4252" w:hanging="1701"/>
      <w:jc w:val="both"/>
    </w:pPr>
    <w:rPr>
      <w:szCs w:val="20"/>
      <w:lang w:val="bg" w:eastAsia="fr-BE"/>
    </w:rPr>
  </w:style>
  <w:style w:type="paragraph" w:customStyle="1" w:styleId="NumPar5">
    <w:name w:val="NumPar 5"/>
    <w:basedOn w:val="Normal"/>
    <w:next w:val="Text2"/>
    <w:rsid w:val="003B5873"/>
    <w:pPr>
      <w:spacing w:line="240" w:lineRule="auto"/>
      <w:ind w:left="3600" w:hanging="360"/>
      <w:jc w:val="both"/>
    </w:pPr>
    <w:rPr>
      <w:szCs w:val="20"/>
      <w:lang w:val="bg" w:eastAsia="fr-BE"/>
    </w:rPr>
  </w:style>
  <w:style w:type="paragraph" w:customStyle="1" w:styleId="NumPar6">
    <w:name w:val="NumPar 6"/>
    <w:basedOn w:val="Normal"/>
    <w:next w:val="Text2"/>
    <w:rsid w:val="003B5873"/>
    <w:pPr>
      <w:spacing w:line="240" w:lineRule="auto"/>
      <w:ind w:left="4320" w:hanging="360"/>
      <w:jc w:val="both"/>
    </w:pPr>
    <w:rPr>
      <w:szCs w:val="20"/>
      <w:lang w:val="bg" w:eastAsia="fr-BE"/>
    </w:rPr>
  </w:style>
  <w:style w:type="paragraph" w:customStyle="1" w:styleId="NumPar7">
    <w:name w:val="NumPar 7"/>
    <w:basedOn w:val="Normal"/>
    <w:next w:val="Text2"/>
    <w:rsid w:val="003B5873"/>
    <w:pPr>
      <w:spacing w:line="240" w:lineRule="auto"/>
      <w:ind w:left="5040" w:hanging="360"/>
      <w:jc w:val="both"/>
    </w:pPr>
    <w:rPr>
      <w:szCs w:val="20"/>
      <w:lang w:val="bg" w:eastAsia="fr-BE"/>
    </w:rPr>
  </w:style>
  <w:style w:type="paragraph" w:customStyle="1" w:styleId="ManualNumPar1">
    <w:name w:val="Manual NumPar 1"/>
    <w:basedOn w:val="Normal"/>
    <w:next w:val="Text1"/>
    <w:rsid w:val="003B5873"/>
    <w:pPr>
      <w:spacing w:line="240" w:lineRule="auto"/>
      <w:ind w:left="850" w:hanging="850"/>
      <w:jc w:val="both"/>
    </w:pPr>
    <w:rPr>
      <w:szCs w:val="20"/>
      <w:lang w:val="bg" w:eastAsia="fr-BE"/>
    </w:rPr>
  </w:style>
  <w:style w:type="paragraph" w:customStyle="1" w:styleId="ManualNumPar2">
    <w:name w:val="Manual NumPar 2"/>
    <w:basedOn w:val="Normal"/>
    <w:next w:val="Text1"/>
    <w:rsid w:val="003B5873"/>
    <w:pPr>
      <w:spacing w:line="240" w:lineRule="auto"/>
      <w:ind w:left="850" w:hanging="850"/>
      <w:jc w:val="both"/>
    </w:pPr>
    <w:rPr>
      <w:szCs w:val="20"/>
      <w:lang w:val="bg" w:eastAsia="fr-BE"/>
    </w:rPr>
  </w:style>
  <w:style w:type="paragraph" w:customStyle="1" w:styleId="ManualNumPar3">
    <w:name w:val="Manual NumPar 3"/>
    <w:basedOn w:val="Normal"/>
    <w:next w:val="Text1"/>
    <w:rsid w:val="003B5873"/>
    <w:pPr>
      <w:spacing w:line="240" w:lineRule="auto"/>
      <w:ind w:left="850" w:hanging="850"/>
      <w:jc w:val="both"/>
    </w:pPr>
    <w:rPr>
      <w:szCs w:val="20"/>
      <w:lang w:val="bg" w:eastAsia="fr-BE"/>
    </w:rPr>
  </w:style>
  <w:style w:type="paragraph" w:customStyle="1" w:styleId="ManualNumPar4">
    <w:name w:val="Manual NumPar 4"/>
    <w:basedOn w:val="Normal"/>
    <w:next w:val="Text1"/>
    <w:rsid w:val="003B5873"/>
    <w:pPr>
      <w:spacing w:line="240" w:lineRule="auto"/>
      <w:ind w:left="850" w:hanging="850"/>
      <w:jc w:val="both"/>
    </w:pPr>
    <w:rPr>
      <w:szCs w:val="20"/>
      <w:lang w:val="bg" w:eastAsia="fr-BE"/>
    </w:rPr>
  </w:style>
  <w:style w:type="paragraph" w:customStyle="1" w:styleId="ManualNumPar5">
    <w:name w:val="Manual NumPar 5"/>
    <w:basedOn w:val="Normal"/>
    <w:next w:val="Text2"/>
    <w:rsid w:val="003B5873"/>
    <w:pPr>
      <w:spacing w:line="240" w:lineRule="auto"/>
      <w:ind w:left="1417" w:hanging="1417"/>
      <w:jc w:val="both"/>
    </w:pPr>
    <w:rPr>
      <w:szCs w:val="20"/>
      <w:lang w:val="bg" w:eastAsia="fr-BE"/>
    </w:rPr>
  </w:style>
  <w:style w:type="paragraph" w:customStyle="1" w:styleId="ManualNumPar6">
    <w:name w:val="Manual NumPar 6"/>
    <w:basedOn w:val="Normal"/>
    <w:next w:val="Text2"/>
    <w:rsid w:val="003B5873"/>
    <w:pPr>
      <w:spacing w:line="240" w:lineRule="auto"/>
      <w:ind w:left="1417" w:hanging="1417"/>
      <w:jc w:val="both"/>
    </w:pPr>
    <w:rPr>
      <w:szCs w:val="20"/>
      <w:lang w:val="bg" w:eastAsia="fr-BE"/>
    </w:rPr>
  </w:style>
  <w:style w:type="paragraph" w:customStyle="1" w:styleId="ManualNumPar7">
    <w:name w:val="Manual NumPar 7"/>
    <w:basedOn w:val="Normal"/>
    <w:next w:val="Text2"/>
    <w:rsid w:val="003B5873"/>
    <w:pPr>
      <w:spacing w:line="240" w:lineRule="auto"/>
      <w:ind w:left="1417" w:hanging="1417"/>
      <w:jc w:val="both"/>
    </w:pPr>
    <w:rPr>
      <w:szCs w:val="20"/>
      <w:lang w:val="bg" w:eastAsia="fr-BE"/>
    </w:rPr>
  </w:style>
  <w:style w:type="paragraph" w:customStyle="1" w:styleId="QuotedNumPar">
    <w:name w:val="Quoted NumPar"/>
    <w:basedOn w:val="Normal"/>
    <w:rsid w:val="003B5873"/>
    <w:pPr>
      <w:spacing w:line="240" w:lineRule="auto"/>
      <w:ind w:left="1417" w:hanging="567"/>
      <w:jc w:val="both"/>
    </w:pPr>
    <w:rPr>
      <w:szCs w:val="20"/>
      <w:lang w:val="bg" w:eastAsia="fr-BE"/>
    </w:rPr>
  </w:style>
  <w:style w:type="paragraph" w:customStyle="1" w:styleId="ManualHeading2">
    <w:name w:val="Manual Heading 2"/>
    <w:basedOn w:val="Normal"/>
    <w:next w:val="Text1"/>
    <w:rsid w:val="003B5873"/>
    <w:pPr>
      <w:keepNext/>
      <w:tabs>
        <w:tab w:val="left" w:pos="850"/>
      </w:tabs>
      <w:spacing w:line="240" w:lineRule="auto"/>
      <w:ind w:left="850" w:hanging="850"/>
      <w:jc w:val="both"/>
      <w:outlineLvl w:val="1"/>
    </w:pPr>
    <w:rPr>
      <w:b/>
      <w:szCs w:val="20"/>
      <w:lang w:val="bg" w:eastAsia="fr-BE"/>
    </w:rPr>
  </w:style>
  <w:style w:type="paragraph" w:customStyle="1" w:styleId="ManualHeading3">
    <w:name w:val="Manual Heading 3"/>
    <w:basedOn w:val="Normal"/>
    <w:next w:val="Text1"/>
    <w:rsid w:val="003B5873"/>
    <w:pPr>
      <w:keepNext/>
      <w:tabs>
        <w:tab w:val="left" w:pos="850"/>
      </w:tabs>
      <w:spacing w:line="240" w:lineRule="auto"/>
      <w:ind w:left="850" w:hanging="850"/>
      <w:jc w:val="both"/>
      <w:outlineLvl w:val="2"/>
    </w:pPr>
    <w:rPr>
      <w:i/>
      <w:szCs w:val="20"/>
      <w:lang w:val="bg" w:eastAsia="fr-BE"/>
    </w:rPr>
  </w:style>
  <w:style w:type="paragraph" w:customStyle="1" w:styleId="ManualHeading4">
    <w:name w:val="Manual Heading 4"/>
    <w:basedOn w:val="Normal"/>
    <w:next w:val="Text1"/>
    <w:rsid w:val="003B5873"/>
    <w:pPr>
      <w:keepNext/>
      <w:tabs>
        <w:tab w:val="left" w:pos="850"/>
      </w:tabs>
      <w:spacing w:line="240" w:lineRule="auto"/>
      <w:ind w:left="850" w:hanging="850"/>
      <w:jc w:val="both"/>
      <w:outlineLvl w:val="3"/>
    </w:pPr>
    <w:rPr>
      <w:szCs w:val="20"/>
      <w:lang w:val="bg" w:eastAsia="fr-BE"/>
    </w:rPr>
  </w:style>
  <w:style w:type="paragraph" w:customStyle="1" w:styleId="ManualHeading5">
    <w:name w:val="Manual Heading 5"/>
    <w:basedOn w:val="Normal"/>
    <w:next w:val="Text2"/>
    <w:rsid w:val="003B5873"/>
    <w:pPr>
      <w:keepNext/>
      <w:tabs>
        <w:tab w:val="left" w:pos="1417"/>
      </w:tabs>
      <w:spacing w:line="240" w:lineRule="auto"/>
      <w:ind w:left="1417" w:hanging="1417"/>
      <w:jc w:val="both"/>
      <w:outlineLvl w:val="4"/>
    </w:pPr>
    <w:rPr>
      <w:szCs w:val="20"/>
      <w:lang w:val="bg" w:eastAsia="fr-BE"/>
    </w:rPr>
  </w:style>
  <w:style w:type="paragraph" w:customStyle="1" w:styleId="ManualHeading6">
    <w:name w:val="Manual Heading 6"/>
    <w:basedOn w:val="Normal"/>
    <w:next w:val="Text2"/>
    <w:rsid w:val="003B5873"/>
    <w:pPr>
      <w:keepNext/>
      <w:tabs>
        <w:tab w:val="left" w:pos="1417"/>
      </w:tabs>
      <w:spacing w:line="240" w:lineRule="auto"/>
      <w:ind w:left="1417" w:hanging="1417"/>
      <w:jc w:val="both"/>
      <w:outlineLvl w:val="5"/>
    </w:pPr>
    <w:rPr>
      <w:szCs w:val="20"/>
      <w:lang w:val="bg" w:eastAsia="fr-BE"/>
    </w:rPr>
  </w:style>
  <w:style w:type="paragraph" w:customStyle="1" w:styleId="ManualHeading7">
    <w:name w:val="Manual Heading 7"/>
    <w:basedOn w:val="Normal"/>
    <w:next w:val="Text2"/>
    <w:rsid w:val="003B5873"/>
    <w:pPr>
      <w:keepNext/>
      <w:tabs>
        <w:tab w:val="left" w:pos="1417"/>
      </w:tabs>
      <w:spacing w:line="240" w:lineRule="auto"/>
      <w:ind w:left="1417" w:hanging="1417"/>
      <w:jc w:val="both"/>
      <w:outlineLvl w:val="6"/>
    </w:pPr>
    <w:rPr>
      <w:szCs w:val="20"/>
      <w:lang w:val="bg" w:eastAsia="fr-BE"/>
    </w:rPr>
  </w:style>
  <w:style w:type="paragraph" w:customStyle="1" w:styleId="ChapterTitle">
    <w:name w:val="ChapterTitle"/>
    <w:basedOn w:val="Normal"/>
    <w:next w:val="Normal"/>
    <w:rsid w:val="003B5873"/>
    <w:pPr>
      <w:keepNext/>
      <w:spacing w:after="360" w:line="240" w:lineRule="auto"/>
      <w:jc w:val="center"/>
    </w:pPr>
    <w:rPr>
      <w:b/>
      <w:sz w:val="32"/>
      <w:szCs w:val="20"/>
      <w:lang w:val="bg" w:eastAsia="fr-BE"/>
    </w:rPr>
  </w:style>
  <w:style w:type="paragraph" w:customStyle="1" w:styleId="PartTitle">
    <w:name w:val="PartTitle"/>
    <w:basedOn w:val="Normal"/>
    <w:next w:val="ChapterTitle"/>
    <w:rsid w:val="003B5873"/>
    <w:pPr>
      <w:keepNext/>
      <w:pageBreakBefore/>
      <w:spacing w:after="360" w:line="240" w:lineRule="auto"/>
      <w:jc w:val="center"/>
    </w:pPr>
    <w:rPr>
      <w:b/>
      <w:sz w:val="36"/>
      <w:szCs w:val="20"/>
      <w:lang w:val="bg" w:eastAsia="fr-BE"/>
    </w:rPr>
  </w:style>
  <w:style w:type="paragraph" w:customStyle="1" w:styleId="SectionTitle">
    <w:name w:val="SectionTitle"/>
    <w:basedOn w:val="Normal"/>
    <w:next w:val="Heading1"/>
    <w:rsid w:val="003B5873"/>
    <w:pPr>
      <w:keepNext/>
      <w:spacing w:after="360" w:line="240" w:lineRule="auto"/>
      <w:jc w:val="center"/>
    </w:pPr>
    <w:rPr>
      <w:b/>
      <w:smallCaps/>
      <w:sz w:val="28"/>
      <w:szCs w:val="20"/>
      <w:lang w:val="bg" w:eastAsia="fr-BE"/>
    </w:rPr>
  </w:style>
  <w:style w:type="paragraph" w:customStyle="1" w:styleId="TableTitle">
    <w:name w:val="Table Title"/>
    <w:basedOn w:val="Normal"/>
    <w:next w:val="Normal"/>
    <w:rsid w:val="003B5873"/>
    <w:pPr>
      <w:spacing w:line="240" w:lineRule="auto"/>
      <w:jc w:val="center"/>
    </w:pPr>
    <w:rPr>
      <w:b/>
      <w:szCs w:val="20"/>
      <w:lang w:val="bg" w:eastAsia="fr-BE"/>
    </w:rPr>
  </w:style>
  <w:style w:type="character" w:customStyle="1" w:styleId="Marker2">
    <w:name w:val="Marker2"/>
    <w:basedOn w:val="DefaultParagraphFont"/>
    <w:rsid w:val="00220ABB"/>
    <w:rPr>
      <w:color w:val="FF0000"/>
      <w:shd w:val="clear" w:color="auto" w:fill="auto"/>
    </w:rPr>
  </w:style>
  <w:style w:type="paragraph" w:customStyle="1" w:styleId="Point0number">
    <w:name w:val="Point 0 (number)"/>
    <w:basedOn w:val="Normal"/>
    <w:rsid w:val="003B5873"/>
    <w:pPr>
      <w:numPr>
        <w:numId w:val="34"/>
      </w:numPr>
      <w:tabs>
        <w:tab w:val="clear" w:pos="850"/>
      </w:tabs>
      <w:spacing w:line="240" w:lineRule="auto"/>
      <w:ind w:left="720" w:hanging="360"/>
      <w:jc w:val="both"/>
    </w:pPr>
    <w:rPr>
      <w:szCs w:val="20"/>
      <w:lang w:val="bg" w:eastAsia="fr-BE"/>
    </w:rPr>
  </w:style>
  <w:style w:type="paragraph" w:customStyle="1" w:styleId="Point1number">
    <w:name w:val="Point 1 (number)"/>
    <w:basedOn w:val="Normal"/>
    <w:rsid w:val="003B5873"/>
    <w:pPr>
      <w:numPr>
        <w:ilvl w:val="2"/>
        <w:numId w:val="34"/>
      </w:numPr>
      <w:tabs>
        <w:tab w:val="clear" w:pos="1417"/>
      </w:tabs>
      <w:spacing w:line="240" w:lineRule="auto"/>
      <w:ind w:left="2160" w:hanging="360"/>
      <w:jc w:val="both"/>
    </w:pPr>
    <w:rPr>
      <w:szCs w:val="20"/>
      <w:lang w:val="bg" w:eastAsia="fr-BE"/>
    </w:rPr>
  </w:style>
  <w:style w:type="paragraph" w:customStyle="1" w:styleId="Point2number">
    <w:name w:val="Point 2 (number)"/>
    <w:basedOn w:val="Normal"/>
    <w:rsid w:val="003B5873"/>
    <w:pPr>
      <w:numPr>
        <w:ilvl w:val="4"/>
        <w:numId w:val="34"/>
      </w:numPr>
      <w:tabs>
        <w:tab w:val="clear" w:pos="1984"/>
      </w:tabs>
      <w:spacing w:line="240" w:lineRule="auto"/>
      <w:ind w:left="3600" w:hanging="360"/>
      <w:jc w:val="both"/>
    </w:pPr>
    <w:rPr>
      <w:szCs w:val="20"/>
      <w:lang w:val="bg" w:eastAsia="fr-BE"/>
    </w:rPr>
  </w:style>
  <w:style w:type="paragraph" w:customStyle="1" w:styleId="Point3number">
    <w:name w:val="Point 3 (number)"/>
    <w:basedOn w:val="Normal"/>
    <w:rsid w:val="003B5873"/>
    <w:pPr>
      <w:numPr>
        <w:ilvl w:val="6"/>
        <w:numId w:val="34"/>
      </w:numPr>
      <w:tabs>
        <w:tab w:val="clear" w:pos="2551"/>
      </w:tabs>
      <w:spacing w:line="240" w:lineRule="auto"/>
      <w:ind w:left="5040" w:hanging="360"/>
      <w:jc w:val="both"/>
    </w:pPr>
    <w:rPr>
      <w:szCs w:val="20"/>
      <w:lang w:val="bg" w:eastAsia="fr-BE"/>
    </w:rPr>
  </w:style>
  <w:style w:type="paragraph" w:customStyle="1" w:styleId="Point0letter">
    <w:name w:val="Point 0 (letter)"/>
    <w:basedOn w:val="Normal"/>
    <w:rsid w:val="003B5873"/>
    <w:pPr>
      <w:numPr>
        <w:ilvl w:val="1"/>
        <w:numId w:val="34"/>
      </w:numPr>
      <w:tabs>
        <w:tab w:val="clear" w:pos="850"/>
      </w:tabs>
      <w:spacing w:line="240" w:lineRule="auto"/>
      <w:ind w:left="1440" w:hanging="360"/>
      <w:jc w:val="both"/>
    </w:pPr>
    <w:rPr>
      <w:szCs w:val="20"/>
      <w:lang w:val="bg" w:eastAsia="fr-BE"/>
    </w:rPr>
  </w:style>
  <w:style w:type="paragraph" w:customStyle="1" w:styleId="Point1letter">
    <w:name w:val="Point 1 (letter)"/>
    <w:basedOn w:val="Normal"/>
    <w:rsid w:val="003B5873"/>
    <w:pPr>
      <w:numPr>
        <w:ilvl w:val="3"/>
        <w:numId w:val="34"/>
      </w:numPr>
      <w:tabs>
        <w:tab w:val="clear" w:pos="1417"/>
      </w:tabs>
      <w:spacing w:line="240" w:lineRule="auto"/>
      <w:ind w:left="2880" w:hanging="360"/>
      <w:jc w:val="both"/>
    </w:pPr>
    <w:rPr>
      <w:szCs w:val="20"/>
      <w:lang w:val="bg" w:eastAsia="fr-BE"/>
    </w:rPr>
  </w:style>
  <w:style w:type="paragraph" w:customStyle="1" w:styleId="Point2letter">
    <w:name w:val="Point 2 (letter)"/>
    <w:basedOn w:val="Normal"/>
    <w:rsid w:val="003B5873"/>
    <w:pPr>
      <w:numPr>
        <w:ilvl w:val="5"/>
        <w:numId w:val="34"/>
      </w:numPr>
      <w:tabs>
        <w:tab w:val="clear" w:pos="1984"/>
      </w:tabs>
      <w:spacing w:line="240" w:lineRule="auto"/>
      <w:ind w:left="4320" w:hanging="360"/>
      <w:jc w:val="both"/>
    </w:pPr>
    <w:rPr>
      <w:szCs w:val="20"/>
      <w:lang w:val="bg" w:eastAsia="fr-BE"/>
    </w:rPr>
  </w:style>
  <w:style w:type="paragraph" w:customStyle="1" w:styleId="Point3letter">
    <w:name w:val="Point 3 (letter)"/>
    <w:basedOn w:val="Normal"/>
    <w:rsid w:val="003B5873"/>
    <w:pPr>
      <w:numPr>
        <w:ilvl w:val="7"/>
        <w:numId w:val="34"/>
      </w:numPr>
      <w:tabs>
        <w:tab w:val="clear" w:pos="2551"/>
      </w:tabs>
      <w:spacing w:line="240" w:lineRule="auto"/>
      <w:ind w:left="5760" w:hanging="360"/>
      <w:jc w:val="both"/>
    </w:pPr>
    <w:rPr>
      <w:szCs w:val="20"/>
      <w:lang w:val="bg" w:eastAsia="fr-BE"/>
    </w:rPr>
  </w:style>
  <w:style w:type="paragraph" w:customStyle="1" w:styleId="Point4letter">
    <w:name w:val="Point 4 (letter)"/>
    <w:basedOn w:val="Normal"/>
    <w:rsid w:val="003B5873"/>
    <w:pPr>
      <w:numPr>
        <w:ilvl w:val="8"/>
        <w:numId w:val="34"/>
      </w:numPr>
      <w:tabs>
        <w:tab w:val="clear" w:pos="3118"/>
      </w:tabs>
      <w:spacing w:line="240" w:lineRule="auto"/>
      <w:ind w:left="6480" w:hanging="360"/>
      <w:jc w:val="both"/>
    </w:pPr>
    <w:rPr>
      <w:szCs w:val="20"/>
      <w:lang w:val="bg" w:eastAsia="fr-BE"/>
    </w:rPr>
  </w:style>
  <w:style w:type="paragraph" w:customStyle="1" w:styleId="Bullet0">
    <w:name w:val="Bullet 0"/>
    <w:basedOn w:val="Normal"/>
    <w:rsid w:val="003B5873"/>
    <w:pPr>
      <w:numPr>
        <w:numId w:val="35"/>
      </w:numPr>
      <w:spacing w:line="240" w:lineRule="auto"/>
      <w:ind w:left="720" w:hanging="360"/>
      <w:jc w:val="both"/>
    </w:pPr>
    <w:rPr>
      <w:szCs w:val="20"/>
      <w:lang w:val="bg" w:eastAsia="fr-BE"/>
    </w:rPr>
  </w:style>
  <w:style w:type="paragraph" w:customStyle="1" w:styleId="Bullet1">
    <w:name w:val="Bullet 1"/>
    <w:basedOn w:val="Normal"/>
    <w:rsid w:val="003B5873"/>
    <w:pPr>
      <w:numPr>
        <w:numId w:val="36"/>
      </w:numPr>
      <w:spacing w:line="240" w:lineRule="auto"/>
      <w:ind w:left="720" w:hanging="360"/>
      <w:jc w:val="both"/>
    </w:pPr>
    <w:rPr>
      <w:szCs w:val="20"/>
      <w:lang w:val="bg" w:eastAsia="fr-BE"/>
    </w:rPr>
  </w:style>
  <w:style w:type="paragraph" w:customStyle="1" w:styleId="Bullet2">
    <w:name w:val="Bullet 2"/>
    <w:basedOn w:val="Normal"/>
    <w:rsid w:val="003B5873"/>
    <w:pPr>
      <w:numPr>
        <w:numId w:val="37"/>
      </w:numPr>
      <w:spacing w:line="240" w:lineRule="auto"/>
      <w:ind w:left="720" w:hanging="360"/>
      <w:jc w:val="both"/>
    </w:pPr>
    <w:rPr>
      <w:szCs w:val="20"/>
      <w:lang w:val="bg" w:eastAsia="fr-BE"/>
    </w:rPr>
  </w:style>
  <w:style w:type="paragraph" w:customStyle="1" w:styleId="Bullet3">
    <w:name w:val="Bullet 3"/>
    <w:basedOn w:val="Normal"/>
    <w:rsid w:val="003B5873"/>
    <w:pPr>
      <w:numPr>
        <w:numId w:val="38"/>
      </w:numPr>
      <w:spacing w:line="240" w:lineRule="auto"/>
      <w:ind w:left="720" w:hanging="360"/>
      <w:jc w:val="both"/>
    </w:pPr>
    <w:rPr>
      <w:szCs w:val="20"/>
      <w:lang w:val="bg" w:eastAsia="fr-BE"/>
    </w:rPr>
  </w:style>
  <w:style w:type="paragraph" w:customStyle="1" w:styleId="Bullet4">
    <w:name w:val="Bullet 4"/>
    <w:basedOn w:val="Normal"/>
    <w:rsid w:val="003B5873"/>
    <w:pPr>
      <w:numPr>
        <w:numId w:val="39"/>
      </w:numPr>
      <w:spacing w:line="240" w:lineRule="auto"/>
      <w:ind w:left="1080" w:hanging="720"/>
      <w:jc w:val="both"/>
    </w:pPr>
    <w:rPr>
      <w:szCs w:val="20"/>
      <w:lang w:val="bg" w:eastAsia="fr-BE"/>
    </w:rPr>
  </w:style>
  <w:style w:type="paragraph" w:customStyle="1" w:styleId="Langue">
    <w:name w:val="Langue"/>
    <w:basedOn w:val="Normal"/>
    <w:next w:val="Rfrenceinterne"/>
    <w:rsid w:val="003B5873"/>
    <w:pPr>
      <w:framePr w:wrap="around" w:vAnchor="page" w:hAnchor="text" w:xAlign="center" w:y="14741"/>
      <w:spacing w:after="600" w:line="240" w:lineRule="auto"/>
      <w:jc w:val="center"/>
    </w:pPr>
    <w:rPr>
      <w:b/>
      <w:caps/>
      <w:szCs w:val="20"/>
      <w:lang w:val="bg" w:eastAsia="fr-BE"/>
    </w:rPr>
  </w:style>
  <w:style w:type="paragraph" w:customStyle="1" w:styleId="Nomdelinstitution">
    <w:name w:val="Nom de l'institution"/>
    <w:basedOn w:val="Normal"/>
    <w:next w:val="Emission"/>
    <w:rsid w:val="003B5873"/>
    <w:pPr>
      <w:spacing w:after="0" w:line="240" w:lineRule="auto"/>
    </w:pPr>
    <w:rPr>
      <w:rFonts w:ascii="Arial" w:hAnsi="Arial" w:cs="Arial"/>
      <w:szCs w:val="20"/>
      <w:lang w:val="bg" w:eastAsia="fr-BE"/>
    </w:rPr>
  </w:style>
  <w:style w:type="paragraph" w:customStyle="1" w:styleId="Emission">
    <w:name w:val="Emission"/>
    <w:basedOn w:val="Normal"/>
    <w:next w:val="Rfrenceinstitutionnelle"/>
    <w:rsid w:val="003B5873"/>
    <w:pPr>
      <w:spacing w:after="0" w:line="240" w:lineRule="auto"/>
      <w:ind w:left="5103"/>
    </w:pPr>
    <w:rPr>
      <w:szCs w:val="20"/>
      <w:lang w:val="bg" w:eastAsia="fr-BE"/>
    </w:rPr>
  </w:style>
  <w:style w:type="paragraph" w:customStyle="1" w:styleId="Rfrenceinstitutionnelle">
    <w:name w:val="Référence institutionnelle"/>
    <w:basedOn w:val="Normal"/>
    <w:next w:val="Confidentialit"/>
    <w:rsid w:val="003B5873"/>
    <w:pPr>
      <w:spacing w:after="240" w:line="240" w:lineRule="auto"/>
      <w:ind w:left="5103"/>
    </w:pPr>
    <w:rPr>
      <w:szCs w:val="20"/>
      <w:lang w:val="bg" w:eastAsia="fr-BE"/>
    </w:rPr>
  </w:style>
  <w:style w:type="paragraph" w:customStyle="1" w:styleId="Declassification">
    <w:name w:val="Declassification"/>
    <w:basedOn w:val="Normal"/>
    <w:next w:val="Normal"/>
    <w:rsid w:val="003B5873"/>
    <w:pPr>
      <w:spacing w:after="0" w:line="240" w:lineRule="auto"/>
      <w:jc w:val="both"/>
    </w:pPr>
    <w:rPr>
      <w:szCs w:val="20"/>
      <w:lang w:val="bg" w:eastAsia="fr-BE"/>
    </w:rPr>
  </w:style>
  <w:style w:type="paragraph" w:customStyle="1" w:styleId="Disclaimer">
    <w:name w:val="Disclaimer"/>
    <w:basedOn w:val="Normal"/>
    <w:rsid w:val="003B587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rPr>
      <w:szCs w:val="20"/>
      <w:lang w:val="bg" w:eastAsia="fr-BE"/>
    </w:rPr>
  </w:style>
  <w:style w:type="paragraph" w:customStyle="1" w:styleId="SecurityMarking">
    <w:name w:val="SecurityMarking"/>
    <w:basedOn w:val="Normal"/>
    <w:rsid w:val="003B5873"/>
    <w:pPr>
      <w:spacing w:after="0" w:line="276" w:lineRule="auto"/>
      <w:ind w:left="5103"/>
    </w:pPr>
    <w:rPr>
      <w:sz w:val="28"/>
      <w:szCs w:val="20"/>
      <w:lang w:val="bg" w:eastAsia="fr-BE"/>
    </w:rPr>
  </w:style>
  <w:style w:type="paragraph" w:customStyle="1" w:styleId="DateMarking">
    <w:name w:val="DateMarking"/>
    <w:basedOn w:val="Normal"/>
    <w:rsid w:val="003B5873"/>
    <w:pPr>
      <w:spacing w:after="0" w:line="276" w:lineRule="auto"/>
      <w:ind w:left="5103"/>
    </w:pPr>
    <w:rPr>
      <w:i/>
      <w:sz w:val="28"/>
      <w:szCs w:val="20"/>
      <w:lang w:val="bg" w:eastAsia="fr-BE"/>
    </w:rPr>
  </w:style>
  <w:style w:type="paragraph" w:customStyle="1" w:styleId="ReleasableTo">
    <w:name w:val="ReleasableTo"/>
    <w:basedOn w:val="Normal"/>
    <w:rsid w:val="003B5873"/>
    <w:pPr>
      <w:spacing w:after="0" w:line="276" w:lineRule="auto"/>
      <w:ind w:left="5103"/>
    </w:pPr>
    <w:rPr>
      <w:i/>
      <w:sz w:val="28"/>
      <w:szCs w:val="20"/>
      <w:lang w:val="bg" w:eastAsia="fr-BE"/>
    </w:rPr>
  </w:style>
  <w:style w:type="paragraph" w:customStyle="1" w:styleId="Annexetitreexpos">
    <w:name w:val="Annexe titre (exposé)"/>
    <w:basedOn w:val="Normal"/>
    <w:next w:val="Normal"/>
    <w:rsid w:val="003B5873"/>
    <w:pPr>
      <w:spacing w:line="240" w:lineRule="auto"/>
      <w:jc w:val="center"/>
    </w:pPr>
    <w:rPr>
      <w:b/>
      <w:szCs w:val="20"/>
      <w:u w:val="single"/>
      <w:lang w:val="bg" w:eastAsia="fr-BE"/>
    </w:rPr>
  </w:style>
  <w:style w:type="paragraph" w:customStyle="1" w:styleId="Annexetitre">
    <w:name w:val="Annexe titre"/>
    <w:basedOn w:val="Normal"/>
    <w:next w:val="Normal"/>
    <w:rsid w:val="003B5873"/>
    <w:pPr>
      <w:spacing w:line="240" w:lineRule="auto"/>
      <w:jc w:val="center"/>
    </w:pPr>
    <w:rPr>
      <w:b/>
      <w:szCs w:val="20"/>
      <w:u w:val="single"/>
      <w:lang w:val="bg" w:eastAsia="fr-BE"/>
    </w:rPr>
  </w:style>
  <w:style w:type="paragraph" w:customStyle="1" w:styleId="Annexetitrefichefinancire">
    <w:name w:val="Annexe titre (fiche financière)"/>
    <w:basedOn w:val="Normal"/>
    <w:next w:val="Normal"/>
    <w:rsid w:val="003B5873"/>
    <w:pPr>
      <w:spacing w:line="240" w:lineRule="auto"/>
      <w:jc w:val="center"/>
    </w:pPr>
    <w:rPr>
      <w:b/>
      <w:szCs w:val="20"/>
      <w:u w:val="single"/>
      <w:lang w:val="bg" w:eastAsia="fr-BE"/>
    </w:rPr>
  </w:style>
  <w:style w:type="paragraph" w:customStyle="1" w:styleId="Applicationdirecte">
    <w:name w:val="Application directe"/>
    <w:basedOn w:val="Normal"/>
    <w:next w:val="Fait"/>
    <w:rsid w:val="003B5873"/>
    <w:pPr>
      <w:spacing w:before="480" w:line="240" w:lineRule="auto"/>
      <w:jc w:val="both"/>
    </w:pPr>
    <w:rPr>
      <w:szCs w:val="20"/>
      <w:lang w:val="bg" w:eastAsia="fr-BE"/>
    </w:rPr>
  </w:style>
  <w:style w:type="paragraph" w:customStyle="1" w:styleId="Avertissementtitre">
    <w:name w:val="Avertissement titre"/>
    <w:basedOn w:val="Normal"/>
    <w:next w:val="Normal"/>
    <w:rsid w:val="003B5873"/>
    <w:pPr>
      <w:keepNext/>
      <w:spacing w:before="480" w:line="240" w:lineRule="auto"/>
      <w:jc w:val="both"/>
    </w:pPr>
    <w:rPr>
      <w:szCs w:val="20"/>
      <w:u w:val="single"/>
      <w:lang w:val="bg" w:eastAsia="fr-BE"/>
    </w:rPr>
  </w:style>
  <w:style w:type="paragraph" w:customStyle="1" w:styleId="Confidence">
    <w:name w:val="Confidence"/>
    <w:basedOn w:val="Normal"/>
    <w:next w:val="Normal"/>
    <w:rsid w:val="003B5873"/>
    <w:pPr>
      <w:spacing w:before="360" w:line="240" w:lineRule="auto"/>
      <w:jc w:val="center"/>
    </w:pPr>
    <w:rPr>
      <w:szCs w:val="20"/>
      <w:lang w:val="bg" w:eastAsia="fr-BE"/>
    </w:rPr>
  </w:style>
  <w:style w:type="paragraph" w:customStyle="1" w:styleId="Confidentialit">
    <w:name w:val="Confidentialité"/>
    <w:basedOn w:val="Normal"/>
    <w:next w:val="TypedudocumentPagedecouverture"/>
    <w:rsid w:val="003B5873"/>
    <w:pPr>
      <w:spacing w:before="240" w:after="240" w:line="240" w:lineRule="auto"/>
      <w:ind w:left="5103"/>
    </w:pPr>
    <w:rPr>
      <w:i/>
      <w:sz w:val="32"/>
      <w:szCs w:val="20"/>
      <w:lang w:val="bg" w:eastAsia="fr-BE"/>
    </w:rPr>
  </w:style>
  <w:style w:type="paragraph" w:customStyle="1" w:styleId="Considrant">
    <w:name w:val="Considérant"/>
    <w:basedOn w:val="Normal"/>
    <w:rsid w:val="003B5873"/>
    <w:pPr>
      <w:numPr>
        <w:numId w:val="40"/>
      </w:numPr>
      <w:spacing w:line="240" w:lineRule="auto"/>
      <w:ind w:left="720"/>
      <w:jc w:val="both"/>
    </w:pPr>
    <w:rPr>
      <w:szCs w:val="20"/>
      <w:lang w:val="bg" w:eastAsia="fr-BE"/>
    </w:rPr>
  </w:style>
  <w:style w:type="paragraph" w:customStyle="1" w:styleId="Corrigendum">
    <w:name w:val="Corrigendum"/>
    <w:basedOn w:val="Normal"/>
    <w:next w:val="Normal"/>
    <w:rsid w:val="003B5873"/>
    <w:pPr>
      <w:spacing w:after="240" w:line="240" w:lineRule="auto"/>
    </w:pPr>
    <w:rPr>
      <w:szCs w:val="20"/>
      <w:lang w:val="bg" w:eastAsia="fr-BE"/>
    </w:rPr>
  </w:style>
  <w:style w:type="paragraph" w:customStyle="1" w:styleId="Datedadoption">
    <w:name w:val="Date d'adoption"/>
    <w:basedOn w:val="Normal"/>
    <w:next w:val="Titreobjet"/>
    <w:rsid w:val="003B5873"/>
    <w:pPr>
      <w:spacing w:before="360" w:after="0" w:line="240" w:lineRule="auto"/>
      <w:jc w:val="center"/>
    </w:pPr>
    <w:rPr>
      <w:b/>
      <w:szCs w:val="20"/>
      <w:lang w:val="bg" w:eastAsia="fr-BE"/>
    </w:rPr>
  </w:style>
  <w:style w:type="paragraph" w:customStyle="1" w:styleId="Exposdesmotifstitre">
    <w:name w:val="Exposé des motifs titre"/>
    <w:basedOn w:val="Normal"/>
    <w:next w:val="Normal"/>
    <w:rsid w:val="003B5873"/>
    <w:pPr>
      <w:spacing w:line="240" w:lineRule="auto"/>
      <w:jc w:val="center"/>
    </w:pPr>
    <w:rPr>
      <w:b/>
      <w:szCs w:val="20"/>
      <w:u w:val="single"/>
      <w:lang w:val="bg" w:eastAsia="fr-BE"/>
    </w:rPr>
  </w:style>
  <w:style w:type="paragraph" w:customStyle="1" w:styleId="Fait">
    <w:name w:val="Fait à"/>
    <w:basedOn w:val="Normal"/>
    <w:next w:val="Institutionquisigne"/>
    <w:rsid w:val="003B5873"/>
    <w:pPr>
      <w:keepNext/>
      <w:spacing w:after="0" w:line="240" w:lineRule="auto"/>
      <w:jc w:val="both"/>
    </w:pPr>
    <w:rPr>
      <w:szCs w:val="20"/>
      <w:lang w:val="bg" w:eastAsia="fr-BE"/>
    </w:rPr>
  </w:style>
  <w:style w:type="paragraph" w:customStyle="1" w:styleId="Formuledadoption">
    <w:name w:val="Formule d'adoption"/>
    <w:basedOn w:val="Normal"/>
    <w:next w:val="Titrearticle"/>
    <w:rsid w:val="003B5873"/>
    <w:pPr>
      <w:keepNext/>
      <w:spacing w:line="240" w:lineRule="auto"/>
      <w:jc w:val="both"/>
    </w:pPr>
    <w:rPr>
      <w:szCs w:val="20"/>
      <w:lang w:val="bg" w:eastAsia="fr-BE"/>
    </w:rPr>
  </w:style>
  <w:style w:type="paragraph" w:customStyle="1" w:styleId="Institutionquiagit">
    <w:name w:val="Institution qui agit"/>
    <w:basedOn w:val="Normal"/>
    <w:next w:val="Normal"/>
    <w:rsid w:val="003B5873"/>
    <w:pPr>
      <w:keepNext/>
      <w:spacing w:before="600" w:line="240" w:lineRule="auto"/>
      <w:jc w:val="both"/>
    </w:pPr>
    <w:rPr>
      <w:szCs w:val="20"/>
      <w:lang w:val="bg" w:eastAsia="fr-BE"/>
    </w:rPr>
  </w:style>
  <w:style w:type="paragraph" w:customStyle="1" w:styleId="Institutionquisigne">
    <w:name w:val="Institution qui signe"/>
    <w:basedOn w:val="Normal"/>
    <w:next w:val="Personnequisigne"/>
    <w:rsid w:val="003B5873"/>
    <w:pPr>
      <w:keepNext/>
      <w:tabs>
        <w:tab w:val="left" w:pos="4252"/>
      </w:tabs>
      <w:spacing w:before="720" w:after="0" w:line="240" w:lineRule="auto"/>
      <w:jc w:val="both"/>
    </w:pPr>
    <w:rPr>
      <w:i/>
      <w:szCs w:val="20"/>
      <w:lang w:val="bg" w:eastAsia="fr-BE"/>
    </w:rPr>
  </w:style>
  <w:style w:type="paragraph" w:customStyle="1" w:styleId="ManualConsidrant">
    <w:name w:val="Manual Considérant"/>
    <w:basedOn w:val="Normal"/>
    <w:rsid w:val="003B5873"/>
    <w:pPr>
      <w:spacing w:line="240" w:lineRule="auto"/>
      <w:ind w:left="709" w:hanging="709"/>
      <w:jc w:val="both"/>
    </w:pPr>
    <w:rPr>
      <w:szCs w:val="20"/>
      <w:lang w:val="bg" w:eastAsia="fr-BE"/>
    </w:rPr>
  </w:style>
  <w:style w:type="paragraph" w:customStyle="1" w:styleId="Personnequisigne">
    <w:name w:val="Personne qui signe"/>
    <w:basedOn w:val="Normal"/>
    <w:next w:val="Institutionquisigne"/>
    <w:rsid w:val="003B5873"/>
    <w:pPr>
      <w:tabs>
        <w:tab w:val="left" w:pos="4252"/>
      </w:tabs>
      <w:spacing w:after="0" w:line="240" w:lineRule="auto"/>
    </w:pPr>
    <w:rPr>
      <w:i/>
      <w:szCs w:val="20"/>
      <w:lang w:val="bg" w:eastAsia="fr-BE"/>
    </w:rPr>
  </w:style>
  <w:style w:type="paragraph" w:customStyle="1" w:styleId="Rfrenceinterinstitutionnelle">
    <w:name w:val="Référence interinstitutionnelle"/>
    <w:basedOn w:val="Normal"/>
    <w:next w:val="Statut"/>
    <w:rsid w:val="003B5873"/>
    <w:pPr>
      <w:spacing w:after="0" w:line="240" w:lineRule="auto"/>
      <w:ind w:left="5103"/>
    </w:pPr>
    <w:rPr>
      <w:szCs w:val="20"/>
      <w:lang w:val="bg" w:eastAsia="fr-BE"/>
    </w:rPr>
  </w:style>
  <w:style w:type="paragraph" w:customStyle="1" w:styleId="Rfrenceinterne">
    <w:name w:val="Référence interne"/>
    <w:basedOn w:val="Normal"/>
    <w:next w:val="Rfrenceinterinstitutionnelle"/>
    <w:rsid w:val="003B5873"/>
    <w:pPr>
      <w:spacing w:after="0" w:line="240" w:lineRule="auto"/>
      <w:ind w:left="5103"/>
    </w:pPr>
    <w:rPr>
      <w:szCs w:val="20"/>
      <w:lang w:val="bg" w:eastAsia="fr-BE"/>
    </w:rPr>
  </w:style>
  <w:style w:type="paragraph" w:customStyle="1" w:styleId="Statut">
    <w:name w:val="Statut"/>
    <w:basedOn w:val="Normal"/>
    <w:next w:val="Typedudocument"/>
    <w:rsid w:val="003B5873"/>
    <w:pPr>
      <w:spacing w:before="360" w:after="0" w:line="240" w:lineRule="auto"/>
      <w:jc w:val="center"/>
    </w:pPr>
    <w:rPr>
      <w:szCs w:val="20"/>
      <w:lang w:val="bg" w:eastAsia="fr-BE"/>
    </w:rPr>
  </w:style>
  <w:style w:type="paragraph" w:customStyle="1" w:styleId="Titrearticle">
    <w:name w:val="Titre article"/>
    <w:basedOn w:val="Normal"/>
    <w:next w:val="Normal"/>
    <w:rsid w:val="003B5873"/>
    <w:pPr>
      <w:keepNext/>
      <w:spacing w:before="360" w:line="240" w:lineRule="auto"/>
      <w:jc w:val="center"/>
    </w:pPr>
    <w:rPr>
      <w:i/>
      <w:szCs w:val="20"/>
      <w:lang w:val="bg" w:eastAsia="fr-BE"/>
    </w:rPr>
  </w:style>
  <w:style w:type="paragraph" w:customStyle="1" w:styleId="Titreobjet">
    <w:name w:val="Titre objet"/>
    <w:basedOn w:val="Normal"/>
    <w:next w:val="IntrtEEE"/>
    <w:rsid w:val="003B5873"/>
    <w:pPr>
      <w:spacing w:before="360" w:after="360" w:line="240" w:lineRule="auto"/>
      <w:jc w:val="center"/>
    </w:pPr>
    <w:rPr>
      <w:b/>
      <w:szCs w:val="20"/>
      <w:lang w:val="bg" w:eastAsia="fr-BE"/>
    </w:rPr>
  </w:style>
  <w:style w:type="paragraph" w:customStyle="1" w:styleId="Typedudocument">
    <w:name w:val="Type du document"/>
    <w:basedOn w:val="Normal"/>
    <w:next w:val="Titreobjet"/>
    <w:rsid w:val="003B5873"/>
    <w:pPr>
      <w:spacing w:before="360" w:after="0" w:line="240" w:lineRule="auto"/>
      <w:jc w:val="center"/>
    </w:pPr>
    <w:rPr>
      <w:b/>
      <w:szCs w:val="20"/>
      <w:lang w:val="bg" w:eastAsia="fr-BE"/>
    </w:rPr>
  </w:style>
  <w:style w:type="character" w:customStyle="1" w:styleId="Added">
    <w:name w:val="Added"/>
    <w:basedOn w:val="DefaultParagraphFont"/>
    <w:rsid w:val="00220ABB"/>
    <w:rPr>
      <w:b/>
      <w:u w:val="single"/>
      <w:shd w:val="clear" w:color="auto" w:fill="auto"/>
    </w:rPr>
  </w:style>
  <w:style w:type="character" w:customStyle="1" w:styleId="Deleted">
    <w:name w:val="Deleted"/>
    <w:basedOn w:val="DefaultParagraphFont"/>
    <w:rsid w:val="00220ABB"/>
    <w:rPr>
      <w:strike/>
      <w:dstrike w:val="0"/>
      <w:shd w:val="clear" w:color="auto" w:fill="auto"/>
    </w:rPr>
  </w:style>
  <w:style w:type="paragraph" w:customStyle="1" w:styleId="Address">
    <w:name w:val="Address"/>
    <w:basedOn w:val="Normal"/>
    <w:next w:val="Normal"/>
    <w:rsid w:val="003B5873"/>
    <w:pPr>
      <w:keepLines/>
      <w:ind w:left="3402"/>
    </w:pPr>
    <w:rPr>
      <w:szCs w:val="20"/>
      <w:lang w:val="bg" w:eastAsia="fr-BE"/>
    </w:rPr>
  </w:style>
  <w:style w:type="paragraph" w:customStyle="1" w:styleId="Objetexterne">
    <w:name w:val="Objet externe"/>
    <w:basedOn w:val="Normal"/>
    <w:next w:val="Normal"/>
    <w:rsid w:val="003B5873"/>
    <w:pPr>
      <w:spacing w:line="240" w:lineRule="auto"/>
      <w:jc w:val="both"/>
    </w:pPr>
    <w:rPr>
      <w:i/>
      <w:caps/>
      <w:szCs w:val="20"/>
      <w:lang w:val="bg" w:eastAsia="fr-BE"/>
    </w:rPr>
  </w:style>
  <w:style w:type="paragraph" w:customStyle="1" w:styleId="Supertitre">
    <w:name w:val="Supertitre"/>
    <w:basedOn w:val="Normal"/>
    <w:next w:val="Normal"/>
    <w:rsid w:val="003B5873"/>
    <w:pPr>
      <w:spacing w:after="600" w:line="240" w:lineRule="auto"/>
      <w:jc w:val="center"/>
    </w:pPr>
    <w:rPr>
      <w:b/>
      <w:szCs w:val="20"/>
      <w:lang w:val="bg" w:eastAsia="fr-BE"/>
    </w:rPr>
  </w:style>
  <w:style w:type="paragraph" w:customStyle="1" w:styleId="Languesfaisantfoi">
    <w:name w:val="Langues faisant foi"/>
    <w:basedOn w:val="Normal"/>
    <w:next w:val="Normal"/>
    <w:rsid w:val="003B5873"/>
    <w:pPr>
      <w:spacing w:before="360" w:after="0" w:line="240" w:lineRule="auto"/>
      <w:jc w:val="center"/>
    </w:pPr>
    <w:rPr>
      <w:szCs w:val="20"/>
      <w:lang w:val="bg" w:eastAsia="fr-BE"/>
    </w:rPr>
  </w:style>
  <w:style w:type="paragraph" w:customStyle="1" w:styleId="Rfrencecroise">
    <w:name w:val="Référence croisée"/>
    <w:basedOn w:val="Normal"/>
    <w:rsid w:val="003B5873"/>
    <w:pPr>
      <w:spacing w:after="0" w:line="240" w:lineRule="auto"/>
      <w:jc w:val="center"/>
    </w:pPr>
    <w:rPr>
      <w:szCs w:val="20"/>
      <w:lang w:val="bg" w:eastAsia="fr-BE"/>
    </w:rPr>
  </w:style>
  <w:style w:type="paragraph" w:customStyle="1" w:styleId="Fichefinanciretitre">
    <w:name w:val="Fiche financière titre"/>
    <w:basedOn w:val="Normal"/>
    <w:next w:val="Normal"/>
    <w:rsid w:val="003B5873"/>
    <w:pPr>
      <w:spacing w:line="240" w:lineRule="auto"/>
      <w:jc w:val="center"/>
    </w:pPr>
    <w:rPr>
      <w:b/>
      <w:szCs w:val="20"/>
      <w:u w:val="single"/>
      <w:lang w:val="bg" w:eastAsia="fr-BE"/>
    </w:rPr>
  </w:style>
  <w:style w:type="paragraph" w:customStyle="1" w:styleId="DatedadoptionPagedecouverture">
    <w:name w:val="Date d'adoption (Page de couverture)"/>
    <w:basedOn w:val="Datedadoption"/>
    <w:next w:val="TitreobjetPagedecouverture"/>
    <w:rsid w:val="00220ABB"/>
  </w:style>
  <w:style w:type="paragraph" w:customStyle="1" w:styleId="RfrenceinterinstitutionnellePagedecouverture">
    <w:name w:val="Référence interinstitutionnelle (Page de couverture)"/>
    <w:basedOn w:val="Rfrenceinterinstitutionnelle"/>
    <w:next w:val="Confidentialit"/>
    <w:rsid w:val="00220ABB"/>
  </w:style>
  <w:style w:type="paragraph" w:customStyle="1" w:styleId="StatutPagedecouverture">
    <w:name w:val="Statut (Page de couverture)"/>
    <w:basedOn w:val="Statut"/>
    <w:next w:val="TypedudocumentPagedecouverture"/>
    <w:rsid w:val="00220ABB"/>
  </w:style>
  <w:style w:type="paragraph" w:customStyle="1" w:styleId="TitreobjetPagedecouverture">
    <w:name w:val="Titre objet (Page de couverture)"/>
    <w:basedOn w:val="Titreobjet"/>
    <w:next w:val="IntrtEEEPagedecouverture"/>
    <w:rsid w:val="00220ABB"/>
  </w:style>
  <w:style w:type="paragraph" w:customStyle="1" w:styleId="TypedudocumentPagedecouverture">
    <w:name w:val="Type du document (Page de couverture)"/>
    <w:basedOn w:val="Typedudocument"/>
    <w:next w:val="TitreobjetPagedecouverture"/>
    <w:rsid w:val="00220ABB"/>
  </w:style>
  <w:style w:type="paragraph" w:customStyle="1" w:styleId="Volume">
    <w:name w:val="Volume"/>
    <w:basedOn w:val="Normal"/>
    <w:next w:val="Confidentialit"/>
    <w:rsid w:val="003B5873"/>
    <w:pPr>
      <w:spacing w:after="240" w:line="240" w:lineRule="auto"/>
      <w:ind w:left="5103"/>
    </w:pPr>
    <w:rPr>
      <w:szCs w:val="20"/>
      <w:lang w:val="bg" w:eastAsia="fr-BE"/>
    </w:rPr>
  </w:style>
  <w:style w:type="paragraph" w:customStyle="1" w:styleId="IntrtEEE">
    <w:name w:val="Intérêt EEE"/>
    <w:basedOn w:val="Languesfaisantfoi"/>
    <w:next w:val="Normal"/>
    <w:rsid w:val="00220ABB"/>
    <w:pPr>
      <w:spacing w:after="240"/>
    </w:pPr>
  </w:style>
  <w:style w:type="paragraph" w:customStyle="1" w:styleId="Accompagnant">
    <w:name w:val="Accompagnant"/>
    <w:basedOn w:val="Normal"/>
    <w:next w:val="Typeacteprincipal"/>
    <w:rsid w:val="003B5873"/>
    <w:pPr>
      <w:spacing w:after="240" w:line="240" w:lineRule="auto"/>
      <w:jc w:val="center"/>
    </w:pPr>
    <w:rPr>
      <w:b/>
      <w:i/>
      <w:szCs w:val="20"/>
      <w:lang w:val="bg" w:eastAsia="fr-BE"/>
    </w:rPr>
  </w:style>
  <w:style w:type="paragraph" w:customStyle="1" w:styleId="Typeacteprincipal">
    <w:name w:val="Type acte principal"/>
    <w:basedOn w:val="Normal"/>
    <w:next w:val="Objetacteprincipal"/>
    <w:rsid w:val="003B5873"/>
    <w:pPr>
      <w:spacing w:after="240" w:line="240" w:lineRule="auto"/>
      <w:jc w:val="center"/>
    </w:pPr>
    <w:rPr>
      <w:b/>
      <w:szCs w:val="20"/>
      <w:lang w:val="bg" w:eastAsia="fr-BE"/>
    </w:rPr>
  </w:style>
  <w:style w:type="paragraph" w:customStyle="1" w:styleId="Objetacteprincipal">
    <w:name w:val="Objet acte principal"/>
    <w:basedOn w:val="Normal"/>
    <w:next w:val="Titrearticle"/>
    <w:rsid w:val="003B5873"/>
    <w:pPr>
      <w:spacing w:after="360" w:line="240" w:lineRule="auto"/>
      <w:jc w:val="center"/>
    </w:pPr>
    <w:rPr>
      <w:b/>
      <w:szCs w:val="20"/>
      <w:lang w:val="bg" w:eastAsia="fr-BE"/>
    </w:rPr>
  </w:style>
  <w:style w:type="paragraph" w:customStyle="1" w:styleId="IntrtEEEPagedecouverture">
    <w:name w:val="Intérêt EEE (Page de couverture)"/>
    <w:basedOn w:val="IntrtEEE"/>
    <w:next w:val="Rfrencecroise"/>
    <w:rsid w:val="00220ABB"/>
  </w:style>
  <w:style w:type="paragraph" w:customStyle="1" w:styleId="AccompagnantPagedecouverture">
    <w:name w:val="Accompagnant (Page de couverture)"/>
    <w:basedOn w:val="Accompagnant"/>
    <w:next w:val="TypeacteprincipalPagedecouverture"/>
    <w:rsid w:val="00220ABB"/>
  </w:style>
  <w:style w:type="paragraph" w:customStyle="1" w:styleId="TypeacteprincipalPagedecouverture">
    <w:name w:val="Type acte principal (Page de couverture)"/>
    <w:basedOn w:val="Typeacteprincipal"/>
    <w:next w:val="ObjetacteprincipalPagedecouverture"/>
    <w:rsid w:val="00220ABB"/>
  </w:style>
  <w:style w:type="paragraph" w:customStyle="1" w:styleId="ObjetacteprincipalPagedecouverture">
    <w:name w:val="Objet acte principal (Page de couverture)"/>
    <w:basedOn w:val="Objetacteprincipal"/>
    <w:next w:val="Rfrencecroise"/>
    <w:rsid w:val="00220ABB"/>
  </w:style>
  <w:style w:type="paragraph" w:customStyle="1" w:styleId="LanguesfaisantfoiPagedecouverture">
    <w:name w:val="Langues faisant foi (Page de couverture)"/>
    <w:basedOn w:val="Normal"/>
    <w:next w:val="Normal"/>
    <w:rsid w:val="003B5873"/>
    <w:pPr>
      <w:spacing w:before="360" w:after="0" w:line="240" w:lineRule="auto"/>
      <w:jc w:val="center"/>
    </w:pPr>
    <w:rPr>
      <w:szCs w:val="20"/>
      <w:lang w:val="bg" w:eastAsia="fr-BE"/>
    </w:rPr>
  </w:style>
  <w:style w:type="paragraph" w:styleId="ListBullet">
    <w:name w:val="List Bullet"/>
    <w:basedOn w:val="Normal"/>
    <w:rsid w:val="003B5873"/>
    <w:pPr>
      <w:numPr>
        <w:numId w:val="41"/>
      </w:numPr>
      <w:spacing w:line="240" w:lineRule="auto"/>
      <w:jc w:val="both"/>
    </w:pPr>
    <w:rPr>
      <w:rFonts w:eastAsia="Times New Roman"/>
      <w:szCs w:val="20"/>
      <w:lang w:val="bg" w:eastAsia="fr-BE"/>
    </w:rPr>
  </w:style>
  <w:style w:type="paragraph" w:customStyle="1" w:styleId="Default">
    <w:name w:val="Default"/>
    <w:rsid w:val="003B5873"/>
    <w:pPr>
      <w:autoSpaceDE w:val="0"/>
      <w:autoSpaceDN w:val="0"/>
      <w:adjustRightInd w:val="0"/>
      <w:spacing w:after="0" w:line="240" w:lineRule="auto"/>
    </w:pPr>
    <w:rPr>
      <w:rFonts w:ascii="Times New Roman" w:hAnsi="Times New Roman" w:cs="Times New Roman"/>
      <w:color w:val="000000"/>
      <w:sz w:val="24"/>
      <w:szCs w:val="20"/>
      <w:lang w:val="bg" w:eastAsia="fr-BE"/>
    </w:rPr>
  </w:style>
  <w:style w:type="paragraph" w:styleId="ListBullet2">
    <w:name w:val="List Bullet 2"/>
    <w:basedOn w:val="Normal"/>
    <w:uiPriority w:val="99"/>
    <w:semiHidden/>
    <w:unhideWhenUsed/>
    <w:rsid w:val="003B5873"/>
    <w:pPr>
      <w:numPr>
        <w:numId w:val="42"/>
      </w:numPr>
      <w:spacing w:line="240" w:lineRule="auto"/>
      <w:ind w:left="720"/>
      <w:contextualSpacing/>
      <w:jc w:val="both"/>
    </w:pPr>
    <w:rPr>
      <w:szCs w:val="20"/>
      <w:lang w:val="bg" w:eastAsia="fr-BE"/>
    </w:rPr>
  </w:style>
  <w:style w:type="paragraph" w:styleId="ListBullet3">
    <w:name w:val="List Bullet 3"/>
    <w:basedOn w:val="Normal"/>
    <w:uiPriority w:val="99"/>
    <w:semiHidden/>
    <w:unhideWhenUsed/>
    <w:rsid w:val="003B5873"/>
    <w:pPr>
      <w:numPr>
        <w:numId w:val="43"/>
      </w:numPr>
      <w:tabs>
        <w:tab w:val="num" w:pos="850"/>
      </w:tabs>
      <w:spacing w:line="240" w:lineRule="auto"/>
      <w:ind w:left="850" w:hanging="850"/>
      <w:contextualSpacing/>
      <w:jc w:val="both"/>
    </w:pPr>
    <w:rPr>
      <w:szCs w:val="20"/>
      <w:lang w:val="bg" w:eastAsia="fr-BE"/>
    </w:rPr>
  </w:style>
  <w:style w:type="paragraph" w:styleId="ListBullet4">
    <w:name w:val="List Bullet 4"/>
    <w:basedOn w:val="Normal"/>
    <w:uiPriority w:val="99"/>
    <w:semiHidden/>
    <w:unhideWhenUsed/>
    <w:rsid w:val="003B5873"/>
    <w:pPr>
      <w:numPr>
        <w:numId w:val="44"/>
      </w:numPr>
      <w:spacing w:line="240" w:lineRule="auto"/>
      <w:ind w:left="1440" w:hanging="720"/>
      <w:contextualSpacing/>
      <w:jc w:val="both"/>
    </w:pPr>
    <w:rPr>
      <w:szCs w:val="20"/>
      <w:lang w:val="bg" w:eastAsia="fr-BE"/>
    </w:rPr>
  </w:style>
  <w:style w:type="table" w:customStyle="1" w:styleId="TableGrid1">
    <w:name w:val="Table Grid1"/>
    <w:basedOn w:val="TableNormal"/>
    <w:next w:val="TableGrid"/>
    <w:uiPriority w:val="59"/>
    <w:rsid w:val="00220ABB"/>
    <w:pPr>
      <w:spacing w:after="0" w:line="240" w:lineRule="auto"/>
    </w:pPr>
    <w:rPr>
      <w:szCs w:val="20"/>
      <w:lang w:val="bg" w:eastAsia="fr-B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DefaultParagraphFont"/>
    <w:rsid w:val="00220ABB"/>
  </w:style>
  <w:style w:type="character" w:customStyle="1" w:styleId="UnresolvedMention1">
    <w:name w:val="Unresolved Mention1"/>
    <w:basedOn w:val="DefaultParagraphFont"/>
    <w:uiPriority w:val="99"/>
    <w:semiHidden/>
    <w:unhideWhenUsed/>
    <w:rsid w:val="00220ABB"/>
    <w:rPr>
      <w:color w:val="605E5C"/>
      <w:shd w:val="clear" w:color="auto" w:fill="E1DFDD"/>
    </w:rPr>
  </w:style>
  <w:style w:type="character" w:customStyle="1" w:styleId="scxw232726115">
    <w:name w:val="scxw232726115"/>
    <w:basedOn w:val="DefaultParagraphFont"/>
    <w:rsid w:val="00220ABB"/>
  </w:style>
  <w:style w:type="character" w:customStyle="1" w:styleId="Heading4Char1">
    <w:name w:val="Heading 4 Char1"/>
    <w:basedOn w:val="DefaultParagraphFont"/>
    <w:uiPriority w:val="9"/>
    <w:semiHidden/>
    <w:rsid w:val="00220ABB"/>
    <w:rPr>
      <w:rFonts w:asciiTheme="majorHAnsi" w:eastAsiaTheme="majorEastAsia" w:hAnsiTheme="majorHAnsi" w:cstheme="majorBidi"/>
      <w:i/>
      <w:color w:val="2F5496" w:themeColor="accent1" w:themeShade="BF"/>
    </w:rPr>
  </w:style>
  <w:style w:type="character" w:customStyle="1" w:styleId="Heading5Char1">
    <w:name w:val="Heading 5 Char1"/>
    <w:basedOn w:val="DefaultParagraphFont"/>
    <w:uiPriority w:val="9"/>
    <w:semiHidden/>
    <w:rsid w:val="00220ABB"/>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20ABB"/>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20ABB"/>
    <w:rPr>
      <w:rFonts w:asciiTheme="majorHAnsi" w:eastAsiaTheme="majorEastAsia" w:hAnsiTheme="majorHAnsi" w:cstheme="majorBidi"/>
      <w:i/>
      <w:color w:val="1F3763" w:themeColor="accent1" w:themeShade="7F"/>
    </w:rPr>
  </w:style>
  <w:style w:type="paragraph" w:customStyle="1" w:styleId="EntText">
    <w:name w:val="EntText"/>
    <w:basedOn w:val="Normal"/>
    <w:rsid w:val="003B5873"/>
    <w:rPr>
      <w:szCs w:val="20"/>
      <w:lang w:val="bg" w:eastAsia="fr-BE"/>
    </w:rPr>
  </w:style>
  <w:style w:type="paragraph" w:customStyle="1" w:styleId="Lignefinal">
    <w:name w:val="Ligne final"/>
    <w:basedOn w:val="Normal"/>
    <w:next w:val="Normal"/>
    <w:rsid w:val="003B5873"/>
    <w:pPr>
      <w:pBdr>
        <w:bottom w:val="single" w:sz="4" w:space="0" w:color="000000"/>
      </w:pBdr>
      <w:spacing w:before="360"/>
      <w:ind w:left="3400" w:right="3400"/>
      <w:jc w:val="center"/>
    </w:pPr>
    <w:rPr>
      <w:b/>
      <w:szCs w:val="20"/>
      <w:lang w:val="bg" w:eastAsia="fr-BE"/>
    </w:rPr>
  </w:style>
  <w:style w:type="paragraph" w:customStyle="1" w:styleId="pj">
    <w:name w:val="p.j."/>
    <w:basedOn w:val="Normal"/>
    <w:link w:val="pjChar"/>
    <w:rsid w:val="003B5873"/>
    <w:pPr>
      <w:spacing w:before="1200" w:line="240" w:lineRule="auto"/>
      <w:ind w:left="1440" w:hanging="1440"/>
    </w:pPr>
    <w:rPr>
      <w:szCs w:val="20"/>
      <w:lang w:val="bg" w:eastAsia="fr-BE"/>
    </w:rPr>
  </w:style>
  <w:style w:type="character" w:customStyle="1" w:styleId="pjChar">
    <w:name w:val="p.j. Char"/>
    <w:basedOn w:val="TechnicalBlockChar"/>
    <w:link w:val="pj"/>
    <w:rsid w:val="00220ABB"/>
    <w:rPr>
      <w:szCs w:val="20"/>
      <w:lang w:val="bg" w:eastAsia="fr-BE"/>
    </w:rPr>
  </w:style>
  <w:style w:type="paragraph" w:customStyle="1" w:styleId="nbbordered">
    <w:name w:val="nb bordered"/>
    <w:basedOn w:val="Normal"/>
    <w:link w:val="nbborderedChar"/>
    <w:rsid w:val="003B587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b/>
      <w:szCs w:val="20"/>
      <w:lang w:val="bg" w:eastAsia="fr-BE"/>
    </w:rPr>
  </w:style>
  <w:style w:type="character" w:customStyle="1" w:styleId="nbborderedChar">
    <w:name w:val="nb bordered Char"/>
    <w:basedOn w:val="TechnicalBlockChar"/>
    <w:link w:val="nbbordered"/>
    <w:rsid w:val="00220ABB"/>
    <w:rPr>
      <w:b/>
      <w:szCs w:val="20"/>
      <w:lang w:val="bg" w:eastAsia="fr-BE"/>
    </w:rPr>
  </w:style>
  <w:style w:type="character" w:customStyle="1" w:styleId="HeaderCouncilChar">
    <w:name w:val="Header Council Char"/>
    <w:basedOn w:val="DefaultParagraphFont"/>
    <w:link w:val="HeaderCouncil"/>
    <w:rsid w:val="00220ABB"/>
    <w:rPr>
      <w:sz w:val="2"/>
    </w:rPr>
  </w:style>
  <w:style w:type="character" w:customStyle="1" w:styleId="FooterCouncilChar">
    <w:name w:val="Footer Council Char"/>
    <w:basedOn w:val="DefaultParagraphFont"/>
    <w:link w:val="FooterCouncil"/>
    <w:rsid w:val="00220ABB"/>
    <w:rPr>
      <w:sz w:val="2"/>
    </w:rPr>
  </w:style>
  <w:style w:type="character" w:customStyle="1" w:styleId="cf01">
    <w:name w:val="cf01"/>
    <w:basedOn w:val="DefaultParagraphFont"/>
    <w:rsid w:val="00220ABB"/>
    <w:rPr>
      <w:rFonts w:ascii="Segoe UI" w:hAnsi="Segoe UI" w:cs="Segoe UI" w:hint="default"/>
      <w:sz w:val="18"/>
      <w:shd w:val="clear" w:color="auto" w:fill="00FF00"/>
    </w:rPr>
  </w:style>
  <w:style w:type="paragraph" w:customStyle="1" w:styleId="P68B1DB1-Normal1">
    <w:name w:val="P68B1DB1-Normal1"/>
    <w:basedOn w:val="Normal"/>
    <w:rsid w:val="00220ABB"/>
    <w:rPr>
      <w:b/>
      <w:szCs w:val="20"/>
      <w:lang w:val="bg" w:eastAsia="fr-BE"/>
    </w:rPr>
  </w:style>
  <w:style w:type="paragraph" w:customStyle="1" w:styleId="P68B1DB1-ListParagraph2">
    <w:name w:val="P68B1DB1-ListParagraph2"/>
    <w:basedOn w:val="ListParagraph"/>
    <w:rsid w:val="00220ABB"/>
    <w:rPr>
      <w:b/>
    </w:rPr>
  </w:style>
  <w:style w:type="paragraph" w:customStyle="1" w:styleId="P68B1DB1-Normal3">
    <w:name w:val="P68B1DB1-Normal3"/>
    <w:basedOn w:val="Normal"/>
    <w:rsid w:val="00220ABB"/>
    <w:rPr>
      <w:color w:val="000000"/>
      <w:szCs w:val="20"/>
      <w:shd w:val="clear" w:color="auto" w:fill="FFFFFF"/>
      <w:lang w:val="bg" w:eastAsia="fr-BE"/>
    </w:rPr>
  </w:style>
  <w:style w:type="paragraph" w:customStyle="1" w:styleId="P68B1DB1-Normal4">
    <w:name w:val="P68B1DB1-Normal4"/>
    <w:basedOn w:val="Normal"/>
    <w:rsid w:val="00220ABB"/>
    <w:rPr>
      <w:b/>
      <w:color w:val="000000" w:themeColor="text1"/>
      <w:szCs w:val="20"/>
      <w:lang w:val="bg" w:eastAsia="fr-BE"/>
    </w:rPr>
  </w:style>
  <w:style w:type="paragraph" w:customStyle="1" w:styleId="P68B1DB1-Normal5">
    <w:name w:val="P68B1DB1-Normal5"/>
    <w:basedOn w:val="Normal"/>
    <w:rsid w:val="00220ABB"/>
    <w:rPr>
      <w:color w:val="000000"/>
      <w:szCs w:val="20"/>
      <w:lang w:val="bg" w:eastAsia="fr-BE"/>
    </w:rPr>
  </w:style>
  <w:style w:type="paragraph" w:customStyle="1" w:styleId="P68B1DB1-ListParagraph6">
    <w:name w:val="P68B1DB1-ListParagraph6"/>
    <w:basedOn w:val="ListParagraph"/>
    <w:rsid w:val="00220ABB"/>
    <w:rPr>
      <w:color w:val="000000" w:themeColor="text1"/>
    </w:rPr>
  </w:style>
  <w:style w:type="paragraph" w:customStyle="1" w:styleId="P68B1DB1-Normal7">
    <w:name w:val="P68B1DB1-Normal7"/>
    <w:basedOn w:val="Normal"/>
    <w:rsid w:val="00220ABB"/>
    <w:rPr>
      <w:b/>
      <w:sz w:val="18"/>
      <w:szCs w:val="20"/>
      <w:lang w:val="bg" w:eastAsia="fr-BE"/>
    </w:rPr>
  </w:style>
  <w:style w:type="paragraph" w:customStyle="1" w:styleId="P68B1DB1-Normal8">
    <w:name w:val="P68B1DB1-Normal8"/>
    <w:basedOn w:val="Normal"/>
    <w:rsid w:val="00220ABB"/>
    <w:rPr>
      <w:sz w:val="18"/>
      <w:szCs w:val="20"/>
      <w:lang w:val="bg" w:eastAsia="fr-BE"/>
    </w:rPr>
  </w:style>
  <w:style w:type="paragraph" w:customStyle="1" w:styleId="P68B1DB1-ListParagraph9">
    <w:name w:val="P68B1DB1-ListParagraph9"/>
    <w:basedOn w:val="ListParagraph"/>
    <w:rsid w:val="00220ABB"/>
    <w:rPr>
      <w:sz w:val="18"/>
    </w:rPr>
  </w:style>
  <w:style w:type="paragraph" w:customStyle="1" w:styleId="P68B1DB1-Normal10">
    <w:name w:val="P68B1DB1-Normal10"/>
    <w:basedOn w:val="Normal"/>
    <w:rsid w:val="00220ABB"/>
    <w:rPr>
      <w:rFonts w:ascii="Calibri" w:hAnsi="Calibri"/>
      <w:sz w:val="18"/>
      <w:szCs w:val="20"/>
      <w:lang w:val="bg" w:eastAsia="fr-BE"/>
    </w:rPr>
  </w:style>
  <w:style w:type="paragraph" w:customStyle="1" w:styleId="P68B1DB1-CommentText11">
    <w:name w:val="P68B1DB1-CommentText11"/>
    <w:basedOn w:val="CommentText"/>
    <w:rsid w:val="00220ABB"/>
    <w:rPr>
      <w:sz w:val="18"/>
    </w:rPr>
  </w:style>
  <w:style w:type="paragraph" w:customStyle="1" w:styleId="P68B1DB1-CommentText12">
    <w:name w:val="P68B1DB1-CommentText12"/>
    <w:basedOn w:val="CommentText"/>
    <w:rsid w:val="00220ABB"/>
    <w:rPr>
      <w:sz w:val="18"/>
    </w:rPr>
  </w:style>
  <w:style w:type="paragraph" w:customStyle="1" w:styleId="P68B1DB1-Normal13">
    <w:name w:val="P68B1DB1-Normal13"/>
    <w:basedOn w:val="Normal"/>
    <w:rsid w:val="00220ABB"/>
    <w:rPr>
      <w:sz w:val="18"/>
      <w:szCs w:val="20"/>
      <w:u w:val="single"/>
      <w:lang w:val="bg" w:eastAsia="fr-BE"/>
    </w:rPr>
  </w:style>
  <w:style w:type="paragraph" w:customStyle="1" w:styleId="P68B1DB1-Normal14">
    <w:name w:val="P68B1DB1-Normal14"/>
    <w:basedOn w:val="Normal"/>
    <w:rsid w:val="00220ABB"/>
    <w:rPr>
      <w:b/>
      <w:color w:val="000000"/>
      <w:szCs w:val="20"/>
      <w:shd w:val="clear" w:color="auto" w:fill="FFFFFF"/>
      <w:lang w:val="bg" w:eastAsia="fr-BE"/>
    </w:rPr>
  </w:style>
  <w:style w:type="paragraph" w:customStyle="1" w:styleId="P68B1DB1-Normal15">
    <w:name w:val="P68B1DB1-Normal15"/>
    <w:basedOn w:val="Normal"/>
    <w:rsid w:val="00220ABB"/>
    <w:rPr>
      <w:sz w:val="18"/>
      <w:szCs w:val="20"/>
      <w:shd w:val="clear" w:color="auto" w:fill="E6E6E6"/>
      <w:lang w:val="bg" w:eastAsia="fr-BE"/>
    </w:rPr>
  </w:style>
  <w:style w:type="paragraph" w:customStyle="1" w:styleId="P68B1DB1-Normal16">
    <w:name w:val="P68B1DB1-Normal16"/>
    <w:basedOn w:val="Normal"/>
    <w:rsid w:val="00220ABB"/>
    <w:rPr>
      <w:b/>
      <w:szCs w:val="20"/>
      <w:u w:val="single"/>
      <w:lang w:val="bg" w:eastAsia="fr-BE"/>
    </w:rPr>
  </w:style>
  <w:style w:type="paragraph" w:customStyle="1" w:styleId="P68B1DB1-Heading217">
    <w:name w:val="P68B1DB1-Heading217"/>
    <w:basedOn w:val="Heading2"/>
    <w:rsid w:val="00220ABB"/>
    <w:rPr>
      <w:caps/>
    </w:rPr>
  </w:style>
  <w:style w:type="paragraph" w:customStyle="1" w:styleId="P68B1DB1-Text118">
    <w:name w:val="P68B1DB1-Text118"/>
    <w:basedOn w:val="Text1"/>
    <w:rsid w:val="00220ABB"/>
    <w:rPr>
      <w:b/>
    </w:rPr>
  </w:style>
  <w:style w:type="paragraph" w:customStyle="1" w:styleId="P68B1DB1-paragraph19">
    <w:name w:val="P68B1DB1-paragraph19"/>
    <w:basedOn w:val="paragraph"/>
    <w:rsid w:val="00220ABB"/>
    <w:rPr>
      <w:sz w:val="18"/>
    </w:rPr>
  </w:style>
  <w:style w:type="paragraph" w:customStyle="1" w:styleId="P68B1DB1-ListParagraph20">
    <w:name w:val="P68B1DB1-ListParagraph20"/>
    <w:basedOn w:val="ListParagraph"/>
    <w:rsid w:val="00220ABB"/>
    <w:rPr>
      <w:sz w:val="18"/>
    </w:rPr>
  </w:style>
  <w:style w:type="paragraph" w:customStyle="1" w:styleId="P68B1DB1-Normal21">
    <w:name w:val="P68B1DB1-Normal21"/>
    <w:basedOn w:val="Normal"/>
    <w:rsid w:val="00220ABB"/>
    <w:rPr>
      <w:rFonts w:cstheme="minorHAnsi"/>
      <w:b/>
      <w:sz w:val="18"/>
      <w:szCs w:val="20"/>
      <w:lang w:val="bg" w:eastAsia="fr-BE"/>
    </w:rPr>
  </w:style>
  <w:style w:type="paragraph" w:customStyle="1" w:styleId="P68B1DB1-Normal22">
    <w:name w:val="P68B1DB1-Normal22"/>
    <w:basedOn w:val="Normal"/>
    <w:rsid w:val="00220ABB"/>
    <w:rPr>
      <w:rFonts w:cstheme="minorHAnsi"/>
      <w:sz w:val="18"/>
      <w:szCs w:val="20"/>
      <w:lang w:val="bg" w:eastAsia="fr-BE"/>
    </w:rPr>
  </w:style>
  <w:style w:type="paragraph" w:customStyle="1" w:styleId="P68B1DB1-Normal23">
    <w:name w:val="P68B1DB1-Normal23"/>
    <w:basedOn w:val="Normal"/>
    <w:rsid w:val="00220ABB"/>
    <w:rPr>
      <w:rFonts w:eastAsia="Calibri" w:cstheme="minorHAnsi"/>
      <w:sz w:val="18"/>
      <w:szCs w:val="20"/>
      <w:lang w:val="bg" w:eastAsia="fr-BE"/>
    </w:rPr>
  </w:style>
  <w:style w:type="paragraph" w:customStyle="1" w:styleId="P68B1DB1-Normal24">
    <w:name w:val="P68B1DB1-Normal24"/>
    <w:basedOn w:val="Normal"/>
    <w:rsid w:val="00220ABB"/>
    <w:rPr>
      <w:rFonts w:asciiTheme="majorBidi" w:hAnsiTheme="majorBidi" w:cstheme="majorBidi"/>
      <w:sz w:val="18"/>
      <w:szCs w:val="20"/>
      <w:lang w:val="bg" w:eastAsia="fr-BE"/>
    </w:rPr>
  </w:style>
  <w:style w:type="paragraph" w:customStyle="1" w:styleId="P68B1DB1-Normal25">
    <w:name w:val="P68B1DB1-Normal25"/>
    <w:basedOn w:val="Normal"/>
    <w:rsid w:val="00220ABB"/>
    <w:rPr>
      <w:szCs w:val="20"/>
      <w:lang w:val="bg" w:eastAsia="fr-BE"/>
    </w:rPr>
  </w:style>
  <w:style w:type="paragraph" w:customStyle="1" w:styleId="P68B1DB1-ListParagraph26">
    <w:name w:val="P68B1DB1-ListParagraph26"/>
    <w:basedOn w:val="ListParagraph"/>
    <w:rsid w:val="00220ABB"/>
  </w:style>
  <w:style w:type="paragraph" w:customStyle="1" w:styleId="P68B1DB1-ListParagraph27">
    <w:name w:val="P68B1DB1-ListParagraph27"/>
    <w:basedOn w:val="ListParagraph"/>
    <w:rsid w:val="00220ABB"/>
    <w:rPr>
      <w:rFonts w:eastAsia="Calibri" w:cs="Times New Roman"/>
    </w:rPr>
  </w:style>
  <w:style w:type="paragraph" w:customStyle="1" w:styleId="P68B1DB1-Normal28">
    <w:name w:val="P68B1DB1-Normal28"/>
    <w:basedOn w:val="Normal"/>
    <w:rsid w:val="00220ABB"/>
    <w:rPr>
      <w:rFonts w:eastAsia="Times New Roman"/>
      <w:b/>
      <w:szCs w:val="20"/>
      <w:lang w:val="bg" w:eastAsia="fr-BE"/>
    </w:rPr>
  </w:style>
  <w:style w:type="paragraph" w:customStyle="1" w:styleId="P68B1DB1-Normal29">
    <w:name w:val="P68B1DB1-Normal29"/>
    <w:basedOn w:val="Normal"/>
    <w:rsid w:val="00220ABB"/>
    <w:rPr>
      <w:rFonts w:eastAsia="Times New Roman"/>
      <w:szCs w:val="20"/>
      <w:lang w:val="bg" w:eastAsia="fr-BE"/>
    </w:rPr>
  </w:style>
  <w:style w:type="paragraph" w:customStyle="1" w:styleId="P68B1DB1-Normal30">
    <w:name w:val="P68B1DB1-Normal30"/>
    <w:basedOn w:val="Normal"/>
    <w:rsid w:val="00220ABB"/>
    <w:rPr>
      <w:rFonts w:eastAsia="Calibri"/>
      <w:szCs w:val="20"/>
      <w:lang w:val="bg" w:eastAsia="fr-BE"/>
    </w:rPr>
  </w:style>
  <w:style w:type="paragraph" w:customStyle="1" w:styleId="P68B1DB1-Normal31">
    <w:name w:val="P68B1DB1-Normal31"/>
    <w:basedOn w:val="Normal"/>
    <w:rsid w:val="00220ABB"/>
    <w:rPr>
      <w:rFonts w:eastAsia="Times New Roman"/>
      <w:szCs w:val="20"/>
      <w:u w:val="single"/>
      <w:lang w:val="bg" w:eastAsia="fr-BE"/>
    </w:rPr>
  </w:style>
  <w:style w:type="paragraph" w:customStyle="1" w:styleId="P68B1DB1-NumPar132">
    <w:name w:val="P68B1DB1-NumPar132"/>
    <w:basedOn w:val="NumPar1"/>
    <w:rsid w:val="00220ABB"/>
    <w:rPr>
      <w:b/>
    </w:rPr>
  </w:style>
  <w:style w:type="paragraph" w:customStyle="1" w:styleId="P68B1DB1-FooterText33">
    <w:name w:val="P68B1DB1-FooterText33"/>
    <w:basedOn w:val="FooterText"/>
    <w:rsid w:val="00220ABB"/>
    <w:rPr>
      <w:b/>
      <w:caps/>
      <w:position w:val="-4"/>
      <w:sz w:val="36"/>
      <w:szCs w:val="20"/>
      <w:lang w:val="bg" w:eastAsia="fr-BE"/>
    </w:rPr>
  </w:style>
  <w:style w:type="character" w:customStyle="1" w:styleId="Heading8Char">
    <w:name w:val="Heading 8 Char"/>
    <w:basedOn w:val="DefaultParagraphFont"/>
    <w:link w:val="Heading8"/>
    <w:uiPriority w:val="9"/>
    <w:rsid w:val="00DC139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rsid w:val="00DC139C"/>
    <w:rPr>
      <w:rFonts w:asciiTheme="majorHAnsi" w:eastAsiaTheme="majorEastAsia" w:hAnsiTheme="majorHAnsi" w:cstheme="majorBidi"/>
      <w:i/>
      <w:iCs/>
      <w:color w:val="1F3864" w:themeColor="accent1" w:themeShade="80"/>
    </w:rPr>
  </w:style>
  <w:style w:type="paragraph" w:customStyle="1" w:styleId="Heading11">
    <w:name w:val="Heading 11"/>
    <w:basedOn w:val="Normal"/>
    <w:next w:val="Normal"/>
    <w:uiPriority w:val="9"/>
    <w:rsid w:val="0025423B"/>
    <w:pPr>
      <w:keepNext/>
      <w:keepLines/>
      <w:spacing w:before="240" w:after="0" w:line="276" w:lineRule="auto"/>
      <w:outlineLvl w:val="0"/>
    </w:pPr>
    <w:rPr>
      <w:rFonts w:ascii="Calibri Light" w:eastAsia="Times New Roman" w:hAnsi="Calibri Light"/>
      <w:color w:val="2F5496"/>
      <w:sz w:val="32"/>
      <w:szCs w:val="32"/>
    </w:rPr>
  </w:style>
  <w:style w:type="paragraph" w:customStyle="1" w:styleId="Heading21">
    <w:name w:val="Heading 21"/>
    <w:basedOn w:val="Normal"/>
    <w:next w:val="Normal"/>
    <w:uiPriority w:val="9"/>
    <w:unhideWhenUsed/>
    <w:rsid w:val="0025423B"/>
    <w:pPr>
      <w:keepNext/>
      <w:keepLines/>
      <w:numPr>
        <w:ilvl w:val="1"/>
        <w:numId w:val="3"/>
      </w:numPr>
      <w:spacing w:before="40" w:after="0" w:line="276" w:lineRule="auto"/>
      <w:outlineLvl w:val="1"/>
    </w:pPr>
    <w:rPr>
      <w:rFonts w:ascii="Calibri Light" w:eastAsia="Times New Roman" w:hAnsi="Calibri Light"/>
      <w:color w:val="2F5496"/>
      <w:sz w:val="26"/>
      <w:szCs w:val="26"/>
    </w:rPr>
  </w:style>
  <w:style w:type="paragraph" w:customStyle="1" w:styleId="Heading31">
    <w:name w:val="Heading 31"/>
    <w:basedOn w:val="Normal"/>
    <w:next w:val="Normal"/>
    <w:uiPriority w:val="9"/>
    <w:semiHidden/>
    <w:unhideWhenUsed/>
    <w:rsid w:val="0025423B"/>
    <w:pPr>
      <w:keepNext/>
      <w:keepLines/>
      <w:numPr>
        <w:ilvl w:val="2"/>
        <w:numId w:val="3"/>
      </w:numPr>
      <w:spacing w:before="40" w:after="0" w:line="276" w:lineRule="auto"/>
      <w:outlineLvl w:val="2"/>
    </w:pPr>
    <w:rPr>
      <w:rFonts w:ascii="Calibri Light" w:eastAsia="Times New Roman" w:hAnsi="Calibri Light"/>
      <w:color w:val="1F3763"/>
      <w:szCs w:val="24"/>
    </w:rPr>
  </w:style>
  <w:style w:type="paragraph" w:customStyle="1" w:styleId="Heading81">
    <w:name w:val="Heading 81"/>
    <w:basedOn w:val="Normal"/>
    <w:next w:val="Normal"/>
    <w:rsid w:val="0025423B"/>
    <w:pPr>
      <w:keepNext/>
      <w:keepLines/>
      <w:spacing w:before="40" w:after="0" w:line="276" w:lineRule="auto"/>
      <w:ind w:left="1440" w:hanging="432"/>
      <w:outlineLvl w:val="7"/>
    </w:pPr>
    <w:rPr>
      <w:rFonts w:asciiTheme="majorHAnsi" w:eastAsiaTheme="majorEastAsia" w:hAnsiTheme="majorHAnsi" w:cstheme="majorBidi"/>
      <w:color w:val="272727" w:themeColor="text1" w:themeTint="D8"/>
      <w:sz w:val="21"/>
      <w:szCs w:val="21"/>
    </w:rPr>
  </w:style>
  <w:style w:type="paragraph" w:customStyle="1" w:styleId="Heading91">
    <w:name w:val="Heading 91"/>
    <w:basedOn w:val="Normal"/>
    <w:next w:val="Normal"/>
    <w:rsid w:val="0025423B"/>
    <w:pPr>
      <w:keepNext/>
      <w:keepLines/>
      <w:numPr>
        <w:numId w:val="76"/>
      </w:numPr>
      <w:tabs>
        <w:tab w:val="clear" w:pos="567"/>
      </w:tabs>
      <w:spacing w:before="40" w:after="0" w:line="276" w:lineRule="auto"/>
      <w:ind w:left="1584" w:hanging="144"/>
      <w:outlineLvl w:val="8"/>
    </w:pPr>
    <w:rPr>
      <w:rFonts w:asciiTheme="majorHAnsi" w:eastAsiaTheme="majorEastAsia" w:hAnsiTheme="majorHAnsi" w:cstheme="majorBidi"/>
      <w:i/>
      <w:iCs/>
      <w:color w:val="272727" w:themeColor="text1" w:themeTint="D8"/>
      <w:sz w:val="21"/>
      <w:szCs w:val="21"/>
    </w:rPr>
  </w:style>
  <w:style w:type="paragraph" w:customStyle="1" w:styleId="TBEntInstit">
    <w:name w:val="TBEntInstit"/>
    <w:basedOn w:val="TechnicalBlockBase"/>
    <w:link w:val="EntInstitChar"/>
    <w:rsid w:val="0025423B"/>
    <w:pPr>
      <w:spacing w:before="0" w:after="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25423B"/>
    <w:pPr>
      <w:spacing w:before="0" w:after="0" w:line="240" w:lineRule="auto"/>
      <w:ind w:left="0" w:right="0"/>
    </w:pPr>
    <w:rPr>
      <w:rFonts w:ascii="Arial" w:hAnsi="Arial"/>
      <w:i w:val="0"/>
      <w:dstrike w:val="0"/>
      <w:color w:val="auto"/>
      <w:w w:val="100"/>
      <w:sz w:val="23"/>
      <w:u w:val="none"/>
    </w:rPr>
  </w:style>
  <w:style w:type="paragraph" w:customStyle="1" w:styleId="Par-number10">
    <w:name w:val="Par-number 1)"/>
    <w:basedOn w:val="Normal"/>
    <w:next w:val="Normal"/>
    <w:rsid w:val="0025423B"/>
    <w:pPr>
      <w:numPr>
        <w:numId w:val="74"/>
      </w:numPr>
      <w:spacing w:after="200" w:line="276" w:lineRule="auto"/>
    </w:pPr>
    <w:rPr>
      <w:rFonts w:ascii="Calibri" w:hAnsi="Calibri" w:cs="Arial"/>
      <w:lang w:val="hu-HU"/>
    </w:rPr>
  </w:style>
  <w:style w:type="paragraph" w:customStyle="1" w:styleId="Par-bullet">
    <w:name w:val="Par-bullet"/>
    <w:basedOn w:val="Normal"/>
    <w:next w:val="Normal"/>
    <w:rsid w:val="0025423B"/>
    <w:pPr>
      <w:numPr>
        <w:numId w:val="75"/>
      </w:numPr>
      <w:spacing w:after="200" w:line="276" w:lineRule="auto"/>
    </w:pPr>
    <w:rPr>
      <w:rFonts w:ascii="Calibri" w:hAnsi="Calibri" w:cs="Arial"/>
      <w:lang w:val="hu-HU"/>
    </w:rPr>
  </w:style>
  <w:style w:type="paragraph" w:customStyle="1" w:styleId="Par-equal">
    <w:name w:val="Par-equal"/>
    <w:basedOn w:val="Normal"/>
    <w:next w:val="Normal"/>
    <w:rsid w:val="0025423B"/>
    <w:pPr>
      <w:tabs>
        <w:tab w:val="num" w:pos="567"/>
      </w:tabs>
      <w:spacing w:after="200" w:line="276" w:lineRule="auto"/>
      <w:ind w:left="567" w:hanging="567"/>
    </w:pPr>
    <w:rPr>
      <w:rFonts w:ascii="Calibri" w:hAnsi="Calibri" w:cs="Arial"/>
      <w:lang w:val="hu-HU"/>
    </w:rPr>
  </w:style>
  <w:style w:type="paragraph" w:customStyle="1" w:styleId="Par-number1">
    <w:name w:val="Par-number (1)"/>
    <w:basedOn w:val="Normal"/>
    <w:next w:val="Normal"/>
    <w:rsid w:val="0025423B"/>
    <w:pPr>
      <w:numPr>
        <w:numId w:val="77"/>
      </w:numPr>
      <w:spacing w:after="200" w:line="276" w:lineRule="auto"/>
    </w:pPr>
    <w:rPr>
      <w:rFonts w:ascii="Calibri" w:hAnsi="Calibri" w:cs="Arial"/>
      <w:lang w:val="hu-HU"/>
    </w:rPr>
  </w:style>
  <w:style w:type="paragraph" w:customStyle="1" w:styleId="Par-number11">
    <w:name w:val="Par-number 1."/>
    <w:basedOn w:val="Normal"/>
    <w:next w:val="Normal"/>
    <w:rsid w:val="0025423B"/>
    <w:pPr>
      <w:numPr>
        <w:numId w:val="78"/>
      </w:numPr>
      <w:spacing w:after="200" w:line="276" w:lineRule="auto"/>
    </w:pPr>
    <w:rPr>
      <w:rFonts w:ascii="Calibri" w:hAnsi="Calibri" w:cs="Arial"/>
      <w:lang w:val="hu-HU"/>
    </w:rPr>
  </w:style>
  <w:style w:type="paragraph" w:customStyle="1" w:styleId="Par-numberI">
    <w:name w:val="Par-number I."/>
    <w:basedOn w:val="Normal"/>
    <w:next w:val="Normal"/>
    <w:rsid w:val="0025423B"/>
    <w:pPr>
      <w:numPr>
        <w:numId w:val="79"/>
      </w:numPr>
      <w:spacing w:after="200" w:line="276" w:lineRule="auto"/>
    </w:pPr>
    <w:rPr>
      <w:rFonts w:ascii="Calibri" w:hAnsi="Calibri" w:cs="Arial"/>
      <w:lang w:val="hu-HU"/>
    </w:rPr>
  </w:style>
  <w:style w:type="paragraph" w:customStyle="1" w:styleId="Par-dash">
    <w:name w:val="Par-dash"/>
    <w:basedOn w:val="Normal"/>
    <w:next w:val="Normal"/>
    <w:rsid w:val="0025423B"/>
    <w:pPr>
      <w:numPr>
        <w:numId w:val="80"/>
      </w:numPr>
      <w:spacing w:after="200" w:line="276" w:lineRule="auto"/>
    </w:pPr>
    <w:rPr>
      <w:rFonts w:ascii="Calibri" w:hAnsi="Calibri" w:cs="Arial"/>
      <w:lang w:val="hu-HU"/>
    </w:rPr>
  </w:style>
  <w:style w:type="paragraph" w:customStyle="1" w:styleId="Par-numberA">
    <w:name w:val="Par-number A."/>
    <w:basedOn w:val="Normal"/>
    <w:next w:val="Normal"/>
    <w:rsid w:val="0025423B"/>
    <w:pPr>
      <w:numPr>
        <w:numId w:val="81"/>
      </w:numPr>
      <w:spacing w:after="200" w:line="276" w:lineRule="auto"/>
    </w:pPr>
    <w:rPr>
      <w:rFonts w:ascii="Calibri" w:hAnsi="Calibri" w:cs="Arial"/>
      <w:lang w:val="hu-HU"/>
    </w:rPr>
  </w:style>
  <w:style w:type="paragraph" w:customStyle="1" w:styleId="EndnoteText1">
    <w:name w:val="Endnote Text1"/>
    <w:basedOn w:val="Normal"/>
    <w:next w:val="EndnoteText"/>
    <w:link w:val="EndnoteTextChar"/>
    <w:rsid w:val="0025423B"/>
    <w:pPr>
      <w:tabs>
        <w:tab w:val="left" w:pos="567"/>
      </w:tabs>
      <w:spacing w:after="200" w:line="240" w:lineRule="auto"/>
      <w:ind w:left="567" w:hanging="567"/>
    </w:pPr>
  </w:style>
  <w:style w:type="character" w:customStyle="1" w:styleId="EndnoteTextChar">
    <w:name w:val="Endnote Text Char"/>
    <w:basedOn w:val="DefaultParagraphFont"/>
    <w:link w:val="EndnoteText1"/>
    <w:rsid w:val="0025423B"/>
  </w:style>
  <w:style w:type="character" w:styleId="EndnoteReference">
    <w:name w:val="endnote reference"/>
    <w:rsid w:val="0025423B"/>
    <w:rPr>
      <w:b/>
      <w:vertAlign w:val="superscript"/>
    </w:rPr>
  </w:style>
  <w:style w:type="paragraph" w:customStyle="1" w:styleId="AC">
    <w:name w:val="AC"/>
    <w:basedOn w:val="Normal"/>
    <w:next w:val="Normal"/>
    <w:rsid w:val="0025423B"/>
    <w:pPr>
      <w:spacing w:after="200" w:line="276" w:lineRule="auto"/>
    </w:pPr>
    <w:rPr>
      <w:rFonts w:ascii="Calibri" w:hAnsi="Calibri" w:cs="Arial"/>
      <w:b/>
      <w:sz w:val="40"/>
      <w:lang w:val="hu-HU"/>
    </w:rPr>
  </w:style>
  <w:style w:type="character" w:styleId="PageNumber">
    <w:name w:val="page number"/>
    <w:basedOn w:val="DefaultParagraphFont"/>
    <w:rsid w:val="0025423B"/>
  </w:style>
  <w:style w:type="paragraph" w:customStyle="1" w:styleId="Par-numberi0">
    <w:name w:val="Par-number (i)"/>
    <w:basedOn w:val="Normal"/>
    <w:next w:val="Normal"/>
    <w:rsid w:val="0025423B"/>
    <w:pPr>
      <w:numPr>
        <w:numId w:val="82"/>
      </w:numPr>
      <w:tabs>
        <w:tab w:val="clear" w:pos="720"/>
        <w:tab w:val="left" w:pos="567"/>
      </w:tabs>
      <w:spacing w:after="200" w:line="276" w:lineRule="auto"/>
    </w:pPr>
    <w:rPr>
      <w:rFonts w:ascii="Calibri" w:hAnsi="Calibri" w:cs="Arial"/>
      <w:lang w:val="hu-HU"/>
    </w:rPr>
  </w:style>
  <w:style w:type="paragraph" w:customStyle="1" w:styleId="Par-numbera0">
    <w:name w:val="Par-number (a)"/>
    <w:basedOn w:val="Normal"/>
    <w:next w:val="Normal"/>
    <w:rsid w:val="0025423B"/>
    <w:pPr>
      <w:numPr>
        <w:numId w:val="83"/>
      </w:numPr>
      <w:spacing w:after="200" w:line="276" w:lineRule="auto"/>
    </w:pPr>
    <w:rPr>
      <w:rFonts w:ascii="Calibri" w:hAnsi="Calibri" w:cs="Arial"/>
      <w:lang w:val="hu-HU"/>
    </w:rPr>
  </w:style>
  <w:style w:type="character" w:customStyle="1" w:styleId="DontTranslate">
    <w:name w:val="DontTranslate"/>
    <w:rsid w:val="0025423B"/>
    <w:rPr>
      <w:color w:val="auto"/>
    </w:rPr>
  </w:style>
  <w:style w:type="paragraph" w:customStyle="1" w:styleId="AddReference">
    <w:name w:val="Add Reference"/>
    <w:basedOn w:val="Normal"/>
    <w:rsid w:val="0025423B"/>
    <w:pPr>
      <w:pBdr>
        <w:top w:val="single" w:sz="4" w:space="1" w:color="auto"/>
        <w:left w:val="single" w:sz="4" w:space="4" w:color="auto"/>
        <w:bottom w:val="single" w:sz="4" w:space="1" w:color="auto"/>
        <w:right w:val="single" w:sz="4" w:space="4" w:color="auto"/>
      </w:pBdr>
      <w:spacing w:after="200" w:line="240" w:lineRule="auto"/>
      <w:ind w:left="7655" w:right="-454"/>
    </w:pPr>
    <w:rPr>
      <w:rFonts w:ascii="Calibri" w:hAnsi="Calibri" w:cs="Arial"/>
      <w:i/>
      <w:sz w:val="20"/>
      <w:lang w:val="hu-HU"/>
    </w:rPr>
  </w:style>
  <w:style w:type="paragraph" w:customStyle="1" w:styleId="TBEntReferNew">
    <w:name w:val="TBEntReferNew"/>
    <w:basedOn w:val="TechnicalBlockBase"/>
    <w:rsid w:val="0025423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5423B"/>
    <w:pPr>
      <w:spacing w:before="0" w:after="40" w:line="216" w:lineRule="auto"/>
      <w:ind w:left="0" w:right="0"/>
    </w:pPr>
    <w:rPr>
      <w:rFonts w:ascii="Arial" w:hAnsi="Arial"/>
      <w:i w:val="0"/>
      <w:dstrike w:val="0"/>
      <w:color w:val="4D4D4D"/>
      <w:w w:val="100"/>
      <w:sz w:val="23"/>
      <w:szCs w:val="23"/>
      <w:u w:val="none"/>
    </w:rPr>
  </w:style>
  <w:style w:type="paragraph" w:customStyle="1" w:styleId="TBNormalTechnicalBlock">
    <w:name w:val="TBNormalTechnicalBlock"/>
    <w:basedOn w:val="TechnicalBlockBase"/>
    <w:rsid w:val="0025423B"/>
    <w:pPr>
      <w:spacing w:before="0" w:after="0" w:line="216" w:lineRule="auto"/>
      <w:ind w:left="0" w:right="0"/>
    </w:pPr>
    <w:rPr>
      <w:rFonts w:ascii="Arial" w:hAnsi="Arial"/>
      <w:i w:val="0"/>
      <w:dstrike w:val="0"/>
      <w:color w:val="auto"/>
      <w:w w:val="100"/>
      <w:sz w:val="23"/>
      <w:szCs w:val="23"/>
      <w:u w:val="none"/>
    </w:rPr>
  </w:style>
  <w:style w:type="paragraph" w:customStyle="1" w:styleId="InstitutionNarrow">
    <w:name w:val="Institution Narrow"/>
    <w:basedOn w:val="TBInstitution"/>
    <w:rsid w:val="0025423B"/>
    <w:rPr>
      <w:spacing w:val="-2"/>
      <w:sz w:val="22"/>
      <w:u w:val="single"/>
    </w:rPr>
  </w:style>
  <w:style w:type="paragraph" w:customStyle="1" w:styleId="TBInstitutionSubwordmark">
    <w:name w:val="TBInstitutionSubwordmark"/>
    <w:basedOn w:val="TechnicalBlockBase"/>
    <w:rsid w:val="0025423B"/>
    <w:pPr>
      <w:spacing w:before="120" w:after="40" w:line="216" w:lineRule="auto"/>
      <w:ind w:left="0" w:right="0"/>
    </w:pPr>
    <w:rPr>
      <w:rFonts w:ascii="Arial" w:hAnsi="Arial"/>
      <w:b w:val="0"/>
      <w:i w:val="0"/>
      <w:dstrike w:val="0"/>
      <w:color w:val="4D4D4D"/>
      <w:w w:val="100"/>
      <w:sz w:val="23"/>
      <w:u w:val="none"/>
    </w:rPr>
  </w:style>
  <w:style w:type="numbering" w:styleId="111111">
    <w:name w:val="Outline List 2"/>
    <w:basedOn w:val="NoList"/>
    <w:uiPriority w:val="99"/>
    <w:semiHidden/>
    <w:unhideWhenUsed/>
    <w:rsid w:val="0025423B"/>
    <w:pPr>
      <w:numPr>
        <w:numId w:val="84"/>
      </w:numPr>
    </w:pPr>
  </w:style>
  <w:style w:type="numbering" w:styleId="1ai">
    <w:name w:val="Outline List 1"/>
    <w:basedOn w:val="NoList"/>
    <w:uiPriority w:val="99"/>
    <w:semiHidden/>
    <w:unhideWhenUsed/>
    <w:rsid w:val="0025423B"/>
    <w:pPr>
      <w:numPr>
        <w:numId w:val="85"/>
      </w:numPr>
    </w:pPr>
  </w:style>
  <w:style w:type="character" w:customStyle="1" w:styleId="Heading1Char1">
    <w:name w:val="Heading 1 Char1"/>
    <w:basedOn w:val="DefaultParagraphFont"/>
    <w:uiPriority w:val="9"/>
    <w:rsid w:val="0025423B"/>
    <w:rPr>
      <w:rFonts w:asciiTheme="majorHAnsi" w:eastAsiaTheme="majorEastAsia" w:hAnsiTheme="majorHAnsi" w:cstheme="majorBidi"/>
      <w:color w:val="2F5496" w:themeColor="accent1" w:themeShade="BF"/>
      <w:sz w:val="32"/>
      <w:szCs w:val="32"/>
      <w:lang w:val="en-GB"/>
    </w:rPr>
  </w:style>
  <w:style w:type="character" w:customStyle="1" w:styleId="Heading2Char1">
    <w:name w:val="Heading 2 Char1"/>
    <w:basedOn w:val="DefaultParagraphFont"/>
    <w:uiPriority w:val="9"/>
    <w:semiHidden/>
    <w:rsid w:val="0025423B"/>
    <w:rPr>
      <w:rFonts w:asciiTheme="majorHAnsi" w:eastAsiaTheme="majorEastAsia" w:hAnsiTheme="majorHAnsi" w:cstheme="majorBidi"/>
      <w:color w:val="2F5496" w:themeColor="accent1" w:themeShade="BF"/>
      <w:sz w:val="26"/>
      <w:szCs w:val="26"/>
      <w:lang w:val="en-GB"/>
    </w:rPr>
  </w:style>
  <w:style w:type="character" w:customStyle="1" w:styleId="Heading3Char1">
    <w:name w:val="Heading 3 Char1"/>
    <w:basedOn w:val="DefaultParagraphFont"/>
    <w:uiPriority w:val="9"/>
    <w:semiHidden/>
    <w:rsid w:val="0025423B"/>
    <w:rPr>
      <w:rFonts w:asciiTheme="majorHAnsi" w:eastAsiaTheme="majorEastAsia" w:hAnsiTheme="majorHAnsi" w:cstheme="majorBidi"/>
      <w:color w:val="1F3763" w:themeColor="accent1" w:themeShade="7F"/>
      <w:sz w:val="24"/>
      <w:szCs w:val="24"/>
      <w:lang w:val="en-GB"/>
    </w:rPr>
  </w:style>
  <w:style w:type="character" w:customStyle="1" w:styleId="Heading8Char1">
    <w:name w:val="Heading 8 Char1"/>
    <w:basedOn w:val="DefaultParagraphFont"/>
    <w:uiPriority w:val="9"/>
    <w:semiHidden/>
    <w:rsid w:val="0025423B"/>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25423B"/>
    <w:rPr>
      <w:rFonts w:asciiTheme="majorHAnsi" w:eastAsiaTheme="majorEastAsia" w:hAnsiTheme="majorHAnsi" w:cstheme="majorBidi"/>
      <w:i/>
      <w:iCs/>
      <w:color w:val="272727" w:themeColor="text1" w:themeTint="D8"/>
      <w:sz w:val="21"/>
      <w:szCs w:val="21"/>
      <w:lang w:val="en-GB"/>
    </w:rPr>
  </w:style>
  <w:style w:type="numbering" w:styleId="ArticleSection">
    <w:name w:val="Outline List 3"/>
    <w:basedOn w:val="NoList"/>
    <w:uiPriority w:val="99"/>
    <w:semiHidden/>
    <w:unhideWhenUsed/>
    <w:rsid w:val="0025423B"/>
    <w:pPr>
      <w:numPr>
        <w:numId w:val="86"/>
      </w:numPr>
    </w:pPr>
  </w:style>
  <w:style w:type="paragraph" w:customStyle="1" w:styleId="Bibliography1">
    <w:name w:val="Bibliography1"/>
    <w:basedOn w:val="Normal"/>
    <w:next w:val="Normal"/>
    <w:uiPriority w:val="37"/>
    <w:semiHidden/>
    <w:unhideWhenUsed/>
    <w:rsid w:val="0025423B"/>
    <w:pPr>
      <w:spacing w:after="200" w:line="276" w:lineRule="auto"/>
    </w:pPr>
    <w:rPr>
      <w:rFonts w:ascii="Calibri" w:hAnsi="Calibri" w:cs="Arial"/>
      <w:lang w:val="hu-HU"/>
    </w:rPr>
  </w:style>
  <w:style w:type="paragraph" w:customStyle="1" w:styleId="BlockText1">
    <w:name w:val="Block Text1"/>
    <w:basedOn w:val="Normal"/>
    <w:next w:val="BlockText"/>
    <w:uiPriority w:val="99"/>
    <w:semiHidden/>
    <w:unhideWhenUsed/>
    <w:rsid w:val="0025423B"/>
    <w:pPr>
      <w:spacing w:line="276" w:lineRule="auto"/>
      <w:ind w:left="1440" w:right="1440"/>
    </w:pPr>
    <w:rPr>
      <w:rFonts w:ascii="Calibri" w:hAnsi="Calibri" w:cs="Arial"/>
      <w:lang w:val="hu-HU"/>
    </w:rPr>
  </w:style>
  <w:style w:type="paragraph" w:customStyle="1" w:styleId="BodyText11">
    <w:name w:val="Body Text1"/>
    <w:basedOn w:val="Normal"/>
    <w:next w:val="BodyText"/>
    <w:link w:val="BodyTextChar"/>
    <w:uiPriority w:val="99"/>
    <w:semiHidden/>
    <w:unhideWhenUsed/>
    <w:rsid w:val="0025423B"/>
    <w:pPr>
      <w:spacing w:line="276" w:lineRule="auto"/>
    </w:pPr>
  </w:style>
  <w:style w:type="character" w:customStyle="1" w:styleId="BodyTextChar">
    <w:name w:val="Body Text Char"/>
    <w:basedOn w:val="DefaultParagraphFont"/>
    <w:link w:val="BodyText11"/>
    <w:uiPriority w:val="99"/>
    <w:semiHidden/>
    <w:rsid w:val="0025423B"/>
  </w:style>
  <w:style w:type="paragraph" w:customStyle="1" w:styleId="BodyText21">
    <w:name w:val="Body Text 21"/>
    <w:basedOn w:val="Normal"/>
    <w:next w:val="BodyText2"/>
    <w:link w:val="BodyText2Char"/>
    <w:uiPriority w:val="99"/>
    <w:semiHidden/>
    <w:unhideWhenUsed/>
    <w:rsid w:val="0025423B"/>
    <w:pPr>
      <w:spacing w:line="480" w:lineRule="auto"/>
    </w:pPr>
  </w:style>
  <w:style w:type="character" w:customStyle="1" w:styleId="BodyText2Char">
    <w:name w:val="Body Text 2 Char"/>
    <w:basedOn w:val="DefaultParagraphFont"/>
    <w:link w:val="BodyText21"/>
    <w:uiPriority w:val="99"/>
    <w:semiHidden/>
    <w:rsid w:val="0025423B"/>
  </w:style>
  <w:style w:type="paragraph" w:customStyle="1" w:styleId="BodyText31">
    <w:name w:val="Body Text 31"/>
    <w:basedOn w:val="Normal"/>
    <w:next w:val="BodyText3"/>
    <w:link w:val="BodyText3Char"/>
    <w:uiPriority w:val="99"/>
    <w:semiHidden/>
    <w:unhideWhenUsed/>
    <w:rsid w:val="0025423B"/>
    <w:pPr>
      <w:spacing w:line="276" w:lineRule="auto"/>
    </w:pPr>
    <w:rPr>
      <w:sz w:val="16"/>
      <w:szCs w:val="16"/>
    </w:rPr>
  </w:style>
  <w:style w:type="character" w:customStyle="1" w:styleId="BodyText3Char">
    <w:name w:val="Body Text 3 Char"/>
    <w:basedOn w:val="DefaultParagraphFont"/>
    <w:link w:val="BodyText31"/>
    <w:uiPriority w:val="99"/>
    <w:semiHidden/>
    <w:rsid w:val="0025423B"/>
    <w:rPr>
      <w:sz w:val="16"/>
      <w:szCs w:val="16"/>
    </w:rPr>
  </w:style>
  <w:style w:type="paragraph" w:customStyle="1" w:styleId="BodyTextFirstIndent1">
    <w:name w:val="Body Text First Indent1"/>
    <w:basedOn w:val="BodyText"/>
    <w:next w:val="BodyTextFirstIndent"/>
    <w:link w:val="BodyTextFirstIndentChar"/>
    <w:uiPriority w:val="99"/>
    <w:semiHidden/>
    <w:unhideWhenUsed/>
    <w:rsid w:val="0025423B"/>
    <w:pPr>
      <w:spacing w:line="276" w:lineRule="auto"/>
      <w:ind w:firstLine="210"/>
    </w:pPr>
  </w:style>
  <w:style w:type="character" w:customStyle="1" w:styleId="BodyTextFirstIndentChar">
    <w:name w:val="Body Text First Indent Char"/>
    <w:basedOn w:val="BodyTextChar"/>
    <w:link w:val="BodyTextFirstIndent1"/>
    <w:uiPriority w:val="99"/>
    <w:semiHidden/>
    <w:rsid w:val="0025423B"/>
  </w:style>
  <w:style w:type="paragraph" w:customStyle="1" w:styleId="BodyTextIndent1">
    <w:name w:val="Body Text Indent1"/>
    <w:basedOn w:val="Normal"/>
    <w:next w:val="BodyTextIndent"/>
    <w:link w:val="BodyTextIndentChar"/>
    <w:uiPriority w:val="99"/>
    <w:semiHidden/>
    <w:unhideWhenUsed/>
    <w:rsid w:val="0025423B"/>
    <w:pPr>
      <w:spacing w:line="276" w:lineRule="auto"/>
      <w:ind w:left="360"/>
    </w:pPr>
  </w:style>
  <w:style w:type="character" w:customStyle="1" w:styleId="BodyTextIndentChar">
    <w:name w:val="Body Text Indent Char"/>
    <w:basedOn w:val="DefaultParagraphFont"/>
    <w:link w:val="BodyTextIndent1"/>
    <w:uiPriority w:val="99"/>
    <w:semiHidden/>
    <w:rsid w:val="0025423B"/>
  </w:style>
  <w:style w:type="paragraph" w:customStyle="1" w:styleId="BodyTextFirstIndent21">
    <w:name w:val="Body Text First Indent 21"/>
    <w:basedOn w:val="BodyTextIndent"/>
    <w:next w:val="BodyTextFirstIndent2"/>
    <w:link w:val="BodyTextFirstIndent2Char"/>
    <w:uiPriority w:val="99"/>
    <w:semiHidden/>
    <w:unhideWhenUsed/>
    <w:rsid w:val="0025423B"/>
    <w:pPr>
      <w:spacing w:line="276" w:lineRule="auto"/>
      <w:ind w:left="360" w:firstLine="210"/>
    </w:pPr>
  </w:style>
  <w:style w:type="character" w:customStyle="1" w:styleId="BodyTextFirstIndent2Char">
    <w:name w:val="Body Text First Indent 2 Char"/>
    <w:basedOn w:val="BodyTextIndentChar"/>
    <w:link w:val="BodyTextFirstIndent21"/>
    <w:uiPriority w:val="99"/>
    <w:semiHidden/>
    <w:rsid w:val="0025423B"/>
  </w:style>
  <w:style w:type="paragraph" w:customStyle="1" w:styleId="BodyTextIndent21">
    <w:name w:val="Body Text Indent 21"/>
    <w:basedOn w:val="Normal"/>
    <w:next w:val="BodyTextIndent2"/>
    <w:link w:val="BodyTextIndent2Char"/>
    <w:uiPriority w:val="99"/>
    <w:semiHidden/>
    <w:unhideWhenUsed/>
    <w:rsid w:val="0025423B"/>
    <w:pPr>
      <w:spacing w:line="480" w:lineRule="auto"/>
      <w:ind w:left="360"/>
    </w:pPr>
  </w:style>
  <w:style w:type="character" w:customStyle="1" w:styleId="BodyTextIndent2Char">
    <w:name w:val="Body Text Indent 2 Char"/>
    <w:basedOn w:val="DefaultParagraphFont"/>
    <w:link w:val="BodyTextIndent21"/>
    <w:uiPriority w:val="99"/>
    <w:semiHidden/>
    <w:rsid w:val="0025423B"/>
  </w:style>
  <w:style w:type="paragraph" w:customStyle="1" w:styleId="BodyTextIndent31">
    <w:name w:val="Body Text Indent 31"/>
    <w:basedOn w:val="Normal"/>
    <w:next w:val="BodyTextIndent3"/>
    <w:link w:val="BodyTextIndent3Char"/>
    <w:uiPriority w:val="99"/>
    <w:semiHidden/>
    <w:unhideWhenUsed/>
    <w:rsid w:val="0025423B"/>
    <w:pPr>
      <w:spacing w:line="276" w:lineRule="auto"/>
      <w:ind w:left="360"/>
    </w:pPr>
    <w:rPr>
      <w:sz w:val="16"/>
      <w:szCs w:val="16"/>
    </w:rPr>
  </w:style>
  <w:style w:type="character" w:customStyle="1" w:styleId="BodyTextIndent3Char">
    <w:name w:val="Body Text Indent 3 Char"/>
    <w:basedOn w:val="DefaultParagraphFont"/>
    <w:link w:val="BodyTextIndent31"/>
    <w:uiPriority w:val="99"/>
    <w:semiHidden/>
    <w:rsid w:val="0025423B"/>
    <w:rPr>
      <w:sz w:val="16"/>
      <w:szCs w:val="16"/>
    </w:rPr>
  </w:style>
  <w:style w:type="character" w:styleId="BookTitle">
    <w:name w:val="Book Title"/>
    <w:basedOn w:val="DefaultParagraphFont"/>
    <w:uiPriority w:val="33"/>
    <w:qFormat/>
    <w:rsid w:val="00DC139C"/>
    <w:rPr>
      <w:b/>
      <w:bCs/>
      <w:smallCaps/>
      <w:spacing w:val="10"/>
    </w:rPr>
  </w:style>
  <w:style w:type="paragraph" w:customStyle="1" w:styleId="Caption1">
    <w:name w:val="Caption1"/>
    <w:basedOn w:val="Normal"/>
    <w:next w:val="Normal"/>
    <w:uiPriority w:val="35"/>
    <w:semiHidden/>
    <w:unhideWhenUsed/>
    <w:rsid w:val="0025423B"/>
    <w:pPr>
      <w:spacing w:after="200" w:line="276" w:lineRule="auto"/>
    </w:pPr>
    <w:rPr>
      <w:rFonts w:ascii="Calibri" w:hAnsi="Calibri" w:cs="Arial"/>
      <w:b/>
      <w:bCs/>
      <w:sz w:val="20"/>
      <w:lang w:val="hu-HU"/>
    </w:rPr>
  </w:style>
  <w:style w:type="paragraph" w:customStyle="1" w:styleId="Closing1">
    <w:name w:val="Closing1"/>
    <w:basedOn w:val="Normal"/>
    <w:next w:val="Closing"/>
    <w:link w:val="ClosingChar"/>
    <w:uiPriority w:val="99"/>
    <w:semiHidden/>
    <w:unhideWhenUsed/>
    <w:rsid w:val="0025423B"/>
    <w:pPr>
      <w:spacing w:after="200" w:line="276" w:lineRule="auto"/>
      <w:ind w:left="4320"/>
    </w:pPr>
  </w:style>
  <w:style w:type="character" w:customStyle="1" w:styleId="ClosingChar">
    <w:name w:val="Closing Char"/>
    <w:basedOn w:val="DefaultParagraphFont"/>
    <w:link w:val="Closing1"/>
    <w:uiPriority w:val="99"/>
    <w:semiHidden/>
    <w:rsid w:val="0025423B"/>
  </w:style>
  <w:style w:type="table" w:customStyle="1" w:styleId="ColorfulGrid1">
    <w:name w:val="Colorful Grid1"/>
    <w:basedOn w:val="TableNormal"/>
    <w:next w:val="ColorfulGrid"/>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rsid w:val="0025423B"/>
    <w:rPr>
      <w:color w:val="000000"/>
      <w:sz w:val="20"/>
      <w:szCs w:val="20"/>
      <w:lang w:val="hu-HU" w:eastAsia="hu-HU"/>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25423B"/>
    <w:rPr>
      <w:color w:val="000000"/>
      <w:sz w:val="20"/>
      <w:szCs w:val="20"/>
      <w:lang w:val="hu-HU" w:eastAsia="hu-H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25423B"/>
    <w:rPr>
      <w:color w:val="000000"/>
      <w:sz w:val="20"/>
      <w:szCs w:val="20"/>
      <w:lang w:val="hu-HU" w:eastAsia="hu-HU"/>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25423B"/>
    <w:rPr>
      <w:color w:val="000000"/>
      <w:sz w:val="20"/>
      <w:szCs w:val="20"/>
      <w:lang w:val="hu-HU" w:eastAsia="hu-HU"/>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25423B"/>
    <w:rPr>
      <w:color w:val="000000"/>
      <w:sz w:val="20"/>
      <w:szCs w:val="20"/>
      <w:lang w:val="hu-HU" w:eastAsia="hu-HU"/>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25423B"/>
    <w:rPr>
      <w:color w:val="000000"/>
      <w:sz w:val="20"/>
      <w:szCs w:val="20"/>
      <w:lang w:val="hu-HU" w:eastAsia="hu-HU"/>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25423B"/>
    <w:rPr>
      <w:color w:val="000000"/>
      <w:sz w:val="20"/>
      <w:szCs w:val="20"/>
      <w:lang w:val="hu-HU" w:eastAsia="hu-HU"/>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rsid w:val="0025423B"/>
    <w:rPr>
      <w:color w:val="000000"/>
      <w:sz w:val="20"/>
      <w:szCs w:val="20"/>
      <w:lang w:val="hu-HU" w:eastAsia="hu-HU"/>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25423B"/>
    <w:rPr>
      <w:color w:val="000000"/>
      <w:sz w:val="20"/>
      <w:szCs w:val="20"/>
      <w:lang w:val="hu-HU" w:eastAsia="hu-HU"/>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25423B"/>
    <w:rPr>
      <w:color w:val="000000"/>
      <w:sz w:val="20"/>
      <w:szCs w:val="20"/>
      <w:lang w:val="hu-HU" w:eastAsia="hu-HU"/>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25423B"/>
    <w:rPr>
      <w:color w:val="000000"/>
      <w:sz w:val="20"/>
      <w:szCs w:val="20"/>
      <w:lang w:val="hu-HU" w:eastAsia="hu-H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25423B"/>
    <w:rPr>
      <w:color w:val="000000"/>
      <w:sz w:val="20"/>
      <w:szCs w:val="20"/>
      <w:lang w:val="hu-HU" w:eastAsia="hu-HU"/>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25423B"/>
    <w:rPr>
      <w:color w:val="000000"/>
      <w:sz w:val="20"/>
      <w:szCs w:val="20"/>
      <w:lang w:val="hu-HU" w:eastAsia="hu-HU"/>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25423B"/>
    <w:rPr>
      <w:color w:val="000000"/>
      <w:sz w:val="20"/>
      <w:szCs w:val="20"/>
      <w:lang w:val="hu-HU" w:eastAsia="hu-HU"/>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rsid w:val="0025423B"/>
    <w:rPr>
      <w:color w:val="FFFFFF"/>
      <w:sz w:val="20"/>
      <w:szCs w:val="20"/>
      <w:lang w:val="hu-HU" w:eastAsia="hu-HU"/>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25423B"/>
    <w:rPr>
      <w:color w:val="FFFFFF"/>
      <w:sz w:val="20"/>
      <w:szCs w:val="20"/>
      <w:lang w:val="hu-HU" w:eastAsia="hu-HU"/>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25423B"/>
    <w:rPr>
      <w:color w:val="FFFFFF"/>
      <w:sz w:val="20"/>
      <w:szCs w:val="20"/>
      <w:lang w:val="hu-HU" w:eastAsia="hu-HU"/>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25423B"/>
    <w:rPr>
      <w:color w:val="FFFFFF"/>
      <w:sz w:val="20"/>
      <w:szCs w:val="20"/>
      <w:lang w:val="hu-HU" w:eastAsia="hu-HU"/>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25423B"/>
    <w:rPr>
      <w:color w:val="FFFFFF"/>
      <w:sz w:val="20"/>
      <w:szCs w:val="20"/>
      <w:lang w:val="hu-HU" w:eastAsia="hu-HU"/>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25423B"/>
    <w:rPr>
      <w:color w:val="FFFFFF"/>
      <w:sz w:val="20"/>
      <w:szCs w:val="20"/>
      <w:lang w:val="hu-HU" w:eastAsia="hu-HU"/>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25423B"/>
    <w:rPr>
      <w:color w:val="FFFFFF"/>
      <w:sz w:val="20"/>
      <w:szCs w:val="20"/>
      <w:lang w:val="hu-HU" w:eastAsia="hu-HU"/>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customStyle="1" w:styleId="Date1">
    <w:name w:val="Date1"/>
    <w:basedOn w:val="Normal"/>
    <w:next w:val="Normal"/>
    <w:uiPriority w:val="99"/>
    <w:semiHidden/>
    <w:unhideWhenUsed/>
    <w:rsid w:val="0025423B"/>
    <w:pPr>
      <w:spacing w:after="200" w:line="276" w:lineRule="auto"/>
    </w:pPr>
    <w:rPr>
      <w:rFonts w:ascii="Calibri" w:hAnsi="Calibri" w:cs="Arial"/>
      <w:lang w:val="hu-HU"/>
    </w:rPr>
  </w:style>
  <w:style w:type="character" w:customStyle="1" w:styleId="DateChar">
    <w:name w:val="Date Char"/>
    <w:basedOn w:val="DefaultParagraphFont"/>
    <w:link w:val="Date"/>
    <w:uiPriority w:val="99"/>
    <w:semiHidden/>
    <w:rsid w:val="0025423B"/>
  </w:style>
  <w:style w:type="paragraph" w:customStyle="1" w:styleId="DocumentMap1">
    <w:name w:val="Document Map1"/>
    <w:basedOn w:val="Normal"/>
    <w:next w:val="DocumentMap"/>
    <w:link w:val="DocumentMapChar"/>
    <w:uiPriority w:val="99"/>
    <w:semiHidden/>
    <w:unhideWhenUsed/>
    <w:rsid w:val="0025423B"/>
    <w:pPr>
      <w:spacing w:after="200" w:line="276" w:lineRule="auto"/>
    </w:pPr>
    <w:rPr>
      <w:sz w:val="16"/>
      <w:szCs w:val="16"/>
    </w:rPr>
  </w:style>
  <w:style w:type="character" w:customStyle="1" w:styleId="DocumentMapChar">
    <w:name w:val="Document Map Char"/>
    <w:basedOn w:val="DefaultParagraphFont"/>
    <w:link w:val="DocumentMap1"/>
    <w:uiPriority w:val="99"/>
    <w:semiHidden/>
    <w:rsid w:val="0025423B"/>
    <w:rPr>
      <w:sz w:val="16"/>
      <w:szCs w:val="16"/>
    </w:rPr>
  </w:style>
  <w:style w:type="paragraph" w:customStyle="1" w:styleId="E-mailSignature1">
    <w:name w:val="E-mail Signature1"/>
    <w:basedOn w:val="Normal"/>
    <w:next w:val="E-mailSignature"/>
    <w:link w:val="E-mailSignatureChar"/>
    <w:uiPriority w:val="99"/>
    <w:semiHidden/>
    <w:unhideWhenUsed/>
    <w:rsid w:val="0025423B"/>
    <w:pPr>
      <w:spacing w:after="200" w:line="276" w:lineRule="auto"/>
    </w:pPr>
  </w:style>
  <w:style w:type="character" w:customStyle="1" w:styleId="E-mailSignatureChar">
    <w:name w:val="E-mail Signature Char"/>
    <w:basedOn w:val="DefaultParagraphFont"/>
    <w:link w:val="E-mailSignature1"/>
    <w:uiPriority w:val="99"/>
    <w:semiHidden/>
    <w:rsid w:val="0025423B"/>
  </w:style>
  <w:style w:type="paragraph" w:customStyle="1" w:styleId="EnvelopeAddress1">
    <w:name w:val="Envelope Address1"/>
    <w:basedOn w:val="Normal"/>
    <w:next w:val="EnvelopeAddress"/>
    <w:uiPriority w:val="99"/>
    <w:semiHidden/>
    <w:unhideWhenUsed/>
    <w:rsid w:val="0025423B"/>
    <w:pPr>
      <w:framePr w:w="7920" w:h="1980" w:hRule="exact" w:hSpace="180" w:wrap="auto" w:hAnchor="page" w:xAlign="center" w:yAlign="bottom"/>
      <w:spacing w:after="200" w:line="276" w:lineRule="auto"/>
      <w:ind w:left="2880"/>
    </w:pPr>
    <w:rPr>
      <w:rFonts w:ascii="Calibri" w:hAnsi="Calibri" w:cs="Arial"/>
      <w:szCs w:val="24"/>
      <w:lang w:val="hu-HU"/>
    </w:rPr>
  </w:style>
  <w:style w:type="paragraph" w:customStyle="1" w:styleId="EnvelopeReturn1">
    <w:name w:val="Envelope Return1"/>
    <w:basedOn w:val="Normal"/>
    <w:next w:val="EnvelopeReturn"/>
    <w:uiPriority w:val="99"/>
    <w:semiHidden/>
    <w:unhideWhenUsed/>
    <w:rsid w:val="0025423B"/>
    <w:pPr>
      <w:spacing w:after="200" w:line="276" w:lineRule="auto"/>
    </w:pPr>
    <w:rPr>
      <w:rFonts w:ascii="Calibri" w:hAnsi="Calibri" w:cs="Arial"/>
      <w:sz w:val="20"/>
      <w:lang w:val="hu-HU"/>
    </w:rPr>
  </w:style>
  <w:style w:type="character" w:styleId="HTMLAcronym">
    <w:name w:val="HTML Acronym"/>
    <w:uiPriority w:val="99"/>
    <w:semiHidden/>
    <w:unhideWhenUsed/>
    <w:rsid w:val="0025423B"/>
  </w:style>
  <w:style w:type="paragraph" w:customStyle="1" w:styleId="HTMLAddress1">
    <w:name w:val="HTML Address1"/>
    <w:basedOn w:val="Normal"/>
    <w:next w:val="HTMLAddress"/>
    <w:link w:val="HTMLAddressChar"/>
    <w:uiPriority w:val="99"/>
    <w:semiHidden/>
    <w:unhideWhenUsed/>
    <w:rsid w:val="0025423B"/>
    <w:pPr>
      <w:spacing w:after="200" w:line="276" w:lineRule="auto"/>
    </w:pPr>
    <w:rPr>
      <w:i/>
      <w:iCs/>
    </w:rPr>
  </w:style>
  <w:style w:type="character" w:customStyle="1" w:styleId="HTMLAddressChar">
    <w:name w:val="HTML Address Char"/>
    <w:basedOn w:val="DefaultParagraphFont"/>
    <w:link w:val="HTMLAddress1"/>
    <w:uiPriority w:val="99"/>
    <w:semiHidden/>
    <w:rsid w:val="0025423B"/>
    <w:rPr>
      <w:i/>
      <w:iCs/>
    </w:rPr>
  </w:style>
  <w:style w:type="character" w:styleId="HTMLCite">
    <w:name w:val="HTML Cite"/>
    <w:uiPriority w:val="99"/>
    <w:semiHidden/>
    <w:unhideWhenUsed/>
    <w:rsid w:val="0025423B"/>
    <w:rPr>
      <w:i/>
      <w:iCs/>
    </w:rPr>
  </w:style>
  <w:style w:type="character" w:styleId="HTMLCode">
    <w:name w:val="HTML Code"/>
    <w:uiPriority w:val="99"/>
    <w:semiHidden/>
    <w:unhideWhenUsed/>
    <w:rsid w:val="0025423B"/>
    <w:rPr>
      <w:rFonts w:ascii="Arial" w:hAnsi="Arial" w:cs="Arial"/>
      <w:sz w:val="20"/>
      <w:szCs w:val="20"/>
    </w:rPr>
  </w:style>
  <w:style w:type="character" w:styleId="HTMLDefinition">
    <w:name w:val="HTML Definition"/>
    <w:uiPriority w:val="99"/>
    <w:semiHidden/>
    <w:unhideWhenUsed/>
    <w:rsid w:val="0025423B"/>
    <w:rPr>
      <w:i/>
      <w:iCs/>
    </w:rPr>
  </w:style>
  <w:style w:type="character" w:styleId="HTMLKeyboard">
    <w:name w:val="HTML Keyboard"/>
    <w:uiPriority w:val="99"/>
    <w:semiHidden/>
    <w:unhideWhenUsed/>
    <w:rsid w:val="0025423B"/>
    <w:rPr>
      <w:rFonts w:ascii="Arial" w:hAnsi="Arial" w:cs="Arial"/>
      <w:sz w:val="20"/>
      <w:szCs w:val="20"/>
    </w:rPr>
  </w:style>
  <w:style w:type="paragraph" w:customStyle="1" w:styleId="HTMLPreformatted1">
    <w:name w:val="HTML Preformatted1"/>
    <w:basedOn w:val="Normal"/>
    <w:next w:val="HTMLPreformatted"/>
    <w:link w:val="HTMLPreformattedChar"/>
    <w:uiPriority w:val="99"/>
    <w:semiHidden/>
    <w:unhideWhenUsed/>
    <w:rsid w:val="0025423B"/>
    <w:pPr>
      <w:spacing w:after="200" w:line="276" w:lineRule="auto"/>
    </w:pPr>
    <w:rPr>
      <w:sz w:val="20"/>
    </w:rPr>
  </w:style>
  <w:style w:type="character" w:customStyle="1" w:styleId="HTMLPreformattedChar">
    <w:name w:val="HTML Preformatted Char"/>
    <w:basedOn w:val="DefaultParagraphFont"/>
    <w:link w:val="HTMLPreformatted1"/>
    <w:uiPriority w:val="99"/>
    <w:semiHidden/>
    <w:rsid w:val="0025423B"/>
    <w:rPr>
      <w:sz w:val="20"/>
    </w:rPr>
  </w:style>
  <w:style w:type="character" w:styleId="HTMLSample">
    <w:name w:val="HTML Sample"/>
    <w:uiPriority w:val="99"/>
    <w:semiHidden/>
    <w:unhideWhenUsed/>
    <w:rsid w:val="0025423B"/>
    <w:rPr>
      <w:rFonts w:ascii="Arial" w:hAnsi="Arial" w:cs="Arial"/>
    </w:rPr>
  </w:style>
  <w:style w:type="character" w:styleId="HTMLTypewriter">
    <w:name w:val="HTML Typewriter"/>
    <w:uiPriority w:val="99"/>
    <w:semiHidden/>
    <w:unhideWhenUsed/>
    <w:rsid w:val="0025423B"/>
    <w:rPr>
      <w:rFonts w:ascii="Arial" w:hAnsi="Arial" w:cs="Arial"/>
      <w:sz w:val="20"/>
      <w:szCs w:val="20"/>
    </w:rPr>
  </w:style>
  <w:style w:type="character" w:styleId="HTMLVariable">
    <w:name w:val="HTML Variable"/>
    <w:uiPriority w:val="99"/>
    <w:semiHidden/>
    <w:unhideWhenUsed/>
    <w:rsid w:val="0025423B"/>
    <w:rPr>
      <w:i/>
      <w:iCs/>
    </w:rPr>
  </w:style>
  <w:style w:type="paragraph" w:customStyle="1" w:styleId="Index11">
    <w:name w:val="Index 11"/>
    <w:basedOn w:val="Normal"/>
    <w:next w:val="Normal"/>
    <w:autoRedefine/>
    <w:uiPriority w:val="99"/>
    <w:semiHidden/>
    <w:unhideWhenUsed/>
    <w:rsid w:val="0025423B"/>
    <w:pPr>
      <w:spacing w:after="200" w:line="276" w:lineRule="auto"/>
      <w:ind w:left="230" w:hanging="230"/>
    </w:pPr>
    <w:rPr>
      <w:rFonts w:ascii="Calibri" w:hAnsi="Calibri" w:cs="Arial"/>
      <w:lang w:val="hu-HU"/>
    </w:rPr>
  </w:style>
  <w:style w:type="paragraph" w:customStyle="1" w:styleId="Index21">
    <w:name w:val="Index 21"/>
    <w:basedOn w:val="Normal"/>
    <w:next w:val="Normal"/>
    <w:autoRedefine/>
    <w:uiPriority w:val="99"/>
    <w:semiHidden/>
    <w:unhideWhenUsed/>
    <w:rsid w:val="0025423B"/>
    <w:pPr>
      <w:spacing w:after="200" w:line="276" w:lineRule="auto"/>
      <w:ind w:left="460" w:hanging="230"/>
    </w:pPr>
    <w:rPr>
      <w:rFonts w:ascii="Calibri" w:hAnsi="Calibri" w:cs="Arial"/>
      <w:lang w:val="hu-HU"/>
    </w:rPr>
  </w:style>
  <w:style w:type="paragraph" w:customStyle="1" w:styleId="Index31">
    <w:name w:val="Index 31"/>
    <w:basedOn w:val="Normal"/>
    <w:next w:val="Normal"/>
    <w:autoRedefine/>
    <w:uiPriority w:val="99"/>
    <w:semiHidden/>
    <w:unhideWhenUsed/>
    <w:rsid w:val="0025423B"/>
    <w:pPr>
      <w:spacing w:after="200" w:line="276" w:lineRule="auto"/>
      <w:ind w:left="690" w:hanging="230"/>
    </w:pPr>
    <w:rPr>
      <w:rFonts w:ascii="Calibri" w:hAnsi="Calibri" w:cs="Arial"/>
      <w:lang w:val="hu-HU"/>
    </w:rPr>
  </w:style>
  <w:style w:type="paragraph" w:customStyle="1" w:styleId="Index41">
    <w:name w:val="Index 41"/>
    <w:basedOn w:val="Normal"/>
    <w:next w:val="Normal"/>
    <w:autoRedefine/>
    <w:uiPriority w:val="99"/>
    <w:semiHidden/>
    <w:unhideWhenUsed/>
    <w:rsid w:val="0025423B"/>
    <w:pPr>
      <w:spacing w:after="200" w:line="276" w:lineRule="auto"/>
      <w:ind w:left="920" w:hanging="230"/>
    </w:pPr>
    <w:rPr>
      <w:rFonts w:ascii="Calibri" w:hAnsi="Calibri" w:cs="Arial"/>
      <w:lang w:val="hu-HU"/>
    </w:rPr>
  </w:style>
  <w:style w:type="paragraph" w:customStyle="1" w:styleId="Index51">
    <w:name w:val="Index 51"/>
    <w:basedOn w:val="Normal"/>
    <w:next w:val="Normal"/>
    <w:autoRedefine/>
    <w:uiPriority w:val="99"/>
    <w:semiHidden/>
    <w:unhideWhenUsed/>
    <w:rsid w:val="0025423B"/>
    <w:pPr>
      <w:spacing w:after="200" w:line="276" w:lineRule="auto"/>
      <w:ind w:left="1150" w:hanging="230"/>
    </w:pPr>
    <w:rPr>
      <w:rFonts w:ascii="Calibri" w:hAnsi="Calibri" w:cs="Arial"/>
      <w:lang w:val="hu-HU"/>
    </w:rPr>
  </w:style>
  <w:style w:type="paragraph" w:customStyle="1" w:styleId="Index61">
    <w:name w:val="Index 61"/>
    <w:basedOn w:val="Normal"/>
    <w:next w:val="Normal"/>
    <w:autoRedefine/>
    <w:uiPriority w:val="99"/>
    <w:semiHidden/>
    <w:unhideWhenUsed/>
    <w:rsid w:val="0025423B"/>
    <w:pPr>
      <w:spacing w:after="200" w:line="276" w:lineRule="auto"/>
      <w:ind w:left="1380" w:hanging="230"/>
    </w:pPr>
    <w:rPr>
      <w:rFonts w:ascii="Calibri" w:hAnsi="Calibri" w:cs="Arial"/>
      <w:lang w:val="hu-HU"/>
    </w:rPr>
  </w:style>
  <w:style w:type="paragraph" w:customStyle="1" w:styleId="Index71">
    <w:name w:val="Index 71"/>
    <w:basedOn w:val="Normal"/>
    <w:next w:val="Normal"/>
    <w:autoRedefine/>
    <w:uiPriority w:val="99"/>
    <w:semiHidden/>
    <w:unhideWhenUsed/>
    <w:rsid w:val="0025423B"/>
    <w:pPr>
      <w:spacing w:after="200" w:line="276" w:lineRule="auto"/>
      <w:ind w:left="1610" w:hanging="230"/>
    </w:pPr>
    <w:rPr>
      <w:rFonts w:ascii="Calibri" w:hAnsi="Calibri" w:cs="Arial"/>
      <w:lang w:val="hu-HU"/>
    </w:rPr>
  </w:style>
  <w:style w:type="paragraph" w:customStyle="1" w:styleId="Index81">
    <w:name w:val="Index 81"/>
    <w:basedOn w:val="Normal"/>
    <w:next w:val="Normal"/>
    <w:autoRedefine/>
    <w:uiPriority w:val="99"/>
    <w:semiHidden/>
    <w:unhideWhenUsed/>
    <w:rsid w:val="0025423B"/>
    <w:pPr>
      <w:spacing w:after="200" w:line="276" w:lineRule="auto"/>
      <w:ind w:left="1840" w:hanging="230"/>
    </w:pPr>
    <w:rPr>
      <w:rFonts w:ascii="Calibri" w:hAnsi="Calibri" w:cs="Arial"/>
      <w:lang w:val="hu-HU"/>
    </w:rPr>
  </w:style>
  <w:style w:type="paragraph" w:customStyle="1" w:styleId="Index91">
    <w:name w:val="Index 91"/>
    <w:basedOn w:val="Normal"/>
    <w:next w:val="Normal"/>
    <w:autoRedefine/>
    <w:uiPriority w:val="99"/>
    <w:semiHidden/>
    <w:unhideWhenUsed/>
    <w:rsid w:val="0025423B"/>
    <w:pPr>
      <w:spacing w:after="200" w:line="276" w:lineRule="auto"/>
      <w:ind w:left="2070" w:hanging="230"/>
    </w:pPr>
    <w:rPr>
      <w:rFonts w:ascii="Calibri" w:hAnsi="Calibri" w:cs="Arial"/>
      <w:lang w:val="hu-HU"/>
    </w:rPr>
  </w:style>
  <w:style w:type="paragraph" w:customStyle="1" w:styleId="IndexHeading1">
    <w:name w:val="Index Heading1"/>
    <w:basedOn w:val="Normal"/>
    <w:next w:val="Index1"/>
    <w:uiPriority w:val="99"/>
    <w:semiHidden/>
    <w:unhideWhenUsed/>
    <w:rsid w:val="0025423B"/>
    <w:pPr>
      <w:spacing w:after="200" w:line="276" w:lineRule="auto"/>
    </w:pPr>
    <w:rPr>
      <w:rFonts w:ascii="Calibri" w:hAnsi="Calibri" w:cs="Arial"/>
      <w:b/>
      <w:bCs/>
      <w:lang w:val="hu-HU"/>
    </w:rPr>
  </w:style>
  <w:style w:type="paragraph" w:customStyle="1" w:styleId="IntenseQuote1">
    <w:name w:val="Intense Quote1"/>
    <w:basedOn w:val="Normal"/>
    <w:next w:val="Normal"/>
    <w:uiPriority w:val="30"/>
    <w:rsid w:val="0025423B"/>
    <w:pPr>
      <w:pBdr>
        <w:bottom w:val="single" w:sz="4" w:space="4" w:color="4F81BD"/>
      </w:pBdr>
      <w:spacing w:before="200" w:after="280" w:line="276" w:lineRule="auto"/>
      <w:ind w:left="936" w:right="936"/>
    </w:pPr>
    <w:rPr>
      <w:rFonts w:ascii="Calibri" w:hAnsi="Calibri" w:cs="Arial"/>
      <w:b/>
      <w:bCs/>
      <w:i/>
      <w:iCs/>
      <w:color w:val="4F81BD"/>
      <w:lang w:val="hu-HU"/>
    </w:rPr>
  </w:style>
  <w:style w:type="character" w:customStyle="1" w:styleId="IntenseQuoteChar">
    <w:name w:val="Intense Quote Char"/>
    <w:basedOn w:val="DefaultParagraphFont"/>
    <w:link w:val="IntenseQuote"/>
    <w:uiPriority w:val="30"/>
    <w:rsid w:val="00DC139C"/>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DC139C"/>
    <w:rPr>
      <w:b/>
      <w:bCs/>
      <w:smallCaps/>
      <w:color w:val="44546A" w:themeColor="text2"/>
      <w:u w:val="single"/>
    </w:rPr>
  </w:style>
  <w:style w:type="table" w:customStyle="1" w:styleId="LightGrid1">
    <w:name w:val="Light Grid1"/>
    <w:basedOn w:val="TableNormal"/>
    <w:next w:val="LightGrid"/>
    <w:uiPriority w:val="62"/>
    <w:rsid w:val="0025423B"/>
    <w:rPr>
      <w:lang w:val="hu-H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25423B"/>
    <w:rPr>
      <w:lang w:val="hu-H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25423B"/>
    <w:rPr>
      <w:lang w:val="hu-H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25423B"/>
    <w:rPr>
      <w:lang w:val="hu-H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25423B"/>
    <w:rPr>
      <w:lang w:val="hu-H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25423B"/>
    <w:rPr>
      <w:lang w:val="hu-H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25423B"/>
    <w:rPr>
      <w:lang w:val="hu-H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rsid w:val="0025423B"/>
    <w:rPr>
      <w:lang w:val="hu-H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25423B"/>
    <w:rPr>
      <w:lang w:val="hu-H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25423B"/>
    <w:rPr>
      <w:lang w:val="hu-H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25423B"/>
    <w:rPr>
      <w:lang w:val="hu-H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25423B"/>
    <w:rPr>
      <w:lang w:val="hu-H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25423B"/>
    <w:rPr>
      <w:lang w:val="hu-H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25423B"/>
    <w:rPr>
      <w:lang w:val="hu-H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rsid w:val="0025423B"/>
    <w:rPr>
      <w:color w:val="000000"/>
      <w:sz w:val="20"/>
      <w:szCs w:val="20"/>
      <w:lang w:val="hu-HU" w:eastAsia="hu-H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25423B"/>
    <w:rPr>
      <w:color w:val="365F91"/>
      <w:sz w:val="20"/>
      <w:szCs w:val="20"/>
      <w:lang w:val="hu-HU" w:eastAsia="hu-H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25423B"/>
    <w:rPr>
      <w:color w:val="943634"/>
      <w:sz w:val="20"/>
      <w:szCs w:val="20"/>
      <w:lang w:val="hu-HU" w:eastAsia="hu-HU"/>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25423B"/>
    <w:rPr>
      <w:color w:val="76923C"/>
      <w:sz w:val="20"/>
      <w:szCs w:val="20"/>
      <w:lang w:val="hu-HU" w:eastAsia="hu-H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25423B"/>
    <w:rPr>
      <w:color w:val="5F497A"/>
      <w:sz w:val="20"/>
      <w:szCs w:val="20"/>
      <w:lang w:val="hu-HU" w:eastAsia="hu-HU"/>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25423B"/>
    <w:rPr>
      <w:color w:val="31849B"/>
      <w:sz w:val="20"/>
      <w:szCs w:val="20"/>
      <w:lang w:val="hu-HU" w:eastAsia="hu-H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25423B"/>
    <w:rPr>
      <w:color w:val="E36C0A"/>
      <w:sz w:val="20"/>
      <w:szCs w:val="20"/>
      <w:lang w:val="hu-HU" w:eastAsia="hu-HU"/>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25423B"/>
  </w:style>
  <w:style w:type="paragraph" w:customStyle="1" w:styleId="List1">
    <w:name w:val="List1"/>
    <w:basedOn w:val="Normal"/>
    <w:next w:val="List"/>
    <w:uiPriority w:val="99"/>
    <w:semiHidden/>
    <w:unhideWhenUsed/>
    <w:rsid w:val="0025423B"/>
    <w:pPr>
      <w:spacing w:after="200" w:line="276" w:lineRule="auto"/>
      <w:ind w:left="360" w:hanging="360"/>
      <w:contextualSpacing/>
    </w:pPr>
    <w:rPr>
      <w:rFonts w:ascii="Calibri" w:hAnsi="Calibri" w:cs="Arial"/>
      <w:lang w:val="hu-HU"/>
    </w:rPr>
  </w:style>
  <w:style w:type="paragraph" w:customStyle="1" w:styleId="List21">
    <w:name w:val="List 21"/>
    <w:basedOn w:val="Normal"/>
    <w:next w:val="List2"/>
    <w:uiPriority w:val="99"/>
    <w:semiHidden/>
    <w:unhideWhenUsed/>
    <w:rsid w:val="0025423B"/>
    <w:pPr>
      <w:spacing w:after="200" w:line="276" w:lineRule="auto"/>
      <w:ind w:left="720" w:hanging="360"/>
      <w:contextualSpacing/>
    </w:pPr>
    <w:rPr>
      <w:rFonts w:ascii="Calibri" w:hAnsi="Calibri" w:cs="Arial"/>
      <w:lang w:val="hu-HU"/>
    </w:rPr>
  </w:style>
  <w:style w:type="paragraph" w:customStyle="1" w:styleId="List31">
    <w:name w:val="List 31"/>
    <w:basedOn w:val="Normal"/>
    <w:next w:val="List3"/>
    <w:uiPriority w:val="99"/>
    <w:semiHidden/>
    <w:unhideWhenUsed/>
    <w:rsid w:val="0025423B"/>
    <w:pPr>
      <w:spacing w:after="200" w:line="276" w:lineRule="auto"/>
      <w:ind w:left="1080" w:hanging="360"/>
      <w:contextualSpacing/>
    </w:pPr>
    <w:rPr>
      <w:rFonts w:ascii="Calibri" w:hAnsi="Calibri" w:cs="Arial"/>
      <w:lang w:val="hu-HU"/>
    </w:rPr>
  </w:style>
  <w:style w:type="paragraph" w:customStyle="1" w:styleId="List41">
    <w:name w:val="List 41"/>
    <w:basedOn w:val="Normal"/>
    <w:next w:val="List4"/>
    <w:uiPriority w:val="99"/>
    <w:semiHidden/>
    <w:unhideWhenUsed/>
    <w:rsid w:val="0025423B"/>
    <w:pPr>
      <w:spacing w:after="200" w:line="276" w:lineRule="auto"/>
      <w:ind w:left="1440" w:hanging="360"/>
      <w:contextualSpacing/>
    </w:pPr>
    <w:rPr>
      <w:rFonts w:ascii="Calibri" w:hAnsi="Calibri" w:cs="Arial"/>
      <w:lang w:val="hu-HU"/>
    </w:rPr>
  </w:style>
  <w:style w:type="paragraph" w:customStyle="1" w:styleId="List51">
    <w:name w:val="List 51"/>
    <w:basedOn w:val="Normal"/>
    <w:next w:val="List5"/>
    <w:uiPriority w:val="99"/>
    <w:semiHidden/>
    <w:unhideWhenUsed/>
    <w:rsid w:val="0025423B"/>
    <w:pPr>
      <w:spacing w:after="200" w:line="276" w:lineRule="auto"/>
      <w:ind w:left="1800" w:hanging="360"/>
      <w:contextualSpacing/>
    </w:pPr>
    <w:rPr>
      <w:rFonts w:ascii="Calibri" w:hAnsi="Calibri" w:cs="Arial"/>
      <w:lang w:val="hu-HU"/>
    </w:rPr>
  </w:style>
  <w:style w:type="paragraph" w:customStyle="1" w:styleId="ListBullet51">
    <w:name w:val="List Bullet 51"/>
    <w:basedOn w:val="Normal"/>
    <w:next w:val="ListBullet5"/>
    <w:uiPriority w:val="99"/>
    <w:semiHidden/>
    <w:unhideWhenUsed/>
    <w:rsid w:val="0025423B"/>
    <w:pPr>
      <w:numPr>
        <w:numId w:val="87"/>
      </w:numPr>
      <w:spacing w:after="200" w:line="276" w:lineRule="auto"/>
      <w:contextualSpacing/>
    </w:pPr>
    <w:rPr>
      <w:rFonts w:ascii="Calibri" w:hAnsi="Calibri" w:cs="Arial"/>
      <w:lang w:val="hu-HU"/>
    </w:rPr>
  </w:style>
  <w:style w:type="paragraph" w:customStyle="1" w:styleId="ListContinue1">
    <w:name w:val="List Continue1"/>
    <w:basedOn w:val="Normal"/>
    <w:next w:val="ListContinue"/>
    <w:uiPriority w:val="99"/>
    <w:semiHidden/>
    <w:unhideWhenUsed/>
    <w:rsid w:val="0025423B"/>
    <w:pPr>
      <w:spacing w:line="276" w:lineRule="auto"/>
      <w:ind w:left="360"/>
      <w:contextualSpacing/>
    </w:pPr>
    <w:rPr>
      <w:rFonts w:ascii="Calibri" w:hAnsi="Calibri" w:cs="Arial"/>
      <w:lang w:val="hu-HU"/>
    </w:rPr>
  </w:style>
  <w:style w:type="paragraph" w:customStyle="1" w:styleId="ListContinue21">
    <w:name w:val="List Continue 21"/>
    <w:basedOn w:val="Normal"/>
    <w:next w:val="ListContinue2"/>
    <w:uiPriority w:val="99"/>
    <w:semiHidden/>
    <w:unhideWhenUsed/>
    <w:rsid w:val="0025423B"/>
    <w:pPr>
      <w:spacing w:line="276" w:lineRule="auto"/>
      <w:ind w:left="720"/>
      <w:contextualSpacing/>
    </w:pPr>
    <w:rPr>
      <w:rFonts w:ascii="Calibri" w:hAnsi="Calibri" w:cs="Arial"/>
      <w:lang w:val="hu-HU"/>
    </w:rPr>
  </w:style>
  <w:style w:type="paragraph" w:customStyle="1" w:styleId="ListContinue31">
    <w:name w:val="List Continue 31"/>
    <w:basedOn w:val="Normal"/>
    <w:next w:val="ListContinue3"/>
    <w:uiPriority w:val="99"/>
    <w:semiHidden/>
    <w:unhideWhenUsed/>
    <w:rsid w:val="0025423B"/>
    <w:pPr>
      <w:spacing w:line="276" w:lineRule="auto"/>
      <w:ind w:left="1080"/>
      <w:contextualSpacing/>
    </w:pPr>
    <w:rPr>
      <w:rFonts w:ascii="Calibri" w:hAnsi="Calibri" w:cs="Arial"/>
      <w:lang w:val="hu-HU"/>
    </w:rPr>
  </w:style>
  <w:style w:type="paragraph" w:customStyle="1" w:styleId="ListContinue41">
    <w:name w:val="List Continue 41"/>
    <w:basedOn w:val="Normal"/>
    <w:next w:val="ListContinue4"/>
    <w:uiPriority w:val="99"/>
    <w:semiHidden/>
    <w:unhideWhenUsed/>
    <w:rsid w:val="0025423B"/>
    <w:pPr>
      <w:spacing w:line="276" w:lineRule="auto"/>
      <w:ind w:left="1440"/>
      <w:contextualSpacing/>
    </w:pPr>
    <w:rPr>
      <w:rFonts w:ascii="Calibri" w:hAnsi="Calibri" w:cs="Arial"/>
      <w:lang w:val="hu-HU"/>
    </w:rPr>
  </w:style>
  <w:style w:type="paragraph" w:customStyle="1" w:styleId="ListContinue51">
    <w:name w:val="List Continue 51"/>
    <w:basedOn w:val="Normal"/>
    <w:next w:val="ListContinue5"/>
    <w:uiPriority w:val="99"/>
    <w:semiHidden/>
    <w:unhideWhenUsed/>
    <w:rsid w:val="0025423B"/>
    <w:pPr>
      <w:spacing w:line="276" w:lineRule="auto"/>
      <w:ind w:left="1800"/>
      <w:contextualSpacing/>
    </w:pPr>
    <w:rPr>
      <w:rFonts w:ascii="Calibri" w:hAnsi="Calibri" w:cs="Arial"/>
      <w:lang w:val="hu-HU"/>
    </w:rPr>
  </w:style>
  <w:style w:type="paragraph" w:customStyle="1" w:styleId="ListNumber1">
    <w:name w:val="List Number1"/>
    <w:basedOn w:val="Normal"/>
    <w:next w:val="ListNumber"/>
    <w:uiPriority w:val="99"/>
    <w:semiHidden/>
    <w:unhideWhenUsed/>
    <w:rsid w:val="0025423B"/>
    <w:pPr>
      <w:numPr>
        <w:numId w:val="88"/>
      </w:numPr>
      <w:spacing w:after="200" w:line="276" w:lineRule="auto"/>
      <w:contextualSpacing/>
    </w:pPr>
    <w:rPr>
      <w:rFonts w:ascii="Calibri" w:hAnsi="Calibri" w:cs="Arial"/>
      <w:lang w:val="hu-HU"/>
    </w:rPr>
  </w:style>
  <w:style w:type="paragraph" w:customStyle="1" w:styleId="ListNumber21">
    <w:name w:val="List Number 21"/>
    <w:basedOn w:val="Normal"/>
    <w:next w:val="ListNumber2"/>
    <w:uiPriority w:val="99"/>
    <w:semiHidden/>
    <w:unhideWhenUsed/>
    <w:rsid w:val="0025423B"/>
    <w:pPr>
      <w:numPr>
        <w:numId w:val="89"/>
      </w:numPr>
      <w:spacing w:after="200" w:line="276" w:lineRule="auto"/>
      <w:contextualSpacing/>
    </w:pPr>
    <w:rPr>
      <w:rFonts w:ascii="Calibri" w:hAnsi="Calibri" w:cs="Arial"/>
      <w:lang w:val="hu-HU"/>
    </w:rPr>
  </w:style>
  <w:style w:type="paragraph" w:customStyle="1" w:styleId="ListNumber31">
    <w:name w:val="List Number 31"/>
    <w:basedOn w:val="Normal"/>
    <w:next w:val="ListNumber3"/>
    <w:uiPriority w:val="99"/>
    <w:semiHidden/>
    <w:unhideWhenUsed/>
    <w:rsid w:val="0025423B"/>
    <w:pPr>
      <w:numPr>
        <w:numId w:val="90"/>
      </w:numPr>
      <w:spacing w:after="200" w:line="276" w:lineRule="auto"/>
      <w:contextualSpacing/>
    </w:pPr>
    <w:rPr>
      <w:rFonts w:ascii="Calibri" w:hAnsi="Calibri" w:cs="Arial"/>
      <w:lang w:val="hu-HU"/>
    </w:rPr>
  </w:style>
  <w:style w:type="paragraph" w:customStyle="1" w:styleId="ListNumber41">
    <w:name w:val="List Number 41"/>
    <w:basedOn w:val="Normal"/>
    <w:next w:val="ListNumber4"/>
    <w:uiPriority w:val="99"/>
    <w:semiHidden/>
    <w:unhideWhenUsed/>
    <w:rsid w:val="0025423B"/>
    <w:pPr>
      <w:numPr>
        <w:numId w:val="91"/>
      </w:numPr>
      <w:spacing w:after="200" w:line="276" w:lineRule="auto"/>
      <w:contextualSpacing/>
    </w:pPr>
    <w:rPr>
      <w:rFonts w:ascii="Calibri" w:hAnsi="Calibri" w:cs="Arial"/>
      <w:lang w:val="hu-HU"/>
    </w:rPr>
  </w:style>
  <w:style w:type="paragraph" w:customStyle="1" w:styleId="ListNumber51">
    <w:name w:val="List Number 51"/>
    <w:basedOn w:val="Normal"/>
    <w:next w:val="ListNumber5"/>
    <w:uiPriority w:val="99"/>
    <w:semiHidden/>
    <w:unhideWhenUsed/>
    <w:rsid w:val="0025423B"/>
    <w:pPr>
      <w:numPr>
        <w:numId w:val="92"/>
      </w:numPr>
      <w:spacing w:after="200" w:line="276" w:lineRule="auto"/>
      <w:contextualSpacing/>
    </w:pPr>
    <w:rPr>
      <w:rFonts w:ascii="Calibri" w:hAnsi="Calibri" w:cs="Arial"/>
      <w:lang w:val="hu-HU"/>
    </w:rPr>
  </w:style>
  <w:style w:type="paragraph" w:customStyle="1" w:styleId="MacroText1">
    <w:name w:val="Macro Text1"/>
    <w:next w:val="MacroText"/>
    <w:link w:val="MacroTextChar"/>
    <w:uiPriority w:val="99"/>
    <w:semiHidden/>
    <w:unhideWhenUsed/>
    <w:rsid w:val="0025423B"/>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lang w:val="en-GB" w:eastAsia="fr-BE"/>
    </w:rPr>
  </w:style>
  <w:style w:type="character" w:customStyle="1" w:styleId="MacroTextChar">
    <w:name w:val="Macro Text Char"/>
    <w:basedOn w:val="DefaultParagraphFont"/>
    <w:link w:val="MacroText1"/>
    <w:uiPriority w:val="99"/>
    <w:semiHidden/>
    <w:rsid w:val="0025423B"/>
    <w:rPr>
      <w:rFonts w:ascii="Arial" w:hAnsi="Arial" w:cs="Arial"/>
      <w:lang w:val="en-GB" w:eastAsia="fr-BE"/>
    </w:rPr>
  </w:style>
  <w:style w:type="table" w:customStyle="1" w:styleId="MediumGrid11">
    <w:name w:val="Medium Grid 11"/>
    <w:basedOn w:val="TableNormal"/>
    <w:next w:val="MediumGrid1"/>
    <w:uiPriority w:val="67"/>
    <w:rsid w:val="0025423B"/>
    <w:rPr>
      <w:lang w:val="hu-H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25423B"/>
    <w:rPr>
      <w:lang w:val="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25423B"/>
    <w:rPr>
      <w:lang w:val="hu-H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25423B"/>
    <w:rPr>
      <w:lang w:val="hu-H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25423B"/>
    <w:rPr>
      <w:lang w:val="hu-H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25423B"/>
    <w:rPr>
      <w:lang w:val="hu-H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25423B"/>
    <w:rPr>
      <w:lang w:val="hu-H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25423B"/>
    <w:rPr>
      <w:color w:val="000000"/>
      <w:sz w:val="20"/>
      <w:szCs w:val="20"/>
      <w:lang w:val="hu-HU" w:eastAsia="hu-H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25423B"/>
    <w:rPr>
      <w:color w:val="000000"/>
      <w:sz w:val="20"/>
      <w:szCs w:val="20"/>
      <w:lang w:val="hu-HU" w:eastAsia="hu-H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25423B"/>
    <w:rPr>
      <w:color w:val="000000"/>
      <w:sz w:val="20"/>
      <w:szCs w:val="20"/>
      <w:lang w:val="hu-HU" w:eastAsia="hu-H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25423B"/>
    <w:rPr>
      <w:color w:val="000000"/>
      <w:sz w:val="20"/>
      <w:szCs w:val="20"/>
      <w:lang w:val="hu-HU" w:eastAsia="hu-H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25423B"/>
    <w:rPr>
      <w:color w:val="000000"/>
      <w:sz w:val="20"/>
      <w:szCs w:val="20"/>
      <w:lang w:val="hu-HU" w:eastAsia="hu-H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25423B"/>
    <w:rPr>
      <w:color w:val="000000"/>
      <w:sz w:val="20"/>
      <w:szCs w:val="20"/>
      <w:lang w:val="hu-HU" w:eastAsia="hu-H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25423B"/>
    <w:rPr>
      <w:color w:val="000000"/>
      <w:sz w:val="20"/>
      <w:szCs w:val="20"/>
      <w:lang w:val="hu-HU" w:eastAsia="hu-H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rsid w:val="0025423B"/>
    <w:rPr>
      <w:color w:val="000000"/>
      <w:sz w:val="20"/>
      <w:szCs w:val="20"/>
      <w:lang w:val="hu-HU" w:eastAsia="hu-HU"/>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25423B"/>
    <w:rPr>
      <w:color w:val="000000"/>
      <w:sz w:val="20"/>
      <w:szCs w:val="20"/>
      <w:lang w:val="hu-HU" w:eastAsia="hu-HU"/>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25423B"/>
    <w:rPr>
      <w:color w:val="000000"/>
      <w:sz w:val="20"/>
      <w:szCs w:val="20"/>
      <w:lang w:val="hu-HU" w:eastAsia="hu-HU"/>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25423B"/>
    <w:rPr>
      <w:color w:val="000000"/>
      <w:sz w:val="20"/>
      <w:szCs w:val="20"/>
      <w:lang w:val="hu-HU" w:eastAsia="hu-HU"/>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25423B"/>
    <w:rPr>
      <w:color w:val="000000"/>
      <w:sz w:val="20"/>
      <w:szCs w:val="20"/>
      <w:lang w:val="hu-HU" w:eastAsia="hu-HU"/>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25423B"/>
    <w:rPr>
      <w:color w:val="000000"/>
      <w:sz w:val="20"/>
      <w:szCs w:val="20"/>
      <w:lang w:val="hu-HU" w:eastAsia="hu-HU"/>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25423B"/>
    <w:rPr>
      <w:color w:val="000000"/>
      <w:sz w:val="20"/>
      <w:szCs w:val="20"/>
      <w:lang w:val="hu-HU" w:eastAsia="hu-HU"/>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25423B"/>
    <w:rPr>
      <w:color w:val="000000"/>
      <w:sz w:val="20"/>
      <w:szCs w:val="20"/>
      <w:lang w:val="hu-HU" w:eastAsia="hu-H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25423B"/>
    <w:rPr>
      <w:color w:val="000000"/>
      <w:sz w:val="20"/>
      <w:szCs w:val="20"/>
      <w:lang w:val="hu-HU" w:eastAsia="hu-H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25423B"/>
    <w:rPr>
      <w:color w:val="000000"/>
      <w:sz w:val="20"/>
      <w:szCs w:val="20"/>
      <w:lang w:val="hu-HU" w:eastAsia="hu-H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25423B"/>
    <w:rPr>
      <w:color w:val="000000"/>
      <w:sz w:val="20"/>
      <w:szCs w:val="20"/>
      <w:lang w:val="hu-HU" w:eastAsia="hu-H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25423B"/>
    <w:rPr>
      <w:color w:val="000000"/>
      <w:sz w:val="20"/>
      <w:szCs w:val="20"/>
      <w:lang w:val="hu-HU" w:eastAsia="hu-H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25423B"/>
    <w:rPr>
      <w:color w:val="000000"/>
      <w:sz w:val="20"/>
      <w:szCs w:val="20"/>
      <w:lang w:val="hu-HU" w:eastAsia="hu-H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25423B"/>
    <w:rPr>
      <w:color w:val="000000"/>
      <w:sz w:val="20"/>
      <w:szCs w:val="20"/>
      <w:lang w:val="hu-HU" w:eastAsia="hu-H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rsid w:val="0025423B"/>
    <w:rPr>
      <w:lang w:val="hu-H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25423B"/>
    <w:rPr>
      <w:lang w:val="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25423B"/>
    <w:rPr>
      <w:lang w:val="hu-H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25423B"/>
    <w:rPr>
      <w:lang w:val="hu-H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25423B"/>
    <w:rPr>
      <w:lang w:val="hu-H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25423B"/>
    <w:rPr>
      <w:lang w:val="hu-H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25423B"/>
    <w:rPr>
      <w:lang w:val="hu-H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pPr>
    <w:rPr>
      <w:szCs w:val="24"/>
    </w:rPr>
  </w:style>
  <w:style w:type="character" w:customStyle="1" w:styleId="MessageHeaderChar">
    <w:name w:val="Message Header Char"/>
    <w:basedOn w:val="DefaultParagraphFont"/>
    <w:link w:val="MessageHeader1"/>
    <w:uiPriority w:val="99"/>
    <w:semiHidden/>
    <w:rsid w:val="0025423B"/>
    <w:rPr>
      <w:szCs w:val="24"/>
      <w:shd w:val="pct20" w:color="auto" w:fill="auto"/>
    </w:rPr>
  </w:style>
  <w:style w:type="paragraph" w:customStyle="1" w:styleId="NormalIndent1">
    <w:name w:val="Normal Indent1"/>
    <w:basedOn w:val="Normal"/>
    <w:next w:val="NormalIndent"/>
    <w:uiPriority w:val="99"/>
    <w:semiHidden/>
    <w:unhideWhenUsed/>
    <w:rsid w:val="0025423B"/>
    <w:pPr>
      <w:spacing w:after="200" w:line="276" w:lineRule="auto"/>
      <w:ind w:left="720"/>
    </w:pPr>
    <w:rPr>
      <w:rFonts w:ascii="Calibri" w:hAnsi="Calibri" w:cs="Arial"/>
      <w:lang w:val="hu-HU"/>
    </w:rPr>
  </w:style>
  <w:style w:type="paragraph" w:customStyle="1" w:styleId="NoteHeading1">
    <w:name w:val="Note Heading1"/>
    <w:basedOn w:val="Normal"/>
    <w:next w:val="Normal"/>
    <w:uiPriority w:val="99"/>
    <w:semiHidden/>
    <w:unhideWhenUsed/>
    <w:rsid w:val="0025423B"/>
    <w:pPr>
      <w:spacing w:after="200" w:line="276" w:lineRule="auto"/>
    </w:pPr>
    <w:rPr>
      <w:rFonts w:ascii="Calibri" w:hAnsi="Calibri" w:cs="Arial"/>
      <w:lang w:val="hu-HU"/>
    </w:rPr>
  </w:style>
  <w:style w:type="character" w:customStyle="1" w:styleId="NoteHeadingChar">
    <w:name w:val="Note Heading Char"/>
    <w:basedOn w:val="DefaultParagraphFont"/>
    <w:link w:val="NoteHeading"/>
    <w:uiPriority w:val="99"/>
    <w:semiHidden/>
    <w:rsid w:val="0025423B"/>
  </w:style>
  <w:style w:type="paragraph" w:customStyle="1" w:styleId="PlainText1">
    <w:name w:val="Plain Text1"/>
    <w:basedOn w:val="Normal"/>
    <w:next w:val="PlainText"/>
    <w:link w:val="PlainTextChar"/>
    <w:uiPriority w:val="99"/>
    <w:semiHidden/>
    <w:unhideWhenUsed/>
    <w:rsid w:val="0025423B"/>
    <w:pPr>
      <w:spacing w:after="200" w:line="276" w:lineRule="auto"/>
    </w:pPr>
    <w:rPr>
      <w:sz w:val="20"/>
    </w:rPr>
  </w:style>
  <w:style w:type="character" w:customStyle="1" w:styleId="PlainTextChar">
    <w:name w:val="Plain Text Char"/>
    <w:basedOn w:val="DefaultParagraphFont"/>
    <w:link w:val="PlainText1"/>
    <w:uiPriority w:val="99"/>
    <w:semiHidden/>
    <w:rsid w:val="0025423B"/>
    <w:rPr>
      <w:sz w:val="20"/>
    </w:rPr>
  </w:style>
  <w:style w:type="paragraph" w:customStyle="1" w:styleId="Quote1">
    <w:name w:val="Quote1"/>
    <w:basedOn w:val="Normal"/>
    <w:next w:val="Normal"/>
    <w:uiPriority w:val="29"/>
    <w:rsid w:val="0025423B"/>
    <w:pPr>
      <w:spacing w:after="200" w:line="276" w:lineRule="auto"/>
    </w:pPr>
    <w:rPr>
      <w:rFonts w:ascii="Calibri" w:hAnsi="Calibri" w:cs="Arial"/>
      <w:i/>
      <w:iCs/>
      <w:color w:val="000000"/>
      <w:lang w:val="hu-HU"/>
    </w:rPr>
  </w:style>
  <w:style w:type="character" w:customStyle="1" w:styleId="QuoteChar">
    <w:name w:val="Quote Char"/>
    <w:basedOn w:val="DefaultParagraphFont"/>
    <w:link w:val="Quote"/>
    <w:uiPriority w:val="29"/>
    <w:rsid w:val="00DC139C"/>
    <w:rPr>
      <w:color w:val="44546A" w:themeColor="text2"/>
      <w:sz w:val="24"/>
      <w:szCs w:val="24"/>
    </w:rPr>
  </w:style>
  <w:style w:type="paragraph" w:customStyle="1" w:styleId="Salutation1">
    <w:name w:val="Salutation1"/>
    <w:basedOn w:val="Normal"/>
    <w:next w:val="Normal"/>
    <w:uiPriority w:val="99"/>
    <w:semiHidden/>
    <w:unhideWhenUsed/>
    <w:rsid w:val="0025423B"/>
    <w:pPr>
      <w:spacing w:after="200" w:line="276" w:lineRule="auto"/>
    </w:pPr>
    <w:rPr>
      <w:rFonts w:ascii="Calibri" w:hAnsi="Calibri" w:cs="Arial"/>
      <w:lang w:val="hu-HU"/>
    </w:rPr>
  </w:style>
  <w:style w:type="character" w:customStyle="1" w:styleId="SalutationChar">
    <w:name w:val="Salutation Char"/>
    <w:basedOn w:val="DefaultParagraphFont"/>
    <w:link w:val="Salutation"/>
    <w:uiPriority w:val="99"/>
    <w:semiHidden/>
    <w:rsid w:val="0025423B"/>
  </w:style>
  <w:style w:type="paragraph" w:customStyle="1" w:styleId="Signature1">
    <w:name w:val="Signature1"/>
    <w:basedOn w:val="Normal"/>
    <w:next w:val="Signature"/>
    <w:link w:val="SignatureChar"/>
    <w:uiPriority w:val="99"/>
    <w:semiHidden/>
    <w:unhideWhenUsed/>
    <w:rsid w:val="0025423B"/>
    <w:pPr>
      <w:spacing w:after="200" w:line="276" w:lineRule="auto"/>
      <w:ind w:left="4320"/>
    </w:pPr>
  </w:style>
  <w:style w:type="character" w:customStyle="1" w:styleId="SignatureChar">
    <w:name w:val="Signature Char"/>
    <w:basedOn w:val="DefaultParagraphFont"/>
    <w:link w:val="Signature1"/>
    <w:uiPriority w:val="99"/>
    <w:semiHidden/>
    <w:rsid w:val="0025423B"/>
  </w:style>
  <w:style w:type="character" w:styleId="Strong">
    <w:name w:val="Strong"/>
    <w:basedOn w:val="DefaultParagraphFont"/>
    <w:uiPriority w:val="22"/>
    <w:qFormat/>
    <w:rsid w:val="00DC139C"/>
    <w:rPr>
      <w:b/>
      <w:bCs/>
    </w:rPr>
  </w:style>
  <w:style w:type="paragraph" w:customStyle="1" w:styleId="Subtitle1">
    <w:name w:val="Subtitle1"/>
    <w:basedOn w:val="Normal"/>
    <w:next w:val="Normal"/>
    <w:uiPriority w:val="11"/>
    <w:rsid w:val="0025423B"/>
    <w:pPr>
      <w:spacing w:after="60" w:line="276" w:lineRule="auto"/>
      <w:jc w:val="center"/>
      <w:outlineLvl w:val="1"/>
    </w:pPr>
    <w:rPr>
      <w:rFonts w:ascii="Calibri" w:hAnsi="Calibri" w:cs="Arial"/>
      <w:szCs w:val="24"/>
      <w:lang w:val="hu-HU"/>
    </w:rPr>
  </w:style>
  <w:style w:type="character" w:customStyle="1" w:styleId="SubtitleChar">
    <w:name w:val="Subtitle Char"/>
    <w:basedOn w:val="DefaultParagraphFont"/>
    <w:link w:val="Subtitle"/>
    <w:uiPriority w:val="11"/>
    <w:rsid w:val="00DC139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C139C"/>
    <w:rPr>
      <w:i/>
      <w:iCs/>
      <w:color w:val="595959" w:themeColor="text1" w:themeTint="A6"/>
    </w:rPr>
  </w:style>
  <w:style w:type="character" w:styleId="SubtleReference">
    <w:name w:val="Subtle Reference"/>
    <w:basedOn w:val="DefaultParagraphFont"/>
    <w:uiPriority w:val="31"/>
    <w:qFormat/>
    <w:rsid w:val="00DC139C"/>
    <w:rPr>
      <w:smallCaps/>
      <w:color w:val="595959" w:themeColor="text1" w:themeTint="A6"/>
      <w:u w:val="none" w:color="7F7F7F" w:themeColor="text1" w:themeTint="80"/>
      <w:bdr w:val="none" w:sz="0" w:space="0" w:color="auto"/>
    </w:rPr>
  </w:style>
  <w:style w:type="table" w:customStyle="1" w:styleId="Table3Deffects11">
    <w:name w:val="Table 3D effects 11"/>
    <w:basedOn w:val="TableNormal"/>
    <w:next w:val="Table3Deffects1"/>
    <w:uiPriority w:val="99"/>
    <w:semiHidden/>
    <w:unhideWhenUsed/>
    <w:rsid w:val="0025423B"/>
    <w:pPr>
      <w:widowControl w:val="0"/>
      <w:spacing w:line="216" w:lineRule="auto"/>
    </w:pPr>
    <w:rPr>
      <w:lang w:val="hu-H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5423B"/>
    <w:pPr>
      <w:widowControl w:val="0"/>
      <w:spacing w:line="216" w:lineRule="auto"/>
    </w:pPr>
    <w:rPr>
      <w:lang w:val="hu-H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5423B"/>
    <w:pPr>
      <w:widowControl w:val="0"/>
      <w:spacing w:line="216" w:lineRule="auto"/>
    </w:pPr>
    <w:rPr>
      <w:lang w:val="hu-H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5423B"/>
    <w:pPr>
      <w:widowControl w:val="0"/>
      <w:spacing w:line="216" w:lineRule="auto"/>
    </w:pPr>
    <w:rPr>
      <w:lang w:val="hu-H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5423B"/>
    <w:pPr>
      <w:widowControl w:val="0"/>
      <w:spacing w:line="216" w:lineRule="auto"/>
    </w:pPr>
    <w:rPr>
      <w:lang w:val="hu-H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5423B"/>
    <w:pPr>
      <w:widowControl w:val="0"/>
      <w:spacing w:line="216" w:lineRule="auto"/>
    </w:pPr>
    <w:rPr>
      <w:color w:val="000080"/>
      <w:sz w:val="20"/>
      <w:szCs w:val="20"/>
      <w:lang w:val="hu-HU" w:eastAsia="hu-H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5423B"/>
    <w:pPr>
      <w:widowControl w:val="0"/>
      <w:spacing w:line="216" w:lineRule="auto"/>
    </w:pPr>
    <w:rPr>
      <w:lang w:val="hu-H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5423B"/>
    <w:pPr>
      <w:widowControl w:val="0"/>
      <w:spacing w:line="216" w:lineRule="auto"/>
    </w:pPr>
    <w:rPr>
      <w:color w:val="FFFFFF"/>
      <w:sz w:val="20"/>
      <w:szCs w:val="20"/>
      <w:lang w:val="hu-HU" w:eastAsia="hu-H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5423B"/>
    <w:pPr>
      <w:widowControl w:val="0"/>
      <w:spacing w:line="216" w:lineRule="auto"/>
    </w:pPr>
    <w:rPr>
      <w:lang w:val="hu-H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5423B"/>
    <w:pPr>
      <w:widowControl w:val="0"/>
      <w:spacing w:line="216" w:lineRule="auto"/>
    </w:pPr>
    <w:rPr>
      <w:lang w:val="hu-H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5423B"/>
    <w:pPr>
      <w:widowControl w:val="0"/>
      <w:spacing w:line="216" w:lineRule="auto"/>
    </w:pPr>
    <w:rPr>
      <w:b/>
      <w:bCs/>
      <w:sz w:val="20"/>
      <w:szCs w:val="20"/>
      <w:lang w:val="hu-HU" w:eastAsia="hu-H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5423B"/>
    <w:pPr>
      <w:widowControl w:val="0"/>
      <w:spacing w:line="216" w:lineRule="auto"/>
    </w:pPr>
    <w:rPr>
      <w:b/>
      <w:bCs/>
      <w:sz w:val="20"/>
      <w:szCs w:val="20"/>
      <w:lang w:val="hu-HU" w:eastAsia="hu-H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5423B"/>
    <w:pPr>
      <w:widowControl w:val="0"/>
      <w:spacing w:line="216" w:lineRule="auto"/>
    </w:pPr>
    <w:rPr>
      <w:b/>
      <w:bCs/>
      <w:sz w:val="20"/>
      <w:szCs w:val="20"/>
      <w:lang w:val="hu-HU" w:eastAsia="hu-H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5423B"/>
    <w:pPr>
      <w:widowControl w:val="0"/>
      <w:spacing w:line="216" w:lineRule="auto"/>
    </w:pPr>
    <w:rPr>
      <w:lang w:val="hu-H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5423B"/>
    <w:pPr>
      <w:widowControl w:val="0"/>
      <w:spacing w:line="216" w:lineRule="auto"/>
    </w:pPr>
    <w:rPr>
      <w:lang w:val="hu-H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5423B"/>
    <w:pPr>
      <w:widowControl w:val="0"/>
      <w:spacing w:line="216" w:lineRule="auto"/>
    </w:pPr>
    <w:rPr>
      <w:lang w:val="hu-H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5423B"/>
    <w:pPr>
      <w:widowControl w:val="0"/>
      <w:spacing w:line="216" w:lineRule="auto"/>
    </w:pPr>
    <w:rPr>
      <w:lang w:val="hu-H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25423B"/>
    <w:pPr>
      <w:widowControl w:val="0"/>
      <w:spacing w:line="216" w:lineRule="auto"/>
    </w:pPr>
    <w:rPr>
      <w:lang w:val="hu-H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5423B"/>
    <w:pPr>
      <w:widowControl w:val="0"/>
      <w:spacing w:line="216" w:lineRule="auto"/>
    </w:pPr>
    <w:rPr>
      <w:lang w:val="hu-H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5423B"/>
    <w:pPr>
      <w:widowControl w:val="0"/>
      <w:spacing w:line="216" w:lineRule="auto"/>
    </w:pPr>
    <w:rPr>
      <w:lang w:val="hu-H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5423B"/>
    <w:pPr>
      <w:widowControl w:val="0"/>
      <w:spacing w:line="216" w:lineRule="auto"/>
    </w:pPr>
    <w:rPr>
      <w:lang w:val="hu-H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5423B"/>
    <w:pPr>
      <w:widowControl w:val="0"/>
      <w:spacing w:line="216" w:lineRule="auto"/>
    </w:pPr>
    <w:rPr>
      <w:lang w:val="hu-H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5423B"/>
    <w:pPr>
      <w:widowControl w:val="0"/>
      <w:spacing w:line="216" w:lineRule="auto"/>
    </w:pPr>
    <w:rPr>
      <w:b/>
      <w:bCs/>
      <w:sz w:val="20"/>
      <w:szCs w:val="20"/>
      <w:lang w:val="hu-HU" w:eastAsia="hu-H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5423B"/>
    <w:pPr>
      <w:widowControl w:val="0"/>
      <w:spacing w:line="216" w:lineRule="auto"/>
    </w:pPr>
    <w:rPr>
      <w:lang w:val="hu-H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25423B"/>
    <w:pPr>
      <w:widowControl w:val="0"/>
      <w:spacing w:line="216" w:lineRule="auto"/>
    </w:pPr>
    <w:rPr>
      <w:lang w:val="hu-H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5423B"/>
    <w:pPr>
      <w:widowControl w:val="0"/>
      <w:spacing w:line="216" w:lineRule="auto"/>
    </w:pPr>
    <w:rPr>
      <w:lang w:val="hu-H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5423B"/>
    <w:pPr>
      <w:widowControl w:val="0"/>
      <w:spacing w:line="216" w:lineRule="auto"/>
    </w:pPr>
    <w:rPr>
      <w:lang w:val="hu-H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5423B"/>
    <w:pPr>
      <w:widowControl w:val="0"/>
      <w:spacing w:line="216" w:lineRule="auto"/>
    </w:pPr>
    <w:rPr>
      <w:lang w:val="hu-H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5423B"/>
    <w:pPr>
      <w:widowControl w:val="0"/>
      <w:spacing w:line="216" w:lineRule="auto"/>
    </w:pPr>
    <w:rPr>
      <w:lang w:val="hu-H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5423B"/>
    <w:pPr>
      <w:widowControl w:val="0"/>
      <w:spacing w:line="216" w:lineRule="auto"/>
    </w:pPr>
    <w:rPr>
      <w:lang w:val="hu-H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5423B"/>
    <w:pPr>
      <w:widowControl w:val="0"/>
      <w:spacing w:line="216" w:lineRule="auto"/>
    </w:pPr>
    <w:rPr>
      <w:lang w:val="hu-H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5423B"/>
    <w:pPr>
      <w:widowControl w:val="0"/>
      <w:spacing w:line="216" w:lineRule="auto"/>
    </w:pPr>
    <w:rPr>
      <w:lang w:val="hu-H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ofAuthorities1">
    <w:name w:val="Table of Authorities1"/>
    <w:basedOn w:val="Normal"/>
    <w:next w:val="Normal"/>
    <w:uiPriority w:val="99"/>
    <w:semiHidden/>
    <w:unhideWhenUsed/>
    <w:rsid w:val="0025423B"/>
    <w:pPr>
      <w:spacing w:after="200" w:line="276" w:lineRule="auto"/>
      <w:ind w:left="230" w:hanging="230"/>
    </w:pPr>
    <w:rPr>
      <w:rFonts w:ascii="Calibri" w:hAnsi="Calibri" w:cs="Arial"/>
      <w:lang w:val="hu-HU"/>
    </w:rPr>
  </w:style>
  <w:style w:type="paragraph" w:customStyle="1" w:styleId="TableofFigures1">
    <w:name w:val="Table of Figures1"/>
    <w:basedOn w:val="Normal"/>
    <w:next w:val="Normal"/>
    <w:uiPriority w:val="99"/>
    <w:semiHidden/>
    <w:unhideWhenUsed/>
    <w:rsid w:val="0025423B"/>
    <w:pPr>
      <w:spacing w:after="200" w:line="276" w:lineRule="auto"/>
    </w:pPr>
    <w:rPr>
      <w:rFonts w:ascii="Calibri" w:hAnsi="Calibri" w:cs="Arial"/>
      <w:lang w:val="hu-HU"/>
    </w:rPr>
  </w:style>
  <w:style w:type="table" w:customStyle="1" w:styleId="TableProfessional1">
    <w:name w:val="Table Professional1"/>
    <w:basedOn w:val="TableNormal"/>
    <w:next w:val="TableProfessional"/>
    <w:uiPriority w:val="99"/>
    <w:semiHidden/>
    <w:unhideWhenUsed/>
    <w:rsid w:val="0025423B"/>
    <w:pPr>
      <w:widowControl w:val="0"/>
      <w:spacing w:line="216" w:lineRule="auto"/>
    </w:pPr>
    <w:rPr>
      <w:lang w:val="hu-H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5423B"/>
    <w:pPr>
      <w:widowControl w:val="0"/>
      <w:spacing w:line="216" w:lineRule="auto"/>
    </w:pPr>
    <w:rPr>
      <w:lang w:val="hu-H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5423B"/>
    <w:pPr>
      <w:widowControl w:val="0"/>
      <w:spacing w:line="216" w:lineRule="auto"/>
    </w:pPr>
    <w:rPr>
      <w:lang w:val="hu-H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5423B"/>
    <w:pPr>
      <w:widowControl w:val="0"/>
      <w:spacing w:line="216" w:lineRule="auto"/>
    </w:pPr>
    <w:rPr>
      <w:lang w:val="hu-H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5423B"/>
    <w:pPr>
      <w:widowControl w:val="0"/>
      <w:spacing w:line="216" w:lineRule="auto"/>
    </w:pPr>
    <w:rPr>
      <w:lang w:val="hu-H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5423B"/>
    <w:pPr>
      <w:widowControl w:val="0"/>
      <w:spacing w:line="216" w:lineRule="auto"/>
    </w:pPr>
    <w:rPr>
      <w:lang w:val="hu-H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5423B"/>
    <w:pPr>
      <w:widowControl w:val="0"/>
      <w:spacing w:line="216"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5423B"/>
    <w:pPr>
      <w:widowControl w:val="0"/>
      <w:spacing w:line="216" w:lineRule="auto"/>
    </w:pPr>
    <w:rPr>
      <w:lang w:val="hu-H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5423B"/>
    <w:pPr>
      <w:widowControl w:val="0"/>
      <w:spacing w:line="216" w:lineRule="auto"/>
    </w:pPr>
    <w:rPr>
      <w:lang w:val="hu-H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5423B"/>
    <w:pPr>
      <w:widowControl w:val="0"/>
      <w:spacing w:line="216" w:lineRule="auto"/>
    </w:pPr>
    <w:rPr>
      <w:lang w:val="hu-H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1">
    <w:name w:val="Title1"/>
    <w:basedOn w:val="Normal"/>
    <w:next w:val="Normal"/>
    <w:uiPriority w:val="10"/>
    <w:rsid w:val="0025423B"/>
    <w:pPr>
      <w:spacing w:before="240" w:after="60" w:line="276" w:lineRule="auto"/>
      <w:jc w:val="center"/>
      <w:outlineLvl w:val="0"/>
    </w:pPr>
    <w:rPr>
      <w:rFonts w:ascii="Calibri" w:hAnsi="Calibri" w:cs="Arial"/>
      <w:b/>
      <w:bCs/>
      <w:kern w:val="28"/>
      <w:sz w:val="32"/>
      <w:szCs w:val="32"/>
      <w:lang w:val="hu-HU"/>
    </w:rPr>
  </w:style>
  <w:style w:type="character" w:customStyle="1" w:styleId="TitleChar">
    <w:name w:val="Title Char"/>
    <w:basedOn w:val="DefaultParagraphFont"/>
    <w:link w:val="Title"/>
    <w:uiPriority w:val="10"/>
    <w:rsid w:val="00DC139C"/>
    <w:rPr>
      <w:rFonts w:asciiTheme="majorHAnsi" w:eastAsiaTheme="majorEastAsia" w:hAnsiTheme="majorHAnsi" w:cstheme="majorBidi"/>
      <w:caps/>
      <w:color w:val="44546A" w:themeColor="text2"/>
      <w:spacing w:val="-15"/>
      <w:sz w:val="72"/>
      <w:szCs w:val="72"/>
    </w:rPr>
  </w:style>
  <w:style w:type="paragraph" w:customStyle="1" w:styleId="TOAHeading1">
    <w:name w:val="TOA Heading1"/>
    <w:basedOn w:val="Normal"/>
    <w:next w:val="Normal"/>
    <w:uiPriority w:val="99"/>
    <w:semiHidden/>
    <w:unhideWhenUsed/>
    <w:rsid w:val="0025423B"/>
    <w:pPr>
      <w:spacing w:after="200" w:line="276" w:lineRule="auto"/>
    </w:pPr>
    <w:rPr>
      <w:rFonts w:ascii="Calibri" w:hAnsi="Calibri" w:cs="Arial"/>
      <w:b/>
      <w:bCs/>
      <w:szCs w:val="24"/>
      <w:lang w:val="hu-HU"/>
    </w:rPr>
  </w:style>
  <w:style w:type="paragraph" w:customStyle="1" w:styleId="TBSousEmbargo">
    <w:name w:val="TBSousEmbargo"/>
    <w:basedOn w:val="TechnicalBlockBase"/>
    <w:rsid w:val="0025423B"/>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echnicalBlockBase">
    <w:name w:val="TechnicalBlockBase"/>
    <w:link w:val="TechnicalBlockBaseChar"/>
    <w:rsid w:val="0025423B"/>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customStyle="1" w:styleId="EntInstitChar">
    <w:name w:val="EntInstit Char"/>
    <w:basedOn w:val="DefaultParagraphFont"/>
    <w:link w:val="TBEntInstit"/>
    <w:rsid w:val="0025423B"/>
    <w:rPr>
      <w:rFonts w:ascii="Arial" w:hAnsi="Arial" w:cs="Arial"/>
      <w:b/>
      <w:sz w:val="23"/>
      <w:u w:color="606060"/>
      <w:lang w:val="en-GB" w:eastAsia="fr-BE"/>
    </w:rPr>
  </w:style>
  <w:style w:type="character" w:customStyle="1" w:styleId="TechnicalBlockBaseChar">
    <w:name w:val="TechnicalBlockBase Char"/>
    <w:basedOn w:val="EntInstitChar"/>
    <w:link w:val="TechnicalBlockBase"/>
    <w:rsid w:val="0025423B"/>
    <w:rPr>
      <w:rFonts w:ascii="Arial New Roman" w:hAnsi="Arial New Roman" w:cs="Arial"/>
      <w:b/>
      <w:i/>
      <w:dstrike/>
      <w:color w:val="606060"/>
      <w:w w:val="98"/>
      <w:sz w:val="10"/>
      <w:u w:val="words" w:color="606060"/>
      <w:lang w:val="en-GB" w:eastAsia="fr-BE"/>
    </w:rPr>
  </w:style>
  <w:style w:type="paragraph" w:customStyle="1" w:styleId="EntACP">
    <w:name w:val="EntACP"/>
    <w:basedOn w:val="Normal"/>
    <w:rsid w:val="0025423B"/>
    <w:pPr>
      <w:spacing w:after="200"/>
      <w:jc w:val="center"/>
    </w:pPr>
    <w:rPr>
      <w:rFonts w:ascii="Calibri" w:hAnsi="Calibri" w:cs="Arial"/>
      <w:b/>
      <w:bCs/>
      <w:spacing w:val="40"/>
      <w:sz w:val="28"/>
      <w:szCs w:val="28"/>
      <w:lang w:val="hu-HU"/>
    </w:rPr>
  </w:style>
  <w:style w:type="paragraph" w:customStyle="1" w:styleId="EntASSOC">
    <w:name w:val="EntASSOC"/>
    <w:basedOn w:val="Normal"/>
    <w:rsid w:val="0025423B"/>
    <w:pPr>
      <w:spacing w:after="200" w:line="276" w:lineRule="auto"/>
      <w:jc w:val="center"/>
    </w:pPr>
    <w:rPr>
      <w:rFonts w:ascii="Calibri" w:hAnsi="Calibri" w:cs="Arial"/>
      <w:b/>
      <w:bCs/>
      <w:lang w:val="hu-HU"/>
    </w:rPr>
  </w:style>
  <w:style w:type="paragraph" w:customStyle="1" w:styleId="EntEU">
    <w:name w:val="EntEU"/>
    <w:basedOn w:val="Normal"/>
    <w:rsid w:val="0025423B"/>
    <w:pPr>
      <w:spacing w:before="240" w:after="240" w:line="276" w:lineRule="auto"/>
      <w:jc w:val="center"/>
    </w:pPr>
    <w:rPr>
      <w:rFonts w:ascii="Calibri" w:hAnsi="Calibri" w:cs="Arial"/>
      <w:b/>
      <w:bCs/>
      <w:sz w:val="36"/>
      <w:szCs w:val="36"/>
      <w:lang w:val="hu-HU"/>
    </w:rPr>
  </w:style>
  <w:style w:type="paragraph" w:customStyle="1" w:styleId="EntInstitACP">
    <w:name w:val="EntInstitACP"/>
    <w:basedOn w:val="Normal"/>
    <w:rsid w:val="0025423B"/>
    <w:pPr>
      <w:spacing w:after="200" w:line="276" w:lineRule="auto"/>
      <w:jc w:val="center"/>
    </w:pPr>
    <w:rPr>
      <w:rFonts w:ascii="Calibri" w:hAnsi="Calibri" w:cs="Arial"/>
      <w:b/>
      <w:bCs/>
      <w:lang w:val="hu-HU"/>
    </w:rPr>
  </w:style>
  <w:style w:type="paragraph" w:customStyle="1" w:styleId="EntReferNew">
    <w:name w:val="EntReferNew"/>
    <w:basedOn w:val="EntRefer"/>
    <w:rsid w:val="0025423B"/>
    <w:pPr>
      <w:spacing w:after="200" w:line="276" w:lineRule="auto"/>
      <w:jc w:val="center"/>
    </w:pPr>
    <w:rPr>
      <w:rFonts w:ascii="Calibri" w:hAnsi="Calibri" w:cs="Arial"/>
      <w:bCs/>
      <w:lang w:val="hu-HU"/>
    </w:rPr>
  </w:style>
  <w:style w:type="paragraph" w:customStyle="1" w:styleId="TBSubjectTable">
    <w:name w:val="TBSubjectTable"/>
    <w:basedOn w:val="TechnicalBlockBase"/>
    <w:rsid w:val="0025423B"/>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5423B"/>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5423B"/>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5423B"/>
    <w:pPr>
      <w:widowControl/>
      <w:spacing w:before="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rsid w:val="0025423B"/>
    <w:pPr>
      <w:widowControl/>
      <w:spacing w:before="40" w:after="40" w:line="240" w:lineRule="auto"/>
      <w:ind w:left="0" w:right="0"/>
    </w:pPr>
    <w:rPr>
      <w:rFonts w:ascii="Arial" w:hAnsi="Arial"/>
      <w:b w:val="0"/>
      <w:i w:val="0"/>
      <w:dstrike w:val="0"/>
      <w:color w:val="auto"/>
      <w:w w:val="100"/>
      <w:sz w:val="23"/>
      <w:u w:val="none"/>
    </w:rPr>
  </w:style>
  <w:style w:type="paragraph" w:customStyle="1" w:styleId="CommentText1">
    <w:name w:val="Comment Text1"/>
    <w:basedOn w:val="Normal"/>
    <w:next w:val="CommentText"/>
    <w:uiPriority w:val="99"/>
    <w:unhideWhenUsed/>
    <w:rsid w:val="0025423B"/>
    <w:pPr>
      <w:spacing w:line="240" w:lineRule="auto"/>
      <w:jc w:val="both"/>
    </w:pPr>
    <w:rPr>
      <w:sz w:val="20"/>
      <w:szCs w:val="20"/>
    </w:rPr>
  </w:style>
  <w:style w:type="paragraph" w:customStyle="1" w:styleId="b11">
    <w:name w:val="b11"/>
    <w:basedOn w:val="Normal"/>
    <w:next w:val="ListParagraph"/>
    <w:uiPriority w:val="34"/>
    <w:rsid w:val="0025423B"/>
    <w:pPr>
      <w:spacing w:after="200" w:line="276" w:lineRule="auto"/>
      <w:ind w:left="720"/>
      <w:contextualSpacing/>
    </w:pPr>
    <w:rPr>
      <w:rFonts w:eastAsia="Times New Roman" w:cs="Arial"/>
      <w:lang w:val="hu-HU" w:eastAsia="hu-HU"/>
    </w:rPr>
  </w:style>
  <w:style w:type="paragraph" w:customStyle="1" w:styleId="BalloonText1">
    <w:name w:val="Balloon Text1"/>
    <w:basedOn w:val="Normal"/>
    <w:next w:val="BalloonText"/>
    <w:uiPriority w:val="99"/>
    <w:semiHidden/>
    <w:unhideWhenUsed/>
    <w:rsid w:val="0025423B"/>
    <w:pPr>
      <w:spacing w:after="0" w:line="240" w:lineRule="auto"/>
    </w:pPr>
    <w:rPr>
      <w:rFonts w:ascii="Segoe UI" w:hAnsi="Segoe UI" w:cs="Segoe UI"/>
      <w:sz w:val="18"/>
      <w:szCs w:val="18"/>
    </w:rPr>
  </w:style>
  <w:style w:type="paragraph" w:customStyle="1" w:styleId="CommentSubject1">
    <w:name w:val="Comment Subject1"/>
    <w:basedOn w:val="CommentText"/>
    <w:next w:val="CommentText"/>
    <w:uiPriority w:val="99"/>
    <w:semiHidden/>
    <w:unhideWhenUsed/>
    <w:rsid w:val="0025423B"/>
    <w:pPr>
      <w:spacing w:after="200"/>
      <w:jc w:val="left"/>
    </w:pPr>
    <w:rPr>
      <w:rFonts w:ascii="Calibri" w:hAnsi="Calibri" w:cs="Arial"/>
      <w:b/>
      <w:bCs/>
      <w:lang w:val="hu-HU" w:eastAsia="en-US"/>
    </w:rPr>
  </w:style>
  <w:style w:type="paragraph" w:customStyle="1" w:styleId="Revision1">
    <w:name w:val="Revision1"/>
    <w:next w:val="Revision"/>
    <w:hidden/>
    <w:uiPriority w:val="99"/>
    <w:semiHidden/>
    <w:rsid w:val="0025423B"/>
    <w:pPr>
      <w:spacing w:after="0" w:line="240" w:lineRule="auto"/>
    </w:pPr>
    <w:rPr>
      <w:lang w:val="hu-HU"/>
    </w:rPr>
  </w:style>
  <w:style w:type="character" w:customStyle="1" w:styleId="IntenseEmphasis1">
    <w:name w:val="Intense Emphasis1"/>
    <w:basedOn w:val="DefaultParagraphFont"/>
    <w:uiPriority w:val="21"/>
    <w:rsid w:val="0025423B"/>
    <w:rPr>
      <w:i/>
      <w:iCs/>
      <w:color w:val="4472C4"/>
    </w:rPr>
  </w:style>
  <w:style w:type="character" w:customStyle="1" w:styleId="Hyperlink1">
    <w:name w:val="Hyperlink1"/>
    <w:basedOn w:val="DefaultParagraphFont"/>
    <w:uiPriority w:val="99"/>
    <w:unhideWhenUsed/>
    <w:rsid w:val="0025423B"/>
    <w:rPr>
      <w:color w:val="0563C1"/>
      <w:u w:val="single"/>
    </w:rPr>
  </w:style>
  <w:style w:type="paragraph" w:customStyle="1" w:styleId="NormalWeb1">
    <w:name w:val="Normal (Web)1"/>
    <w:basedOn w:val="Normal"/>
    <w:next w:val="NormalWeb"/>
    <w:uiPriority w:val="99"/>
    <w:unhideWhenUsed/>
    <w:rsid w:val="0025423B"/>
    <w:pPr>
      <w:spacing w:after="0" w:line="240" w:lineRule="auto"/>
    </w:pPr>
    <w:rPr>
      <w:szCs w:val="24"/>
      <w:lang w:val="hu-HU" w:eastAsia="hu-HU"/>
    </w:rPr>
  </w:style>
  <w:style w:type="paragraph" w:customStyle="1" w:styleId="TOCHeading1">
    <w:name w:val="TOC Heading1"/>
    <w:basedOn w:val="Heading1"/>
    <w:next w:val="Normal"/>
    <w:uiPriority w:val="39"/>
    <w:unhideWhenUsed/>
    <w:rsid w:val="0025423B"/>
    <w:pPr>
      <w:spacing w:line="259" w:lineRule="auto"/>
      <w:outlineLvl w:val="9"/>
    </w:pPr>
    <w:rPr>
      <w:szCs w:val="32"/>
      <w:lang w:val="hu-HU" w:eastAsia="hu-HU"/>
    </w:rPr>
  </w:style>
  <w:style w:type="paragraph" w:customStyle="1" w:styleId="TOC11">
    <w:name w:val="TOC 11"/>
    <w:basedOn w:val="Normal"/>
    <w:next w:val="Normal"/>
    <w:autoRedefine/>
    <w:uiPriority w:val="39"/>
    <w:unhideWhenUsed/>
    <w:rsid w:val="0025423B"/>
    <w:pPr>
      <w:spacing w:after="100" w:line="240" w:lineRule="auto"/>
    </w:pPr>
    <w:rPr>
      <w:rFonts w:cs="Arial"/>
      <w:lang w:val="hu-HU"/>
    </w:rPr>
  </w:style>
  <w:style w:type="paragraph" w:customStyle="1" w:styleId="TOC21">
    <w:name w:val="TOC 21"/>
    <w:basedOn w:val="Normal"/>
    <w:next w:val="Normal"/>
    <w:uiPriority w:val="39"/>
    <w:semiHidden/>
    <w:unhideWhenUsed/>
    <w:rsid w:val="0025423B"/>
    <w:pPr>
      <w:tabs>
        <w:tab w:val="right" w:leader="dot" w:pos="9071"/>
      </w:tabs>
      <w:spacing w:before="60" w:line="240" w:lineRule="auto"/>
      <w:ind w:left="850" w:hanging="850"/>
    </w:pPr>
    <w:rPr>
      <w:lang w:val="hu-HU"/>
    </w:rPr>
  </w:style>
  <w:style w:type="paragraph" w:customStyle="1" w:styleId="TOC31">
    <w:name w:val="TOC 31"/>
    <w:basedOn w:val="Normal"/>
    <w:next w:val="Normal"/>
    <w:uiPriority w:val="39"/>
    <w:semiHidden/>
    <w:unhideWhenUsed/>
    <w:rsid w:val="0025423B"/>
    <w:pPr>
      <w:tabs>
        <w:tab w:val="right" w:leader="dot" w:pos="9071"/>
      </w:tabs>
      <w:spacing w:before="60" w:line="240" w:lineRule="auto"/>
      <w:ind w:left="850" w:hanging="850"/>
    </w:pPr>
    <w:rPr>
      <w:lang w:val="hu-HU"/>
    </w:rPr>
  </w:style>
  <w:style w:type="paragraph" w:customStyle="1" w:styleId="TOC41">
    <w:name w:val="TOC 41"/>
    <w:basedOn w:val="Normal"/>
    <w:next w:val="Normal"/>
    <w:uiPriority w:val="39"/>
    <w:semiHidden/>
    <w:unhideWhenUsed/>
    <w:rsid w:val="0025423B"/>
    <w:pPr>
      <w:tabs>
        <w:tab w:val="right" w:leader="dot" w:pos="9071"/>
      </w:tabs>
      <w:spacing w:before="60" w:line="240" w:lineRule="auto"/>
      <w:ind w:left="850" w:hanging="850"/>
    </w:pPr>
    <w:rPr>
      <w:lang w:val="hu-HU"/>
    </w:rPr>
  </w:style>
  <w:style w:type="paragraph" w:customStyle="1" w:styleId="TOC51">
    <w:name w:val="TOC 51"/>
    <w:basedOn w:val="Normal"/>
    <w:next w:val="Normal"/>
    <w:uiPriority w:val="39"/>
    <w:semiHidden/>
    <w:unhideWhenUsed/>
    <w:rsid w:val="0025423B"/>
    <w:pPr>
      <w:tabs>
        <w:tab w:val="right" w:leader="dot" w:pos="9071"/>
      </w:tabs>
      <w:spacing w:before="300" w:line="240" w:lineRule="auto"/>
    </w:pPr>
    <w:rPr>
      <w:lang w:val="hu-HU"/>
    </w:rPr>
  </w:style>
  <w:style w:type="paragraph" w:customStyle="1" w:styleId="TOC61">
    <w:name w:val="TOC 61"/>
    <w:basedOn w:val="Normal"/>
    <w:next w:val="Normal"/>
    <w:uiPriority w:val="39"/>
    <w:semiHidden/>
    <w:unhideWhenUsed/>
    <w:rsid w:val="0025423B"/>
    <w:pPr>
      <w:tabs>
        <w:tab w:val="right" w:leader="dot" w:pos="9071"/>
      </w:tabs>
      <w:spacing w:before="240" w:line="240" w:lineRule="auto"/>
    </w:pPr>
    <w:rPr>
      <w:lang w:val="hu-HU"/>
    </w:rPr>
  </w:style>
  <w:style w:type="paragraph" w:customStyle="1" w:styleId="TOC71">
    <w:name w:val="TOC 71"/>
    <w:basedOn w:val="Normal"/>
    <w:next w:val="Normal"/>
    <w:uiPriority w:val="39"/>
    <w:semiHidden/>
    <w:unhideWhenUsed/>
    <w:rsid w:val="0025423B"/>
    <w:pPr>
      <w:tabs>
        <w:tab w:val="right" w:leader="dot" w:pos="9071"/>
      </w:tabs>
      <w:spacing w:before="180" w:line="240" w:lineRule="auto"/>
    </w:pPr>
    <w:rPr>
      <w:lang w:val="hu-HU"/>
    </w:rPr>
  </w:style>
  <w:style w:type="paragraph" w:customStyle="1" w:styleId="TOC81">
    <w:name w:val="TOC 81"/>
    <w:basedOn w:val="Normal"/>
    <w:next w:val="Normal"/>
    <w:uiPriority w:val="39"/>
    <w:semiHidden/>
    <w:unhideWhenUsed/>
    <w:rsid w:val="0025423B"/>
    <w:pPr>
      <w:tabs>
        <w:tab w:val="right" w:leader="dot" w:pos="9071"/>
      </w:tabs>
      <w:spacing w:line="240" w:lineRule="auto"/>
    </w:pPr>
    <w:rPr>
      <w:lang w:val="hu-HU"/>
    </w:rPr>
  </w:style>
  <w:style w:type="paragraph" w:customStyle="1" w:styleId="TOC91">
    <w:name w:val="TOC 91"/>
    <w:basedOn w:val="Normal"/>
    <w:next w:val="Normal"/>
    <w:uiPriority w:val="39"/>
    <w:semiHidden/>
    <w:unhideWhenUsed/>
    <w:rsid w:val="0025423B"/>
    <w:pPr>
      <w:tabs>
        <w:tab w:val="right" w:leader="dot" w:pos="9071"/>
      </w:tabs>
      <w:spacing w:line="240" w:lineRule="auto"/>
      <w:ind w:left="1417" w:hanging="1417"/>
    </w:pPr>
    <w:rPr>
      <w:lang w:val="hu-HU"/>
    </w:rPr>
  </w:style>
  <w:style w:type="paragraph" w:customStyle="1" w:styleId="ListBullet21">
    <w:name w:val="List Bullet 21"/>
    <w:basedOn w:val="Normal"/>
    <w:next w:val="ListBullet2"/>
    <w:uiPriority w:val="99"/>
    <w:semiHidden/>
    <w:unhideWhenUsed/>
    <w:rsid w:val="0025423B"/>
    <w:pPr>
      <w:tabs>
        <w:tab w:val="num" w:pos="643"/>
      </w:tabs>
      <w:spacing w:line="240" w:lineRule="auto"/>
      <w:ind w:left="720" w:hanging="360"/>
      <w:contextualSpacing/>
      <w:jc w:val="both"/>
    </w:pPr>
    <w:rPr>
      <w:lang w:val="hu-HU"/>
    </w:rPr>
  </w:style>
  <w:style w:type="paragraph" w:customStyle="1" w:styleId="ListBullet31">
    <w:name w:val="List Bullet 31"/>
    <w:basedOn w:val="Normal"/>
    <w:next w:val="ListBullet3"/>
    <w:uiPriority w:val="99"/>
    <w:semiHidden/>
    <w:unhideWhenUsed/>
    <w:rsid w:val="0025423B"/>
    <w:pPr>
      <w:tabs>
        <w:tab w:val="num" w:pos="850"/>
        <w:tab w:val="num" w:pos="926"/>
      </w:tabs>
      <w:spacing w:line="240" w:lineRule="auto"/>
      <w:ind w:left="850" w:hanging="850"/>
      <w:contextualSpacing/>
      <w:jc w:val="both"/>
    </w:pPr>
    <w:rPr>
      <w:lang w:val="hu-HU"/>
    </w:rPr>
  </w:style>
  <w:style w:type="paragraph" w:customStyle="1" w:styleId="ListBullet41">
    <w:name w:val="List Bullet 41"/>
    <w:basedOn w:val="Normal"/>
    <w:next w:val="ListBullet4"/>
    <w:uiPriority w:val="99"/>
    <w:semiHidden/>
    <w:unhideWhenUsed/>
    <w:rsid w:val="0025423B"/>
    <w:pPr>
      <w:tabs>
        <w:tab w:val="num" w:pos="1209"/>
      </w:tabs>
      <w:spacing w:line="240" w:lineRule="auto"/>
      <w:ind w:left="1440" w:hanging="720"/>
      <w:contextualSpacing/>
      <w:jc w:val="both"/>
    </w:pPr>
    <w:rPr>
      <w:lang w:val="hu-HU"/>
    </w:rPr>
  </w:style>
  <w:style w:type="table" w:customStyle="1" w:styleId="TableGrid11">
    <w:name w:val="Table Grid11"/>
    <w:basedOn w:val="TableNormal"/>
    <w:next w:val="TableGrid"/>
    <w:uiPriority w:val="59"/>
    <w:rsid w:val="0025423B"/>
    <w:pPr>
      <w:spacing w:after="0" w:line="240" w:lineRule="auto"/>
    </w:pPr>
    <w:rPr>
      <w:lang w:val="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1"/>
    <w:uiPriority w:val="99"/>
    <w:semiHidden/>
    <w:unhideWhenUsed/>
    <w:rsid w:val="0025423B"/>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25423B"/>
    <w:rPr>
      <w:sz w:val="20"/>
      <w:szCs w:val="20"/>
    </w:rPr>
  </w:style>
  <w:style w:type="paragraph" w:styleId="BlockText">
    <w:name w:val="Block Text"/>
    <w:basedOn w:val="Normal"/>
    <w:uiPriority w:val="99"/>
    <w:semiHidden/>
    <w:unhideWhenUsed/>
    <w:rsid w:val="0025423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
    <w:name w:val="Body Text"/>
    <w:basedOn w:val="Normal"/>
    <w:link w:val="BodyTextChar1"/>
    <w:uiPriority w:val="99"/>
    <w:semiHidden/>
    <w:unhideWhenUsed/>
    <w:rsid w:val="0025423B"/>
  </w:style>
  <w:style w:type="character" w:customStyle="1" w:styleId="BodyTextChar1">
    <w:name w:val="Body Text Char1"/>
    <w:basedOn w:val="DefaultParagraphFont"/>
    <w:link w:val="BodyText"/>
    <w:uiPriority w:val="99"/>
    <w:semiHidden/>
    <w:rsid w:val="0025423B"/>
    <w:rPr>
      <w:rFonts w:ascii="Times New Roman" w:hAnsi="Times New Roman" w:cs="Times New Roman"/>
      <w:sz w:val="24"/>
      <w:lang w:val="en-GB"/>
    </w:rPr>
  </w:style>
  <w:style w:type="paragraph" w:styleId="BodyText2">
    <w:name w:val="Body Text 2"/>
    <w:basedOn w:val="Normal"/>
    <w:link w:val="BodyText2Char1"/>
    <w:uiPriority w:val="99"/>
    <w:semiHidden/>
    <w:unhideWhenUsed/>
    <w:rsid w:val="0025423B"/>
    <w:pPr>
      <w:spacing w:line="480" w:lineRule="auto"/>
    </w:pPr>
  </w:style>
  <w:style w:type="character" w:customStyle="1" w:styleId="BodyText2Char1">
    <w:name w:val="Body Text 2 Char1"/>
    <w:basedOn w:val="DefaultParagraphFont"/>
    <w:link w:val="BodyText2"/>
    <w:uiPriority w:val="99"/>
    <w:semiHidden/>
    <w:rsid w:val="0025423B"/>
    <w:rPr>
      <w:rFonts w:ascii="Times New Roman" w:hAnsi="Times New Roman" w:cs="Times New Roman"/>
      <w:sz w:val="24"/>
      <w:lang w:val="en-GB"/>
    </w:rPr>
  </w:style>
  <w:style w:type="paragraph" w:styleId="BodyText3">
    <w:name w:val="Body Text 3"/>
    <w:basedOn w:val="Normal"/>
    <w:link w:val="BodyText3Char1"/>
    <w:uiPriority w:val="99"/>
    <w:semiHidden/>
    <w:unhideWhenUsed/>
    <w:rsid w:val="0025423B"/>
    <w:rPr>
      <w:sz w:val="16"/>
      <w:szCs w:val="16"/>
    </w:rPr>
  </w:style>
  <w:style w:type="character" w:customStyle="1" w:styleId="BodyText3Char1">
    <w:name w:val="Body Text 3 Char1"/>
    <w:basedOn w:val="DefaultParagraphFont"/>
    <w:link w:val="BodyText3"/>
    <w:uiPriority w:val="99"/>
    <w:semiHidden/>
    <w:rsid w:val="0025423B"/>
    <w:rPr>
      <w:rFonts w:ascii="Times New Roman" w:hAnsi="Times New Roman" w:cs="Times New Roman"/>
      <w:sz w:val="16"/>
      <w:szCs w:val="16"/>
      <w:lang w:val="en-GB"/>
    </w:rPr>
  </w:style>
  <w:style w:type="paragraph" w:styleId="BodyTextFirstIndent">
    <w:name w:val="Body Text First Indent"/>
    <w:basedOn w:val="BodyText"/>
    <w:link w:val="BodyTextFirstIndentChar1"/>
    <w:uiPriority w:val="99"/>
    <w:semiHidden/>
    <w:unhideWhenUsed/>
    <w:rsid w:val="0025423B"/>
    <w:pPr>
      <w:ind w:firstLine="360"/>
    </w:pPr>
  </w:style>
  <w:style w:type="character" w:customStyle="1" w:styleId="BodyTextFirstIndentChar1">
    <w:name w:val="Body Text First Indent Char1"/>
    <w:basedOn w:val="BodyTextChar1"/>
    <w:link w:val="BodyTextFirstIndent"/>
    <w:uiPriority w:val="99"/>
    <w:semiHidden/>
    <w:rsid w:val="0025423B"/>
    <w:rPr>
      <w:rFonts w:ascii="Times New Roman" w:hAnsi="Times New Roman" w:cs="Times New Roman"/>
      <w:sz w:val="24"/>
      <w:lang w:val="en-GB"/>
    </w:rPr>
  </w:style>
  <w:style w:type="paragraph" w:styleId="BodyTextIndent">
    <w:name w:val="Body Text Indent"/>
    <w:basedOn w:val="Normal"/>
    <w:link w:val="BodyTextIndentChar1"/>
    <w:uiPriority w:val="99"/>
    <w:semiHidden/>
    <w:unhideWhenUsed/>
    <w:rsid w:val="0025423B"/>
    <w:pPr>
      <w:ind w:left="283"/>
    </w:pPr>
  </w:style>
  <w:style w:type="character" w:customStyle="1" w:styleId="BodyTextIndentChar1">
    <w:name w:val="Body Text Indent Char1"/>
    <w:basedOn w:val="DefaultParagraphFont"/>
    <w:link w:val="BodyTextIndent"/>
    <w:uiPriority w:val="99"/>
    <w:semiHidden/>
    <w:rsid w:val="0025423B"/>
    <w:rPr>
      <w:rFonts w:ascii="Times New Roman" w:hAnsi="Times New Roman" w:cs="Times New Roman"/>
      <w:sz w:val="24"/>
      <w:lang w:val="en-GB"/>
    </w:rPr>
  </w:style>
  <w:style w:type="paragraph" w:styleId="BodyTextFirstIndent2">
    <w:name w:val="Body Text First Indent 2"/>
    <w:basedOn w:val="BodyTextIndent"/>
    <w:link w:val="BodyTextFirstIndent2Char1"/>
    <w:uiPriority w:val="99"/>
    <w:semiHidden/>
    <w:unhideWhenUsed/>
    <w:rsid w:val="0025423B"/>
    <w:pPr>
      <w:ind w:left="360" w:firstLine="360"/>
    </w:pPr>
  </w:style>
  <w:style w:type="character" w:customStyle="1" w:styleId="BodyTextFirstIndent2Char1">
    <w:name w:val="Body Text First Indent 2 Char1"/>
    <w:basedOn w:val="BodyTextIndentChar1"/>
    <w:link w:val="BodyTextFirstIndent2"/>
    <w:uiPriority w:val="99"/>
    <w:semiHidden/>
    <w:rsid w:val="0025423B"/>
    <w:rPr>
      <w:rFonts w:ascii="Times New Roman" w:hAnsi="Times New Roman" w:cs="Times New Roman"/>
      <w:sz w:val="24"/>
      <w:lang w:val="en-GB"/>
    </w:rPr>
  </w:style>
  <w:style w:type="paragraph" w:styleId="BodyTextIndent2">
    <w:name w:val="Body Text Indent 2"/>
    <w:basedOn w:val="Normal"/>
    <w:link w:val="BodyTextIndent2Char1"/>
    <w:uiPriority w:val="99"/>
    <w:semiHidden/>
    <w:unhideWhenUsed/>
    <w:rsid w:val="0025423B"/>
    <w:pPr>
      <w:spacing w:line="480" w:lineRule="auto"/>
      <w:ind w:left="283"/>
    </w:pPr>
  </w:style>
  <w:style w:type="character" w:customStyle="1" w:styleId="BodyTextIndent2Char1">
    <w:name w:val="Body Text Indent 2 Char1"/>
    <w:basedOn w:val="DefaultParagraphFont"/>
    <w:link w:val="BodyTextIndent2"/>
    <w:uiPriority w:val="99"/>
    <w:semiHidden/>
    <w:rsid w:val="0025423B"/>
    <w:rPr>
      <w:rFonts w:ascii="Times New Roman" w:hAnsi="Times New Roman" w:cs="Times New Roman"/>
      <w:sz w:val="24"/>
      <w:lang w:val="en-GB"/>
    </w:rPr>
  </w:style>
  <w:style w:type="paragraph" w:styleId="BodyTextIndent3">
    <w:name w:val="Body Text Indent 3"/>
    <w:basedOn w:val="Normal"/>
    <w:link w:val="BodyTextIndent3Char1"/>
    <w:uiPriority w:val="99"/>
    <w:semiHidden/>
    <w:unhideWhenUsed/>
    <w:rsid w:val="0025423B"/>
    <w:pPr>
      <w:ind w:left="283"/>
    </w:pPr>
    <w:rPr>
      <w:sz w:val="16"/>
      <w:szCs w:val="16"/>
    </w:rPr>
  </w:style>
  <w:style w:type="character" w:customStyle="1" w:styleId="BodyTextIndent3Char1">
    <w:name w:val="Body Text Indent 3 Char1"/>
    <w:basedOn w:val="DefaultParagraphFont"/>
    <w:link w:val="BodyTextIndent3"/>
    <w:uiPriority w:val="99"/>
    <w:semiHidden/>
    <w:rsid w:val="0025423B"/>
    <w:rPr>
      <w:rFonts w:ascii="Times New Roman" w:hAnsi="Times New Roman" w:cs="Times New Roman"/>
      <w:sz w:val="16"/>
      <w:szCs w:val="16"/>
      <w:lang w:val="en-GB"/>
    </w:rPr>
  </w:style>
  <w:style w:type="paragraph" w:styleId="Closing">
    <w:name w:val="Closing"/>
    <w:basedOn w:val="Normal"/>
    <w:link w:val="ClosingChar1"/>
    <w:uiPriority w:val="99"/>
    <w:semiHidden/>
    <w:unhideWhenUsed/>
    <w:rsid w:val="0025423B"/>
    <w:pPr>
      <w:spacing w:after="0" w:line="240" w:lineRule="auto"/>
      <w:ind w:left="4252"/>
    </w:pPr>
  </w:style>
  <w:style w:type="character" w:customStyle="1" w:styleId="ClosingChar1">
    <w:name w:val="Closing Char1"/>
    <w:basedOn w:val="DefaultParagraphFont"/>
    <w:link w:val="Closing"/>
    <w:uiPriority w:val="99"/>
    <w:semiHidden/>
    <w:rsid w:val="0025423B"/>
  </w:style>
  <w:style w:type="table" w:styleId="ColorfulGrid">
    <w:name w:val="Colorful Grid"/>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5423B"/>
  </w:style>
  <w:style w:type="character" w:customStyle="1" w:styleId="DateChar1">
    <w:name w:val="Date Char1"/>
    <w:basedOn w:val="DefaultParagraphFont"/>
    <w:uiPriority w:val="99"/>
    <w:semiHidden/>
    <w:rsid w:val="0025423B"/>
    <w:rPr>
      <w:rFonts w:ascii="Times New Roman" w:hAnsi="Times New Roman" w:cs="Times New Roman"/>
      <w:sz w:val="24"/>
      <w:lang w:val="en-GB"/>
    </w:rPr>
  </w:style>
  <w:style w:type="paragraph" w:styleId="DocumentMap">
    <w:name w:val="Document Map"/>
    <w:basedOn w:val="Normal"/>
    <w:link w:val="DocumentMapChar1"/>
    <w:uiPriority w:val="99"/>
    <w:semiHidden/>
    <w:unhideWhenUsed/>
    <w:rsid w:val="0025423B"/>
    <w:pPr>
      <w:spacing w:after="0" w:line="240" w:lineRule="auto"/>
    </w:pPr>
    <w:rPr>
      <w:rFonts w:ascii="Segoe UI" w:hAnsi="Segoe UI" w:cs="Segoe UI"/>
      <w:sz w:val="16"/>
      <w:szCs w:val="16"/>
    </w:rPr>
  </w:style>
  <w:style w:type="character" w:customStyle="1" w:styleId="DocumentMapChar1">
    <w:name w:val="Document Map Char1"/>
    <w:basedOn w:val="DefaultParagraphFont"/>
    <w:link w:val="DocumentMap"/>
    <w:uiPriority w:val="99"/>
    <w:semiHidden/>
    <w:rsid w:val="0025423B"/>
    <w:rPr>
      <w:rFonts w:ascii="Segoe UI" w:hAnsi="Segoe UI" w:cs="Segoe UI"/>
      <w:sz w:val="16"/>
      <w:szCs w:val="16"/>
    </w:rPr>
  </w:style>
  <w:style w:type="paragraph" w:styleId="E-mailSignature">
    <w:name w:val="E-mail Signature"/>
    <w:basedOn w:val="Normal"/>
    <w:link w:val="E-mailSignatureChar1"/>
    <w:uiPriority w:val="99"/>
    <w:semiHidden/>
    <w:unhideWhenUsed/>
    <w:rsid w:val="0025423B"/>
    <w:pPr>
      <w:spacing w:after="0" w:line="240" w:lineRule="auto"/>
    </w:pPr>
  </w:style>
  <w:style w:type="character" w:customStyle="1" w:styleId="E-mailSignatureChar1">
    <w:name w:val="E-mail Signature Char1"/>
    <w:basedOn w:val="DefaultParagraphFont"/>
    <w:link w:val="E-mailSignature"/>
    <w:uiPriority w:val="99"/>
    <w:semiHidden/>
    <w:rsid w:val="0025423B"/>
  </w:style>
  <w:style w:type="paragraph" w:styleId="EnvelopeAddress">
    <w:name w:val="envelope address"/>
    <w:basedOn w:val="Normal"/>
    <w:uiPriority w:val="99"/>
    <w:semiHidden/>
    <w:unhideWhenUsed/>
    <w:rsid w:val="0025423B"/>
    <w:pPr>
      <w:framePr w:w="7938" w:h="1985"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5423B"/>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1"/>
    <w:uiPriority w:val="99"/>
    <w:semiHidden/>
    <w:unhideWhenUsed/>
    <w:rsid w:val="0025423B"/>
    <w:pPr>
      <w:spacing w:after="0" w:line="240" w:lineRule="auto"/>
    </w:pPr>
    <w:rPr>
      <w:i/>
      <w:iCs/>
    </w:rPr>
  </w:style>
  <w:style w:type="character" w:customStyle="1" w:styleId="HTMLAddressChar1">
    <w:name w:val="HTML Address Char1"/>
    <w:basedOn w:val="DefaultParagraphFont"/>
    <w:link w:val="HTMLAddress"/>
    <w:uiPriority w:val="99"/>
    <w:semiHidden/>
    <w:rsid w:val="0025423B"/>
    <w:rPr>
      <w:i/>
      <w:iCs/>
    </w:rPr>
  </w:style>
  <w:style w:type="paragraph" w:styleId="HTMLPreformatted">
    <w:name w:val="HTML Preformatted"/>
    <w:basedOn w:val="Normal"/>
    <w:link w:val="HTMLPreformattedChar1"/>
    <w:uiPriority w:val="99"/>
    <w:semiHidden/>
    <w:unhideWhenUsed/>
    <w:rsid w:val="0025423B"/>
    <w:pPr>
      <w:spacing w:after="0" w:line="240" w:lineRule="auto"/>
    </w:pPr>
    <w:rPr>
      <w:rFonts w:ascii="Consolas" w:hAnsi="Consolas"/>
      <w:sz w:val="20"/>
      <w:szCs w:val="20"/>
    </w:rPr>
  </w:style>
  <w:style w:type="character" w:customStyle="1" w:styleId="HTMLPreformattedChar1">
    <w:name w:val="HTML Preformatted Char1"/>
    <w:basedOn w:val="DefaultParagraphFont"/>
    <w:link w:val="HTMLPreformatted"/>
    <w:uiPriority w:val="99"/>
    <w:semiHidden/>
    <w:rsid w:val="0025423B"/>
    <w:rPr>
      <w:rFonts w:ascii="Consolas" w:hAnsi="Consolas"/>
      <w:sz w:val="20"/>
      <w:szCs w:val="20"/>
    </w:rPr>
  </w:style>
  <w:style w:type="paragraph" w:styleId="Index1">
    <w:name w:val="index 1"/>
    <w:basedOn w:val="Normal"/>
    <w:next w:val="Normal"/>
    <w:autoRedefine/>
    <w:uiPriority w:val="99"/>
    <w:semiHidden/>
    <w:unhideWhenUsed/>
    <w:rsid w:val="0025423B"/>
    <w:pPr>
      <w:spacing w:after="0" w:line="240" w:lineRule="auto"/>
      <w:ind w:left="240" w:hanging="240"/>
    </w:pPr>
  </w:style>
  <w:style w:type="paragraph" w:styleId="IntenseQuote">
    <w:name w:val="Intense Quote"/>
    <w:basedOn w:val="Normal"/>
    <w:next w:val="Normal"/>
    <w:link w:val="IntenseQuoteChar"/>
    <w:uiPriority w:val="30"/>
    <w:qFormat/>
    <w:rsid w:val="00DC139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1">
    <w:name w:val="Intense Quote Char1"/>
    <w:basedOn w:val="DefaultParagraphFont"/>
    <w:uiPriority w:val="30"/>
    <w:rsid w:val="0025423B"/>
    <w:rPr>
      <w:rFonts w:ascii="Times New Roman" w:hAnsi="Times New Roman" w:cs="Times New Roman"/>
      <w:i/>
      <w:iCs/>
      <w:color w:val="4472C4" w:themeColor="accent1"/>
      <w:sz w:val="24"/>
      <w:lang w:val="en-GB"/>
    </w:rPr>
  </w:style>
  <w:style w:type="table" w:styleId="LightGrid">
    <w:name w:val="Light Grid"/>
    <w:basedOn w:val="TableNormal"/>
    <w:uiPriority w:val="62"/>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5423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5423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5423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5423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5423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5423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5423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5423B"/>
    <w:pPr>
      <w:ind w:left="283" w:hanging="283"/>
      <w:contextualSpacing/>
    </w:pPr>
  </w:style>
  <w:style w:type="paragraph" w:styleId="List2">
    <w:name w:val="List 2"/>
    <w:basedOn w:val="Normal"/>
    <w:uiPriority w:val="99"/>
    <w:semiHidden/>
    <w:unhideWhenUsed/>
    <w:rsid w:val="0025423B"/>
    <w:pPr>
      <w:ind w:left="566" w:hanging="283"/>
      <w:contextualSpacing/>
    </w:pPr>
  </w:style>
  <w:style w:type="paragraph" w:styleId="List3">
    <w:name w:val="List 3"/>
    <w:basedOn w:val="Normal"/>
    <w:uiPriority w:val="99"/>
    <w:semiHidden/>
    <w:unhideWhenUsed/>
    <w:rsid w:val="0025423B"/>
    <w:pPr>
      <w:ind w:left="849" w:hanging="283"/>
      <w:contextualSpacing/>
    </w:pPr>
  </w:style>
  <w:style w:type="paragraph" w:styleId="List4">
    <w:name w:val="List 4"/>
    <w:basedOn w:val="Normal"/>
    <w:uiPriority w:val="99"/>
    <w:semiHidden/>
    <w:unhideWhenUsed/>
    <w:rsid w:val="0025423B"/>
    <w:pPr>
      <w:ind w:left="1132" w:hanging="283"/>
      <w:contextualSpacing/>
    </w:pPr>
  </w:style>
  <w:style w:type="paragraph" w:styleId="List5">
    <w:name w:val="List 5"/>
    <w:basedOn w:val="Normal"/>
    <w:uiPriority w:val="99"/>
    <w:semiHidden/>
    <w:unhideWhenUsed/>
    <w:rsid w:val="0025423B"/>
    <w:pPr>
      <w:ind w:left="1415" w:hanging="283"/>
      <w:contextualSpacing/>
    </w:pPr>
  </w:style>
  <w:style w:type="paragraph" w:styleId="ListBullet5">
    <w:name w:val="List Bullet 5"/>
    <w:basedOn w:val="Normal"/>
    <w:uiPriority w:val="99"/>
    <w:semiHidden/>
    <w:unhideWhenUsed/>
    <w:rsid w:val="0025423B"/>
    <w:pPr>
      <w:tabs>
        <w:tab w:val="num" w:pos="567"/>
      </w:tabs>
      <w:ind w:left="567" w:hanging="567"/>
      <w:contextualSpacing/>
    </w:pPr>
  </w:style>
  <w:style w:type="paragraph" w:styleId="ListContinue">
    <w:name w:val="List Continue"/>
    <w:basedOn w:val="Normal"/>
    <w:uiPriority w:val="99"/>
    <w:semiHidden/>
    <w:unhideWhenUsed/>
    <w:rsid w:val="0025423B"/>
    <w:pPr>
      <w:ind w:left="283"/>
      <w:contextualSpacing/>
    </w:pPr>
  </w:style>
  <w:style w:type="paragraph" w:styleId="ListContinue2">
    <w:name w:val="List Continue 2"/>
    <w:basedOn w:val="Normal"/>
    <w:uiPriority w:val="99"/>
    <w:semiHidden/>
    <w:unhideWhenUsed/>
    <w:rsid w:val="0025423B"/>
    <w:pPr>
      <w:ind w:left="566"/>
      <w:contextualSpacing/>
    </w:pPr>
  </w:style>
  <w:style w:type="paragraph" w:styleId="ListContinue3">
    <w:name w:val="List Continue 3"/>
    <w:basedOn w:val="Normal"/>
    <w:uiPriority w:val="99"/>
    <w:semiHidden/>
    <w:unhideWhenUsed/>
    <w:rsid w:val="0025423B"/>
    <w:pPr>
      <w:ind w:left="849"/>
      <w:contextualSpacing/>
    </w:pPr>
  </w:style>
  <w:style w:type="paragraph" w:styleId="ListContinue4">
    <w:name w:val="List Continue 4"/>
    <w:basedOn w:val="Normal"/>
    <w:uiPriority w:val="99"/>
    <w:semiHidden/>
    <w:unhideWhenUsed/>
    <w:rsid w:val="0025423B"/>
    <w:pPr>
      <w:ind w:left="1132"/>
      <w:contextualSpacing/>
    </w:pPr>
  </w:style>
  <w:style w:type="paragraph" w:styleId="ListContinue5">
    <w:name w:val="List Continue 5"/>
    <w:basedOn w:val="Normal"/>
    <w:uiPriority w:val="99"/>
    <w:semiHidden/>
    <w:unhideWhenUsed/>
    <w:rsid w:val="0025423B"/>
    <w:pPr>
      <w:ind w:left="1415"/>
      <w:contextualSpacing/>
    </w:pPr>
  </w:style>
  <w:style w:type="paragraph" w:styleId="ListNumber">
    <w:name w:val="List Number"/>
    <w:basedOn w:val="Normal"/>
    <w:uiPriority w:val="99"/>
    <w:semiHidden/>
    <w:unhideWhenUsed/>
    <w:rsid w:val="0025423B"/>
    <w:pPr>
      <w:tabs>
        <w:tab w:val="num" w:pos="567"/>
      </w:tabs>
      <w:ind w:left="567" w:hanging="567"/>
      <w:contextualSpacing/>
    </w:pPr>
  </w:style>
  <w:style w:type="paragraph" w:styleId="ListNumber2">
    <w:name w:val="List Number 2"/>
    <w:basedOn w:val="Normal"/>
    <w:uiPriority w:val="99"/>
    <w:semiHidden/>
    <w:unhideWhenUsed/>
    <w:rsid w:val="0025423B"/>
    <w:pPr>
      <w:tabs>
        <w:tab w:val="num" w:pos="567"/>
      </w:tabs>
      <w:ind w:left="567" w:hanging="567"/>
      <w:contextualSpacing/>
    </w:pPr>
  </w:style>
  <w:style w:type="paragraph" w:styleId="ListNumber3">
    <w:name w:val="List Number 3"/>
    <w:basedOn w:val="Normal"/>
    <w:uiPriority w:val="99"/>
    <w:semiHidden/>
    <w:unhideWhenUsed/>
    <w:rsid w:val="0025423B"/>
    <w:pPr>
      <w:tabs>
        <w:tab w:val="num" w:pos="567"/>
      </w:tabs>
      <w:ind w:left="567" w:hanging="567"/>
      <w:contextualSpacing/>
    </w:pPr>
  </w:style>
  <w:style w:type="paragraph" w:styleId="ListNumber4">
    <w:name w:val="List Number 4"/>
    <w:basedOn w:val="Normal"/>
    <w:uiPriority w:val="99"/>
    <w:semiHidden/>
    <w:unhideWhenUsed/>
    <w:rsid w:val="0025423B"/>
    <w:pPr>
      <w:tabs>
        <w:tab w:val="num" w:pos="720"/>
      </w:tabs>
      <w:ind w:left="567" w:hanging="567"/>
      <w:contextualSpacing/>
    </w:pPr>
  </w:style>
  <w:style w:type="paragraph" w:styleId="ListNumber5">
    <w:name w:val="List Number 5"/>
    <w:basedOn w:val="Normal"/>
    <w:uiPriority w:val="99"/>
    <w:semiHidden/>
    <w:unhideWhenUsed/>
    <w:rsid w:val="0025423B"/>
    <w:pPr>
      <w:tabs>
        <w:tab w:val="num" w:pos="567"/>
      </w:tabs>
      <w:ind w:left="567" w:hanging="567"/>
      <w:contextualSpacing/>
    </w:pPr>
  </w:style>
  <w:style w:type="paragraph" w:styleId="MacroText">
    <w:name w:val="macro"/>
    <w:link w:val="MacroTextChar1"/>
    <w:uiPriority w:val="99"/>
    <w:semiHidden/>
    <w:unhideWhenUsed/>
    <w:rsid w:val="0025423B"/>
    <w:pPr>
      <w:tabs>
        <w:tab w:val="left" w:pos="480"/>
        <w:tab w:val="left" w:pos="960"/>
        <w:tab w:val="left" w:pos="1440"/>
        <w:tab w:val="left" w:pos="1920"/>
        <w:tab w:val="left" w:pos="2400"/>
        <w:tab w:val="left" w:pos="2880"/>
        <w:tab w:val="left" w:pos="3360"/>
        <w:tab w:val="left" w:pos="3840"/>
        <w:tab w:val="left" w:pos="4320"/>
      </w:tabs>
      <w:spacing w:before="120" w:after="0" w:line="360" w:lineRule="auto"/>
    </w:pPr>
    <w:rPr>
      <w:rFonts w:ascii="Consolas" w:hAnsi="Consolas" w:cs="Times New Roman"/>
      <w:sz w:val="20"/>
      <w:szCs w:val="20"/>
      <w:lang w:val="en-GB"/>
    </w:rPr>
  </w:style>
  <w:style w:type="character" w:customStyle="1" w:styleId="MacroTextChar1">
    <w:name w:val="Macro Text Char1"/>
    <w:basedOn w:val="DefaultParagraphFont"/>
    <w:link w:val="MacroText"/>
    <w:uiPriority w:val="99"/>
    <w:semiHidden/>
    <w:rsid w:val="0025423B"/>
    <w:rPr>
      <w:rFonts w:ascii="Consolas" w:hAnsi="Consolas" w:cs="Times New Roman"/>
      <w:sz w:val="20"/>
      <w:szCs w:val="20"/>
      <w:lang w:val="en-GB"/>
    </w:rPr>
  </w:style>
  <w:style w:type="table" w:styleId="MediumGrid1">
    <w:name w:val="Medium Grid 1"/>
    <w:basedOn w:val="TableNormal"/>
    <w:uiPriority w:val="67"/>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1">
    <w:name w:val="Message Header Char1"/>
    <w:basedOn w:val="DefaultParagraphFont"/>
    <w:link w:val="MessageHeader"/>
    <w:uiPriority w:val="99"/>
    <w:semiHidden/>
    <w:rsid w:val="0025423B"/>
    <w:rPr>
      <w:rFonts w:asciiTheme="majorHAnsi" w:eastAsiaTheme="majorEastAsia" w:hAnsiTheme="majorHAnsi" w:cstheme="majorBidi"/>
      <w:szCs w:val="24"/>
      <w:shd w:val="pct20" w:color="auto" w:fill="auto"/>
    </w:rPr>
  </w:style>
  <w:style w:type="paragraph" w:styleId="NoSpacing">
    <w:name w:val="No Spacing"/>
    <w:uiPriority w:val="1"/>
    <w:qFormat/>
    <w:rsid w:val="00DC139C"/>
    <w:pPr>
      <w:spacing w:after="0" w:line="240" w:lineRule="auto"/>
    </w:pPr>
  </w:style>
  <w:style w:type="paragraph" w:styleId="NormalIndent">
    <w:name w:val="Normal Indent"/>
    <w:basedOn w:val="Normal"/>
    <w:uiPriority w:val="99"/>
    <w:semiHidden/>
    <w:unhideWhenUsed/>
    <w:rsid w:val="0025423B"/>
    <w:pPr>
      <w:ind w:left="720"/>
    </w:pPr>
  </w:style>
  <w:style w:type="paragraph" w:styleId="NoteHeading">
    <w:name w:val="Note Heading"/>
    <w:basedOn w:val="Normal"/>
    <w:next w:val="Normal"/>
    <w:link w:val="NoteHeadingChar"/>
    <w:uiPriority w:val="99"/>
    <w:semiHidden/>
    <w:unhideWhenUsed/>
    <w:rsid w:val="0025423B"/>
    <w:pPr>
      <w:spacing w:after="0" w:line="240" w:lineRule="auto"/>
    </w:pPr>
  </w:style>
  <w:style w:type="character" w:customStyle="1" w:styleId="NoteHeadingChar1">
    <w:name w:val="Note Heading Char1"/>
    <w:basedOn w:val="DefaultParagraphFont"/>
    <w:uiPriority w:val="99"/>
    <w:semiHidden/>
    <w:rsid w:val="0025423B"/>
    <w:rPr>
      <w:rFonts w:ascii="Times New Roman" w:hAnsi="Times New Roman" w:cs="Times New Roman"/>
      <w:sz w:val="24"/>
      <w:lang w:val="en-GB"/>
    </w:rPr>
  </w:style>
  <w:style w:type="paragraph" w:styleId="PlainText">
    <w:name w:val="Plain Text"/>
    <w:basedOn w:val="Normal"/>
    <w:link w:val="PlainTextChar1"/>
    <w:uiPriority w:val="99"/>
    <w:semiHidden/>
    <w:unhideWhenUsed/>
    <w:rsid w:val="0025423B"/>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25423B"/>
    <w:rPr>
      <w:rFonts w:ascii="Consolas" w:hAnsi="Consolas"/>
      <w:sz w:val="21"/>
      <w:szCs w:val="21"/>
    </w:rPr>
  </w:style>
  <w:style w:type="paragraph" w:styleId="Quote">
    <w:name w:val="Quote"/>
    <w:basedOn w:val="Normal"/>
    <w:next w:val="Normal"/>
    <w:link w:val="QuoteChar"/>
    <w:uiPriority w:val="29"/>
    <w:qFormat/>
    <w:rsid w:val="00DC139C"/>
    <w:pPr>
      <w:spacing w:before="120" w:after="120"/>
      <w:ind w:left="720"/>
    </w:pPr>
    <w:rPr>
      <w:color w:val="44546A" w:themeColor="text2"/>
      <w:sz w:val="24"/>
      <w:szCs w:val="24"/>
    </w:rPr>
  </w:style>
  <w:style w:type="character" w:customStyle="1" w:styleId="QuoteChar1">
    <w:name w:val="Quote Char1"/>
    <w:basedOn w:val="DefaultParagraphFont"/>
    <w:uiPriority w:val="29"/>
    <w:rsid w:val="0025423B"/>
    <w:rPr>
      <w:rFonts w:ascii="Times New Roman" w:hAnsi="Times New Roman" w:cs="Times New Roman"/>
      <w:i/>
      <w:iCs/>
      <w:color w:val="404040" w:themeColor="text1" w:themeTint="BF"/>
      <w:sz w:val="24"/>
      <w:lang w:val="en-GB"/>
    </w:rPr>
  </w:style>
  <w:style w:type="paragraph" w:styleId="Salutation">
    <w:name w:val="Salutation"/>
    <w:basedOn w:val="Normal"/>
    <w:next w:val="Normal"/>
    <w:link w:val="SalutationChar"/>
    <w:uiPriority w:val="99"/>
    <w:semiHidden/>
    <w:unhideWhenUsed/>
    <w:rsid w:val="0025423B"/>
  </w:style>
  <w:style w:type="character" w:customStyle="1" w:styleId="SalutationChar1">
    <w:name w:val="Salutation Char1"/>
    <w:basedOn w:val="DefaultParagraphFont"/>
    <w:uiPriority w:val="99"/>
    <w:semiHidden/>
    <w:rsid w:val="0025423B"/>
    <w:rPr>
      <w:rFonts w:ascii="Times New Roman" w:hAnsi="Times New Roman" w:cs="Times New Roman"/>
      <w:sz w:val="24"/>
      <w:lang w:val="en-GB"/>
    </w:rPr>
  </w:style>
  <w:style w:type="paragraph" w:styleId="Signature">
    <w:name w:val="Signature"/>
    <w:basedOn w:val="Normal"/>
    <w:link w:val="SignatureChar1"/>
    <w:uiPriority w:val="99"/>
    <w:semiHidden/>
    <w:unhideWhenUsed/>
    <w:rsid w:val="0025423B"/>
    <w:pPr>
      <w:spacing w:after="0" w:line="240" w:lineRule="auto"/>
      <w:ind w:left="4252"/>
    </w:pPr>
  </w:style>
  <w:style w:type="character" w:customStyle="1" w:styleId="SignatureChar1">
    <w:name w:val="Signature Char1"/>
    <w:basedOn w:val="DefaultParagraphFont"/>
    <w:link w:val="Signature"/>
    <w:uiPriority w:val="99"/>
    <w:semiHidden/>
    <w:rsid w:val="0025423B"/>
  </w:style>
  <w:style w:type="paragraph" w:styleId="Subtitle">
    <w:name w:val="Subtitle"/>
    <w:basedOn w:val="Normal"/>
    <w:next w:val="Normal"/>
    <w:link w:val="SubtitleChar"/>
    <w:uiPriority w:val="11"/>
    <w:qFormat/>
    <w:rsid w:val="00DC139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1">
    <w:name w:val="Subtitle Char1"/>
    <w:basedOn w:val="DefaultParagraphFont"/>
    <w:uiPriority w:val="11"/>
    <w:rsid w:val="0025423B"/>
    <w:rPr>
      <w:rFonts w:eastAsiaTheme="minorEastAsia"/>
      <w:color w:val="5A5A5A" w:themeColor="text1" w:themeTint="A5"/>
      <w:spacing w:val="15"/>
      <w:lang w:val="en-GB"/>
    </w:rPr>
  </w:style>
  <w:style w:type="table" w:styleId="Table3Deffects1">
    <w:name w:val="Table 3D effects 1"/>
    <w:basedOn w:val="TableNormal"/>
    <w:uiPriority w:val="99"/>
    <w:semiHidden/>
    <w:unhideWhenUsed/>
    <w:rsid w:val="0025423B"/>
    <w:pPr>
      <w:spacing w:before="120" w:after="120"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5423B"/>
    <w:pPr>
      <w:spacing w:before="120" w:after="120"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5423B"/>
    <w:pPr>
      <w:spacing w:before="120" w:after="120"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5423B"/>
    <w:pPr>
      <w:spacing w:before="120" w:after="120"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5423B"/>
    <w:pPr>
      <w:spacing w:before="120" w:after="120"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5423B"/>
    <w:pPr>
      <w:spacing w:before="120" w:after="120"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5423B"/>
    <w:pPr>
      <w:spacing w:before="120" w:after="120"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5423B"/>
    <w:pPr>
      <w:spacing w:before="120" w:after="120"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5423B"/>
    <w:pPr>
      <w:spacing w:before="120" w:after="120"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5423B"/>
    <w:pPr>
      <w:spacing w:before="120" w:after="120"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5423B"/>
    <w:pPr>
      <w:spacing w:before="120" w:after="120"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5423B"/>
    <w:pPr>
      <w:spacing w:before="120" w:after="120"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423B"/>
    <w:pPr>
      <w:spacing w:before="120" w:after="120"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5423B"/>
    <w:pPr>
      <w:spacing w:before="120" w:after="120"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5423B"/>
    <w:pPr>
      <w:spacing w:before="120" w:after="120"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5423B"/>
    <w:pPr>
      <w:spacing w:before="120" w:after="120"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5423B"/>
    <w:pPr>
      <w:spacing w:before="120" w:after="120"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5423B"/>
    <w:pPr>
      <w:spacing w:before="120" w:after="120"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5423B"/>
    <w:pPr>
      <w:spacing w:before="120" w:after="120"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5423B"/>
    <w:pPr>
      <w:spacing w:before="120" w:after="12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5423B"/>
    <w:pPr>
      <w:spacing w:before="120" w:after="120"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5423B"/>
    <w:pPr>
      <w:spacing w:before="120" w:after="120"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5423B"/>
    <w:pPr>
      <w:spacing w:before="120" w:after="120"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5423B"/>
    <w:pPr>
      <w:spacing w:before="120" w:after="120"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5423B"/>
    <w:pPr>
      <w:spacing w:before="120" w:after="120"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5423B"/>
    <w:pPr>
      <w:spacing w:before="120" w:after="120"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5423B"/>
    <w:pPr>
      <w:spacing w:before="120" w:after="120"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5423B"/>
    <w:pPr>
      <w:spacing w:before="120" w:after="120"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5423B"/>
    <w:pPr>
      <w:spacing w:before="120"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5423B"/>
    <w:pPr>
      <w:spacing w:before="120" w:after="120"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5423B"/>
    <w:pPr>
      <w:spacing w:before="120" w:after="120"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5423B"/>
    <w:pPr>
      <w:spacing w:before="120" w:after="120"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DC139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1">
    <w:name w:val="Title Char1"/>
    <w:basedOn w:val="DefaultParagraphFont"/>
    <w:uiPriority w:val="10"/>
    <w:rsid w:val="0025423B"/>
    <w:rPr>
      <w:rFonts w:asciiTheme="majorHAnsi" w:eastAsiaTheme="majorEastAsia" w:hAnsiTheme="majorHAnsi" w:cstheme="majorBidi"/>
      <w:spacing w:val="-10"/>
      <w:kern w:val="28"/>
      <w:sz w:val="56"/>
      <w:szCs w:val="56"/>
      <w:lang w:val="en-GB"/>
    </w:rPr>
  </w:style>
  <w:style w:type="character" w:customStyle="1" w:styleId="CommentTextChar1">
    <w:name w:val="Comment Text Char1"/>
    <w:basedOn w:val="DefaultParagraphFont"/>
    <w:uiPriority w:val="99"/>
    <w:rsid w:val="0025423B"/>
    <w:rPr>
      <w:rFonts w:ascii="Times New Roman" w:hAnsi="Times New Roman" w:cs="Times New Roman"/>
      <w:sz w:val="20"/>
      <w:szCs w:val="20"/>
      <w:lang w:val="en-GB"/>
    </w:rPr>
  </w:style>
  <w:style w:type="character" w:customStyle="1" w:styleId="BalloonTextChar1">
    <w:name w:val="Balloon Text Char1"/>
    <w:basedOn w:val="DefaultParagraphFont"/>
    <w:uiPriority w:val="99"/>
    <w:semiHidden/>
    <w:rsid w:val="0025423B"/>
    <w:rPr>
      <w:rFonts w:ascii="Segoe UI" w:hAnsi="Segoe UI" w:cs="Segoe UI"/>
      <w:sz w:val="18"/>
      <w:szCs w:val="18"/>
      <w:lang w:val="en-GB"/>
    </w:rPr>
  </w:style>
  <w:style w:type="character" w:customStyle="1" w:styleId="CommentSubjectChar1">
    <w:name w:val="Comment Subject Char1"/>
    <w:basedOn w:val="CommentTextChar1"/>
    <w:uiPriority w:val="99"/>
    <w:semiHidden/>
    <w:rsid w:val="0025423B"/>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rsid w:val="005455E6"/>
    <w:pPr>
      <w:spacing w:line="240" w:lineRule="auto"/>
    </w:pPr>
    <w:rPr>
      <w:b/>
      <w:bCs/>
      <w:smallCaps/>
      <w:color w:val="44546A" w:themeColor="text2"/>
    </w:rPr>
  </w:style>
  <w:style w:type="character" w:customStyle="1" w:styleId="Mention">
    <w:name w:val="Mention"/>
    <w:basedOn w:val="DefaultParagraphFont"/>
    <w:uiPriority w:val="99"/>
    <w:unhideWhenUsed/>
    <w:rsid w:val="00C97B43"/>
    <w:rPr>
      <w:color w:val="2B579A"/>
      <w:shd w:val="clear" w:color="auto" w:fill="E1DFDD"/>
    </w:rPr>
  </w:style>
  <w:style w:type="character" w:customStyle="1" w:styleId="UnresolvedMention">
    <w:name w:val="Unresolved Mention"/>
    <w:basedOn w:val="DefaultParagraphFont"/>
    <w:uiPriority w:val="99"/>
    <w:semiHidden/>
    <w:unhideWhenUsed/>
    <w:rsid w:val="003C7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394">
      <w:bodyDiv w:val="1"/>
      <w:marLeft w:val="0"/>
      <w:marRight w:val="0"/>
      <w:marTop w:val="0"/>
      <w:marBottom w:val="0"/>
      <w:divBdr>
        <w:top w:val="none" w:sz="0" w:space="0" w:color="auto"/>
        <w:left w:val="none" w:sz="0" w:space="0" w:color="auto"/>
        <w:bottom w:val="none" w:sz="0" w:space="0" w:color="auto"/>
        <w:right w:val="none" w:sz="0" w:space="0" w:color="auto"/>
      </w:divBdr>
    </w:div>
    <w:div w:id="61677639">
      <w:bodyDiv w:val="1"/>
      <w:marLeft w:val="0"/>
      <w:marRight w:val="0"/>
      <w:marTop w:val="0"/>
      <w:marBottom w:val="0"/>
      <w:divBdr>
        <w:top w:val="none" w:sz="0" w:space="0" w:color="auto"/>
        <w:left w:val="none" w:sz="0" w:space="0" w:color="auto"/>
        <w:bottom w:val="none" w:sz="0" w:space="0" w:color="auto"/>
        <w:right w:val="none" w:sz="0" w:space="0" w:color="auto"/>
      </w:divBdr>
    </w:div>
    <w:div w:id="82528626">
      <w:bodyDiv w:val="1"/>
      <w:marLeft w:val="0"/>
      <w:marRight w:val="0"/>
      <w:marTop w:val="0"/>
      <w:marBottom w:val="0"/>
      <w:divBdr>
        <w:top w:val="none" w:sz="0" w:space="0" w:color="auto"/>
        <w:left w:val="none" w:sz="0" w:space="0" w:color="auto"/>
        <w:bottom w:val="none" w:sz="0" w:space="0" w:color="auto"/>
        <w:right w:val="none" w:sz="0" w:space="0" w:color="auto"/>
      </w:divBdr>
    </w:div>
    <w:div w:id="99302903">
      <w:bodyDiv w:val="1"/>
      <w:marLeft w:val="0"/>
      <w:marRight w:val="0"/>
      <w:marTop w:val="0"/>
      <w:marBottom w:val="0"/>
      <w:divBdr>
        <w:top w:val="none" w:sz="0" w:space="0" w:color="auto"/>
        <w:left w:val="none" w:sz="0" w:space="0" w:color="auto"/>
        <w:bottom w:val="none" w:sz="0" w:space="0" w:color="auto"/>
        <w:right w:val="none" w:sz="0" w:space="0" w:color="auto"/>
      </w:divBdr>
    </w:div>
    <w:div w:id="122894642">
      <w:bodyDiv w:val="1"/>
      <w:marLeft w:val="0"/>
      <w:marRight w:val="0"/>
      <w:marTop w:val="0"/>
      <w:marBottom w:val="0"/>
      <w:divBdr>
        <w:top w:val="none" w:sz="0" w:space="0" w:color="auto"/>
        <w:left w:val="none" w:sz="0" w:space="0" w:color="auto"/>
        <w:bottom w:val="none" w:sz="0" w:space="0" w:color="auto"/>
        <w:right w:val="none" w:sz="0" w:space="0" w:color="auto"/>
      </w:divBdr>
    </w:div>
    <w:div w:id="186673813">
      <w:bodyDiv w:val="1"/>
      <w:marLeft w:val="0"/>
      <w:marRight w:val="0"/>
      <w:marTop w:val="0"/>
      <w:marBottom w:val="0"/>
      <w:divBdr>
        <w:top w:val="none" w:sz="0" w:space="0" w:color="auto"/>
        <w:left w:val="none" w:sz="0" w:space="0" w:color="auto"/>
        <w:bottom w:val="none" w:sz="0" w:space="0" w:color="auto"/>
        <w:right w:val="none" w:sz="0" w:space="0" w:color="auto"/>
      </w:divBdr>
    </w:div>
    <w:div w:id="263542449">
      <w:bodyDiv w:val="1"/>
      <w:marLeft w:val="0"/>
      <w:marRight w:val="0"/>
      <w:marTop w:val="0"/>
      <w:marBottom w:val="0"/>
      <w:divBdr>
        <w:top w:val="none" w:sz="0" w:space="0" w:color="auto"/>
        <w:left w:val="none" w:sz="0" w:space="0" w:color="auto"/>
        <w:bottom w:val="none" w:sz="0" w:space="0" w:color="auto"/>
        <w:right w:val="none" w:sz="0" w:space="0" w:color="auto"/>
      </w:divBdr>
      <w:divsChild>
        <w:div w:id="1209105563">
          <w:marLeft w:val="0"/>
          <w:marRight w:val="0"/>
          <w:marTop w:val="0"/>
          <w:marBottom w:val="0"/>
          <w:divBdr>
            <w:top w:val="none" w:sz="0" w:space="0" w:color="auto"/>
            <w:left w:val="none" w:sz="0" w:space="0" w:color="auto"/>
            <w:bottom w:val="none" w:sz="0" w:space="0" w:color="auto"/>
            <w:right w:val="none" w:sz="0" w:space="0" w:color="auto"/>
          </w:divBdr>
        </w:div>
        <w:div w:id="1776946704">
          <w:marLeft w:val="0"/>
          <w:marRight w:val="0"/>
          <w:marTop w:val="0"/>
          <w:marBottom w:val="0"/>
          <w:divBdr>
            <w:top w:val="none" w:sz="0" w:space="0" w:color="auto"/>
            <w:left w:val="none" w:sz="0" w:space="0" w:color="auto"/>
            <w:bottom w:val="none" w:sz="0" w:space="0" w:color="auto"/>
            <w:right w:val="none" w:sz="0" w:space="0" w:color="auto"/>
          </w:divBdr>
        </w:div>
      </w:divsChild>
    </w:div>
    <w:div w:id="318461582">
      <w:bodyDiv w:val="1"/>
      <w:marLeft w:val="0"/>
      <w:marRight w:val="0"/>
      <w:marTop w:val="0"/>
      <w:marBottom w:val="0"/>
      <w:divBdr>
        <w:top w:val="none" w:sz="0" w:space="0" w:color="auto"/>
        <w:left w:val="none" w:sz="0" w:space="0" w:color="auto"/>
        <w:bottom w:val="none" w:sz="0" w:space="0" w:color="auto"/>
        <w:right w:val="none" w:sz="0" w:space="0" w:color="auto"/>
      </w:divBdr>
    </w:div>
    <w:div w:id="327637844">
      <w:bodyDiv w:val="1"/>
      <w:marLeft w:val="0"/>
      <w:marRight w:val="0"/>
      <w:marTop w:val="0"/>
      <w:marBottom w:val="0"/>
      <w:divBdr>
        <w:top w:val="none" w:sz="0" w:space="0" w:color="auto"/>
        <w:left w:val="none" w:sz="0" w:space="0" w:color="auto"/>
        <w:bottom w:val="none" w:sz="0" w:space="0" w:color="auto"/>
        <w:right w:val="none" w:sz="0" w:space="0" w:color="auto"/>
      </w:divBdr>
    </w:div>
    <w:div w:id="353730207">
      <w:bodyDiv w:val="1"/>
      <w:marLeft w:val="0"/>
      <w:marRight w:val="0"/>
      <w:marTop w:val="0"/>
      <w:marBottom w:val="0"/>
      <w:divBdr>
        <w:top w:val="none" w:sz="0" w:space="0" w:color="auto"/>
        <w:left w:val="none" w:sz="0" w:space="0" w:color="auto"/>
        <w:bottom w:val="none" w:sz="0" w:space="0" w:color="auto"/>
        <w:right w:val="none" w:sz="0" w:space="0" w:color="auto"/>
      </w:divBdr>
    </w:div>
    <w:div w:id="459232137">
      <w:bodyDiv w:val="1"/>
      <w:marLeft w:val="0"/>
      <w:marRight w:val="0"/>
      <w:marTop w:val="0"/>
      <w:marBottom w:val="0"/>
      <w:divBdr>
        <w:top w:val="none" w:sz="0" w:space="0" w:color="auto"/>
        <w:left w:val="none" w:sz="0" w:space="0" w:color="auto"/>
        <w:bottom w:val="none" w:sz="0" w:space="0" w:color="auto"/>
        <w:right w:val="none" w:sz="0" w:space="0" w:color="auto"/>
      </w:divBdr>
      <w:divsChild>
        <w:div w:id="211046123">
          <w:marLeft w:val="0"/>
          <w:marRight w:val="0"/>
          <w:marTop w:val="0"/>
          <w:marBottom w:val="0"/>
          <w:divBdr>
            <w:top w:val="none" w:sz="0" w:space="0" w:color="auto"/>
            <w:left w:val="none" w:sz="0" w:space="0" w:color="auto"/>
            <w:bottom w:val="none" w:sz="0" w:space="0" w:color="auto"/>
            <w:right w:val="none" w:sz="0" w:space="0" w:color="auto"/>
          </w:divBdr>
        </w:div>
        <w:div w:id="1706054268">
          <w:marLeft w:val="0"/>
          <w:marRight w:val="0"/>
          <w:marTop w:val="0"/>
          <w:marBottom w:val="0"/>
          <w:divBdr>
            <w:top w:val="none" w:sz="0" w:space="0" w:color="auto"/>
            <w:left w:val="none" w:sz="0" w:space="0" w:color="auto"/>
            <w:bottom w:val="none" w:sz="0" w:space="0" w:color="auto"/>
            <w:right w:val="none" w:sz="0" w:space="0" w:color="auto"/>
          </w:divBdr>
          <w:divsChild>
            <w:div w:id="436827207">
              <w:marLeft w:val="-75"/>
              <w:marRight w:val="0"/>
              <w:marTop w:val="30"/>
              <w:marBottom w:val="30"/>
              <w:divBdr>
                <w:top w:val="none" w:sz="0" w:space="0" w:color="auto"/>
                <w:left w:val="none" w:sz="0" w:space="0" w:color="auto"/>
                <w:bottom w:val="none" w:sz="0" w:space="0" w:color="auto"/>
                <w:right w:val="none" w:sz="0" w:space="0" w:color="auto"/>
              </w:divBdr>
              <w:divsChild>
                <w:div w:id="172838510">
                  <w:marLeft w:val="0"/>
                  <w:marRight w:val="0"/>
                  <w:marTop w:val="0"/>
                  <w:marBottom w:val="0"/>
                  <w:divBdr>
                    <w:top w:val="none" w:sz="0" w:space="0" w:color="auto"/>
                    <w:left w:val="none" w:sz="0" w:space="0" w:color="auto"/>
                    <w:bottom w:val="none" w:sz="0" w:space="0" w:color="auto"/>
                    <w:right w:val="none" w:sz="0" w:space="0" w:color="auto"/>
                  </w:divBdr>
                  <w:divsChild>
                    <w:div w:id="1094592945">
                      <w:marLeft w:val="0"/>
                      <w:marRight w:val="0"/>
                      <w:marTop w:val="0"/>
                      <w:marBottom w:val="0"/>
                      <w:divBdr>
                        <w:top w:val="none" w:sz="0" w:space="0" w:color="auto"/>
                        <w:left w:val="none" w:sz="0" w:space="0" w:color="auto"/>
                        <w:bottom w:val="none" w:sz="0" w:space="0" w:color="auto"/>
                        <w:right w:val="none" w:sz="0" w:space="0" w:color="auto"/>
                      </w:divBdr>
                    </w:div>
                  </w:divsChild>
                </w:div>
                <w:div w:id="500584092">
                  <w:marLeft w:val="0"/>
                  <w:marRight w:val="0"/>
                  <w:marTop w:val="0"/>
                  <w:marBottom w:val="0"/>
                  <w:divBdr>
                    <w:top w:val="none" w:sz="0" w:space="0" w:color="auto"/>
                    <w:left w:val="none" w:sz="0" w:space="0" w:color="auto"/>
                    <w:bottom w:val="none" w:sz="0" w:space="0" w:color="auto"/>
                    <w:right w:val="none" w:sz="0" w:space="0" w:color="auto"/>
                  </w:divBdr>
                  <w:divsChild>
                    <w:div w:id="2126998890">
                      <w:marLeft w:val="0"/>
                      <w:marRight w:val="0"/>
                      <w:marTop w:val="0"/>
                      <w:marBottom w:val="0"/>
                      <w:divBdr>
                        <w:top w:val="none" w:sz="0" w:space="0" w:color="auto"/>
                        <w:left w:val="none" w:sz="0" w:space="0" w:color="auto"/>
                        <w:bottom w:val="none" w:sz="0" w:space="0" w:color="auto"/>
                        <w:right w:val="none" w:sz="0" w:space="0" w:color="auto"/>
                      </w:divBdr>
                    </w:div>
                  </w:divsChild>
                </w:div>
                <w:div w:id="685641370">
                  <w:marLeft w:val="0"/>
                  <w:marRight w:val="0"/>
                  <w:marTop w:val="0"/>
                  <w:marBottom w:val="0"/>
                  <w:divBdr>
                    <w:top w:val="none" w:sz="0" w:space="0" w:color="auto"/>
                    <w:left w:val="none" w:sz="0" w:space="0" w:color="auto"/>
                    <w:bottom w:val="none" w:sz="0" w:space="0" w:color="auto"/>
                    <w:right w:val="none" w:sz="0" w:space="0" w:color="auto"/>
                  </w:divBdr>
                  <w:divsChild>
                    <w:div w:id="2057510561">
                      <w:marLeft w:val="0"/>
                      <w:marRight w:val="0"/>
                      <w:marTop w:val="0"/>
                      <w:marBottom w:val="0"/>
                      <w:divBdr>
                        <w:top w:val="none" w:sz="0" w:space="0" w:color="auto"/>
                        <w:left w:val="none" w:sz="0" w:space="0" w:color="auto"/>
                        <w:bottom w:val="none" w:sz="0" w:space="0" w:color="auto"/>
                        <w:right w:val="none" w:sz="0" w:space="0" w:color="auto"/>
                      </w:divBdr>
                    </w:div>
                  </w:divsChild>
                </w:div>
                <w:div w:id="1009871958">
                  <w:marLeft w:val="0"/>
                  <w:marRight w:val="0"/>
                  <w:marTop w:val="0"/>
                  <w:marBottom w:val="0"/>
                  <w:divBdr>
                    <w:top w:val="none" w:sz="0" w:space="0" w:color="auto"/>
                    <w:left w:val="none" w:sz="0" w:space="0" w:color="auto"/>
                    <w:bottom w:val="none" w:sz="0" w:space="0" w:color="auto"/>
                    <w:right w:val="none" w:sz="0" w:space="0" w:color="auto"/>
                  </w:divBdr>
                  <w:divsChild>
                    <w:div w:id="82384729">
                      <w:marLeft w:val="0"/>
                      <w:marRight w:val="0"/>
                      <w:marTop w:val="0"/>
                      <w:marBottom w:val="0"/>
                      <w:divBdr>
                        <w:top w:val="none" w:sz="0" w:space="0" w:color="auto"/>
                        <w:left w:val="none" w:sz="0" w:space="0" w:color="auto"/>
                        <w:bottom w:val="none" w:sz="0" w:space="0" w:color="auto"/>
                        <w:right w:val="none" w:sz="0" w:space="0" w:color="auto"/>
                      </w:divBdr>
                    </w:div>
                  </w:divsChild>
                </w:div>
                <w:div w:id="1421100426">
                  <w:marLeft w:val="0"/>
                  <w:marRight w:val="0"/>
                  <w:marTop w:val="0"/>
                  <w:marBottom w:val="0"/>
                  <w:divBdr>
                    <w:top w:val="none" w:sz="0" w:space="0" w:color="auto"/>
                    <w:left w:val="none" w:sz="0" w:space="0" w:color="auto"/>
                    <w:bottom w:val="none" w:sz="0" w:space="0" w:color="auto"/>
                    <w:right w:val="none" w:sz="0" w:space="0" w:color="auto"/>
                  </w:divBdr>
                  <w:divsChild>
                    <w:div w:id="1503740898">
                      <w:marLeft w:val="0"/>
                      <w:marRight w:val="0"/>
                      <w:marTop w:val="0"/>
                      <w:marBottom w:val="0"/>
                      <w:divBdr>
                        <w:top w:val="none" w:sz="0" w:space="0" w:color="auto"/>
                        <w:left w:val="none" w:sz="0" w:space="0" w:color="auto"/>
                        <w:bottom w:val="none" w:sz="0" w:space="0" w:color="auto"/>
                        <w:right w:val="none" w:sz="0" w:space="0" w:color="auto"/>
                      </w:divBdr>
                    </w:div>
                  </w:divsChild>
                </w:div>
                <w:div w:id="1525436178">
                  <w:marLeft w:val="0"/>
                  <w:marRight w:val="0"/>
                  <w:marTop w:val="0"/>
                  <w:marBottom w:val="0"/>
                  <w:divBdr>
                    <w:top w:val="none" w:sz="0" w:space="0" w:color="auto"/>
                    <w:left w:val="none" w:sz="0" w:space="0" w:color="auto"/>
                    <w:bottom w:val="none" w:sz="0" w:space="0" w:color="auto"/>
                    <w:right w:val="none" w:sz="0" w:space="0" w:color="auto"/>
                  </w:divBdr>
                  <w:divsChild>
                    <w:div w:id="2020885658">
                      <w:marLeft w:val="0"/>
                      <w:marRight w:val="0"/>
                      <w:marTop w:val="0"/>
                      <w:marBottom w:val="0"/>
                      <w:divBdr>
                        <w:top w:val="none" w:sz="0" w:space="0" w:color="auto"/>
                        <w:left w:val="none" w:sz="0" w:space="0" w:color="auto"/>
                        <w:bottom w:val="none" w:sz="0" w:space="0" w:color="auto"/>
                        <w:right w:val="none" w:sz="0" w:space="0" w:color="auto"/>
                      </w:divBdr>
                    </w:div>
                  </w:divsChild>
                </w:div>
                <w:div w:id="1635210708">
                  <w:marLeft w:val="0"/>
                  <w:marRight w:val="0"/>
                  <w:marTop w:val="0"/>
                  <w:marBottom w:val="0"/>
                  <w:divBdr>
                    <w:top w:val="none" w:sz="0" w:space="0" w:color="auto"/>
                    <w:left w:val="none" w:sz="0" w:space="0" w:color="auto"/>
                    <w:bottom w:val="none" w:sz="0" w:space="0" w:color="auto"/>
                    <w:right w:val="none" w:sz="0" w:space="0" w:color="auto"/>
                  </w:divBdr>
                  <w:divsChild>
                    <w:div w:id="396169393">
                      <w:marLeft w:val="0"/>
                      <w:marRight w:val="0"/>
                      <w:marTop w:val="0"/>
                      <w:marBottom w:val="0"/>
                      <w:divBdr>
                        <w:top w:val="none" w:sz="0" w:space="0" w:color="auto"/>
                        <w:left w:val="none" w:sz="0" w:space="0" w:color="auto"/>
                        <w:bottom w:val="none" w:sz="0" w:space="0" w:color="auto"/>
                        <w:right w:val="none" w:sz="0" w:space="0" w:color="auto"/>
                      </w:divBdr>
                    </w:div>
                  </w:divsChild>
                </w:div>
                <w:div w:id="1659845120">
                  <w:marLeft w:val="0"/>
                  <w:marRight w:val="0"/>
                  <w:marTop w:val="0"/>
                  <w:marBottom w:val="0"/>
                  <w:divBdr>
                    <w:top w:val="none" w:sz="0" w:space="0" w:color="auto"/>
                    <w:left w:val="none" w:sz="0" w:space="0" w:color="auto"/>
                    <w:bottom w:val="none" w:sz="0" w:space="0" w:color="auto"/>
                    <w:right w:val="none" w:sz="0" w:space="0" w:color="auto"/>
                  </w:divBdr>
                  <w:divsChild>
                    <w:div w:id="768502187">
                      <w:marLeft w:val="0"/>
                      <w:marRight w:val="0"/>
                      <w:marTop w:val="0"/>
                      <w:marBottom w:val="0"/>
                      <w:divBdr>
                        <w:top w:val="none" w:sz="0" w:space="0" w:color="auto"/>
                        <w:left w:val="none" w:sz="0" w:space="0" w:color="auto"/>
                        <w:bottom w:val="none" w:sz="0" w:space="0" w:color="auto"/>
                        <w:right w:val="none" w:sz="0" w:space="0" w:color="auto"/>
                      </w:divBdr>
                    </w:div>
                  </w:divsChild>
                </w:div>
                <w:div w:id="1809665731">
                  <w:marLeft w:val="0"/>
                  <w:marRight w:val="0"/>
                  <w:marTop w:val="0"/>
                  <w:marBottom w:val="0"/>
                  <w:divBdr>
                    <w:top w:val="none" w:sz="0" w:space="0" w:color="auto"/>
                    <w:left w:val="none" w:sz="0" w:space="0" w:color="auto"/>
                    <w:bottom w:val="none" w:sz="0" w:space="0" w:color="auto"/>
                    <w:right w:val="none" w:sz="0" w:space="0" w:color="auto"/>
                  </w:divBdr>
                  <w:divsChild>
                    <w:div w:id="1436901479">
                      <w:marLeft w:val="0"/>
                      <w:marRight w:val="0"/>
                      <w:marTop w:val="0"/>
                      <w:marBottom w:val="0"/>
                      <w:divBdr>
                        <w:top w:val="none" w:sz="0" w:space="0" w:color="auto"/>
                        <w:left w:val="none" w:sz="0" w:space="0" w:color="auto"/>
                        <w:bottom w:val="none" w:sz="0" w:space="0" w:color="auto"/>
                        <w:right w:val="none" w:sz="0" w:space="0" w:color="auto"/>
                      </w:divBdr>
                    </w:div>
                  </w:divsChild>
                </w:div>
                <w:div w:id="1814983999">
                  <w:marLeft w:val="0"/>
                  <w:marRight w:val="0"/>
                  <w:marTop w:val="0"/>
                  <w:marBottom w:val="0"/>
                  <w:divBdr>
                    <w:top w:val="none" w:sz="0" w:space="0" w:color="auto"/>
                    <w:left w:val="none" w:sz="0" w:space="0" w:color="auto"/>
                    <w:bottom w:val="none" w:sz="0" w:space="0" w:color="auto"/>
                    <w:right w:val="none" w:sz="0" w:space="0" w:color="auto"/>
                  </w:divBdr>
                  <w:divsChild>
                    <w:div w:id="748768668">
                      <w:marLeft w:val="0"/>
                      <w:marRight w:val="0"/>
                      <w:marTop w:val="0"/>
                      <w:marBottom w:val="0"/>
                      <w:divBdr>
                        <w:top w:val="none" w:sz="0" w:space="0" w:color="auto"/>
                        <w:left w:val="none" w:sz="0" w:space="0" w:color="auto"/>
                        <w:bottom w:val="none" w:sz="0" w:space="0" w:color="auto"/>
                        <w:right w:val="none" w:sz="0" w:space="0" w:color="auto"/>
                      </w:divBdr>
                    </w:div>
                  </w:divsChild>
                </w:div>
                <w:div w:id="2021347070">
                  <w:marLeft w:val="0"/>
                  <w:marRight w:val="0"/>
                  <w:marTop w:val="0"/>
                  <w:marBottom w:val="0"/>
                  <w:divBdr>
                    <w:top w:val="none" w:sz="0" w:space="0" w:color="auto"/>
                    <w:left w:val="none" w:sz="0" w:space="0" w:color="auto"/>
                    <w:bottom w:val="none" w:sz="0" w:space="0" w:color="auto"/>
                    <w:right w:val="none" w:sz="0" w:space="0" w:color="auto"/>
                  </w:divBdr>
                  <w:divsChild>
                    <w:div w:id="151094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739401">
      <w:bodyDiv w:val="1"/>
      <w:marLeft w:val="0"/>
      <w:marRight w:val="0"/>
      <w:marTop w:val="0"/>
      <w:marBottom w:val="0"/>
      <w:divBdr>
        <w:top w:val="none" w:sz="0" w:space="0" w:color="auto"/>
        <w:left w:val="none" w:sz="0" w:space="0" w:color="auto"/>
        <w:bottom w:val="none" w:sz="0" w:space="0" w:color="auto"/>
        <w:right w:val="none" w:sz="0" w:space="0" w:color="auto"/>
      </w:divBdr>
    </w:div>
    <w:div w:id="501625649">
      <w:bodyDiv w:val="1"/>
      <w:marLeft w:val="0"/>
      <w:marRight w:val="0"/>
      <w:marTop w:val="0"/>
      <w:marBottom w:val="0"/>
      <w:divBdr>
        <w:top w:val="none" w:sz="0" w:space="0" w:color="auto"/>
        <w:left w:val="none" w:sz="0" w:space="0" w:color="auto"/>
        <w:bottom w:val="none" w:sz="0" w:space="0" w:color="auto"/>
        <w:right w:val="none" w:sz="0" w:space="0" w:color="auto"/>
      </w:divBdr>
    </w:div>
    <w:div w:id="527643592">
      <w:bodyDiv w:val="1"/>
      <w:marLeft w:val="0"/>
      <w:marRight w:val="0"/>
      <w:marTop w:val="0"/>
      <w:marBottom w:val="0"/>
      <w:divBdr>
        <w:top w:val="none" w:sz="0" w:space="0" w:color="auto"/>
        <w:left w:val="none" w:sz="0" w:space="0" w:color="auto"/>
        <w:bottom w:val="none" w:sz="0" w:space="0" w:color="auto"/>
        <w:right w:val="none" w:sz="0" w:space="0" w:color="auto"/>
      </w:divBdr>
    </w:div>
    <w:div w:id="531380286">
      <w:bodyDiv w:val="1"/>
      <w:marLeft w:val="0"/>
      <w:marRight w:val="0"/>
      <w:marTop w:val="0"/>
      <w:marBottom w:val="0"/>
      <w:divBdr>
        <w:top w:val="none" w:sz="0" w:space="0" w:color="auto"/>
        <w:left w:val="none" w:sz="0" w:space="0" w:color="auto"/>
        <w:bottom w:val="none" w:sz="0" w:space="0" w:color="auto"/>
        <w:right w:val="none" w:sz="0" w:space="0" w:color="auto"/>
      </w:divBdr>
    </w:div>
    <w:div w:id="537353464">
      <w:bodyDiv w:val="1"/>
      <w:marLeft w:val="0"/>
      <w:marRight w:val="0"/>
      <w:marTop w:val="0"/>
      <w:marBottom w:val="0"/>
      <w:divBdr>
        <w:top w:val="none" w:sz="0" w:space="0" w:color="auto"/>
        <w:left w:val="none" w:sz="0" w:space="0" w:color="auto"/>
        <w:bottom w:val="none" w:sz="0" w:space="0" w:color="auto"/>
        <w:right w:val="none" w:sz="0" w:space="0" w:color="auto"/>
      </w:divBdr>
    </w:div>
    <w:div w:id="556472296">
      <w:bodyDiv w:val="1"/>
      <w:marLeft w:val="0"/>
      <w:marRight w:val="0"/>
      <w:marTop w:val="0"/>
      <w:marBottom w:val="0"/>
      <w:divBdr>
        <w:top w:val="none" w:sz="0" w:space="0" w:color="auto"/>
        <w:left w:val="none" w:sz="0" w:space="0" w:color="auto"/>
        <w:bottom w:val="none" w:sz="0" w:space="0" w:color="auto"/>
        <w:right w:val="none" w:sz="0" w:space="0" w:color="auto"/>
      </w:divBdr>
    </w:div>
    <w:div w:id="573587924">
      <w:bodyDiv w:val="1"/>
      <w:marLeft w:val="0"/>
      <w:marRight w:val="0"/>
      <w:marTop w:val="0"/>
      <w:marBottom w:val="0"/>
      <w:divBdr>
        <w:top w:val="none" w:sz="0" w:space="0" w:color="auto"/>
        <w:left w:val="none" w:sz="0" w:space="0" w:color="auto"/>
        <w:bottom w:val="none" w:sz="0" w:space="0" w:color="auto"/>
        <w:right w:val="none" w:sz="0" w:space="0" w:color="auto"/>
      </w:divBdr>
    </w:div>
    <w:div w:id="584732588">
      <w:bodyDiv w:val="1"/>
      <w:marLeft w:val="0"/>
      <w:marRight w:val="0"/>
      <w:marTop w:val="0"/>
      <w:marBottom w:val="0"/>
      <w:divBdr>
        <w:top w:val="none" w:sz="0" w:space="0" w:color="auto"/>
        <w:left w:val="none" w:sz="0" w:space="0" w:color="auto"/>
        <w:bottom w:val="none" w:sz="0" w:space="0" w:color="auto"/>
        <w:right w:val="none" w:sz="0" w:space="0" w:color="auto"/>
      </w:divBdr>
    </w:div>
    <w:div w:id="588152245">
      <w:bodyDiv w:val="1"/>
      <w:marLeft w:val="0"/>
      <w:marRight w:val="0"/>
      <w:marTop w:val="0"/>
      <w:marBottom w:val="0"/>
      <w:divBdr>
        <w:top w:val="none" w:sz="0" w:space="0" w:color="auto"/>
        <w:left w:val="none" w:sz="0" w:space="0" w:color="auto"/>
        <w:bottom w:val="none" w:sz="0" w:space="0" w:color="auto"/>
        <w:right w:val="none" w:sz="0" w:space="0" w:color="auto"/>
      </w:divBdr>
    </w:div>
    <w:div w:id="667296035">
      <w:bodyDiv w:val="1"/>
      <w:marLeft w:val="0"/>
      <w:marRight w:val="0"/>
      <w:marTop w:val="0"/>
      <w:marBottom w:val="0"/>
      <w:divBdr>
        <w:top w:val="none" w:sz="0" w:space="0" w:color="auto"/>
        <w:left w:val="none" w:sz="0" w:space="0" w:color="auto"/>
        <w:bottom w:val="none" w:sz="0" w:space="0" w:color="auto"/>
        <w:right w:val="none" w:sz="0" w:space="0" w:color="auto"/>
      </w:divBdr>
    </w:div>
    <w:div w:id="681904626">
      <w:bodyDiv w:val="1"/>
      <w:marLeft w:val="0"/>
      <w:marRight w:val="0"/>
      <w:marTop w:val="0"/>
      <w:marBottom w:val="0"/>
      <w:divBdr>
        <w:top w:val="none" w:sz="0" w:space="0" w:color="auto"/>
        <w:left w:val="none" w:sz="0" w:space="0" w:color="auto"/>
        <w:bottom w:val="none" w:sz="0" w:space="0" w:color="auto"/>
        <w:right w:val="none" w:sz="0" w:space="0" w:color="auto"/>
      </w:divBdr>
    </w:div>
    <w:div w:id="712001318">
      <w:bodyDiv w:val="1"/>
      <w:marLeft w:val="0"/>
      <w:marRight w:val="0"/>
      <w:marTop w:val="0"/>
      <w:marBottom w:val="0"/>
      <w:divBdr>
        <w:top w:val="none" w:sz="0" w:space="0" w:color="auto"/>
        <w:left w:val="none" w:sz="0" w:space="0" w:color="auto"/>
        <w:bottom w:val="none" w:sz="0" w:space="0" w:color="auto"/>
        <w:right w:val="none" w:sz="0" w:space="0" w:color="auto"/>
      </w:divBdr>
    </w:div>
    <w:div w:id="834882343">
      <w:bodyDiv w:val="1"/>
      <w:marLeft w:val="0"/>
      <w:marRight w:val="0"/>
      <w:marTop w:val="0"/>
      <w:marBottom w:val="0"/>
      <w:divBdr>
        <w:top w:val="none" w:sz="0" w:space="0" w:color="auto"/>
        <w:left w:val="none" w:sz="0" w:space="0" w:color="auto"/>
        <w:bottom w:val="none" w:sz="0" w:space="0" w:color="auto"/>
        <w:right w:val="none" w:sz="0" w:space="0" w:color="auto"/>
      </w:divBdr>
    </w:div>
    <w:div w:id="854418164">
      <w:bodyDiv w:val="1"/>
      <w:marLeft w:val="0"/>
      <w:marRight w:val="0"/>
      <w:marTop w:val="0"/>
      <w:marBottom w:val="0"/>
      <w:divBdr>
        <w:top w:val="none" w:sz="0" w:space="0" w:color="auto"/>
        <w:left w:val="none" w:sz="0" w:space="0" w:color="auto"/>
        <w:bottom w:val="none" w:sz="0" w:space="0" w:color="auto"/>
        <w:right w:val="none" w:sz="0" w:space="0" w:color="auto"/>
      </w:divBdr>
      <w:divsChild>
        <w:div w:id="1148085890">
          <w:marLeft w:val="0"/>
          <w:marRight w:val="0"/>
          <w:marTop w:val="0"/>
          <w:marBottom w:val="0"/>
          <w:divBdr>
            <w:top w:val="none" w:sz="0" w:space="0" w:color="auto"/>
            <w:left w:val="none" w:sz="0" w:space="0" w:color="auto"/>
            <w:bottom w:val="none" w:sz="0" w:space="0" w:color="auto"/>
            <w:right w:val="none" w:sz="0" w:space="0" w:color="auto"/>
          </w:divBdr>
          <w:divsChild>
            <w:div w:id="19615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284">
      <w:bodyDiv w:val="1"/>
      <w:marLeft w:val="0"/>
      <w:marRight w:val="0"/>
      <w:marTop w:val="0"/>
      <w:marBottom w:val="0"/>
      <w:divBdr>
        <w:top w:val="none" w:sz="0" w:space="0" w:color="auto"/>
        <w:left w:val="none" w:sz="0" w:space="0" w:color="auto"/>
        <w:bottom w:val="none" w:sz="0" w:space="0" w:color="auto"/>
        <w:right w:val="none" w:sz="0" w:space="0" w:color="auto"/>
      </w:divBdr>
    </w:div>
    <w:div w:id="868447930">
      <w:bodyDiv w:val="1"/>
      <w:marLeft w:val="0"/>
      <w:marRight w:val="0"/>
      <w:marTop w:val="0"/>
      <w:marBottom w:val="0"/>
      <w:divBdr>
        <w:top w:val="none" w:sz="0" w:space="0" w:color="auto"/>
        <w:left w:val="none" w:sz="0" w:space="0" w:color="auto"/>
        <w:bottom w:val="none" w:sz="0" w:space="0" w:color="auto"/>
        <w:right w:val="none" w:sz="0" w:space="0" w:color="auto"/>
      </w:divBdr>
    </w:div>
    <w:div w:id="870143635">
      <w:bodyDiv w:val="1"/>
      <w:marLeft w:val="0"/>
      <w:marRight w:val="0"/>
      <w:marTop w:val="0"/>
      <w:marBottom w:val="0"/>
      <w:divBdr>
        <w:top w:val="none" w:sz="0" w:space="0" w:color="auto"/>
        <w:left w:val="none" w:sz="0" w:space="0" w:color="auto"/>
        <w:bottom w:val="none" w:sz="0" w:space="0" w:color="auto"/>
        <w:right w:val="none" w:sz="0" w:space="0" w:color="auto"/>
      </w:divBdr>
    </w:div>
    <w:div w:id="890458174">
      <w:bodyDiv w:val="1"/>
      <w:marLeft w:val="0"/>
      <w:marRight w:val="0"/>
      <w:marTop w:val="0"/>
      <w:marBottom w:val="0"/>
      <w:divBdr>
        <w:top w:val="none" w:sz="0" w:space="0" w:color="auto"/>
        <w:left w:val="none" w:sz="0" w:space="0" w:color="auto"/>
        <w:bottom w:val="none" w:sz="0" w:space="0" w:color="auto"/>
        <w:right w:val="none" w:sz="0" w:space="0" w:color="auto"/>
      </w:divBdr>
    </w:div>
    <w:div w:id="896745711">
      <w:bodyDiv w:val="1"/>
      <w:marLeft w:val="0"/>
      <w:marRight w:val="0"/>
      <w:marTop w:val="0"/>
      <w:marBottom w:val="0"/>
      <w:divBdr>
        <w:top w:val="none" w:sz="0" w:space="0" w:color="auto"/>
        <w:left w:val="none" w:sz="0" w:space="0" w:color="auto"/>
        <w:bottom w:val="none" w:sz="0" w:space="0" w:color="auto"/>
        <w:right w:val="none" w:sz="0" w:space="0" w:color="auto"/>
      </w:divBdr>
      <w:divsChild>
        <w:div w:id="294604790">
          <w:marLeft w:val="0"/>
          <w:marRight w:val="0"/>
          <w:marTop w:val="0"/>
          <w:marBottom w:val="0"/>
          <w:divBdr>
            <w:top w:val="none" w:sz="0" w:space="0" w:color="auto"/>
            <w:left w:val="none" w:sz="0" w:space="0" w:color="auto"/>
            <w:bottom w:val="none" w:sz="0" w:space="0" w:color="auto"/>
            <w:right w:val="none" w:sz="0" w:space="0" w:color="auto"/>
          </w:divBdr>
        </w:div>
        <w:div w:id="581330069">
          <w:marLeft w:val="0"/>
          <w:marRight w:val="0"/>
          <w:marTop w:val="0"/>
          <w:marBottom w:val="0"/>
          <w:divBdr>
            <w:top w:val="none" w:sz="0" w:space="0" w:color="auto"/>
            <w:left w:val="none" w:sz="0" w:space="0" w:color="auto"/>
            <w:bottom w:val="none" w:sz="0" w:space="0" w:color="auto"/>
            <w:right w:val="none" w:sz="0" w:space="0" w:color="auto"/>
          </w:divBdr>
        </w:div>
        <w:div w:id="808128492">
          <w:marLeft w:val="0"/>
          <w:marRight w:val="0"/>
          <w:marTop w:val="0"/>
          <w:marBottom w:val="0"/>
          <w:divBdr>
            <w:top w:val="none" w:sz="0" w:space="0" w:color="auto"/>
            <w:left w:val="none" w:sz="0" w:space="0" w:color="auto"/>
            <w:bottom w:val="none" w:sz="0" w:space="0" w:color="auto"/>
            <w:right w:val="none" w:sz="0" w:space="0" w:color="auto"/>
          </w:divBdr>
        </w:div>
        <w:div w:id="1102337857">
          <w:marLeft w:val="0"/>
          <w:marRight w:val="0"/>
          <w:marTop w:val="0"/>
          <w:marBottom w:val="0"/>
          <w:divBdr>
            <w:top w:val="none" w:sz="0" w:space="0" w:color="auto"/>
            <w:left w:val="none" w:sz="0" w:space="0" w:color="auto"/>
            <w:bottom w:val="none" w:sz="0" w:space="0" w:color="auto"/>
            <w:right w:val="none" w:sz="0" w:space="0" w:color="auto"/>
          </w:divBdr>
        </w:div>
        <w:div w:id="1125855104">
          <w:marLeft w:val="0"/>
          <w:marRight w:val="0"/>
          <w:marTop w:val="0"/>
          <w:marBottom w:val="0"/>
          <w:divBdr>
            <w:top w:val="none" w:sz="0" w:space="0" w:color="auto"/>
            <w:left w:val="none" w:sz="0" w:space="0" w:color="auto"/>
            <w:bottom w:val="none" w:sz="0" w:space="0" w:color="auto"/>
            <w:right w:val="none" w:sz="0" w:space="0" w:color="auto"/>
          </w:divBdr>
        </w:div>
        <w:div w:id="1399747594">
          <w:marLeft w:val="0"/>
          <w:marRight w:val="0"/>
          <w:marTop w:val="0"/>
          <w:marBottom w:val="0"/>
          <w:divBdr>
            <w:top w:val="none" w:sz="0" w:space="0" w:color="auto"/>
            <w:left w:val="none" w:sz="0" w:space="0" w:color="auto"/>
            <w:bottom w:val="none" w:sz="0" w:space="0" w:color="auto"/>
            <w:right w:val="none" w:sz="0" w:space="0" w:color="auto"/>
          </w:divBdr>
        </w:div>
        <w:div w:id="1407802356">
          <w:marLeft w:val="0"/>
          <w:marRight w:val="0"/>
          <w:marTop w:val="0"/>
          <w:marBottom w:val="0"/>
          <w:divBdr>
            <w:top w:val="none" w:sz="0" w:space="0" w:color="auto"/>
            <w:left w:val="none" w:sz="0" w:space="0" w:color="auto"/>
            <w:bottom w:val="none" w:sz="0" w:space="0" w:color="auto"/>
            <w:right w:val="none" w:sz="0" w:space="0" w:color="auto"/>
          </w:divBdr>
        </w:div>
        <w:div w:id="1583293002">
          <w:marLeft w:val="0"/>
          <w:marRight w:val="0"/>
          <w:marTop w:val="0"/>
          <w:marBottom w:val="0"/>
          <w:divBdr>
            <w:top w:val="none" w:sz="0" w:space="0" w:color="auto"/>
            <w:left w:val="none" w:sz="0" w:space="0" w:color="auto"/>
            <w:bottom w:val="none" w:sz="0" w:space="0" w:color="auto"/>
            <w:right w:val="none" w:sz="0" w:space="0" w:color="auto"/>
          </w:divBdr>
        </w:div>
        <w:div w:id="1598828151">
          <w:marLeft w:val="0"/>
          <w:marRight w:val="0"/>
          <w:marTop w:val="0"/>
          <w:marBottom w:val="0"/>
          <w:divBdr>
            <w:top w:val="none" w:sz="0" w:space="0" w:color="auto"/>
            <w:left w:val="none" w:sz="0" w:space="0" w:color="auto"/>
            <w:bottom w:val="none" w:sz="0" w:space="0" w:color="auto"/>
            <w:right w:val="none" w:sz="0" w:space="0" w:color="auto"/>
          </w:divBdr>
        </w:div>
        <w:div w:id="1999842606">
          <w:marLeft w:val="0"/>
          <w:marRight w:val="0"/>
          <w:marTop w:val="0"/>
          <w:marBottom w:val="0"/>
          <w:divBdr>
            <w:top w:val="none" w:sz="0" w:space="0" w:color="auto"/>
            <w:left w:val="none" w:sz="0" w:space="0" w:color="auto"/>
            <w:bottom w:val="none" w:sz="0" w:space="0" w:color="auto"/>
            <w:right w:val="none" w:sz="0" w:space="0" w:color="auto"/>
          </w:divBdr>
        </w:div>
      </w:divsChild>
    </w:div>
    <w:div w:id="909509709">
      <w:bodyDiv w:val="1"/>
      <w:marLeft w:val="0"/>
      <w:marRight w:val="0"/>
      <w:marTop w:val="0"/>
      <w:marBottom w:val="0"/>
      <w:divBdr>
        <w:top w:val="none" w:sz="0" w:space="0" w:color="auto"/>
        <w:left w:val="none" w:sz="0" w:space="0" w:color="auto"/>
        <w:bottom w:val="none" w:sz="0" w:space="0" w:color="auto"/>
        <w:right w:val="none" w:sz="0" w:space="0" w:color="auto"/>
      </w:divBdr>
    </w:div>
    <w:div w:id="942886149">
      <w:bodyDiv w:val="1"/>
      <w:marLeft w:val="0"/>
      <w:marRight w:val="0"/>
      <w:marTop w:val="0"/>
      <w:marBottom w:val="0"/>
      <w:divBdr>
        <w:top w:val="none" w:sz="0" w:space="0" w:color="auto"/>
        <w:left w:val="none" w:sz="0" w:space="0" w:color="auto"/>
        <w:bottom w:val="none" w:sz="0" w:space="0" w:color="auto"/>
        <w:right w:val="none" w:sz="0" w:space="0" w:color="auto"/>
      </w:divBdr>
    </w:div>
    <w:div w:id="951009324">
      <w:bodyDiv w:val="1"/>
      <w:marLeft w:val="0"/>
      <w:marRight w:val="0"/>
      <w:marTop w:val="0"/>
      <w:marBottom w:val="0"/>
      <w:divBdr>
        <w:top w:val="none" w:sz="0" w:space="0" w:color="auto"/>
        <w:left w:val="none" w:sz="0" w:space="0" w:color="auto"/>
        <w:bottom w:val="none" w:sz="0" w:space="0" w:color="auto"/>
        <w:right w:val="none" w:sz="0" w:space="0" w:color="auto"/>
      </w:divBdr>
    </w:div>
    <w:div w:id="987395929">
      <w:bodyDiv w:val="1"/>
      <w:marLeft w:val="0"/>
      <w:marRight w:val="0"/>
      <w:marTop w:val="0"/>
      <w:marBottom w:val="0"/>
      <w:divBdr>
        <w:top w:val="none" w:sz="0" w:space="0" w:color="auto"/>
        <w:left w:val="none" w:sz="0" w:space="0" w:color="auto"/>
        <w:bottom w:val="none" w:sz="0" w:space="0" w:color="auto"/>
        <w:right w:val="none" w:sz="0" w:space="0" w:color="auto"/>
      </w:divBdr>
    </w:div>
    <w:div w:id="992836393">
      <w:bodyDiv w:val="1"/>
      <w:marLeft w:val="0"/>
      <w:marRight w:val="0"/>
      <w:marTop w:val="0"/>
      <w:marBottom w:val="0"/>
      <w:divBdr>
        <w:top w:val="none" w:sz="0" w:space="0" w:color="auto"/>
        <w:left w:val="none" w:sz="0" w:space="0" w:color="auto"/>
        <w:bottom w:val="none" w:sz="0" w:space="0" w:color="auto"/>
        <w:right w:val="none" w:sz="0" w:space="0" w:color="auto"/>
      </w:divBdr>
    </w:div>
    <w:div w:id="1045714342">
      <w:bodyDiv w:val="1"/>
      <w:marLeft w:val="0"/>
      <w:marRight w:val="0"/>
      <w:marTop w:val="0"/>
      <w:marBottom w:val="0"/>
      <w:divBdr>
        <w:top w:val="none" w:sz="0" w:space="0" w:color="auto"/>
        <w:left w:val="none" w:sz="0" w:space="0" w:color="auto"/>
        <w:bottom w:val="none" w:sz="0" w:space="0" w:color="auto"/>
        <w:right w:val="none" w:sz="0" w:space="0" w:color="auto"/>
      </w:divBdr>
    </w:div>
    <w:div w:id="1058748380">
      <w:bodyDiv w:val="1"/>
      <w:marLeft w:val="0"/>
      <w:marRight w:val="0"/>
      <w:marTop w:val="0"/>
      <w:marBottom w:val="0"/>
      <w:divBdr>
        <w:top w:val="none" w:sz="0" w:space="0" w:color="auto"/>
        <w:left w:val="none" w:sz="0" w:space="0" w:color="auto"/>
        <w:bottom w:val="none" w:sz="0" w:space="0" w:color="auto"/>
        <w:right w:val="none" w:sz="0" w:space="0" w:color="auto"/>
      </w:divBdr>
    </w:div>
    <w:div w:id="1073695307">
      <w:bodyDiv w:val="1"/>
      <w:marLeft w:val="0"/>
      <w:marRight w:val="0"/>
      <w:marTop w:val="0"/>
      <w:marBottom w:val="0"/>
      <w:divBdr>
        <w:top w:val="none" w:sz="0" w:space="0" w:color="auto"/>
        <w:left w:val="none" w:sz="0" w:space="0" w:color="auto"/>
        <w:bottom w:val="none" w:sz="0" w:space="0" w:color="auto"/>
        <w:right w:val="none" w:sz="0" w:space="0" w:color="auto"/>
      </w:divBdr>
    </w:div>
    <w:div w:id="1076779478">
      <w:bodyDiv w:val="1"/>
      <w:marLeft w:val="0"/>
      <w:marRight w:val="0"/>
      <w:marTop w:val="0"/>
      <w:marBottom w:val="0"/>
      <w:divBdr>
        <w:top w:val="none" w:sz="0" w:space="0" w:color="auto"/>
        <w:left w:val="none" w:sz="0" w:space="0" w:color="auto"/>
        <w:bottom w:val="none" w:sz="0" w:space="0" w:color="auto"/>
        <w:right w:val="none" w:sz="0" w:space="0" w:color="auto"/>
      </w:divBdr>
    </w:div>
    <w:div w:id="1089816238">
      <w:bodyDiv w:val="1"/>
      <w:marLeft w:val="0"/>
      <w:marRight w:val="0"/>
      <w:marTop w:val="0"/>
      <w:marBottom w:val="0"/>
      <w:divBdr>
        <w:top w:val="none" w:sz="0" w:space="0" w:color="auto"/>
        <w:left w:val="none" w:sz="0" w:space="0" w:color="auto"/>
        <w:bottom w:val="none" w:sz="0" w:space="0" w:color="auto"/>
        <w:right w:val="none" w:sz="0" w:space="0" w:color="auto"/>
      </w:divBdr>
      <w:divsChild>
        <w:div w:id="198396427">
          <w:marLeft w:val="0"/>
          <w:marRight w:val="0"/>
          <w:marTop w:val="0"/>
          <w:marBottom w:val="0"/>
          <w:divBdr>
            <w:top w:val="none" w:sz="0" w:space="0" w:color="auto"/>
            <w:left w:val="none" w:sz="0" w:space="0" w:color="auto"/>
            <w:bottom w:val="none" w:sz="0" w:space="0" w:color="auto"/>
            <w:right w:val="none" w:sz="0" w:space="0" w:color="auto"/>
          </w:divBdr>
        </w:div>
        <w:div w:id="202404985">
          <w:marLeft w:val="0"/>
          <w:marRight w:val="0"/>
          <w:marTop w:val="0"/>
          <w:marBottom w:val="0"/>
          <w:divBdr>
            <w:top w:val="none" w:sz="0" w:space="0" w:color="auto"/>
            <w:left w:val="none" w:sz="0" w:space="0" w:color="auto"/>
            <w:bottom w:val="none" w:sz="0" w:space="0" w:color="auto"/>
            <w:right w:val="none" w:sz="0" w:space="0" w:color="auto"/>
          </w:divBdr>
        </w:div>
        <w:div w:id="471479946">
          <w:marLeft w:val="0"/>
          <w:marRight w:val="0"/>
          <w:marTop w:val="0"/>
          <w:marBottom w:val="0"/>
          <w:divBdr>
            <w:top w:val="none" w:sz="0" w:space="0" w:color="auto"/>
            <w:left w:val="none" w:sz="0" w:space="0" w:color="auto"/>
            <w:bottom w:val="none" w:sz="0" w:space="0" w:color="auto"/>
            <w:right w:val="none" w:sz="0" w:space="0" w:color="auto"/>
          </w:divBdr>
        </w:div>
        <w:div w:id="614096587">
          <w:marLeft w:val="0"/>
          <w:marRight w:val="0"/>
          <w:marTop w:val="0"/>
          <w:marBottom w:val="0"/>
          <w:divBdr>
            <w:top w:val="none" w:sz="0" w:space="0" w:color="auto"/>
            <w:left w:val="none" w:sz="0" w:space="0" w:color="auto"/>
            <w:bottom w:val="none" w:sz="0" w:space="0" w:color="auto"/>
            <w:right w:val="none" w:sz="0" w:space="0" w:color="auto"/>
          </w:divBdr>
        </w:div>
        <w:div w:id="831531926">
          <w:marLeft w:val="0"/>
          <w:marRight w:val="0"/>
          <w:marTop w:val="0"/>
          <w:marBottom w:val="0"/>
          <w:divBdr>
            <w:top w:val="none" w:sz="0" w:space="0" w:color="auto"/>
            <w:left w:val="none" w:sz="0" w:space="0" w:color="auto"/>
            <w:bottom w:val="none" w:sz="0" w:space="0" w:color="auto"/>
            <w:right w:val="none" w:sz="0" w:space="0" w:color="auto"/>
          </w:divBdr>
        </w:div>
        <w:div w:id="1019283062">
          <w:marLeft w:val="0"/>
          <w:marRight w:val="0"/>
          <w:marTop w:val="0"/>
          <w:marBottom w:val="0"/>
          <w:divBdr>
            <w:top w:val="none" w:sz="0" w:space="0" w:color="auto"/>
            <w:left w:val="none" w:sz="0" w:space="0" w:color="auto"/>
            <w:bottom w:val="none" w:sz="0" w:space="0" w:color="auto"/>
            <w:right w:val="none" w:sz="0" w:space="0" w:color="auto"/>
          </w:divBdr>
        </w:div>
        <w:div w:id="1453404444">
          <w:marLeft w:val="0"/>
          <w:marRight w:val="0"/>
          <w:marTop w:val="0"/>
          <w:marBottom w:val="0"/>
          <w:divBdr>
            <w:top w:val="none" w:sz="0" w:space="0" w:color="auto"/>
            <w:left w:val="none" w:sz="0" w:space="0" w:color="auto"/>
            <w:bottom w:val="none" w:sz="0" w:space="0" w:color="auto"/>
            <w:right w:val="none" w:sz="0" w:space="0" w:color="auto"/>
          </w:divBdr>
        </w:div>
        <w:div w:id="1602643242">
          <w:marLeft w:val="0"/>
          <w:marRight w:val="0"/>
          <w:marTop w:val="0"/>
          <w:marBottom w:val="0"/>
          <w:divBdr>
            <w:top w:val="none" w:sz="0" w:space="0" w:color="auto"/>
            <w:left w:val="none" w:sz="0" w:space="0" w:color="auto"/>
            <w:bottom w:val="none" w:sz="0" w:space="0" w:color="auto"/>
            <w:right w:val="none" w:sz="0" w:space="0" w:color="auto"/>
          </w:divBdr>
        </w:div>
        <w:div w:id="2034113285">
          <w:marLeft w:val="0"/>
          <w:marRight w:val="0"/>
          <w:marTop w:val="0"/>
          <w:marBottom w:val="0"/>
          <w:divBdr>
            <w:top w:val="none" w:sz="0" w:space="0" w:color="auto"/>
            <w:left w:val="none" w:sz="0" w:space="0" w:color="auto"/>
            <w:bottom w:val="none" w:sz="0" w:space="0" w:color="auto"/>
            <w:right w:val="none" w:sz="0" w:space="0" w:color="auto"/>
          </w:divBdr>
        </w:div>
        <w:div w:id="2131778623">
          <w:marLeft w:val="0"/>
          <w:marRight w:val="0"/>
          <w:marTop w:val="0"/>
          <w:marBottom w:val="0"/>
          <w:divBdr>
            <w:top w:val="none" w:sz="0" w:space="0" w:color="auto"/>
            <w:left w:val="none" w:sz="0" w:space="0" w:color="auto"/>
            <w:bottom w:val="none" w:sz="0" w:space="0" w:color="auto"/>
            <w:right w:val="none" w:sz="0" w:space="0" w:color="auto"/>
          </w:divBdr>
        </w:div>
      </w:divsChild>
    </w:div>
    <w:div w:id="1094477066">
      <w:bodyDiv w:val="1"/>
      <w:marLeft w:val="0"/>
      <w:marRight w:val="0"/>
      <w:marTop w:val="0"/>
      <w:marBottom w:val="0"/>
      <w:divBdr>
        <w:top w:val="none" w:sz="0" w:space="0" w:color="auto"/>
        <w:left w:val="none" w:sz="0" w:space="0" w:color="auto"/>
        <w:bottom w:val="none" w:sz="0" w:space="0" w:color="auto"/>
        <w:right w:val="none" w:sz="0" w:space="0" w:color="auto"/>
      </w:divBdr>
    </w:div>
    <w:div w:id="1133400008">
      <w:bodyDiv w:val="1"/>
      <w:marLeft w:val="0"/>
      <w:marRight w:val="0"/>
      <w:marTop w:val="0"/>
      <w:marBottom w:val="0"/>
      <w:divBdr>
        <w:top w:val="none" w:sz="0" w:space="0" w:color="auto"/>
        <w:left w:val="none" w:sz="0" w:space="0" w:color="auto"/>
        <w:bottom w:val="none" w:sz="0" w:space="0" w:color="auto"/>
        <w:right w:val="none" w:sz="0" w:space="0" w:color="auto"/>
      </w:divBdr>
    </w:div>
    <w:div w:id="1140734365">
      <w:bodyDiv w:val="1"/>
      <w:marLeft w:val="0"/>
      <w:marRight w:val="0"/>
      <w:marTop w:val="0"/>
      <w:marBottom w:val="0"/>
      <w:divBdr>
        <w:top w:val="none" w:sz="0" w:space="0" w:color="auto"/>
        <w:left w:val="none" w:sz="0" w:space="0" w:color="auto"/>
        <w:bottom w:val="none" w:sz="0" w:space="0" w:color="auto"/>
        <w:right w:val="none" w:sz="0" w:space="0" w:color="auto"/>
      </w:divBdr>
    </w:div>
    <w:div w:id="1177885318">
      <w:bodyDiv w:val="1"/>
      <w:marLeft w:val="0"/>
      <w:marRight w:val="0"/>
      <w:marTop w:val="0"/>
      <w:marBottom w:val="0"/>
      <w:divBdr>
        <w:top w:val="none" w:sz="0" w:space="0" w:color="auto"/>
        <w:left w:val="none" w:sz="0" w:space="0" w:color="auto"/>
        <w:bottom w:val="none" w:sz="0" w:space="0" w:color="auto"/>
        <w:right w:val="none" w:sz="0" w:space="0" w:color="auto"/>
      </w:divBdr>
    </w:div>
    <w:div w:id="1185023869">
      <w:bodyDiv w:val="1"/>
      <w:marLeft w:val="0"/>
      <w:marRight w:val="0"/>
      <w:marTop w:val="0"/>
      <w:marBottom w:val="0"/>
      <w:divBdr>
        <w:top w:val="none" w:sz="0" w:space="0" w:color="auto"/>
        <w:left w:val="none" w:sz="0" w:space="0" w:color="auto"/>
        <w:bottom w:val="none" w:sz="0" w:space="0" w:color="auto"/>
        <w:right w:val="none" w:sz="0" w:space="0" w:color="auto"/>
      </w:divBdr>
    </w:div>
    <w:div w:id="1228615511">
      <w:bodyDiv w:val="1"/>
      <w:marLeft w:val="0"/>
      <w:marRight w:val="0"/>
      <w:marTop w:val="0"/>
      <w:marBottom w:val="0"/>
      <w:divBdr>
        <w:top w:val="none" w:sz="0" w:space="0" w:color="auto"/>
        <w:left w:val="none" w:sz="0" w:space="0" w:color="auto"/>
        <w:bottom w:val="none" w:sz="0" w:space="0" w:color="auto"/>
        <w:right w:val="none" w:sz="0" w:space="0" w:color="auto"/>
      </w:divBdr>
      <w:divsChild>
        <w:div w:id="1686126669">
          <w:marLeft w:val="0"/>
          <w:marRight w:val="0"/>
          <w:marTop w:val="0"/>
          <w:marBottom w:val="0"/>
          <w:divBdr>
            <w:top w:val="none" w:sz="0" w:space="0" w:color="auto"/>
            <w:left w:val="none" w:sz="0" w:space="0" w:color="auto"/>
            <w:bottom w:val="none" w:sz="0" w:space="0" w:color="auto"/>
            <w:right w:val="none" w:sz="0" w:space="0" w:color="auto"/>
          </w:divBdr>
        </w:div>
        <w:div w:id="1983196629">
          <w:marLeft w:val="0"/>
          <w:marRight w:val="0"/>
          <w:marTop w:val="0"/>
          <w:marBottom w:val="0"/>
          <w:divBdr>
            <w:top w:val="none" w:sz="0" w:space="0" w:color="auto"/>
            <w:left w:val="none" w:sz="0" w:space="0" w:color="auto"/>
            <w:bottom w:val="none" w:sz="0" w:space="0" w:color="auto"/>
            <w:right w:val="none" w:sz="0" w:space="0" w:color="auto"/>
          </w:divBdr>
        </w:div>
      </w:divsChild>
    </w:div>
    <w:div w:id="1247568268">
      <w:bodyDiv w:val="1"/>
      <w:marLeft w:val="0"/>
      <w:marRight w:val="0"/>
      <w:marTop w:val="0"/>
      <w:marBottom w:val="0"/>
      <w:divBdr>
        <w:top w:val="none" w:sz="0" w:space="0" w:color="auto"/>
        <w:left w:val="none" w:sz="0" w:space="0" w:color="auto"/>
        <w:bottom w:val="none" w:sz="0" w:space="0" w:color="auto"/>
        <w:right w:val="none" w:sz="0" w:space="0" w:color="auto"/>
      </w:divBdr>
    </w:div>
    <w:div w:id="1253127730">
      <w:bodyDiv w:val="1"/>
      <w:marLeft w:val="0"/>
      <w:marRight w:val="0"/>
      <w:marTop w:val="0"/>
      <w:marBottom w:val="0"/>
      <w:divBdr>
        <w:top w:val="none" w:sz="0" w:space="0" w:color="auto"/>
        <w:left w:val="none" w:sz="0" w:space="0" w:color="auto"/>
        <w:bottom w:val="none" w:sz="0" w:space="0" w:color="auto"/>
        <w:right w:val="none" w:sz="0" w:space="0" w:color="auto"/>
      </w:divBdr>
    </w:div>
    <w:div w:id="1442989041">
      <w:bodyDiv w:val="1"/>
      <w:marLeft w:val="0"/>
      <w:marRight w:val="0"/>
      <w:marTop w:val="0"/>
      <w:marBottom w:val="0"/>
      <w:divBdr>
        <w:top w:val="none" w:sz="0" w:space="0" w:color="auto"/>
        <w:left w:val="none" w:sz="0" w:space="0" w:color="auto"/>
        <w:bottom w:val="none" w:sz="0" w:space="0" w:color="auto"/>
        <w:right w:val="none" w:sz="0" w:space="0" w:color="auto"/>
      </w:divBdr>
    </w:div>
    <w:div w:id="1526938111">
      <w:bodyDiv w:val="1"/>
      <w:marLeft w:val="0"/>
      <w:marRight w:val="0"/>
      <w:marTop w:val="0"/>
      <w:marBottom w:val="0"/>
      <w:divBdr>
        <w:top w:val="none" w:sz="0" w:space="0" w:color="auto"/>
        <w:left w:val="none" w:sz="0" w:space="0" w:color="auto"/>
        <w:bottom w:val="none" w:sz="0" w:space="0" w:color="auto"/>
        <w:right w:val="none" w:sz="0" w:space="0" w:color="auto"/>
      </w:divBdr>
    </w:div>
    <w:div w:id="1613634244">
      <w:bodyDiv w:val="1"/>
      <w:marLeft w:val="0"/>
      <w:marRight w:val="0"/>
      <w:marTop w:val="0"/>
      <w:marBottom w:val="0"/>
      <w:divBdr>
        <w:top w:val="none" w:sz="0" w:space="0" w:color="auto"/>
        <w:left w:val="none" w:sz="0" w:space="0" w:color="auto"/>
        <w:bottom w:val="none" w:sz="0" w:space="0" w:color="auto"/>
        <w:right w:val="none" w:sz="0" w:space="0" w:color="auto"/>
      </w:divBdr>
    </w:div>
    <w:div w:id="1625694151">
      <w:bodyDiv w:val="1"/>
      <w:marLeft w:val="0"/>
      <w:marRight w:val="0"/>
      <w:marTop w:val="0"/>
      <w:marBottom w:val="0"/>
      <w:divBdr>
        <w:top w:val="none" w:sz="0" w:space="0" w:color="auto"/>
        <w:left w:val="none" w:sz="0" w:space="0" w:color="auto"/>
        <w:bottom w:val="none" w:sz="0" w:space="0" w:color="auto"/>
        <w:right w:val="none" w:sz="0" w:space="0" w:color="auto"/>
      </w:divBdr>
    </w:div>
    <w:div w:id="1649630952">
      <w:bodyDiv w:val="1"/>
      <w:marLeft w:val="0"/>
      <w:marRight w:val="0"/>
      <w:marTop w:val="0"/>
      <w:marBottom w:val="0"/>
      <w:divBdr>
        <w:top w:val="none" w:sz="0" w:space="0" w:color="auto"/>
        <w:left w:val="none" w:sz="0" w:space="0" w:color="auto"/>
        <w:bottom w:val="none" w:sz="0" w:space="0" w:color="auto"/>
        <w:right w:val="none" w:sz="0" w:space="0" w:color="auto"/>
      </w:divBdr>
    </w:div>
    <w:div w:id="1709991611">
      <w:bodyDiv w:val="1"/>
      <w:marLeft w:val="0"/>
      <w:marRight w:val="0"/>
      <w:marTop w:val="0"/>
      <w:marBottom w:val="0"/>
      <w:divBdr>
        <w:top w:val="none" w:sz="0" w:space="0" w:color="auto"/>
        <w:left w:val="none" w:sz="0" w:space="0" w:color="auto"/>
        <w:bottom w:val="none" w:sz="0" w:space="0" w:color="auto"/>
        <w:right w:val="none" w:sz="0" w:space="0" w:color="auto"/>
      </w:divBdr>
      <w:divsChild>
        <w:div w:id="501047065">
          <w:marLeft w:val="0"/>
          <w:marRight w:val="0"/>
          <w:marTop w:val="0"/>
          <w:marBottom w:val="0"/>
          <w:divBdr>
            <w:top w:val="none" w:sz="0" w:space="0" w:color="auto"/>
            <w:left w:val="none" w:sz="0" w:space="0" w:color="auto"/>
            <w:bottom w:val="none" w:sz="0" w:space="0" w:color="auto"/>
            <w:right w:val="none" w:sz="0" w:space="0" w:color="auto"/>
          </w:divBdr>
        </w:div>
        <w:div w:id="1710035449">
          <w:marLeft w:val="0"/>
          <w:marRight w:val="0"/>
          <w:marTop w:val="0"/>
          <w:marBottom w:val="0"/>
          <w:divBdr>
            <w:top w:val="none" w:sz="0" w:space="0" w:color="auto"/>
            <w:left w:val="none" w:sz="0" w:space="0" w:color="auto"/>
            <w:bottom w:val="none" w:sz="0" w:space="0" w:color="auto"/>
            <w:right w:val="none" w:sz="0" w:space="0" w:color="auto"/>
          </w:divBdr>
          <w:divsChild>
            <w:div w:id="912544299">
              <w:marLeft w:val="-75"/>
              <w:marRight w:val="0"/>
              <w:marTop w:val="30"/>
              <w:marBottom w:val="30"/>
              <w:divBdr>
                <w:top w:val="none" w:sz="0" w:space="0" w:color="auto"/>
                <w:left w:val="none" w:sz="0" w:space="0" w:color="auto"/>
                <w:bottom w:val="none" w:sz="0" w:space="0" w:color="auto"/>
                <w:right w:val="none" w:sz="0" w:space="0" w:color="auto"/>
              </w:divBdr>
              <w:divsChild>
                <w:div w:id="473984732">
                  <w:marLeft w:val="0"/>
                  <w:marRight w:val="0"/>
                  <w:marTop w:val="0"/>
                  <w:marBottom w:val="0"/>
                  <w:divBdr>
                    <w:top w:val="none" w:sz="0" w:space="0" w:color="auto"/>
                    <w:left w:val="none" w:sz="0" w:space="0" w:color="auto"/>
                    <w:bottom w:val="none" w:sz="0" w:space="0" w:color="auto"/>
                    <w:right w:val="none" w:sz="0" w:space="0" w:color="auto"/>
                  </w:divBdr>
                  <w:divsChild>
                    <w:div w:id="426848777">
                      <w:marLeft w:val="0"/>
                      <w:marRight w:val="0"/>
                      <w:marTop w:val="0"/>
                      <w:marBottom w:val="0"/>
                      <w:divBdr>
                        <w:top w:val="none" w:sz="0" w:space="0" w:color="auto"/>
                        <w:left w:val="none" w:sz="0" w:space="0" w:color="auto"/>
                        <w:bottom w:val="none" w:sz="0" w:space="0" w:color="auto"/>
                        <w:right w:val="none" w:sz="0" w:space="0" w:color="auto"/>
                      </w:divBdr>
                    </w:div>
                  </w:divsChild>
                </w:div>
                <w:div w:id="1067846679">
                  <w:marLeft w:val="0"/>
                  <w:marRight w:val="0"/>
                  <w:marTop w:val="0"/>
                  <w:marBottom w:val="0"/>
                  <w:divBdr>
                    <w:top w:val="none" w:sz="0" w:space="0" w:color="auto"/>
                    <w:left w:val="none" w:sz="0" w:space="0" w:color="auto"/>
                    <w:bottom w:val="none" w:sz="0" w:space="0" w:color="auto"/>
                    <w:right w:val="none" w:sz="0" w:space="0" w:color="auto"/>
                  </w:divBdr>
                  <w:divsChild>
                    <w:div w:id="1481310793">
                      <w:marLeft w:val="0"/>
                      <w:marRight w:val="0"/>
                      <w:marTop w:val="0"/>
                      <w:marBottom w:val="0"/>
                      <w:divBdr>
                        <w:top w:val="none" w:sz="0" w:space="0" w:color="auto"/>
                        <w:left w:val="none" w:sz="0" w:space="0" w:color="auto"/>
                        <w:bottom w:val="none" w:sz="0" w:space="0" w:color="auto"/>
                        <w:right w:val="none" w:sz="0" w:space="0" w:color="auto"/>
                      </w:divBdr>
                    </w:div>
                  </w:divsChild>
                </w:div>
                <w:div w:id="1160658573">
                  <w:marLeft w:val="0"/>
                  <w:marRight w:val="0"/>
                  <w:marTop w:val="0"/>
                  <w:marBottom w:val="0"/>
                  <w:divBdr>
                    <w:top w:val="none" w:sz="0" w:space="0" w:color="auto"/>
                    <w:left w:val="none" w:sz="0" w:space="0" w:color="auto"/>
                    <w:bottom w:val="none" w:sz="0" w:space="0" w:color="auto"/>
                    <w:right w:val="none" w:sz="0" w:space="0" w:color="auto"/>
                  </w:divBdr>
                  <w:divsChild>
                    <w:div w:id="404959461">
                      <w:marLeft w:val="0"/>
                      <w:marRight w:val="0"/>
                      <w:marTop w:val="0"/>
                      <w:marBottom w:val="0"/>
                      <w:divBdr>
                        <w:top w:val="none" w:sz="0" w:space="0" w:color="auto"/>
                        <w:left w:val="none" w:sz="0" w:space="0" w:color="auto"/>
                        <w:bottom w:val="none" w:sz="0" w:space="0" w:color="auto"/>
                        <w:right w:val="none" w:sz="0" w:space="0" w:color="auto"/>
                      </w:divBdr>
                    </w:div>
                  </w:divsChild>
                </w:div>
                <w:div w:id="1211459882">
                  <w:marLeft w:val="0"/>
                  <w:marRight w:val="0"/>
                  <w:marTop w:val="0"/>
                  <w:marBottom w:val="0"/>
                  <w:divBdr>
                    <w:top w:val="none" w:sz="0" w:space="0" w:color="auto"/>
                    <w:left w:val="none" w:sz="0" w:space="0" w:color="auto"/>
                    <w:bottom w:val="none" w:sz="0" w:space="0" w:color="auto"/>
                    <w:right w:val="none" w:sz="0" w:space="0" w:color="auto"/>
                  </w:divBdr>
                  <w:divsChild>
                    <w:div w:id="1734230709">
                      <w:marLeft w:val="0"/>
                      <w:marRight w:val="0"/>
                      <w:marTop w:val="0"/>
                      <w:marBottom w:val="0"/>
                      <w:divBdr>
                        <w:top w:val="none" w:sz="0" w:space="0" w:color="auto"/>
                        <w:left w:val="none" w:sz="0" w:space="0" w:color="auto"/>
                        <w:bottom w:val="none" w:sz="0" w:space="0" w:color="auto"/>
                        <w:right w:val="none" w:sz="0" w:space="0" w:color="auto"/>
                      </w:divBdr>
                    </w:div>
                  </w:divsChild>
                </w:div>
                <w:div w:id="1265655695">
                  <w:marLeft w:val="0"/>
                  <w:marRight w:val="0"/>
                  <w:marTop w:val="0"/>
                  <w:marBottom w:val="0"/>
                  <w:divBdr>
                    <w:top w:val="none" w:sz="0" w:space="0" w:color="auto"/>
                    <w:left w:val="none" w:sz="0" w:space="0" w:color="auto"/>
                    <w:bottom w:val="none" w:sz="0" w:space="0" w:color="auto"/>
                    <w:right w:val="none" w:sz="0" w:space="0" w:color="auto"/>
                  </w:divBdr>
                  <w:divsChild>
                    <w:div w:id="1404066324">
                      <w:marLeft w:val="0"/>
                      <w:marRight w:val="0"/>
                      <w:marTop w:val="0"/>
                      <w:marBottom w:val="0"/>
                      <w:divBdr>
                        <w:top w:val="none" w:sz="0" w:space="0" w:color="auto"/>
                        <w:left w:val="none" w:sz="0" w:space="0" w:color="auto"/>
                        <w:bottom w:val="none" w:sz="0" w:space="0" w:color="auto"/>
                        <w:right w:val="none" w:sz="0" w:space="0" w:color="auto"/>
                      </w:divBdr>
                    </w:div>
                  </w:divsChild>
                </w:div>
                <w:div w:id="1282885152">
                  <w:marLeft w:val="0"/>
                  <w:marRight w:val="0"/>
                  <w:marTop w:val="0"/>
                  <w:marBottom w:val="0"/>
                  <w:divBdr>
                    <w:top w:val="none" w:sz="0" w:space="0" w:color="auto"/>
                    <w:left w:val="none" w:sz="0" w:space="0" w:color="auto"/>
                    <w:bottom w:val="none" w:sz="0" w:space="0" w:color="auto"/>
                    <w:right w:val="none" w:sz="0" w:space="0" w:color="auto"/>
                  </w:divBdr>
                  <w:divsChild>
                    <w:div w:id="1230532444">
                      <w:marLeft w:val="0"/>
                      <w:marRight w:val="0"/>
                      <w:marTop w:val="0"/>
                      <w:marBottom w:val="0"/>
                      <w:divBdr>
                        <w:top w:val="none" w:sz="0" w:space="0" w:color="auto"/>
                        <w:left w:val="none" w:sz="0" w:space="0" w:color="auto"/>
                        <w:bottom w:val="none" w:sz="0" w:space="0" w:color="auto"/>
                        <w:right w:val="none" w:sz="0" w:space="0" w:color="auto"/>
                      </w:divBdr>
                    </w:div>
                  </w:divsChild>
                </w:div>
                <w:div w:id="1341078745">
                  <w:marLeft w:val="0"/>
                  <w:marRight w:val="0"/>
                  <w:marTop w:val="0"/>
                  <w:marBottom w:val="0"/>
                  <w:divBdr>
                    <w:top w:val="none" w:sz="0" w:space="0" w:color="auto"/>
                    <w:left w:val="none" w:sz="0" w:space="0" w:color="auto"/>
                    <w:bottom w:val="none" w:sz="0" w:space="0" w:color="auto"/>
                    <w:right w:val="none" w:sz="0" w:space="0" w:color="auto"/>
                  </w:divBdr>
                  <w:divsChild>
                    <w:div w:id="426848949">
                      <w:marLeft w:val="0"/>
                      <w:marRight w:val="0"/>
                      <w:marTop w:val="0"/>
                      <w:marBottom w:val="0"/>
                      <w:divBdr>
                        <w:top w:val="none" w:sz="0" w:space="0" w:color="auto"/>
                        <w:left w:val="none" w:sz="0" w:space="0" w:color="auto"/>
                        <w:bottom w:val="none" w:sz="0" w:space="0" w:color="auto"/>
                        <w:right w:val="none" w:sz="0" w:space="0" w:color="auto"/>
                      </w:divBdr>
                    </w:div>
                  </w:divsChild>
                </w:div>
                <w:div w:id="1398431408">
                  <w:marLeft w:val="0"/>
                  <w:marRight w:val="0"/>
                  <w:marTop w:val="0"/>
                  <w:marBottom w:val="0"/>
                  <w:divBdr>
                    <w:top w:val="none" w:sz="0" w:space="0" w:color="auto"/>
                    <w:left w:val="none" w:sz="0" w:space="0" w:color="auto"/>
                    <w:bottom w:val="none" w:sz="0" w:space="0" w:color="auto"/>
                    <w:right w:val="none" w:sz="0" w:space="0" w:color="auto"/>
                  </w:divBdr>
                  <w:divsChild>
                    <w:div w:id="1478454395">
                      <w:marLeft w:val="0"/>
                      <w:marRight w:val="0"/>
                      <w:marTop w:val="0"/>
                      <w:marBottom w:val="0"/>
                      <w:divBdr>
                        <w:top w:val="none" w:sz="0" w:space="0" w:color="auto"/>
                        <w:left w:val="none" w:sz="0" w:space="0" w:color="auto"/>
                        <w:bottom w:val="none" w:sz="0" w:space="0" w:color="auto"/>
                        <w:right w:val="none" w:sz="0" w:space="0" w:color="auto"/>
                      </w:divBdr>
                    </w:div>
                  </w:divsChild>
                </w:div>
                <w:div w:id="1522622710">
                  <w:marLeft w:val="0"/>
                  <w:marRight w:val="0"/>
                  <w:marTop w:val="0"/>
                  <w:marBottom w:val="0"/>
                  <w:divBdr>
                    <w:top w:val="none" w:sz="0" w:space="0" w:color="auto"/>
                    <w:left w:val="none" w:sz="0" w:space="0" w:color="auto"/>
                    <w:bottom w:val="none" w:sz="0" w:space="0" w:color="auto"/>
                    <w:right w:val="none" w:sz="0" w:space="0" w:color="auto"/>
                  </w:divBdr>
                  <w:divsChild>
                    <w:div w:id="1840853848">
                      <w:marLeft w:val="0"/>
                      <w:marRight w:val="0"/>
                      <w:marTop w:val="0"/>
                      <w:marBottom w:val="0"/>
                      <w:divBdr>
                        <w:top w:val="none" w:sz="0" w:space="0" w:color="auto"/>
                        <w:left w:val="none" w:sz="0" w:space="0" w:color="auto"/>
                        <w:bottom w:val="none" w:sz="0" w:space="0" w:color="auto"/>
                        <w:right w:val="none" w:sz="0" w:space="0" w:color="auto"/>
                      </w:divBdr>
                    </w:div>
                  </w:divsChild>
                </w:div>
                <w:div w:id="1724059064">
                  <w:marLeft w:val="0"/>
                  <w:marRight w:val="0"/>
                  <w:marTop w:val="0"/>
                  <w:marBottom w:val="0"/>
                  <w:divBdr>
                    <w:top w:val="none" w:sz="0" w:space="0" w:color="auto"/>
                    <w:left w:val="none" w:sz="0" w:space="0" w:color="auto"/>
                    <w:bottom w:val="none" w:sz="0" w:space="0" w:color="auto"/>
                    <w:right w:val="none" w:sz="0" w:space="0" w:color="auto"/>
                  </w:divBdr>
                  <w:divsChild>
                    <w:div w:id="409087252">
                      <w:marLeft w:val="0"/>
                      <w:marRight w:val="0"/>
                      <w:marTop w:val="0"/>
                      <w:marBottom w:val="0"/>
                      <w:divBdr>
                        <w:top w:val="none" w:sz="0" w:space="0" w:color="auto"/>
                        <w:left w:val="none" w:sz="0" w:space="0" w:color="auto"/>
                        <w:bottom w:val="none" w:sz="0" w:space="0" w:color="auto"/>
                        <w:right w:val="none" w:sz="0" w:space="0" w:color="auto"/>
                      </w:divBdr>
                    </w:div>
                  </w:divsChild>
                </w:div>
                <w:div w:id="1880121740">
                  <w:marLeft w:val="0"/>
                  <w:marRight w:val="0"/>
                  <w:marTop w:val="0"/>
                  <w:marBottom w:val="0"/>
                  <w:divBdr>
                    <w:top w:val="none" w:sz="0" w:space="0" w:color="auto"/>
                    <w:left w:val="none" w:sz="0" w:space="0" w:color="auto"/>
                    <w:bottom w:val="none" w:sz="0" w:space="0" w:color="auto"/>
                    <w:right w:val="none" w:sz="0" w:space="0" w:color="auto"/>
                  </w:divBdr>
                  <w:divsChild>
                    <w:div w:id="8633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18144">
      <w:bodyDiv w:val="1"/>
      <w:marLeft w:val="0"/>
      <w:marRight w:val="0"/>
      <w:marTop w:val="0"/>
      <w:marBottom w:val="0"/>
      <w:divBdr>
        <w:top w:val="none" w:sz="0" w:space="0" w:color="auto"/>
        <w:left w:val="none" w:sz="0" w:space="0" w:color="auto"/>
        <w:bottom w:val="none" w:sz="0" w:space="0" w:color="auto"/>
        <w:right w:val="none" w:sz="0" w:space="0" w:color="auto"/>
      </w:divBdr>
    </w:div>
    <w:div w:id="1711882283">
      <w:bodyDiv w:val="1"/>
      <w:marLeft w:val="0"/>
      <w:marRight w:val="0"/>
      <w:marTop w:val="0"/>
      <w:marBottom w:val="0"/>
      <w:divBdr>
        <w:top w:val="none" w:sz="0" w:space="0" w:color="auto"/>
        <w:left w:val="none" w:sz="0" w:space="0" w:color="auto"/>
        <w:bottom w:val="none" w:sz="0" w:space="0" w:color="auto"/>
        <w:right w:val="none" w:sz="0" w:space="0" w:color="auto"/>
      </w:divBdr>
    </w:div>
    <w:div w:id="1733501281">
      <w:bodyDiv w:val="1"/>
      <w:marLeft w:val="0"/>
      <w:marRight w:val="0"/>
      <w:marTop w:val="0"/>
      <w:marBottom w:val="0"/>
      <w:divBdr>
        <w:top w:val="none" w:sz="0" w:space="0" w:color="auto"/>
        <w:left w:val="none" w:sz="0" w:space="0" w:color="auto"/>
        <w:bottom w:val="none" w:sz="0" w:space="0" w:color="auto"/>
        <w:right w:val="none" w:sz="0" w:space="0" w:color="auto"/>
      </w:divBdr>
      <w:divsChild>
        <w:div w:id="358821441">
          <w:marLeft w:val="0"/>
          <w:marRight w:val="0"/>
          <w:marTop w:val="0"/>
          <w:marBottom w:val="0"/>
          <w:divBdr>
            <w:top w:val="none" w:sz="0" w:space="0" w:color="auto"/>
            <w:left w:val="none" w:sz="0" w:space="0" w:color="auto"/>
            <w:bottom w:val="none" w:sz="0" w:space="0" w:color="auto"/>
            <w:right w:val="none" w:sz="0" w:space="0" w:color="auto"/>
          </w:divBdr>
        </w:div>
        <w:div w:id="488253230">
          <w:marLeft w:val="0"/>
          <w:marRight w:val="0"/>
          <w:marTop w:val="0"/>
          <w:marBottom w:val="0"/>
          <w:divBdr>
            <w:top w:val="none" w:sz="0" w:space="0" w:color="auto"/>
            <w:left w:val="none" w:sz="0" w:space="0" w:color="auto"/>
            <w:bottom w:val="none" w:sz="0" w:space="0" w:color="auto"/>
            <w:right w:val="none" w:sz="0" w:space="0" w:color="auto"/>
          </w:divBdr>
        </w:div>
        <w:div w:id="2144887277">
          <w:marLeft w:val="0"/>
          <w:marRight w:val="0"/>
          <w:marTop w:val="0"/>
          <w:marBottom w:val="0"/>
          <w:divBdr>
            <w:top w:val="none" w:sz="0" w:space="0" w:color="auto"/>
            <w:left w:val="none" w:sz="0" w:space="0" w:color="auto"/>
            <w:bottom w:val="none" w:sz="0" w:space="0" w:color="auto"/>
            <w:right w:val="none" w:sz="0" w:space="0" w:color="auto"/>
          </w:divBdr>
        </w:div>
      </w:divsChild>
    </w:div>
    <w:div w:id="1772122499">
      <w:bodyDiv w:val="1"/>
      <w:marLeft w:val="0"/>
      <w:marRight w:val="0"/>
      <w:marTop w:val="0"/>
      <w:marBottom w:val="0"/>
      <w:divBdr>
        <w:top w:val="none" w:sz="0" w:space="0" w:color="auto"/>
        <w:left w:val="none" w:sz="0" w:space="0" w:color="auto"/>
        <w:bottom w:val="none" w:sz="0" w:space="0" w:color="auto"/>
        <w:right w:val="none" w:sz="0" w:space="0" w:color="auto"/>
      </w:divBdr>
    </w:div>
    <w:div w:id="1775592393">
      <w:bodyDiv w:val="1"/>
      <w:marLeft w:val="0"/>
      <w:marRight w:val="0"/>
      <w:marTop w:val="0"/>
      <w:marBottom w:val="0"/>
      <w:divBdr>
        <w:top w:val="none" w:sz="0" w:space="0" w:color="auto"/>
        <w:left w:val="none" w:sz="0" w:space="0" w:color="auto"/>
        <w:bottom w:val="none" w:sz="0" w:space="0" w:color="auto"/>
        <w:right w:val="none" w:sz="0" w:space="0" w:color="auto"/>
      </w:divBdr>
    </w:div>
    <w:div w:id="1790203936">
      <w:bodyDiv w:val="1"/>
      <w:marLeft w:val="0"/>
      <w:marRight w:val="0"/>
      <w:marTop w:val="0"/>
      <w:marBottom w:val="0"/>
      <w:divBdr>
        <w:top w:val="none" w:sz="0" w:space="0" w:color="auto"/>
        <w:left w:val="none" w:sz="0" w:space="0" w:color="auto"/>
        <w:bottom w:val="none" w:sz="0" w:space="0" w:color="auto"/>
        <w:right w:val="none" w:sz="0" w:space="0" w:color="auto"/>
      </w:divBdr>
      <w:divsChild>
        <w:div w:id="307591726">
          <w:marLeft w:val="0"/>
          <w:marRight w:val="0"/>
          <w:marTop w:val="0"/>
          <w:marBottom w:val="0"/>
          <w:divBdr>
            <w:top w:val="none" w:sz="0" w:space="0" w:color="auto"/>
            <w:left w:val="none" w:sz="0" w:space="0" w:color="auto"/>
            <w:bottom w:val="none" w:sz="0" w:space="0" w:color="auto"/>
            <w:right w:val="none" w:sz="0" w:space="0" w:color="auto"/>
          </w:divBdr>
          <w:divsChild>
            <w:div w:id="810512562">
              <w:marLeft w:val="0"/>
              <w:marRight w:val="0"/>
              <w:marTop w:val="0"/>
              <w:marBottom w:val="0"/>
              <w:divBdr>
                <w:top w:val="none" w:sz="0" w:space="0" w:color="auto"/>
                <w:left w:val="none" w:sz="0" w:space="0" w:color="auto"/>
                <w:bottom w:val="none" w:sz="0" w:space="0" w:color="auto"/>
                <w:right w:val="none" w:sz="0" w:space="0" w:color="auto"/>
              </w:divBdr>
            </w:div>
          </w:divsChild>
        </w:div>
        <w:div w:id="495851910">
          <w:marLeft w:val="0"/>
          <w:marRight w:val="0"/>
          <w:marTop w:val="0"/>
          <w:marBottom w:val="0"/>
          <w:divBdr>
            <w:top w:val="none" w:sz="0" w:space="0" w:color="auto"/>
            <w:left w:val="none" w:sz="0" w:space="0" w:color="auto"/>
            <w:bottom w:val="none" w:sz="0" w:space="0" w:color="auto"/>
            <w:right w:val="none" w:sz="0" w:space="0" w:color="auto"/>
          </w:divBdr>
          <w:divsChild>
            <w:div w:id="1889418602">
              <w:marLeft w:val="0"/>
              <w:marRight w:val="0"/>
              <w:marTop w:val="0"/>
              <w:marBottom w:val="0"/>
              <w:divBdr>
                <w:top w:val="none" w:sz="0" w:space="0" w:color="auto"/>
                <w:left w:val="none" w:sz="0" w:space="0" w:color="auto"/>
                <w:bottom w:val="none" w:sz="0" w:space="0" w:color="auto"/>
                <w:right w:val="none" w:sz="0" w:space="0" w:color="auto"/>
              </w:divBdr>
            </w:div>
          </w:divsChild>
        </w:div>
        <w:div w:id="529881411">
          <w:marLeft w:val="0"/>
          <w:marRight w:val="0"/>
          <w:marTop w:val="0"/>
          <w:marBottom w:val="0"/>
          <w:divBdr>
            <w:top w:val="none" w:sz="0" w:space="0" w:color="auto"/>
            <w:left w:val="none" w:sz="0" w:space="0" w:color="auto"/>
            <w:bottom w:val="none" w:sz="0" w:space="0" w:color="auto"/>
            <w:right w:val="none" w:sz="0" w:space="0" w:color="auto"/>
          </w:divBdr>
          <w:divsChild>
            <w:div w:id="1026446299">
              <w:marLeft w:val="0"/>
              <w:marRight w:val="0"/>
              <w:marTop w:val="0"/>
              <w:marBottom w:val="0"/>
              <w:divBdr>
                <w:top w:val="none" w:sz="0" w:space="0" w:color="auto"/>
                <w:left w:val="none" w:sz="0" w:space="0" w:color="auto"/>
                <w:bottom w:val="none" w:sz="0" w:space="0" w:color="auto"/>
                <w:right w:val="none" w:sz="0" w:space="0" w:color="auto"/>
              </w:divBdr>
            </w:div>
          </w:divsChild>
        </w:div>
        <w:div w:id="565840732">
          <w:marLeft w:val="0"/>
          <w:marRight w:val="0"/>
          <w:marTop w:val="0"/>
          <w:marBottom w:val="0"/>
          <w:divBdr>
            <w:top w:val="none" w:sz="0" w:space="0" w:color="auto"/>
            <w:left w:val="none" w:sz="0" w:space="0" w:color="auto"/>
            <w:bottom w:val="none" w:sz="0" w:space="0" w:color="auto"/>
            <w:right w:val="none" w:sz="0" w:space="0" w:color="auto"/>
          </w:divBdr>
          <w:divsChild>
            <w:div w:id="1698852516">
              <w:marLeft w:val="0"/>
              <w:marRight w:val="0"/>
              <w:marTop w:val="0"/>
              <w:marBottom w:val="0"/>
              <w:divBdr>
                <w:top w:val="none" w:sz="0" w:space="0" w:color="auto"/>
                <w:left w:val="none" w:sz="0" w:space="0" w:color="auto"/>
                <w:bottom w:val="none" w:sz="0" w:space="0" w:color="auto"/>
                <w:right w:val="none" w:sz="0" w:space="0" w:color="auto"/>
              </w:divBdr>
            </w:div>
          </w:divsChild>
        </w:div>
        <w:div w:id="644893570">
          <w:marLeft w:val="0"/>
          <w:marRight w:val="0"/>
          <w:marTop w:val="0"/>
          <w:marBottom w:val="0"/>
          <w:divBdr>
            <w:top w:val="none" w:sz="0" w:space="0" w:color="auto"/>
            <w:left w:val="none" w:sz="0" w:space="0" w:color="auto"/>
            <w:bottom w:val="none" w:sz="0" w:space="0" w:color="auto"/>
            <w:right w:val="none" w:sz="0" w:space="0" w:color="auto"/>
          </w:divBdr>
          <w:divsChild>
            <w:div w:id="1751386671">
              <w:marLeft w:val="0"/>
              <w:marRight w:val="0"/>
              <w:marTop w:val="0"/>
              <w:marBottom w:val="0"/>
              <w:divBdr>
                <w:top w:val="none" w:sz="0" w:space="0" w:color="auto"/>
                <w:left w:val="none" w:sz="0" w:space="0" w:color="auto"/>
                <w:bottom w:val="none" w:sz="0" w:space="0" w:color="auto"/>
                <w:right w:val="none" w:sz="0" w:space="0" w:color="auto"/>
              </w:divBdr>
            </w:div>
          </w:divsChild>
        </w:div>
        <w:div w:id="770664497">
          <w:marLeft w:val="0"/>
          <w:marRight w:val="0"/>
          <w:marTop w:val="0"/>
          <w:marBottom w:val="0"/>
          <w:divBdr>
            <w:top w:val="none" w:sz="0" w:space="0" w:color="auto"/>
            <w:left w:val="none" w:sz="0" w:space="0" w:color="auto"/>
            <w:bottom w:val="none" w:sz="0" w:space="0" w:color="auto"/>
            <w:right w:val="none" w:sz="0" w:space="0" w:color="auto"/>
          </w:divBdr>
          <w:divsChild>
            <w:div w:id="1356274834">
              <w:marLeft w:val="0"/>
              <w:marRight w:val="0"/>
              <w:marTop w:val="0"/>
              <w:marBottom w:val="0"/>
              <w:divBdr>
                <w:top w:val="none" w:sz="0" w:space="0" w:color="auto"/>
                <w:left w:val="none" w:sz="0" w:space="0" w:color="auto"/>
                <w:bottom w:val="none" w:sz="0" w:space="0" w:color="auto"/>
                <w:right w:val="none" w:sz="0" w:space="0" w:color="auto"/>
              </w:divBdr>
            </w:div>
          </w:divsChild>
        </w:div>
        <w:div w:id="786461225">
          <w:marLeft w:val="0"/>
          <w:marRight w:val="0"/>
          <w:marTop w:val="0"/>
          <w:marBottom w:val="0"/>
          <w:divBdr>
            <w:top w:val="none" w:sz="0" w:space="0" w:color="auto"/>
            <w:left w:val="none" w:sz="0" w:space="0" w:color="auto"/>
            <w:bottom w:val="none" w:sz="0" w:space="0" w:color="auto"/>
            <w:right w:val="none" w:sz="0" w:space="0" w:color="auto"/>
          </w:divBdr>
          <w:divsChild>
            <w:div w:id="2007584988">
              <w:marLeft w:val="0"/>
              <w:marRight w:val="0"/>
              <w:marTop w:val="0"/>
              <w:marBottom w:val="0"/>
              <w:divBdr>
                <w:top w:val="none" w:sz="0" w:space="0" w:color="auto"/>
                <w:left w:val="none" w:sz="0" w:space="0" w:color="auto"/>
                <w:bottom w:val="none" w:sz="0" w:space="0" w:color="auto"/>
                <w:right w:val="none" w:sz="0" w:space="0" w:color="auto"/>
              </w:divBdr>
            </w:div>
          </w:divsChild>
        </w:div>
        <w:div w:id="859245724">
          <w:marLeft w:val="0"/>
          <w:marRight w:val="0"/>
          <w:marTop w:val="0"/>
          <w:marBottom w:val="0"/>
          <w:divBdr>
            <w:top w:val="none" w:sz="0" w:space="0" w:color="auto"/>
            <w:left w:val="none" w:sz="0" w:space="0" w:color="auto"/>
            <w:bottom w:val="none" w:sz="0" w:space="0" w:color="auto"/>
            <w:right w:val="none" w:sz="0" w:space="0" w:color="auto"/>
          </w:divBdr>
          <w:divsChild>
            <w:div w:id="371003765">
              <w:marLeft w:val="0"/>
              <w:marRight w:val="0"/>
              <w:marTop w:val="0"/>
              <w:marBottom w:val="0"/>
              <w:divBdr>
                <w:top w:val="none" w:sz="0" w:space="0" w:color="auto"/>
                <w:left w:val="none" w:sz="0" w:space="0" w:color="auto"/>
                <w:bottom w:val="none" w:sz="0" w:space="0" w:color="auto"/>
                <w:right w:val="none" w:sz="0" w:space="0" w:color="auto"/>
              </w:divBdr>
            </w:div>
          </w:divsChild>
        </w:div>
        <w:div w:id="877087595">
          <w:marLeft w:val="0"/>
          <w:marRight w:val="0"/>
          <w:marTop w:val="0"/>
          <w:marBottom w:val="0"/>
          <w:divBdr>
            <w:top w:val="none" w:sz="0" w:space="0" w:color="auto"/>
            <w:left w:val="none" w:sz="0" w:space="0" w:color="auto"/>
            <w:bottom w:val="none" w:sz="0" w:space="0" w:color="auto"/>
            <w:right w:val="none" w:sz="0" w:space="0" w:color="auto"/>
          </w:divBdr>
          <w:divsChild>
            <w:div w:id="1470628929">
              <w:marLeft w:val="0"/>
              <w:marRight w:val="0"/>
              <w:marTop w:val="0"/>
              <w:marBottom w:val="0"/>
              <w:divBdr>
                <w:top w:val="none" w:sz="0" w:space="0" w:color="auto"/>
                <w:left w:val="none" w:sz="0" w:space="0" w:color="auto"/>
                <w:bottom w:val="none" w:sz="0" w:space="0" w:color="auto"/>
                <w:right w:val="none" w:sz="0" w:space="0" w:color="auto"/>
              </w:divBdr>
            </w:div>
          </w:divsChild>
        </w:div>
        <w:div w:id="993988378">
          <w:marLeft w:val="0"/>
          <w:marRight w:val="0"/>
          <w:marTop w:val="0"/>
          <w:marBottom w:val="0"/>
          <w:divBdr>
            <w:top w:val="none" w:sz="0" w:space="0" w:color="auto"/>
            <w:left w:val="none" w:sz="0" w:space="0" w:color="auto"/>
            <w:bottom w:val="none" w:sz="0" w:space="0" w:color="auto"/>
            <w:right w:val="none" w:sz="0" w:space="0" w:color="auto"/>
          </w:divBdr>
          <w:divsChild>
            <w:div w:id="213586380">
              <w:marLeft w:val="0"/>
              <w:marRight w:val="0"/>
              <w:marTop w:val="0"/>
              <w:marBottom w:val="0"/>
              <w:divBdr>
                <w:top w:val="none" w:sz="0" w:space="0" w:color="auto"/>
                <w:left w:val="none" w:sz="0" w:space="0" w:color="auto"/>
                <w:bottom w:val="none" w:sz="0" w:space="0" w:color="auto"/>
                <w:right w:val="none" w:sz="0" w:space="0" w:color="auto"/>
              </w:divBdr>
            </w:div>
          </w:divsChild>
        </w:div>
        <w:div w:id="1054936341">
          <w:marLeft w:val="0"/>
          <w:marRight w:val="0"/>
          <w:marTop w:val="0"/>
          <w:marBottom w:val="0"/>
          <w:divBdr>
            <w:top w:val="none" w:sz="0" w:space="0" w:color="auto"/>
            <w:left w:val="none" w:sz="0" w:space="0" w:color="auto"/>
            <w:bottom w:val="none" w:sz="0" w:space="0" w:color="auto"/>
            <w:right w:val="none" w:sz="0" w:space="0" w:color="auto"/>
          </w:divBdr>
          <w:divsChild>
            <w:div w:id="1780292298">
              <w:marLeft w:val="0"/>
              <w:marRight w:val="0"/>
              <w:marTop w:val="0"/>
              <w:marBottom w:val="0"/>
              <w:divBdr>
                <w:top w:val="none" w:sz="0" w:space="0" w:color="auto"/>
                <w:left w:val="none" w:sz="0" w:space="0" w:color="auto"/>
                <w:bottom w:val="none" w:sz="0" w:space="0" w:color="auto"/>
                <w:right w:val="none" w:sz="0" w:space="0" w:color="auto"/>
              </w:divBdr>
            </w:div>
          </w:divsChild>
        </w:div>
        <w:div w:id="1065952015">
          <w:marLeft w:val="0"/>
          <w:marRight w:val="0"/>
          <w:marTop w:val="0"/>
          <w:marBottom w:val="0"/>
          <w:divBdr>
            <w:top w:val="none" w:sz="0" w:space="0" w:color="auto"/>
            <w:left w:val="none" w:sz="0" w:space="0" w:color="auto"/>
            <w:bottom w:val="none" w:sz="0" w:space="0" w:color="auto"/>
            <w:right w:val="none" w:sz="0" w:space="0" w:color="auto"/>
          </w:divBdr>
          <w:divsChild>
            <w:div w:id="1508522567">
              <w:marLeft w:val="0"/>
              <w:marRight w:val="0"/>
              <w:marTop w:val="0"/>
              <w:marBottom w:val="0"/>
              <w:divBdr>
                <w:top w:val="none" w:sz="0" w:space="0" w:color="auto"/>
                <w:left w:val="none" w:sz="0" w:space="0" w:color="auto"/>
                <w:bottom w:val="none" w:sz="0" w:space="0" w:color="auto"/>
                <w:right w:val="none" w:sz="0" w:space="0" w:color="auto"/>
              </w:divBdr>
            </w:div>
          </w:divsChild>
        </w:div>
        <w:div w:id="1125612495">
          <w:marLeft w:val="0"/>
          <w:marRight w:val="0"/>
          <w:marTop w:val="0"/>
          <w:marBottom w:val="0"/>
          <w:divBdr>
            <w:top w:val="none" w:sz="0" w:space="0" w:color="auto"/>
            <w:left w:val="none" w:sz="0" w:space="0" w:color="auto"/>
            <w:bottom w:val="none" w:sz="0" w:space="0" w:color="auto"/>
            <w:right w:val="none" w:sz="0" w:space="0" w:color="auto"/>
          </w:divBdr>
          <w:divsChild>
            <w:div w:id="683826451">
              <w:marLeft w:val="0"/>
              <w:marRight w:val="0"/>
              <w:marTop w:val="0"/>
              <w:marBottom w:val="0"/>
              <w:divBdr>
                <w:top w:val="none" w:sz="0" w:space="0" w:color="auto"/>
                <w:left w:val="none" w:sz="0" w:space="0" w:color="auto"/>
                <w:bottom w:val="none" w:sz="0" w:space="0" w:color="auto"/>
                <w:right w:val="none" w:sz="0" w:space="0" w:color="auto"/>
              </w:divBdr>
            </w:div>
          </w:divsChild>
        </w:div>
        <w:div w:id="1139614623">
          <w:marLeft w:val="0"/>
          <w:marRight w:val="0"/>
          <w:marTop w:val="0"/>
          <w:marBottom w:val="0"/>
          <w:divBdr>
            <w:top w:val="none" w:sz="0" w:space="0" w:color="auto"/>
            <w:left w:val="none" w:sz="0" w:space="0" w:color="auto"/>
            <w:bottom w:val="none" w:sz="0" w:space="0" w:color="auto"/>
            <w:right w:val="none" w:sz="0" w:space="0" w:color="auto"/>
          </w:divBdr>
          <w:divsChild>
            <w:div w:id="1054890412">
              <w:marLeft w:val="0"/>
              <w:marRight w:val="0"/>
              <w:marTop w:val="0"/>
              <w:marBottom w:val="0"/>
              <w:divBdr>
                <w:top w:val="none" w:sz="0" w:space="0" w:color="auto"/>
                <w:left w:val="none" w:sz="0" w:space="0" w:color="auto"/>
                <w:bottom w:val="none" w:sz="0" w:space="0" w:color="auto"/>
                <w:right w:val="none" w:sz="0" w:space="0" w:color="auto"/>
              </w:divBdr>
            </w:div>
          </w:divsChild>
        </w:div>
        <w:div w:id="1366129485">
          <w:marLeft w:val="0"/>
          <w:marRight w:val="0"/>
          <w:marTop w:val="0"/>
          <w:marBottom w:val="0"/>
          <w:divBdr>
            <w:top w:val="none" w:sz="0" w:space="0" w:color="auto"/>
            <w:left w:val="none" w:sz="0" w:space="0" w:color="auto"/>
            <w:bottom w:val="none" w:sz="0" w:space="0" w:color="auto"/>
            <w:right w:val="none" w:sz="0" w:space="0" w:color="auto"/>
          </w:divBdr>
          <w:divsChild>
            <w:div w:id="38287486">
              <w:marLeft w:val="0"/>
              <w:marRight w:val="0"/>
              <w:marTop w:val="0"/>
              <w:marBottom w:val="0"/>
              <w:divBdr>
                <w:top w:val="none" w:sz="0" w:space="0" w:color="auto"/>
                <w:left w:val="none" w:sz="0" w:space="0" w:color="auto"/>
                <w:bottom w:val="none" w:sz="0" w:space="0" w:color="auto"/>
                <w:right w:val="none" w:sz="0" w:space="0" w:color="auto"/>
              </w:divBdr>
            </w:div>
          </w:divsChild>
        </w:div>
        <w:div w:id="1395473689">
          <w:marLeft w:val="0"/>
          <w:marRight w:val="0"/>
          <w:marTop w:val="0"/>
          <w:marBottom w:val="0"/>
          <w:divBdr>
            <w:top w:val="none" w:sz="0" w:space="0" w:color="auto"/>
            <w:left w:val="none" w:sz="0" w:space="0" w:color="auto"/>
            <w:bottom w:val="none" w:sz="0" w:space="0" w:color="auto"/>
            <w:right w:val="none" w:sz="0" w:space="0" w:color="auto"/>
          </w:divBdr>
          <w:divsChild>
            <w:div w:id="1265765989">
              <w:marLeft w:val="0"/>
              <w:marRight w:val="0"/>
              <w:marTop w:val="0"/>
              <w:marBottom w:val="0"/>
              <w:divBdr>
                <w:top w:val="none" w:sz="0" w:space="0" w:color="auto"/>
                <w:left w:val="none" w:sz="0" w:space="0" w:color="auto"/>
                <w:bottom w:val="none" w:sz="0" w:space="0" w:color="auto"/>
                <w:right w:val="none" w:sz="0" w:space="0" w:color="auto"/>
              </w:divBdr>
            </w:div>
          </w:divsChild>
        </w:div>
        <w:div w:id="1450317720">
          <w:marLeft w:val="0"/>
          <w:marRight w:val="0"/>
          <w:marTop w:val="0"/>
          <w:marBottom w:val="0"/>
          <w:divBdr>
            <w:top w:val="none" w:sz="0" w:space="0" w:color="auto"/>
            <w:left w:val="none" w:sz="0" w:space="0" w:color="auto"/>
            <w:bottom w:val="none" w:sz="0" w:space="0" w:color="auto"/>
            <w:right w:val="none" w:sz="0" w:space="0" w:color="auto"/>
          </w:divBdr>
          <w:divsChild>
            <w:div w:id="1702851294">
              <w:marLeft w:val="0"/>
              <w:marRight w:val="0"/>
              <w:marTop w:val="0"/>
              <w:marBottom w:val="0"/>
              <w:divBdr>
                <w:top w:val="none" w:sz="0" w:space="0" w:color="auto"/>
                <w:left w:val="none" w:sz="0" w:space="0" w:color="auto"/>
                <w:bottom w:val="none" w:sz="0" w:space="0" w:color="auto"/>
                <w:right w:val="none" w:sz="0" w:space="0" w:color="auto"/>
              </w:divBdr>
            </w:div>
          </w:divsChild>
        </w:div>
        <w:div w:id="1536576412">
          <w:marLeft w:val="0"/>
          <w:marRight w:val="0"/>
          <w:marTop w:val="0"/>
          <w:marBottom w:val="0"/>
          <w:divBdr>
            <w:top w:val="none" w:sz="0" w:space="0" w:color="auto"/>
            <w:left w:val="none" w:sz="0" w:space="0" w:color="auto"/>
            <w:bottom w:val="none" w:sz="0" w:space="0" w:color="auto"/>
            <w:right w:val="none" w:sz="0" w:space="0" w:color="auto"/>
          </w:divBdr>
          <w:divsChild>
            <w:div w:id="1906335906">
              <w:marLeft w:val="0"/>
              <w:marRight w:val="0"/>
              <w:marTop w:val="0"/>
              <w:marBottom w:val="0"/>
              <w:divBdr>
                <w:top w:val="none" w:sz="0" w:space="0" w:color="auto"/>
                <w:left w:val="none" w:sz="0" w:space="0" w:color="auto"/>
                <w:bottom w:val="none" w:sz="0" w:space="0" w:color="auto"/>
                <w:right w:val="none" w:sz="0" w:space="0" w:color="auto"/>
              </w:divBdr>
            </w:div>
          </w:divsChild>
        </w:div>
        <w:div w:id="1648167817">
          <w:marLeft w:val="0"/>
          <w:marRight w:val="0"/>
          <w:marTop w:val="0"/>
          <w:marBottom w:val="0"/>
          <w:divBdr>
            <w:top w:val="none" w:sz="0" w:space="0" w:color="auto"/>
            <w:left w:val="none" w:sz="0" w:space="0" w:color="auto"/>
            <w:bottom w:val="none" w:sz="0" w:space="0" w:color="auto"/>
            <w:right w:val="none" w:sz="0" w:space="0" w:color="auto"/>
          </w:divBdr>
          <w:divsChild>
            <w:div w:id="1975595598">
              <w:marLeft w:val="0"/>
              <w:marRight w:val="0"/>
              <w:marTop w:val="0"/>
              <w:marBottom w:val="0"/>
              <w:divBdr>
                <w:top w:val="none" w:sz="0" w:space="0" w:color="auto"/>
                <w:left w:val="none" w:sz="0" w:space="0" w:color="auto"/>
                <w:bottom w:val="none" w:sz="0" w:space="0" w:color="auto"/>
                <w:right w:val="none" w:sz="0" w:space="0" w:color="auto"/>
              </w:divBdr>
            </w:div>
          </w:divsChild>
        </w:div>
        <w:div w:id="1708329357">
          <w:marLeft w:val="0"/>
          <w:marRight w:val="0"/>
          <w:marTop w:val="0"/>
          <w:marBottom w:val="0"/>
          <w:divBdr>
            <w:top w:val="none" w:sz="0" w:space="0" w:color="auto"/>
            <w:left w:val="none" w:sz="0" w:space="0" w:color="auto"/>
            <w:bottom w:val="none" w:sz="0" w:space="0" w:color="auto"/>
            <w:right w:val="none" w:sz="0" w:space="0" w:color="auto"/>
          </w:divBdr>
          <w:divsChild>
            <w:div w:id="460656637">
              <w:marLeft w:val="0"/>
              <w:marRight w:val="0"/>
              <w:marTop w:val="0"/>
              <w:marBottom w:val="0"/>
              <w:divBdr>
                <w:top w:val="none" w:sz="0" w:space="0" w:color="auto"/>
                <w:left w:val="none" w:sz="0" w:space="0" w:color="auto"/>
                <w:bottom w:val="none" w:sz="0" w:space="0" w:color="auto"/>
                <w:right w:val="none" w:sz="0" w:space="0" w:color="auto"/>
              </w:divBdr>
            </w:div>
          </w:divsChild>
        </w:div>
        <w:div w:id="1798982784">
          <w:marLeft w:val="0"/>
          <w:marRight w:val="0"/>
          <w:marTop w:val="0"/>
          <w:marBottom w:val="0"/>
          <w:divBdr>
            <w:top w:val="none" w:sz="0" w:space="0" w:color="auto"/>
            <w:left w:val="none" w:sz="0" w:space="0" w:color="auto"/>
            <w:bottom w:val="none" w:sz="0" w:space="0" w:color="auto"/>
            <w:right w:val="none" w:sz="0" w:space="0" w:color="auto"/>
          </w:divBdr>
          <w:divsChild>
            <w:div w:id="8919858">
              <w:marLeft w:val="0"/>
              <w:marRight w:val="0"/>
              <w:marTop w:val="0"/>
              <w:marBottom w:val="0"/>
              <w:divBdr>
                <w:top w:val="none" w:sz="0" w:space="0" w:color="auto"/>
                <w:left w:val="none" w:sz="0" w:space="0" w:color="auto"/>
                <w:bottom w:val="none" w:sz="0" w:space="0" w:color="auto"/>
                <w:right w:val="none" w:sz="0" w:space="0" w:color="auto"/>
              </w:divBdr>
            </w:div>
          </w:divsChild>
        </w:div>
        <w:div w:id="1965454096">
          <w:marLeft w:val="0"/>
          <w:marRight w:val="0"/>
          <w:marTop w:val="0"/>
          <w:marBottom w:val="0"/>
          <w:divBdr>
            <w:top w:val="none" w:sz="0" w:space="0" w:color="auto"/>
            <w:left w:val="none" w:sz="0" w:space="0" w:color="auto"/>
            <w:bottom w:val="none" w:sz="0" w:space="0" w:color="auto"/>
            <w:right w:val="none" w:sz="0" w:space="0" w:color="auto"/>
          </w:divBdr>
          <w:divsChild>
            <w:div w:id="1926453904">
              <w:marLeft w:val="0"/>
              <w:marRight w:val="0"/>
              <w:marTop w:val="0"/>
              <w:marBottom w:val="0"/>
              <w:divBdr>
                <w:top w:val="none" w:sz="0" w:space="0" w:color="auto"/>
                <w:left w:val="none" w:sz="0" w:space="0" w:color="auto"/>
                <w:bottom w:val="none" w:sz="0" w:space="0" w:color="auto"/>
                <w:right w:val="none" w:sz="0" w:space="0" w:color="auto"/>
              </w:divBdr>
            </w:div>
          </w:divsChild>
        </w:div>
        <w:div w:id="2035688010">
          <w:marLeft w:val="0"/>
          <w:marRight w:val="0"/>
          <w:marTop w:val="0"/>
          <w:marBottom w:val="0"/>
          <w:divBdr>
            <w:top w:val="none" w:sz="0" w:space="0" w:color="auto"/>
            <w:left w:val="none" w:sz="0" w:space="0" w:color="auto"/>
            <w:bottom w:val="none" w:sz="0" w:space="0" w:color="auto"/>
            <w:right w:val="none" w:sz="0" w:space="0" w:color="auto"/>
          </w:divBdr>
          <w:divsChild>
            <w:div w:id="1853375359">
              <w:marLeft w:val="0"/>
              <w:marRight w:val="0"/>
              <w:marTop w:val="0"/>
              <w:marBottom w:val="0"/>
              <w:divBdr>
                <w:top w:val="none" w:sz="0" w:space="0" w:color="auto"/>
                <w:left w:val="none" w:sz="0" w:space="0" w:color="auto"/>
                <w:bottom w:val="none" w:sz="0" w:space="0" w:color="auto"/>
                <w:right w:val="none" w:sz="0" w:space="0" w:color="auto"/>
              </w:divBdr>
            </w:div>
          </w:divsChild>
        </w:div>
        <w:div w:id="2141216958">
          <w:marLeft w:val="0"/>
          <w:marRight w:val="0"/>
          <w:marTop w:val="0"/>
          <w:marBottom w:val="0"/>
          <w:divBdr>
            <w:top w:val="none" w:sz="0" w:space="0" w:color="auto"/>
            <w:left w:val="none" w:sz="0" w:space="0" w:color="auto"/>
            <w:bottom w:val="none" w:sz="0" w:space="0" w:color="auto"/>
            <w:right w:val="none" w:sz="0" w:space="0" w:color="auto"/>
          </w:divBdr>
          <w:divsChild>
            <w:div w:id="8949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66125">
      <w:bodyDiv w:val="1"/>
      <w:marLeft w:val="0"/>
      <w:marRight w:val="0"/>
      <w:marTop w:val="0"/>
      <w:marBottom w:val="0"/>
      <w:divBdr>
        <w:top w:val="none" w:sz="0" w:space="0" w:color="auto"/>
        <w:left w:val="none" w:sz="0" w:space="0" w:color="auto"/>
        <w:bottom w:val="none" w:sz="0" w:space="0" w:color="auto"/>
        <w:right w:val="none" w:sz="0" w:space="0" w:color="auto"/>
      </w:divBdr>
    </w:div>
    <w:div w:id="1957637082">
      <w:bodyDiv w:val="1"/>
      <w:marLeft w:val="0"/>
      <w:marRight w:val="0"/>
      <w:marTop w:val="0"/>
      <w:marBottom w:val="0"/>
      <w:divBdr>
        <w:top w:val="none" w:sz="0" w:space="0" w:color="auto"/>
        <w:left w:val="none" w:sz="0" w:space="0" w:color="auto"/>
        <w:bottom w:val="none" w:sz="0" w:space="0" w:color="auto"/>
        <w:right w:val="none" w:sz="0" w:space="0" w:color="auto"/>
      </w:divBdr>
    </w:div>
    <w:div w:id="1978073150">
      <w:bodyDiv w:val="1"/>
      <w:marLeft w:val="0"/>
      <w:marRight w:val="0"/>
      <w:marTop w:val="0"/>
      <w:marBottom w:val="0"/>
      <w:divBdr>
        <w:top w:val="none" w:sz="0" w:space="0" w:color="auto"/>
        <w:left w:val="none" w:sz="0" w:space="0" w:color="auto"/>
        <w:bottom w:val="none" w:sz="0" w:space="0" w:color="auto"/>
        <w:right w:val="none" w:sz="0" w:space="0" w:color="auto"/>
      </w:divBdr>
    </w:div>
    <w:div w:id="2034722730">
      <w:bodyDiv w:val="1"/>
      <w:marLeft w:val="0"/>
      <w:marRight w:val="0"/>
      <w:marTop w:val="0"/>
      <w:marBottom w:val="0"/>
      <w:divBdr>
        <w:top w:val="none" w:sz="0" w:space="0" w:color="auto"/>
        <w:left w:val="none" w:sz="0" w:space="0" w:color="auto"/>
        <w:bottom w:val="none" w:sz="0" w:space="0" w:color="auto"/>
        <w:right w:val="none" w:sz="0" w:space="0" w:color="auto"/>
      </w:divBdr>
    </w:div>
    <w:div w:id="2051950737">
      <w:bodyDiv w:val="1"/>
      <w:marLeft w:val="0"/>
      <w:marRight w:val="0"/>
      <w:marTop w:val="0"/>
      <w:marBottom w:val="0"/>
      <w:divBdr>
        <w:top w:val="none" w:sz="0" w:space="0" w:color="auto"/>
        <w:left w:val="none" w:sz="0" w:space="0" w:color="auto"/>
        <w:bottom w:val="none" w:sz="0" w:space="0" w:color="auto"/>
        <w:right w:val="none" w:sz="0" w:space="0" w:color="auto"/>
      </w:divBdr>
      <w:divsChild>
        <w:div w:id="181239733">
          <w:marLeft w:val="0"/>
          <w:marRight w:val="0"/>
          <w:marTop w:val="0"/>
          <w:marBottom w:val="0"/>
          <w:divBdr>
            <w:top w:val="none" w:sz="0" w:space="0" w:color="auto"/>
            <w:left w:val="none" w:sz="0" w:space="0" w:color="auto"/>
            <w:bottom w:val="none" w:sz="0" w:space="0" w:color="auto"/>
            <w:right w:val="none" w:sz="0" w:space="0" w:color="auto"/>
          </w:divBdr>
          <w:divsChild>
            <w:div w:id="18648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10990">
      <w:bodyDiv w:val="1"/>
      <w:marLeft w:val="0"/>
      <w:marRight w:val="0"/>
      <w:marTop w:val="0"/>
      <w:marBottom w:val="0"/>
      <w:divBdr>
        <w:top w:val="none" w:sz="0" w:space="0" w:color="auto"/>
        <w:left w:val="none" w:sz="0" w:space="0" w:color="auto"/>
        <w:bottom w:val="none" w:sz="0" w:space="0" w:color="auto"/>
        <w:right w:val="none" w:sz="0" w:space="0" w:color="auto"/>
      </w:divBdr>
    </w:div>
    <w:div w:id="210471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footer" Target="footer36.xml"/><Relationship Id="rId89" Type="http://schemas.openxmlformats.org/officeDocument/2006/relationships/header" Target="header40.xml"/><Relationship Id="rId112" Type="http://schemas.openxmlformats.org/officeDocument/2006/relationships/footer" Target="footer50.xml"/><Relationship Id="rId133" Type="http://schemas.openxmlformats.org/officeDocument/2006/relationships/theme" Target="theme/theme1.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header" Target="header59.xml"/><Relationship Id="rId5" Type="http://schemas.openxmlformats.org/officeDocument/2006/relationships/numbering" Target="numbering.xml"/><Relationship Id="rId90" Type="http://schemas.openxmlformats.org/officeDocument/2006/relationships/footer" Target="footer39.xml"/><Relationship Id="rId95" Type="http://schemas.openxmlformats.org/officeDocument/2006/relationships/header" Target="header43.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13" Type="http://schemas.openxmlformats.org/officeDocument/2006/relationships/footer" Target="footer51.xml"/><Relationship Id="rId118" Type="http://schemas.openxmlformats.org/officeDocument/2006/relationships/header" Target="header54.xml"/><Relationship Id="rId126" Type="http://schemas.openxmlformats.org/officeDocument/2006/relationships/header" Target="header58.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80" Type="http://schemas.openxmlformats.org/officeDocument/2006/relationships/header" Target="header35.xml"/><Relationship Id="rId85" Type="http://schemas.openxmlformats.org/officeDocument/2006/relationships/footer" Target="footer37.xml"/><Relationship Id="rId93" Type="http://schemas.openxmlformats.org/officeDocument/2006/relationships/footer" Target="footer41.xml"/><Relationship Id="rId98" Type="http://schemas.openxmlformats.org/officeDocument/2006/relationships/header" Target="header44.xml"/><Relationship Id="rId121" Type="http://schemas.openxmlformats.org/officeDocument/2006/relationships/footer" Target="foot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9.xml"/><Relationship Id="rId103" Type="http://schemas.openxmlformats.org/officeDocument/2006/relationships/footer" Target="footer46.xml"/><Relationship Id="rId108" Type="http://schemas.openxmlformats.org/officeDocument/2006/relationships/header" Target="header49.xml"/><Relationship Id="rId116" Type="http://schemas.openxmlformats.org/officeDocument/2006/relationships/header" Target="header53.xml"/><Relationship Id="rId124" Type="http://schemas.openxmlformats.org/officeDocument/2006/relationships/header" Target="header57.xml"/><Relationship Id="rId129" Type="http://schemas.openxmlformats.org/officeDocument/2006/relationships/footer" Target="footer59.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header" Target="header37.xml"/><Relationship Id="rId88" Type="http://schemas.openxmlformats.org/officeDocument/2006/relationships/header" Target="header39.xml"/><Relationship Id="rId91" Type="http://schemas.openxmlformats.org/officeDocument/2006/relationships/footer" Target="footer40.xml"/><Relationship Id="rId96" Type="http://schemas.openxmlformats.org/officeDocument/2006/relationships/footer" Target="footer42.xml"/><Relationship Id="rId111" Type="http://schemas.openxmlformats.org/officeDocument/2006/relationships/header" Target="header51.xm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header" Target="header52.xml"/><Relationship Id="rId119" Type="http://schemas.openxmlformats.org/officeDocument/2006/relationships/footer" Target="footer54.xml"/><Relationship Id="rId127" Type="http://schemas.openxmlformats.org/officeDocument/2006/relationships/footer" Target="footer58.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header" Target="header38.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30" Type="http://schemas.openxmlformats.org/officeDocument/2006/relationships/header" Target="header6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49.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footer" Target="footer43.xml"/><Relationship Id="rId104" Type="http://schemas.openxmlformats.org/officeDocument/2006/relationships/header" Target="header47.xml"/><Relationship Id="rId120" Type="http://schemas.openxmlformats.org/officeDocument/2006/relationships/header" Target="header55.xml"/><Relationship Id="rId125" Type="http://schemas.openxmlformats.org/officeDocument/2006/relationships/footer" Target="footer57.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header" Target="header41.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header" Target="header50.xml"/><Relationship Id="rId115" Type="http://schemas.openxmlformats.org/officeDocument/2006/relationships/footer" Target="footer52.xml"/><Relationship Id="rId131" Type="http://schemas.openxmlformats.org/officeDocument/2006/relationships/footer" Target="footer60.xml"/><Relationship Id="rId61" Type="http://schemas.openxmlformats.org/officeDocument/2006/relationships/header" Target="header26.xml"/><Relationship Id="rId82" Type="http://schemas.openxmlformats.org/officeDocument/2006/relationships/header" Target="header36.xml"/><Relationship Id="rId19"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6" ma:contentTypeDescription="Create a new document." ma:contentTypeScope="" ma:versionID="dd72b0324ba1bc46df9db2936d5e3f4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f650c50da735bfe429d6c471b96cda8"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B3A3C-6834-4398-A32D-2C6EDD04C92D}">
  <ds:schemaRefs>
    <ds:schemaRef ds:uri="http://purl.org/dc/elements/1.1/"/>
    <ds:schemaRef ds:uri="http://purl.org/dc/dcmitype/"/>
    <ds:schemaRef ds:uri="http://www.w3.org/XML/1998/namespace"/>
    <ds:schemaRef ds:uri="http://schemas.microsoft.com/office/2006/documentManagement/types"/>
    <ds:schemaRef ds:uri="http://purl.org/dc/terms/"/>
    <ds:schemaRef ds:uri="http://schemas.microsoft.com/office/infopath/2007/PartnerControls"/>
    <ds:schemaRef ds:uri="41198b08-d09d-409c-a169-ca1eb44fa897"/>
    <ds:schemaRef ds:uri="http://schemas.openxmlformats.org/package/2006/metadata/core-properties"/>
    <ds:schemaRef ds:uri="69540217-dd4d-4552-b080-f316f8754f84"/>
    <ds:schemaRef ds:uri="http://schemas.microsoft.com/office/2006/metadata/properties"/>
  </ds:schemaRefs>
</ds:datastoreItem>
</file>

<file path=customXml/itemProps2.xml><?xml version="1.0" encoding="utf-8"?>
<ds:datastoreItem xmlns:ds="http://schemas.openxmlformats.org/officeDocument/2006/customXml" ds:itemID="{3C3F91A7-3617-4E71-8288-2C645E5841A9}">
  <ds:schemaRefs>
    <ds:schemaRef ds:uri="http://schemas.microsoft.com/sharepoint/v3/contenttype/forms"/>
  </ds:schemaRefs>
</ds:datastoreItem>
</file>

<file path=customXml/itemProps3.xml><?xml version="1.0" encoding="utf-8"?>
<ds:datastoreItem xmlns:ds="http://schemas.openxmlformats.org/officeDocument/2006/customXml" ds:itemID="{7C164D12-D13F-4DC2-8D5D-747A487C6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F17FD3-9BEC-4550-8E23-1905E05C8378}">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214</TotalTime>
  <Pages>5</Pages>
  <Words>37412</Words>
  <Characters>213253</Characters>
  <Application>Microsoft Office Word</Application>
  <DocSecurity>0</DocSecurity>
  <Lines>1777</Lines>
  <Paragraphs>500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250165</CharactersWithSpaces>
  <SharedDoc>false</SharedDoc>
  <HLinks>
    <vt:vector size="48" baseType="variant">
      <vt:variant>
        <vt:i4>2097175</vt:i4>
      </vt:variant>
      <vt:variant>
        <vt:i4>21</vt:i4>
      </vt:variant>
      <vt:variant>
        <vt:i4>0</vt:i4>
      </vt:variant>
      <vt:variant>
        <vt:i4>5</vt:i4>
      </vt:variant>
      <vt:variant>
        <vt:lpwstr>mailto:Manuele.ZANNINI@ec.europa.eu</vt:lpwstr>
      </vt:variant>
      <vt:variant>
        <vt:lpwstr/>
      </vt:variant>
      <vt:variant>
        <vt:i4>2097175</vt:i4>
      </vt:variant>
      <vt:variant>
        <vt:i4>18</vt:i4>
      </vt:variant>
      <vt:variant>
        <vt:i4>0</vt:i4>
      </vt:variant>
      <vt:variant>
        <vt:i4>5</vt:i4>
      </vt:variant>
      <vt:variant>
        <vt:lpwstr>mailto:Manuele.ZANNINI@ec.europa.eu</vt:lpwstr>
      </vt:variant>
      <vt:variant>
        <vt:lpwstr/>
      </vt:variant>
      <vt:variant>
        <vt:i4>5308527</vt:i4>
      </vt:variant>
      <vt:variant>
        <vt:i4>15</vt:i4>
      </vt:variant>
      <vt:variant>
        <vt:i4>0</vt:i4>
      </vt:variant>
      <vt:variant>
        <vt:i4>5</vt:i4>
      </vt:variant>
      <vt:variant>
        <vt:lpwstr>mailto:Andrea.COLOMBO@ec.europa.eu</vt:lpwstr>
      </vt:variant>
      <vt:variant>
        <vt:lpwstr/>
      </vt:variant>
      <vt:variant>
        <vt:i4>6422528</vt:i4>
      </vt:variant>
      <vt:variant>
        <vt:i4>12</vt:i4>
      </vt:variant>
      <vt:variant>
        <vt:i4>0</vt:i4>
      </vt:variant>
      <vt:variant>
        <vt:i4>5</vt:i4>
      </vt:variant>
      <vt:variant>
        <vt:lpwstr>mailto:Gabriella.ELBERT-OLGYAY@ec.europa.eu</vt:lpwstr>
      </vt:variant>
      <vt:variant>
        <vt:lpwstr/>
      </vt:variant>
      <vt:variant>
        <vt:i4>6291525</vt:i4>
      </vt:variant>
      <vt:variant>
        <vt:i4>9</vt:i4>
      </vt:variant>
      <vt:variant>
        <vt:i4>0</vt:i4>
      </vt:variant>
      <vt:variant>
        <vt:i4>5</vt:i4>
      </vt:variant>
      <vt:variant>
        <vt:lpwstr>mailto:Liliana.ZUGO@ec.europa.eu</vt:lpwstr>
      </vt:variant>
      <vt:variant>
        <vt:lpwstr/>
      </vt:variant>
      <vt:variant>
        <vt:i4>6291525</vt:i4>
      </vt:variant>
      <vt:variant>
        <vt:i4>6</vt:i4>
      </vt:variant>
      <vt:variant>
        <vt:i4>0</vt:i4>
      </vt:variant>
      <vt:variant>
        <vt:i4>5</vt:i4>
      </vt:variant>
      <vt:variant>
        <vt:lpwstr>mailto:Liliana.ZUGO@ec.europa.eu</vt:lpwstr>
      </vt:variant>
      <vt:variant>
        <vt:lpwstr/>
      </vt:variant>
      <vt:variant>
        <vt:i4>6029419</vt:i4>
      </vt:variant>
      <vt:variant>
        <vt:i4>3</vt:i4>
      </vt:variant>
      <vt:variant>
        <vt:i4>0</vt:i4>
      </vt:variant>
      <vt:variant>
        <vt:i4>5</vt:i4>
      </vt:variant>
      <vt:variant>
        <vt:lpwstr>mailto:Ioana.CIUCANU@ec.europa.eu</vt:lpwstr>
      </vt:variant>
      <vt:variant>
        <vt:lpwstr/>
      </vt:variant>
      <vt:variant>
        <vt:i4>6029419</vt:i4>
      </vt:variant>
      <vt:variant>
        <vt:i4>0</vt:i4>
      </vt:variant>
      <vt:variant>
        <vt:i4>0</vt:i4>
      </vt:variant>
      <vt:variant>
        <vt:i4>5</vt:i4>
      </vt:variant>
      <vt:variant>
        <vt:lpwstr>mailto:Ioana.CIUCANU@ec.europa.eu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47</cp:revision>
  <cp:lastPrinted>2026-03-04T00:28:00Z</cp:lastPrinted>
  <dcterms:created xsi:type="dcterms:W3CDTF">2026-06-16T14:26:00Z</dcterms:created>
  <dcterms:modified xsi:type="dcterms:W3CDTF">2026-06-19T06:24:00Z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reated using">
    <vt:lpwstr>LW 9.2, Build 20250828</vt:lpwstr>
  </property>
  <property fmtid="{D5CDD505-2E9C-101B-9397-08002B2CF9AE}" pid="4" name="Category">
    <vt:lpwstr>DW/RECTIF/FINAL</vt:lpwstr>
  </property>
  <property fmtid="{D5CDD505-2E9C-101B-9397-08002B2CF9AE}" pid="5" name="MSIP_Label_af60b174-6478-47f9-866e-33f097bb6603_Enabled">
    <vt:lpwstr>true</vt:lpwstr>
  </property>
  <property fmtid="{D5CDD505-2E9C-101B-9397-08002B2CF9AE}" pid="6" name="MSIP_Label_af60b174-6478-47f9-866e-33f097bb6603_SetDate">
    <vt:lpwstr>2024-10-14T08:03:30Z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703e5db1-cfb1-4fa8-9264-c43daf6c0221</vt:lpwstr>
  </property>
  <property fmtid="{D5CDD505-2E9C-101B-9397-08002B2CF9AE}" pid="11" name="MSIP_Label_af60b174-6478-47f9-866e-33f097bb6603_ContentBits">
    <vt:lpwstr>0</vt:lpwstr>
  </property>
  <property fmtid="{D5CDD505-2E9C-101B-9397-08002B2CF9AE}" pid="12" name="MSIP_Label_6bd9ddd1-4d20-43f6-abfa-fc3c07406f94_Enabled">
    <vt:lpwstr>true</vt:lpwstr>
  </property>
  <property fmtid="{D5CDD505-2E9C-101B-9397-08002B2CF9AE}" pid="13" name="MSIP_Label_6bd9ddd1-4d20-43f6-abfa-fc3c07406f94_SetDate">
    <vt:lpwstr>2025-07-18T13:07:03Z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54c2d3b8-09b6-4201-9885-1c953b859d97</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0x0101001904E1EBFBC69D4E9F6EFDF5C754386E</vt:lpwstr>
  </property>
  <property fmtid="{D5CDD505-2E9C-101B-9397-08002B2CF9AE}" pid="21" name="MediaServiceImageTags">
    <vt:lpwstr/>
  </property>
  <property fmtid="{D5CDD505-2E9C-101B-9397-08002B2CF9AE}" pid="22" name="Level of sensitivity">
    <vt:lpwstr>Standard treatment</vt:lpwstr>
  </property>
  <property fmtid="{D5CDD505-2E9C-101B-9397-08002B2CF9AE}" pid="23" name="DocStatus">
    <vt:lpwstr>Green</vt:lpwstr>
  </property>
  <property fmtid="{D5CDD505-2E9C-101B-9397-08002B2CF9AE}" pid="24" name="First annex">
    <vt:lpwstr>1</vt:lpwstr>
  </property>
  <property fmtid="{D5CDD505-2E9C-101B-9397-08002B2CF9AE}" pid="25" name="Last annex">
    <vt:lpwstr>1</vt:lpwstr>
  </property>
  <property fmtid="{D5CDD505-2E9C-101B-9397-08002B2CF9AE}" pid="26" name="Unique annex">
    <vt:lpwstr>1</vt:lpwstr>
  </property>
  <property fmtid="{D5CDD505-2E9C-101B-9397-08002B2CF9AE}" pid="27" name="Part">
    <vt:lpwstr>1</vt:lpwstr>
  </property>
  <property fmtid="{D5CDD505-2E9C-101B-9397-08002B2CF9AE}" pid="28" name="Total parts">
    <vt:lpwstr>1</vt:lpwstr>
  </property>
  <property fmtid="{D5CDD505-2E9C-101B-9397-08002B2CF9AE}" pid="29" name="CPTemplateID">
    <vt:lpwstr>CP-036</vt:lpwstr>
  </property>
  <property fmtid="{D5CDD505-2E9C-101B-9397-08002B2CF9AE}" pid="30" name="MSIP_Label_b1df41d6-74a9-4a97-809c-213cd32520cc_Enabled">
    <vt:lpwstr>true</vt:lpwstr>
  </property>
  <property fmtid="{D5CDD505-2E9C-101B-9397-08002B2CF9AE}" pid="31" name="MSIP_Label_b1df41d6-74a9-4a97-809c-213cd32520cc_SetDate">
    <vt:lpwstr>2023-11-23T10:11:22Z</vt:lpwstr>
  </property>
  <property fmtid="{D5CDD505-2E9C-101B-9397-08002B2CF9AE}" pid="32" name="MSIP_Label_b1df41d6-74a9-4a97-809c-213cd32520cc_Method">
    <vt:lpwstr>Privileged</vt:lpwstr>
  </property>
  <property fmtid="{D5CDD505-2E9C-101B-9397-08002B2CF9AE}" pid="33" name="MSIP_Label_b1df41d6-74a9-4a97-809c-213cd32520cc_Name">
    <vt:lpwstr>GSCEU - NON PUBLIC Label</vt:lpwstr>
  </property>
  <property fmtid="{D5CDD505-2E9C-101B-9397-08002B2CF9AE}" pid="34" name="MSIP_Label_b1df41d6-74a9-4a97-809c-213cd32520cc_SiteId">
    <vt:lpwstr>03ad1c97-0a4d-4e82-8f93-27291a6a0767</vt:lpwstr>
  </property>
  <property fmtid="{D5CDD505-2E9C-101B-9397-08002B2CF9AE}" pid="35" name="MSIP_Label_b1df41d6-74a9-4a97-809c-213cd32520cc_ActionId">
    <vt:lpwstr>28c01988-2cd0-44a3-825d-25252de6429b</vt:lpwstr>
  </property>
  <property fmtid="{D5CDD505-2E9C-101B-9397-08002B2CF9AE}" pid="36" name="MSIP_Label_b1df41d6-74a9-4a97-809c-213cd32520cc_ContentBits">
    <vt:lpwstr>0</vt:lpwstr>
  </property>
</Properties>
</file>