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79FE8" w14:textId="64FE4CE2" w:rsidR="006272B3" w:rsidRDefault="00194FD3" w:rsidP="00194FD3">
      <w:pPr>
        <w:pStyle w:val="Pagedecouverture"/>
        <w:rPr>
          <w:noProof/>
        </w:rPr>
      </w:pPr>
      <w:r>
        <w:rPr>
          <w:noProof/>
        </w:rPr>
        <w:pict w14:anchorId="22BAA0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E4BEFD76-B261-47D0-AA9F-02BA8EA48060" style="width:455.25pt;height:354.75pt">
            <v:imagedata r:id="rId7" o:title=""/>
          </v:shape>
        </w:pict>
      </w:r>
    </w:p>
    <w:p w14:paraId="10AE5057" w14:textId="77777777" w:rsidR="006272B3" w:rsidRDefault="006272B3" w:rsidP="006272B3">
      <w:pPr>
        <w:rPr>
          <w:noProof/>
        </w:rPr>
        <w:sectPr w:rsidR="006272B3" w:rsidSect="00194F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A4CD0E8" w14:textId="77777777" w:rsidR="006272B3" w:rsidRDefault="006272B3" w:rsidP="006272B3">
      <w:pPr>
        <w:pStyle w:val="Annexetitre"/>
        <w:rPr>
          <w:noProof/>
        </w:rPr>
      </w:pPr>
      <w:bookmarkStart w:id="0" w:name="_GoBack"/>
      <w:bookmarkEnd w:id="0"/>
      <w:r w:rsidRPr="006272B3">
        <w:rPr>
          <w:noProof/>
        </w:rPr>
        <w:lastRenderedPageBreak/>
        <w:t xml:space="preserve">ANNEX </w:t>
      </w:r>
    </w:p>
    <w:p w14:paraId="5D9EFF7A" w14:textId="1E92C181" w:rsidR="006272B3" w:rsidRPr="00D01F9C" w:rsidRDefault="006272B3">
      <w:pPr>
        <w:jc w:val="center"/>
        <w:rPr>
          <w:b/>
          <w:bCs/>
          <w:noProof/>
        </w:rPr>
      </w:pPr>
      <w:r w:rsidRPr="15EF9DD2">
        <w:rPr>
          <w:b/>
          <w:bCs/>
          <w:noProof/>
        </w:rPr>
        <w:t>Minimum content of the articles of association of an EU Inc.</w:t>
      </w:r>
      <w:r>
        <w:rPr>
          <w:b/>
          <w:bCs/>
          <w:noProof/>
        </w:rPr>
        <w:t xml:space="preserve"> company</w:t>
      </w:r>
    </w:p>
    <w:p w14:paraId="37BBE65A" w14:textId="6FA9FD5C" w:rsidR="006272B3" w:rsidRPr="00D01F9C" w:rsidRDefault="006272B3" w:rsidP="15EF9DD2">
      <w:pPr>
        <w:rPr>
          <w:rFonts w:eastAsia="Times New Roman"/>
          <w:noProof/>
        </w:rPr>
      </w:pPr>
      <w:r>
        <w:rPr>
          <w:rFonts w:eastAsia="Times New Roman"/>
          <w:noProof/>
        </w:rPr>
        <w:t>An EU Inc. company shall have</w:t>
      </w:r>
      <w:r w:rsidR="74B58D70" w:rsidRPr="15EF9DD2">
        <w:rPr>
          <w:rFonts w:eastAsia="Times New Roman"/>
          <w:noProof/>
        </w:rPr>
        <w:t xml:space="preserve"> articles of association </w:t>
      </w:r>
      <w:r>
        <w:rPr>
          <w:rFonts w:eastAsia="Times New Roman"/>
          <w:noProof/>
        </w:rPr>
        <w:t>that cover</w:t>
      </w:r>
      <w:r w:rsidR="74B58D70" w:rsidRPr="15EF9DD2">
        <w:rPr>
          <w:rFonts w:eastAsia="Times New Roman"/>
          <w:noProof/>
        </w:rPr>
        <w:t xml:space="preserve"> at least the following </w:t>
      </w:r>
      <w:r>
        <w:rPr>
          <w:rFonts w:eastAsia="Times New Roman"/>
          <w:noProof/>
        </w:rPr>
        <w:t>particulars</w:t>
      </w:r>
      <w:r w:rsidR="74B58D70" w:rsidRPr="15EF9DD2">
        <w:rPr>
          <w:rFonts w:eastAsia="Times New Roman"/>
          <w:noProof/>
        </w:rPr>
        <w:t>:</w:t>
      </w:r>
    </w:p>
    <w:p w14:paraId="676998B2" w14:textId="77777777" w:rsidR="009250C0" w:rsidRDefault="006272B3" w:rsidP="006272B3">
      <w:pPr>
        <w:rPr>
          <w:noProof/>
        </w:rPr>
      </w:pPr>
      <w:r>
        <w:rPr>
          <w:noProof/>
        </w:rPr>
        <w:t xml:space="preserve">- the legal form; </w:t>
      </w:r>
    </w:p>
    <w:p w14:paraId="416B4810" w14:textId="6AE9AE33" w:rsidR="006272B3" w:rsidRPr="00D01F9C" w:rsidRDefault="006272B3" w:rsidP="006272B3">
      <w:pPr>
        <w:rPr>
          <w:noProof/>
        </w:rPr>
      </w:pPr>
      <w:r>
        <w:rPr>
          <w:noProof/>
        </w:rPr>
        <w:t>- the name of the company;</w:t>
      </w:r>
    </w:p>
    <w:p w14:paraId="36E874B6" w14:textId="4666BDEE" w:rsidR="006272B3" w:rsidRPr="00D01F9C" w:rsidRDefault="006272B3">
      <w:pPr>
        <w:ind w:left="142" w:hanging="142"/>
        <w:rPr>
          <w:noProof/>
        </w:rPr>
      </w:pPr>
      <w:r>
        <w:rPr>
          <w:noProof/>
        </w:rPr>
        <w:t>- the address of the registered office of the company, including</w:t>
      </w:r>
      <w:r w:rsidR="52C714BB">
        <w:rPr>
          <w:noProof/>
        </w:rPr>
        <w:t xml:space="preserve"> the</w:t>
      </w:r>
      <w:r>
        <w:rPr>
          <w:noProof/>
        </w:rPr>
        <w:t xml:space="preserve"> Member State where it shall be/is registered;   </w:t>
      </w:r>
    </w:p>
    <w:p w14:paraId="6E911CBD" w14:textId="77777777" w:rsidR="009250C0" w:rsidRDefault="006272B3" w:rsidP="006272B3">
      <w:pPr>
        <w:rPr>
          <w:noProof/>
        </w:rPr>
      </w:pPr>
      <w:r>
        <w:rPr>
          <w:noProof/>
        </w:rPr>
        <w:t>- the object of the company;</w:t>
      </w:r>
    </w:p>
    <w:p w14:paraId="03FFE92B" w14:textId="77777777" w:rsidR="009250C0" w:rsidRDefault="006272B3" w:rsidP="006272B3">
      <w:pPr>
        <w:rPr>
          <w:noProof/>
          <w:lang w:val="en-IE"/>
        </w:rPr>
      </w:pPr>
      <w:r>
        <w:rPr>
          <w:noProof/>
          <w:lang w:val="en-IE"/>
        </w:rPr>
        <w:t>-</w:t>
      </w:r>
      <w:r w:rsidR="00D67455">
        <w:rPr>
          <w:noProof/>
          <w:lang w:val="en-IE"/>
        </w:rPr>
        <w:t xml:space="preserve"> </w:t>
      </w:r>
      <w:r w:rsidR="00353237">
        <w:rPr>
          <w:noProof/>
          <w:lang w:val="en-IE"/>
        </w:rPr>
        <w:t xml:space="preserve">the </w:t>
      </w:r>
      <w:r w:rsidR="00E35C61">
        <w:rPr>
          <w:noProof/>
          <w:lang w:val="en-IE"/>
        </w:rPr>
        <w:t xml:space="preserve">amount of </w:t>
      </w:r>
      <w:r w:rsidR="00353237">
        <w:rPr>
          <w:noProof/>
          <w:lang w:val="en-IE"/>
        </w:rPr>
        <w:t>capital</w:t>
      </w:r>
      <w:r>
        <w:rPr>
          <w:noProof/>
          <w:lang w:val="en-IE"/>
        </w:rPr>
        <w:t xml:space="preserve">, including where the amount of </w:t>
      </w:r>
      <w:r w:rsidR="00073D12">
        <w:rPr>
          <w:noProof/>
          <w:lang w:val="en-IE"/>
        </w:rPr>
        <w:t xml:space="preserve">capital </w:t>
      </w:r>
      <w:r>
        <w:rPr>
          <w:noProof/>
          <w:lang w:val="en-IE"/>
        </w:rPr>
        <w:t>is</w:t>
      </w:r>
      <w:r w:rsidR="00073D12">
        <w:rPr>
          <w:noProof/>
          <w:lang w:val="en-IE"/>
        </w:rPr>
        <w:t xml:space="preserve"> EUR</w:t>
      </w:r>
      <w:r>
        <w:rPr>
          <w:noProof/>
          <w:lang w:val="en-IE"/>
        </w:rPr>
        <w:t xml:space="preserve"> 0;</w:t>
      </w:r>
    </w:p>
    <w:p w14:paraId="79D4A2A2" w14:textId="45465322" w:rsidR="002815A7" w:rsidRPr="00D01F9C" w:rsidRDefault="002815A7" w:rsidP="002815A7">
      <w:pPr>
        <w:rPr>
          <w:noProof/>
        </w:rPr>
      </w:pPr>
      <w:r>
        <w:rPr>
          <w:noProof/>
        </w:rPr>
        <w:t xml:space="preserve">- the total number of shares issued, </w:t>
      </w:r>
      <w:r w:rsidR="006272B3">
        <w:rPr>
          <w:noProof/>
        </w:rPr>
        <w:t xml:space="preserve"> </w:t>
      </w:r>
    </w:p>
    <w:p w14:paraId="46A818F6" w14:textId="2C226710" w:rsidR="00FC5F23" w:rsidRDefault="00FC5F23" w:rsidP="32598664">
      <w:pPr>
        <w:rPr>
          <w:noProof/>
          <w:lang w:val="en-IE"/>
        </w:rPr>
      </w:pPr>
      <w:r>
        <w:rPr>
          <w:noProof/>
          <w:lang w:val="en-IE"/>
        </w:rPr>
        <w:t>- where the shares of the company have a nominal value, that value;</w:t>
      </w:r>
    </w:p>
    <w:p w14:paraId="769C068D" w14:textId="1CF27FA1" w:rsidR="003B69BB" w:rsidRDefault="00A55F85" w:rsidP="32598664">
      <w:pPr>
        <w:rPr>
          <w:noProof/>
          <w:lang w:val="en-IE"/>
        </w:rPr>
      </w:pPr>
      <w:r>
        <w:rPr>
          <w:noProof/>
          <w:lang w:val="en-IE"/>
        </w:rPr>
        <w:t>- the subscription of the first shares, including:</w:t>
      </w:r>
    </w:p>
    <w:p w14:paraId="2A1E523C" w14:textId="54235F94" w:rsidR="00451EEE" w:rsidRDefault="00817393" w:rsidP="00CF2302">
      <w:pPr>
        <w:ind w:left="720"/>
        <w:rPr>
          <w:noProof/>
        </w:rPr>
      </w:pPr>
      <w:r>
        <w:rPr>
          <w:noProof/>
          <w:lang w:val="en-IE"/>
        </w:rPr>
        <w:t xml:space="preserve">(i) </w:t>
      </w:r>
      <w:r>
        <w:rPr>
          <w:noProof/>
        </w:rPr>
        <w:t xml:space="preserve">the nature and value of </w:t>
      </w:r>
      <w:r w:rsidR="00F67552">
        <w:rPr>
          <w:noProof/>
        </w:rPr>
        <w:t>any</w:t>
      </w:r>
      <w:r>
        <w:rPr>
          <w:noProof/>
        </w:rPr>
        <w:t xml:space="preserve"> consideration for</w:t>
      </w:r>
      <w:r w:rsidR="00277043">
        <w:rPr>
          <w:noProof/>
        </w:rPr>
        <w:t xml:space="preserve"> the </w:t>
      </w:r>
      <w:r>
        <w:rPr>
          <w:noProof/>
        </w:rPr>
        <w:t>shares;</w:t>
      </w:r>
    </w:p>
    <w:p w14:paraId="1487D9F7" w14:textId="3A9ECDA6" w:rsidR="00451EEE" w:rsidRDefault="00451EEE">
      <w:pPr>
        <w:ind w:left="720"/>
        <w:rPr>
          <w:noProof/>
        </w:rPr>
      </w:pPr>
      <w:r>
        <w:rPr>
          <w:noProof/>
        </w:rPr>
        <w:t>(ii) whether</w:t>
      </w:r>
      <w:r w:rsidR="003A62D6">
        <w:rPr>
          <w:noProof/>
        </w:rPr>
        <w:t xml:space="preserve"> any </w:t>
      </w:r>
      <w:r>
        <w:rPr>
          <w:noProof/>
        </w:rPr>
        <w:t xml:space="preserve">part of the consideration is to be </w:t>
      </w:r>
      <w:r w:rsidR="00576B70">
        <w:rPr>
          <w:noProof/>
        </w:rPr>
        <w:t>contributed to capital</w:t>
      </w:r>
      <w:r>
        <w:rPr>
          <w:noProof/>
        </w:rPr>
        <w:t>;</w:t>
      </w:r>
    </w:p>
    <w:p w14:paraId="7944383C" w14:textId="77777777" w:rsidR="009250C0" w:rsidRDefault="006272B3" w:rsidP="006272B3">
      <w:pPr>
        <w:ind w:left="720"/>
        <w:rPr>
          <w:noProof/>
        </w:rPr>
      </w:pPr>
      <w:r>
        <w:rPr>
          <w:noProof/>
        </w:rPr>
        <w:t>(iii)</w:t>
      </w:r>
      <w:r w:rsidR="006378A1">
        <w:rPr>
          <w:noProof/>
        </w:rPr>
        <w:t xml:space="preserve"> </w:t>
      </w:r>
      <w:r w:rsidR="005A0C7D">
        <w:rPr>
          <w:noProof/>
        </w:rPr>
        <w:t>for any</w:t>
      </w:r>
      <w:r>
        <w:rPr>
          <w:noProof/>
        </w:rPr>
        <w:t xml:space="preserve"> part of the consideration that is not a contribution</w:t>
      </w:r>
      <w:r w:rsidR="003C1881">
        <w:rPr>
          <w:noProof/>
        </w:rPr>
        <w:t xml:space="preserve"> to capital, </w:t>
      </w:r>
      <w:r>
        <w:rPr>
          <w:noProof/>
        </w:rPr>
        <w:t xml:space="preserve">the time by which the consideration is to be paid in accordance </w:t>
      </w:r>
      <w:r w:rsidR="009C5E2A">
        <w:rPr>
          <w:noProof/>
        </w:rPr>
        <w:t xml:space="preserve">with </w:t>
      </w:r>
      <w:r>
        <w:rPr>
          <w:noProof/>
        </w:rPr>
        <w:t>Article 64(5);</w:t>
      </w:r>
    </w:p>
    <w:p w14:paraId="518CF2EE" w14:textId="20F6E04E" w:rsidR="00A55F85" w:rsidRDefault="00451EEE">
      <w:pPr>
        <w:ind w:left="720"/>
        <w:rPr>
          <w:noProof/>
          <w:lang w:val="en-IE"/>
        </w:rPr>
      </w:pPr>
      <w:r>
        <w:rPr>
          <w:noProof/>
        </w:rPr>
        <w:t xml:space="preserve">(iv) </w:t>
      </w:r>
      <w:r w:rsidR="00A17CAC">
        <w:rPr>
          <w:noProof/>
        </w:rPr>
        <w:t xml:space="preserve">the identity of the </w:t>
      </w:r>
      <w:r>
        <w:rPr>
          <w:noProof/>
        </w:rPr>
        <w:t xml:space="preserve">founding </w:t>
      </w:r>
      <w:r w:rsidR="005E040C">
        <w:rPr>
          <w:noProof/>
        </w:rPr>
        <w:t>shareholder</w:t>
      </w:r>
      <w:r w:rsidR="00A17CAC">
        <w:rPr>
          <w:noProof/>
        </w:rPr>
        <w:t>(s</w:t>
      </w:r>
      <w:r>
        <w:rPr>
          <w:noProof/>
        </w:rPr>
        <w:t>);</w:t>
      </w:r>
    </w:p>
    <w:p w14:paraId="3A07D01A" w14:textId="77777777" w:rsidR="009250C0" w:rsidRDefault="006272B3" w:rsidP="006272B3">
      <w:pPr>
        <w:rPr>
          <w:noProof/>
        </w:rPr>
      </w:pPr>
      <w:r>
        <w:rPr>
          <w:noProof/>
        </w:rPr>
        <w:t>- the identity of the first director(s);</w:t>
      </w:r>
    </w:p>
    <w:p w14:paraId="6EC9B141" w14:textId="77777777" w:rsidR="009250C0" w:rsidRDefault="18BDEF25" w:rsidP="006272B3">
      <w:pPr>
        <w:ind w:left="142" w:hanging="142"/>
        <w:rPr>
          <w:noProof/>
        </w:rPr>
      </w:pPr>
      <w:r>
        <w:rPr>
          <w:noProof/>
        </w:rPr>
        <w:t>- the date</w:t>
      </w:r>
      <w:r w:rsidR="2881C84A">
        <w:rPr>
          <w:noProof/>
        </w:rPr>
        <w:t xml:space="preserve"> of beginning and end of </w:t>
      </w:r>
      <w:r>
        <w:rPr>
          <w:noProof/>
        </w:rPr>
        <w:t>the</w:t>
      </w:r>
      <w:r w:rsidR="00EB4D45">
        <w:rPr>
          <w:noProof/>
        </w:rPr>
        <w:t xml:space="preserve"> </w:t>
      </w:r>
      <w:r w:rsidR="2881C84A">
        <w:rPr>
          <w:noProof/>
        </w:rPr>
        <w:t>financial year</w:t>
      </w:r>
      <w:r>
        <w:rPr>
          <w:noProof/>
        </w:rPr>
        <w:t xml:space="preserve">. </w:t>
      </w:r>
    </w:p>
    <w:p w14:paraId="2928F60E" w14:textId="77777777" w:rsidR="009250C0" w:rsidRDefault="009250C0" w:rsidP="006272B3">
      <w:pPr>
        <w:rPr>
          <w:noProof/>
        </w:rPr>
      </w:pPr>
    </w:p>
    <w:p w14:paraId="3FF709B5" w14:textId="77777777" w:rsidR="00905D22" w:rsidRPr="006272B3" w:rsidRDefault="00905D22" w:rsidP="006272B3">
      <w:pPr>
        <w:rPr>
          <w:noProof/>
        </w:rPr>
      </w:pPr>
    </w:p>
    <w:sectPr w:rsidR="00905D22" w:rsidRPr="006272B3" w:rsidSect="00194FD3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71E7D" w14:textId="77777777" w:rsidR="00484119" w:rsidRDefault="00484119" w:rsidP="006272B3">
      <w:pPr>
        <w:spacing w:before="0" w:after="0"/>
      </w:pPr>
      <w:r>
        <w:separator/>
      </w:r>
    </w:p>
  </w:endnote>
  <w:endnote w:type="continuationSeparator" w:id="0">
    <w:p w14:paraId="7589F8B6" w14:textId="77777777" w:rsidR="00484119" w:rsidRDefault="00484119" w:rsidP="006272B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0B195" w14:textId="279F03C7" w:rsidR="00194FD3" w:rsidRPr="00194FD3" w:rsidRDefault="00194FD3" w:rsidP="00194FD3">
    <w:pPr>
      <w:pStyle w:val="Footer"/>
      <w:rPr>
        <w:rFonts w:ascii="Arial" w:hAnsi="Arial" w:cs="Arial"/>
        <w:b/>
        <w:sz w:val="48"/>
      </w:rPr>
    </w:pPr>
    <w:r w:rsidRPr="00194FD3">
      <w:rPr>
        <w:rFonts w:ascii="Arial" w:hAnsi="Arial" w:cs="Arial"/>
        <w:b/>
        <w:sz w:val="48"/>
      </w:rPr>
      <w:t>EN</w:t>
    </w:r>
    <w:r w:rsidRPr="00194FD3">
      <w:rPr>
        <w:rFonts w:ascii="Arial" w:hAnsi="Arial" w:cs="Arial"/>
        <w:b/>
        <w:sz w:val="48"/>
      </w:rPr>
      <w:tab/>
    </w:r>
    <w:r w:rsidRPr="00194FD3">
      <w:rPr>
        <w:rFonts w:ascii="Arial" w:hAnsi="Arial" w:cs="Arial"/>
        <w:b/>
        <w:sz w:val="48"/>
      </w:rPr>
      <w:tab/>
    </w:r>
    <w:r w:rsidRPr="00194FD3">
      <w:tab/>
    </w:r>
    <w:r w:rsidRPr="00194FD3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65909" w14:textId="73656A07" w:rsidR="00194FD3" w:rsidRPr="00194FD3" w:rsidRDefault="00194FD3" w:rsidP="00194FD3">
    <w:pPr>
      <w:pStyle w:val="Footer"/>
      <w:rPr>
        <w:rFonts w:ascii="Arial" w:hAnsi="Arial" w:cs="Arial"/>
        <w:b/>
        <w:sz w:val="48"/>
      </w:rPr>
    </w:pPr>
    <w:r w:rsidRPr="00194FD3">
      <w:rPr>
        <w:rFonts w:ascii="Arial" w:hAnsi="Arial" w:cs="Arial"/>
        <w:b/>
        <w:sz w:val="48"/>
      </w:rPr>
      <w:t>EN</w:t>
    </w:r>
    <w:r w:rsidRPr="00194FD3">
      <w:rPr>
        <w:rFonts w:ascii="Arial" w:hAnsi="Arial" w:cs="Arial"/>
        <w:b/>
        <w:sz w:val="48"/>
      </w:rPr>
      <w:tab/>
    </w:r>
    <w:r w:rsidRPr="00194FD3">
      <w:rPr>
        <w:rFonts w:ascii="Arial" w:hAnsi="Arial" w:cs="Arial"/>
        <w:b/>
        <w:sz w:val="48"/>
      </w:rPr>
      <w:tab/>
    </w:r>
    <w:r w:rsidRPr="00194FD3">
      <w:tab/>
    </w:r>
    <w:r w:rsidRPr="00194FD3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4D10E" w14:textId="77777777" w:rsidR="00194FD3" w:rsidRPr="00194FD3" w:rsidRDefault="00194FD3" w:rsidP="00194FD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00F22" w14:textId="77777777" w:rsidR="00194FD3" w:rsidRDefault="00194FD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EA011" w14:textId="6D6CB8DF" w:rsidR="00194FD3" w:rsidRPr="00194FD3" w:rsidRDefault="00194FD3" w:rsidP="00194FD3">
    <w:pPr>
      <w:pStyle w:val="Footer"/>
      <w:rPr>
        <w:rFonts w:ascii="Arial" w:hAnsi="Arial" w:cs="Arial"/>
        <w:b/>
        <w:sz w:val="48"/>
      </w:rPr>
    </w:pPr>
    <w:r w:rsidRPr="00194FD3">
      <w:rPr>
        <w:rFonts w:ascii="Arial" w:hAnsi="Arial" w:cs="Arial"/>
        <w:b/>
        <w:sz w:val="48"/>
      </w:rPr>
      <w:t>EN</w:t>
    </w:r>
    <w:r w:rsidRPr="00194FD3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194FD3">
      <w:tab/>
    </w:r>
    <w:r w:rsidRPr="00194FD3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E6B20" w14:textId="77777777" w:rsidR="00194FD3" w:rsidRDefault="00194FD3" w:rsidP="00194F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4FC3F" w14:textId="77777777" w:rsidR="00484119" w:rsidRDefault="00484119" w:rsidP="006272B3">
      <w:pPr>
        <w:spacing w:before="0" w:after="0"/>
      </w:pPr>
      <w:r>
        <w:separator/>
      </w:r>
    </w:p>
  </w:footnote>
  <w:footnote w:type="continuationSeparator" w:id="0">
    <w:p w14:paraId="3B375E93" w14:textId="77777777" w:rsidR="00484119" w:rsidRDefault="00484119" w:rsidP="006272B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55CCE" w14:textId="77777777" w:rsidR="00194FD3" w:rsidRPr="00194FD3" w:rsidRDefault="00194FD3" w:rsidP="00194F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94156" w14:textId="77777777" w:rsidR="00194FD3" w:rsidRPr="00194FD3" w:rsidRDefault="00194FD3" w:rsidP="00194F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80C6F" w14:textId="77777777" w:rsidR="00194FD3" w:rsidRPr="00194FD3" w:rsidRDefault="00194FD3" w:rsidP="00194FD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DC773" w14:textId="77777777" w:rsidR="00194FD3" w:rsidRDefault="00194FD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55E2A" w14:textId="77777777" w:rsidR="00194FD3" w:rsidRDefault="00194F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3A64B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B81A4BF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C308C4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1"/>
    <w:multiLevelType w:val="singleLevel"/>
    <w:tmpl w:val="004E1B4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4E88126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04E6F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642A7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0FDCB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9"/>
  </w:num>
  <w:num w:numId="2">
    <w:abstractNumId w:val="12"/>
  </w:num>
  <w:num w:numId="3">
    <w:abstractNumId w:val="21"/>
  </w:num>
  <w:num w:numId="4">
    <w:abstractNumId w:val="11"/>
  </w:num>
  <w:num w:numId="5">
    <w:abstractNumId w:val="13"/>
  </w:num>
  <w:num w:numId="6">
    <w:abstractNumId w:val="14"/>
  </w:num>
  <w:num w:numId="7">
    <w:abstractNumId w:val="9"/>
  </w:num>
  <w:num w:numId="8">
    <w:abstractNumId w:val="20"/>
  </w:num>
  <w:num w:numId="9">
    <w:abstractNumId w:val="8"/>
  </w:num>
  <w:num w:numId="10">
    <w:abstractNumId w:val="15"/>
  </w:num>
  <w:num w:numId="11">
    <w:abstractNumId w:val="17"/>
  </w:num>
  <w:num w:numId="12">
    <w:abstractNumId w:val="18"/>
  </w:num>
  <w:num w:numId="13">
    <w:abstractNumId w:val="10"/>
  </w:num>
  <w:num w:numId="14">
    <w:abstractNumId w:val="16"/>
  </w:num>
  <w:num w:numId="15">
    <w:abstractNumId w:val="22"/>
  </w:num>
  <w:num w:numId="16">
    <w:abstractNumId w:val="19"/>
  </w:num>
  <w:num w:numId="17">
    <w:abstractNumId w:val="12"/>
  </w:num>
  <w:num w:numId="18">
    <w:abstractNumId w:val="21"/>
  </w:num>
  <w:num w:numId="19">
    <w:abstractNumId w:val="11"/>
  </w:num>
  <w:num w:numId="20">
    <w:abstractNumId w:val="13"/>
  </w:num>
  <w:num w:numId="21">
    <w:abstractNumId w:val="14"/>
  </w:num>
  <w:num w:numId="22">
    <w:abstractNumId w:val="9"/>
  </w:num>
  <w:num w:numId="23">
    <w:abstractNumId w:val="20"/>
  </w:num>
  <w:num w:numId="24">
    <w:abstractNumId w:val="8"/>
  </w:num>
  <w:num w:numId="25">
    <w:abstractNumId w:val="15"/>
  </w:num>
  <w:num w:numId="26">
    <w:abstractNumId w:val="17"/>
  </w:num>
  <w:num w:numId="27">
    <w:abstractNumId w:val="18"/>
  </w:num>
  <w:num w:numId="28">
    <w:abstractNumId w:val="10"/>
  </w:num>
  <w:num w:numId="29">
    <w:abstractNumId w:val="16"/>
  </w:num>
  <w:num w:numId="30">
    <w:abstractNumId w:val="22"/>
  </w:num>
  <w:num w:numId="31">
    <w:abstractNumId w:val="7"/>
  </w:num>
  <w:num w:numId="32">
    <w:abstractNumId w:val="5"/>
  </w:num>
  <w:num w:numId="33">
    <w:abstractNumId w:val="4"/>
  </w:num>
  <w:num w:numId="34">
    <w:abstractNumId w:val="3"/>
  </w:num>
  <w:num w:numId="35">
    <w:abstractNumId w:val="6"/>
  </w:num>
  <w:num w:numId="36">
    <w:abstractNumId w:val="2"/>
  </w:num>
  <w:num w:numId="37">
    <w:abstractNumId w:val="1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11 20:02:51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Yellow"/>
    <w:docVar w:name="DQCVersion" w:val="3"/>
    <w:docVar w:name="DQCWithWarnings" w:val="0"/>
    <w:docVar w:name="LW_ACCOMPAGNANT" w:val="to the Proposal for a "/>
    <w:docVar w:name="LW_ACCOMPAGNANT.CP" w:val="to the Proposal for a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E4BEFD76-B261-47D0-AA9F-02BA8EA48060"/>
    <w:docVar w:name="LW_COVERPAGE_TYPE" w:val="1"/>
    <w:docVar w:name="LW_CreatedUtc" w:val="2026-03-11T18:59:15.0278516Z"/>
    <w:docVar w:name="LW_CROSSREFERENCE" w:val="{SEC(2026) 321 final} - {SWD(2026) 321 final} - {SWD(2026) 322 final}"/>
    <w:docVar w:name="LW_DocType" w:val="ANNEX"/>
    <w:docVar w:name="LW_EMISSION" w:val="18.3.2026"/>
    <w:docVar w:name="LW_EMISSION_ISODATE" w:val="2026-03-18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on the 28 TH REGIME CORPORATE LEGAL FRAMEWORK - 'EU INC'."/>
    <w:docVar w:name="LW_OBJETACTEPRINCIPAL.CP" w:val="on the 28 TH REGIME CORPORATE LEGAL FRAMEWORK - 'EU INC'."/>
    <w:docVar w:name="LW_PART_NBR" w:val="1"/>
    <w:docVar w:name="LW_PART_NBR_TOTAL" w:val="1"/>
    <w:docVar w:name="LW_REF.INST.NEW" w:val="COM"/>
    <w:docVar w:name="LW_REF.INST.NEW_ADOPTED" w:val="final"/>
    <w:docVar w:name="LW_REF.INST.NEW_TEXT" w:val="(2026) 32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REGULATION OF THE EUROPEAN PARLIAMENT AND THE COUNCIL "/>
    <w:docVar w:name="LW_TYPEACTEPRINCIPAL.CP" w:val="REGULATION OF THE EUROPEAN PARLIAMENT AND THE COUNCIL "/>
    <w:docVar w:name="LwApiVersions" w:val="LW4CoDe 1.24.5.0; LW 9.2, Build 20251112"/>
  </w:docVars>
  <w:rsids>
    <w:rsidRoot w:val="006272B3"/>
    <w:rsid w:val="00010347"/>
    <w:rsid w:val="0003782A"/>
    <w:rsid w:val="00040E75"/>
    <w:rsid w:val="00043989"/>
    <w:rsid w:val="000440F6"/>
    <w:rsid w:val="00047628"/>
    <w:rsid w:val="0007169F"/>
    <w:rsid w:val="00073D12"/>
    <w:rsid w:val="000A45EC"/>
    <w:rsid w:val="000A612D"/>
    <w:rsid w:val="000B4947"/>
    <w:rsid w:val="000C5CC9"/>
    <w:rsid w:val="000D1FB8"/>
    <w:rsid w:val="000D21C7"/>
    <w:rsid w:val="000E1F1F"/>
    <w:rsid w:val="000F066C"/>
    <w:rsid w:val="00101125"/>
    <w:rsid w:val="001216FD"/>
    <w:rsid w:val="001237B7"/>
    <w:rsid w:val="0013325E"/>
    <w:rsid w:val="00140A6F"/>
    <w:rsid w:val="00143874"/>
    <w:rsid w:val="001514C4"/>
    <w:rsid w:val="00162764"/>
    <w:rsid w:val="00165C4F"/>
    <w:rsid w:val="001862F7"/>
    <w:rsid w:val="0019299E"/>
    <w:rsid w:val="00194FD3"/>
    <w:rsid w:val="001B1E03"/>
    <w:rsid w:val="001B355B"/>
    <w:rsid w:val="001C6F13"/>
    <w:rsid w:val="001D00A8"/>
    <w:rsid w:val="001F3342"/>
    <w:rsid w:val="001F343E"/>
    <w:rsid w:val="001F7DF3"/>
    <w:rsid w:val="00202BE0"/>
    <w:rsid w:val="002334EC"/>
    <w:rsid w:val="0025206B"/>
    <w:rsid w:val="002704BF"/>
    <w:rsid w:val="002750F1"/>
    <w:rsid w:val="00277021"/>
    <w:rsid w:val="00277043"/>
    <w:rsid w:val="002815A7"/>
    <w:rsid w:val="00284C34"/>
    <w:rsid w:val="00294EE0"/>
    <w:rsid w:val="002A5E58"/>
    <w:rsid w:val="002C5467"/>
    <w:rsid w:val="002F0739"/>
    <w:rsid w:val="002F71DF"/>
    <w:rsid w:val="002F758D"/>
    <w:rsid w:val="00313030"/>
    <w:rsid w:val="00332E10"/>
    <w:rsid w:val="00334786"/>
    <w:rsid w:val="00343CC7"/>
    <w:rsid w:val="00353237"/>
    <w:rsid w:val="00354102"/>
    <w:rsid w:val="00361616"/>
    <w:rsid w:val="0038151F"/>
    <w:rsid w:val="00394D09"/>
    <w:rsid w:val="003A2811"/>
    <w:rsid w:val="003A3B83"/>
    <w:rsid w:val="003A62D6"/>
    <w:rsid w:val="003B69BB"/>
    <w:rsid w:val="003C1881"/>
    <w:rsid w:val="003D7024"/>
    <w:rsid w:val="003E55B9"/>
    <w:rsid w:val="003E57FC"/>
    <w:rsid w:val="00401347"/>
    <w:rsid w:val="00410CD3"/>
    <w:rsid w:val="00415CBB"/>
    <w:rsid w:val="00432681"/>
    <w:rsid w:val="00451EEE"/>
    <w:rsid w:val="00452BD1"/>
    <w:rsid w:val="00484119"/>
    <w:rsid w:val="00492EB7"/>
    <w:rsid w:val="004A0A37"/>
    <w:rsid w:val="004A6E45"/>
    <w:rsid w:val="004B6A89"/>
    <w:rsid w:val="004E353B"/>
    <w:rsid w:val="00514A7B"/>
    <w:rsid w:val="00531036"/>
    <w:rsid w:val="005369EA"/>
    <w:rsid w:val="00545F52"/>
    <w:rsid w:val="0054678C"/>
    <w:rsid w:val="00576B70"/>
    <w:rsid w:val="00576E94"/>
    <w:rsid w:val="005801E9"/>
    <w:rsid w:val="00584F9C"/>
    <w:rsid w:val="00595707"/>
    <w:rsid w:val="005A0C7D"/>
    <w:rsid w:val="005C19E2"/>
    <w:rsid w:val="005D3538"/>
    <w:rsid w:val="005D3712"/>
    <w:rsid w:val="005E040C"/>
    <w:rsid w:val="005F0DE3"/>
    <w:rsid w:val="005F17C4"/>
    <w:rsid w:val="005F77E4"/>
    <w:rsid w:val="00605A6E"/>
    <w:rsid w:val="0060792C"/>
    <w:rsid w:val="0062668A"/>
    <w:rsid w:val="00626E37"/>
    <w:rsid w:val="006272B3"/>
    <w:rsid w:val="006378A1"/>
    <w:rsid w:val="00637BC5"/>
    <w:rsid w:val="00641D25"/>
    <w:rsid w:val="006510E8"/>
    <w:rsid w:val="00662638"/>
    <w:rsid w:val="00672EE4"/>
    <w:rsid w:val="006964F9"/>
    <w:rsid w:val="006A12D7"/>
    <w:rsid w:val="006A6BCB"/>
    <w:rsid w:val="006B2F3D"/>
    <w:rsid w:val="006B758D"/>
    <w:rsid w:val="006D20E2"/>
    <w:rsid w:val="006E0CC7"/>
    <w:rsid w:val="006E61A9"/>
    <w:rsid w:val="006E7006"/>
    <w:rsid w:val="006F6450"/>
    <w:rsid w:val="00715F67"/>
    <w:rsid w:val="00727DA9"/>
    <w:rsid w:val="0074426B"/>
    <w:rsid w:val="00746C0E"/>
    <w:rsid w:val="0075546C"/>
    <w:rsid w:val="00786437"/>
    <w:rsid w:val="00792DF3"/>
    <w:rsid w:val="00796631"/>
    <w:rsid w:val="007B4DAA"/>
    <w:rsid w:val="007C04EB"/>
    <w:rsid w:val="007D0866"/>
    <w:rsid w:val="007E2F72"/>
    <w:rsid w:val="00817393"/>
    <w:rsid w:val="00823622"/>
    <w:rsid w:val="00825095"/>
    <w:rsid w:val="00833474"/>
    <w:rsid w:val="0085137B"/>
    <w:rsid w:val="00864617"/>
    <w:rsid w:val="00884415"/>
    <w:rsid w:val="00884F43"/>
    <w:rsid w:val="008C19E3"/>
    <w:rsid w:val="008C5BD7"/>
    <w:rsid w:val="008D6398"/>
    <w:rsid w:val="008F3E4E"/>
    <w:rsid w:val="008F4AEB"/>
    <w:rsid w:val="009042AD"/>
    <w:rsid w:val="00905D22"/>
    <w:rsid w:val="0090643D"/>
    <w:rsid w:val="009250C0"/>
    <w:rsid w:val="0092779B"/>
    <w:rsid w:val="009348D7"/>
    <w:rsid w:val="00935C75"/>
    <w:rsid w:val="009544D9"/>
    <w:rsid w:val="00974863"/>
    <w:rsid w:val="009A4F39"/>
    <w:rsid w:val="009A6A31"/>
    <w:rsid w:val="009C3487"/>
    <w:rsid w:val="009C5E2A"/>
    <w:rsid w:val="009C7FEB"/>
    <w:rsid w:val="009D28D1"/>
    <w:rsid w:val="009E0AF9"/>
    <w:rsid w:val="009E1D65"/>
    <w:rsid w:val="009F7AA5"/>
    <w:rsid w:val="00A14901"/>
    <w:rsid w:val="00A17CAC"/>
    <w:rsid w:val="00A55F85"/>
    <w:rsid w:val="00A562E8"/>
    <w:rsid w:val="00A6243B"/>
    <w:rsid w:val="00A71F6D"/>
    <w:rsid w:val="00A73C64"/>
    <w:rsid w:val="00A76D34"/>
    <w:rsid w:val="00A7724B"/>
    <w:rsid w:val="00A8377B"/>
    <w:rsid w:val="00A84E41"/>
    <w:rsid w:val="00AA7A01"/>
    <w:rsid w:val="00AC0C18"/>
    <w:rsid w:val="00AC0C63"/>
    <w:rsid w:val="00AD425C"/>
    <w:rsid w:val="00AF5138"/>
    <w:rsid w:val="00AF6DD4"/>
    <w:rsid w:val="00B13169"/>
    <w:rsid w:val="00B13C72"/>
    <w:rsid w:val="00B14B6E"/>
    <w:rsid w:val="00B230FB"/>
    <w:rsid w:val="00B265E4"/>
    <w:rsid w:val="00B35069"/>
    <w:rsid w:val="00B40AB1"/>
    <w:rsid w:val="00B56DEF"/>
    <w:rsid w:val="00B80A74"/>
    <w:rsid w:val="00BA0AB3"/>
    <w:rsid w:val="00BA4F3C"/>
    <w:rsid w:val="00BA7802"/>
    <w:rsid w:val="00BB30BC"/>
    <w:rsid w:val="00BD0DA9"/>
    <w:rsid w:val="00BE4596"/>
    <w:rsid w:val="00C31F14"/>
    <w:rsid w:val="00C34DDC"/>
    <w:rsid w:val="00C62B6E"/>
    <w:rsid w:val="00C65494"/>
    <w:rsid w:val="00C65D6B"/>
    <w:rsid w:val="00C70283"/>
    <w:rsid w:val="00C726BE"/>
    <w:rsid w:val="00C74C38"/>
    <w:rsid w:val="00C902D2"/>
    <w:rsid w:val="00C953CA"/>
    <w:rsid w:val="00CD0619"/>
    <w:rsid w:val="00CD5959"/>
    <w:rsid w:val="00CD5F8E"/>
    <w:rsid w:val="00CF2302"/>
    <w:rsid w:val="00CF7E7A"/>
    <w:rsid w:val="00D00C4B"/>
    <w:rsid w:val="00D00CC5"/>
    <w:rsid w:val="00D0724D"/>
    <w:rsid w:val="00D24CF6"/>
    <w:rsid w:val="00D328C4"/>
    <w:rsid w:val="00D33986"/>
    <w:rsid w:val="00D66830"/>
    <w:rsid w:val="00D67455"/>
    <w:rsid w:val="00D9194A"/>
    <w:rsid w:val="00D93813"/>
    <w:rsid w:val="00DA7DB4"/>
    <w:rsid w:val="00DB1059"/>
    <w:rsid w:val="00DB1CC3"/>
    <w:rsid w:val="00DD2FD5"/>
    <w:rsid w:val="00DD49A3"/>
    <w:rsid w:val="00DD63B3"/>
    <w:rsid w:val="00DE46A5"/>
    <w:rsid w:val="00E04A9E"/>
    <w:rsid w:val="00E06E8F"/>
    <w:rsid w:val="00E12D5E"/>
    <w:rsid w:val="00E268B1"/>
    <w:rsid w:val="00E35C61"/>
    <w:rsid w:val="00E411F8"/>
    <w:rsid w:val="00E43289"/>
    <w:rsid w:val="00E62274"/>
    <w:rsid w:val="00E65AE7"/>
    <w:rsid w:val="00E8003B"/>
    <w:rsid w:val="00E96CB0"/>
    <w:rsid w:val="00EA4871"/>
    <w:rsid w:val="00EA7ADF"/>
    <w:rsid w:val="00EB2D24"/>
    <w:rsid w:val="00EB4D45"/>
    <w:rsid w:val="00ED6826"/>
    <w:rsid w:val="00ED76EB"/>
    <w:rsid w:val="00EE2CA0"/>
    <w:rsid w:val="00EE3195"/>
    <w:rsid w:val="00EF5425"/>
    <w:rsid w:val="00F02A98"/>
    <w:rsid w:val="00F05215"/>
    <w:rsid w:val="00F4270C"/>
    <w:rsid w:val="00F55783"/>
    <w:rsid w:val="00F67552"/>
    <w:rsid w:val="00F7024E"/>
    <w:rsid w:val="00F76556"/>
    <w:rsid w:val="00F82260"/>
    <w:rsid w:val="00F970A9"/>
    <w:rsid w:val="00F97ACC"/>
    <w:rsid w:val="00FA4877"/>
    <w:rsid w:val="00FB626F"/>
    <w:rsid w:val="00FC5F23"/>
    <w:rsid w:val="00FF09D0"/>
    <w:rsid w:val="00FF0B79"/>
    <w:rsid w:val="00FF540E"/>
    <w:rsid w:val="0342D2DC"/>
    <w:rsid w:val="03904E19"/>
    <w:rsid w:val="0425116B"/>
    <w:rsid w:val="081C83BB"/>
    <w:rsid w:val="093B8DC2"/>
    <w:rsid w:val="0A574541"/>
    <w:rsid w:val="0E005A74"/>
    <w:rsid w:val="12F9E196"/>
    <w:rsid w:val="14473A11"/>
    <w:rsid w:val="15EF9DD2"/>
    <w:rsid w:val="1780D2DD"/>
    <w:rsid w:val="18346F1B"/>
    <w:rsid w:val="18489F9E"/>
    <w:rsid w:val="18BDEF25"/>
    <w:rsid w:val="19533F20"/>
    <w:rsid w:val="1A05FCE2"/>
    <w:rsid w:val="1BAF63AD"/>
    <w:rsid w:val="1E01BA44"/>
    <w:rsid w:val="2101101B"/>
    <w:rsid w:val="22BE71E2"/>
    <w:rsid w:val="22CF0224"/>
    <w:rsid w:val="244C0116"/>
    <w:rsid w:val="24822A8C"/>
    <w:rsid w:val="25906E2B"/>
    <w:rsid w:val="25F04438"/>
    <w:rsid w:val="2881C84A"/>
    <w:rsid w:val="289B33BF"/>
    <w:rsid w:val="29FBF29F"/>
    <w:rsid w:val="2BD0D2DB"/>
    <w:rsid w:val="2F18712A"/>
    <w:rsid w:val="2F3722E0"/>
    <w:rsid w:val="2F617486"/>
    <w:rsid w:val="311BC346"/>
    <w:rsid w:val="3240D9EA"/>
    <w:rsid w:val="32598664"/>
    <w:rsid w:val="34725237"/>
    <w:rsid w:val="35D3FB13"/>
    <w:rsid w:val="36A3B7FF"/>
    <w:rsid w:val="3BB881B6"/>
    <w:rsid w:val="3DDD0C0B"/>
    <w:rsid w:val="3F2C2704"/>
    <w:rsid w:val="42281F12"/>
    <w:rsid w:val="440353F7"/>
    <w:rsid w:val="46334016"/>
    <w:rsid w:val="48AA0CE5"/>
    <w:rsid w:val="4AA4F2C8"/>
    <w:rsid w:val="4B85A9D4"/>
    <w:rsid w:val="4C279DF8"/>
    <w:rsid w:val="50AE1F5D"/>
    <w:rsid w:val="52C714BB"/>
    <w:rsid w:val="541DD891"/>
    <w:rsid w:val="57543C1A"/>
    <w:rsid w:val="57F29759"/>
    <w:rsid w:val="5868FED6"/>
    <w:rsid w:val="5934DBDD"/>
    <w:rsid w:val="5D56E722"/>
    <w:rsid w:val="5E80418E"/>
    <w:rsid w:val="606F3810"/>
    <w:rsid w:val="61B9CB2F"/>
    <w:rsid w:val="62DD4514"/>
    <w:rsid w:val="64FA41BE"/>
    <w:rsid w:val="650F5A7F"/>
    <w:rsid w:val="655DC289"/>
    <w:rsid w:val="673E9622"/>
    <w:rsid w:val="70FDDADF"/>
    <w:rsid w:val="712B8DEF"/>
    <w:rsid w:val="716F81F4"/>
    <w:rsid w:val="72ADF3B4"/>
    <w:rsid w:val="74B58D70"/>
    <w:rsid w:val="77CD5C42"/>
    <w:rsid w:val="793EB3E8"/>
    <w:rsid w:val="79EBABA5"/>
    <w:rsid w:val="7B161615"/>
    <w:rsid w:val="7C443595"/>
    <w:rsid w:val="7D2BD13B"/>
    <w:rsid w:val="7D35B453"/>
    <w:rsid w:val="7E3D240A"/>
    <w:rsid w:val="7EF09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70AC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3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3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3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3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3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3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3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194FD3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94FD3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194FD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194FD3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194FD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6"/>
      </w:numPr>
    </w:pPr>
  </w:style>
  <w:style w:type="paragraph" w:customStyle="1" w:styleId="Tiret1">
    <w:name w:val="Tiret 1"/>
    <w:basedOn w:val="Point1"/>
    <w:pPr>
      <w:numPr>
        <w:numId w:val="17"/>
      </w:numPr>
    </w:pPr>
  </w:style>
  <w:style w:type="paragraph" w:customStyle="1" w:styleId="Tiret2">
    <w:name w:val="Tiret 2"/>
    <w:basedOn w:val="Point2"/>
    <w:pPr>
      <w:numPr>
        <w:numId w:val="18"/>
      </w:numPr>
    </w:pPr>
  </w:style>
  <w:style w:type="paragraph" w:customStyle="1" w:styleId="Tiret3">
    <w:name w:val="Tiret 3"/>
    <w:basedOn w:val="Point3"/>
    <w:pPr>
      <w:numPr>
        <w:numId w:val="19"/>
      </w:numPr>
    </w:pPr>
  </w:style>
  <w:style w:type="paragraph" w:customStyle="1" w:styleId="Tiret4">
    <w:name w:val="Tiret 4"/>
    <w:basedOn w:val="Point4"/>
    <w:pPr>
      <w:numPr>
        <w:numId w:val="20"/>
      </w:numPr>
    </w:pPr>
  </w:style>
  <w:style w:type="paragraph" w:customStyle="1" w:styleId="Tiret5">
    <w:name w:val="Tiret 5"/>
    <w:basedOn w:val="Point5"/>
    <w:pPr>
      <w:numPr>
        <w:numId w:val="21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2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2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2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2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2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2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2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4"/>
      </w:numPr>
    </w:pPr>
  </w:style>
  <w:style w:type="paragraph" w:customStyle="1" w:styleId="Point1number">
    <w:name w:val="Point 1 (number)"/>
    <w:basedOn w:val="Normal"/>
    <w:pPr>
      <w:numPr>
        <w:ilvl w:val="2"/>
        <w:numId w:val="24"/>
      </w:numPr>
    </w:pPr>
  </w:style>
  <w:style w:type="paragraph" w:customStyle="1" w:styleId="Point2number">
    <w:name w:val="Point 2 (number)"/>
    <w:basedOn w:val="Normal"/>
    <w:pPr>
      <w:numPr>
        <w:ilvl w:val="4"/>
        <w:numId w:val="24"/>
      </w:numPr>
    </w:pPr>
  </w:style>
  <w:style w:type="paragraph" w:customStyle="1" w:styleId="Point3number">
    <w:name w:val="Point 3 (number)"/>
    <w:basedOn w:val="Normal"/>
    <w:pPr>
      <w:numPr>
        <w:ilvl w:val="6"/>
        <w:numId w:val="24"/>
      </w:numPr>
    </w:pPr>
  </w:style>
  <w:style w:type="paragraph" w:customStyle="1" w:styleId="Point0letter">
    <w:name w:val="Point 0 (letter)"/>
    <w:basedOn w:val="Normal"/>
    <w:pPr>
      <w:numPr>
        <w:ilvl w:val="1"/>
        <w:numId w:val="24"/>
      </w:numPr>
    </w:pPr>
  </w:style>
  <w:style w:type="paragraph" w:customStyle="1" w:styleId="Point1letter">
    <w:name w:val="Point 1 (letter)"/>
    <w:basedOn w:val="Normal"/>
    <w:pPr>
      <w:numPr>
        <w:ilvl w:val="3"/>
        <w:numId w:val="24"/>
      </w:numPr>
    </w:pPr>
  </w:style>
  <w:style w:type="paragraph" w:customStyle="1" w:styleId="Point2letter">
    <w:name w:val="Point 2 (letter)"/>
    <w:basedOn w:val="Normal"/>
    <w:pPr>
      <w:numPr>
        <w:ilvl w:val="5"/>
        <w:numId w:val="24"/>
      </w:numPr>
    </w:pPr>
  </w:style>
  <w:style w:type="paragraph" w:customStyle="1" w:styleId="Point3letter">
    <w:name w:val="Point 3 (letter)"/>
    <w:basedOn w:val="Normal"/>
    <w:pPr>
      <w:numPr>
        <w:ilvl w:val="7"/>
        <w:numId w:val="24"/>
      </w:numPr>
    </w:pPr>
  </w:style>
  <w:style w:type="paragraph" w:customStyle="1" w:styleId="Point4letter">
    <w:name w:val="Point 4 (letter)"/>
    <w:basedOn w:val="Normal"/>
    <w:pPr>
      <w:numPr>
        <w:ilvl w:val="8"/>
        <w:numId w:val="24"/>
      </w:numPr>
    </w:pPr>
  </w:style>
  <w:style w:type="paragraph" w:customStyle="1" w:styleId="Bullet0">
    <w:name w:val="Bullet 0"/>
    <w:basedOn w:val="Normal"/>
    <w:pPr>
      <w:numPr>
        <w:numId w:val="25"/>
      </w:numPr>
    </w:pPr>
  </w:style>
  <w:style w:type="paragraph" w:customStyle="1" w:styleId="Bullet1">
    <w:name w:val="Bullet 1"/>
    <w:basedOn w:val="Normal"/>
    <w:pPr>
      <w:numPr>
        <w:numId w:val="26"/>
      </w:numPr>
    </w:pPr>
  </w:style>
  <w:style w:type="paragraph" w:customStyle="1" w:styleId="Bullet2">
    <w:name w:val="Bullet 2"/>
    <w:basedOn w:val="Normal"/>
    <w:pPr>
      <w:numPr>
        <w:numId w:val="27"/>
      </w:numPr>
    </w:pPr>
  </w:style>
  <w:style w:type="paragraph" w:customStyle="1" w:styleId="Bullet3">
    <w:name w:val="Bullet 3"/>
    <w:basedOn w:val="Normal"/>
    <w:pPr>
      <w:numPr>
        <w:numId w:val="28"/>
      </w:numPr>
    </w:pPr>
  </w:style>
  <w:style w:type="paragraph" w:customStyle="1" w:styleId="Bullet4">
    <w:name w:val="Bullet 4"/>
    <w:basedOn w:val="Normal"/>
    <w:pPr>
      <w:numPr>
        <w:numId w:val="29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0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64617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64617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864617"/>
    <w:pPr>
      <w:numPr>
        <w:numId w:val="3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64617"/>
    <w:pPr>
      <w:numPr>
        <w:numId w:val="3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64617"/>
    <w:pPr>
      <w:numPr>
        <w:numId w:val="3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64617"/>
    <w:pPr>
      <w:numPr>
        <w:numId w:val="3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864617"/>
    <w:pPr>
      <w:numPr>
        <w:numId w:val="3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64617"/>
    <w:pPr>
      <w:numPr>
        <w:numId w:val="3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64617"/>
    <w:pPr>
      <w:numPr>
        <w:numId w:val="3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64617"/>
    <w:pPr>
      <w:numPr>
        <w:numId w:val="38"/>
      </w:numPr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0643D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B3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94FD3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194FD3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194FD3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194FD3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2026-03-17T21:05:00Z</dcterms:created>
  <dcterms:modified xsi:type="dcterms:W3CDTF">2026-03-17T22:22:00Z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9.2, Build 20250828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2026-03-15T18:59:17Z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e09772de-33d7-4091-8f15-8e3b59152f9c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SIP_Label_6bd9ddd1-4d20-43f6-abfa-fc3c07406f94_Tag">
    <vt:lpwstr>10, 3, 0, 1</vt:lpwstr>
  </property>
  <property fmtid="{D5CDD505-2E9C-101B-9397-08002B2CF9AE}" pid="11" name="DQCStatus">
    <vt:lpwstr>Yellow (DQC version 03)</vt:lpwstr>
  </property>
  <property fmtid="{D5CDD505-2E9C-101B-9397-08002B2CF9AE}" pid="12" name="Category">
    <vt:lpwstr>COM/ANNEX</vt:lpwstr>
  </property>
  <property fmtid="{D5CDD505-2E9C-101B-9397-08002B2CF9AE}" pid="13" name="Level of sensitivity">
    <vt:lpwstr>Standard treatment</vt:lpwstr>
  </property>
  <property fmtid="{D5CDD505-2E9C-101B-9397-08002B2CF9AE}" pid="14" name="First annex">
    <vt:lpwstr>1</vt:lpwstr>
  </property>
  <property fmtid="{D5CDD505-2E9C-101B-9397-08002B2CF9AE}" pid="15" name="Last annex">
    <vt:lpwstr>1</vt:lpwstr>
  </property>
  <property fmtid="{D5CDD505-2E9C-101B-9397-08002B2CF9AE}" pid="16" name="Unique annex">
    <vt:lpwstr>1</vt:lpwstr>
  </property>
  <property fmtid="{D5CDD505-2E9C-101B-9397-08002B2CF9AE}" pid="17" name="Part">
    <vt:lpwstr>1</vt:lpwstr>
  </property>
  <property fmtid="{D5CDD505-2E9C-101B-9397-08002B2CF9AE}" pid="18" name="Total parts">
    <vt:lpwstr>1</vt:lpwstr>
  </property>
  <property fmtid="{D5CDD505-2E9C-101B-9397-08002B2CF9AE}" pid="19" name="LWTemplateID">
    <vt:lpwstr>SG-017</vt:lpwstr>
  </property>
</Properties>
</file>