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A79FE8" w14:textId="3BDF4ACA" w:rsidR="006272B3" w:rsidRPr="00700A8F" w:rsidRDefault="009A7983" w:rsidP="009A7983">
      <w:pPr>
        <w:pStyle w:val="Pagedecouverture"/>
        <w:rPr>
          <w:noProof/>
        </w:rPr>
      </w:pPr>
      <w:r>
        <w:rPr>
          <w:noProof/>
        </w:rPr>
        <w:pict w14:anchorId="789FAD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C804E1C1-4D0F-4593-9633-173766748A57" style="width:455.25pt;height:368.25pt">
            <v:imagedata r:id="rId7" o:title=""/>
          </v:shape>
        </w:pict>
      </w:r>
    </w:p>
    <w:p w14:paraId="10AE5057" w14:textId="77777777" w:rsidR="006272B3" w:rsidRPr="00700A8F" w:rsidRDefault="006272B3" w:rsidP="006272B3">
      <w:pPr>
        <w:rPr>
          <w:noProof/>
        </w:rPr>
        <w:sectPr w:rsidR="006272B3" w:rsidRPr="00700A8F" w:rsidSect="009A798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0A4CD0E8" w14:textId="77777777" w:rsidR="006272B3" w:rsidRPr="00700A8F" w:rsidRDefault="006272B3" w:rsidP="006272B3">
      <w:pPr>
        <w:pStyle w:val="Annexetitre"/>
        <w:rPr>
          <w:noProof/>
        </w:rPr>
      </w:pPr>
      <w:bookmarkStart w:id="0" w:name="_GoBack"/>
      <w:bookmarkEnd w:id="0"/>
      <w:r w:rsidRPr="00700A8F">
        <w:rPr>
          <w:noProof/>
        </w:rPr>
        <w:lastRenderedPageBreak/>
        <w:t xml:space="preserve">ANNEXE </w:t>
      </w:r>
    </w:p>
    <w:p w14:paraId="5D9EFF7A" w14:textId="1E92C181" w:rsidR="006272B3" w:rsidRPr="00700A8F" w:rsidRDefault="006272B3" w:rsidP="00760E77">
      <w:pPr>
        <w:jc w:val="center"/>
        <w:rPr>
          <w:b/>
          <w:bCs/>
          <w:noProof/>
        </w:rPr>
      </w:pPr>
      <w:r w:rsidRPr="00700A8F">
        <w:rPr>
          <w:b/>
          <w:noProof/>
        </w:rPr>
        <w:t>Contenu minimal des statuts d’une société EU Inc.</w:t>
      </w:r>
    </w:p>
    <w:p w14:paraId="37BBE65A" w14:textId="703FB165" w:rsidR="006272B3" w:rsidRPr="00700A8F" w:rsidRDefault="74B58D70" w:rsidP="15EF9DD2">
      <w:pPr>
        <w:rPr>
          <w:rFonts w:eastAsia="Times New Roman"/>
          <w:noProof/>
        </w:rPr>
      </w:pPr>
      <w:r w:rsidRPr="00700A8F">
        <w:rPr>
          <w:noProof/>
        </w:rPr>
        <w:t>Une société EU Inc. doit être dotée de statuts comportant au moins les précisions suivantes:</w:t>
      </w:r>
    </w:p>
    <w:p w14:paraId="7341DCA0" w14:textId="5608EE0C" w:rsidR="006272B3" w:rsidRPr="00700A8F" w:rsidRDefault="006272B3" w:rsidP="15EF9DD2">
      <w:pPr>
        <w:rPr>
          <w:noProof/>
        </w:rPr>
      </w:pPr>
      <w:r w:rsidRPr="00700A8F">
        <w:rPr>
          <w:noProof/>
        </w:rPr>
        <w:t xml:space="preserve">— la forme juridique, </w:t>
      </w:r>
    </w:p>
    <w:p w14:paraId="416B4810" w14:textId="2FA11F1F" w:rsidR="006272B3" w:rsidRPr="00700A8F" w:rsidRDefault="006272B3" w:rsidP="006272B3">
      <w:pPr>
        <w:rPr>
          <w:noProof/>
        </w:rPr>
      </w:pPr>
      <w:r w:rsidRPr="00700A8F">
        <w:rPr>
          <w:noProof/>
        </w:rPr>
        <w:t>— la dénomination sociale de la société,</w:t>
      </w:r>
    </w:p>
    <w:p w14:paraId="36E874B6" w14:textId="02EC79A8" w:rsidR="006272B3" w:rsidRPr="00700A8F" w:rsidRDefault="006272B3" w:rsidP="00760E77">
      <w:pPr>
        <w:ind w:left="142" w:hanging="142"/>
        <w:rPr>
          <w:noProof/>
        </w:rPr>
      </w:pPr>
      <w:r w:rsidRPr="00700A8F">
        <w:rPr>
          <w:noProof/>
        </w:rPr>
        <w:t xml:space="preserve">— l’adresse du siège statutaire de la société, y compris l’État membre dans lequel celle-ci sera/est immatriculée, </w:t>
      </w:r>
    </w:p>
    <w:p w14:paraId="32D68791" w14:textId="4792F78C" w:rsidR="006272B3" w:rsidRPr="00700A8F" w:rsidRDefault="006272B3" w:rsidP="32598664">
      <w:pPr>
        <w:rPr>
          <w:noProof/>
        </w:rPr>
      </w:pPr>
      <w:r w:rsidRPr="00700A8F">
        <w:rPr>
          <w:noProof/>
        </w:rPr>
        <w:t>— l’objet de la société,</w:t>
      </w:r>
    </w:p>
    <w:p w14:paraId="74B7D757" w14:textId="434264C4" w:rsidR="000A45EC" w:rsidRPr="00700A8F" w:rsidRDefault="00D67455" w:rsidP="32598664">
      <w:pPr>
        <w:rPr>
          <w:noProof/>
        </w:rPr>
      </w:pPr>
      <w:r w:rsidRPr="00700A8F">
        <w:rPr>
          <w:noProof/>
        </w:rPr>
        <w:t>— le montant du capital, y compris dans le cas où ce montant est égal à 0 EUR,</w:t>
      </w:r>
    </w:p>
    <w:p w14:paraId="79D4A2A2" w14:textId="65207E6E" w:rsidR="002815A7" w:rsidRPr="00700A8F" w:rsidRDefault="002815A7" w:rsidP="002815A7">
      <w:pPr>
        <w:rPr>
          <w:noProof/>
        </w:rPr>
      </w:pPr>
      <w:r w:rsidRPr="00700A8F">
        <w:rPr>
          <w:noProof/>
        </w:rPr>
        <w:t xml:space="preserve">— le nombre total d’actions émises,  </w:t>
      </w:r>
    </w:p>
    <w:p w14:paraId="46A818F6" w14:textId="2C226710" w:rsidR="00FC5F23" w:rsidRPr="00700A8F" w:rsidRDefault="00FC5F23" w:rsidP="32598664">
      <w:pPr>
        <w:rPr>
          <w:noProof/>
        </w:rPr>
      </w:pPr>
      <w:r w:rsidRPr="00700A8F">
        <w:rPr>
          <w:noProof/>
        </w:rPr>
        <w:t>— dans le cas où les actions de la société ont une valeur nominale, cette valeur,</w:t>
      </w:r>
    </w:p>
    <w:p w14:paraId="769C068D" w14:textId="1CF27FA1" w:rsidR="003B69BB" w:rsidRPr="00700A8F" w:rsidRDefault="00A55F85" w:rsidP="32598664">
      <w:pPr>
        <w:rPr>
          <w:noProof/>
        </w:rPr>
      </w:pPr>
      <w:r w:rsidRPr="00700A8F">
        <w:rPr>
          <w:noProof/>
        </w:rPr>
        <w:t>— les modalités de souscription des premières actions, notamment:</w:t>
      </w:r>
    </w:p>
    <w:p w14:paraId="2A1E523C" w14:textId="4CB44C2C" w:rsidR="00451EEE" w:rsidRPr="00700A8F" w:rsidRDefault="00817393" w:rsidP="00CF2302">
      <w:pPr>
        <w:ind w:left="720"/>
        <w:rPr>
          <w:noProof/>
        </w:rPr>
      </w:pPr>
      <w:r w:rsidRPr="00700A8F">
        <w:rPr>
          <w:noProof/>
        </w:rPr>
        <w:t>i) la nature et la valeur de toute contrepartie des actions,</w:t>
      </w:r>
    </w:p>
    <w:p w14:paraId="1487D9F7" w14:textId="605A4A8B" w:rsidR="00451EEE" w:rsidRPr="00700A8F" w:rsidRDefault="00451EEE" w:rsidP="00760E77">
      <w:pPr>
        <w:ind w:left="720"/>
        <w:rPr>
          <w:noProof/>
        </w:rPr>
      </w:pPr>
      <w:r w:rsidRPr="00700A8F">
        <w:rPr>
          <w:noProof/>
        </w:rPr>
        <w:t>ii) le fait ou non qu’une partie de cette contrepartie doive être versée au capital,</w:t>
      </w:r>
    </w:p>
    <w:p w14:paraId="3534B8E0" w14:textId="5CBB0FFF" w:rsidR="006378A1" w:rsidRPr="00700A8F" w:rsidRDefault="006378A1" w:rsidP="00CF2302">
      <w:pPr>
        <w:ind w:left="720"/>
        <w:rPr>
          <w:noProof/>
        </w:rPr>
      </w:pPr>
      <w:r w:rsidRPr="00700A8F">
        <w:rPr>
          <w:noProof/>
        </w:rPr>
        <w:t>iii) pour toute partie de la contrepartie qui n’est pas un apport au capital, la date avant laquelle la contrepartie doit être versée conformément à l’article 64, paragraphe 5,</w:t>
      </w:r>
    </w:p>
    <w:p w14:paraId="518CF2EE" w14:textId="0F618FEB" w:rsidR="00A55F85" w:rsidRPr="00700A8F" w:rsidRDefault="00451EEE" w:rsidP="00760E77">
      <w:pPr>
        <w:ind w:left="720"/>
        <w:rPr>
          <w:noProof/>
        </w:rPr>
      </w:pPr>
      <w:r w:rsidRPr="00700A8F">
        <w:rPr>
          <w:noProof/>
        </w:rPr>
        <w:t>iv) l’identité du ou des actionnaires fondateurs,</w:t>
      </w:r>
    </w:p>
    <w:p w14:paraId="2F3B0147" w14:textId="72BCEAB3" w:rsidR="006272B3" w:rsidRPr="00700A8F" w:rsidRDefault="006272B3" w:rsidP="006272B3">
      <w:pPr>
        <w:rPr>
          <w:noProof/>
        </w:rPr>
      </w:pPr>
      <w:r w:rsidRPr="00700A8F">
        <w:rPr>
          <w:noProof/>
        </w:rPr>
        <w:t>— l’identité du ou des premiers administrateurs,</w:t>
      </w:r>
    </w:p>
    <w:p w14:paraId="31FF1534" w14:textId="5CCB3682" w:rsidR="006272B3" w:rsidRPr="00700A8F" w:rsidRDefault="18BDEF25" w:rsidP="00760E77">
      <w:pPr>
        <w:ind w:left="142" w:hanging="142"/>
        <w:rPr>
          <w:noProof/>
        </w:rPr>
      </w:pPr>
      <w:r w:rsidRPr="00700A8F">
        <w:rPr>
          <w:noProof/>
        </w:rPr>
        <w:t xml:space="preserve">— la date de début et de fin de l’exercice financier. </w:t>
      </w:r>
    </w:p>
    <w:p w14:paraId="4BC2A33F" w14:textId="77777777" w:rsidR="006272B3" w:rsidRPr="00700A8F" w:rsidRDefault="006272B3" w:rsidP="006272B3">
      <w:pPr>
        <w:rPr>
          <w:noProof/>
        </w:rPr>
      </w:pPr>
    </w:p>
    <w:p w14:paraId="3FF709B5" w14:textId="77777777" w:rsidR="00905D22" w:rsidRPr="00700A8F" w:rsidRDefault="00905D22" w:rsidP="006272B3">
      <w:pPr>
        <w:rPr>
          <w:noProof/>
        </w:rPr>
      </w:pPr>
    </w:p>
    <w:sectPr w:rsidR="00905D22" w:rsidRPr="00700A8F" w:rsidSect="009A7983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12BC9C" w14:textId="77777777" w:rsidR="002B1C47" w:rsidRDefault="002B1C47" w:rsidP="006272B3">
      <w:pPr>
        <w:spacing w:before="0" w:after="0"/>
      </w:pPr>
      <w:r>
        <w:separator/>
      </w:r>
    </w:p>
  </w:endnote>
  <w:endnote w:type="continuationSeparator" w:id="0">
    <w:p w14:paraId="2B22245E" w14:textId="77777777" w:rsidR="002B1C47" w:rsidRDefault="002B1C47" w:rsidP="006272B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52098D" w14:textId="3A1EB8DA" w:rsidR="009A7983" w:rsidRPr="009A7983" w:rsidRDefault="009A7983" w:rsidP="009A7983">
    <w:pPr>
      <w:pStyle w:val="Footer"/>
      <w:rPr>
        <w:rFonts w:ascii="Arial" w:hAnsi="Arial" w:cs="Arial"/>
        <w:b/>
        <w:sz w:val="48"/>
      </w:rPr>
    </w:pPr>
    <w:r w:rsidRPr="009A7983">
      <w:rPr>
        <w:rFonts w:ascii="Arial" w:hAnsi="Arial" w:cs="Arial"/>
        <w:b/>
        <w:sz w:val="48"/>
      </w:rPr>
      <w:t>FR</w:t>
    </w:r>
    <w:r w:rsidRPr="009A7983">
      <w:rPr>
        <w:rFonts w:ascii="Arial" w:hAnsi="Arial" w:cs="Arial"/>
        <w:b/>
        <w:sz w:val="48"/>
      </w:rPr>
      <w:tab/>
    </w:r>
    <w:r w:rsidRPr="009A7983">
      <w:rPr>
        <w:rFonts w:ascii="Arial" w:hAnsi="Arial" w:cs="Arial"/>
        <w:b/>
        <w:sz w:val="48"/>
      </w:rPr>
      <w:tab/>
    </w:r>
    <w:r w:rsidRPr="009A7983">
      <w:tab/>
    </w:r>
    <w:r w:rsidRPr="009A7983">
      <w:rPr>
        <w:rFonts w:ascii="Arial" w:hAnsi="Arial" w:cs="Arial"/>
        <w:b/>
        <w:sz w:val="48"/>
      </w:rPr>
      <w:t>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FBF1D9" w14:textId="02AD7D88" w:rsidR="009A7983" w:rsidRPr="009A7983" w:rsidRDefault="009A7983" w:rsidP="009A7983">
    <w:pPr>
      <w:pStyle w:val="Footer"/>
      <w:rPr>
        <w:rFonts w:ascii="Arial" w:hAnsi="Arial" w:cs="Arial"/>
        <w:b/>
        <w:sz w:val="48"/>
      </w:rPr>
    </w:pPr>
    <w:r w:rsidRPr="009A7983">
      <w:rPr>
        <w:rFonts w:ascii="Arial" w:hAnsi="Arial" w:cs="Arial"/>
        <w:b/>
        <w:sz w:val="48"/>
      </w:rPr>
      <w:t>FR</w:t>
    </w:r>
    <w:r w:rsidRPr="009A7983">
      <w:rPr>
        <w:rFonts w:ascii="Arial" w:hAnsi="Arial" w:cs="Arial"/>
        <w:b/>
        <w:sz w:val="48"/>
      </w:rPr>
      <w:tab/>
    </w:r>
    <w:r w:rsidRPr="009A7983">
      <w:rPr>
        <w:rFonts w:ascii="Arial" w:hAnsi="Arial" w:cs="Arial"/>
        <w:b/>
        <w:sz w:val="48"/>
      </w:rPr>
      <w:tab/>
    </w:r>
    <w:r w:rsidRPr="009A7983">
      <w:tab/>
    </w:r>
    <w:r w:rsidRPr="009A7983">
      <w:rPr>
        <w:rFonts w:ascii="Arial" w:hAnsi="Arial" w:cs="Arial"/>
        <w:b/>
        <w:sz w:val="48"/>
      </w:rPr>
      <w:t>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A21198" w14:textId="77777777" w:rsidR="009A7983" w:rsidRPr="009A7983" w:rsidRDefault="009A7983" w:rsidP="009A798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32F71" w14:textId="77777777" w:rsidR="009A7983" w:rsidRDefault="009A798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93824" w14:textId="19E20882" w:rsidR="009A7983" w:rsidRPr="009A7983" w:rsidRDefault="009A7983" w:rsidP="009A7983">
    <w:pPr>
      <w:pStyle w:val="Footer"/>
      <w:rPr>
        <w:rFonts w:ascii="Arial" w:hAnsi="Arial" w:cs="Arial"/>
        <w:b/>
        <w:sz w:val="48"/>
      </w:rPr>
    </w:pPr>
    <w:r w:rsidRPr="009A7983">
      <w:rPr>
        <w:rFonts w:ascii="Arial" w:hAnsi="Arial" w:cs="Arial"/>
        <w:b/>
        <w:sz w:val="48"/>
      </w:rPr>
      <w:t>FR</w:t>
    </w:r>
    <w:r w:rsidRPr="009A7983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ab/>
    </w:r>
    <w:r w:rsidRPr="009A7983">
      <w:tab/>
    </w:r>
    <w:r w:rsidRPr="009A7983">
      <w:rPr>
        <w:rFonts w:ascii="Arial" w:hAnsi="Arial" w:cs="Arial"/>
        <w:b/>
        <w:sz w:val="48"/>
      </w:rPr>
      <w:t>FR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0177E3" w14:textId="77777777" w:rsidR="009A7983" w:rsidRDefault="009A7983" w:rsidP="009A79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C64DA2" w14:textId="77777777" w:rsidR="002B1C47" w:rsidRDefault="002B1C47" w:rsidP="006272B3">
      <w:pPr>
        <w:spacing w:before="0" w:after="0"/>
      </w:pPr>
      <w:r>
        <w:separator/>
      </w:r>
    </w:p>
  </w:footnote>
  <w:footnote w:type="continuationSeparator" w:id="0">
    <w:p w14:paraId="2F6F435D" w14:textId="77777777" w:rsidR="002B1C47" w:rsidRDefault="002B1C47" w:rsidP="006272B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A1FF9" w14:textId="77777777" w:rsidR="009A7983" w:rsidRPr="009A7983" w:rsidRDefault="009A7983" w:rsidP="009A79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41DDC2" w14:textId="77777777" w:rsidR="009A7983" w:rsidRPr="009A7983" w:rsidRDefault="009A7983" w:rsidP="009A79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8326EC" w14:textId="77777777" w:rsidR="009A7983" w:rsidRPr="009A7983" w:rsidRDefault="009A7983" w:rsidP="009A798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94F79" w14:textId="77777777" w:rsidR="009A7983" w:rsidRDefault="009A798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E23F6" w14:textId="77777777" w:rsidR="009A7983" w:rsidRDefault="009A79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03A64BE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7E"/>
    <w:multiLevelType w:val="singleLevel"/>
    <w:tmpl w:val="B81A4BF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FFFFFF7F"/>
    <w:multiLevelType w:val="singleLevel"/>
    <w:tmpl w:val="C308C4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FFFFFF81"/>
    <w:multiLevelType w:val="singleLevel"/>
    <w:tmpl w:val="004E1B4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4E88126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04E6FD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B642A7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0FDCBE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19"/>
  </w:num>
  <w:num w:numId="10">
    <w:abstractNumId w:val="12"/>
  </w:num>
  <w:num w:numId="11">
    <w:abstractNumId w:val="21"/>
  </w:num>
  <w:num w:numId="12">
    <w:abstractNumId w:val="11"/>
  </w:num>
  <w:num w:numId="13">
    <w:abstractNumId w:val="13"/>
  </w:num>
  <w:num w:numId="14">
    <w:abstractNumId w:val="14"/>
  </w:num>
  <w:num w:numId="15">
    <w:abstractNumId w:val="9"/>
  </w:num>
  <w:num w:numId="16">
    <w:abstractNumId w:val="20"/>
  </w:num>
  <w:num w:numId="17">
    <w:abstractNumId w:val="8"/>
  </w:num>
  <w:num w:numId="18">
    <w:abstractNumId w:val="15"/>
  </w:num>
  <w:num w:numId="19">
    <w:abstractNumId w:val="17"/>
  </w:num>
  <w:num w:numId="20">
    <w:abstractNumId w:val="18"/>
  </w:num>
  <w:num w:numId="21">
    <w:abstractNumId w:val="10"/>
  </w:num>
  <w:num w:numId="22">
    <w:abstractNumId w:val="16"/>
  </w:num>
  <w:num w:numId="23">
    <w:abstractNumId w:val="2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movePersonalInformation/>
  <w:removeDateAndTime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6-04-24 14:22:23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ACCOMPAGNANT" w:val="de la proposition de"/>
    <w:docVar w:name="LW_ACCOMPAGNANT.CP" w:val="de la proposition de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C804E1C1-4D0F-4593-9633-173766748A57"/>
    <w:docVar w:name="LW_COVERPAGE_TYPE" w:val="1"/>
    <w:docVar w:name="LW_CreatedUtc" w:val="2026-03-11T18:59:15.0278516Z"/>
    <w:docVar w:name="LW_CROSSREFERENCE" w:val="{SEC(2026) 321 final} - {SWD(2026) 321 final} - {SWD(2026) 322 final}"/>
    <w:docVar w:name="LW_DocType" w:val="ANNEX"/>
    <w:docVar w:name="LW_EMISSION" w:val="18.3.2026"/>
    <w:docVar w:name="LW_EMISSION_ISODATE" w:val="2026-03-18"/>
    <w:docVar w:name="LW_EMISSION_LOCATION" w:val="BRX"/>
    <w:docVar w:name="LW_EMISSION_PREFIX" w:val="Bruxelles, le "/>
    <w:docVar w:name="LW_EMISSION_SUFFIX" w:val=" "/>
    <w:docVar w:name="LW_ID_DOCSTRUCTURE" w:val="COM/ANNEX"/>
    <w:docVar w:name="LW_ID_DOCTYPE" w:val="SG-017"/>
    <w:docVar w:name="LW_LANGUE" w:val="FR"/>
    <w:docVar w:name="LW_LEVEL_OF_SENSITIVITY" w:val="Standard treatment"/>
    <w:docVar w:name="LW_NOM.INST" w:val="COMMISSION EUROPÉENNE"/>
    <w:docVar w:name="LW_NOM.INST_JOINTDOC" w:val="&lt;EMPTY&gt;"/>
    <w:docVar w:name="LW_OBJETACTEPRINCIPAL" w:val="&lt;FMT:Bold&gt;RELATIF AU CADRE JURIDIQUE DU 28&lt;/FMT&gt;&lt;FMT:Bold,Superscript&gt;e&lt;/FMT&gt;&lt;FMT:Bold&gt; RÉGIME POUR LES ENTREPRISES \u8211? «EU INC.»&lt;/FMT&gt;"/>
    <w:docVar w:name="LW_OBJETACTEPRINCIPAL.CP" w:val="&lt;FMT:Bold&gt;RELATIF AU CADRE JURIDIQUE DU 28&lt;/FMT&gt;&lt;FMT:Bold,Superscript&gt;e&lt;/FMT&gt;&lt;FMT:Bold&gt; RÉGIME POUR LES ENTREPRISES \u8211? «EU INC.»&lt;/FMT&gt;"/>
    <w:docVar w:name="LW_PART_NBR" w:val="1"/>
    <w:docVar w:name="LW_PART_NBR_TOTAL" w:val="1"/>
    <w:docVar w:name="LW_REF.INST.NEW" w:val="COM"/>
    <w:docVar w:name="LW_REF.INST.NEW_ADOPTED" w:val="final"/>
    <w:docVar w:name="LW_REF.INST.NEW_TEXT" w:val="(2026) 321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NEXE"/>
    <w:docVar w:name="LW_TYPE.DOC.CP" w:val="ANNEXE"/>
    <w:docVar w:name="LW_TYPEACTEPRINCIPAL" w:val="RÈGLEMENT DU PARLEMENT EUROPÉEN ET DU CONSEIL"/>
    <w:docVar w:name="LW_TYPEACTEPRINCIPAL.CP" w:val="RÈGLEMENT DU PARLEMENT EUROPÉEN ET DU CONSEIL"/>
    <w:docVar w:name="LwApiVersions" w:val="LW4CoDe 1.24.5.0; LW 9.2, Build 20251112"/>
  </w:docVars>
  <w:rsids>
    <w:rsidRoot w:val="006272B3"/>
    <w:rsid w:val="00010347"/>
    <w:rsid w:val="0001754F"/>
    <w:rsid w:val="0003782A"/>
    <w:rsid w:val="00040E75"/>
    <w:rsid w:val="00043989"/>
    <w:rsid w:val="000440F6"/>
    <w:rsid w:val="00047628"/>
    <w:rsid w:val="0007169F"/>
    <w:rsid w:val="00073D12"/>
    <w:rsid w:val="00095C3F"/>
    <w:rsid w:val="000A45EC"/>
    <w:rsid w:val="000A612D"/>
    <w:rsid w:val="000B2120"/>
    <w:rsid w:val="000B4947"/>
    <w:rsid w:val="000C5CC9"/>
    <w:rsid w:val="000D1FB8"/>
    <w:rsid w:val="000D21C7"/>
    <w:rsid w:val="000E1F1F"/>
    <w:rsid w:val="000F066C"/>
    <w:rsid w:val="00101125"/>
    <w:rsid w:val="001216FD"/>
    <w:rsid w:val="001237B7"/>
    <w:rsid w:val="0013325E"/>
    <w:rsid w:val="00140A6F"/>
    <w:rsid w:val="00143874"/>
    <w:rsid w:val="001514C4"/>
    <w:rsid w:val="00162764"/>
    <w:rsid w:val="00165C4F"/>
    <w:rsid w:val="001862F7"/>
    <w:rsid w:val="0019299E"/>
    <w:rsid w:val="001B1E03"/>
    <w:rsid w:val="001B355B"/>
    <w:rsid w:val="001C6F13"/>
    <w:rsid w:val="001D00A8"/>
    <w:rsid w:val="001F3342"/>
    <w:rsid w:val="001F343E"/>
    <w:rsid w:val="001F7DF3"/>
    <w:rsid w:val="00202BE0"/>
    <w:rsid w:val="002334EC"/>
    <w:rsid w:val="0025206B"/>
    <w:rsid w:val="00257008"/>
    <w:rsid w:val="002704BF"/>
    <w:rsid w:val="002750F1"/>
    <w:rsid w:val="00277021"/>
    <w:rsid w:val="00277043"/>
    <w:rsid w:val="002815A7"/>
    <w:rsid w:val="00284C34"/>
    <w:rsid w:val="00294EE0"/>
    <w:rsid w:val="002A5E58"/>
    <w:rsid w:val="002B1C47"/>
    <w:rsid w:val="002C5467"/>
    <w:rsid w:val="002F0739"/>
    <w:rsid w:val="002F0F3B"/>
    <w:rsid w:val="002F71DF"/>
    <w:rsid w:val="00313030"/>
    <w:rsid w:val="00332E10"/>
    <w:rsid w:val="00334786"/>
    <w:rsid w:val="00343CC7"/>
    <w:rsid w:val="00353237"/>
    <w:rsid w:val="00354102"/>
    <w:rsid w:val="00361616"/>
    <w:rsid w:val="0038151F"/>
    <w:rsid w:val="00394D09"/>
    <w:rsid w:val="003A2811"/>
    <w:rsid w:val="003A3B83"/>
    <w:rsid w:val="003A62D6"/>
    <w:rsid w:val="003B69BB"/>
    <w:rsid w:val="003C1881"/>
    <w:rsid w:val="003D7024"/>
    <w:rsid w:val="003E093E"/>
    <w:rsid w:val="003E55B9"/>
    <w:rsid w:val="003E57FC"/>
    <w:rsid w:val="00401347"/>
    <w:rsid w:val="00410CD3"/>
    <w:rsid w:val="00415CBB"/>
    <w:rsid w:val="00427362"/>
    <w:rsid w:val="00432681"/>
    <w:rsid w:val="00451EEE"/>
    <w:rsid w:val="00452BD1"/>
    <w:rsid w:val="00484119"/>
    <w:rsid w:val="00492EB7"/>
    <w:rsid w:val="004A0A37"/>
    <w:rsid w:val="004B1E59"/>
    <w:rsid w:val="004B6A89"/>
    <w:rsid w:val="004E353B"/>
    <w:rsid w:val="00514A7B"/>
    <w:rsid w:val="00531036"/>
    <w:rsid w:val="005369EA"/>
    <w:rsid w:val="00545F52"/>
    <w:rsid w:val="0054678C"/>
    <w:rsid w:val="00576B70"/>
    <w:rsid w:val="00576E94"/>
    <w:rsid w:val="005801E9"/>
    <w:rsid w:val="00584F9C"/>
    <w:rsid w:val="00595707"/>
    <w:rsid w:val="005A0C7D"/>
    <w:rsid w:val="005C19E2"/>
    <w:rsid w:val="005D3538"/>
    <w:rsid w:val="005D3712"/>
    <w:rsid w:val="005D67B6"/>
    <w:rsid w:val="005E040C"/>
    <w:rsid w:val="005F0DE3"/>
    <w:rsid w:val="005F17C4"/>
    <w:rsid w:val="005F77E4"/>
    <w:rsid w:val="00605A6E"/>
    <w:rsid w:val="0062668A"/>
    <w:rsid w:val="00626E37"/>
    <w:rsid w:val="006272B3"/>
    <w:rsid w:val="006378A1"/>
    <w:rsid w:val="00641D25"/>
    <w:rsid w:val="006510E8"/>
    <w:rsid w:val="00662638"/>
    <w:rsid w:val="00672EE4"/>
    <w:rsid w:val="006964F9"/>
    <w:rsid w:val="006A12D7"/>
    <w:rsid w:val="006A6BCB"/>
    <w:rsid w:val="006B2F3D"/>
    <w:rsid w:val="006B758D"/>
    <w:rsid w:val="006D20E2"/>
    <w:rsid w:val="006E0CC7"/>
    <w:rsid w:val="006E61A9"/>
    <w:rsid w:val="006E7006"/>
    <w:rsid w:val="006F6450"/>
    <w:rsid w:val="00700A8F"/>
    <w:rsid w:val="00715F67"/>
    <w:rsid w:val="0074426B"/>
    <w:rsid w:val="00746C0E"/>
    <w:rsid w:val="0075546C"/>
    <w:rsid w:val="00760E77"/>
    <w:rsid w:val="00786437"/>
    <w:rsid w:val="00792DF3"/>
    <w:rsid w:val="007B4DAA"/>
    <w:rsid w:val="007C04EB"/>
    <w:rsid w:val="007D0866"/>
    <w:rsid w:val="007E2F72"/>
    <w:rsid w:val="00817393"/>
    <w:rsid w:val="00825095"/>
    <w:rsid w:val="00833474"/>
    <w:rsid w:val="0085137B"/>
    <w:rsid w:val="00864617"/>
    <w:rsid w:val="00884415"/>
    <w:rsid w:val="00884F43"/>
    <w:rsid w:val="008C19E3"/>
    <w:rsid w:val="008C5BD7"/>
    <w:rsid w:val="008D6398"/>
    <w:rsid w:val="008F3E4E"/>
    <w:rsid w:val="008F4AEB"/>
    <w:rsid w:val="009042AD"/>
    <w:rsid w:val="00905D22"/>
    <w:rsid w:val="0090643D"/>
    <w:rsid w:val="0092779B"/>
    <w:rsid w:val="009348D7"/>
    <w:rsid w:val="00935C75"/>
    <w:rsid w:val="009544D9"/>
    <w:rsid w:val="00974863"/>
    <w:rsid w:val="009A4F39"/>
    <w:rsid w:val="009A6A31"/>
    <w:rsid w:val="009A7983"/>
    <w:rsid w:val="009C3487"/>
    <w:rsid w:val="009C5E2A"/>
    <w:rsid w:val="009C7FEB"/>
    <w:rsid w:val="009D28D1"/>
    <w:rsid w:val="009E0AF9"/>
    <w:rsid w:val="009E1C1F"/>
    <w:rsid w:val="009E1D65"/>
    <w:rsid w:val="009F7AA5"/>
    <w:rsid w:val="00A14901"/>
    <w:rsid w:val="00A17CAC"/>
    <w:rsid w:val="00A55F85"/>
    <w:rsid w:val="00A562E8"/>
    <w:rsid w:val="00A6243B"/>
    <w:rsid w:val="00A71F6D"/>
    <w:rsid w:val="00A73C64"/>
    <w:rsid w:val="00A76D34"/>
    <w:rsid w:val="00A7724B"/>
    <w:rsid w:val="00A8377B"/>
    <w:rsid w:val="00A84E41"/>
    <w:rsid w:val="00AA7A01"/>
    <w:rsid w:val="00AC0C18"/>
    <w:rsid w:val="00AD425C"/>
    <w:rsid w:val="00AF5138"/>
    <w:rsid w:val="00AF6DD4"/>
    <w:rsid w:val="00B13169"/>
    <w:rsid w:val="00B13C72"/>
    <w:rsid w:val="00B14B6E"/>
    <w:rsid w:val="00B265E4"/>
    <w:rsid w:val="00B35069"/>
    <w:rsid w:val="00B40AB1"/>
    <w:rsid w:val="00B43872"/>
    <w:rsid w:val="00B56DEF"/>
    <w:rsid w:val="00B80A74"/>
    <w:rsid w:val="00BA0AB3"/>
    <w:rsid w:val="00BA4F3C"/>
    <w:rsid w:val="00BA7802"/>
    <w:rsid w:val="00BB30BC"/>
    <w:rsid w:val="00BD0DA9"/>
    <w:rsid w:val="00BE4596"/>
    <w:rsid w:val="00C31F14"/>
    <w:rsid w:val="00C34DDC"/>
    <w:rsid w:val="00C62B6E"/>
    <w:rsid w:val="00C65494"/>
    <w:rsid w:val="00C65D6B"/>
    <w:rsid w:val="00C70283"/>
    <w:rsid w:val="00C726BE"/>
    <w:rsid w:val="00C74C38"/>
    <w:rsid w:val="00C902D2"/>
    <w:rsid w:val="00C953CA"/>
    <w:rsid w:val="00CB4CF6"/>
    <w:rsid w:val="00CD0619"/>
    <w:rsid w:val="00CD5959"/>
    <w:rsid w:val="00CD5F8E"/>
    <w:rsid w:val="00CF2302"/>
    <w:rsid w:val="00CF7E7A"/>
    <w:rsid w:val="00D00C4B"/>
    <w:rsid w:val="00D00CC5"/>
    <w:rsid w:val="00D0724D"/>
    <w:rsid w:val="00D24CF6"/>
    <w:rsid w:val="00D328C4"/>
    <w:rsid w:val="00D33986"/>
    <w:rsid w:val="00D66830"/>
    <w:rsid w:val="00D67455"/>
    <w:rsid w:val="00D9194A"/>
    <w:rsid w:val="00D93813"/>
    <w:rsid w:val="00DA7DB4"/>
    <w:rsid w:val="00DB1059"/>
    <w:rsid w:val="00DB1CC3"/>
    <w:rsid w:val="00DD2FD5"/>
    <w:rsid w:val="00DD49A3"/>
    <w:rsid w:val="00DD63B3"/>
    <w:rsid w:val="00DE46A5"/>
    <w:rsid w:val="00E04A9E"/>
    <w:rsid w:val="00E06E8F"/>
    <w:rsid w:val="00E12D5E"/>
    <w:rsid w:val="00E268B1"/>
    <w:rsid w:val="00E35C61"/>
    <w:rsid w:val="00E411F8"/>
    <w:rsid w:val="00E43289"/>
    <w:rsid w:val="00E65AE7"/>
    <w:rsid w:val="00E8003B"/>
    <w:rsid w:val="00E96CB0"/>
    <w:rsid w:val="00EA4871"/>
    <w:rsid w:val="00EA7ADF"/>
    <w:rsid w:val="00EB2D24"/>
    <w:rsid w:val="00EB4D45"/>
    <w:rsid w:val="00ED6826"/>
    <w:rsid w:val="00ED76EB"/>
    <w:rsid w:val="00EE2CA0"/>
    <w:rsid w:val="00EE3195"/>
    <w:rsid w:val="00EF5425"/>
    <w:rsid w:val="00F02A98"/>
    <w:rsid w:val="00F05215"/>
    <w:rsid w:val="00F4270C"/>
    <w:rsid w:val="00F55783"/>
    <w:rsid w:val="00F67552"/>
    <w:rsid w:val="00F7024E"/>
    <w:rsid w:val="00F76556"/>
    <w:rsid w:val="00F77CD1"/>
    <w:rsid w:val="00F82260"/>
    <w:rsid w:val="00F970A9"/>
    <w:rsid w:val="00F97ACC"/>
    <w:rsid w:val="00FA4877"/>
    <w:rsid w:val="00FB626F"/>
    <w:rsid w:val="00FC5F23"/>
    <w:rsid w:val="00FD3A97"/>
    <w:rsid w:val="00FF09D0"/>
    <w:rsid w:val="00FF0B79"/>
    <w:rsid w:val="00FF540E"/>
    <w:rsid w:val="0342D2DC"/>
    <w:rsid w:val="03904E19"/>
    <w:rsid w:val="0425116B"/>
    <w:rsid w:val="081C83BB"/>
    <w:rsid w:val="093B8DC2"/>
    <w:rsid w:val="0A574541"/>
    <w:rsid w:val="0E005A74"/>
    <w:rsid w:val="12F9E196"/>
    <w:rsid w:val="14473A11"/>
    <w:rsid w:val="15EF9DD2"/>
    <w:rsid w:val="1780D2DD"/>
    <w:rsid w:val="18346F1B"/>
    <w:rsid w:val="18489F9E"/>
    <w:rsid w:val="18BDEF25"/>
    <w:rsid w:val="19533F20"/>
    <w:rsid w:val="1A05FCE2"/>
    <w:rsid w:val="1BAF63AD"/>
    <w:rsid w:val="1E01BA44"/>
    <w:rsid w:val="2101101B"/>
    <w:rsid w:val="22BE71E2"/>
    <w:rsid w:val="22CF0224"/>
    <w:rsid w:val="244C0116"/>
    <w:rsid w:val="24822A8C"/>
    <w:rsid w:val="25906E2B"/>
    <w:rsid w:val="25F04438"/>
    <w:rsid w:val="2881C84A"/>
    <w:rsid w:val="289B33BF"/>
    <w:rsid w:val="29FBF29F"/>
    <w:rsid w:val="2BD0D2DB"/>
    <w:rsid w:val="2F18712A"/>
    <w:rsid w:val="2F3722E0"/>
    <w:rsid w:val="2F617486"/>
    <w:rsid w:val="311BC346"/>
    <w:rsid w:val="3240D9EA"/>
    <w:rsid w:val="32598664"/>
    <w:rsid w:val="34725237"/>
    <w:rsid w:val="35D3FB13"/>
    <w:rsid w:val="36A3B7FF"/>
    <w:rsid w:val="3BB881B6"/>
    <w:rsid w:val="3DDD0C0B"/>
    <w:rsid w:val="3F2C2704"/>
    <w:rsid w:val="42281F12"/>
    <w:rsid w:val="440353F7"/>
    <w:rsid w:val="46334016"/>
    <w:rsid w:val="48AA0CE5"/>
    <w:rsid w:val="4AA4F2C8"/>
    <w:rsid w:val="4B85A9D4"/>
    <w:rsid w:val="4C279DF8"/>
    <w:rsid w:val="50AE1F5D"/>
    <w:rsid w:val="52C714BB"/>
    <w:rsid w:val="541DD891"/>
    <w:rsid w:val="57543C1A"/>
    <w:rsid w:val="57F29759"/>
    <w:rsid w:val="5868FED6"/>
    <w:rsid w:val="5934DBDD"/>
    <w:rsid w:val="5D56E722"/>
    <w:rsid w:val="5E80418E"/>
    <w:rsid w:val="606F3810"/>
    <w:rsid w:val="61B9CB2F"/>
    <w:rsid w:val="62DD4514"/>
    <w:rsid w:val="64FA41BE"/>
    <w:rsid w:val="650F5A7F"/>
    <w:rsid w:val="655DC289"/>
    <w:rsid w:val="673E9622"/>
    <w:rsid w:val="70FDDADF"/>
    <w:rsid w:val="712B8DEF"/>
    <w:rsid w:val="716F81F4"/>
    <w:rsid w:val="72ADF3B4"/>
    <w:rsid w:val="74B58D70"/>
    <w:rsid w:val="77CD5C42"/>
    <w:rsid w:val="793EB3E8"/>
    <w:rsid w:val="79EBABA5"/>
    <w:rsid w:val="7B161615"/>
    <w:rsid w:val="7C443595"/>
    <w:rsid w:val="7D2BD13B"/>
    <w:rsid w:val="7D35B453"/>
    <w:rsid w:val="7E3D240A"/>
    <w:rsid w:val="7EF09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70AC9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fr-FR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16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16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16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16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16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16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16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864617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864617"/>
    <w:pPr>
      <w:spacing w:after="0"/>
    </w:pPr>
  </w:style>
  <w:style w:type="paragraph" w:styleId="ListBullet">
    <w:name w:val="List Bullet"/>
    <w:basedOn w:val="Normal"/>
    <w:uiPriority w:val="99"/>
    <w:semiHidden/>
    <w:unhideWhenUsed/>
    <w:rsid w:val="0086461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6461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6461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64617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864617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64617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64617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64617"/>
    <w:pPr>
      <w:numPr>
        <w:numId w:val="8"/>
      </w:numPr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 w:cs="Times New Roman"/>
      <w:sz w:val="20"/>
      <w:szCs w:val="20"/>
      <w:lang w:val="fr-FR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90643D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A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AB3"/>
    <w:rPr>
      <w:rFonts w:ascii="Times New Roman" w:hAnsi="Times New Roman" w:cs="Times New Roman"/>
      <w:b/>
      <w:bCs/>
      <w:sz w:val="20"/>
      <w:szCs w:val="20"/>
      <w:lang w:val="fr-FR"/>
    </w:rPr>
  </w:style>
  <w:style w:type="character" w:customStyle="1" w:styleId="HeaderChar">
    <w:name w:val="Header Char"/>
    <w:basedOn w:val="DefaultParagraphFont"/>
    <w:link w:val="Header"/>
    <w:uiPriority w:val="99"/>
    <w:rsid w:val="009A7983"/>
    <w:rPr>
      <w:rFonts w:ascii="Times New Roman" w:hAnsi="Times New Roman" w:cs="Times New Roman"/>
      <w:sz w:val="24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9A7983"/>
    <w:rPr>
      <w:rFonts w:ascii="Times New Roman" w:hAnsi="Times New Roman" w:cs="Times New Roman"/>
      <w:sz w:val="24"/>
      <w:lang w:val="fr-FR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lang w:val="fr-FR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9A798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9A7983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9A798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9"/>
      </w:numPr>
    </w:pPr>
  </w:style>
  <w:style w:type="paragraph" w:customStyle="1" w:styleId="Tiret1">
    <w:name w:val="Tiret 1"/>
    <w:basedOn w:val="Point1"/>
    <w:pPr>
      <w:numPr>
        <w:numId w:val="10"/>
      </w:numPr>
    </w:pPr>
  </w:style>
  <w:style w:type="paragraph" w:customStyle="1" w:styleId="Tiret2">
    <w:name w:val="Tiret 2"/>
    <w:basedOn w:val="Point2"/>
    <w:pPr>
      <w:numPr>
        <w:numId w:val="11"/>
      </w:numPr>
    </w:pPr>
  </w:style>
  <w:style w:type="paragraph" w:customStyle="1" w:styleId="Tiret3">
    <w:name w:val="Tiret 3"/>
    <w:basedOn w:val="Point3"/>
    <w:pPr>
      <w:numPr>
        <w:numId w:val="12"/>
      </w:numPr>
    </w:pPr>
  </w:style>
  <w:style w:type="paragraph" w:customStyle="1" w:styleId="Tiret4">
    <w:name w:val="Tiret 4"/>
    <w:basedOn w:val="Point4"/>
    <w:pPr>
      <w:numPr>
        <w:numId w:val="13"/>
      </w:numPr>
    </w:pPr>
  </w:style>
  <w:style w:type="paragraph" w:customStyle="1" w:styleId="Tiret5">
    <w:name w:val="Tiret 5"/>
    <w:basedOn w:val="Point5"/>
    <w:pPr>
      <w:numPr>
        <w:numId w:val="14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15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15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15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15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15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15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15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17"/>
      </w:numPr>
    </w:pPr>
  </w:style>
  <w:style w:type="paragraph" w:customStyle="1" w:styleId="Point1number">
    <w:name w:val="Point 1 (number)"/>
    <w:basedOn w:val="Normal"/>
    <w:pPr>
      <w:numPr>
        <w:ilvl w:val="2"/>
        <w:numId w:val="17"/>
      </w:numPr>
    </w:pPr>
  </w:style>
  <w:style w:type="paragraph" w:customStyle="1" w:styleId="Point2number">
    <w:name w:val="Point 2 (number)"/>
    <w:basedOn w:val="Normal"/>
    <w:pPr>
      <w:numPr>
        <w:ilvl w:val="4"/>
        <w:numId w:val="17"/>
      </w:numPr>
    </w:pPr>
  </w:style>
  <w:style w:type="paragraph" w:customStyle="1" w:styleId="Point3number">
    <w:name w:val="Point 3 (number)"/>
    <w:basedOn w:val="Normal"/>
    <w:pPr>
      <w:numPr>
        <w:ilvl w:val="6"/>
        <w:numId w:val="17"/>
      </w:numPr>
    </w:pPr>
  </w:style>
  <w:style w:type="paragraph" w:customStyle="1" w:styleId="Point0letter">
    <w:name w:val="Point 0 (letter)"/>
    <w:basedOn w:val="Normal"/>
    <w:pPr>
      <w:numPr>
        <w:ilvl w:val="1"/>
        <w:numId w:val="17"/>
      </w:numPr>
    </w:pPr>
  </w:style>
  <w:style w:type="paragraph" w:customStyle="1" w:styleId="Point1letter">
    <w:name w:val="Point 1 (letter)"/>
    <w:basedOn w:val="Normal"/>
    <w:pPr>
      <w:numPr>
        <w:ilvl w:val="3"/>
        <w:numId w:val="17"/>
      </w:numPr>
    </w:pPr>
  </w:style>
  <w:style w:type="paragraph" w:customStyle="1" w:styleId="Point2letter">
    <w:name w:val="Point 2 (letter)"/>
    <w:basedOn w:val="Normal"/>
    <w:pPr>
      <w:numPr>
        <w:ilvl w:val="5"/>
        <w:numId w:val="17"/>
      </w:numPr>
    </w:pPr>
  </w:style>
  <w:style w:type="paragraph" w:customStyle="1" w:styleId="Point3letter">
    <w:name w:val="Point 3 (letter)"/>
    <w:basedOn w:val="Normal"/>
    <w:pPr>
      <w:numPr>
        <w:ilvl w:val="7"/>
        <w:numId w:val="17"/>
      </w:numPr>
    </w:pPr>
  </w:style>
  <w:style w:type="paragraph" w:customStyle="1" w:styleId="Point4letter">
    <w:name w:val="Point 4 (letter)"/>
    <w:basedOn w:val="Normal"/>
    <w:pPr>
      <w:numPr>
        <w:ilvl w:val="8"/>
        <w:numId w:val="17"/>
      </w:numPr>
    </w:pPr>
  </w:style>
  <w:style w:type="paragraph" w:customStyle="1" w:styleId="Bullet0">
    <w:name w:val="Bullet 0"/>
    <w:basedOn w:val="Normal"/>
    <w:pPr>
      <w:numPr>
        <w:numId w:val="18"/>
      </w:numPr>
    </w:pPr>
  </w:style>
  <w:style w:type="paragraph" w:customStyle="1" w:styleId="Bullet1">
    <w:name w:val="Bullet 1"/>
    <w:basedOn w:val="Normal"/>
    <w:pPr>
      <w:numPr>
        <w:numId w:val="19"/>
      </w:numPr>
    </w:pPr>
  </w:style>
  <w:style w:type="paragraph" w:customStyle="1" w:styleId="Bullet2">
    <w:name w:val="Bullet 2"/>
    <w:basedOn w:val="Normal"/>
    <w:pPr>
      <w:numPr>
        <w:numId w:val="20"/>
      </w:numPr>
    </w:pPr>
  </w:style>
  <w:style w:type="paragraph" w:customStyle="1" w:styleId="Bullet3">
    <w:name w:val="Bullet 3"/>
    <w:basedOn w:val="Normal"/>
    <w:pPr>
      <w:numPr>
        <w:numId w:val="21"/>
      </w:numPr>
    </w:pPr>
  </w:style>
  <w:style w:type="paragraph" w:customStyle="1" w:styleId="Bullet4">
    <w:name w:val="Bullet 4"/>
    <w:basedOn w:val="Normal"/>
    <w:pPr>
      <w:numPr>
        <w:numId w:val="22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23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A562E8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411F8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411F8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411F8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9A7983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9A7983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9A7983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9A7983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0</TotalTime>
  <Pages>2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2026-03-15T19:23:00Z</dcterms:created>
  <dcterms:modified xsi:type="dcterms:W3CDTF">2026-04-24T12:22:00Z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LW 9.2, Build 20250828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2026-03-15T18:59:17Z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e09772de-33d7-4091-8f15-8e3b59152f9c</vt:lpwstr>
  </property>
  <property fmtid="{D5CDD505-2E9C-101B-9397-08002B2CF9AE}" pid="9" name="MSIP_Label_6bd9ddd1-4d20-43f6-abfa-fc3c07406f94_ContentBits">
    <vt:lpwstr>0</vt:lpwstr>
  </property>
  <property fmtid="{D5CDD505-2E9C-101B-9397-08002B2CF9AE}" pid="10" name="MSIP_Label_6bd9ddd1-4d20-43f6-abfa-fc3c07406f94_Tag">
    <vt:lpwstr>10, 3, 0, 1</vt:lpwstr>
  </property>
  <property fmtid="{D5CDD505-2E9C-101B-9397-08002B2CF9AE}" pid="11" name="Category">
    <vt:lpwstr>COM/ANNEX</vt:lpwstr>
  </property>
  <property fmtid="{D5CDD505-2E9C-101B-9397-08002B2CF9AE}" pid="12" name="Level of sensitivity">
    <vt:lpwstr>Standard treatment</vt:lpwstr>
  </property>
  <property fmtid="{D5CDD505-2E9C-101B-9397-08002B2CF9AE}" pid="13" name="First annex">
    <vt:lpwstr>1</vt:lpwstr>
  </property>
  <property fmtid="{D5CDD505-2E9C-101B-9397-08002B2CF9AE}" pid="14" name="Last annex">
    <vt:lpwstr>1</vt:lpwstr>
  </property>
  <property fmtid="{D5CDD505-2E9C-101B-9397-08002B2CF9AE}" pid="15" name="Unique annex">
    <vt:lpwstr>1</vt:lpwstr>
  </property>
  <property fmtid="{D5CDD505-2E9C-101B-9397-08002B2CF9AE}" pid="16" name="Part">
    <vt:lpwstr>1</vt:lpwstr>
  </property>
  <property fmtid="{D5CDD505-2E9C-101B-9397-08002B2CF9AE}" pid="17" name="Total parts">
    <vt:lpwstr>1</vt:lpwstr>
  </property>
  <property fmtid="{D5CDD505-2E9C-101B-9397-08002B2CF9AE}" pid="18" name="LWTemplateID">
    <vt:lpwstr>SG-017</vt:lpwstr>
  </property>
  <property fmtid="{D5CDD505-2E9C-101B-9397-08002B2CF9AE}" pid="19" name="DQCStatus">
    <vt:lpwstr>Green (DQC version 03)</vt:lpwstr>
  </property>
</Properties>
</file>