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charts/chart1.xml" ContentType="application/vnd.openxmlformats-officedocument.drawingml.chart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AA09D" w14:textId="2E264ACD" w:rsidR="002E10A1" w:rsidRDefault="00F1198F" w:rsidP="00F1198F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35390B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2B3649E3-677A-4C64-A682-5269C3E2D843" style="width:455.25pt;height:372.75pt">
            <v:imagedata r:id="rId6" o:title=""/>
          </v:shape>
        </w:pict>
      </w:r>
    </w:p>
    <w:bookmarkEnd w:id="0"/>
    <w:p w14:paraId="570A3F44" w14:textId="77777777" w:rsidR="002E10A1" w:rsidRDefault="002E10A1" w:rsidP="002E10A1">
      <w:pPr>
        <w:rPr>
          <w:noProof/>
        </w:rPr>
        <w:sectPr w:rsidR="002E10A1" w:rsidSect="00F1198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7" w:bottom="1134" w:left="1417" w:header="709" w:footer="709" w:gutter="0"/>
          <w:pgNumType w:start="2"/>
          <w:cols w:space="720"/>
          <w:docGrid w:linePitch="360"/>
        </w:sectPr>
      </w:pPr>
    </w:p>
    <w:p w14:paraId="7F6FF22F" w14:textId="3FC52DCB" w:rsidR="00F34EEE" w:rsidRPr="00B43DD6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bookmarkStart w:id="1" w:name="_GoBack"/>
      <w:bookmarkEnd w:id="1"/>
      <w:r>
        <w:rPr>
          <w:rFonts w:ascii="Times New Roman" w:hAnsi="Times New Roman"/>
          <w:b/>
          <w:noProof/>
          <w:sz w:val="24"/>
          <w:u w:val="single"/>
        </w:rPr>
        <w:lastRenderedPageBreak/>
        <w:t>TABLEAU I:</w:t>
      </w:r>
    </w:p>
    <w:p w14:paraId="04AB0311" w14:textId="77777777" w:rsidR="00F34EEE" w:rsidRPr="00B43DD6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Tableau récapitulatif des informations mensuelles communiquées par la chambre de commerce chypriote turque pour l’année 2025 conformément à l’article 8 du règlement (CE) nº 1480/2004 de la Commission, en EUR</w:t>
      </w:r>
    </w:p>
    <w:tbl>
      <w:tblPr>
        <w:tblW w:w="15559" w:type="dxa"/>
        <w:tblLayout w:type="fixed"/>
        <w:tblLook w:val="04A0" w:firstRow="1" w:lastRow="0" w:firstColumn="1" w:lastColumn="0" w:noHBand="0" w:noVBand="1"/>
      </w:tblPr>
      <w:tblGrid>
        <w:gridCol w:w="1658"/>
        <w:gridCol w:w="984"/>
        <w:gridCol w:w="1010"/>
        <w:gridCol w:w="992"/>
        <w:gridCol w:w="975"/>
        <w:gridCol w:w="998"/>
        <w:gridCol w:w="1137"/>
        <w:gridCol w:w="1137"/>
        <w:gridCol w:w="1137"/>
        <w:gridCol w:w="1134"/>
        <w:gridCol w:w="995"/>
        <w:gridCol w:w="1134"/>
        <w:gridCol w:w="992"/>
        <w:gridCol w:w="1276"/>
      </w:tblGrid>
      <w:tr w:rsidR="00F34EEE" w:rsidRPr="000A706E" w14:paraId="26A5FBF3" w14:textId="77777777" w:rsidTr="00874768">
        <w:trPr>
          <w:trHeight w:val="566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15EBF" w14:textId="77777777" w:rsidR="00F34EEE" w:rsidRPr="000A706E" w:rsidRDefault="00F34EEE" w:rsidP="00874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2"/>
              </w:rPr>
              <w:t>Produits échangés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885F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2"/>
              </w:rPr>
              <w:t>Janvier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8D30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2"/>
              </w:rPr>
              <w:t>Février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3AC2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2"/>
              </w:rPr>
              <w:t>Mars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19E5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2"/>
              </w:rPr>
              <w:t>Avril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0B95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2"/>
              </w:rPr>
              <w:t>Mai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1F1B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2"/>
              </w:rPr>
              <w:t>Juin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2FB1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2"/>
              </w:rPr>
              <w:t>Juillet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6DE6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2"/>
              </w:rPr>
              <w:t>Août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C6CD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2"/>
              </w:rPr>
              <w:t>Septembre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93CC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2"/>
              </w:rPr>
              <w:t>Octobre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AD1C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2"/>
              </w:rPr>
              <w:t>Novembre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E743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2"/>
              </w:rPr>
              <w:t>Décembre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5B1E2" w14:textId="77777777" w:rsidR="00F34EEE" w:rsidRPr="000A706E" w:rsidRDefault="00F34EEE" w:rsidP="00874768">
            <w:pPr>
              <w:spacing w:after="0" w:line="240" w:lineRule="auto"/>
              <w:ind w:right="134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2"/>
              </w:rPr>
              <w:t>Total</w:t>
            </w:r>
          </w:p>
        </w:tc>
      </w:tr>
      <w:tr w:rsidR="00F34EEE" w:rsidRPr="000A706E" w14:paraId="32EFE681" w14:textId="77777777" w:rsidTr="00874768">
        <w:trPr>
          <w:trHeight w:val="283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F72BE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GRAISSES ET HUILES ANIMALES OU VÉGÉTALES; PRODUITS DE LEUR DISSOCIATION; GRAISSES ALIMENTAIRES ÉLABORÉES; CIRES D'ORIGINE ANIMALE OU VÉGÉTALE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B837" w14:textId="5639ED6B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520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03FA" w14:textId="0ABFCE9C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160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5A2D" w14:textId="0F41EC13" w:rsidR="00F34EEE" w:rsidRPr="00B17E21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720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2759" w14:textId="7B3963DE" w:rsidR="00F34EEE" w:rsidRPr="00B17E21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413F" w14:textId="55705DF9" w:rsidR="00F34EEE" w:rsidRPr="00B17E21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126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280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E568" w14:textId="5EB3F6A5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71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8040" w14:textId="51BD871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96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FD4D" w14:textId="2E4C1024" w:rsidR="00F34EEE" w:rsidRPr="00B17E21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57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5BF3" w14:textId="14120723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060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3F1C" w14:textId="6680FF55" w:rsidR="00F34EEE" w:rsidRPr="00FD26A6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133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FA19" w14:textId="38C75391" w:rsidR="00F34EEE" w:rsidRPr="00FD26A6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104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380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84B1" w14:textId="42B48585" w:rsidR="00F34EEE" w:rsidRPr="000A706E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141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640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84FE" w14:textId="36F48A0C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053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460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</w:tr>
      <w:tr w:rsidR="00F34EEE" w:rsidRPr="000A706E" w14:paraId="5C9A7468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AC1B9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OUVRAGES EN PIERRES, PLÂTRE, CIMENT, AMIANTE, MICA OU MATIÈRES ANALOGUES; PRODUITS CÉRAMIQUES; VERRE ET OUVRAGES EN VERRE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6AE65" w14:textId="3EA5C3F6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108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285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D50E1" w14:textId="6D768163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631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88B4" w14:textId="41006F9D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55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295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2760" w14:textId="0A9062CF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203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170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C5A60" w14:textId="78E74A5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79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463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002D" w14:textId="22079E3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772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7605" w14:textId="4D734C5D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98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964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7615" w14:textId="1346BB0C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48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039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9DC6C" w14:textId="759AFCA5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117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105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9D813" w14:textId="563EC0B6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61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291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3DA0" w14:textId="37F93076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149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875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EC1C" w14:textId="4337D166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214</w:t>
            </w:r>
            <w:r w:rsidR="007B7D7B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484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9E7F" w14:textId="17DB6B2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306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380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21</w:t>
            </w:r>
          </w:p>
        </w:tc>
      </w:tr>
      <w:tr w:rsidR="00F34EEE" w:rsidRPr="000A706E" w14:paraId="5DAF1B17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0A6CE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MÉTAUX COMMUNS ET OUVRAGES EN CES MÉTAUX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BEB53" w14:textId="4716798D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65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478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FBBB9" w14:textId="3194DC9F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46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314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189B1" w14:textId="613DBCF1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65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366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C0AD6" w14:textId="7720E7F5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43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450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8B525" w14:textId="05928C56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558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A1A97" w14:textId="47EF8E50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108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238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AFE01" w14:textId="6D473BAE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522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F3C9E" w14:textId="2C525D0E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47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275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51B1F" w14:textId="2215905B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61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893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E1DB3" w14:textId="7BCE5AC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72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945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620AA" w14:textId="73F8383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49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645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FDBEB" w14:textId="34EFC4B6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521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4AF1E" w14:textId="398AFB42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762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208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</w:tr>
      <w:tr w:rsidR="00F34EEE" w:rsidRPr="000A706E" w14:paraId="5A1C20C2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F31AD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CHAUSSURES, COIFFURES, PARAPLUIES, PARASOLS, CANNES, FOUETS, CRAVACHES ET LEURS PARTIES; PLUMES APPRÊTÉES ET ARTICLES EN PLUMES; FLEURS ARTIFICIELLES; OUVRAGES EN CHEVEUX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17809" w14:textId="620492EC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6E855" w14:textId="69D7D78D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BD068" w14:textId="62854B53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70338" w14:textId="6C114C03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650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3424D" w14:textId="3F0E556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35E55" w14:textId="19996B6A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6E555" w14:textId="66E7250B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8AA7E" w14:textId="246B442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1A1F4" w14:textId="3E7C17B5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EE2FB" w14:textId="3BE2EA15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330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6B31E" w14:textId="7163ADE2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24A28" w14:textId="21093D5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3CC93" w14:textId="12B7899D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180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</w:tr>
      <w:tr w:rsidR="00F34EEE" w:rsidRPr="000A706E" w14:paraId="278A6F7F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187F9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ANIMAUX VIVANTS PRODUITS ANIMAUX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A189A" w14:textId="402821A5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65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478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E87D1" w14:textId="274BFF51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46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314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D156C" w14:textId="5DFDB58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65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366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BA86D" w14:textId="73191EEB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43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450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92F6B" w14:textId="6B3195E1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558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D0332" w14:textId="554EC06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108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238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08183" w14:textId="09F26AAC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522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54B17" w14:textId="0C7F351E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47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275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E9CA7" w14:textId="4617F565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61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893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C90B4" w14:textId="211BE84B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72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945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821A8" w14:textId="34D95E4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49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645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002D2" w14:textId="0DAD889A" w:rsidR="00F34EEE" w:rsidRPr="00791520" w:rsidRDefault="00F34EEE" w:rsidP="00874768">
            <w:pPr>
              <w:rPr>
                <w:rFonts w:ascii="Times New Roman" w:hAnsi="Times New Roman" w:cs="Times New Roman"/>
                <w:noProof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sz w:val="12"/>
              </w:rPr>
              <w:t>33</w:t>
            </w:r>
            <w:r w:rsidR="00EF5BF5">
              <w:rPr>
                <w:rFonts w:ascii="Times New Roman" w:hAnsi="Times New Roman"/>
                <w:noProof/>
                <w:sz w:val="12"/>
              </w:rPr>
              <w:t> </w:t>
            </w:r>
            <w:r>
              <w:rPr>
                <w:rFonts w:ascii="Times New Roman" w:hAnsi="Times New Roman"/>
                <w:noProof/>
                <w:sz w:val="12"/>
              </w:rPr>
              <w:t>521</w:t>
            </w:r>
            <w:r w:rsidR="00EF5BF5">
              <w:rPr>
                <w:rFonts w:ascii="Times New Roman" w:hAnsi="Times New Roman"/>
                <w:noProof/>
                <w:sz w:val="12"/>
              </w:rPr>
              <w:t>,</w:t>
            </w:r>
            <w:r>
              <w:rPr>
                <w:rFonts w:ascii="Times New Roman" w:hAnsi="Times New Roman"/>
                <w:noProof/>
                <w:sz w:val="12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9157E" w14:textId="17514ACD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762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208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</w:tr>
      <w:tr w:rsidR="00F34EEE" w:rsidRPr="000A706E" w14:paraId="7D2D41AE" w14:textId="77777777" w:rsidTr="00874768">
        <w:trPr>
          <w:trHeight w:val="1859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42432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MACHINES ET APPAREILS MÉCANIQUES; MATÉRIELS ÉLECTRIQUES ET LEURS PARTIES; APPAREILS D'ENREGISTREMENT OU DE REPRODUCTION DU SON, APPAREILS D'ENREGISTREMENT OU DE REPRODUCTION DES IMAGES ET DU SON EN TÉLÉVISION, ET PARTIES ET ACCESSOIRES DE CES APPAREILS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D4976" w14:textId="745114D1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521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80FA8" w14:textId="2914E9B3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325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D6710" w14:textId="6402A9A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808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7B225" w14:textId="3230EB00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450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A0D69" w14:textId="32B5F91D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755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13210" w14:textId="6D484D62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520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A5D24" w14:textId="2ED7FAEE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378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3F2EF" w14:textId="6F6A45AB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461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BB841" w14:textId="1E22F040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87226" w14:textId="264514B3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13</w:t>
            </w:r>
            <w:r w:rsidR="007B7D7B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00229" w14:textId="5F5132DF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F9704" w14:textId="7375E80F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1502A" w14:textId="7BA068F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92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225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</w:t>
            </w:r>
          </w:p>
        </w:tc>
      </w:tr>
      <w:tr w:rsidR="00F34EEE" w:rsidRPr="000A706E" w14:paraId="3335CCC0" w14:textId="77777777" w:rsidTr="00874768">
        <w:trPr>
          <w:trHeight w:val="1405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DBC1A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PRODUITS MINÉRAUX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61014" w14:textId="05B42F03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3B8EB" w14:textId="730CF49D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9C757" w14:textId="54AED52A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148BE" w14:textId="463F854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08FB2" w14:textId="364C1A09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55E15" w14:textId="3F25F2B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70ADF" w14:textId="1E30F64F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320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8CC2D" w14:textId="005A008B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DB8E8" w14:textId="2887537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B7EF6" w14:textId="2E5040C0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285BF" w14:textId="00B191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1DD2E" w14:textId="5100E5C1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F2406" w14:textId="48FF303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120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</w:tr>
      <w:tr w:rsidR="00F34EEE" w:rsidRPr="000A706E" w14:paraId="74F8E3A2" w14:textId="77777777" w:rsidTr="00874768">
        <w:trPr>
          <w:trHeight w:val="264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C209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OUVRAGES DIVERS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9668" w14:textId="20F4256D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589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546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54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2E408" w14:textId="0343AAE9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580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279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CEFE" w14:textId="64ED940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699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963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81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8FB6" w14:textId="1A344EE2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674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488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FDC0" w14:textId="49011601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704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884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84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9747" w14:textId="65FCE18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832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062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89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412E" w14:textId="0492543E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949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101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5901" w14:textId="0010926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491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630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464B" w14:textId="55D33ACC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830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665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63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4774C" w14:textId="09A938B1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743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072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8675" w14:textId="1626BBB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746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420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2D44" w14:textId="5D0A8BA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648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289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5FCB" w14:textId="293B5D01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490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407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18</w:t>
            </w:r>
          </w:p>
        </w:tc>
      </w:tr>
      <w:tr w:rsidR="00F34EEE" w:rsidRPr="000A706E" w14:paraId="4B1EA71C" w14:textId="77777777" w:rsidTr="00874768">
        <w:trPr>
          <w:trHeight w:val="30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1A57B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MATIÈRES PLASTIQUES ET OUVRAGES EN CES MATIÈRES; CAOUTCHOUC ET OUVRAGES EN CAOUTCHOUC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1B40" w14:textId="6E165AFB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168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669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4F99" w14:textId="13F9AFAA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147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596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A8968" w14:textId="3C29C99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207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176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391D" w14:textId="3452880E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264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025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01BF" w14:textId="209CE05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224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351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F207" w14:textId="5A0DA3B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190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251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B0EA" w14:textId="45588631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242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624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5C796" w14:textId="37A66E75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143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696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C9BD" w14:textId="1B6C6FD0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207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135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486E" w14:textId="68EB84BA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243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988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6599" w14:textId="45823B5D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199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763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77CEB" w14:textId="1F088E3A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185</w:t>
            </w:r>
            <w:r w:rsidR="007B7D7B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299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01126" w14:textId="4D0E6BC6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424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579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41</w:t>
            </w:r>
          </w:p>
        </w:tc>
      </w:tr>
      <w:tr w:rsidR="00F34EEE" w:rsidRPr="000A706E" w14:paraId="2A858319" w14:textId="77777777" w:rsidTr="00874768">
        <w:trPr>
          <w:trHeight w:val="264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DC1DF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PRODUITS DES INDUSTRIES ALIMENTAIRES; BOISSONS, LIQUIDES ALCOOLIQUES ET VINAIGRES; TABACS ET SUCCÉDANÉS DE TABAC FABRIQUÉS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8D03" w14:textId="471583EC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6F74" w14:textId="1454591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73EF" w14:textId="7CA45EF0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538B" w14:textId="192BAC32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CC6B" w14:textId="47744DD3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054E" w14:textId="003D898F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5268" w14:textId="5CB956F3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4E26" w14:textId="1C6FB84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F6FF" w14:textId="6FF4150F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83C2" w14:textId="77BF1D61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C6B44" w14:textId="4BF0F60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D59C" w14:textId="15C6A875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AD92" w14:textId="0DFA39F6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</w:tr>
      <w:tr w:rsidR="00F34EEE" w:rsidRPr="000A706E" w14:paraId="6C28F1ED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30D61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PRODUITS DES INDUSTRIES CHIMIQUES OU DES INDUSTRIES CONNEXES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51E07" w14:textId="14B585A9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557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DB994" w14:textId="20DD520D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894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51DBC" w14:textId="018A55F7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28D44" w14:textId="1E36203B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246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2269F" w14:textId="36990079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930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06F16" w14:textId="5E6729FE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551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28A37" w14:textId="6D703C19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636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D370C" w14:textId="77012326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5A3BE" w14:textId="170E50CB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169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7AECD" w14:textId="3FA2F879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046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9D533" w14:textId="5C87E421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860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E091" w14:textId="2B0A96D8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490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7E8C1" w14:textId="34BBDF34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383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82</w:t>
            </w:r>
          </w:p>
        </w:tc>
      </w:tr>
      <w:tr w:rsidR="00F34EEE" w:rsidRPr="000A706E" w14:paraId="0C1EFD9B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60BAD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PÂTES DE BOIS OU D'AUTRES MATIÈRES FIBREUSES CELLULOSIQUES; PAPIER OU CARTON À RECYCLER (DÉCHETS ET REBUTS); PAPIER ET SES APPLICATIONS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F259" w14:textId="7BEC5C35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017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F59C" w14:textId="7F7B922D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211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E1AC4" w14:textId="20433BB1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107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BAC7" w14:textId="4C54911F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266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3B82" w14:textId="165C8BC0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373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D48D" w14:textId="369E43AB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117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F579" w14:textId="616BA69C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288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EB09" w14:textId="2DE9A25C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037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AE6E" w14:textId="4D6DD71E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194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9CF5" w14:textId="4FACE943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568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4B87" w14:textId="67912989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658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62DD" w14:textId="7EDA157A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581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FBCE8" w14:textId="5FB5CDC1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222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418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10</w:t>
            </w:r>
          </w:p>
        </w:tc>
      </w:tr>
      <w:tr w:rsidR="00F34EEE" w:rsidRPr="000A706E" w14:paraId="677D85FD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3D763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PEAUX, CUIRS, PELLETERIES ET OUVRAGES EN CES MATIÈRES; ARTICLES DE BOURRELLERIE OU DE SELLERIE; ARTICLES DE VOYAGE, SACS À MAIN ET CONTENANTS SIMILAIRES; OUVRAGES EN BOYAUX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ADA7" w14:textId="7E4B4174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4E4D0" w14:textId="3074B143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AF738" w14:textId="1A491AB8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B22B1" w14:textId="79421F15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ECA2E" w14:textId="795BD2DC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EED14" w14:textId="0B6F3D23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9CBBE" w14:textId="3AFB74E9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A09B2" w14:textId="0F763352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2CB0E" w14:textId="1F69FCA4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4A650" w14:textId="70EA494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D16D1" w14:textId="082D5A7E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11BE8" w14:textId="343F427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84DCD" w14:textId="779FEB38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</w:tr>
      <w:tr w:rsidR="00F34EEE" w:rsidRPr="000A706E" w14:paraId="0D8A49CF" w14:textId="77777777" w:rsidTr="00874768">
        <w:trPr>
          <w:trHeight w:val="264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A36EA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MATIÈRES TEXTILES ET OUVRAGES EN CES MATIÈRES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A073" w14:textId="72321391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139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35C5" w14:textId="6BE2B08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432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47FCF" w14:textId="326CE150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051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81FB6" w14:textId="7C1150E5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319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5817" w14:textId="647B601B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561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556E" w14:textId="117A6FA3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187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2617" w14:textId="6A720836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423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24FD" w14:textId="4968E9BE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643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AF38" w14:textId="0C7E0B6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039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9863" w14:textId="38012C6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087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EBC7" w14:textId="41B47DC6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815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0BA8" w14:textId="53C74756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193</w:t>
            </w:r>
            <w:r w:rsidR="007B7D7B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583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081E" w14:textId="1B6F779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346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283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10</w:t>
            </w:r>
          </w:p>
        </w:tc>
      </w:tr>
      <w:tr w:rsidR="00F34EEE" w:rsidRPr="000A706E" w14:paraId="0F61C05E" w14:textId="77777777" w:rsidTr="00874768">
        <w:trPr>
          <w:trHeight w:val="325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E34B0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PRODUITS DU RÈGNE VÉGÉTAL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7F70A" w14:textId="5405BEB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D0FD3" w14:textId="5D3F54B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4FFA6" w14:textId="20279262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04FA9" w14:textId="68CFA71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CBD64" w14:textId="1134E17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A8B9B" w14:textId="5B586BF6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A90D4" w14:textId="3566A69C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2CE7C" w14:textId="677661FC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8511A" w14:textId="03A8F39E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C2085" w14:textId="4808F326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8727E" w14:textId="26E6AD2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D465B" w14:textId="20743BEC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0F131" w14:textId="6FDC5286" w:rsidR="00F34EEE" w:rsidRPr="001323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62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500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</w:tr>
      <w:tr w:rsidR="00F34EEE" w:rsidRPr="000A706E" w14:paraId="69EC0E29" w14:textId="77777777" w:rsidTr="00874768">
        <w:trPr>
          <w:trHeight w:val="325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D8847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MATÉRIEL DE TRANSPORT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1D31F" w14:textId="0A2A106C" w:rsidR="00F34EEE" w:rsidRPr="001323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D4978" w14:textId="3514984B" w:rsidR="00F34EEE" w:rsidRPr="001323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84827" w14:textId="4DC665DF" w:rsidR="00F34EEE" w:rsidRPr="001323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4C58E" w14:textId="40EB5585" w:rsidR="00F34EEE" w:rsidRPr="001323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B93B4" w14:textId="722A181E" w:rsidR="00F34EEE" w:rsidRPr="001323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E464C" w14:textId="27FF32B6" w:rsidR="00F34EE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B8648" w14:textId="0859C831" w:rsidR="00F34EE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B6C98" w14:textId="7A35DBD1" w:rsidR="00F34EE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1E78C" w14:textId="272AA4F3" w:rsidR="00F34EE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CC817" w14:textId="5F4DFA3B" w:rsidR="00F34EE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4F937" w14:textId="17689654" w:rsidR="00F34EE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98B2C" w14:textId="3567B4B5" w:rsidR="00F34EE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CE8CF" w14:textId="2EADC765" w:rsidR="00F34EEE" w:rsidRPr="001323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</w:tr>
      <w:tr w:rsidR="00F34EEE" w:rsidRPr="000A706E" w14:paraId="7EAEC942" w14:textId="77777777" w:rsidTr="00874768">
        <w:trPr>
          <w:trHeight w:val="325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8273E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BOIS ET OUVRAGES EN BOIS; CHARBON DE BOIS; LIÈGE ET OUVRAGES EN LIÈGE; OUVRAGES DE SPARTERIE OU DE VANNERIE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64207" w14:textId="07DEF4C5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097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FCB7A" w14:textId="13826FDC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DE55B" w14:textId="3093DF2D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309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4AC54" w14:textId="08C4A60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184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3C4F2" w14:textId="678E844F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910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734C2" w14:textId="2405609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428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FBCD5" w14:textId="1DD4529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895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C26B9" w14:textId="17031FB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683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65E0C" w14:textId="70B7800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812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2E034" w14:textId="68CB488A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024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00FD2" w14:textId="09EA930C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288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BB878" w14:textId="3B8C4B1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927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08A84" w14:textId="11F947B8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23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557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</w:tr>
      <w:tr w:rsidR="00F34EEE" w:rsidRPr="000A706E" w14:paraId="277E71B1" w14:textId="77777777" w:rsidTr="00874768">
        <w:trPr>
          <w:trHeight w:val="586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EAFB" w14:textId="77777777" w:rsidR="00F34EEE" w:rsidRPr="00136C1A" w:rsidRDefault="00F34EEE" w:rsidP="00874768">
            <w:pPr>
              <w:spacing w:after="48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TOTAL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2585A" w14:textId="13089F8A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117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190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4653D" w14:textId="5E224031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049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166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CA842" w14:textId="649D3E76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218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643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FB050" w14:textId="58D882D3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392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874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B9B7" w14:textId="2F73766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353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444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0745A" w14:textId="1D1EC54D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368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984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C767E" w14:textId="1B156924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596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453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25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A726D" w14:textId="0DB552EE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923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043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49158" w14:textId="76950995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408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552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8BD53" w14:textId="0F43EFB0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373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684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4099F" w14:textId="3A8E1ACF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597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729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1E4F8" w14:textId="4516673A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597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729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9A728" w14:textId="4870E2AD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</w:rPr>
              <w:t>15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865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325</w:t>
            </w:r>
            <w:r w:rsidR="00EF5BF5">
              <w:rPr>
                <w:rFonts w:ascii="Times New Roman" w:hAnsi="Times New Roman"/>
                <w:noProof/>
                <w:color w:val="000000"/>
                <w:sz w:val="12"/>
              </w:rPr>
              <w:t>,</w:t>
            </w:r>
            <w:r>
              <w:rPr>
                <w:rFonts w:ascii="Times New Roman" w:hAnsi="Times New Roman"/>
                <w:noProof/>
                <w:color w:val="000000"/>
                <w:sz w:val="12"/>
              </w:rPr>
              <w:t>18</w:t>
            </w:r>
          </w:p>
        </w:tc>
      </w:tr>
    </w:tbl>
    <w:p w14:paraId="38DC5AB5" w14:textId="77777777" w:rsidR="00F34EEE" w:rsidRPr="00B43DD6" w:rsidRDefault="00F34EEE" w:rsidP="00F34EEE">
      <w:pPr>
        <w:autoSpaceDE w:val="0"/>
        <w:autoSpaceDN w:val="0"/>
        <w:adjustRightInd w:val="0"/>
        <w:spacing w:before="240" w:after="0" w:line="240" w:lineRule="auto"/>
        <w:rPr>
          <w:rFonts w:ascii="Calibri" w:eastAsia="Calibri" w:hAnsi="Calibri" w:cs="Times New Roman"/>
          <w:noProof/>
        </w:rPr>
        <w:sectPr w:rsidR="00F34EEE" w:rsidRPr="00B43DD6" w:rsidSect="002E10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720" w:right="720" w:bottom="720" w:left="340" w:header="709" w:footer="709" w:gutter="0"/>
          <w:pgNumType w:start="2"/>
          <w:cols w:space="720"/>
          <w:titlePg/>
          <w:docGrid w:linePitch="360"/>
        </w:sectPr>
      </w:pPr>
      <w:r>
        <w:rPr>
          <w:rFonts w:ascii="Times New Roman" w:hAnsi="Times New Roman"/>
          <w:b/>
          <w:noProof/>
          <w:sz w:val="20"/>
        </w:rPr>
        <w:t xml:space="preserve">Source: </w:t>
      </w:r>
      <w:r>
        <w:rPr>
          <w:rFonts w:ascii="Times New Roman" w:hAnsi="Times New Roman"/>
          <w:noProof/>
          <w:sz w:val="20"/>
        </w:rPr>
        <w:t>Chambre de commerce chypriote turque (écart des valeurs des documents d’accompagnement délivrés en 2025)</w:t>
      </w:r>
      <w:r>
        <w:rPr>
          <w:rFonts w:ascii="Times New Roman" w:hAnsi="Times New Roman"/>
          <w:noProof/>
        </w:rPr>
        <w:tab/>
      </w:r>
    </w:p>
    <w:p w14:paraId="7890AF90" w14:textId="77777777" w:rsidR="00F34EEE" w:rsidRPr="00091A8C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4"/>
          <w:u w:val="single"/>
        </w:rPr>
        <w:t>TABLEAU II:</w:t>
      </w:r>
    </w:p>
    <w:p w14:paraId="61AC1109" w14:textId="77777777" w:rsidR="00F34EEE" w:rsidRPr="00091A8C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Valeur des marchandises ayant franchi la ligne verte déclarée par les autorités de la République de Chypre pour 2025, en EUR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961"/>
      </w:tblGrid>
      <w:tr w:rsidR="00F34EEE" w:rsidRPr="00F0286A" w14:paraId="100D8E3E" w14:textId="77777777" w:rsidTr="00874768">
        <w:trPr>
          <w:trHeight w:val="510"/>
        </w:trPr>
        <w:tc>
          <w:tcPr>
            <w:tcW w:w="2552" w:type="dxa"/>
            <w:shd w:val="clear" w:color="auto" w:fill="auto"/>
            <w:noWrap/>
            <w:hideMark/>
          </w:tcPr>
          <w:p w14:paraId="21166B80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7426D02F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 xml:space="preserve">Total </w:t>
            </w:r>
          </w:p>
        </w:tc>
      </w:tr>
      <w:tr w:rsidR="00F34EEE" w:rsidRPr="00BD7816" w14:paraId="47ADA299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73169B0A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Janvier</w:t>
            </w:r>
          </w:p>
        </w:tc>
        <w:tc>
          <w:tcPr>
            <w:tcW w:w="4961" w:type="dxa"/>
            <w:noWrap/>
          </w:tcPr>
          <w:p w14:paraId="4546C984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1 093 450,57</w:t>
            </w:r>
          </w:p>
        </w:tc>
      </w:tr>
      <w:tr w:rsidR="00F34EEE" w:rsidRPr="00BD7816" w14:paraId="2B7F8A49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6B4392A8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Février</w:t>
            </w:r>
          </w:p>
        </w:tc>
        <w:tc>
          <w:tcPr>
            <w:tcW w:w="4961" w:type="dxa"/>
            <w:noWrap/>
            <w:vAlign w:val="center"/>
          </w:tcPr>
          <w:p w14:paraId="1A5E3763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1 037 889,04</w:t>
            </w:r>
          </w:p>
        </w:tc>
      </w:tr>
      <w:tr w:rsidR="00F34EEE" w:rsidRPr="00BD7816" w14:paraId="4586899F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56E8EAA2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Mars</w:t>
            </w:r>
          </w:p>
        </w:tc>
        <w:tc>
          <w:tcPr>
            <w:tcW w:w="4961" w:type="dxa"/>
            <w:noWrap/>
            <w:vAlign w:val="center"/>
          </w:tcPr>
          <w:p w14:paraId="407E3A12" w14:textId="7F98205D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1 048 214,</w:t>
            </w:r>
            <w:r w:rsidR="00671DCB">
              <w:rPr>
                <w:rFonts w:ascii="Times New Roman" w:hAnsi="Times New Roman"/>
                <w:noProof/>
              </w:rPr>
              <w:t>50</w:t>
            </w:r>
          </w:p>
        </w:tc>
      </w:tr>
      <w:tr w:rsidR="00F34EEE" w:rsidRPr="00BD7816" w14:paraId="61EA5354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555A84BB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Avril</w:t>
            </w:r>
          </w:p>
        </w:tc>
        <w:tc>
          <w:tcPr>
            <w:tcW w:w="4961" w:type="dxa"/>
            <w:noWrap/>
            <w:vAlign w:val="center"/>
          </w:tcPr>
          <w:p w14:paraId="0CA2F053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1 279 254,95</w:t>
            </w:r>
          </w:p>
        </w:tc>
      </w:tr>
      <w:tr w:rsidR="00F34EEE" w:rsidRPr="00BD7816" w14:paraId="3D986502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758B99AD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Mai</w:t>
            </w:r>
          </w:p>
        </w:tc>
        <w:tc>
          <w:tcPr>
            <w:tcW w:w="4961" w:type="dxa"/>
            <w:noWrap/>
            <w:vAlign w:val="center"/>
          </w:tcPr>
          <w:p w14:paraId="07936BBA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1 300 590,49</w:t>
            </w:r>
          </w:p>
        </w:tc>
      </w:tr>
      <w:tr w:rsidR="00F34EEE" w:rsidRPr="00BD7816" w14:paraId="7546528D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1A67DE89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Juin</w:t>
            </w:r>
          </w:p>
        </w:tc>
        <w:tc>
          <w:tcPr>
            <w:tcW w:w="4961" w:type="dxa"/>
            <w:noWrap/>
            <w:vAlign w:val="center"/>
          </w:tcPr>
          <w:p w14:paraId="1DD0FB53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1 169 685,05</w:t>
            </w:r>
          </w:p>
        </w:tc>
      </w:tr>
      <w:tr w:rsidR="00F34EEE" w:rsidRPr="00BD7816" w14:paraId="3484306A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25D9DC4B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Juillet</w:t>
            </w:r>
          </w:p>
        </w:tc>
        <w:tc>
          <w:tcPr>
            <w:tcW w:w="4961" w:type="dxa"/>
            <w:noWrap/>
            <w:vAlign w:val="center"/>
          </w:tcPr>
          <w:p w14:paraId="31E4E078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1 430 114,80</w:t>
            </w:r>
          </w:p>
        </w:tc>
      </w:tr>
      <w:tr w:rsidR="00F34EEE" w:rsidRPr="00BD7816" w14:paraId="08050130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4E421DA9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Août</w:t>
            </w:r>
          </w:p>
        </w:tc>
        <w:tc>
          <w:tcPr>
            <w:tcW w:w="4961" w:type="dxa"/>
            <w:noWrap/>
            <w:vAlign w:val="center"/>
          </w:tcPr>
          <w:p w14:paraId="5978BD5A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814 896,71</w:t>
            </w:r>
          </w:p>
        </w:tc>
      </w:tr>
      <w:tr w:rsidR="00F34EEE" w:rsidRPr="00BD7816" w14:paraId="386325BD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430B3999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Septembre</w:t>
            </w:r>
          </w:p>
        </w:tc>
        <w:tc>
          <w:tcPr>
            <w:tcW w:w="4961" w:type="dxa"/>
            <w:noWrap/>
            <w:vAlign w:val="center"/>
          </w:tcPr>
          <w:p w14:paraId="20AD6E09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1 351 179,62</w:t>
            </w:r>
          </w:p>
        </w:tc>
      </w:tr>
      <w:tr w:rsidR="00F34EEE" w:rsidRPr="00BD7816" w14:paraId="05E4D007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4EAB8EAA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Octobre</w:t>
            </w:r>
          </w:p>
        </w:tc>
        <w:tc>
          <w:tcPr>
            <w:tcW w:w="4961" w:type="dxa"/>
            <w:noWrap/>
            <w:vAlign w:val="center"/>
          </w:tcPr>
          <w:p w14:paraId="268CE2C8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1 305 072,75</w:t>
            </w:r>
          </w:p>
        </w:tc>
      </w:tr>
      <w:tr w:rsidR="00F34EEE" w:rsidRPr="00BD7816" w14:paraId="47CF0507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360D46F4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Novembre</w:t>
            </w:r>
          </w:p>
        </w:tc>
        <w:tc>
          <w:tcPr>
            <w:tcW w:w="4961" w:type="dxa"/>
            <w:noWrap/>
            <w:vAlign w:val="center"/>
          </w:tcPr>
          <w:p w14:paraId="3667D123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1 271 693,48</w:t>
            </w:r>
          </w:p>
        </w:tc>
      </w:tr>
      <w:tr w:rsidR="00F34EEE" w:rsidRPr="00BD7816" w14:paraId="1E83161B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6C00CB29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Décembre</w:t>
            </w:r>
          </w:p>
        </w:tc>
        <w:tc>
          <w:tcPr>
            <w:tcW w:w="4961" w:type="dxa"/>
            <w:noWrap/>
            <w:vAlign w:val="center"/>
          </w:tcPr>
          <w:p w14:paraId="757EDA21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1 328 627,43</w:t>
            </w:r>
          </w:p>
        </w:tc>
      </w:tr>
      <w:tr w:rsidR="00F34EEE" w:rsidRPr="00BD7816" w14:paraId="05A1BC55" w14:textId="77777777" w:rsidTr="00874768">
        <w:trPr>
          <w:trHeight w:val="270"/>
        </w:trPr>
        <w:tc>
          <w:tcPr>
            <w:tcW w:w="2552" w:type="dxa"/>
            <w:shd w:val="clear" w:color="auto" w:fill="auto"/>
            <w:noWrap/>
            <w:hideMark/>
          </w:tcPr>
          <w:p w14:paraId="25F3D5DD" w14:textId="77777777" w:rsidR="00F34EEE" w:rsidRPr="003435B1" w:rsidRDefault="00F34EEE" w:rsidP="00874768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TOTAL</w:t>
            </w:r>
          </w:p>
        </w:tc>
        <w:tc>
          <w:tcPr>
            <w:tcW w:w="4961" w:type="dxa"/>
            <w:noWrap/>
          </w:tcPr>
          <w:p w14:paraId="166040C6" w14:textId="0DAE66AF" w:rsidR="00F34EEE" w:rsidRPr="00D056C4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14</w:t>
            </w:r>
            <w:r w:rsidR="00EF5BF5">
              <w:rPr>
                <w:rFonts w:ascii="Times New Roman" w:hAnsi="Times New Roman"/>
                <w:b/>
                <w:noProof/>
              </w:rPr>
              <w:t> </w:t>
            </w:r>
            <w:r>
              <w:rPr>
                <w:rFonts w:ascii="Times New Roman" w:hAnsi="Times New Roman"/>
                <w:b/>
                <w:noProof/>
              </w:rPr>
              <w:t>430</w:t>
            </w:r>
            <w:r w:rsidR="00EF5BF5">
              <w:rPr>
                <w:rFonts w:ascii="Times New Roman" w:hAnsi="Times New Roman"/>
                <w:b/>
                <w:noProof/>
              </w:rPr>
              <w:t> </w:t>
            </w:r>
            <w:r>
              <w:rPr>
                <w:rFonts w:ascii="Times New Roman" w:hAnsi="Times New Roman"/>
                <w:b/>
                <w:noProof/>
              </w:rPr>
              <w:t>669</w:t>
            </w:r>
          </w:p>
        </w:tc>
      </w:tr>
    </w:tbl>
    <w:p w14:paraId="28C2B889" w14:textId="77777777" w:rsidR="00F34EEE" w:rsidRPr="00B43DD6" w:rsidRDefault="00F34EEE" w:rsidP="00F34EEE">
      <w:pPr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512E2753" w14:textId="77777777" w:rsidR="00F34EEE" w:rsidRPr="00B43DD6" w:rsidRDefault="00F34EEE" w:rsidP="00F34EEE">
      <w:pPr>
        <w:rPr>
          <w:rFonts w:ascii="Times New Roman" w:eastAsia="Calibri" w:hAnsi="Times New Roman" w:cs="Times New Roman"/>
          <w:noProof/>
          <w:sz w:val="20"/>
          <w:szCs w:val="20"/>
        </w:rPr>
      </w:pPr>
      <w:r>
        <w:rPr>
          <w:rFonts w:ascii="Times New Roman" w:hAnsi="Times New Roman"/>
          <w:b/>
          <w:noProof/>
          <w:sz w:val="20"/>
        </w:rPr>
        <w:t>Source</w:t>
      </w:r>
      <w:r>
        <w:rPr>
          <w:rFonts w:ascii="Times New Roman" w:hAnsi="Times New Roman"/>
          <w:noProof/>
          <w:sz w:val="20"/>
        </w:rPr>
        <w:t xml:space="preserve">: tableau établi sur la base des données transmises par le </w:t>
      </w:r>
      <w:bookmarkStart w:id="2" w:name="top"/>
      <w:r>
        <w:rPr>
          <w:rFonts w:ascii="Times New Roman" w:hAnsi="Times New Roman"/>
          <w:noProof/>
          <w:sz w:val="20"/>
        </w:rPr>
        <w:t>service des douanes et accises de Chypre</w:t>
      </w:r>
      <w:bookmarkEnd w:id="2"/>
    </w:p>
    <w:p w14:paraId="72A786E5" w14:textId="77777777" w:rsidR="00F34EEE" w:rsidRPr="00B43DD6" w:rsidRDefault="00F34EEE" w:rsidP="00F34EEE">
      <w:pPr>
        <w:rPr>
          <w:rFonts w:ascii="Calibri" w:eastAsia="Calibri" w:hAnsi="Calibri" w:cs="Times New Roman"/>
          <w:noProof/>
        </w:rPr>
      </w:pPr>
    </w:p>
    <w:p w14:paraId="1FEF070A" w14:textId="77777777" w:rsidR="00F34EEE" w:rsidRPr="00B43DD6" w:rsidRDefault="00F34EEE" w:rsidP="00F34EEE">
      <w:pPr>
        <w:rPr>
          <w:rFonts w:ascii="Calibri" w:eastAsia="Calibri" w:hAnsi="Calibri" w:cs="Times New Roman"/>
          <w:noProof/>
        </w:rPr>
        <w:sectPr w:rsidR="00F34EEE" w:rsidRPr="00B43DD6" w:rsidSect="00F34EE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FEDCA40" w14:textId="77777777" w:rsidR="00F34EEE" w:rsidRPr="00B43DD6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4"/>
          <w:u w:val="single"/>
        </w:rPr>
        <w:t>TABLEAU III:</w:t>
      </w:r>
    </w:p>
    <w:p w14:paraId="5074B4E4" w14:textId="77777777" w:rsidR="00F34EEE" w:rsidRDefault="00F34EEE" w:rsidP="00F34EEE">
      <w:pPr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Valeur des marchandises ayant franchi la ligne verte et valeur des marchandises pour lesquelles des documents d’accompagnement ont été délivrés en 2025</w:t>
      </w:r>
    </w:p>
    <w:p w14:paraId="284C7F26" w14:textId="0E366B40" w:rsidR="00F34EEE" w:rsidRDefault="007638C9" w:rsidP="00F34EEE">
      <w:pPr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7638C9">
        <w:rPr>
          <w:noProof/>
          <w:lang w:val="en-GB" w:eastAsia="en-GB"/>
        </w:rPr>
        <w:drawing>
          <wp:inline distT="0" distB="0" distL="0" distR="0" wp14:anchorId="7372B3D9" wp14:editId="6D87CFA9">
            <wp:extent cx="5760720" cy="3446780"/>
            <wp:effectExtent l="0" t="0" r="0" b="1270"/>
            <wp:docPr id="3585988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4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692FF" w14:textId="77777777" w:rsidR="00F34EEE" w:rsidRPr="00D056C4" w:rsidRDefault="00F34EEE" w:rsidP="00F34EEE">
      <w:pPr>
        <w:spacing w:after="0"/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0"/>
        </w:rPr>
        <w:t>Source:</w:t>
      </w:r>
    </w:p>
    <w:p w14:paraId="0C321157" w14:textId="77777777" w:rsidR="00F34EEE" w:rsidRPr="00B43DD6" w:rsidRDefault="00F34EEE" w:rsidP="00F34EE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</w:rPr>
        <w:t>- Pour la valeur des marchandises pour lesquelles des documents d’accompagnement ont été délivrés: chambre de commerce chypriote turque</w:t>
      </w:r>
    </w:p>
    <w:p w14:paraId="77CFDBC4" w14:textId="77777777" w:rsidR="00F34EEE" w:rsidRPr="00063D3D" w:rsidRDefault="00F34EEE" w:rsidP="00F34EEE">
      <w:pPr>
        <w:rPr>
          <w:rFonts w:ascii="Times New Roman" w:eastAsia="Calibri" w:hAnsi="Times New Roman" w:cs="Times New Roman"/>
          <w:noProof/>
          <w:sz w:val="20"/>
          <w:szCs w:val="20"/>
        </w:rPr>
        <w:sectPr w:rsidR="00F34EEE" w:rsidRPr="00063D3D" w:rsidSect="00F34EEE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/>
          <w:noProof/>
          <w:sz w:val="20"/>
        </w:rPr>
        <w:t>- Pour la valeur des marchandises qui ont franchi la ligne verte: service des douanes et accises de Chypre</w:t>
      </w:r>
    </w:p>
    <w:p w14:paraId="7C2EF200" w14:textId="77777777" w:rsidR="00F34EEE" w:rsidRPr="00B43DD6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4"/>
          <w:u w:val="single"/>
        </w:rPr>
        <w:t>TABLEAU IV:</w:t>
      </w:r>
    </w:p>
    <w:p w14:paraId="3006D752" w14:textId="77777777" w:rsidR="00F34EEE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Principaux produits échangés en 2025, en EUR</w:t>
      </w:r>
    </w:p>
    <w:p w14:paraId="117F3F3B" w14:textId="77777777" w:rsidR="00F34EEE" w:rsidRDefault="00F34EEE" w:rsidP="00F34EE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14:paraId="59A97720" w14:textId="77777777" w:rsidR="00F34EEE" w:rsidRDefault="00F34EEE" w:rsidP="00F34EEE">
      <w:pPr>
        <w:spacing w:after="0" w:line="240" w:lineRule="auto"/>
        <w:ind w:left="720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651C4CFD" wp14:editId="57766589">
            <wp:extent cx="5791200" cy="3683635"/>
            <wp:effectExtent l="0" t="0" r="0" b="12065"/>
            <wp:docPr id="128953663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781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3"/>
        <w:gridCol w:w="2255"/>
        <w:gridCol w:w="1782"/>
      </w:tblGrid>
      <w:tr w:rsidR="00F34EEE" w:rsidRPr="008C0A63" w14:paraId="37C7434F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554BE569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Matériaux de construction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BACBE5E" w14:textId="58D50D6E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4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731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514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,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64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FF218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32,79 %</w:t>
            </w:r>
          </w:p>
        </w:tc>
      </w:tr>
      <w:tr w:rsidR="00F34EEE" w:rsidRPr="008C0A63" w14:paraId="67F8E52A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726DF733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Meubles et leurs parties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7FB166FE" w14:textId="0F5F7CF9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2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752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993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,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65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92E0F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19,08 %</w:t>
            </w:r>
          </w:p>
        </w:tc>
      </w:tr>
      <w:tr w:rsidR="00F34EEE" w:rsidRPr="008C0A63" w14:paraId="2B91F7DC" w14:textId="77777777" w:rsidTr="00874768">
        <w:trPr>
          <w:trHeight w:val="326"/>
        </w:trPr>
        <w:tc>
          <w:tcPr>
            <w:tcW w:w="5143" w:type="dxa"/>
            <w:shd w:val="clear" w:color="auto" w:fill="auto"/>
            <w:noWrap/>
            <w:vAlign w:val="bottom"/>
          </w:tcPr>
          <w:p w14:paraId="527C75CA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Produits en plastique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0BBFB80D" w14:textId="7BFEF041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2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185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030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,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39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49341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15,14 %</w:t>
            </w:r>
          </w:p>
        </w:tc>
      </w:tr>
      <w:tr w:rsidR="00F34EEE" w:rsidRPr="008C0A63" w14:paraId="111BAEEF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center"/>
          </w:tcPr>
          <w:p w14:paraId="19DE8532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Déchets et débris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08A89394" w14:textId="751959C5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1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651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758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,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24206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11,45 %</w:t>
            </w:r>
          </w:p>
        </w:tc>
      </w:tr>
      <w:tr w:rsidR="00F34EEE" w:rsidRPr="008C0A63" w14:paraId="25F58D0B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6E12B6A0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Mosaïques, marbres, granits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EF513FB" w14:textId="574A1112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1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083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504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,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21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C67C3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7,51 %</w:t>
            </w:r>
          </w:p>
        </w:tc>
      </w:tr>
      <w:tr w:rsidR="00F34EEE" w:rsidRPr="008C0A63" w14:paraId="0EDD6266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5830935F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Poissons frais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A927C13" w14:textId="0A399E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718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612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ED991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4,98 %</w:t>
            </w:r>
          </w:p>
        </w:tc>
      </w:tr>
      <w:tr w:rsidR="00F34EEE" w:rsidRPr="008C0A63" w14:paraId="355BA369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5E14AAE9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Matelas et divans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9ED8DE6" w14:textId="28C7072D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691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816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,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3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9A7EB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4,79 %</w:t>
            </w:r>
          </w:p>
        </w:tc>
      </w:tr>
      <w:tr w:rsidR="00F34EEE" w:rsidRPr="008C0A63" w14:paraId="38BC39A6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1798C019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Produits commerciaux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A0E4776" w14:textId="024F525F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401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147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,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72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86589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2,78 %</w:t>
            </w:r>
          </w:p>
        </w:tc>
      </w:tr>
      <w:tr w:rsidR="00F34EEE" w:rsidRPr="008C0A63" w14:paraId="5C32934D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27FC58F7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Pierres et remblais en pierres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16EDD666" w14:textId="7FA90334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92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858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,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21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6B24A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0,64 %</w:t>
            </w:r>
          </w:p>
        </w:tc>
      </w:tr>
      <w:tr w:rsidR="00F34EEE" w:rsidRPr="008C0A63" w14:paraId="3D51C547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1B49E9AF" w14:textId="77777777" w:rsidR="00F34EEE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Aluminium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7D96A9F3" w14:textId="47FDE0A4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42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032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,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2C524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0,29 %</w:t>
            </w:r>
          </w:p>
        </w:tc>
      </w:tr>
      <w:tr w:rsidR="00F34EEE" w:rsidRPr="008C0A63" w14:paraId="686F244E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050A0E69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Autre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6DD78EE9" w14:textId="19DD7BF4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79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401</w:t>
            </w:r>
            <w:r w:rsidR="007638C9">
              <w:rPr>
                <w:rFonts w:ascii="Times New Roman" w:hAnsi="Times New Roman"/>
                <w:noProof/>
                <w:color w:val="000000"/>
                <w:sz w:val="20"/>
              </w:rPr>
              <w:t> ,</w:t>
            </w:r>
            <w:r>
              <w:rPr>
                <w:rFonts w:ascii="Times New Roman" w:hAnsi="Times New Roman"/>
                <w:noProof/>
                <w:color w:val="000000"/>
                <w:sz w:val="20"/>
              </w:rPr>
              <w:t>97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26667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t>0,55 %</w:t>
            </w:r>
          </w:p>
        </w:tc>
      </w:tr>
      <w:tr w:rsidR="00F34EEE" w:rsidRPr="008C0A63" w14:paraId="356F4FF0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0AD0A898" w14:textId="77777777" w:rsidR="00F34EEE" w:rsidRPr="00190A46" w:rsidRDefault="00F34EEE" w:rsidP="00874768">
            <w:pPr>
              <w:rPr>
                <w:rFonts w:ascii="Times New Roman" w:hAnsi="Times New Roman" w:cs="Times New Roman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0"/>
              </w:rPr>
              <w:t>Total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01E08F83" w14:textId="639B5961" w:rsidR="00F34EEE" w:rsidRPr="000760A0" w:rsidRDefault="00F34EEE" w:rsidP="00874768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0"/>
              </w:rPr>
              <w:t>14</w:t>
            </w:r>
            <w:r w:rsidR="007638C9">
              <w:rPr>
                <w:rFonts w:ascii="Times New Roman" w:hAnsi="Times New Roman"/>
                <w:b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b/>
                <w:noProof/>
                <w:color w:val="000000"/>
                <w:sz w:val="20"/>
              </w:rPr>
              <w:t>430</w:t>
            </w:r>
            <w:r w:rsidR="007638C9">
              <w:rPr>
                <w:rFonts w:ascii="Times New Roman" w:hAnsi="Times New Roman"/>
                <w:b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b/>
                <w:noProof/>
                <w:color w:val="000000"/>
                <w:sz w:val="20"/>
              </w:rPr>
              <w:t>669</w:t>
            </w:r>
            <w:r w:rsidR="007638C9">
              <w:rPr>
                <w:rFonts w:ascii="Times New Roman" w:hAnsi="Times New Roman"/>
                <w:b/>
                <w:noProof/>
                <w:color w:val="000000"/>
                <w:sz w:val="20"/>
              </w:rPr>
              <w:t> ,</w:t>
            </w:r>
            <w:r>
              <w:rPr>
                <w:rFonts w:ascii="Times New Roman" w:hAnsi="Times New Roman"/>
                <w:b/>
                <w:noProof/>
                <w:color w:val="000000"/>
                <w:sz w:val="20"/>
              </w:rPr>
              <w:t>39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E4239" w14:textId="77777777" w:rsidR="00F34EEE" w:rsidRPr="000760A0" w:rsidRDefault="00F34EEE" w:rsidP="0087476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0"/>
              </w:rPr>
              <w:t>100,00 %</w:t>
            </w:r>
          </w:p>
        </w:tc>
      </w:tr>
    </w:tbl>
    <w:p w14:paraId="0A5A82C2" w14:textId="77777777" w:rsidR="00F34EEE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0"/>
          <w:szCs w:val="20"/>
        </w:rPr>
      </w:pPr>
    </w:p>
    <w:p w14:paraId="4D56F46A" w14:textId="77777777" w:rsidR="00F34EEE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0"/>
          <w:szCs w:val="20"/>
        </w:rPr>
      </w:pPr>
    </w:p>
    <w:p w14:paraId="1BEB593B" w14:textId="77777777" w:rsidR="00F34EEE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0"/>
          <w:szCs w:val="20"/>
        </w:rPr>
      </w:pPr>
    </w:p>
    <w:p w14:paraId="2ECAF44B" w14:textId="77777777" w:rsidR="00F34EEE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0"/>
          <w:szCs w:val="20"/>
        </w:rPr>
      </w:pPr>
    </w:p>
    <w:p w14:paraId="3B0A9C24" w14:textId="77777777" w:rsidR="00F34EEE" w:rsidRPr="00B43DD6" w:rsidRDefault="00F34EEE" w:rsidP="00F34EEE">
      <w:pPr>
        <w:ind w:left="720"/>
        <w:rPr>
          <w:rFonts w:ascii="Times New Roman" w:eastAsia="Calibri" w:hAnsi="Times New Roman" w:cs="Times New Roman"/>
          <w:noProof/>
          <w:sz w:val="20"/>
          <w:szCs w:val="20"/>
        </w:rPr>
        <w:sectPr w:rsidR="00F34EEE" w:rsidRPr="00B43DD6" w:rsidSect="00F34EEE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noProof/>
          <w:sz w:val="20"/>
        </w:rPr>
        <w:t>Source</w:t>
      </w:r>
      <w:r>
        <w:rPr>
          <w:rFonts w:ascii="Times New Roman" w:hAnsi="Times New Roman"/>
          <w:noProof/>
          <w:sz w:val="20"/>
        </w:rPr>
        <w:t>: tableau réalisé sur la base des données transmises par le service des douanes et accises de Chypre</w:t>
      </w:r>
    </w:p>
    <w:p w14:paraId="2114E214" w14:textId="77777777" w:rsidR="00F34EEE" w:rsidRPr="00B43DD6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4"/>
          <w:u w:val="single"/>
        </w:rPr>
        <w:t xml:space="preserve">TABLEAU V: </w:t>
      </w:r>
    </w:p>
    <w:p w14:paraId="3931DA4E" w14:textId="77777777" w:rsidR="00F34EEE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Évolution des documents d’accompagnement délivrés pour les marchandises les plus échangées en 2025 (valeur la plus élevée)</w:t>
      </w:r>
    </w:p>
    <w:p w14:paraId="4890AF49" w14:textId="244E6D5A" w:rsidR="00F34EEE" w:rsidRPr="00136C1A" w:rsidRDefault="007638C9" w:rsidP="00F34EEE">
      <w:pPr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7638C9">
        <w:rPr>
          <w:noProof/>
          <w:lang w:val="en-GB" w:eastAsia="en-GB"/>
        </w:rPr>
        <w:drawing>
          <wp:inline distT="0" distB="0" distL="0" distR="0" wp14:anchorId="334F3F5F" wp14:editId="19D39377">
            <wp:extent cx="7989570" cy="4169410"/>
            <wp:effectExtent l="0" t="0" r="0" b="2540"/>
            <wp:docPr id="5922953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9570" cy="416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17243" w14:textId="77777777" w:rsidR="00F34EEE" w:rsidRPr="00B43DD6" w:rsidRDefault="00F34EEE" w:rsidP="00F34EEE">
      <w:pPr>
        <w:rPr>
          <w:rFonts w:ascii="Times New Roman" w:eastAsia="Calibri" w:hAnsi="Times New Roman" w:cs="Times New Roman"/>
          <w:noProof/>
          <w:sz w:val="20"/>
          <w:szCs w:val="20"/>
        </w:rPr>
      </w:pPr>
      <w:r>
        <w:rPr>
          <w:rFonts w:ascii="Times New Roman" w:hAnsi="Times New Roman"/>
          <w:b/>
          <w:noProof/>
          <w:sz w:val="20"/>
        </w:rPr>
        <w:t>Source</w:t>
      </w:r>
      <w:r>
        <w:rPr>
          <w:rFonts w:ascii="Times New Roman" w:hAnsi="Times New Roman"/>
          <w:noProof/>
          <w:sz w:val="20"/>
        </w:rPr>
        <w:t>: graphique réalisé sur la base des données relatives aux documents d’accompagnement délivrés par la chambre de commerce chypriote turque</w:t>
      </w:r>
    </w:p>
    <w:p w14:paraId="59A96003" w14:textId="77777777" w:rsidR="00F34EEE" w:rsidRPr="00B43DD6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w:sectPr w:rsidR="00F34EEE" w:rsidRPr="00B43DD6" w:rsidSect="00F34EEE"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1D52DAD" w14:textId="77777777" w:rsidR="00F34EEE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4"/>
          <w:u w:val="single"/>
        </w:rPr>
        <w:t>TABLEAU VI</w:t>
      </w:r>
    </w:p>
    <w:p w14:paraId="7A4636D6" w14:textId="77777777" w:rsidR="00F34EEE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</w:p>
    <w:tbl>
      <w:tblPr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1710"/>
        <w:gridCol w:w="1350"/>
        <w:gridCol w:w="1350"/>
        <w:gridCol w:w="1350"/>
        <w:gridCol w:w="1350"/>
        <w:gridCol w:w="1530"/>
      </w:tblGrid>
      <w:tr w:rsidR="00F34EEE" w:rsidRPr="00C94108" w14:paraId="5B7D08A3" w14:textId="77777777" w:rsidTr="00874768">
        <w:trPr>
          <w:trHeight w:val="1608"/>
        </w:trPr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ACA5" w14:textId="6FB320D2" w:rsidR="00F34EEE" w:rsidRPr="00392E7F" w:rsidRDefault="00F34EEE" w:rsidP="00874768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t xml:space="preserve">Circulation des personnes et des véhicules chypriotes grecs et turcs aux points de passage, conformément au règlement (CE) nº 866/04 du Conseil </w:t>
            </w:r>
          </w:p>
          <w:p w14:paraId="4B962E5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t>(1</w:t>
            </w:r>
            <w:r>
              <w:rPr>
                <w:rFonts w:ascii="Times New Roman" w:hAnsi="Times New Roman"/>
                <w:b/>
                <w:noProof/>
                <w:sz w:val="28"/>
                <w:vertAlign w:val="superscript"/>
              </w:rPr>
              <w:t>er</w:t>
            </w:r>
            <w:r>
              <w:rPr>
                <w:rFonts w:ascii="Times New Roman" w:hAnsi="Times New Roman"/>
                <w:b/>
                <w:noProof/>
                <w:sz w:val="28"/>
              </w:rPr>
              <w:t xml:space="preserve"> janvier 2025 – 31 décembre 2025)</w:t>
            </w:r>
          </w:p>
        </w:tc>
      </w:tr>
      <w:tr w:rsidR="00F34EEE" w:rsidRPr="00C94108" w14:paraId="766AEA5B" w14:textId="77777777" w:rsidTr="00874768">
        <w:trPr>
          <w:trHeight w:val="539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3C2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noProof/>
              </w:rPr>
              <w:t>MOIS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E072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noProof/>
              </w:rPr>
              <w:t>MOUVEMENTS DE PERSONNES</w:t>
            </w:r>
          </w:p>
        </w:tc>
        <w:tc>
          <w:tcPr>
            <w:tcW w:w="4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37B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noProof/>
              </w:rPr>
              <w:t xml:space="preserve">MOUVEMENTS DE VÉHICULES </w:t>
            </w:r>
          </w:p>
        </w:tc>
      </w:tr>
      <w:tr w:rsidR="00F34EEE" w:rsidRPr="00C94108" w14:paraId="22B5E41D" w14:textId="77777777" w:rsidTr="00874768">
        <w:trPr>
          <w:trHeight w:val="521"/>
        </w:trPr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D94B3" w14:textId="77777777" w:rsidR="00F34EEE" w:rsidRPr="00392E7F" w:rsidRDefault="00F34EEE" w:rsidP="00874768">
            <w:pPr>
              <w:spacing w:after="0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89B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CHYPRIOTES GRECS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71B7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CHYPRIOTES TURCS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44C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noProof/>
                <w:sz w:val="23"/>
              </w:rPr>
              <w:t>TOTAL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4D2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CHYPRIOTES GRECS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B64A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 xml:space="preserve">CHYPRIOTES TURCS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16D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noProof/>
              </w:rPr>
              <w:t>TOTAL</w:t>
            </w:r>
          </w:p>
        </w:tc>
      </w:tr>
      <w:tr w:rsidR="00F34EEE" w:rsidRPr="00C94108" w14:paraId="163D49FA" w14:textId="77777777" w:rsidTr="00874768">
        <w:trPr>
          <w:trHeight w:val="70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CF43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01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C1D9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34354B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86132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8A6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6B8BC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156707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1C8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5F9023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242839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DBE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01B8BB9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53679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268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71EDE4B9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59858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807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33887D5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113537</w:t>
            </w:r>
          </w:p>
        </w:tc>
      </w:tr>
      <w:tr w:rsidR="00F34EEE" w:rsidRPr="00C94108" w14:paraId="00C309E9" w14:textId="77777777" w:rsidTr="00874768">
        <w:trPr>
          <w:trHeight w:val="71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A75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02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15F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638732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79714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D29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8CD2A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164777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5A4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589564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244491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68C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080FCA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50417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626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8F07A5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65397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E1C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79EC7EA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115814</w:t>
            </w:r>
          </w:p>
        </w:tc>
      </w:tr>
      <w:tr w:rsidR="00F34EEE" w:rsidRPr="00C94108" w14:paraId="689DDEB0" w14:textId="77777777" w:rsidTr="00874768">
        <w:trPr>
          <w:trHeight w:val="70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FE94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03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A35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7AB9B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100554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600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AF87989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179541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5A0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09AAA6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280095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05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AEA35F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58538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867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8A5855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72230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0DD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7D956DA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130768</w:t>
            </w:r>
          </w:p>
        </w:tc>
      </w:tr>
      <w:tr w:rsidR="00F34EEE" w:rsidRPr="00C94108" w14:paraId="54A40704" w14:textId="77777777" w:rsidTr="00874768">
        <w:trPr>
          <w:trHeight w:val="71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F98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04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7A7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24E5758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110634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D83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D49781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166268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2C0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7A53C7F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276902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0F0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DEC06F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67701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E49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5F5F4F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67244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555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BAE9C0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134945</w:t>
            </w:r>
          </w:p>
        </w:tc>
      </w:tr>
      <w:tr w:rsidR="00F34EEE" w:rsidRPr="00C94108" w14:paraId="318AF89A" w14:textId="77777777" w:rsidTr="00874768">
        <w:trPr>
          <w:trHeight w:val="70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FBD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05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793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80FEE5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123230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745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ED553C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174650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D4A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9BDC84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297880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97C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FF649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73133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AA8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AB8AC9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73955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7CE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EE2E57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147088</w:t>
            </w:r>
          </w:p>
        </w:tc>
      </w:tr>
      <w:tr w:rsidR="00F34EEE" w:rsidRPr="00C94108" w14:paraId="6145E3E5" w14:textId="77777777" w:rsidTr="00874768">
        <w:trPr>
          <w:trHeight w:val="70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0000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06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6BA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7D7A31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140815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40E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05C1F6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186108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CC4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26A61CF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326923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AAD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A4FE16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80736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FF3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6F9AFC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76186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EF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391477D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156922</w:t>
            </w:r>
          </w:p>
        </w:tc>
      </w:tr>
      <w:tr w:rsidR="00F34EEE" w:rsidRPr="00C94108" w14:paraId="7F10840A" w14:textId="77777777" w:rsidTr="00874768">
        <w:trPr>
          <w:trHeight w:val="70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A6E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07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B62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C30900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130727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02F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A647E3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168588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D35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2D9A251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299315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D81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F49C45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80191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1D7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860F19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83680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1C1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33EE62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163871</w:t>
            </w:r>
          </w:p>
        </w:tc>
      </w:tr>
      <w:tr w:rsidR="00F34EEE" w:rsidRPr="00C94108" w14:paraId="59D1C671" w14:textId="77777777" w:rsidTr="00874768">
        <w:trPr>
          <w:trHeight w:val="72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668F9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08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DD5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FD8437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135336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152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3129E4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160787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236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96BE78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296123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466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85D5F2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78394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EED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48F1EA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64814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764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0FECB8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143208</w:t>
            </w:r>
          </w:p>
        </w:tc>
      </w:tr>
      <w:tr w:rsidR="00F34EEE" w:rsidRPr="00C94108" w14:paraId="70A62DB4" w14:textId="77777777" w:rsidTr="00874768">
        <w:trPr>
          <w:trHeight w:val="69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B34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09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20B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C389F2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100880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E46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86FD90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160308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947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D206D4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261188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F52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283566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62516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6B5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2FDC49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80638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BD5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2A8613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143154</w:t>
            </w:r>
          </w:p>
        </w:tc>
      </w:tr>
      <w:tr w:rsidR="00F34EEE" w:rsidRPr="00C94108" w14:paraId="585FA03A" w14:textId="77777777" w:rsidTr="00874768">
        <w:trPr>
          <w:trHeight w:val="71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517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10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44D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32B69D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132230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E58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25DA464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145765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372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C3DCF1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277995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67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C8DAD4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79622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340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75F785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45425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770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E7923D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125047</w:t>
            </w:r>
          </w:p>
        </w:tc>
      </w:tr>
      <w:tr w:rsidR="00F34EEE" w:rsidRPr="00C94108" w14:paraId="5B577898" w14:textId="77777777" w:rsidTr="00874768">
        <w:trPr>
          <w:trHeight w:val="6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2BDB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11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FDD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200B956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158719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3D0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B28BF89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164914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E46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86E2F8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323633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790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D2BC89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73068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4A8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98359C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28442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3D1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990995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101510</w:t>
            </w:r>
          </w:p>
        </w:tc>
      </w:tr>
      <w:tr w:rsidR="00F34EEE" w:rsidRPr="00C94108" w14:paraId="0F4E87F7" w14:textId="77777777" w:rsidTr="00874768">
        <w:trPr>
          <w:trHeight w:val="71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3ED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noProof/>
              </w:rPr>
              <w:t>12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1C2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98A463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154164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308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12B45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155197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EBB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767969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309361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7FB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3756D4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75791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999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E87B47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30192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F4F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731BDF3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105983</w:t>
            </w:r>
          </w:p>
        </w:tc>
      </w:tr>
      <w:tr w:rsidR="00F34EEE" w:rsidRPr="00C94108" w14:paraId="62F56102" w14:textId="77777777" w:rsidTr="00874768">
        <w:trPr>
          <w:trHeight w:val="70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B98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t>TOTAL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CBE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0C32E2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1453135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171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5B69829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1983610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5AE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AC4FD8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3436745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1BA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33B87F3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833786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F96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C10ECD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748061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AB3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7C3F0A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1581847</w:t>
            </w:r>
          </w:p>
        </w:tc>
      </w:tr>
    </w:tbl>
    <w:p w14:paraId="3DC0E7C8" w14:textId="625B4637" w:rsidR="00327ECC" w:rsidRPr="003372EF" w:rsidRDefault="00F34EEE" w:rsidP="003372EF">
      <w:pPr>
        <w:spacing w:before="240" w:after="12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0"/>
        </w:rPr>
        <w:t>Source</w:t>
      </w:r>
      <w:r>
        <w:rPr>
          <w:rFonts w:ascii="Times New Roman" w:hAnsi="Times New Roman"/>
          <w:noProof/>
          <w:sz w:val="20"/>
        </w:rPr>
        <w:t>: police de la République de Chypre</w:t>
      </w:r>
    </w:p>
    <w:sectPr w:rsidR="00327ECC" w:rsidRPr="003372EF" w:rsidSect="00F34EEE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CC14E" w14:textId="77777777" w:rsidR="00A5172E" w:rsidRDefault="00A5172E" w:rsidP="00F34EEE">
      <w:pPr>
        <w:spacing w:after="0" w:line="240" w:lineRule="auto"/>
      </w:pPr>
      <w:r>
        <w:separator/>
      </w:r>
    </w:p>
  </w:endnote>
  <w:endnote w:type="continuationSeparator" w:id="0">
    <w:p w14:paraId="2FD9F04E" w14:textId="77777777" w:rsidR="00A5172E" w:rsidRDefault="00A5172E" w:rsidP="00F34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E3A56" w14:textId="7F54D63E" w:rsidR="00F1198F" w:rsidRPr="00F1198F" w:rsidRDefault="00F1198F" w:rsidP="00F1198F">
    <w:pPr>
      <w:pStyle w:val="FooterCoverPage"/>
      <w:rPr>
        <w:rFonts w:ascii="Arial" w:hAnsi="Arial" w:cs="Arial"/>
        <w:b/>
        <w:sz w:val="48"/>
      </w:rPr>
    </w:pPr>
    <w:r w:rsidRPr="00F1198F">
      <w:rPr>
        <w:rFonts w:ascii="Arial" w:hAnsi="Arial" w:cs="Arial"/>
        <w:b/>
        <w:sz w:val="48"/>
      </w:rPr>
      <w:t>FR</w:t>
    </w:r>
    <w:r w:rsidRPr="00F1198F">
      <w:rPr>
        <w:rFonts w:ascii="Arial" w:hAnsi="Arial" w:cs="Arial"/>
        <w:b/>
        <w:sz w:val="48"/>
      </w:rPr>
      <w:tab/>
    </w:r>
    <w:r w:rsidRPr="00F1198F">
      <w:rPr>
        <w:rFonts w:ascii="Arial" w:hAnsi="Arial" w:cs="Arial"/>
        <w:b/>
        <w:sz w:val="48"/>
      </w:rPr>
      <w:tab/>
    </w:r>
    <w:r w:rsidRPr="00F1198F">
      <w:tab/>
    </w:r>
    <w:r w:rsidRPr="00F1198F"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B158D" w14:textId="2AEDD88E" w:rsidR="00F1198F" w:rsidRPr="00F1198F" w:rsidRDefault="00F1198F" w:rsidP="00F1198F">
    <w:pPr>
      <w:pStyle w:val="FooterCoverPage"/>
      <w:rPr>
        <w:rFonts w:ascii="Arial" w:hAnsi="Arial" w:cs="Arial"/>
        <w:b/>
        <w:sz w:val="48"/>
      </w:rPr>
    </w:pPr>
    <w:r w:rsidRPr="00F1198F">
      <w:rPr>
        <w:rFonts w:ascii="Arial" w:hAnsi="Arial" w:cs="Arial"/>
        <w:b/>
        <w:sz w:val="48"/>
      </w:rPr>
      <w:t>FR</w:t>
    </w:r>
    <w:r w:rsidRPr="00F1198F">
      <w:rPr>
        <w:rFonts w:ascii="Arial" w:hAnsi="Arial" w:cs="Arial"/>
        <w:b/>
        <w:sz w:val="48"/>
      </w:rPr>
      <w:tab/>
    </w:r>
    <w:r w:rsidRPr="00F1198F">
      <w:rPr>
        <w:rFonts w:ascii="Arial" w:hAnsi="Arial" w:cs="Arial"/>
        <w:b/>
        <w:sz w:val="48"/>
      </w:rPr>
      <w:tab/>
    </w:r>
    <w:r w:rsidRPr="00F1198F">
      <w:tab/>
    </w:r>
    <w:r w:rsidRPr="00F1198F"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45A96" w14:textId="77777777" w:rsidR="00F1198F" w:rsidRPr="00F1198F" w:rsidRDefault="00F1198F" w:rsidP="00F1198F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F14DB" w14:textId="77777777" w:rsidR="002E10A1" w:rsidRDefault="002E10A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56638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37F9E4" w14:textId="2A33C8AC" w:rsidR="002E10A1" w:rsidRDefault="002E10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198F">
          <w:rPr>
            <w:noProof/>
          </w:rPr>
          <w:t>5</w:t>
        </w:r>
        <w:r>
          <w:fldChar w:fldCharType="end"/>
        </w:r>
      </w:p>
    </w:sdtContent>
  </w:sdt>
  <w:p w14:paraId="317A8A9A" w14:textId="77777777" w:rsidR="002E10A1" w:rsidRDefault="002E10A1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03229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C79D52" w14:textId="489C6C92" w:rsidR="002E10A1" w:rsidRDefault="002E10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198F">
          <w:rPr>
            <w:noProof/>
          </w:rPr>
          <w:t>2</w:t>
        </w:r>
        <w:r>
          <w:fldChar w:fldCharType="end"/>
        </w:r>
      </w:p>
    </w:sdtContent>
  </w:sdt>
  <w:p w14:paraId="3BEB1075" w14:textId="77777777" w:rsidR="002E10A1" w:rsidRDefault="002E10A1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1102A" w14:textId="77777777" w:rsidR="00F34EEE" w:rsidRDefault="00F34EE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23727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FB92BC" w14:textId="45F58F12" w:rsidR="00F34EEE" w:rsidRDefault="00F34E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198F">
          <w:rPr>
            <w:noProof/>
          </w:rPr>
          <w:t>6</w:t>
        </w:r>
        <w:r>
          <w:fldChar w:fldCharType="end"/>
        </w:r>
      </w:p>
    </w:sdtContent>
  </w:sdt>
  <w:p w14:paraId="3438F862" w14:textId="77777777" w:rsidR="00F34EEE" w:rsidRDefault="00F34EE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E04C" w14:textId="77777777" w:rsidR="00F34EEE" w:rsidRDefault="00F34EEE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83501" w14:textId="77777777" w:rsidR="00F34EEE" w:rsidRDefault="00F34EEE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5955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4CEF5" w14:textId="55E47516" w:rsidR="00F34EEE" w:rsidRDefault="00F34E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198F">
          <w:rPr>
            <w:noProof/>
          </w:rPr>
          <w:t>7</w:t>
        </w:r>
        <w:r>
          <w:fldChar w:fldCharType="end"/>
        </w:r>
      </w:p>
    </w:sdtContent>
  </w:sdt>
  <w:p w14:paraId="4564827E" w14:textId="77777777" w:rsidR="00F34EEE" w:rsidRDefault="00F34EEE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39C34" w14:textId="77777777" w:rsidR="00F34EEE" w:rsidRDefault="00F34EEE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2D6FF" w14:textId="77777777" w:rsidR="00F34EEE" w:rsidRDefault="00F34EEE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7612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6608C5" w14:textId="3BDBA475" w:rsidR="00F34EEE" w:rsidRDefault="00F34E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198F">
          <w:rPr>
            <w:noProof/>
          </w:rPr>
          <w:t>8</w:t>
        </w:r>
        <w:r>
          <w:fldChar w:fldCharType="end"/>
        </w:r>
      </w:p>
    </w:sdtContent>
  </w:sdt>
  <w:p w14:paraId="586B26A9" w14:textId="77777777" w:rsidR="00F34EEE" w:rsidRDefault="00F34EEE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4CE5B" w14:textId="77777777" w:rsidR="00F34EEE" w:rsidRDefault="00F34EEE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0E29F" w14:textId="77777777" w:rsidR="00F34EEE" w:rsidRDefault="00F34EEE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15430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77657E" w14:textId="26D5BFF1" w:rsidR="00F34EEE" w:rsidRDefault="00F34E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646B">
          <w:rPr>
            <w:noProof/>
          </w:rPr>
          <w:t>9</w:t>
        </w:r>
        <w:r>
          <w:fldChar w:fldCharType="end"/>
        </w:r>
      </w:p>
    </w:sdtContent>
  </w:sdt>
  <w:p w14:paraId="027D8964" w14:textId="77777777" w:rsidR="00F34EEE" w:rsidRDefault="00F34EEE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2ABDE" w14:textId="77777777" w:rsidR="00F34EEE" w:rsidRDefault="00F34EEE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E2A05" w14:textId="77777777" w:rsidR="00F34EEE" w:rsidRDefault="00F34EEE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9786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867809" w14:textId="090A322F" w:rsidR="00F34EEE" w:rsidRDefault="00F34E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646B">
          <w:rPr>
            <w:noProof/>
          </w:rPr>
          <w:t>10</w:t>
        </w:r>
        <w:r>
          <w:fldChar w:fldCharType="end"/>
        </w:r>
      </w:p>
    </w:sdtContent>
  </w:sdt>
  <w:p w14:paraId="02B7B47C" w14:textId="77777777" w:rsidR="00F34EEE" w:rsidRDefault="00F34EEE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DCB6C" w14:textId="77777777" w:rsidR="00F34EEE" w:rsidRDefault="00F34E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26E3EF" w14:textId="77777777" w:rsidR="00A5172E" w:rsidRDefault="00A5172E" w:rsidP="00F34EEE">
      <w:pPr>
        <w:spacing w:after="0" w:line="240" w:lineRule="auto"/>
      </w:pPr>
      <w:r>
        <w:separator/>
      </w:r>
    </w:p>
  </w:footnote>
  <w:footnote w:type="continuationSeparator" w:id="0">
    <w:p w14:paraId="5EDA115E" w14:textId="77777777" w:rsidR="00A5172E" w:rsidRDefault="00A5172E" w:rsidP="00F34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12EDB" w14:textId="77777777" w:rsidR="00F1198F" w:rsidRPr="00F1198F" w:rsidRDefault="00F1198F" w:rsidP="00F1198F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F673E" w14:textId="77777777" w:rsidR="00F1198F" w:rsidRPr="00F1198F" w:rsidRDefault="00F1198F" w:rsidP="00F1198F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96D5F" w14:textId="77777777" w:rsidR="00F1198F" w:rsidRPr="00F1198F" w:rsidRDefault="00F1198F" w:rsidP="00F1198F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6E01B" w14:textId="77777777" w:rsidR="002E10A1" w:rsidRDefault="002E10A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838360" w14:textId="77777777" w:rsidR="002E10A1" w:rsidRDefault="002E10A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E110C" w14:textId="77777777" w:rsidR="002E10A1" w:rsidRDefault="002E10A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93AAD" w14:textId="77777777" w:rsidR="00F34EEE" w:rsidRDefault="00F34EEE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303CB" w14:textId="77777777" w:rsidR="00F34EEE" w:rsidRDefault="00F34EEE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7F004" w14:textId="77777777" w:rsidR="00F34EEE" w:rsidRDefault="00F34EE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F1AB2" w14:textId="77777777" w:rsidR="00F34EEE" w:rsidRDefault="00F34EEE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DE49A" w14:textId="77777777" w:rsidR="00F34EEE" w:rsidRDefault="00F34EEE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D661F" w14:textId="77777777" w:rsidR="00F34EEE" w:rsidRDefault="00F34EEE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18C55" w14:textId="77777777" w:rsidR="00F34EEE" w:rsidRDefault="00F34EEE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AAD7C" w14:textId="77777777" w:rsidR="00F34EEE" w:rsidRDefault="00F34EEE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CA350" w14:textId="77777777" w:rsidR="00F34EEE" w:rsidRDefault="00F34EEE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33DA5" w14:textId="77777777" w:rsidR="00F34EEE" w:rsidRDefault="00F34EEE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EC795" w14:textId="77777777" w:rsidR="00F34EEE" w:rsidRDefault="00F34EEE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09329" w14:textId="77777777" w:rsidR="00F34EEE" w:rsidRDefault="00F34EEE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79D23" w14:textId="77777777" w:rsidR="00F34EEE" w:rsidRDefault="00F34EEE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079E1" w14:textId="77777777" w:rsidR="00F34EEE" w:rsidRDefault="00F34EEE"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9C6E2" w14:textId="77777777" w:rsidR="00F34EEE" w:rsidRDefault="00F34E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hideSpellingErrors/>
  <w:hideGrammaticalErrors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ACCOMPAGNANT.CP" w:val="du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2B3649E3-677A-4C64-A682-5269C3E2D843"/>
    <w:docVar w:name="LW_COVERPAGE_TYPE" w:val="1"/>
    <w:docVar w:name="LW_CROSSREFERENCE" w:val="&lt;UNUSED&gt;"/>
    <w:docVar w:name="LW_DocType" w:val="NORMAL"/>
    <w:docVar w:name="LW_EMISSION" w:val="30.6.2026"/>
    <w:docVar w:name="LW_EMISSION_ISODATE" w:val="2026-06-30"/>
    <w:docVar w:name="LW_EMISSION_LOCATION" w:val="BRX"/>
    <w:docVar w:name="LW_EMISSION_PREFIX" w:val="Bruxelles, le "/>
    <w:docVar w:name="LW_EMISSION_SUFFIX" w:val=" "/>
    <w:docVar w:name="LW_ID_DOCTYPE_NONLW" w:val="CP-039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OBJETACTEPRINCIPAL.CP" w:val="Vingt-deuxième rapport sur la mise en \u339?uvre du règlement (CE) nº 866/2004 du Conseil du 29 avril 2004 et sur la situation découlant de cette mise en \u339?uvre pour la période comprise entre le 1er janvier et le 31 décembre 2025"/>
    <w:docVar w:name="LW_PART_NBR" w:val="1"/>
    <w:docVar w:name="LW_PART_NBR_TOTAL" w:val="1"/>
    <w:docVar w:name="LW_REF.INST.NEW" w:val="COM"/>
    <w:docVar w:name="LW_REF.INST.NEW_ADOPTED" w:val="final"/>
    <w:docVar w:name="LW_REF.INST.NEW_TEXT" w:val="(2026) 324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E_x000b_"/>
    <w:docVar w:name="LW_TYPEACTEPRINCIPAL.CP" w:val="RAPPORT DE LA COMMISSION AU CONSEIL"/>
    <w:docVar w:name="LwApiVersions" w:val="LW4CoDe 1.24.5.0; LW 9.2, Build 20251112"/>
  </w:docVars>
  <w:rsids>
    <w:rsidRoot w:val="00F34EEE"/>
    <w:rsid w:val="00003B30"/>
    <w:rsid w:val="001D4281"/>
    <w:rsid w:val="00203C58"/>
    <w:rsid w:val="002C43B3"/>
    <w:rsid w:val="002E10A1"/>
    <w:rsid w:val="002F2FB4"/>
    <w:rsid w:val="00327ECC"/>
    <w:rsid w:val="003372EF"/>
    <w:rsid w:val="003E51D2"/>
    <w:rsid w:val="00436444"/>
    <w:rsid w:val="004D4682"/>
    <w:rsid w:val="005D272D"/>
    <w:rsid w:val="00671DCB"/>
    <w:rsid w:val="00753DF8"/>
    <w:rsid w:val="007638C9"/>
    <w:rsid w:val="007B7D7B"/>
    <w:rsid w:val="007C3DCC"/>
    <w:rsid w:val="00804185"/>
    <w:rsid w:val="00804336"/>
    <w:rsid w:val="008F5315"/>
    <w:rsid w:val="008F739C"/>
    <w:rsid w:val="009705B6"/>
    <w:rsid w:val="00984438"/>
    <w:rsid w:val="00A17315"/>
    <w:rsid w:val="00A5172E"/>
    <w:rsid w:val="00AF0253"/>
    <w:rsid w:val="00CD68A9"/>
    <w:rsid w:val="00D808CB"/>
    <w:rsid w:val="00D87532"/>
    <w:rsid w:val="00E5646B"/>
    <w:rsid w:val="00EF5BF5"/>
    <w:rsid w:val="00F0789B"/>
    <w:rsid w:val="00F1198F"/>
    <w:rsid w:val="00F34EEE"/>
    <w:rsid w:val="00F93C73"/>
    <w:rsid w:val="00FA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17E9D44"/>
  <w15:chartTrackingRefBased/>
  <w15:docId w15:val="{BA482EC5-B5E8-4D3E-B0A5-7F530206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EEE"/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4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4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4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EEE"/>
    <w:pPr>
      <w:spacing w:before="16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4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EEE"/>
    <w:pPr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4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EEE"/>
    <w:rPr>
      <w:kern w:val="0"/>
      <w:sz w:val="22"/>
      <w:szCs w:val="22"/>
      <w:lang w:val="fr-F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EEE"/>
    <w:rPr>
      <w:kern w:val="0"/>
      <w:sz w:val="22"/>
      <w:szCs w:val="22"/>
      <w:lang w:val="fr-FR"/>
      <w14:ligatures w14:val="none"/>
    </w:rPr>
  </w:style>
  <w:style w:type="character" w:customStyle="1" w:styleId="Marker">
    <w:name w:val="Marker"/>
    <w:basedOn w:val="DefaultParagraphFont"/>
    <w:rsid w:val="00F34EEE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rsid w:val="00F34EEE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rsid w:val="00F34EEE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F34EEE"/>
    <w:rPr>
      <w:rFonts w:ascii="Times New Roman" w:hAnsi="Times New Roman" w:cs="Times New Roman"/>
      <w:kern w:val="0"/>
      <w:szCs w:val="22"/>
      <w14:ligatures w14:val="none"/>
    </w:rPr>
  </w:style>
  <w:style w:type="paragraph" w:customStyle="1" w:styleId="FooterSensitivity">
    <w:name w:val="Footer Sensitivity"/>
    <w:basedOn w:val="Normal"/>
    <w:link w:val="FooterSensitivityChar"/>
    <w:rsid w:val="00F34EE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F34EEE"/>
    <w:rPr>
      <w:rFonts w:ascii="Times New Roman" w:hAnsi="Times New Roman" w:cs="Times New Roman"/>
      <w:b/>
      <w:kern w:val="0"/>
      <w:sz w:val="32"/>
      <w:szCs w:val="22"/>
      <w14:ligatures w14:val="none"/>
    </w:rPr>
  </w:style>
  <w:style w:type="paragraph" w:customStyle="1" w:styleId="HeaderCoverPage">
    <w:name w:val="Header Cover Page"/>
    <w:basedOn w:val="Normal"/>
    <w:link w:val="HeaderCoverPageChar"/>
    <w:rsid w:val="00F34EEE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F34EEE"/>
    <w:rPr>
      <w:rFonts w:ascii="Times New Roman" w:hAnsi="Times New Roman" w:cs="Times New Roman"/>
      <w:kern w:val="0"/>
      <w:szCs w:val="22"/>
      <w14:ligatures w14:val="none"/>
    </w:rPr>
  </w:style>
  <w:style w:type="paragraph" w:customStyle="1" w:styleId="HeaderSensitivity">
    <w:name w:val="Header Sensitivity"/>
    <w:basedOn w:val="Normal"/>
    <w:link w:val="HeaderSensitivityChar"/>
    <w:rsid w:val="00F34EE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F34EEE"/>
    <w:rPr>
      <w:rFonts w:ascii="Times New Roman" w:hAnsi="Times New Roman" w:cs="Times New Roman"/>
      <w:b/>
      <w:kern w:val="0"/>
      <w:sz w:val="32"/>
      <w:szCs w:val="22"/>
      <w14:ligatures w14:val="none"/>
    </w:rPr>
  </w:style>
  <w:style w:type="paragraph" w:customStyle="1" w:styleId="HeaderSensitivityRight">
    <w:name w:val="Header Sensitivity Right"/>
    <w:basedOn w:val="Normal"/>
    <w:link w:val="HeaderSensitivityRightChar"/>
    <w:rsid w:val="00F34EEE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F34EEE"/>
    <w:rPr>
      <w:rFonts w:ascii="Times New Roman" w:hAnsi="Times New Roman" w:cs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9" Type="http://schemas.openxmlformats.org/officeDocument/2006/relationships/image" Target="media/image3.emf"/><Relationship Id="rId3" Type="http://schemas.openxmlformats.org/officeDocument/2006/relationships/webSettings" Target="webSettings.xml"/><Relationship Id="rId21" Type="http://schemas.openxmlformats.org/officeDocument/2006/relationships/footer" Target="footer7.xml"/><Relationship Id="rId34" Type="http://schemas.openxmlformats.org/officeDocument/2006/relationships/header" Target="header14.xml"/><Relationship Id="rId42" Type="http://schemas.openxmlformats.org/officeDocument/2006/relationships/footer" Target="footer16.xml"/><Relationship Id="rId47" Type="http://schemas.openxmlformats.org/officeDocument/2006/relationships/header" Target="header20.xml"/><Relationship Id="rId50" Type="http://schemas.openxmlformats.org/officeDocument/2006/relationships/header" Target="header2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image" Target="media/image2.emf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46" Type="http://schemas.openxmlformats.org/officeDocument/2006/relationships/header" Target="header19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29" Type="http://schemas.openxmlformats.org/officeDocument/2006/relationships/footer" Target="footer11.xml"/><Relationship Id="rId41" Type="http://schemas.openxmlformats.org/officeDocument/2006/relationships/header" Target="header17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32" Type="http://schemas.openxmlformats.org/officeDocument/2006/relationships/chart" Target="charts/chart1.xml"/><Relationship Id="rId37" Type="http://schemas.openxmlformats.org/officeDocument/2006/relationships/header" Target="header15.xml"/><Relationship Id="rId40" Type="http://schemas.openxmlformats.org/officeDocument/2006/relationships/header" Target="header16.xml"/><Relationship Id="rId45" Type="http://schemas.openxmlformats.org/officeDocument/2006/relationships/footer" Target="footer18.xml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28" Type="http://schemas.openxmlformats.org/officeDocument/2006/relationships/footer" Target="footer10.xml"/><Relationship Id="rId36" Type="http://schemas.openxmlformats.org/officeDocument/2006/relationships/footer" Target="footer14.xml"/><Relationship Id="rId49" Type="http://schemas.openxmlformats.org/officeDocument/2006/relationships/footer" Target="footer20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footer" Target="footer12.xml"/><Relationship Id="rId44" Type="http://schemas.openxmlformats.org/officeDocument/2006/relationships/header" Target="header18.xml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3.xml"/><Relationship Id="rId43" Type="http://schemas.openxmlformats.org/officeDocument/2006/relationships/footer" Target="footer17.xml"/><Relationship Id="rId48" Type="http://schemas.openxmlformats.org/officeDocument/2006/relationships/footer" Target="footer19.xml"/><Relationship Id="rId8" Type="http://schemas.openxmlformats.org/officeDocument/2006/relationships/header" Target="header2.xml"/><Relationship Id="rId51" Type="http://schemas.openxmlformats.org/officeDocument/2006/relationships/footer" Target="footer2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et1.cec.eu.int\REGIO\DG\DDG.04\Green%20Line%20Reg\2_Annual%20Reports%20Preparation\Annual%20report%202025\1%20Draft%20report\Annex\Annex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740030341675344"/>
          <c:y val="8.4929853081197423E-2"/>
          <c:w val="0.65199377566660033"/>
          <c:h val="0.82017144844183809"/>
        </c:manualLayout>
      </c:layout>
      <c:pieChart>
        <c:varyColors val="1"/>
        <c:ser>
          <c:idx val="0"/>
          <c:order val="0"/>
          <c:dPt>
            <c:idx val="0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0-EDB0-4ECD-B0D4-AAF2C200D089}"/>
              </c:ext>
            </c:extLst>
          </c:dPt>
          <c:dPt>
            <c:idx val="1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1-EDB0-4ECD-B0D4-AAF2C200D089}"/>
              </c:ext>
            </c:extLst>
          </c:dPt>
          <c:dPt>
            <c:idx val="2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2-EDB0-4ECD-B0D4-AAF2C200D089}"/>
              </c:ext>
            </c:extLst>
          </c:dPt>
          <c:dPt>
            <c:idx val="4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3-EDB0-4ECD-B0D4-AAF2C200D089}"/>
              </c:ext>
            </c:extLst>
          </c:dPt>
          <c:dPt>
            <c:idx val="5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4-EDB0-4ECD-B0D4-AAF2C200D089}"/>
              </c:ext>
            </c:extLst>
          </c:dPt>
          <c:dPt>
            <c:idx val="9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5-EDB0-4ECD-B0D4-AAF2C200D089}"/>
              </c:ext>
            </c:extLst>
          </c:dPt>
          <c:dPt>
            <c:idx val="10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6-EDB0-4ECD-B0D4-AAF2C200D089}"/>
              </c:ext>
            </c:extLst>
          </c:dPt>
          <c:dLbls>
            <c:dLbl>
              <c:idx val="0"/>
              <c:layout>
                <c:manualLayout>
                  <c:x val="0.14817280032913704"/>
                  <c:y val="-0.2382932900874153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sz="1000" b="0" i="0" u="none" strike="noStrike" baseline="0">
                        <a:effectLst/>
                      </a:rPr>
                      <a:t>Matériaux de construction</a:t>
                    </a:r>
                    <a:r>
                      <a:rPr lang="en-US" baseline="0"/>
                      <a:t>
</a:t>
                    </a:r>
                    <a:fld id="{9B58DB0C-5887-4426-AE3A-CF3C8DCB9B27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layout>
                    <c:manualLayout>
                      <c:w val="0.17473684210526311"/>
                      <c:h val="0.13658003575272795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EDB0-4ECD-B0D4-AAF2C200D089}"/>
                </c:ext>
              </c:extLst>
            </c:dLbl>
            <c:dLbl>
              <c:idx val="1"/>
              <c:layout>
                <c:manualLayout>
                  <c:x val="0.19005163005940043"/>
                  <c:y val="0.15534003776161318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sz="1000" b="0" i="0" u="none" strike="noStrike" baseline="0">
                        <a:effectLst/>
                      </a:rPr>
                      <a:t>Meubles et leurs parties</a:t>
                    </a:r>
                    <a:r>
                      <a:rPr lang="en-US" baseline="0"/>
                      <a:t>
</a:t>
                    </a:r>
                    <a:fld id="{C0B2F3E2-434C-449E-9302-21AD0CDE23C1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DB0-4ECD-B0D4-AAF2C200D089}"/>
                </c:ext>
              </c:extLst>
            </c:dLbl>
            <c:dLbl>
              <c:idx val="2"/>
              <c:layout>
                <c:manualLayout>
                  <c:x val="-1.3679202928581297E-2"/>
                  <c:y val="0.1605235046360456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sz="1000" b="0" i="0" u="none" strike="noStrike" baseline="0">
                        <a:effectLst/>
                      </a:rPr>
                      <a:t>Produits en plastique</a:t>
                    </a:r>
                    <a:r>
                      <a:rPr lang="en-US" baseline="0"/>
                      <a:t>
</a:t>
                    </a:r>
                    <a:fld id="{EBB7DCBE-8658-4437-876B-631AB3FD17EE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EDB0-4ECD-B0D4-AAF2C200D089}"/>
                </c:ext>
              </c:extLst>
            </c:dLbl>
            <c:dLbl>
              <c:idx val="3"/>
              <c:layout>
                <c:manualLayout>
                  <c:x val="-0.15408550904821108"/>
                  <c:y val="0.15648618823526217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r>
                      <a:rPr lang="en-US" sz="1000" b="0" i="0" u="none" strike="noStrike" baseline="0">
                        <a:effectLst/>
                      </a:rPr>
                      <a:t>Déchets et débris</a:t>
                    </a:r>
                    <a:r>
                      <a:rPr lang="en-US" baseline="0"/>
                      <a:t>
</a:t>
                    </a:r>
                    <a:fld id="{0EEEA143-9F41-48A0-A6EE-0F3C39D0BF1A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layout>
                    <c:manualLayout>
                      <c:w val="0.1811652161900815"/>
                      <c:h val="0.1036424618617208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EDB0-4ECD-B0D4-AAF2C200D089}"/>
                </c:ext>
              </c:extLst>
            </c:dLbl>
            <c:dLbl>
              <c:idx val="4"/>
              <c:layout>
                <c:manualLayout>
                  <c:x val="8.6081052164546385E-3"/>
                  <c:y val="4.7184821203857787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sz="1000" b="0" i="0" u="none" strike="noStrike" baseline="0">
                        <a:effectLst/>
                      </a:rPr>
                      <a:t>Mosaïques, marbres, granits</a:t>
                    </a:r>
                    <a:r>
                      <a:rPr lang="en-US" baseline="0"/>
                      <a:t>
</a:t>
                    </a:r>
                    <a:fld id="{999944EC-CE7F-41DB-8BAB-FE71BE874E15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EDB0-4ECD-B0D4-AAF2C200D089}"/>
                </c:ext>
              </c:extLst>
            </c:dLbl>
            <c:dLbl>
              <c:idx val="5"/>
              <c:layout>
                <c:manualLayout>
                  <c:x val="-0.14992471335819865"/>
                  <c:y val="-4.7501313240861334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r>
                      <a:rPr lang="en-US" sz="1000" b="0" i="0" u="none" strike="noStrike" baseline="0">
                        <a:effectLst/>
                      </a:rPr>
                      <a:t>Poissons frais</a:t>
                    </a:r>
                    <a:r>
                      <a:rPr lang="en-US" baseline="0"/>
                      <a:t>
</a:t>
                    </a:r>
                    <a:fld id="{99F807E1-500C-4065-9DFC-BDBE0E746D8F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layout>
                    <c:manualLayout>
                      <c:w val="0.17072454758944608"/>
                      <c:h val="0.12148489196133709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EDB0-4ECD-B0D4-AAF2C200D089}"/>
                </c:ext>
              </c:extLst>
            </c:dLbl>
            <c:dLbl>
              <c:idx val="6"/>
              <c:layout>
                <c:manualLayout>
                  <c:x val="-9.6491314408067408E-2"/>
                  <c:y val="-4.7878793637263189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r>
                      <a:rPr lang="en-US" sz="1000" b="0" i="0" u="none" strike="noStrike" baseline="0">
                        <a:effectLst/>
                      </a:rPr>
                      <a:t>Matelas et divans</a:t>
                    </a:r>
                    <a:r>
                      <a:rPr lang="en-US" baseline="0"/>
                      <a:t>
</a:t>
                    </a:r>
                    <a:fld id="{E042256E-1EAD-4C01-A638-ED23C97DE91A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layout>
                    <c:manualLayout>
                      <c:w val="0.3022442671639729"/>
                      <c:h val="0.10210322141037317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EDB0-4ECD-B0D4-AAF2C200D089}"/>
                </c:ext>
              </c:extLst>
            </c:dLbl>
            <c:dLbl>
              <c:idx val="7"/>
              <c:layout>
                <c:manualLayout>
                  <c:x val="0.13891369664318276"/>
                  <c:y val="-9.0119135039166479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sz="1000" b="0" i="0" u="none" strike="noStrike" baseline="0">
                        <a:effectLst/>
                      </a:rPr>
                      <a:t>Produits commerciaux</a:t>
                    </a:r>
                    <a:r>
                      <a:rPr lang="en-US" baseline="0"/>
                      <a:t>
</a:t>
                    </a:r>
                    <a:fld id="{8E18ABD0-ACBE-4580-A15A-10C176244BEE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EDB0-4ECD-B0D4-AAF2C200D089}"/>
                </c:ext>
              </c:extLst>
            </c:dLbl>
            <c:dLbl>
              <c:idx val="8"/>
              <c:layout>
                <c:manualLayout>
                  <c:x val="0.15933252175714877"/>
                  <c:y val="8.0792478082111832E-3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sz="1000" b="0" i="0" u="none" strike="noStrike" baseline="0">
                        <a:effectLst/>
                      </a:rPr>
                      <a:t>Pierres et remblais en pierres</a:t>
                    </a:r>
                    <a:r>
                      <a:rPr lang="en-US" baseline="0"/>
                      <a:t>
</a:t>
                    </a:r>
                    <a:fld id="{369E1D32-1616-4CDF-9A64-7F7190479836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A-EDB0-4ECD-B0D4-AAF2C200D089}"/>
                </c:ext>
              </c:extLst>
            </c:dLbl>
            <c:dLbl>
              <c:idx val="9"/>
              <c:layout>
                <c:manualLayout>
                  <c:x val="1.1781668738776879E-3"/>
                  <c:y val="3.7016153880609776E-2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DB0-4ECD-B0D4-AAF2C200D089}"/>
                </c:ext>
              </c:extLst>
            </c:dLbl>
            <c:dLbl>
              <c:idx val="10"/>
              <c:layout>
                <c:manualLayout>
                  <c:x val="-0.13615347423677304"/>
                  <c:y val="3.4673359331204093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sz="1000" b="0" i="0" u="none" strike="noStrike" baseline="0">
                        <a:effectLst/>
                      </a:rPr>
                      <a:t>Autre</a:t>
                    </a:r>
                    <a:r>
                      <a:rPr lang="en-US" baseline="0"/>
                      <a:t>
</a:t>
                    </a:r>
                    <a:fld id="{8597F14C-0850-4760-A574-EE6E60627394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EDB0-4ECD-B0D4-AAF2C200D08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5="http://schemas.microsoft.com/office/drawing/2012/chart" uri="{CE6537A1-D6FC-4f65-9D91-7224C49458BB}"/>
            </c:extLst>
          </c:dLbls>
          <c:cat>
            <c:strRef>
              <c:f>AnnexeIV!$D$6:$D$16</c:f>
              <c:strCache>
                <c:ptCount val="11"/>
                <c:pt idx="0">
                  <c:v>Building / construction materials</c:v>
                </c:pt>
                <c:pt idx="1">
                  <c:v>Furniture and parts thereof</c:v>
                </c:pt>
                <c:pt idx="2">
                  <c:v>Plastic products</c:v>
                </c:pt>
                <c:pt idx="3">
                  <c:v>Scrap/waste</c:v>
                </c:pt>
                <c:pt idx="4">
                  <c:v>Mosaics, marbles, granites</c:v>
                </c:pt>
                <c:pt idx="5">
                  <c:v>Fresh fish</c:v>
                </c:pt>
                <c:pt idx="6">
                  <c:v>Mattresses and divans</c:v>
                </c:pt>
                <c:pt idx="7">
                  <c:v>Commercial items</c:v>
                </c:pt>
                <c:pt idx="8">
                  <c:v>Stone and stone filling</c:v>
                </c:pt>
                <c:pt idx="9">
                  <c:v>Aluminium</c:v>
                </c:pt>
                <c:pt idx="10">
                  <c:v>Other</c:v>
                </c:pt>
              </c:strCache>
            </c:strRef>
          </c:cat>
          <c:val>
            <c:numRef>
              <c:f>AnnexeIV!$E$6:$E$16</c:f>
              <c:numCache>
                <c:formatCode>General</c:formatCode>
                <c:ptCount val="11"/>
                <c:pt idx="0">
                  <c:v>4731514.6399999997</c:v>
                </c:pt>
                <c:pt idx="1">
                  <c:v>2752993.65</c:v>
                </c:pt>
                <c:pt idx="2">
                  <c:v>2185030.39</c:v>
                </c:pt>
                <c:pt idx="3">
                  <c:v>1651758.1</c:v>
                </c:pt>
                <c:pt idx="4">
                  <c:v>1083504.21</c:v>
                </c:pt>
                <c:pt idx="5">
                  <c:v>718612</c:v>
                </c:pt>
                <c:pt idx="6">
                  <c:v>691816.3</c:v>
                </c:pt>
                <c:pt idx="7">
                  <c:v>401147.72</c:v>
                </c:pt>
                <c:pt idx="8">
                  <c:v>92858.21</c:v>
                </c:pt>
                <c:pt idx="9">
                  <c:v>42032.2</c:v>
                </c:pt>
                <c:pt idx="10">
                  <c:v>79401.97</c:v>
                </c:pt>
              </c:numCache>
            </c:numRef>
          </c:val>
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B-EDB0-4ECD-B0D4-AAF2C200D0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5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10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11</cp:revision>
  <dcterms:created xsi:type="dcterms:W3CDTF">2026-06-03T14:47:00Z</dcterms:created>
  <dcterms:modified xsi:type="dcterms:W3CDTF">2026-06-24T18:48:00Z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fmtid="{D5CDD505-2E9C-101B-9397-08002B2CF9AE}" pid="6" name="CPTemplateID">
    <vt:lpwstr>CP-039</vt:lpwstr>
  </property>
  <property fmtid="{D5CDD505-2E9C-101B-9397-08002B2CF9AE}" pid="7" name="Last edited using">
    <vt:lpwstr>LW 9.2, Build 20250828</vt:lpwstr>
  </property>
  <property fmtid="{D5CDD505-2E9C-101B-9397-08002B2CF9AE}" pid="8" name="Created using">
    <vt:lpwstr>LW 9.2, Build 20250828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2026-04-30T13:29:08Z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7c2ccd28-a2c4-4204-8daa-934e2d79dd3e</vt:lpwstr>
  </property>
  <property fmtid="{D5CDD505-2E9C-101B-9397-08002B2CF9AE}" pid="15" name="MSIP_Label_6bd9ddd1-4d20-43f6-abfa-fc3c07406f94_ContentBits">
    <vt:lpwstr>0</vt:lpwstr>
  </property>
  <property fmtid="{D5CDD505-2E9C-101B-9397-08002B2CF9AE}" pid="16" name="MSIP_Label_6bd9ddd1-4d20-43f6-abfa-fc3c07406f94_Tag">
    <vt:lpwstr>10, 3, 0, 1</vt:lpwstr>
  </property>
  <property fmtid="{D5CDD505-2E9C-101B-9397-08002B2CF9AE}" pid="17" name="First annex">
    <vt:lpwstr>1</vt:lpwstr>
  </property>
  <property fmtid="{D5CDD505-2E9C-101B-9397-08002B2CF9AE}" pid="18" name="Last annex">
    <vt:lpwstr>1</vt:lpwstr>
  </property>
  <property fmtid="{D5CDD505-2E9C-101B-9397-08002B2CF9AE}" pid="19" name="Unique annex">
    <vt:lpwstr>1</vt:lpwstr>
  </property>
</Properties>
</file>