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charts/chart1.xml" ContentType="application/vnd.openxmlformats-officedocument.drawingml.chart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7AA09D" w14:textId="47682DF5" w:rsidR="002E10A1" w:rsidRPr="00CF4A7A" w:rsidRDefault="004C3383" w:rsidP="004C3383">
      <w:pPr>
        <w:pStyle w:val="Pagedecouverture"/>
        <w:rPr>
          <w:noProof/>
        </w:rPr>
      </w:pPr>
      <w:bookmarkStart w:id="0" w:name="LW_BM_COVERPAGE"/>
      <w:r>
        <w:rPr>
          <w:noProof/>
        </w:rPr>
        <w:pict w14:anchorId="58A0F2A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48CE96EC-A88B-47A5-9277-0C9AFA02A044" style="width:455.25pt;height:372.75pt">
            <v:imagedata r:id="rId6" o:title=""/>
          </v:shape>
        </w:pict>
      </w:r>
    </w:p>
    <w:bookmarkEnd w:id="0"/>
    <w:p w14:paraId="570A3F44" w14:textId="77777777" w:rsidR="002E10A1" w:rsidRPr="00CF4A7A" w:rsidRDefault="002E10A1" w:rsidP="002E10A1">
      <w:pPr>
        <w:rPr>
          <w:noProof/>
        </w:rPr>
        <w:sectPr w:rsidR="002E10A1" w:rsidRPr="00CF4A7A" w:rsidSect="004C338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1417" w:bottom="1134" w:left="1417" w:header="709" w:footer="709" w:gutter="0"/>
          <w:pgNumType w:start="2"/>
          <w:cols w:space="720"/>
          <w:docGrid w:linePitch="360"/>
        </w:sectPr>
      </w:pPr>
    </w:p>
    <w:p w14:paraId="7F6FF22F" w14:textId="3FC52DCB" w:rsidR="00F34EEE" w:rsidRPr="00CF4A7A" w:rsidRDefault="00F34EEE" w:rsidP="00F34EEE">
      <w:pPr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</w:pPr>
      <w:bookmarkStart w:id="1" w:name="_GoBack"/>
      <w:bookmarkEnd w:id="1"/>
      <w:r w:rsidRPr="00CF4A7A">
        <w:rPr>
          <w:rFonts w:ascii="Times New Roman" w:hAnsi="Times New Roman"/>
          <w:b/>
          <w:noProof/>
          <w:sz w:val="24"/>
          <w:u w:val="single"/>
        </w:rPr>
        <w:lastRenderedPageBreak/>
        <w:t>TABELUL I:</w:t>
      </w:r>
    </w:p>
    <w:p w14:paraId="04AB0311" w14:textId="77777777" w:rsidR="00F34EEE" w:rsidRPr="00CF4A7A" w:rsidRDefault="00F34EEE" w:rsidP="00F34EEE">
      <w:pPr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CF4A7A">
        <w:rPr>
          <w:rFonts w:ascii="Times New Roman" w:hAnsi="Times New Roman"/>
          <w:b/>
          <w:noProof/>
          <w:sz w:val="24"/>
        </w:rPr>
        <w:t>Tabel recapitulativ care rezumă rapoartele lunare pentru 2025 ale Camerei de Comerț Cipriote Turce în conformitate cu articolul 8 din Regulamentul (CE) nr. 1480/2004 al Comisiei, în EUR</w:t>
      </w:r>
    </w:p>
    <w:tbl>
      <w:tblPr>
        <w:tblW w:w="15559" w:type="dxa"/>
        <w:tblLayout w:type="fixed"/>
        <w:tblLook w:val="04A0" w:firstRow="1" w:lastRow="0" w:firstColumn="1" w:lastColumn="0" w:noHBand="0" w:noVBand="1"/>
      </w:tblPr>
      <w:tblGrid>
        <w:gridCol w:w="1658"/>
        <w:gridCol w:w="984"/>
        <w:gridCol w:w="1010"/>
        <w:gridCol w:w="992"/>
        <w:gridCol w:w="975"/>
        <w:gridCol w:w="998"/>
        <w:gridCol w:w="1137"/>
        <w:gridCol w:w="1137"/>
        <w:gridCol w:w="1137"/>
        <w:gridCol w:w="1134"/>
        <w:gridCol w:w="995"/>
        <w:gridCol w:w="1134"/>
        <w:gridCol w:w="992"/>
        <w:gridCol w:w="1276"/>
      </w:tblGrid>
      <w:tr w:rsidR="00F34EEE" w:rsidRPr="00CF4A7A" w14:paraId="26A5FBF3" w14:textId="77777777" w:rsidTr="00874768">
        <w:trPr>
          <w:trHeight w:val="566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15EBF" w14:textId="77777777" w:rsidR="00F34EEE" w:rsidRPr="00CF4A7A" w:rsidRDefault="00F34EEE" w:rsidP="00874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</w:rPr>
            </w:pPr>
            <w:r w:rsidRPr="00CF4A7A">
              <w:rPr>
                <w:rFonts w:ascii="Times New Roman" w:hAnsi="Times New Roman"/>
                <w:b/>
                <w:noProof/>
                <w:color w:val="000000"/>
                <w:sz w:val="12"/>
              </w:rPr>
              <w:t>Produse comercializate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C885F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</w:rPr>
            </w:pPr>
            <w:r w:rsidRPr="00CF4A7A">
              <w:rPr>
                <w:rFonts w:ascii="Times New Roman" w:hAnsi="Times New Roman"/>
                <w:b/>
                <w:noProof/>
                <w:color w:val="000000"/>
                <w:sz w:val="12"/>
              </w:rPr>
              <w:t>Ianuarie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88D30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</w:rPr>
            </w:pPr>
            <w:r w:rsidRPr="00CF4A7A">
              <w:rPr>
                <w:rFonts w:ascii="Times New Roman" w:hAnsi="Times New Roman"/>
                <w:b/>
                <w:noProof/>
                <w:color w:val="000000"/>
                <w:sz w:val="12"/>
              </w:rPr>
              <w:t>Februarie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D3AC2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</w:rPr>
            </w:pPr>
            <w:r w:rsidRPr="00CF4A7A">
              <w:rPr>
                <w:rFonts w:ascii="Times New Roman" w:hAnsi="Times New Roman"/>
                <w:b/>
                <w:noProof/>
                <w:color w:val="000000"/>
                <w:sz w:val="12"/>
              </w:rPr>
              <w:t>Martie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419E5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</w:rPr>
            </w:pPr>
            <w:r w:rsidRPr="00CF4A7A">
              <w:rPr>
                <w:rFonts w:ascii="Times New Roman" w:hAnsi="Times New Roman"/>
                <w:b/>
                <w:noProof/>
                <w:color w:val="000000"/>
                <w:sz w:val="12"/>
              </w:rPr>
              <w:t>Aprilie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20B95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</w:rPr>
            </w:pPr>
            <w:r w:rsidRPr="00CF4A7A">
              <w:rPr>
                <w:rFonts w:ascii="Times New Roman" w:hAnsi="Times New Roman"/>
                <w:b/>
                <w:noProof/>
                <w:color w:val="000000"/>
                <w:sz w:val="12"/>
              </w:rPr>
              <w:t>Mai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31F1B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</w:rPr>
            </w:pPr>
            <w:r w:rsidRPr="00CF4A7A">
              <w:rPr>
                <w:rFonts w:ascii="Times New Roman" w:hAnsi="Times New Roman"/>
                <w:b/>
                <w:noProof/>
                <w:color w:val="000000"/>
                <w:sz w:val="12"/>
              </w:rPr>
              <w:t>Iunie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D2FB1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</w:rPr>
            </w:pPr>
            <w:r w:rsidRPr="00CF4A7A">
              <w:rPr>
                <w:rFonts w:ascii="Times New Roman" w:hAnsi="Times New Roman"/>
                <w:b/>
                <w:noProof/>
                <w:color w:val="000000"/>
                <w:sz w:val="12"/>
              </w:rPr>
              <w:t>Iulie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B6DE6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</w:rPr>
            </w:pPr>
            <w:r w:rsidRPr="00CF4A7A">
              <w:rPr>
                <w:rFonts w:ascii="Times New Roman" w:hAnsi="Times New Roman"/>
                <w:b/>
                <w:noProof/>
                <w:color w:val="000000"/>
                <w:sz w:val="12"/>
              </w:rPr>
              <w:t>August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C6CD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</w:rPr>
            </w:pPr>
            <w:r w:rsidRPr="00CF4A7A">
              <w:rPr>
                <w:rFonts w:ascii="Times New Roman" w:hAnsi="Times New Roman"/>
                <w:b/>
                <w:noProof/>
                <w:color w:val="000000"/>
                <w:sz w:val="12"/>
              </w:rPr>
              <w:t>Septembrie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E93CC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</w:rPr>
            </w:pPr>
            <w:r w:rsidRPr="00CF4A7A">
              <w:rPr>
                <w:rFonts w:ascii="Times New Roman" w:hAnsi="Times New Roman"/>
                <w:b/>
                <w:noProof/>
                <w:color w:val="000000"/>
                <w:sz w:val="12"/>
              </w:rPr>
              <w:t>Octombrie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8AD1C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</w:rPr>
            </w:pPr>
            <w:r w:rsidRPr="00CF4A7A">
              <w:rPr>
                <w:rFonts w:ascii="Times New Roman" w:hAnsi="Times New Roman"/>
                <w:b/>
                <w:noProof/>
                <w:color w:val="000000"/>
                <w:sz w:val="12"/>
              </w:rPr>
              <w:t>Noiembrie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5E743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</w:rPr>
            </w:pPr>
            <w:r w:rsidRPr="00CF4A7A">
              <w:rPr>
                <w:rFonts w:ascii="Times New Roman" w:hAnsi="Times New Roman"/>
                <w:b/>
                <w:noProof/>
                <w:color w:val="000000"/>
                <w:sz w:val="12"/>
              </w:rPr>
              <w:t>Decembrie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5B1E2" w14:textId="77777777" w:rsidR="00F34EEE" w:rsidRPr="00CF4A7A" w:rsidRDefault="00F34EEE" w:rsidP="00874768">
            <w:pPr>
              <w:spacing w:after="0" w:line="240" w:lineRule="auto"/>
              <w:ind w:right="134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</w:rPr>
            </w:pPr>
            <w:r w:rsidRPr="00CF4A7A">
              <w:rPr>
                <w:rFonts w:ascii="Times New Roman" w:hAnsi="Times New Roman"/>
                <w:b/>
                <w:noProof/>
                <w:color w:val="000000"/>
                <w:sz w:val="12"/>
              </w:rPr>
              <w:t>Total</w:t>
            </w:r>
          </w:p>
        </w:tc>
      </w:tr>
      <w:tr w:rsidR="00F34EEE" w:rsidRPr="00CF4A7A" w14:paraId="32EFE681" w14:textId="77777777" w:rsidTr="00874768">
        <w:trPr>
          <w:trHeight w:val="2834"/>
        </w:trPr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F72BE" w14:textId="77777777" w:rsidR="00F34EEE" w:rsidRPr="00CF4A7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GRĂSIMI ȘI ULEIURI DE ORIGINE ANIMALĂ SAU VEGETALĂ ȘI PRODUSE ALE DISOCIERII LOR; GRĂSIMI ALIMENTARE PRELUCRATE; CEARĂ DE ORIGINE ANIMALĂ SAU VEGETALĂ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1B837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33.520.00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503FA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80,160.00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65A2D" w14:textId="77777777" w:rsidR="00F34EEE" w:rsidRPr="00CF4A7A" w:rsidRDefault="00F34EEE" w:rsidP="00874768">
            <w:pPr>
              <w:spacing w:before="240" w:after="240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36,720.00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E2759" w14:textId="77777777" w:rsidR="00F34EEE" w:rsidRPr="00CF4A7A" w:rsidRDefault="00F34EEE" w:rsidP="00874768">
            <w:pPr>
              <w:spacing w:before="240" w:after="240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88,700.00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8413F" w14:textId="77777777" w:rsidR="00F34EEE" w:rsidRPr="00CF4A7A" w:rsidRDefault="00F34EEE" w:rsidP="00874768">
            <w:pPr>
              <w:spacing w:before="240" w:after="240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126,280.00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BE568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71,000.00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C8040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96,900.00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0FD4D" w14:textId="77777777" w:rsidR="00F34EEE" w:rsidRPr="00CF4A7A" w:rsidRDefault="00F34EEE" w:rsidP="00874768">
            <w:pPr>
              <w:spacing w:before="240" w:after="240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57,000.00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25BF3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82,060.00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E3F1C" w14:textId="77777777" w:rsidR="00F34EEE" w:rsidRPr="00CF4A7A" w:rsidRDefault="00F34EEE" w:rsidP="00874768">
            <w:pPr>
              <w:spacing w:before="240" w:after="240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133,100.00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7FA19" w14:textId="77777777" w:rsidR="00F34EEE" w:rsidRPr="00CF4A7A" w:rsidRDefault="00F34EEE" w:rsidP="00874768">
            <w:pPr>
              <w:spacing w:before="240" w:after="240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104,380.00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284B1" w14:textId="77777777" w:rsidR="00F34EEE" w:rsidRPr="00CF4A7A" w:rsidRDefault="00F34EEE" w:rsidP="00874768">
            <w:pPr>
              <w:spacing w:before="240" w:after="240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141,640.00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984FE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1,053,460.00</w:t>
            </w:r>
          </w:p>
        </w:tc>
      </w:tr>
      <w:tr w:rsidR="00F34EEE" w:rsidRPr="00CF4A7A" w14:paraId="5C9A7468" w14:textId="77777777" w:rsidTr="00874768">
        <w:trPr>
          <w:trHeight w:val="264"/>
        </w:trPr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AC1B9" w14:textId="77777777" w:rsidR="00F34EEE" w:rsidRPr="00CF4A7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ARTICOLE DIN PIATRĂ, GHIPS, CIMENT, AZBEST, MICĂ SAU DIN MATERIALE SIMILARE; PRODUSE CERAMICE; STICLĂ ȘI STICLĂRIE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6AE65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108,285.23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D50E1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80,631.66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488B4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55,295.95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D2760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203,170.16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C5A60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79,463.50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4002D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89,772.00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77605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98,964.80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77615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48,039.23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9DC6C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117,105.81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9D813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61,291.10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33DA0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149,875.88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FEC1C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214484.89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19E7F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1,306,380.21</w:t>
            </w:r>
          </w:p>
        </w:tc>
      </w:tr>
      <w:tr w:rsidR="00F34EEE" w:rsidRPr="00CF4A7A" w14:paraId="5DAF1B17" w14:textId="77777777" w:rsidTr="00874768">
        <w:trPr>
          <w:trHeight w:val="264"/>
        </w:trPr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0A6CE" w14:textId="77777777" w:rsidR="00F34EEE" w:rsidRPr="00CF4A7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METALE COMUNE ȘI ARTICOLE DIN METALE COMUNE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BEB53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65,478.50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FBBB9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46,314.00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189B1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65,366.50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C0AD6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43,450.50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8B525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86,558.50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A1A97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108,238.00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AFE01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81,522.00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F3C9E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47,275.50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51B1F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61,893.00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E1DB3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72,945.00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620AA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49,645.50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FDBEB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33,521.00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4AF1E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762,208.00</w:t>
            </w:r>
          </w:p>
        </w:tc>
      </w:tr>
      <w:tr w:rsidR="00F34EEE" w:rsidRPr="00CF4A7A" w14:paraId="5A1C20C2" w14:textId="77777777" w:rsidTr="00874768">
        <w:trPr>
          <w:trHeight w:val="264"/>
        </w:trPr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F31AD" w14:textId="77777777" w:rsidR="00F34EEE" w:rsidRPr="00CF4A7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ÎNCĂLȚĂMINTE, OBIECTE DE ACOPERIT CAPUL, UMBRELE DE PLOAIE, UMBRELE DE SOARE, BASTOANE, BICE, CRAVAȘE ȘI PĂRȚI ALE ACESTORA; PENE ȘI PUF PRELUCRATE ȘI ARTICOLE DIN ACESTEA; FLORI ARTIFICIALE; ARTICOLE DIN PĂR UMAN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17809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3,300.00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6E855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BD068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70338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1,650.00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3424D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3,300.00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35E55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3,300.00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6E555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8AA7E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1A1F4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3,300.00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EE2FB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330.00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6B31E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24A28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3CC93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15,180.00</w:t>
            </w:r>
          </w:p>
        </w:tc>
      </w:tr>
      <w:tr w:rsidR="00F34EEE" w:rsidRPr="00CF4A7A" w14:paraId="278A6F7F" w14:textId="77777777" w:rsidTr="00874768">
        <w:trPr>
          <w:trHeight w:val="264"/>
        </w:trPr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187F9" w14:textId="77777777" w:rsidR="00F34EEE" w:rsidRPr="00CF4A7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ANIMALE VII; PRODUSE DE ORIGINE ANIMALĂ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A189A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65,478.50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E87D1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46,314.00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D156C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65,366.50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BA86D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43,450.50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92F6B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86,558.50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D0332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108,238.00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08183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81,522.00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54B17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47,275.50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E9CA7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61,893.00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C90B4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72,945.00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821A8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49,645.50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002D2" w14:textId="77777777" w:rsidR="00F34EEE" w:rsidRPr="00CF4A7A" w:rsidRDefault="00F34EEE" w:rsidP="00874768">
            <w:pPr>
              <w:rPr>
                <w:rFonts w:ascii="Times New Roman" w:hAnsi="Times New Roman" w:cs="Times New Roman"/>
                <w:noProof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sz w:val="12"/>
              </w:rPr>
              <w:t>33,521.00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9157E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762,208.00</w:t>
            </w:r>
          </w:p>
        </w:tc>
      </w:tr>
      <w:tr w:rsidR="00F34EEE" w:rsidRPr="00CF4A7A" w14:paraId="7D2D41AE" w14:textId="77777777" w:rsidTr="00874768">
        <w:trPr>
          <w:trHeight w:val="1859"/>
        </w:trPr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42432" w14:textId="77777777" w:rsidR="00F34EEE" w:rsidRPr="00CF4A7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MAȘINI ȘI APARATE; ECHIPAMENTE ELECTRICE; PĂRȚI ALE ACESTORA; APARATE DE ÎNREGISTRAT SAU DE REPRODUS SUNETUL, APARATE DE TELEVIZIUNE DE ÎNREGISTRAT SAU DE REPRODUS IMAGINE ȘI SUNET; PĂRȚI ȘI ACCESORII ALE ACESTOR APARATE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D4976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33,521.41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80FA8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11,325.48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D6710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7,808.28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7B225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2,450.00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A0D69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1,755.00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13210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1,520.00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A5D24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2,378.00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E3F2EF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18,461.63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BB841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87226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13005.9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00229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F9704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1502A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92,225.7</w:t>
            </w:r>
          </w:p>
        </w:tc>
      </w:tr>
      <w:tr w:rsidR="00F34EEE" w:rsidRPr="00CF4A7A" w14:paraId="3335CCC0" w14:textId="77777777" w:rsidTr="00874768">
        <w:trPr>
          <w:trHeight w:val="1405"/>
        </w:trPr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3DBC1A" w14:textId="77777777" w:rsidR="00F34EEE" w:rsidRPr="00CF4A7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PRODUSE MINERALE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61014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3B8EB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9C757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148BE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908FB2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55E15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70ADF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2,320.00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8CC2D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5,800.00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DB8E8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B7EF6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285BF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1DD2E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F2406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8,120.00</w:t>
            </w:r>
          </w:p>
        </w:tc>
      </w:tr>
      <w:tr w:rsidR="00F34EEE" w:rsidRPr="00CF4A7A" w14:paraId="74F8E3A2" w14:textId="77777777" w:rsidTr="00874768">
        <w:trPr>
          <w:trHeight w:val="264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CC209" w14:textId="77777777" w:rsidR="00F34EEE" w:rsidRPr="00CF4A7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ARTICOLE DIVERSE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C9668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589,546.54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2E408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580,279.67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2CEFE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699,963.81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B8FB6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674,488.70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4FDC0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704,884.84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79747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832,062.89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3412E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949,101.26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85901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491,630.67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B464B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830,665.63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4774C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743,072.91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18675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746,420.95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02D44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648,289.31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55FCB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8,490,407.18</w:t>
            </w:r>
          </w:p>
        </w:tc>
      </w:tr>
      <w:tr w:rsidR="00F34EEE" w:rsidRPr="00CF4A7A" w14:paraId="4B1EA71C" w14:textId="77777777" w:rsidTr="00874768">
        <w:trPr>
          <w:trHeight w:val="300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1A57B" w14:textId="77777777" w:rsidR="00F34EEE" w:rsidRPr="00CF4A7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MATERIALE PLASTICE ȘI ARTICOLE DIN MATERIAL PLASTIC; CAUCIUC ȘI ARTICOLE DIN CAUCIUC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61B40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168,669.57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04F99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147,596.78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A8968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207,176.14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6391D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264,025.67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A01BF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224,351.47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1F207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190,251.26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EB0EA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242,624.15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5C796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143,696.31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6C9BD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207,135.62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6486E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243,988.98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56599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199,763.50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77CEB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185299.96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01126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2,424,579.41</w:t>
            </w:r>
          </w:p>
        </w:tc>
      </w:tr>
      <w:tr w:rsidR="00F34EEE" w:rsidRPr="00CF4A7A" w14:paraId="2A858319" w14:textId="77777777" w:rsidTr="00874768">
        <w:trPr>
          <w:trHeight w:val="264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DC1DF" w14:textId="77777777" w:rsidR="00F34EEE" w:rsidRPr="00CF4A7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PRODUSE ALE INDUSTRIEI ALIMENTARE; BĂUTURI, LICHIDE ALCOOLICE ȘI OȚET; TUTUN ȘI ÎNLOCUITORI DE TUTUN PRELUCRAȚI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38D03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56F74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173EF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9538B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6CC6B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D054E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15268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34E26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9F6FF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83C2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C6B44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BD59C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EAD92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</w:tr>
      <w:tr w:rsidR="00F34EEE" w:rsidRPr="00CF4A7A" w14:paraId="6C28F1ED" w14:textId="77777777" w:rsidTr="00874768">
        <w:trPr>
          <w:trHeight w:val="264"/>
        </w:trPr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30D61" w14:textId="77777777" w:rsidR="00F34EEE" w:rsidRPr="00CF4A7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PRODUSE ALE INDUSTRIEI CHIMICE SAU ALE INDUSTRIILOR CONEXE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51E07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557.60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DB994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3,894.80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51DBC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28D44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7,246.80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2269F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3,930.40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06F16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7,551.42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28A37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6,636.00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D370C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5A3BE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1,169.60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7AECD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4,046.40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9D533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860.80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E091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1,490.00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7E8C1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37,383.82</w:t>
            </w:r>
          </w:p>
        </w:tc>
      </w:tr>
      <w:tr w:rsidR="00F34EEE" w:rsidRPr="00CF4A7A" w14:paraId="0C1EFD9B" w14:textId="77777777" w:rsidTr="00874768">
        <w:trPr>
          <w:trHeight w:val="264"/>
        </w:trPr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D60BAD" w14:textId="77777777" w:rsidR="00F34EEE" w:rsidRPr="00CF4A7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PASTĂ DIN LEMN SAU DIN ALTE MATERIALE FIBROASE CELULOZICE; HÂRTIE SAU CARTON RECICLABILE (DEȘEURI ȘI MACULATURĂ); HÂRTIE ȘI CARTON ȘI ARTICOLE DIN ACESTEA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AF259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20,017.00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FF59C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19,211.00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E1AC4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11,107.00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5BAC7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21,266.00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B3B82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17,373.00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6D48D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4,117.00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4F579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18,288.60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9EB09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19,037.50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AAE6E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3,194.00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29CF5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21,568.00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C4B87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35,658.00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A62DD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31,581.00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FBCE8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222,418.10</w:t>
            </w:r>
          </w:p>
        </w:tc>
      </w:tr>
      <w:tr w:rsidR="00F34EEE" w:rsidRPr="00CF4A7A" w14:paraId="677D85FD" w14:textId="77777777" w:rsidTr="00874768">
        <w:trPr>
          <w:trHeight w:val="264"/>
        </w:trPr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3D763" w14:textId="77777777" w:rsidR="00F34EEE" w:rsidRPr="00CF4A7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PIEI BRUTE, PIEI FINITE, PIEI CU BLANĂ ȘI PRODUSE DIN ACESTEA; ARTICOLE DE CURELĂRIE SAU DE ȘELĂRIE; ARTICOLE DE VOIAJ, BAGAJE DE MÂNĂ ȘI ARTICOLE SIMILARE; ARTICOLE DIN INTESTINE DE ANIMALE (ALTELE DECÂT CELE DE LA VIERMII DE MĂTASE)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AADA7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4E4D0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AF738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B22B1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ECA2E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EED14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9CBBE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A09B2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2CB0E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4A650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6D16D1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11BE8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84DCD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</w:tr>
      <w:tr w:rsidR="00F34EEE" w:rsidRPr="00CF4A7A" w14:paraId="0D8A49CF" w14:textId="77777777" w:rsidTr="00874768">
        <w:trPr>
          <w:trHeight w:val="264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A36EA" w14:textId="77777777" w:rsidR="00F34EEE" w:rsidRPr="00CF4A7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MATERIALE TEXTILE ȘI ARTICOLE DIN ACESTE MATERIALE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9A073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10,139.50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D35C5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4,432.75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47FCF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18,051.60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81FB6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26,319.50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55817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7,561.00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1556E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12,187.00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72617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15,423.00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D24FD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5,643.00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0AF38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19,039.50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E9863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9,087.00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8EBC7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24,815.75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A0BA8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193583.5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E081E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346,283.10</w:t>
            </w:r>
          </w:p>
        </w:tc>
      </w:tr>
      <w:tr w:rsidR="00F34EEE" w:rsidRPr="00CF4A7A" w14:paraId="0F61C05E" w14:textId="77777777" w:rsidTr="00874768">
        <w:trPr>
          <w:trHeight w:val="325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E34B0" w14:textId="77777777" w:rsidR="00F34EEE" w:rsidRPr="00CF4A7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PRODUSE ALE REGNULUI VEGETAL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7F70A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17,000.00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D0FD3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5,500.00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4FFA6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12,500.00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04FA9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5,000.00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ECBD64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22,500.00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A8B9B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A90D4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2CE7C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8511A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C2085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8727E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D465B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0F131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62,500.00</w:t>
            </w:r>
          </w:p>
        </w:tc>
      </w:tr>
      <w:tr w:rsidR="00F34EEE" w:rsidRPr="00CF4A7A" w14:paraId="69EC0E29" w14:textId="77777777" w:rsidTr="00874768">
        <w:trPr>
          <w:trHeight w:val="325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D8847" w14:textId="77777777" w:rsidR="00F34EEE" w:rsidRPr="00CF4A7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MIJLOACE DE TRANSPORT ȘI ECHIPAMENTE AUXILIARE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1D31F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D4978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84827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4C58E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B93B4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E464C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B8648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B6C98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1E78C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CC817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4F937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98B2C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2CE8CF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</w:tr>
      <w:tr w:rsidR="00F34EEE" w:rsidRPr="00CF4A7A" w14:paraId="7EAEC942" w14:textId="77777777" w:rsidTr="00874768">
        <w:trPr>
          <w:trHeight w:val="325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8273E" w14:textId="77777777" w:rsidR="00F34EEE" w:rsidRPr="00CF4A7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LEMN ȘI PRODUSE DIN LEMN, CĂRBUNE DE LEMN. PLUTĂ ȘI ARTICOLE DIN PLUTĂ; ARTICOLE DIN ÎMPLETITURI DE FIBRE VEGETALE SAU DIN NUIELE; COȘURI ÎMPLETITE DIN NUIELE ȘI ARTICOLE DIN RĂCHITĂ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64207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1,097.00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FCB7A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0.00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DE55B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1,309.00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4AC54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1,184.00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3C4F2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1,910.00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734C2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1,428.00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FBCD5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895.00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7C26B9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5,683.00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E65E0C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4,812.00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2E034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2,024.00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00FD2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1,288.00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BB878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1,927.00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08A84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23,557.00</w:t>
            </w:r>
          </w:p>
        </w:tc>
      </w:tr>
      <w:tr w:rsidR="00F34EEE" w:rsidRPr="00CF4A7A" w14:paraId="277E71B1" w14:textId="77777777" w:rsidTr="00874768">
        <w:trPr>
          <w:trHeight w:val="586"/>
        </w:trPr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BEAFB" w14:textId="77777777" w:rsidR="00F34EEE" w:rsidRPr="00CF4A7A" w:rsidRDefault="00F34EEE" w:rsidP="00874768">
            <w:pPr>
              <w:spacing w:after="48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TOTAL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2585A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1,117,190.72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4653D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1,049,166.71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CA842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1,218,643.68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FB050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1,392,874.67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BB9B7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1,353,444.19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0745A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1,368,984.32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C767E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1,596,453.25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A726D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923,043.76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49158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1,408,552.82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8BD53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1,373,684.00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4099F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1,597,729.78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1E4F8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1,597,729.78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9A728" w14:textId="77777777" w:rsidR="00F34EEE" w:rsidRPr="00CF4A7A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12"/>
              </w:rPr>
              <w:t>15,865,325.18</w:t>
            </w:r>
          </w:p>
        </w:tc>
      </w:tr>
    </w:tbl>
    <w:p w14:paraId="38DC5AB5" w14:textId="77777777" w:rsidR="00F34EEE" w:rsidRPr="00CF4A7A" w:rsidRDefault="00F34EEE" w:rsidP="00F34EEE">
      <w:pPr>
        <w:autoSpaceDE w:val="0"/>
        <w:autoSpaceDN w:val="0"/>
        <w:adjustRightInd w:val="0"/>
        <w:spacing w:before="240" w:after="0" w:line="240" w:lineRule="auto"/>
        <w:rPr>
          <w:rFonts w:ascii="Calibri" w:eastAsia="Calibri" w:hAnsi="Calibri" w:cs="Times New Roman"/>
          <w:noProof/>
        </w:rPr>
        <w:sectPr w:rsidR="00F34EEE" w:rsidRPr="00CF4A7A" w:rsidSect="002E10A1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6838" w:h="11906" w:orient="landscape"/>
          <w:pgMar w:top="720" w:right="720" w:bottom="720" w:left="340" w:header="709" w:footer="709" w:gutter="0"/>
          <w:pgNumType w:start="2"/>
          <w:cols w:space="720"/>
          <w:titlePg/>
          <w:docGrid w:linePitch="360"/>
        </w:sectPr>
      </w:pPr>
      <w:r w:rsidRPr="00CF4A7A">
        <w:rPr>
          <w:rFonts w:ascii="Times New Roman" w:hAnsi="Times New Roman"/>
          <w:b/>
          <w:noProof/>
          <w:sz w:val="20"/>
        </w:rPr>
        <w:t xml:space="preserve">Sursă: </w:t>
      </w:r>
      <w:r w:rsidRPr="00CF4A7A">
        <w:rPr>
          <w:rFonts w:ascii="Times New Roman" w:hAnsi="Times New Roman"/>
          <w:noProof/>
          <w:sz w:val="20"/>
        </w:rPr>
        <w:t>Camera de Comerț Cipriotă Turcă (defalcarea valorilor documentelor de însoțire emise în 2025)</w:t>
      </w:r>
      <w:r w:rsidRPr="00CF4A7A">
        <w:rPr>
          <w:noProof/>
        </w:rPr>
        <w:tab/>
      </w:r>
    </w:p>
    <w:p w14:paraId="7890AF90" w14:textId="77777777" w:rsidR="00F34EEE" w:rsidRPr="00CF4A7A" w:rsidRDefault="00F34EEE" w:rsidP="00F34EEE">
      <w:pPr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</w:pPr>
      <w:r w:rsidRPr="00CF4A7A">
        <w:rPr>
          <w:rFonts w:ascii="Times New Roman" w:hAnsi="Times New Roman"/>
          <w:b/>
          <w:noProof/>
          <w:sz w:val="24"/>
          <w:u w:val="single"/>
        </w:rPr>
        <w:t>TABELUL II</w:t>
      </w:r>
    </w:p>
    <w:p w14:paraId="61AC1109" w14:textId="77777777" w:rsidR="00F34EEE" w:rsidRPr="00CF4A7A" w:rsidRDefault="00F34EEE" w:rsidP="00F34EEE">
      <w:pPr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CF4A7A">
        <w:rPr>
          <w:rFonts w:ascii="Times New Roman" w:hAnsi="Times New Roman"/>
          <w:b/>
          <w:noProof/>
          <w:sz w:val="24"/>
        </w:rPr>
        <w:t>Valoarea în EUR a mărfurilor care au trecut linia verde, astfel cum a fost raportată de către autoritățile Republicii Cipru pentru 2025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4961"/>
      </w:tblGrid>
      <w:tr w:rsidR="00F34EEE" w:rsidRPr="00CF4A7A" w14:paraId="100D8E3E" w14:textId="77777777" w:rsidTr="00874768">
        <w:trPr>
          <w:trHeight w:val="510"/>
        </w:trPr>
        <w:tc>
          <w:tcPr>
            <w:tcW w:w="2552" w:type="dxa"/>
            <w:shd w:val="clear" w:color="auto" w:fill="auto"/>
            <w:noWrap/>
            <w:hideMark/>
          </w:tcPr>
          <w:p w14:paraId="21166B80" w14:textId="77777777" w:rsidR="00F34EEE" w:rsidRPr="00CF4A7A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</w:p>
        </w:tc>
        <w:tc>
          <w:tcPr>
            <w:tcW w:w="4961" w:type="dxa"/>
            <w:shd w:val="clear" w:color="auto" w:fill="auto"/>
            <w:hideMark/>
          </w:tcPr>
          <w:p w14:paraId="7426D02F" w14:textId="77777777" w:rsidR="00F34EEE" w:rsidRPr="00CF4A7A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 w:rsidRPr="00CF4A7A">
              <w:rPr>
                <w:rFonts w:ascii="Times New Roman" w:hAnsi="Times New Roman"/>
                <w:b/>
                <w:noProof/>
              </w:rPr>
              <w:t xml:space="preserve">Total </w:t>
            </w:r>
          </w:p>
        </w:tc>
      </w:tr>
      <w:tr w:rsidR="00F34EEE" w:rsidRPr="00CF4A7A" w14:paraId="47ADA299" w14:textId="77777777" w:rsidTr="00874768">
        <w:trPr>
          <w:trHeight w:val="255"/>
        </w:trPr>
        <w:tc>
          <w:tcPr>
            <w:tcW w:w="2552" w:type="dxa"/>
            <w:shd w:val="clear" w:color="auto" w:fill="auto"/>
            <w:noWrap/>
            <w:hideMark/>
          </w:tcPr>
          <w:p w14:paraId="73169B0A" w14:textId="77777777" w:rsidR="00F34EEE" w:rsidRPr="00CF4A7A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Ianuarie</w:t>
            </w:r>
          </w:p>
        </w:tc>
        <w:tc>
          <w:tcPr>
            <w:tcW w:w="4961" w:type="dxa"/>
            <w:noWrap/>
          </w:tcPr>
          <w:p w14:paraId="4546C984" w14:textId="77777777" w:rsidR="00F34EEE" w:rsidRPr="00CF4A7A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1.093450.57</w:t>
            </w:r>
          </w:p>
        </w:tc>
      </w:tr>
      <w:tr w:rsidR="00F34EEE" w:rsidRPr="00CF4A7A" w14:paraId="2B7F8A49" w14:textId="77777777" w:rsidTr="00874768">
        <w:trPr>
          <w:trHeight w:val="255"/>
        </w:trPr>
        <w:tc>
          <w:tcPr>
            <w:tcW w:w="2552" w:type="dxa"/>
            <w:shd w:val="clear" w:color="auto" w:fill="auto"/>
            <w:noWrap/>
            <w:hideMark/>
          </w:tcPr>
          <w:p w14:paraId="6B4392A8" w14:textId="77777777" w:rsidR="00F34EEE" w:rsidRPr="00CF4A7A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Februarie</w:t>
            </w:r>
          </w:p>
        </w:tc>
        <w:tc>
          <w:tcPr>
            <w:tcW w:w="4961" w:type="dxa"/>
            <w:noWrap/>
            <w:vAlign w:val="center"/>
          </w:tcPr>
          <w:p w14:paraId="1A5E3763" w14:textId="77777777" w:rsidR="00F34EEE" w:rsidRPr="00CF4A7A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1.037889.04</w:t>
            </w:r>
          </w:p>
        </w:tc>
      </w:tr>
      <w:tr w:rsidR="00F34EEE" w:rsidRPr="00CF4A7A" w14:paraId="4586899F" w14:textId="77777777" w:rsidTr="00874768">
        <w:trPr>
          <w:trHeight w:val="255"/>
        </w:trPr>
        <w:tc>
          <w:tcPr>
            <w:tcW w:w="2552" w:type="dxa"/>
            <w:shd w:val="clear" w:color="auto" w:fill="auto"/>
            <w:noWrap/>
            <w:hideMark/>
          </w:tcPr>
          <w:p w14:paraId="56E8EAA2" w14:textId="77777777" w:rsidR="00F34EEE" w:rsidRPr="00CF4A7A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Martie</w:t>
            </w:r>
          </w:p>
        </w:tc>
        <w:tc>
          <w:tcPr>
            <w:tcW w:w="4961" w:type="dxa"/>
            <w:noWrap/>
            <w:vAlign w:val="center"/>
          </w:tcPr>
          <w:p w14:paraId="407E3A12" w14:textId="77777777" w:rsidR="00F34EEE" w:rsidRPr="00CF4A7A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1.048214.50</w:t>
            </w:r>
          </w:p>
        </w:tc>
      </w:tr>
      <w:tr w:rsidR="00F34EEE" w:rsidRPr="00CF4A7A" w14:paraId="61EA5354" w14:textId="77777777" w:rsidTr="00874768">
        <w:trPr>
          <w:trHeight w:val="255"/>
        </w:trPr>
        <w:tc>
          <w:tcPr>
            <w:tcW w:w="2552" w:type="dxa"/>
            <w:shd w:val="clear" w:color="auto" w:fill="auto"/>
            <w:noWrap/>
            <w:hideMark/>
          </w:tcPr>
          <w:p w14:paraId="555A84BB" w14:textId="77777777" w:rsidR="00F34EEE" w:rsidRPr="00CF4A7A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Aprilie</w:t>
            </w:r>
          </w:p>
        </w:tc>
        <w:tc>
          <w:tcPr>
            <w:tcW w:w="4961" w:type="dxa"/>
            <w:noWrap/>
            <w:vAlign w:val="center"/>
          </w:tcPr>
          <w:p w14:paraId="0CA2F053" w14:textId="77777777" w:rsidR="00F34EEE" w:rsidRPr="00CF4A7A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1.279254.95</w:t>
            </w:r>
          </w:p>
        </w:tc>
      </w:tr>
      <w:tr w:rsidR="00F34EEE" w:rsidRPr="00CF4A7A" w14:paraId="3D986502" w14:textId="77777777" w:rsidTr="00874768">
        <w:trPr>
          <w:trHeight w:val="255"/>
        </w:trPr>
        <w:tc>
          <w:tcPr>
            <w:tcW w:w="2552" w:type="dxa"/>
            <w:shd w:val="clear" w:color="auto" w:fill="auto"/>
            <w:noWrap/>
            <w:hideMark/>
          </w:tcPr>
          <w:p w14:paraId="758B99AD" w14:textId="77777777" w:rsidR="00F34EEE" w:rsidRPr="00CF4A7A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Mai</w:t>
            </w:r>
          </w:p>
        </w:tc>
        <w:tc>
          <w:tcPr>
            <w:tcW w:w="4961" w:type="dxa"/>
            <w:noWrap/>
            <w:vAlign w:val="center"/>
          </w:tcPr>
          <w:p w14:paraId="07936BBA" w14:textId="77777777" w:rsidR="00F34EEE" w:rsidRPr="00CF4A7A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1.300590.49</w:t>
            </w:r>
          </w:p>
        </w:tc>
      </w:tr>
      <w:tr w:rsidR="00F34EEE" w:rsidRPr="00CF4A7A" w14:paraId="7546528D" w14:textId="77777777" w:rsidTr="00874768">
        <w:trPr>
          <w:trHeight w:val="255"/>
        </w:trPr>
        <w:tc>
          <w:tcPr>
            <w:tcW w:w="2552" w:type="dxa"/>
            <w:shd w:val="clear" w:color="auto" w:fill="auto"/>
            <w:noWrap/>
            <w:hideMark/>
          </w:tcPr>
          <w:p w14:paraId="1A67DE89" w14:textId="77777777" w:rsidR="00F34EEE" w:rsidRPr="00CF4A7A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Iunie</w:t>
            </w:r>
          </w:p>
        </w:tc>
        <w:tc>
          <w:tcPr>
            <w:tcW w:w="4961" w:type="dxa"/>
            <w:noWrap/>
            <w:vAlign w:val="center"/>
          </w:tcPr>
          <w:p w14:paraId="1DD0FB53" w14:textId="77777777" w:rsidR="00F34EEE" w:rsidRPr="00CF4A7A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1.169685.05</w:t>
            </w:r>
          </w:p>
        </w:tc>
      </w:tr>
      <w:tr w:rsidR="00F34EEE" w:rsidRPr="00CF4A7A" w14:paraId="3484306A" w14:textId="77777777" w:rsidTr="00874768">
        <w:trPr>
          <w:trHeight w:val="255"/>
        </w:trPr>
        <w:tc>
          <w:tcPr>
            <w:tcW w:w="2552" w:type="dxa"/>
            <w:shd w:val="clear" w:color="auto" w:fill="auto"/>
            <w:noWrap/>
            <w:hideMark/>
          </w:tcPr>
          <w:p w14:paraId="25D9DC4B" w14:textId="77777777" w:rsidR="00F34EEE" w:rsidRPr="00CF4A7A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Iulie</w:t>
            </w:r>
          </w:p>
        </w:tc>
        <w:tc>
          <w:tcPr>
            <w:tcW w:w="4961" w:type="dxa"/>
            <w:noWrap/>
            <w:vAlign w:val="center"/>
          </w:tcPr>
          <w:p w14:paraId="31E4E078" w14:textId="77777777" w:rsidR="00F34EEE" w:rsidRPr="00CF4A7A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1.430114.80</w:t>
            </w:r>
          </w:p>
        </w:tc>
      </w:tr>
      <w:tr w:rsidR="00F34EEE" w:rsidRPr="00CF4A7A" w14:paraId="08050130" w14:textId="77777777" w:rsidTr="00874768">
        <w:trPr>
          <w:trHeight w:val="255"/>
        </w:trPr>
        <w:tc>
          <w:tcPr>
            <w:tcW w:w="2552" w:type="dxa"/>
            <w:shd w:val="clear" w:color="auto" w:fill="auto"/>
            <w:noWrap/>
            <w:hideMark/>
          </w:tcPr>
          <w:p w14:paraId="4E421DA9" w14:textId="77777777" w:rsidR="00F34EEE" w:rsidRPr="00CF4A7A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August</w:t>
            </w:r>
          </w:p>
        </w:tc>
        <w:tc>
          <w:tcPr>
            <w:tcW w:w="4961" w:type="dxa"/>
            <w:noWrap/>
            <w:vAlign w:val="center"/>
          </w:tcPr>
          <w:p w14:paraId="5978BD5A" w14:textId="77777777" w:rsidR="00F34EEE" w:rsidRPr="00CF4A7A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814,896.71</w:t>
            </w:r>
          </w:p>
        </w:tc>
      </w:tr>
      <w:tr w:rsidR="00F34EEE" w:rsidRPr="00CF4A7A" w14:paraId="386325BD" w14:textId="77777777" w:rsidTr="00874768">
        <w:trPr>
          <w:trHeight w:val="255"/>
        </w:trPr>
        <w:tc>
          <w:tcPr>
            <w:tcW w:w="2552" w:type="dxa"/>
            <w:shd w:val="clear" w:color="auto" w:fill="auto"/>
            <w:noWrap/>
            <w:hideMark/>
          </w:tcPr>
          <w:p w14:paraId="430B3999" w14:textId="77777777" w:rsidR="00F34EEE" w:rsidRPr="00CF4A7A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Septembrie</w:t>
            </w:r>
          </w:p>
        </w:tc>
        <w:tc>
          <w:tcPr>
            <w:tcW w:w="4961" w:type="dxa"/>
            <w:noWrap/>
            <w:vAlign w:val="center"/>
          </w:tcPr>
          <w:p w14:paraId="20AD6E09" w14:textId="77777777" w:rsidR="00F34EEE" w:rsidRPr="00CF4A7A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1.351179.62</w:t>
            </w:r>
          </w:p>
        </w:tc>
      </w:tr>
      <w:tr w:rsidR="00F34EEE" w:rsidRPr="00CF4A7A" w14:paraId="05E4D007" w14:textId="77777777" w:rsidTr="00874768">
        <w:trPr>
          <w:trHeight w:val="255"/>
        </w:trPr>
        <w:tc>
          <w:tcPr>
            <w:tcW w:w="2552" w:type="dxa"/>
            <w:shd w:val="clear" w:color="auto" w:fill="auto"/>
            <w:noWrap/>
            <w:hideMark/>
          </w:tcPr>
          <w:p w14:paraId="4EAB8EAA" w14:textId="77777777" w:rsidR="00F34EEE" w:rsidRPr="00CF4A7A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Octombrie</w:t>
            </w:r>
          </w:p>
        </w:tc>
        <w:tc>
          <w:tcPr>
            <w:tcW w:w="4961" w:type="dxa"/>
            <w:noWrap/>
            <w:vAlign w:val="center"/>
          </w:tcPr>
          <w:p w14:paraId="268CE2C8" w14:textId="77777777" w:rsidR="00F34EEE" w:rsidRPr="00CF4A7A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1.305072.75</w:t>
            </w:r>
          </w:p>
        </w:tc>
      </w:tr>
      <w:tr w:rsidR="00F34EEE" w:rsidRPr="00CF4A7A" w14:paraId="47CF0507" w14:textId="77777777" w:rsidTr="00874768">
        <w:trPr>
          <w:trHeight w:val="255"/>
        </w:trPr>
        <w:tc>
          <w:tcPr>
            <w:tcW w:w="2552" w:type="dxa"/>
            <w:shd w:val="clear" w:color="auto" w:fill="auto"/>
            <w:noWrap/>
            <w:hideMark/>
          </w:tcPr>
          <w:p w14:paraId="360D46F4" w14:textId="77777777" w:rsidR="00F34EEE" w:rsidRPr="00CF4A7A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Noiembrie</w:t>
            </w:r>
          </w:p>
        </w:tc>
        <w:tc>
          <w:tcPr>
            <w:tcW w:w="4961" w:type="dxa"/>
            <w:noWrap/>
            <w:vAlign w:val="center"/>
          </w:tcPr>
          <w:p w14:paraId="3667D123" w14:textId="77777777" w:rsidR="00F34EEE" w:rsidRPr="00CF4A7A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1.271693.48</w:t>
            </w:r>
          </w:p>
        </w:tc>
      </w:tr>
      <w:tr w:rsidR="00F34EEE" w:rsidRPr="00CF4A7A" w14:paraId="1E83161B" w14:textId="77777777" w:rsidTr="00874768">
        <w:trPr>
          <w:trHeight w:val="255"/>
        </w:trPr>
        <w:tc>
          <w:tcPr>
            <w:tcW w:w="2552" w:type="dxa"/>
            <w:shd w:val="clear" w:color="auto" w:fill="auto"/>
            <w:noWrap/>
            <w:hideMark/>
          </w:tcPr>
          <w:p w14:paraId="6C00CB29" w14:textId="77777777" w:rsidR="00F34EEE" w:rsidRPr="00CF4A7A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Decembrie</w:t>
            </w:r>
          </w:p>
        </w:tc>
        <w:tc>
          <w:tcPr>
            <w:tcW w:w="4961" w:type="dxa"/>
            <w:noWrap/>
            <w:vAlign w:val="center"/>
          </w:tcPr>
          <w:p w14:paraId="757EDA21" w14:textId="77777777" w:rsidR="00F34EEE" w:rsidRPr="00CF4A7A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1.328627.43</w:t>
            </w:r>
          </w:p>
        </w:tc>
      </w:tr>
      <w:tr w:rsidR="00F34EEE" w:rsidRPr="00CF4A7A" w14:paraId="05A1BC55" w14:textId="77777777" w:rsidTr="00874768">
        <w:trPr>
          <w:trHeight w:val="270"/>
        </w:trPr>
        <w:tc>
          <w:tcPr>
            <w:tcW w:w="2552" w:type="dxa"/>
            <w:shd w:val="clear" w:color="auto" w:fill="auto"/>
            <w:noWrap/>
            <w:hideMark/>
          </w:tcPr>
          <w:p w14:paraId="25F3D5DD" w14:textId="77777777" w:rsidR="00F34EEE" w:rsidRPr="00CF4A7A" w:rsidRDefault="00F34EEE" w:rsidP="00874768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</w:rPr>
            </w:pPr>
            <w:r w:rsidRPr="00CF4A7A">
              <w:rPr>
                <w:rFonts w:ascii="Times New Roman" w:hAnsi="Times New Roman"/>
                <w:b/>
                <w:noProof/>
              </w:rPr>
              <w:t>TOTAL</w:t>
            </w:r>
          </w:p>
        </w:tc>
        <w:tc>
          <w:tcPr>
            <w:tcW w:w="4961" w:type="dxa"/>
            <w:noWrap/>
          </w:tcPr>
          <w:p w14:paraId="166040C6" w14:textId="77777777" w:rsidR="00F34EEE" w:rsidRPr="00CF4A7A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 w:rsidRPr="00CF4A7A">
              <w:rPr>
                <w:rFonts w:ascii="Times New Roman" w:hAnsi="Times New Roman"/>
                <w:b/>
                <w:noProof/>
              </w:rPr>
              <w:t>14,430,669</w:t>
            </w:r>
          </w:p>
        </w:tc>
      </w:tr>
    </w:tbl>
    <w:p w14:paraId="28C2B889" w14:textId="77777777" w:rsidR="00F34EEE" w:rsidRPr="00CF4A7A" w:rsidRDefault="00F34EEE" w:rsidP="00F34EEE">
      <w:pPr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512E2753" w14:textId="77777777" w:rsidR="00F34EEE" w:rsidRPr="00CF4A7A" w:rsidRDefault="00F34EEE" w:rsidP="00F34EEE">
      <w:pPr>
        <w:rPr>
          <w:rFonts w:ascii="Times New Roman" w:eastAsia="Calibri" w:hAnsi="Times New Roman" w:cs="Times New Roman"/>
          <w:noProof/>
          <w:sz w:val="20"/>
          <w:szCs w:val="20"/>
        </w:rPr>
      </w:pPr>
      <w:r w:rsidRPr="00CF4A7A">
        <w:rPr>
          <w:rFonts w:ascii="Times New Roman" w:hAnsi="Times New Roman"/>
          <w:b/>
          <w:noProof/>
          <w:sz w:val="20"/>
        </w:rPr>
        <w:t>Sursă</w:t>
      </w:r>
      <w:r w:rsidRPr="00CF4A7A">
        <w:rPr>
          <w:rFonts w:ascii="Times New Roman" w:hAnsi="Times New Roman"/>
          <w:noProof/>
          <w:sz w:val="20"/>
        </w:rPr>
        <w:t>: Tabel bazat pe datele primite de la</w:t>
      </w:r>
      <w:r w:rsidRPr="00CF4A7A">
        <w:rPr>
          <w:noProof/>
        </w:rPr>
        <w:t xml:space="preserve"> </w:t>
      </w:r>
      <w:bookmarkStart w:id="2" w:name="top"/>
      <w:r w:rsidRPr="00CF4A7A">
        <w:rPr>
          <w:rFonts w:ascii="Times New Roman" w:hAnsi="Times New Roman"/>
          <w:noProof/>
          <w:sz w:val="20"/>
        </w:rPr>
        <w:t>Departamentul pentru vămi și accize din Cipru</w:t>
      </w:r>
      <w:bookmarkEnd w:id="2"/>
    </w:p>
    <w:p w14:paraId="72A786E5" w14:textId="77777777" w:rsidR="00F34EEE" w:rsidRPr="00CF4A7A" w:rsidRDefault="00F34EEE" w:rsidP="00F34EEE">
      <w:pPr>
        <w:rPr>
          <w:rFonts w:ascii="Calibri" w:eastAsia="Calibri" w:hAnsi="Calibri" w:cs="Times New Roman"/>
          <w:noProof/>
        </w:rPr>
      </w:pPr>
    </w:p>
    <w:p w14:paraId="1FEF070A" w14:textId="77777777" w:rsidR="00F34EEE" w:rsidRPr="00CF4A7A" w:rsidRDefault="00F34EEE" w:rsidP="00F34EEE">
      <w:pPr>
        <w:rPr>
          <w:rFonts w:ascii="Calibri" w:eastAsia="Calibri" w:hAnsi="Calibri" w:cs="Times New Roman"/>
          <w:noProof/>
        </w:rPr>
        <w:sectPr w:rsidR="00F34EEE" w:rsidRPr="00CF4A7A" w:rsidSect="00F34EEE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FEDCA40" w14:textId="77777777" w:rsidR="00F34EEE" w:rsidRPr="00CF4A7A" w:rsidRDefault="00F34EEE" w:rsidP="00F34EEE">
      <w:pPr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</w:pPr>
      <w:r w:rsidRPr="00CF4A7A">
        <w:rPr>
          <w:rFonts w:ascii="Times New Roman" w:hAnsi="Times New Roman"/>
          <w:b/>
          <w:noProof/>
          <w:sz w:val="24"/>
          <w:u w:val="single"/>
        </w:rPr>
        <w:t>TABELUL III:</w:t>
      </w:r>
    </w:p>
    <w:p w14:paraId="5074B4E4" w14:textId="77777777" w:rsidR="00F34EEE" w:rsidRPr="00CF4A7A" w:rsidRDefault="00F34EEE" w:rsidP="00F34EEE">
      <w:pPr>
        <w:jc w:val="both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CF4A7A">
        <w:rPr>
          <w:rFonts w:ascii="Times New Roman" w:hAnsi="Times New Roman"/>
          <w:b/>
          <w:noProof/>
          <w:sz w:val="24"/>
        </w:rPr>
        <w:t>Valoarea mărfurilor care au trecut linia verde și valoarea mărfurilor pentru care s-au emis documente de însoțire în 2025</w:t>
      </w:r>
    </w:p>
    <w:p w14:paraId="284C7F26" w14:textId="349F73BA" w:rsidR="00F34EEE" w:rsidRPr="00CF4A7A" w:rsidRDefault="001D5152" w:rsidP="00F34EEE">
      <w:pPr>
        <w:jc w:val="both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CF4A7A">
        <w:rPr>
          <w:noProof/>
          <w:lang w:val="en-GB" w:eastAsia="en-GB"/>
        </w:rPr>
        <w:drawing>
          <wp:inline distT="0" distB="0" distL="0" distR="0" wp14:anchorId="03DA02F6" wp14:editId="48D021FD">
            <wp:extent cx="5760720" cy="3448685"/>
            <wp:effectExtent l="0" t="0" r="0" b="0"/>
            <wp:docPr id="100915984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4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692FF" w14:textId="77777777" w:rsidR="00F34EEE" w:rsidRPr="00CF4A7A" w:rsidRDefault="00F34EEE" w:rsidP="00F34EEE">
      <w:pPr>
        <w:spacing w:after="0"/>
        <w:jc w:val="both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CF4A7A">
        <w:rPr>
          <w:rFonts w:ascii="Times New Roman" w:hAnsi="Times New Roman"/>
          <w:b/>
          <w:noProof/>
          <w:sz w:val="20"/>
        </w:rPr>
        <w:t>Sursă:</w:t>
      </w:r>
    </w:p>
    <w:p w14:paraId="0C321157" w14:textId="77777777" w:rsidR="00F34EEE" w:rsidRPr="00CF4A7A" w:rsidRDefault="00F34EEE" w:rsidP="00F34EE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noProof/>
          <w:sz w:val="20"/>
          <w:szCs w:val="20"/>
        </w:rPr>
      </w:pPr>
      <w:r w:rsidRPr="00CF4A7A">
        <w:rPr>
          <w:rFonts w:ascii="Times New Roman" w:hAnsi="Times New Roman"/>
          <w:noProof/>
          <w:sz w:val="20"/>
        </w:rPr>
        <w:t>- Pentru valoarea mărfurilor pentru care s-au emis documente de însoțire: Camera de Comerț Cipriotă Turcă</w:t>
      </w:r>
    </w:p>
    <w:p w14:paraId="77CFDBC4" w14:textId="77777777" w:rsidR="00F34EEE" w:rsidRPr="00CF4A7A" w:rsidRDefault="00F34EEE" w:rsidP="00F34EEE">
      <w:pPr>
        <w:rPr>
          <w:rFonts w:ascii="Times New Roman" w:eastAsia="Calibri" w:hAnsi="Times New Roman" w:cs="Times New Roman"/>
          <w:noProof/>
          <w:sz w:val="20"/>
          <w:szCs w:val="20"/>
        </w:rPr>
        <w:sectPr w:rsidR="00F34EEE" w:rsidRPr="00CF4A7A" w:rsidSect="00F34EEE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CF4A7A">
        <w:rPr>
          <w:rFonts w:ascii="Times New Roman" w:hAnsi="Times New Roman"/>
          <w:noProof/>
          <w:sz w:val="20"/>
        </w:rPr>
        <w:t>- Pentru valoarea mărfurilor care au trecut linia verde: Departamentul pentru vămi și accize din Cipru</w:t>
      </w:r>
    </w:p>
    <w:p w14:paraId="7C2EF200" w14:textId="77777777" w:rsidR="00F34EEE" w:rsidRPr="00CF4A7A" w:rsidRDefault="00F34EEE" w:rsidP="00F34EEE">
      <w:pPr>
        <w:ind w:left="720"/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</w:pPr>
      <w:r w:rsidRPr="00CF4A7A">
        <w:rPr>
          <w:rFonts w:ascii="Times New Roman" w:hAnsi="Times New Roman"/>
          <w:b/>
          <w:noProof/>
          <w:sz w:val="24"/>
          <w:u w:val="single"/>
        </w:rPr>
        <w:t>TABELUL IV:</w:t>
      </w:r>
    </w:p>
    <w:p w14:paraId="3006D752" w14:textId="77777777" w:rsidR="00F34EEE" w:rsidRPr="00CF4A7A" w:rsidRDefault="00F34EEE" w:rsidP="00F34EEE">
      <w:pPr>
        <w:ind w:left="720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CF4A7A">
        <w:rPr>
          <w:rFonts w:ascii="Times New Roman" w:hAnsi="Times New Roman"/>
          <w:b/>
          <w:noProof/>
          <w:sz w:val="24"/>
        </w:rPr>
        <w:t>Cele mai comercializate produse în 2025, în EUR</w:t>
      </w:r>
    </w:p>
    <w:p w14:paraId="117F3F3B" w14:textId="77777777" w:rsidR="00F34EEE" w:rsidRPr="00CF4A7A" w:rsidRDefault="00F34EEE" w:rsidP="00F34EE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14:paraId="59A97720" w14:textId="77777777" w:rsidR="00F34EEE" w:rsidRPr="00CF4A7A" w:rsidRDefault="00F34EEE" w:rsidP="00F34EEE">
      <w:pPr>
        <w:spacing w:after="0" w:line="240" w:lineRule="auto"/>
        <w:ind w:left="720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CF4A7A">
        <w:rPr>
          <w:noProof/>
          <w:lang w:val="en-GB" w:eastAsia="en-GB"/>
        </w:rPr>
        <w:drawing>
          <wp:inline distT="0" distB="0" distL="0" distR="0" wp14:anchorId="651C4CFD" wp14:editId="0B478523">
            <wp:extent cx="5791200" cy="3683635"/>
            <wp:effectExtent l="0" t="0" r="0" b="12065"/>
            <wp:docPr id="128953663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tbl>
      <w:tblPr>
        <w:tblpPr w:leftFromText="180" w:rightFromText="180" w:vertAnchor="text" w:horzAnchor="margin" w:tblpXSpec="center" w:tblpY="781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3"/>
        <w:gridCol w:w="2255"/>
        <w:gridCol w:w="1782"/>
      </w:tblGrid>
      <w:tr w:rsidR="00F34EEE" w:rsidRPr="00CF4A7A" w14:paraId="37C7434F" w14:textId="77777777" w:rsidTr="00874768">
        <w:trPr>
          <w:trHeight w:val="240"/>
        </w:trPr>
        <w:tc>
          <w:tcPr>
            <w:tcW w:w="5143" w:type="dxa"/>
            <w:shd w:val="clear" w:color="auto" w:fill="auto"/>
            <w:noWrap/>
            <w:vAlign w:val="bottom"/>
          </w:tcPr>
          <w:p w14:paraId="554BE569" w14:textId="77777777" w:rsidR="00F34EEE" w:rsidRPr="00CF4A7A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20"/>
              </w:rPr>
              <w:t>Materiale de construcție</w:t>
            </w:r>
          </w:p>
        </w:tc>
        <w:tc>
          <w:tcPr>
            <w:tcW w:w="2255" w:type="dxa"/>
            <w:shd w:val="clear" w:color="auto" w:fill="auto"/>
            <w:noWrap/>
            <w:vAlign w:val="bottom"/>
          </w:tcPr>
          <w:p w14:paraId="5BACBE5E" w14:textId="77777777" w:rsidR="00F34EEE" w:rsidRPr="00CF4A7A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20"/>
              </w:rPr>
              <w:t>4,731,514.64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0FF218" w14:textId="77777777" w:rsidR="00F34EEE" w:rsidRPr="00CF4A7A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20"/>
              </w:rPr>
              <w:t>32,79 %</w:t>
            </w:r>
          </w:p>
        </w:tc>
      </w:tr>
      <w:tr w:rsidR="00F34EEE" w:rsidRPr="00CF4A7A" w14:paraId="67F8E52A" w14:textId="77777777" w:rsidTr="00874768">
        <w:trPr>
          <w:trHeight w:val="240"/>
        </w:trPr>
        <w:tc>
          <w:tcPr>
            <w:tcW w:w="5143" w:type="dxa"/>
            <w:shd w:val="clear" w:color="auto" w:fill="auto"/>
            <w:noWrap/>
            <w:vAlign w:val="bottom"/>
          </w:tcPr>
          <w:p w14:paraId="726DF733" w14:textId="77777777" w:rsidR="00F34EEE" w:rsidRPr="00CF4A7A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20"/>
              </w:rPr>
              <w:t>Mobilier și părți ale acestuia</w:t>
            </w:r>
          </w:p>
        </w:tc>
        <w:tc>
          <w:tcPr>
            <w:tcW w:w="2255" w:type="dxa"/>
            <w:shd w:val="clear" w:color="auto" w:fill="auto"/>
            <w:noWrap/>
            <w:vAlign w:val="bottom"/>
          </w:tcPr>
          <w:p w14:paraId="7FB166FE" w14:textId="77777777" w:rsidR="00F34EEE" w:rsidRPr="00CF4A7A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20"/>
              </w:rPr>
              <w:t>2,752,993.65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C92E0F" w14:textId="77777777" w:rsidR="00F34EEE" w:rsidRPr="00CF4A7A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20"/>
              </w:rPr>
              <w:t>19,08 %</w:t>
            </w:r>
          </w:p>
        </w:tc>
      </w:tr>
      <w:tr w:rsidR="00F34EEE" w:rsidRPr="00CF4A7A" w14:paraId="2B91F7DC" w14:textId="77777777" w:rsidTr="00874768">
        <w:trPr>
          <w:trHeight w:val="326"/>
        </w:trPr>
        <w:tc>
          <w:tcPr>
            <w:tcW w:w="5143" w:type="dxa"/>
            <w:shd w:val="clear" w:color="auto" w:fill="auto"/>
            <w:noWrap/>
            <w:vAlign w:val="bottom"/>
          </w:tcPr>
          <w:p w14:paraId="527C75CA" w14:textId="77777777" w:rsidR="00F34EEE" w:rsidRPr="00CF4A7A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20"/>
              </w:rPr>
              <w:t>Produse din materiale plastice</w:t>
            </w:r>
          </w:p>
        </w:tc>
        <w:tc>
          <w:tcPr>
            <w:tcW w:w="2255" w:type="dxa"/>
            <w:shd w:val="clear" w:color="auto" w:fill="auto"/>
            <w:noWrap/>
            <w:vAlign w:val="bottom"/>
          </w:tcPr>
          <w:p w14:paraId="0BBFB80D" w14:textId="77777777" w:rsidR="00F34EEE" w:rsidRPr="00CF4A7A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20"/>
              </w:rPr>
              <w:t>2,185,030.39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049341" w14:textId="77777777" w:rsidR="00F34EEE" w:rsidRPr="00CF4A7A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20"/>
              </w:rPr>
              <w:t>15,14 %</w:t>
            </w:r>
          </w:p>
        </w:tc>
      </w:tr>
      <w:tr w:rsidR="00F34EEE" w:rsidRPr="00CF4A7A" w14:paraId="111BAEEF" w14:textId="77777777" w:rsidTr="00874768">
        <w:trPr>
          <w:trHeight w:val="240"/>
        </w:trPr>
        <w:tc>
          <w:tcPr>
            <w:tcW w:w="5143" w:type="dxa"/>
            <w:shd w:val="clear" w:color="auto" w:fill="auto"/>
            <w:noWrap/>
            <w:vAlign w:val="center"/>
          </w:tcPr>
          <w:p w14:paraId="19DE8532" w14:textId="77777777" w:rsidR="00F34EEE" w:rsidRPr="00CF4A7A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20"/>
              </w:rPr>
              <w:t>Deșeuri/resturi</w:t>
            </w:r>
          </w:p>
        </w:tc>
        <w:tc>
          <w:tcPr>
            <w:tcW w:w="2255" w:type="dxa"/>
            <w:shd w:val="clear" w:color="auto" w:fill="auto"/>
            <w:noWrap/>
            <w:vAlign w:val="bottom"/>
          </w:tcPr>
          <w:p w14:paraId="08A89394" w14:textId="77777777" w:rsidR="00F34EEE" w:rsidRPr="00CF4A7A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20"/>
              </w:rPr>
              <w:t>1,651,758.1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324206" w14:textId="77777777" w:rsidR="00F34EEE" w:rsidRPr="00CF4A7A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20"/>
              </w:rPr>
              <w:t>11,45 %</w:t>
            </w:r>
          </w:p>
        </w:tc>
      </w:tr>
      <w:tr w:rsidR="00F34EEE" w:rsidRPr="00CF4A7A" w14:paraId="25F58D0B" w14:textId="77777777" w:rsidTr="00874768">
        <w:trPr>
          <w:trHeight w:val="240"/>
        </w:trPr>
        <w:tc>
          <w:tcPr>
            <w:tcW w:w="5143" w:type="dxa"/>
            <w:shd w:val="clear" w:color="auto" w:fill="auto"/>
            <w:noWrap/>
            <w:vAlign w:val="bottom"/>
          </w:tcPr>
          <w:p w14:paraId="6E12B6A0" w14:textId="77777777" w:rsidR="00F34EEE" w:rsidRPr="00CF4A7A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20"/>
              </w:rPr>
              <w:t>Mozaic, marmură, granit</w:t>
            </w:r>
          </w:p>
        </w:tc>
        <w:tc>
          <w:tcPr>
            <w:tcW w:w="2255" w:type="dxa"/>
            <w:shd w:val="clear" w:color="auto" w:fill="auto"/>
            <w:noWrap/>
            <w:vAlign w:val="bottom"/>
          </w:tcPr>
          <w:p w14:paraId="5EF513FB" w14:textId="77777777" w:rsidR="00F34EEE" w:rsidRPr="00CF4A7A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20"/>
              </w:rPr>
              <w:t>1,083,504.21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0C67C3" w14:textId="77777777" w:rsidR="00F34EEE" w:rsidRPr="00CF4A7A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20"/>
              </w:rPr>
              <w:t>7,51 %</w:t>
            </w:r>
          </w:p>
        </w:tc>
      </w:tr>
      <w:tr w:rsidR="00F34EEE" w:rsidRPr="00CF4A7A" w14:paraId="0EDD6266" w14:textId="77777777" w:rsidTr="00874768">
        <w:trPr>
          <w:trHeight w:val="240"/>
        </w:trPr>
        <w:tc>
          <w:tcPr>
            <w:tcW w:w="5143" w:type="dxa"/>
            <w:shd w:val="clear" w:color="auto" w:fill="auto"/>
            <w:noWrap/>
            <w:vAlign w:val="bottom"/>
          </w:tcPr>
          <w:p w14:paraId="5830935F" w14:textId="77777777" w:rsidR="00F34EEE" w:rsidRPr="00CF4A7A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20"/>
              </w:rPr>
              <w:t>Pește proaspăt</w:t>
            </w:r>
          </w:p>
        </w:tc>
        <w:tc>
          <w:tcPr>
            <w:tcW w:w="2255" w:type="dxa"/>
            <w:shd w:val="clear" w:color="auto" w:fill="auto"/>
            <w:noWrap/>
            <w:vAlign w:val="bottom"/>
          </w:tcPr>
          <w:p w14:paraId="5A927C13" w14:textId="77777777" w:rsidR="00F34EEE" w:rsidRPr="00CF4A7A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20"/>
              </w:rPr>
              <w:t>718.612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ED991" w14:textId="77777777" w:rsidR="00F34EEE" w:rsidRPr="00CF4A7A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20"/>
              </w:rPr>
              <w:t>4,98 %</w:t>
            </w:r>
          </w:p>
        </w:tc>
      </w:tr>
      <w:tr w:rsidR="00F34EEE" w:rsidRPr="00CF4A7A" w14:paraId="355BA369" w14:textId="77777777" w:rsidTr="00874768">
        <w:trPr>
          <w:trHeight w:val="240"/>
        </w:trPr>
        <w:tc>
          <w:tcPr>
            <w:tcW w:w="5143" w:type="dxa"/>
            <w:shd w:val="clear" w:color="auto" w:fill="auto"/>
            <w:noWrap/>
            <w:vAlign w:val="bottom"/>
          </w:tcPr>
          <w:p w14:paraId="5E14AAE9" w14:textId="77777777" w:rsidR="00F34EEE" w:rsidRPr="00CF4A7A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20"/>
              </w:rPr>
              <w:t>Saltele și divane</w:t>
            </w:r>
          </w:p>
        </w:tc>
        <w:tc>
          <w:tcPr>
            <w:tcW w:w="2255" w:type="dxa"/>
            <w:shd w:val="clear" w:color="auto" w:fill="auto"/>
            <w:noWrap/>
            <w:vAlign w:val="bottom"/>
          </w:tcPr>
          <w:p w14:paraId="59ED8DE6" w14:textId="77777777" w:rsidR="00F34EEE" w:rsidRPr="00CF4A7A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20"/>
              </w:rPr>
              <w:t>691,816.3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69A7EB" w14:textId="77777777" w:rsidR="00F34EEE" w:rsidRPr="00CF4A7A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20"/>
              </w:rPr>
              <w:t>4,79 %</w:t>
            </w:r>
          </w:p>
        </w:tc>
      </w:tr>
      <w:tr w:rsidR="00F34EEE" w:rsidRPr="00CF4A7A" w14:paraId="38BC39A6" w14:textId="77777777" w:rsidTr="00874768">
        <w:trPr>
          <w:trHeight w:val="240"/>
        </w:trPr>
        <w:tc>
          <w:tcPr>
            <w:tcW w:w="5143" w:type="dxa"/>
            <w:shd w:val="clear" w:color="auto" w:fill="auto"/>
            <w:noWrap/>
            <w:vAlign w:val="bottom"/>
          </w:tcPr>
          <w:p w14:paraId="1798C019" w14:textId="77777777" w:rsidR="00F34EEE" w:rsidRPr="00CF4A7A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20"/>
              </w:rPr>
              <w:t>Articole comerciale</w:t>
            </w:r>
          </w:p>
        </w:tc>
        <w:tc>
          <w:tcPr>
            <w:tcW w:w="2255" w:type="dxa"/>
            <w:shd w:val="clear" w:color="auto" w:fill="auto"/>
            <w:noWrap/>
            <w:vAlign w:val="bottom"/>
          </w:tcPr>
          <w:p w14:paraId="5A0E4776" w14:textId="77777777" w:rsidR="00F34EEE" w:rsidRPr="00CF4A7A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20"/>
              </w:rPr>
              <w:t>401,147.72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D86589" w14:textId="77777777" w:rsidR="00F34EEE" w:rsidRPr="00CF4A7A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20"/>
              </w:rPr>
              <w:t>2,78 %</w:t>
            </w:r>
          </w:p>
        </w:tc>
      </w:tr>
      <w:tr w:rsidR="00F34EEE" w:rsidRPr="00CF4A7A" w14:paraId="5C32934D" w14:textId="77777777" w:rsidTr="00874768">
        <w:trPr>
          <w:trHeight w:val="240"/>
        </w:trPr>
        <w:tc>
          <w:tcPr>
            <w:tcW w:w="5143" w:type="dxa"/>
            <w:shd w:val="clear" w:color="auto" w:fill="auto"/>
            <w:noWrap/>
            <w:vAlign w:val="bottom"/>
          </w:tcPr>
          <w:p w14:paraId="27FC58F7" w14:textId="77777777" w:rsidR="00F34EEE" w:rsidRPr="00CF4A7A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20"/>
              </w:rPr>
              <w:t>Pietre și umplutură din pietre</w:t>
            </w:r>
          </w:p>
        </w:tc>
        <w:tc>
          <w:tcPr>
            <w:tcW w:w="2255" w:type="dxa"/>
            <w:shd w:val="clear" w:color="auto" w:fill="auto"/>
            <w:noWrap/>
            <w:vAlign w:val="bottom"/>
          </w:tcPr>
          <w:p w14:paraId="16EDD666" w14:textId="77777777" w:rsidR="00F34EEE" w:rsidRPr="00CF4A7A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20"/>
              </w:rPr>
              <w:t>92,858.21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46B24A" w14:textId="77777777" w:rsidR="00F34EEE" w:rsidRPr="00CF4A7A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20"/>
              </w:rPr>
              <w:t>0,64 %</w:t>
            </w:r>
          </w:p>
        </w:tc>
      </w:tr>
      <w:tr w:rsidR="00F34EEE" w:rsidRPr="00CF4A7A" w14:paraId="3D51C547" w14:textId="77777777" w:rsidTr="00874768">
        <w:trPr>
          <w:trHeight w:val="240"/>
        </w:trPr>
        <w:tc>
          <w:tcPr>
            <w:tcW w:w="5143" w:type="dxa"/>
            <w:shd w:val="clear" w:color="auto" w:fill="auto"/>
            <w:noWrap/>
            <w:vAlign w:val="bottom"/>
          </w:tcPr>
          <w:p w14:paraId="1B49E9AF" w14:textId="77777777" w:rsidR="00F34EEE" w:rsidRPr="00CF4A7A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20"/>
              </w:rPr>
              <w:t>Aluminiu</w:t>
            </w:r>
          </w:p>
        </w:tc>
        <w:tc>
          <w:tcPr>
            <w:tcW w:w="2255" w:type="dxa"/>
            <w:shd w:val="clear" w:color="auto" w:fill="auto"/>
            <w:noWrap/>
            <w:vAlign w:val="bottom"/>
          </w:tcPr>
          <w:p w14:paraId="7D96A9F3" w14:textId="77777777" w:rsidR="00F34EEE" w:rsidRPr="00CF4A7A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20"/>
              </w:rPr>
              <w:t>42,032.2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02C524" w14:textId="77777777" w:rsidR="00F34EEE" w:rsidRPr="00CF4A7A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20"/>
              </w:rPr>
              <w:t>0,29 %</w:t>
            </w:r>
          </w:p>
        </w:tc>
      </w:tr>
      <w:tr w:rsidR="00F34EEE" w:rsidRPr="00CF4A7A" w14:paraId="686F244E" w14:textId="77777777" w:rsidTr="00874768">
        <w:trPr>
          <w:trHeight w:val="240"/>
        </w:trPr>
        <w:tc>
          <w:tcPr>
            <w:tcW w:w="5143" w:type="dxa"/>
            <w:shd w:val="clear" w:color="auto" w:fill="auto"/>
            <w:noWrap/>
            <w:vAlign w:val="bottom"/>
          </w:tcPr>
          <w:p w14:paraId="050A0E69" w14:textId="77777777" w:rsidR="00F34EEE" w:rsidRPr="00CF4A7A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20"/>
              </w:rPr>
              <w:t>Altele</w:t>
            </w:r>
          </w:p>
        </w:tc>
        <w:tc>
          <w:tcPr>
            <w:tcW w:w="2255" w:type="dxa"/>
            <w:shd w:val="clear" w:color="auto" w:fill="auto"/>
            <w:noWrap/>
            <w:vAlign w:val="bottom"/>
          </w:tcPr>
          <w:p w14:paraId="6DD78EE9" w14:textId="77777777" w:rsidR="00F34EEE" w:rsidRPr="00CF4A7A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20"/>
              </w:rPr>
              <w:t>79,401.97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926667" w14:textId="77777777" w:rsidR="00F34EEE" w:rsidRPr="00CF4A7A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CF4A7A">
              <w:rPr>
                <w:rFonts w:ascii="Times New Roman" w:hAnsi="Times New Roman"/>
                <w:noProof/>
                <w:color w:val="000000"/>
                <w:sz w:val="20"/>
              </w:rPr>
              <w:t>0,55 %</w:t>
            </w:r>
          </w:p>
        </w:tc>
      </w:tr>
      <w:tr w:rsidR="00F34EEE" w:rsidRPr="00CF4A7A" w14:paraId="356F4FF0" w14:textId="77777777" w:rsidTr="00874768">
        <w:trPr>
          <w:trHeight w:val="240"/>
        </w:trPr>
        <w:tc>
          <w:tcPr>
            <w:tcW w:w="5143" w:type="dxa"/>
            <w:shd w:val="clear" w:color="auto" w:fill="auto"/>
            <w:noWrap/>
            <w:vAlign w:val="bottom"/>
          </w:tcPr>
          <w:p w14:paraId="0AD0A898" w14:textId="77777777" w:rsidR="00F34EEE" w:rsidRPr="00CF4A7A" w:rsidRDefault="00F34EEE" w:rsidP="00874768">
            <w:pPr>
              <w:rPr>
                <w:rFonts w:ascii="Times New Roman" w:hAnsi="Times New Roman" w:cs="Times New Roman"/>
                <w:b/>
                <w:noProof/>
                <w:color w:val="000000"/>
                <w:sz w:val="20"/>
                <w:szCs w:val="20"/>
              </w:rPr>
            </w:pPr>
            <w:r w:rsidRPr="00CF4A7A">
              <w:rPr>
                <w:rFonts w:ascii="Times New Roman" w:hAnsi="Times New Roman"/>
                <w:b/>
                <w:noProof/>
                <w:color w:val="000000"/>
                <w:sz w:val="20"/>
              </w:rPr>
              <w:t>Total</w:t>
            </w:r>
          </w:p>
        </w:tc>
        <w:tc>
          <w:tcPr>
            <w:tcW w:w="2255" w:type="dxa"/>
            <w:shd w:val="clear" w:color="auto" w:fill="auto"/>
            <w:noWrap/>
            <w:vAlign w:val="bottom"/>
          </w:tcPr>
          <w:p w14:paraId="01E08F83" w14:textId="77777777" w:rsidR="00F34EEE" w:rsidRPr="00CF4A7A" w:rsidRDefault="00F34EEE" w:rsidP="00874768">
            <w:pPr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</w:pPr>
            <w:r w:rsidRPr="00CF4A7A">
              <w:rPr>
                <w:rFonts w:ascii="Times New Roman" w:hAnsi="Times New Roman"/>
                <w:b/>
                <w:noProof/>
                <w:color w:val="000000"/>
                <w:sz w:val="20"/>
              </w:rPr>
              <w:t>14,430,669.39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E4239" w14:textId="77777777" w:rsidR="00F34EEE" w:rsidRPr="00CF4A7A" w:rsidRDefault="00F34EEE" w:rsidP="00874768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CF4A7A">
              <w:rPr>
                <w:rFonts w:ascii="Times New Roman" w:hAnsi="Times New Roman"/>
                <w:b/>
                <w:noProof/>
                <w:color w:val="000000"/>
                <w:sz w:val="20"/>
              </w:rPr>
              <w:t>100,00 %</w:t>
            </w:r>
          </w:p>
        </w:tc>
      </w:tr>
    </w:tbl>
    <w:p w14:paraId="0A5A82C2" w14:textId="77777777" w:rsidR="00F34EEE" w:rsidRPr="00CF4A7A" w:rsidRDefault="00F34EEE" w:rsidP="00F34EEE">
      <w:pPr>
        <w:ind w:left="720"/>
        <w:rPr>
          <w:rFonts w:ascii="Times New Roman" w:eastAsia="Calibri" w:hAnsi="Times New Roman" w:cs="Times New Roman"/>
          <w:b/>
          <w:noProof/>
          <w:sz w:val="20"/>
          <w:szCs w:val="20"/>
        </w:rPr>
      </w:pPr>
    </w:p>
    <w:p w14:paraId="4D56F46A" w14:textId="77777777" w:rsidR="00F34EEE" w:rsidRPr="00CF4A7A" w:rsidRDefault="00F34EEE" w:rsidP="00F34EEE">
      <w:pPr>
        <w:ind w:left="720"/>
        <w:rPr>
          <w:rFonts w:ascii="Times New Roman" w:eastAsia="Calibri" w:hAnsi="Times New Roman" w:cs="Times New Roman"/>
          <w:b/>
          <w:noProof/>
          <w:sz w:val="20"/>
          <w:szCs w:val="20"/>
        </w:rPr>
      </w:pPr>
    </w:p>
    <w:p w14:paraId="1BEB593B" w14:textId="77777777" w:rsidR="00F34EEE" w:rsidRPr="00CF4A7A" w:rsidRDefault="00F34EEE" w:rsidP="00F34EEE">
      <w:pPr>
        <w:ind w:left="720"/>
        <w:rPr>
          <w:rFonts w:ascii="Times New Roman" w:eastAsia="Calibri" w:hAnsi="Times New Roman" w:cs="Times New Roman"/>
          <w:b/>
          <w:noProof/>
          <w:sz w:val="20"/>
          <w:szCs w:val="20"/>
        </w:rPr>
      </w:pPr>
    </w:p>
    <w:p w14:paraId="2ECAF44B" w14:textId="77777777" w:rsidR="00F34EEE" w:rsidRPr="00CF4A7A" w:rsidRDefault="00F34EEE" w:rsidP="00F34EEE">
      <w:pPr>
        <w:ind w:left="720"/>
        <w:rPr>
          <w:rFonts w:ascii="Times New Roman" w:eastAsia="Calibri" w:hAnsi="Times New Roman" w:cs="Times New Roman"/>
          <w:b/>
          <w:noProof/>
          <w:sz w:val="20"/>
          <w:szCs w:val="20"/>
        </w:rPr>
      </w:pPr>
    </w:p>
    <w:p w14:paraId="3B0A9C24" w14:textId="77777777" w:rsidR="00F34EEE" w:rsidRPr="00CF4A7A" w:rsidRDefault="00F34EEE" w:rsidP="00F34EEE">
      <w:pPr>
        <w:ind w:left="720"/>
        <w:rPr>
          <w:rFonts w:ascii="Times New Roman" w:eastAsia="Calibri" w:hAnsi="Times New Roman" w:cs="Times New Roman"/>
          <w:noProof/>
          <w:sz w:val="20"/>
          <w:szCs w:val="20"/>
        </w:rPr>
        <w:sectPr w:rsidR="00F34EEE" w:rsidRPr="00CF4A7A" w:rsidSect="00F34EEE">
          <w:headerReference w:type="even" r:id="rId33"/>
          <w:headerReference w:type="default" r:id="rId34"/>
          <w:footerReference w:type="even" r:id="rId35"/>
          <w:footerReference w:type="default" r:id="rId36"/>
          <w:headerReference w:type="first" r:id="rId37"/>
          <w:footerReference w:type="first" r:id="rId3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CF4A7A">
        <w:rPr>
          <w:rFonts w:ascii="Times New Roman" w:hAnsi="Times New Roman"/>
          <w:b/>
          <w:noProof/>
          <w:sz w:val="20"/>
        </w:rPr>
        <w:t>Sursă</w:t>
      </w:r>
      <w:r w:rsidRPr="00CF4A7A">
        <w:rPr>
          <w:rFonts w:ascii="Times New Roman" w:hAnsi="Times New Roman"/>
          <w:noProof/>
          <w:sz w:val="20"/>
        </w:rPr>
        <w:t>: Tabel bazat pe datele primite de la Departamentul pentru vămi și accize din Cipru</w:t>
      </w:r>
    </w:p>
    <w:p w14:paraId="2114E214" w14:textId="77777777" w:rsidR="00F34EEE" w:rsidRPr="00CF4A7A" w:rsidRDefault="00F34EEE" w:rsidP="00F34EEE">
      <w:pPr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</w:pPr>
      <w:r w:rsidRPr="00CF4A7A">
        <w:rPr>
          <w:rFonts w:ascii="Times New Roman" w:hAnsi="Times New Roman"/>
          <w:b/>
          <w:noProof/>
          <w:sz w:val="24"/>
          <w:u w:val="single"/>
        </w:rPr>
        <w:t xml:space="preserve">TABELUL V </w:t>
      </w:r>
    </w:p>
    <w:p w14:paraId="3931DA4E" w14:textId="77777777" w:rsidR="00F34EEE" w:rsidRPr="00CF4A7A" w:rsidRDefault="00F34EEE" w:rsidP="00F34EEE">
      <w:pPr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CF4A7A">
        <w:rPr>
          <w:rFonts w:ascii="Times New Roman" w:hAnsi="Times New Roman"/>
          <w:b/>
          <w:noProof/>
          <w:sz w:val="24"/>
        </w:rPr>
        <w:t>Evoluția documentelor de însoțire emise pentru cele mai comercializate mărfuri în 2025 (cea mai mare valoare)</w:t>
      </w:r>
    </w:p>
    <w:p w14:paraId="4890AF49" w14:textId="183BEF6C" w:rsidR="00F34EEE" w:rsidRPr="00CF4A7A" w:rsidRDefault="0004402F" w:rsidP="00F34EEE">
      <w:pPr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04402F">
        <w:rPr>
          <w:noProof/>
          <w:lang w:val="en-GB" w:eastAsia="en-GB"/>
        </w:rPr>
        <w:drawing>
          <wp:inline distT="0" distB="0" distL="0" distR="0" wp14:anchorId="3B6D0C43" wp14:editId="584CE00B">
            <wp:extent cx="7859395" cy="4855210"/>
            <wp:effectExtent l="0" t="0" r="8255" b="2540"/>
            <wp:docPr id="18566723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9395" cy="485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17243" w14:textId="77777777" w:rsidR="00F34EEE" w:rsidRPr="00CF4A7A" w:rsidRDefault="00F34EEE" w:rsidP="00F34EEE">
      <w:pPr>
        <w:rPr>
          <w:rFonts w:ascii="Times New Roman" w:eastAsia="Calibri" w:hAnsi="Times New Roman" w:cs="Times New Roman"/>
          <w:noProof/>
          <w:sz w:val="20"/>
          <w:szCs w:val="20"/>
        </w:rPr>
      </w:pPr>
      <w:r w:rsidRPr="00CF4A7A">
        <w:rPr>
          <w:rFonts w:ascii="Times New Roman" w:hAnsi="Times New Roman"/>
          <w:b/>
          <w:noProof/>
          <w:sz w:val="20"/>
        </w:rPr>
        <w:t>Sursă</w:t>
      </w:r>
      <w:r w:rsidRPr="00CF4A7A">
        <w:rPr>
          <w:rFonts w:ascii="Times New Roman" w:hAnsi="Times New Roman"/>
          <w:noProof/>
          <w:sz w:val="20"/>
        </w:rPr>
        <w:t>: Grafic bazat pe datele privind documentele de însoțire emise primite de la Camera de Comerț Cipriotă Turcă</w:t>
      </w:r>
    </w:p>
    <w:p w14:paraId="59A96003" w14:textId="77777777" w:rsidR="00F34EEE" w:rsidRPr="00CF4A7A" w:rsidRDefault="00F34EEE" w:rsidP="00F34EEE">
      <w:pPr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w:sectPr w:rsidR="00F34EEE" w:rsidRPr="00CF4A7A" w:rsidSect="00F34EEE"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1D52DAD" w14:textId="77777777" w:rsidR="00F34EEE" w:rsidRPr="00CF4A7A" w:rsidRDefault="00F34EEE" w:rsidP="00F34EEE">
      <w:pPr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</w:pPr>
      <w:r w:rsidRPr="00CF4A7A">
        <w:rPr>
          <w:rFonts w:ascii="Times New Roman" w:hAnsi="Times New Roman"/>
          <w:b/>
          <w:noProof/>
          <w:sz w:val="24"/>
          <w:u w:val="single"/>
        </w:rPr>
        <w:t>TABELUL VI</w:t>
      </w:r>
    </w:p>
    <w:p w14:paraId="7A4636D6" w14:textId="77777777" w:rsidR="00F34EEE" w:rsidRPr="00CF4A7A" w:rsidRDefault="00F34EEE" w:rsidP="00F34EEE">
      <w:pPr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</w:pPr>
    </w:p>
    <w:tbl>
      <w:tblPr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1710"/>
        <w:gridCol w:w="1350"/>
        <w:gridCol w:w="1350"/>
        <w:gridCol w:w="1350"/>
        <w:gridCol w:w="1350"/>
        <w:gridCol w:w="1530"/>
      </w:tblGrid>
      <w:tr w:rsidR="00F34EEE" w:rsidRPr="00CF4A7A" w14:paraId="5B7D08A3" w14:textId="77777777" w:rsidTr="00874768">
        <w:trPr>
          <w:trHeight w:val="1608"/>
        </w:trPr>
        <w:tc>
          <w:tcPr>
            <w:tcW w:w="10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2ACA5" w14:textId="6FB320D2" w:rsidR="00F34EEE" w:rsidRPr="00CF4A7A" w:rsidRDefault="00F34EEE" w:rsidP="00874768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pPr>
            <w:r w:rsidRPr="00CF4A7A">
              <w:rPr>
                <w:rFonts w:ascii="Times New Roman" w:hAnsi="Times New Roman"/>
                <w:b/>
                <w:noProof/>
                <w:sz w:val="28"/>
              </w:rPr>
              <w:t xml:space="preserve">Trecerea liniei de către persoane și vehicule cipriote grecești și cipriote turce pe la punctele de trecere prevăzute în Regulamentul nr. 866/04 al Consiliului </w:t>
            </w:r>
          </w:p>
          <w:p w14:paraId="4B962E5A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3"/>
                <w:szCs w:val="23"/>
              </w:rPr>
            </w:pPr>
            <w:r w:rsidRPr="00CF4A7A">
              <w:rPr>
                <w:rFonts w:ascii="Times New Roman" w:hAnsi="Times New Roman"/>
                <w:b/>
                <w:noProof/>
                <w:sz w:val="28"/>
              </w:rPr>
              <w:t>(01/01 – 31/12/2025)</w:t>
            </w:r>
          </w:p>
        </w:tc>
      </w:tr>
      <w:tr w:rsidR="00F34EEE" w:rsidRPr="00CF4A7A" w14:paraId="766AEA5B" w14:textId="77777777" w:rsidTr="00874768">
        <w:trPr>
          <w:trHeight w:val="539"/>
        </w:trPr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13C2A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 w:rsidRPr="00CF4A7A">
              <w:rPr>
                <w:rFonts w:ascii="Times New Roman" w:hAnsi="Times New Roman"/>
                <w:b/>
                <w:noProof/>
              </w:rPr>
              <w:t>LUNA</w:t>
            </w:r>
          </w:p>
        </w:tc>
        <w:tc>
          <w:tcPr>
            <w:tcW w:w="4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E0721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 w:rsidRPr="00CF4A7A">
              <w:rPr>
                <w:rFonts w:ascii="Times New Roman" w:hAnsi="Times New Roman"/>
                <w:b/>
                <w:noProof/>
              </w:rPr>
              <w:t>CIRCULAȚIA PERSOANELOR</w:t>
            </w:r>
          </w:p>
        </w:tc>
        <w:tc>
          <w:tcPr>
            <w:tcW w:w="4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437BB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 w:rsidRPr="00CF4A7A">
              <w:rPr>
                <w:rFonts w:ascii="Times New Roman" w:hAnsi="Times New Roman"/>
                <w:b/>
                <w:noProof/>
              </w:rPr>
              <w:t xml:space="preserve">CIRCULAȚIA VEHICULELOR </w:t>
            </w:r>
          </w:p>
        </w:tc>
      </w:tr>
      <w:tr w:rsidR="00F34EEE" w:rsidRPr="00CF4A7A" w14:paraId="22B5E41D" w14:textId="77777777" w:rsidTr="00874768">
        <w:trPr>
          <w:trHeight w:val="521"/>
        </w:trPr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D94B3" w14:textId="77777777" w:rsidR="00F34EEE" w:rsidRPr="00CF4A7A" w:rsidRDefault="00F34EEE" w:rsidP="00874768">
            <w:pPr>
              <w:spacing w:after="0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E89BE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 w:rsidRPr="00CF4A7A">
              <w:rPr>
                <w:rFonts w:ascii="Times New Roman" w:hAnsi="Times New Roman"/>
                <w:noProof/>
              </w:rPr>
              <w:t>CIPRIOȚI GRECI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71B75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 w:rsidRPr="00CF4A7A">
              <w:rPr>
                <w:rFonts w:ascii="Times New Roman" w:hAnsi="Times New Roman"/>
                <w:noProof/>
              </w:rPr>
              <w:t>CIPRIOȚI TURCI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544C0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 w:rsidRPr="00CF4A7A">
              <w:rPr>
                <w:rFonts w:ascii="Times New Roman" w:hAnsi="Times New Roman"/>
                <w:b/>
                <w:noProof/>
                <w:sz w:val="23"/>
              </w:rPr>
              <w:t>TOTAL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B4D25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 w:rsidRPr="00CF4A7A">
              <w:rPr>
                <w:rFonts w:ascii="Times New Roman" w:hAnsi="Times New Roman"/>
                <w:noProof/>
              </w:rPr>
              <w:t>CIPRIOȚI GRECI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B64A7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 w:rsidRPr="00CF4A7A">
              <w:rPr>
                <w:rFonts w:ascii="Times New Roman" w:hAnsi="Times New Roman"/>
                <w:noProof/>
              </w:rPr>
              <w:t xml:space="preserve">CIPRIOȚI TURCI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116D6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3"/>
                <w:szCs w:val="23"/>
              </w:rPr>
            </w:pPr>
            <w:r w:rsidRPr="00CF4A7A">
              <w:rPr>
                <w:rFonts w:ascii="Times New Roman" w:hAnsi="Times New Roman"/>
                <w:b/>
                <w:noProof/>
              </w:rPr>
              <w:t>TOTAL</w:t>
            </w:r>
          </w:p>
        </w:tc>
      </w:tr>
      <w:tr w:rsidR="00F34EEE" w:rsidRPr="00CF4A7A" w14:paraId="163D49FA" w14:textId="77777777" w:rsidTr="00874768">
        <w:trPr>
          <w:trHeight w:val="70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CF43E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 w:rsidRPr="00CF4A7A">
              <w:rPr>
                <w:rFonts w:ascii="Times New Roman" w:hAnsi="Times New Roman"/>
                <w:noProof/>
              </w:rPr>
              <w:t>01 / 2025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C1D9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334354B6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86132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8A68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0A6B8BC8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156707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1C85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15F9023F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CF4A7A">
              <w:rPr>
                <w:rFonts w:ascii="Times New Roman" w:hAnsi="Times New Roman"/>
                <w:b/>
                <w:noProof/>
              </w:rPr>
              <w:t>242839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7DBE5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501B8BB9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53679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2680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71EDE4B9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59858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8072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33887D57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CF4A7A">
              <w:rPr>
                <w:rFonts w:ascii="Times New Roman" w:hAnsi="Times New Roman"/>
                <w:b/>
                <w:noProof/>
              </w:rPr>
              <w:t>113537</w:t>
            </w:r>
          </w:p>
        </w:tc>
      </w:tr>
      <w:tr w:rsidR="00F34EEE" w:rsidRPr="00CF4A7A" w14:paraId="00C309E9" w14:textId="77777777" w:rsidTr="00874768">
        <w:trPr>
          <w:trHeight w:val="713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BA75A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 w:rsidRPr="00CF4A7A">
              <w:rPr>
                <w:rFonts w:ascii="Times New Roman" w:hAnsi="Times New Roman"/>
                <w:noProof/>
              </w:rPr>
              <w:t>02 / 2025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15FE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16387323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79714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D298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0A8CD2A2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164777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5A48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6589564B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CF4A7A">
              <w:rPr>
                <w:rFonts w:ascii="Times New Roman" w:hAnsi="Times New Roman"/>
                <w:b/>
                <w:noProof/>
              </w:rPr>
              <w:t>244491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68CA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5080FCA7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50417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6263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08F07A5C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65397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E1C8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79EC7EA2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CF4A7A">
              <w:rPr>
                <w:rFonts w:ascii="Times New Roman" w:hAnsi="Times New Roman"/>
                <w:b/>
                <w:noProof/>
              </w:rPr>
              <w:t>115814</w:t>
            </w:r>
          </w:p>
        </w:tc>
      </w:tr>
      <w:tr w:rsidR="00F34EEE" w:rsidRPr="00CF4A7A" w14:paraId="689DDEB0" w14:textId="77777777" w:rsidTr="00874768">
        <w:trPr>
          <w:trHeight w:val="704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FE943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 w:rsidRPr="00CF4A7A">
              <w:rPr>
                <w:rFonts w:ascii="Times New Roman" w:hAnsi="Times New Roman"/>
                <w:noProof/>
              </w:rPr>
              <w:t>03 / 2025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A354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0A7AB9B7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100554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600C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4AF87989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179541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5A0E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09AAA66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CF4A7A">
              <w:rPr>
                <w:rFonts w:ascii="Times New Roman" w:hAnsi="Times New Roman"/>
                <w:b/>
                <w:noProof/>
              </w:rPr>
              <w:t>280095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C054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1AEA35FA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58538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867F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08A58557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72230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0DDB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7D956DAF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CF4A7A">
              <w:rPr>
                <w:rFonts w:ascii="Times New Roman" w:hAnsi="Times New Roman"/>
                <w:b/>
                <w:noProof/>
              </w:rPr>
              <w:t>130768</w:t>
            </w:r>
          </w:p>
        </w:tc>
      </w:tr>
      <w:tr w:rsidR="00F34EEE" w:rsidRPr="00CF4A7A" w14:paraId="54A40704" w14:textId="77777777" w:rsidTr="00874768">
        <w:trPr>
          <w:trHeight w:val="71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4F98E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 w:rsidRPr="00CF4A7A">
              <w:rPr>
                <w:rFonts w:ascii="Times New Roman" w:hAnsi="Times New Roman"/>
                <w:noProof/>
              </w:rPr>
              <w:t>04 / 2025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67A7B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24E57583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110634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D83E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6D497818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166268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2C0D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7A53C7F6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CF4A7A">
              <w:rPr>
                <w:rFonts w:ascii="Times New Roman" w:hAnsi="Times New Roman"/>
                <w:b/>
                <w:noProof/>
              </w:rPr>
              <w:t>276902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B0F04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3DEC06F6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67701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3E49C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35F5F4F6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67244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555D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5BAE9C03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CF4A7A">
              <w:rPr>
                <w:rFonts w:ascii="Times New Roman" w:hAnsi="Times New Roman"/>
                <w:b/>
                <w:noProof/>
              </w:rPr>
              <w:t>134945</w:t>
            </w:r>
          </w:p>
        </w:tc>
      </w:tr>
      <w:tr w:rsidR="00F34EEE" w:rsidRPr="00CF4A7A" w14:paraId="318AF89A" w14:textId="77777777" w:rsidTr="00874768">
        <w:trPr>
          <w:trHeight w:val="703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DFBD2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 w:rsidRPr="00CF4A7A">
              <w:rPr>
                <w:rFonts w:ascii="Times New Roman" w:hAnsi="Times New Roman"/>
                <w:noProof/>
              </w:rPr>
              <w:t>05 / 2025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7930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580FEE5E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123230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745F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6ED553C0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174650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D4AE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19BDC84B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CF4A7A">
              <w:rPr>
                <w:rFonts w:ascii="Times New Roman" w:hAnsi="Times New Roman"/>
                <w:b/>
                <w:noProof/>
              </w:rPr>
              <w:t>297880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97C0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0AFF6490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73133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1AA8E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5AB8AC93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73955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7CEF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EE2E57F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CF4A7A">
              <w:rPr>
                <w:rFonts w:ascii="Times New Roman" w:hAnsi="Times New Roman"/>
                <w:b/>
                <w:noProof/>
              </w:rPr>
              <w:t>147088</w:t>
            </w:r>
          </w:p>
        </w:tc>
      </w:tr>
      <w:tr w:rsidR="00F34EEE" w:rsidRPr="00CF4A7A" w14:paraId="6145E3E5" w14:textId="77777777" w:rsidTr="00874768">
        <w:trPr>
          <w:trHeight w:val="70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00004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 w:rsidRPr="00CF4A7A">
              <w:rPr>
                <w:rFonts w:ascii="Times New Roman" w:hAnsi="Times New Roman"/>
                <w:noProof/>
              </w:rPr>
              <w:t>06 / 2025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D6BA6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47D7A31C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140815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40EA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305C1F62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186108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CC4A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26A61CFC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CF4A7A">
              <w:rPr>
                <w:rFonts w:ascii="Times New Roman" w:hAnsi="Times New Roman"/>
                <w:b/>
                <w:noProof/>
              </w:rPr>
              <w:t>326923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AAD1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5A4FE166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80736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6FF37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66F9AFCE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76186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4EFA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391477D4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CF4A7A">
              <w:rPr>
                <w:rFonts w:ascii="Times New Roman" w:hAnsi="Times New Roman"/>
                <w:b/>
                <w:noProof/>
              </w:rPr>
              <w:t>156922</w:t>
            </w:r>
          </w:p>
        </w:tc>
      </w:tr>
      <w:tr w:rsidR="00F34EEE" w:rsidRPr="00CF4A7A" w14:paraId="7F10840A" w14:textId="77777777" w:rsidTr="00874768">
        <w:trPr>
          <w:trHeight w:val="70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4A6E6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 w:rsidRPr="00CF4A7A">
              <w:rPr>
                <w:rFonts w:ascii="Times New Roman" w:hAnsi="Times New Roman"/>
                <w:noProof/>
              </w:rPr>
              <w:t>07 / 2025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B62C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5C30900C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130727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302F0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4A647E37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168588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AD355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2D9A2511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CF4A7A">
              <w:rPr>
                <w:rFonts w:ascii="Times New Roman" w:hAnsi="Times New Roman"/>
                <w:b/>
                <w:noProof/>
              </w:rPr>
              <w:t>299315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D811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6F49C450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80191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D1D7B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3860F198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83680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1C12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633EE628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CF4A7A">
              <w:rPr>
                <w:rFonts w:ascii="Times New Roman" w:hAnsi="Times New Roman"/>
                <w:b/>
                <w:noProof/>
              </w:rPr>
              <w:t>163871</w:t>
            </w:r>
          </w:p>
        </w:tc>
      </w:tr>
      <w:tr w:rsidR="00F34EEE" w:rsidRPr="00CF4A7A" w14:paraId="59D1C671" w14:textId="77777777" w:rsidTr="00874768">
        <w:trPr>
          <w:trHeight w:val="72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668F9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 w:rsidRPr="00CF4A7A">
              <w:rPr>
                <w:rFonts w:ascii="Times New Roman" w:hAnsi="Times New Roman"/>
                <w:noProof/>
              </w:rPr>
              <w:t>08 / 2025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DD52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0FD8437F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135336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1528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43129E4F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160787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236D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696BE78F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CF4A7A">
              <w:rPr>
                <w:rFonts w:ascii="Times New Roman" w:hAnsi="Times New Roman"/>
                <w:b/>
                <w:noProof/>
              </w:rPr>
              <w:t>296123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466B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585D5F2C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78394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EED5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048F1EAD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64814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8764B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50FECB80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CF4A7A">
              <w:rPr>
                <w:rFonts w:ascii="Times New Roman" w:hAnsi="Times New Roman"/>
                <w:b/>
                <w:noProof/>
              </w:rPr>
              <w:t>143208</w:t>
            </w:r>
          </w:p>
        </w:tc>
      </w:tr>
      <w:tr w:rsidR="00F34EEE" w:rsidRPr="00CF4A7A" w14:paraId="70A62DB4" w14:textId="77777777" w:rsidTr="00874768">
        <w:trPr>
          <w:trHeight w:val="69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6B34B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 w:rsidRPr="00CF4A7A">
              <w:rPr>
                <w:rFonts w:ascii="Times New Roman" w:hAnsi="Times New Roman"/>
                <w:noProof/>
              </w:rPr>
              <w:t>09 / 2025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20B4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1C389F24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100880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E465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386FD900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160308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9477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1D206D4D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CF4A7A">
              <w:rPr>
                <w:rFonts w:ascii="Times New Roman" w:hAnsi="Times New Roman"/>
                <w:b/>
                <w:noProof/>
              </w:rPr>
              <w:t>261188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DF52C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3283566D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62516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6B56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12FDC49F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80638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BD56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62A86136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CF4A7A">
              <w:rPr>
                <w:rFonts w:ascii="Times New Roman" w:hAnsi="Times New Roman"/>
                <w:b/>
                <w:noProof/>
              </w:rPr>
              <w:t>143154</w:t>
            </w:r>
          </w:p>
        </w:tc>
      </w:tr>
      <w:tr w:rsidR="00F34EEE" w:rsidRPr="00CF4A7A" w14:paraId="585FA03A" w14:textId="77777777" w:rsidTr="00874768">
        <w:trPr>
          <w:trHeight w:val="71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45178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 w:rsidRPr="00CF4A7A">
              <w:rPr>
                <w:rFonts w:ascii="Times New Roman" w:hAnsi="Times New Roman"/>
                <w:noProof/>
              </w:rPr>
              <w:t>10 / 2025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644D5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032B69DD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132230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E587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25DA4643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145765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63721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6C3DCF11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CF4A7A">
              <w:rPr>
                <w:rFonts w:ascii="Times New Roman" w:hAnsi="Times New Roman"/>
                <w:b/>
                <w:noProof/>
              </w:rPr>
              <w:t>277995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B677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4C8DAD4D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79622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340B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575F785D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45425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770F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E7923D0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CF4A7A">
              <w:rPr>
                <w:rFonts w:ascii="Times New Roman" w:hAnsi="Times New Roman"/>
                <w:b/>
                <w:noProof/>
              </w:rPr>
              <w:t>125047</w:t>
            </w:r>
          </w:p>
        </w:tc>
      </w:tr>
      <w:tr w:rsidR="00F34EEE" w:rsidRPr="00CF4A7A" w14:paraId="5B577898" w14:textId="77777777" w:rsidTr="00874768">
        <w:trPr>
          <w:trHeight w:val="6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2BDB7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 w:rsidRPr="00CF4A7A">
              <w:rPr>
                <w:rFonts w:ascii="Times New Roman" w:hAnsi="Times New Roman"/>
                <w:noProof/>
              </w:rPr>
              <w:t>11 / 2025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FDDC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200B9560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158719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3D0B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5B28BF89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164914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E461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186E2F83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CF4A7A">
              <w:rPr>
                <w:rFonts w:ascii="Times New Roman" w:hAnsi="Times New Roman"/>
                <w:b/>
                <w:noProof/>
              </w:rPr>
              <w:t>323633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7900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5D2BC89E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73068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C4A82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198359C3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28442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3D1E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19909958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CF4A7A">
              <w:rPr>
                <w:rFonts w:ascii="Times New Roman" w:hAnsi="Times New Roman"/>
                <w:b/>
                <w:noProof/>
              </w:rPr>
              <w:t>101510</w:t>
            </w:r>
          </w:p>
        </w:tc>
      </w:tr>
      <w:tr w:rsidR="00F34EEE" w:rsidRPr="00CF4A7A" w14:paraId="0F4E87F7" w14:textId="77777777" w:rsidTr="00874768">
        <w:trPr>
          <w:trHeight w:val="71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A3ED4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 w:rsidRPr="00CF4A7A">
              <w:rPr>
                <w:rFonts w:ascii="Times New Roman" w:hAnsi="Times New Roman"/>
                <w:noProof/>
              </w:rPr>
              <w:t>12 / 2025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1C2A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198A463C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154164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3081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0A12B45C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155197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EBB1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6767969A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CF4A7A">
              <w:rPr>
                <w:rFonts w:ascii="Times New Roman" w:hAnsi="Times New Roman"/>
                <w:b/>
                <w:noProof/>
              </w:rPr>
              <w:t>309361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7FB8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63756D4A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75791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999C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1E87B477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F4A7A">
              <w:rPr>
                <w:rFonts w:ascii="Times New Roman" w:hAnsi="Times New Roman"/>
                <w:noProof/>
              </w:rPr>
              <w:t>30192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F4F2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731BDF32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CF4A7A">
              <w:rPr>
                <w:rFonts w:ascii="Times New Roman" w:hAnsi="Times New Roman"/>
                <w:b/>
                <w:noProof/>
              </w:rPr>
              <w:t>105983</w:t>
            </w:r>
          </w:p>
        </w:tc>
      </w:tr>
      <w:tr w:rsidR="00F34EEE" w:rsidRPr="00CF4A7A" w14:paraId="62F56102" w14:textId="77777777" w:rsidTr="00874768">
        <w:trPr>
          <w:trHeight w:val="70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2B984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3"/>
                <w:szCs w:val="23"/>
              </w:rPr>
            </w:pPr>
            <w:r w:rsidRPr="00CF4A7A">
              <w:rPr>
                <w:rFonts w:ascii="Times New Roman" w:hAnsi="Times New Roman"/>
                <w:b/>
                <w:noProof/>
                <w:sz w:val="28"/>
              </w:rPr>
              <w:t>TOTAL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CBEE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10C32E2C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CF4A7A">
              <w:rPr>
                <w:rFonts w:ascii="Times New Roman" w:hAnsi="Times New Roman"/>
                <w:b/>
                <w:noProof/>
              </w:rPr>
              <w:t>1453135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F171E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65B69829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CF4A7A">
              <w:rPr>
                <w:rFonts w:ascii="Times New Roman" w:hAnsi="Times New Roman"/>
                <w:b/>
                <w:noProof/>
              </w:rPr>
              <w:t>1983610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5AED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5AC4FD81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CF4A7A">
              <w:rPr>
                <w:rFonts w:ascii="Times New Roman" w:hAnsi="Times New Roman"/>
                <w:b/>
                <w:noProof/>
              </w:rPr>
              <w:t>3436745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E1BAC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33B87F36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CF4A7A">
              <w:rPr>
                <w:rFonts w:ascii="Times New Roman" w:hAnsi="Times New Roman"/>
                <w:b/>
                <w:noProof/>
              </w:rPr>
              <w:t>833786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4F968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1C10ECDD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CF4A7A">
              <w:rPr>
                <w:rFonts w:ascii="Times New Roman" w:hAnsi="Times New Roman"/>
                <w:b/>
                <w:noProof/>
              </w:rPr>
              <w:t>748061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BAB35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67C3F0AF" w14:textId="77777777" w:rsidR="00F34EEE" w:rsidRPr="00CF4A7A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CF4A7A">
              <w:rPr>
                <w:rFonts w:ascii="Times New Roman" w:hAnsi="Times New Roman"/>
                <w:b/>
                <w:noProof/>
              </w:rPr>
              <w:t>1581847</w:t>
            </w:r>
          </w:p>
        </w:tc>
      </w:tr>
    </w:tbl>
    <w:p w14:paraId="3DC0E7C8" w14:textId="625B4637" w:rsidR="00327ECC" w:rsidRPr="00CF4A7A" w:rsidRDefault="00F34EEE" w:rsidP="003372EF">
      <w:pPr>
        <w:spacing w:before="240" w:after="12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</w:pPr>
      <w:r w:rsidRPr="00CF4A7A">
        <w:rPr>
          <w:rFonts w:ascii="Times New Roman" w:hAnsi="Times New Roman"/>
          <w:b/>
          <w:noProof/>
          <w:sz w:val="20"/>
        </w:rPr>
        <w:t>Sursă</w:t>
      </w:r>
      <w:r w:rsidRPr="00CF4A7A">
        <w:rPr>
          <w:rFonts w:ascii="Times New Roman" w:hAnsi="Times New Roman"/>
          <w:noProof/>
          <w:sz w:val="20"/>
        </w:rPr>
        <w:t>: Poliția Republicii Cipru</w:t>
      </w:r>
    </w:p>
    <w:sectPr w:rsidR="00327ECC" w:rsidRPr="00CF4A7A" w:rsidSect="00F34EEE">
      <w:headerReference w:type="even" r:id="rId46"/>
      <w:headerReference w:type="default" r:id="rId47"/>
      <w:footerReference w:type="even" r:id="rId48"/>
      <w:footerReference w:type="default" r:id="rId49"/>
      <w:headerReference w:type="first" r:id="rId50"/>
      <w:footerReference w:type="first" r:id="rId5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8CC14E" w14:textId="77777777" w:rsidR="00A5172E" w:rsidRPr="00CF4A7A" w:rsidRDefault="00A5172E" w:rsidP="00F34EEE">
      <w:pPr>
        <w:spacing w:after="0" w:line="240" w:lineRule="auto"/>
      </w:pPr>
      <w:r w:rsidRPr="00CF4A7A">
        <w:separator/>
      </w:r>
    </w:p>
  </w:endnote>
  <w:endnote w:type="continuationSeparator" w:id="0">
    <w:p w14:paraId="2FD9F04E" w14:textId="77777777" w:rsidR="00A5172E" w:rsidRPr="00CF4A7A" w:rsidRDefault="00A5172E" w:rsidP="00F34EEE">
      <w:pPr>
        <w:spacing w:after="0" w:line="240" w:lineRule="auto"/>
      </w:pPr>
      <w:r w:rsidRPr="00CF4A7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486898" w14:textId="4C2CA194" w:rsidR="004C3383" w:rsidRPr="004C3383" w:rsidRDefault="004C3383" w:rsidP="004C3383">
    <w:pPr>
      <w:pStyle w:val="FooterCoverPage"/>
      <w:rPr>
        <w:rFonts w:ascii="Arial" w:hAnsi="Arial" w:cs="Arial"/>
        <w:b/>
        <w:sz w:val="48"/>
      </w:rPr>
    </w:pPr>
    <w:r w:rsidRPr="004C3383">
      <w:rPr>
        <w:rFonts w:ascii="Arial" w:hAnsi="Arial" w:cs="Arial"/>
        <w:b/>
        <w:sz w:val="48"/>
      </w:rPr>
      <w:t>RO</w:t>
    </w:r>
    <w:r w:rsidRPr="004C3383">
      <w:rPr>
        <w:rFonts w:ascii="Arial" w:hAnsi="Arial" w:cs="Arial"/>
        <w:b/>
        <w:sz w:val="48"/>
      </w:rPr>
      <w:tab/>
    </w:r>
    <w:r w:rsidRPr="004C3383">
      <w:rPr>
        <w:rFonts w:ascii="Arial" w:hAnsi="Arial" w:cs="Arial"/>
        <w:b/>
        <w:sz w:val="48"/>
      </w:rPr>
      <w:tab/>
    </w:r>
    <w:r w:rsidRPr="004C3383">
      <w:tab/>
    </w:r>
    <w:r w:rsidRPr="004C3383">
      <w:rPr>
        <w:rFonts w:ascii="Arial" w:hAnsi="Arial" w:cs="Arial"/>
        <w:b/>
        <w:sz w:val="48"/>
      </w:rPr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7BB194" w14:textId="31E41C42" w:rsidR="004C3383" w:rsidRPr="004C3383" w:rsidRDefault="004C3383" w:rsidP="004C3383">
    <w:pPr>
      <w:pStyle w:val="FooterCoverPage"/>
      <w:rPr>
        <w:rFonts w:ascii="Arial" w:hAnsi="Arial" w:cs="Arial"/>
        <w:b/>
        <w:sz w:val="48"/>
      </w:rPr>
    </w:pPr>
    <w:r w:rsidRPr="004C3383">
      <w:rPr>
        <w:rFonts w:ascii="Arial" w:hAnsi="Arial" w:cs="Arial"/>
        <w:b/>
        <w:sz w:val="48"/>
      </w:rPr>
      <w:t>RO</w:t>
    </w:r>
    <w:r w:rsidRPr="004C3383">
      <w:rPr>
        <w:rFonts w:ascii="Arial" w:hAnsi="Arial" w:cs="Arial"/>
        <w:b/>
        <w:sz w:val="48"/>
      </w:rPr>
      <w:tab/>
    </w:r>
    <w:r w:rsidRPr="004C3383">
      <w:rPr>
        <w:rFonts w:ascii="Arial" w:hAnsi="Arial" w:cs="Arial"/>
        <w:b/>
        <w:sz w:val="48"/>
      </w:rPr>
      <w:tab/>
    </w:r>
    <w:r w:rsidRPr="004C3383">
      <w:tab/>
    </w:r>
    <w:r w:rsidRPr="004C3383">
      <w:rPr>
        <w:rFonts w:ascii="Arial" w:hAnsi="Arial" w:cs="Arial"/>
        <w:b/>
        <w:sz w:val="48"/>
      </w:rPr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9C04E" w14:textId="77777777" w:rsidR="004C3383" w:rsidRPr="004C3383" w:rsidRDefault="004C3383" w:rsidP="004C3383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F14DB" w14:textId="77777777" w:rsidR="002E10A1" w:rsidRPr="00CF4A7A" w:rsidRDefault="002E10A1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5663829"/>
      <w:docPartObj>
        <w:docPartGallery w:val="Page Numbers (Bottom of Page)"/>
        <w:docPartUnique/>
      </w:docPartObj>
    </w:sdtPr>
    <w:sdtEndPr/>
    <w:sdtContent>
      <w:p w14:paraId="4F37F9E4" w14:textId="5D72CF00" w:rsidR="002E10A1" w:rsidRPr="00CF4A7A" w:rsidRDefault="002E10A1">
        <w:pPr>
          <w:pStyle w:val="Footer"/>
          <w:jc w:val="right"/>
        </w:pPr>
        <w:r w:rsidRPr="00CF4A7A">
          <w:fldChar w:fldCharType="begin"/>
        </w:r>
        <w:r w:rsidRPr="00CF4A7A">
          <w:instrText xml:space="preserve"> PAGE   \* MERGEFORMAT </w:instrText>
        </w:r>
        <w:r w:rsidRPr="00CF4A7A">
          <w:fldChar w:fldCharType="separate"/>
        </w:r>
        <w:r w:rsidR="004C3383">
          <w:rPr>
            <w:noProof/>
          </w:rPr>
          <w:t>5</w:t>
        </w:r>
        <w:r w:rsidRPr="00CF4A7A">
          <w:fldChar w:fldCharType="end"/>
        </w:r>
      </w:p>
    </w:sdtContent>
  </w:sdt>
  <w:p w14:paraId="317A8A9A" w14:textId="77777777" w:rsidR="002E10A1" w:rsidRPr="00CF4A7A" w:rsidRDefault="002E10A1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00322975"/>
      <w:docPartObj>
        <w:docPartGallery w:val="Page Numbers (Bottom of Page)"/>
        <w:docPartUnique/>
      </w:docPartObj>
    </w:sdtPr>
    <w:sdtEndPr/>
    <w:sdtContent>
      <w:p w14:paraId="23C79D52" w14:textId="2181DCF8" w:rsidR="002E10A1" w:rsidRPr="00CF4A7A" w:rsidRDefault="002E10A1">
        <w:pPr>
          <w:pStyle w:val="Footer"/>
          <w:jc w:val="right"/>
        </w:pPr>
        <w:r w:rsidRPr="00CF4A7A">
          <w:fldChar w:fldCharType="begin"/>
        </w:r>
        <w:r w:rsidRPr="00CF4A7A">
          <w:instrText xml:space="preserve"> PAGE   \* MERGEFORMAT </w:instrText>
        </w:r>
        <w:r w:rsidRPr="00CF4A7A">
          <w:fldChar w:fldCharType="separate"/>
        </w:r>
        <w:r w:rsidR="004C3383">
          <w:rPr>
            <w:noProof/>
          </w:rPr>
          <w:t>2</w:t>
        </w:r>
        <w:r w:rsidRPr="00CF4A7A">
          <w:fldChar w:fldCharType="end"/>
        </w:r>
      </w:p>
    </w:sdtContent>
  </w:sdt>
  <w:p w14:paraId="3BEB1075" w14:textId="77777777" w:rsidR="002E10A1" w:rsidRPr="00CF4A7A" w:rsidRDefault="002E10A1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31102A" w14:textId="77777777" w:rsidR="00F34EEE" w:rsidRPr="00CF4A7A" w:rsidRDefault="00F34EEE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2372789"/>
      <w:docPartObj>
        <w:docPartGallery w:val="Page Numbers (Bottom of Page)"/>
        <w:docPartUnique/>
      </w:docPartObj>
    </w:sdtPr>
    <w:sdtEndPr/>
    <w:sdtContent>
      <w:p w14:paraId="1EFB92BC" w14:textId="69788C1D" w:rsidR="00F34EEE" w:rsidRPr="00CF4A7A" w:rsidRDefault="00F34EEE">
        <w:pPr>
          <w:pStyle w:val="Footer"/>
          <w:jc w:val="right"/>
        </w:pPr>
        <w:r w:rsidRPr="00CF4A7A">
          <w:fldChar w:fldCharType="begin"/>
        </w:r>
        <w:r w:rsidRPr="00CF4A7A">
          <w:instrText xml:space="preserve"> PAGE   \* MERGEFORMAT </w:instrText>
        </w:r>
        <w:r w:rsidRPr="00CF4A7A">
          <w:fldChar w:fldCharType="separate"/>
        </w:r>
        <w:r w:rsidR="004C3383">
          <w:rPr>
            <w:noProof/>
          </w:rPr>
          <w:t>6</w:t>
        </w:r>
        <w:r w:rsidRPr="00CF4A7A">
          <w:fldChar w:fldCharType="end"/>
        </w:r>
      </w:p>
    </w:sdtContent>
  </w:sdt>
  <w:p w14:paraId="3438F862" w14:textId="77777777" w:rsidR="00F34EEE" w:rsidRPr="00CF4A7A" w:rsidRDefault="00F34EEE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1DE04C" w14:textId="77777777" w:rsidR="00F34EEE" w:rsidRPr="00CF4A7A" w:rsidRDefault="00F34EEE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83501" w14:textId="77777777" w:rsidR="00F34EEE" w:rsidRPr="00CF4A7A" w:rsidRDefault="00F34EEE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35955027"/>
      <w:docPartObj>
        <w:docPartGallery w:val="Page Numbers (Bottom of Page)"/>
        <w:docPartUnique/>
      </w:docPartObj>
    </w:sdtPr>
    <w:sdtEndPr/>
    <w:sdtContent>
      <w:p w14:paraId="5B64CEF5" w14:textId="423B19DD" w:rsidR="00F34EEE" w:rsidRPr="00CF4A7A" w:rsidRDefault="00F34EEE">
        <w:pPr>
          <w:pStyle w:val="Footer"/>
          <w:jc w:val="right"/>
        </w:pPr>
        <w:r w:rsidRPr="00CF4A7A">
          <w:fldChar w:fldCharType="begin"/>
        </w:r>
        <w:r w:rsidRPr="00CF4A7A">
          <w:instrText xml:space="preserve"> PAGE   \* MERGEFORMAT </w:instrText>
        </w:r>
        <w:r w:rsidRPr="00CF4A7A">
          <w:fldChar w:fldCharType="separate"/>
        </w:r>
        <w:r w:rsidR="004C3383">
          <w:rPr>
            <w:noProof/>
          </w:rPr>
          <w:t>7</w:t>
        </w:r>
        <w:r w:rsidRPr="00CF4A7A">
          <w:fldChar w:fldCharType="end"/>
        </w:r>
      </w:p>
    </w:sdtContent>
  </w:sdt>
  <w:p w14:paraId="4564827E" w14:textId="77777777" w:rsidR="00F34EEE" w:rsidRPr="00CF4A7A" w:rsidRDefault="00F34EEE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839C34" w14:textId="77777777" w:rsidR="00F34EEE" w:rsidRPr="00CF4A7A" w:rsidRDefault="00F34EEE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92D6FF" w14:textId="77777777" w:rsidR="00F34EEE" w:rsidRPr="00CF4A7A" w:rsidRDefault="00F34EEE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7612254"/>
      <w:docPartObj>
        <w:docPartGallery w:val="Page Numbers (Bottom of Page)"/>
        <w:docPartUnique/>
      </w:docPartObj>
    </w:sdtPr>
    <w:sdtEndPr/>
    <w:sdtContent>
      <w:p w14:paraId="0F6608C5" w14:textId="03BEAD87" w:rsidR="00F34EEE" w:rsidRPr="00CF4A7A" w:rsidRDefault="00F34EEE">
        <w:pPr>
          <w:pStyle w:val="Footer"/>
          <w:jc w:val="right"/>
        </w:pPr>
        <w:r w:rsidRPr="00CF4A7A">
          <w:fldChar w:fldCharType="begin"/>
        </w:r>
        <w:r w:rsidRPr="00CF4A7A">
          <w:instrText xml:space="preserve"> PAGE   \* MERGEFORMAT </w:instrText>
        </w:r>
        <w:r w:rsidRPr="00CF4A7A">
          <w:fldChar w:fldCharType="separate"/>
        </w:r>
        <w:r w:rsidR="004C3383">
          <w:rPr>
            <w:noProof/>
          </w:rPr>
          <w:t>8</w:t>
        </w:r>
        <w:r w:rsidRPr="00CF4A7A">
          <w:fldChar w:fldCharType="end"/>
        </w:r>
      </w:p>
    </w:sdtContent>
  </w:sdt>
  <w:p w14:paraId="586B26A9" w14:textId="77777777" w:rsidR="00F34EEE" w:rsidRPr="00CF4A7A" w:rsidRDefault="00F34EEE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14CE5B" w14:textId="77777777" w:rsidR="00F34EEE" w:rsidRPr="00CF4A7A" w:rsidRDefault="00F34EEE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50E29F" w14:textId="77777777" w:rsidR="00F34EEE" w:rsidRPr="00CF4A7A" w:rsidRDefault="00F34EEE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51543029"/>
      <w:docPartObj>
        <w:docPartGallery w:val="Page Numbers (Bottom of Page)"/>
        <w:docPartUnique/>
      </w:docPartObj>
    </w:sdtPr>
    <w:sdtEndPr/>
    <w:sdtContent>
      <w:p w14:paraId="5F77657E" w14:textId="77777777" w:rsidR="00F34EEE" w:rsidRPr="00CF4A7A" w:rsidRDefault="00F34EEE">
        <w:pPr>
          <w:pStyle w:val="Footer"/>
          <w:jc w:val="right"/>
        </w:pPr>
        <w:r w:rsidRPr="00CF4A7A">
          <w:fldChar w:fldCharType="begin"/>
        </w:r>
        <w:r w:rsidRPr="00CF4A7A">
          <w:instrText xml:space="preserve"> PAGE   \* MERGEFORMAT </w:instrText>
        </w:r>
        <w:r w:rsidRPr="00CF4A7A">
          <w:fldChar w:fldCharType="separate"/>
        </w:r>
        <w:r w:rsidRPr="00CF4A7A">
          <w:t>9</w:t>
        </w:r>
        <w:r w:rsidRPr="00CF4A7A">
          <w:fldChar w:fldCharType="end"/>
        </w:r>
      </w:p>
    </w:sdtContent>
  </w:sdt>
  <w:p w14:paraId="027D8964" w14:textId="77777777" w:rsidR="00F34EEE" w:rsidRPr="00CF4A7A" w:rsidRDefault="00F34EEE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42ABDE" w14:textId="77777777" w:rsidR="00F34EEE" w:rsidRPr="00CF4A7A" w:rsidRDefault="00F34EEE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7E2A05" w14:textId="77777777" w:rsidR="00F34EEE" w:rsidRPr="00CF4A7A" w:rsidRDefault="00F34EEE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9786142"/>
      <w:docPartObj>
        <w:docPartGallery w:val="Page Numbers (Bottom of Page)"/>
        <w:docPartUnique/>
      </w:docPartObj>
    </w:sdtPr>
    <w:sdtEndPr/>
    <w:sdtContent>
      <w:p w14:paraId="35867809" w14:textId="77777777" w:rsidR="00F34EEE" w:rsidRPr="00CF4A7A" w:rsidRDefault="00F34EEE">
        <w:pPr>
          <w:pStyle w:val="Footer"/>
          <w:jc w:val="right"/>
        </w:pPr>
        <w:r w:rsidRPr="00CF4A7A">
          <w:fldChar w:fldCharType="begin"/>
        </w:r>
        <w:r w:rsidRPr="00CF4A7A">
          <w:instrText xml:space="preserve"> PAGE   \* MERGEFORMAT </w:instrText>
        </w:r>
        <w:r w:rsidRPr="00CF4A7A">
          <w:fldChar w:fldCharType="separate"/>
        </w:r>
        <w:r w:rsidRPr="00CF4A7A">
          <w:t>11</w:t>
        </w:r>
        <w:r w:rsidRPr="00CF4A7A">
          <w:fldChar w:fldCharType="end"/>
        </w:r>
      </w:p>
    </w:sdtContent>
  </w:sdt>
  <w:p w14:paraId="02B7B47C" w14:textId="77777777" w:rsidR="00F34EEE" w:rsidRPr="00CF4A7A" w:rsidRDefault="00F34EEE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4DCB6C" w14:textId="77777777" w:rsidR="00F34EEE" w:rsidRPr="00CF4A7A" w:rsidRDefault="00F34E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26E3EF" w14:textId="77777777" w:rsidR="00A5172E" w:rsidRPr="00CF4A7A" w:rsidRDefault="00A5172E" w:rsidP="00F34EEE">
      <w:pPr>
        <w:spacing w:after="0" w:line="240" w:lineRule="auto"/>
      </w:pPr>
      <w:r w:rsidRPr="00CF4A7A">
        <w:separator/>
      </w:r>
    </w:p>
  </w:footnote>
  <w:footnote w:type="continuationSeparator" w:id="0">
    <w:p w14:paraId="5EDA115E" w14:textId="77777777" w:rsidR="00A5172E" w:rsidRPr="00CF4A7A" w:rsidRDefault="00A5172E" w:rsidP="00F34EEE">
      <w:pPr>
        <w:spacing w:after="0" w:line="240" w:lineRule="auto"/>
      </w:pPr>
      <w:r w:rsidRPr="00CF4A7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708233" w14:textId="77777777" w:rsidR="004C3383" w:rsidRPr="004C3383" w:rsidRDefault="004C3383" w:rsidP="004C3383"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61FF58" w14:textId="77777777" w:rsidR="004C3383" w:rsidRPr="004C3383" w:rsidRDefault="004C3383" w:rsidP="004C3383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030C5C" w14:textId="77777777" w:rsidR="004C3383" w:rsidRPr="004C3383" w:rsidRDefault="004C3383" w:rsidP="004C3383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6E01B" w14:textId="77777777" w:rsidR="002E10A1" w:rsidRPr="00CF4A7A" w:rsidRDefault="002E10A1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838360" w14:textId="77777777" w:rsidR="002E10A1" w:rsidRPr="00CF4A7A" w:rsidRDefault="002E10A1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FE110C" w14:textId="77777777" w:rsidR="002E10A1" w:rsidRPr="00CF4A7A" w:rsidRDefault="002E10A1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B93AAD" w14:textId="77777777" w:rsidR="00F34EEE" w:rsidRPr="00CF4A7A" w:rsidRDefault="00F34EEE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6303CB" w14:textId="77777777" w:rsidR="00F34EEE" w:rsidRPr="00CF4A7A" w:rsidRDefault="00F34EEE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7F004" w14:textId="77777777" w:rsidR="00F34EEE" w:rsidRPr="00CF4A7A" w:rsidRDefault="00F34EEE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FF1AB2" w14:textId="77777777" w:rsidR="00F34EEE" w:rsidRPr="00CF4A7A" w:rsidRDefault="00F34EEE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ADE49A" w14:textId="77777777" w:rsidR="00F34EEE" w:rsidRPr="00CF4A7A" w:rsidRDefault="00F34EEE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D661F" w14:textId="77777777" w:rsidR="00F34EEE" w:rsidRPr="00CF4A7A" w:rsidRDefault="00F34EEE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18C55" w14:textId="77777777" w:rsidR="00F34EEE" w:rsidRPr="00CF4A7A" w:rsidRDefault="00F34EEE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FAAD7C" w14:textId="77777777" w:rsidR="00F34EEE" w:rsidRPr="00CF4A7A" w:rsidRDefault="00F34EEE"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2CA350" w14:textId="77777777" w:rsidR="00F34EEE" w:rsidRPr="00CF4A7A" w:rsidRDefault="00F34EEE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F33DA5" w14:textId="77777777" w:rsidR="00F34EEE" w:rsidRPr="00CF4A7A" w:rsidRDefault="00F34EEE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EEC795" w14:textId="77777777" w:rsidR="00F34EEE" w:rsidRPr="00CF4A7A" w:rsidRDefault="00F34EEE"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09329" w14:textId="77777777" w:rsidR="00F34EEE" w:rsidRPr="00CF4A7A" w:rsidRDefault="00F34EEE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879D23" w14:textId="77777777" w:rsidR="00F34EEE" w:rsidRPr="00CF4A7A" w:rsidRDefault="00F34EEE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079E1" w14:textId="77777777" w:rsidR="00F34EEE" w:rsidRPr="00CF4A7A" w:rsidRDefault="00F34EEE">
    <w:pPr>
      <w:pStyle w:val="Header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E9C6E2" w14:textId="77777777" w:rsidR="00F34EEE" w:rsidRPr="00CF4A7A" w:rsidRDefault="00F34E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hideSpellingErrors/>
  <w:hideGrammaticalErrors/>
  <w:revisionView w:markup="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Status" w:val="Green"/>
    <w:docVar w:name="LW_ACCOMPAGNANT.CP" w:val="la"/>
    <w:docVar w:name="LW_ANNEX_NBR_FIRST" w:val="1"/>
    <w:docVar w:name="LW_ANNEX_NBR_LAST" w:val="1"/>
    <w:docVar w:name="LW_ANNEX_UNIQUE" w:val="1"/>
    <w:docVar w:name="LW_CORRIGENDUM" w:val="&lt;UNUSED&gt;"/>
    <w:docVar w:name="LW_COVERPAGE_EXISTS" w:val="True"/>
    <w:docVar w:name="LW_COVERPAGE_GUID" w:val="48CE96EC-A88B-47A5-9277-0C9AFA02A044"/>
    <w:docVar w:name="LW_COVERPAGE_TYPE" w:val="1"/>
    <w:docVar w:name="LW_CROSSREFERENCE" w:val="&lt;UNUSED&gt;"/>
    <w:docVar w:name="LW_DocType" w:val="NORMAL"/>
    <w:docVar w:name="LW_EMISSION" w:val="30.6.2026"/>
    <w:docVar w:name="LW_EMISSION_ISODATE" w:val="2026-06-30"/>
    <w:docVar w:name="LW_EMISSION_LOCATION" w:val="BRX"/>
    <w:docVar w:name="LW_EMISSION_PREFIX" w:val="Bruxelles, "/>
    <w:docVar w:name="LW_EMISSION_SUFFIX" w:val=" "/>
    <w:docVar w:name="LW_ID_DOCTYPE_NONLW" w:val="CP-039"/>
    <w:docVar w:name="LW_LANGUE" w:val="RO"/>
    <w:docVar w:name="LW_LEVEL_OF_SENSITIVITY" w:val="Standard treatment"/>
    <w:docVar w:name="LW_NOM.INST" w:val="COMISIA EUROPEAN\u258?"/>
    <w:docVar w:name="LW_NOM.INST_JOINTDOC" w:val="&lt;EMPTY&gt;"/>
    <w:docVar w:name="LW_OBJETACTEPRINCIPAL.CP" w:val="Al dou\u259?zeci \u537?i doilea raport privind punerea în aplicare a Regulamentului (CE) nr. 866/2004 al Consiliului din 29 aprilie 2004 \u537?i situa\u539?ia rezultat\u259? în urma aplic\u259?rii sale în perioada 1 ianuarie \u8211? 31 decembrie 2025"/>
    <w:docVar w:name="LW_PART_NBR" w:val="1"/>
    <w:docVar w:name="LW_PART_NBR_TOTAL" w:val="1"/>
    <w:docVar w:name="LW_REF.INST.NEW" w:val="COM"/>
    <w:docVar w:name="LW_REF.INST.NEW_ADOPTED" w:val="final"/>
    <w:docVar w:name="LW_REF.INST.NEW_TEXT" w:val="(2026) 324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.CP" w:val="ANEX\u258?_x000b_"/>
    <w:docVar w:name="LW_TYPEACTEPRINCIPAL.CP" w:val="RAPORTUL COMISIEI C\u258?TRE CONSILIU "/>
    <w:docVar w:name="LwApiVersions" w:val="LW4CoDe 1.24.5.0; LW 9.2, Build 20251112"/>
  </w:docVars>
  <w:rsids>
    <w:rsidRoot w:val="00F34EEE"/>
    <w:rsid w:val="00003B30"/>
    <w:rsid w:val="0004402F"/>
    <w:rsid w:val="0015152D"/>
    <w:rsid w:val="001D4281"/>
    <w:rsid w:val="001D5152"/>
    <w:rsid w:val="00203C58"/>
    <w:rsid w:val="00236F44"/>
    <w:rsid w:val="002B7587"/>
    <w:rsid w:val="002E10A1"/>
    <w:rsid w:val="002F2FB4"/>
    <w:rsid w:val="00327ECC"/>
    <w:rsid w:val="003372EF"/>
    <w:rsid w:val="003E51D2"/>
    <w:rsid w:val="00436444"/>
    <w:rsid w:val="004C3383"/>
    <w:rsid w:val="004D4682"/>
    <w:rsid w:val="005D272D"/>
    <w:rsid w:val="006A2A6C"/>
    <w:rsid w:val="00804185"/>
    <w:rsid w:val="00804336"/>
    <w:rsid w:val="008B28C4"/>
    <w:rsid w:val="008F5315"/>
    <w:rsid w:val="00905B3E"/>
    <w:rsid w:val="009705B6"/>
    <w:rsid w:val="00A17315"/>
    <w:rsid w:val="00A319F6"/>
    <w:rsid w:val="00A5172E"/>
    <w:rsid w:val="00A83D26"/>
    <w:rsid w:val="00AF0253"/>
    <w:rsid w:val="00C004AA"/>
    <w:rsid w:val="00C465F5"/>
    <w:rsid w:val="00CB336F"/>
    <w:rsid w:val="00CF4A7A"/>
    <w:rsid w:val="00D808CB"/>
    <w:rsid w:val="00D87532"/>
    <w:rsid w:val="00F34EEE"/>
    <w:rsid w:val="00F93C73"/>
    <w:rsid w:val="00FA0469"/>
    <w:rsid w:val="00FA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417E9D44"/>
  <w15:chartTrackingRefBased/>
  <w15:docId w15:val="{BA482EC5-B5E8-4D3E-B0A5-7F5302069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4EEE"/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4E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4E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4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4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4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4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4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4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4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4E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4E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4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4E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4E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4E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4E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4E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4E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4E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34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4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34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4EEE"/>
    <w:pPr>
      <w:spacing w:before="160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34E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4EEE"/>
    <w:pPr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34E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E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4E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34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EEE"/>
    <w:rPr>
      <w:kern w:val="0"/>
      <w:sz w:val="22"/>
      <w:szCs w:val="22"/>
      <w:lang w:val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34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EEE"/>
    <w:rPr>
      <w:kern w:val="0"/>
      <w:sz w:val="22"/>
      <w:szCs w:val="22"/>
      <w:lang w:val="ro-RO"/>
      <w14:ligatures w14:val="none"/>
    </w:rPr>
  </w:style>
  <w:style w:type="character" w:customStyle="1" w:styleId="Marker">
    <w:name w:val="Marker"/>
    <w:basedOn w:val="DefaultParagraphFont"/>
    <w:rsid w:val="00F34EEE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rsid w:val="00F34EEE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FooterCoverPage">
    <w:name w:val="Footer Cover Page"/>
    <w:basedOn w:val="Normal"/>
    <w:link w:val="FooterCoverPageChar"/>
    <w:rsid w:val="00F34EEE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sid w:val="00F34EEE"/>
    <w:rPr>
      <w:rFonts w:ascii="Times New Roman" w:hAnsi="Times New Roman" w:cs="Times New Roman"/>
      <w:kern w:val="0"/>
      <w:szCs w:val="22"/>
      <w14:ligatures w14:val="none"/>
    </w:rPr>
  </w:style>
  <w:style w:type="paragraph" w:customStyle="1" w:styleId="FooterSensitivity">
    <w:name w:val="Footer Sensitivity"/>
    <w:basedOn w:val="Normal"/>
    <w:link w:val="FooterSensitivityChar"/>
    <w:rsid w:val="00F34EE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sid w:val="00F34EEE"/>
    <w:rPr>
      <w:rFonts w:ascii="Times New Roman" w:hAnsi="Times New Roman" w:cs="Times New Roman"/>
      <w:b/>
      <w:kern w:val="0"/>
      <w:sz w:val="32"/>
      <w:szCs w:val="22"/>
      <w14:ligatures w14:val="none"/>
    </w:rPr>
  </w:style>
  <w:style w:type="paragraph" w:customStyle="1" w:styleId="HeaderCoverPage">
    <w:name w:val="Header Cover Page"/>
    <w:basedOn w:val="Normal"/>
    <w:link w:val="HeaderCoverPageChar"/>
    <w:rsid w:val="00F34EEE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sid w:val="00F34EEE"/>
    <w:rPr>
      <w:rFonts w:ascii="Times New Roman" w:hAnsi="Times New Roman" w:cs="Times New Roman"/>
      <w:kern w:val="0"/>
      <w:szCs w:val="22"/>
      <w14:ligatures w14:val="none"/>
    </w:rPr>
  </w:style>
  <w:style w:type="paragraph" w:customStyle="1" w:styleId="HeaderSensitivity">
    <w:name w:val="Header Sensitivity"/>
    <w:basedOn w:val="Normal"/>
    <w:link w:val="HeaderSensitivityChar"/>
    <w:rsid w:val="00F34EE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sid w:val="00F34EEE"/>
    <w:rPr>
      <w:rFonts w:ascii="Times New Roman" w:hAnsi="Times New Roman" w:cs="Times New Roman"/>
      <w:b/>
      <w:kern w:val="0"/>
      <w:sz w:val="32"/>
      <w:szCs w:val="22"/>
      <w14:ligatures w14:val="none"/>
    </w:rPr>
  </w:style>
  <w:style w:type="paragraph" w:customStyle="1" w:styleId="HeaderSensitivityRight">
    <w:name w:val="Header Sensitivity Right"/>
    <w:basedOn w:val="Normal"/>
    <w:link w:val="HeaderSensitivityRightChar"/>
    <w:rsid w:val="00F34EEE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sid w:val="00F34EEE"/>
    <w:rPr>
      <w:rFonts w:ascii="Times New Roman" w:hAnsi="Times New Roman" w:cs="Times New Roman"/>
      <w:kern w:val="0"/>
      <w:sz w:val="28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9" Type="http://schemas.openxmlformats.org/officeDocument/2006/relationships/image" Target="media/image3.emf"/><Relationship Id="rId3" Type="http://schemas.openxmlformats.org/officeDocument/2006/relationships/webSettings" Target="webSettings.xml"/><Relationship Id="rId21" Type="http://schemas.openxmlformats.org/officeDocument/2006/relationships/footer" Target="footer7.xml"/><Relationship Id="rId34" Type="http://schemas.openxmlformats.org/officeDocument/2006/relationships/header" Target="header14.xml"/><Relationship Id="rId42" Type="http://schemas.openxmlformats.org/officeDocument/2006/relationships/footer" Target="footer16.xml"/><Relationship Id="rId47" Type="http://schemas.openxmlformats.org/officeDocument/2006/relationships/header" Target="header20.xml"/><Relationship Id="rId50" Type="http://schemas.openxmlformats.org/officeDocument/2006/relationships/header" Target="header21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5" Type="http://schemas.openxmlformats.org/officeDocument/2006/relationships/image" Target="media/image2.emf"/><Relationship Id="rId33" Type="http://schemas.openxmlformats.org/officeDocument/2006/relationships/header" Target="header13.xml"/><Relationship Id="rId38" Type="http://schemas.openxmlformats.org/officeDocument/2006/relationships/footer" Target="footer15.xml"/><Relationship Id="rId46" Type="http://schemas.openxmlformats.org/officeDocument/2006/relationships/header" Target="header19.xml"/><Relationship Id="rId2" Type="http://schemas.openxmlformats.org/officeDocument/2006/relationships/settings" Target="settings.xml"/><Relationship Id="rId16" Type="http://schemas.openxmlformats.org/officeDocument/2006/relationships/footer" Target="footer5.xml"/><Relationship Id="rId20" Type="http://schemas.openxmlformats.org/officeDocument/2006/relationships/header" Target="header8.xml"/><Relationship Id="rId29" Type="http://schemas.openxmlformats.org/officeDocument/2006/relationships/footer" Target="footer11.xml"/><Relationship Id="rId41" Type="http://schemas.openxmlformats.org/officeDocument/2006/relationships/header" Target="header17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24" Type="http://schemas.openxmlformats.org/officeDocument/2006/relationships/footer" Target="footer9.xml"/><Relationship Id="rId32" Type="http://schemas.openxmlformats.org/officeDocument/2006/relationships/chart" Target="charts/chart1.xml"/><Relationship Id="rId37" Type="http://schemas.openxmlformats.org/officeDocument/2006/relationships/header" Target="header15.xml"/><Relationship Id="rId40" Type="http://schemas.openxmlformats.org/officeDocument/2006/relationships/header" Target="header16.xml"/><Relationship Id="rId45" Type="http://schemas.openxmlformats.org/officeDocument/2006/relationships/footer" Target="footer18.xml"/><Relationship Id="rId53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footer" Target="footer4.xml"/><Relationship Id="rId23" Type="http://schemas.openxmlformats.org/officeDocument/2006/relationships/header" Target="header9.xml"/><Relationship Id="rId28" Type="http://schemas.openxmlformats.org/officeDocument/2006/relationships/footer" Target="footer10.xml"/><Relationship Id="rId36" Type="http://schemas.openxmlformats.org/officeDocument/2006/relationships/footer" Target="footer14.xml"/><Relationship Id="rId49" Type="http://schemas.openxmlformats.org/officeDocument/2006/relationships/footer" Target="footer20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31" Type="http://schemas.openxmlformats.org/officeDocument/2006/relationships/footer" Target="footer12.xml"/><Relationship Id="rId44" Type="http://schemas.openxmlformats.org/officeDocument/2006/relationships/header" Target="header18.xml"/><Relationship Id="rId52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35" Type="http://schemas.openxmlformats.org/officeDocument/2006/relationships/footer" Target="footer13.xml"/><Relationship Id="rId43" Type="http://schemas.openxmlformats.org/officeDocument/2006/relationships/footer" Target="footer17.xml"/><Relationship Id="rId48" Type="http://schemas.openxmlformats.org/officeDocument/2006/relationships/footer" Target="footer19.xml"/><Relationship Id="rId8" Type="http://schemas.openxmlformats.org/officeDocument/2006/relationships/header" Target="header2.xml"/><Relationship Id="rId51" Type="http://schemas.openxmlformats.org/officeDocument/2006/relationships/footer" Target="footer2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et1.cec.eu.int\REGIO\DG\DDG.04\Green%20Line%20Reg\2_Annual%20Reports%20Preparation\Annual%20report%202025\1%20Draft%20report\Annex\Annex%20202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740030341675344"/>
          <c:y val="8.4929853081197423E-2"/>
          <c:w val="0.65199377566660033"/>
          <c:h val="0.82017144844183809"/>
        </c:manualLayout>
      </c:layout>
      <c:pieChart>
        <c:varyColors val="1"/>
        <c:ser>
          <c:idx val="0"/>
          <c:order val="0"/>
          <c:dPt>
            <c:idx val="0"/>
            <c:bubble3D val="0"/>
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0-EDB0-4ECD-B0D4-AAF2C200D089}"/>
              </c:ext>
            </c:extLst>
          </c:dPt>
          <c:dPt>
            <c:idx val="1"/>
            <c:bubble3D val="0"/>
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1-EDB0-4ECD-B0D4-AAF2C200D089}"/>
              </c:ext>
            </c:extLst>
          </c:dPt>
          <c:dPt>
            <c:idx val="2"/>
            <c:bubble3D val="0"/>
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2-EDB0-4ECD-B0D4-AAF2C200D089}"/>
              </c:ext>
            </c:extLst>
          </c:dPt>
          <c:dPt>
            <c:idx val="4"/>
            <c:bubble3D val="0"/>
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3-EDB0-4ECD-B0D4-AAF2C200D089}"/>
              </c:ext>
            </c:extLst>
          </c:dPt>
          <c:dPt>
            <c:idx val="5"/>
            <c:bubble3D val="0"/>
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4-EDB0-4ECD-B0D4-AAF2C200D089}"/>
              </c:ext>
            </c:extLst>
          </c:dPt>
          <c:dPt>
            <c:idx val="9"/>
            <c:bubble3D val="0"/>
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5-EDB0-4ECD-B0D4-AAF2C200D089}"/>
              </c:ext>
            </c:extLst>
          </c:dPt>
          <c:dPt>
            <c:idx val="10"/>
            <c:bubble3D val="0"/>
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6-EDB0-4ECD-B0D4-AAF2C200D089}"/>
              </c:ext>
            </c:extLst>
          </c:dPt>
          <c:dLbls>
            <c:dLbl>
              <c:idx val="0"/>
              <c:layout>
                <c:manualLayout>
                  <c:x val="0.12843595822387391"/>
                  <c:y val="-0.23829329008741532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Materiale de construcție</a:t>
                    </a:r>
                    <a:r>
                      <a:rPr lang="en-US" baseline="0"/>
                      <a:t>
</a:t>
                    </a:r>
                    <a:fld id="{D5D47CE4-F206-43A9-9896-FFD1479D721F}" type="PERCENTAGE">
                      <a:rPr lang="en-US" baseline="0"/>
                      <a:pPr>
                        <a:defRPr/>
                      </a:pPr>
                      <a:t>[PERCENTAGE]</a:t>
                    </a:fld>
                    <a:endParaRPr lang="en-US" baseline="0"/>
                  </a:p>
                </c:rich>
              </c:tx>
              <c:numFmt formatCode="0.00%" sourceLinked="0"/>
              <c:spPr>
                <a:noFill/>
                <a:ln>
                  <a:noFill/>
                </a:ln>
                <a:effectLst/>
              </c:spPr>
              <c:showLegendKey val="0"/>
              <c:showVal val="0"/>
              <c:showCatName val="1"/>
              <c:showSerName val="0"/>
              <c:showPercent val="1"/>
              <c:showBubbleSize val="0"/>
  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EDB0-4ECD-B0D4-AAF2C200D089}"/>
                </c:ext>
              </c:extLst>
            </c:dLbl>
            <c:dLbl>
              <c:idx val="1"/>
              <c:layout>
                <c:manualLayout>
                  <c:x val="0.19005163005940043"/>
                  <c:y val="0.15534003776161318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Mobilier și părți ale acestuia</a:t>
                    </a:r>
                    <a:r>
                      <a:rPr lang="en-US" baseline="0"/>
                      <a:t>
</a:t>
                    </a:r>
                    <a:fld id="{2632100A-3DB1-4468-9B2A-45B7B8408769}" type="PERCENTAGE">
                      <a:rPr lang="en-US" baseline="0"/>
                      <a:pPr>
                        <a:defRPr/>
                      </a:pPr>
                      <a:t>[PERCENTAGE]</a:t>
                    </a:fld>
                    <a:endParaRPr lang="en-US" baseline="0"/>
                  </a:p>
                </c:rich>
              </c:tx>
              <c:numFmt formatCode="0.00%" sourceLinked="0"/>
              <c:spPr>
                <a:noFill/>
                <a:ln>
                  <a:noFill/>
                </a:ln>
                <a:effectLst/>
              </c:sp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EDB0-4ECD-B0D4-AAF2C200D089}"/>
                </c:ext>
              </c:extLst>
            </c:dLbl>
            <c:dLbl>
              <c:idx val="2"/>
              <c:layout>
                <c:manualLayout>
                  <c:x val="-2.464411520928313E-2"/>
                  <c:y val="0.16052350463604562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Produse din materiale plastice</a:t>
                    </a:r>
                    <a:r>
                      <a:rPr lang="en-US" baseline="0"/>
                      <a:t>
</a:t>
                    </a:r>
                    <a:fld id="{A26BC857-6FC3-4035-B02D-EF8D737344C5}" type="PERCENTAGE">
                      <a:rPr lang="en-US" baseline="0"/>
                      <a:pPr>
                        <a:defRPr/>
                      </a:pPr>
                      <a:t>[PERCENTAGE]</a:t>
                    </a:fld>
                    <a:endParaRPr lang="en-US" baseline="0"/>
                  </a:p>
                </c:rich>
              </c:tx>
              <c:numFmt formatCode="0.00%" sourceLinked="0"/>
              <c:spPr>
                <a:noFill/>
                <a:ln>
                  <a:noFill/>
                </a:ln>
                <a:effectLst/>
              </c:spPr>
              <c:showLegendKey val="0"/>
              <c:showVal val="0"/>
              <c:showCatName val="1"/>
              <c:showSerName val="0"/>
              <c:showPercent val="1"/>
              <c:showBubbleSize val="0"/>
  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2-EDB0-4ECD-B0D4-AAF2C200D089}"/>
                </c:ext>
              </c:extLst>
            </c:dLbl>
            <c:dLbl>
              <c:idx val="3"/>
              <c:layout>
                <c:manualLayout>
                  <c:x val="-0.15408558929098948"/>
                  <c:y val="0.13235241715963939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Deșeuri/resturi</a:t>
                    </a:r>
                    <a:r>
                      <a:rPr lang="en-US" baseline="0"/>
                      <a:t>
</a:t>
                    </a:r>
                    <a:fld id="{2FD046D7-6C2B-481C-9EDE-8B8DDFC96959}" type="PERCENTAGE">
                      <a:rPr lang="en-US" baseline="0"/>
                      <a:pPr>
                        <a:defRPr/>
                      </a:pPr>
                      <a:t>[PERCENTAGE]</a:t>
                    </a:fld>
                    <a:endParaRPr lang="en-US" baseline="0"/>
                  </a:p>
                </c:rich>
              </c:tx>
              <c:numFmt formatCode="0.00%" sourceLinked="0"/>
              <c:spPr>
                <a:noFill/>
                <a:ln>
                  <a:noFill/>
                </a:ln>
                <a:effectLst/>
              </c:spPr>
              <c:showLegendKey val="0"/>
              <c:showVal val="0"/>
              <c:showCatName val="1"/>
              <c:showSerName val="0"/>
              <c:showPercent val="1"/>
              <c:showBubbleSize val="0"/>
  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  <c:ext xmlns:c15="http://schemas.microsoft.com/office/drawing/2012/chart" uri="{CE6537A1-D6FC-4f65-9D91-7224C49458BB}">
                  <c15:layout>
                    <c:manualLayout>
                      <c:w val="0.1811652161900815"/>
                      <c:h val="0.1036424618617208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EDB0-4ECD-B0D4-AAF2C200D089}"/>
                </c:ext>
              </c:extLst>
            </c:dLbl>
            <c:dLbl>
              <c:idx val="4"/>
              <c:layout>
                <c:manualLayout>
                  <c:x val="8.6081052164546385E-3"/>
                  <c:y val="4.7184821203857787E-2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Mozaic, marmură, granit</a:t>
                    </a:r>
                    <a:r>
                      <a:rPr lang="en-US" baseline="0"/>
                      <a:t>
</a:t>
                    </a:r>
                    <a:fld id="{B59BA360-88B1-4D27-BC64-F27F998BCA32}" type="PERCENTAGE">
                      <a:rPr lang="en-US" baseline="0"/>
                      <a:pPr>
                        <a:defRPr/>
                      </a:pPr>
                      <a:t>[PERCENTAGE]</a:t>
                    </a:fld>
                    <a:endParaRPr lang="en-US" baseline="0"/>
                  </a:p>
                </c:rich>
              </c:tx>
              <c:numFmt formatCode="0.00%" sourceLinked="0"/>
              <c:spPr>
                <a:noFill/>
                <a:ln>
                  <a:noFill/>
                </a:ln>
                <a:effectLst/>
              </c:spPr>
              <c:showLegendKey val="0"/>
              <c:showVal val="0"/>
              <c:showCatName val="1"/>
              <c:showSerName val="0"/>
              <c:showPercent val="1"/>
              <c:showBubbleSize val="0"/>
  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EDB0-4ECD-B0D4-AAF2C200D089}"/>
                </c:ext>
              </c:extLst>
            </c:dLbl>
            <c:dLbl>
              <c:idx val="5"/>
              <c:layout>
                <c:manualLayout>
                  <c:x val="-0.14992471335819865"/>
                  <c:y val="-5.7844357543567759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Pește proaspăt</a:t>
                    </a:r>
                    <a:r>
                      <a:rPr lang="en-US" baseline="0"/>
                      <a:t>
</a:t>
                    </a:r>
                    <a:fld id="{1CB1A7A3-81EE-47B8-AB7D-54D40958C1EB}" type="PERCENTAGE">
                      <a:rPr lang="en-US" baseline="0"/>
                      <a:pPr>
                        <a:defRPr/>
                      </a:pPr>
                      <a:t>[PERCENTAGE]</a:t>
                    </a:fld>
                    <a:endParaRPr lang="en-US" baseline="0"/>
                  </a:p>
                </c:rich>
              </c:tx>
              <c:numFmt formatCode="0.00%" sourceLinked="0"/>
              <c:spPr>
                <a:noFill/>
                <a:ln>
                  <a:noFill/>
                </a:ln>
                <a:effectLst/>
              </c:spPr>
              <c:showLegendKey val="0"/>
              <c:showVal val="0"/>
              <c:showCatName val="1"/>
              <c:showSerName val="0"/>
              <c:showPercent val="1"/>
              <c:showBubbleSize val="0"/>
  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  <c:ext xmlns:c15="http://schemas.microsoft.com/office/drawing/2012/chart" uri="{CE6537A1-D6FC-4f65-9D91-7224C49458BB}">
                  <c15:layout>
                    <c:manualLayout>
                      <c:w val="0.17072454758944608"/>
                      <c:h val="0.12148489196133709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4-EDB0-4ECD-B0D4-AAF2C200D089}"/>
                </c:ext>
              </c:extLst>
            </c:dLbl>
            <c:dLbl>
              <c:idx val="6"/>
              <c:layout>
                <c:manualLayout>
                  <c:x val="-9.6491314408067408E-2"/>
                  <c:y val="-4.7878793637263189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Saltele și divane</a:t>
                    </a:r>
                    <a:r>
                      <a:rPr lang="en-US" baseline="0"/>
                      <a:t>
</a:t>
                    </a:r>
                    <a:fld id="{64E3707E-020A-42EF-A007-B2D5DF4FF66A}" type="PERCENTAGE">
                      <a:rPr lang="en-US" baseline="0"/>
                      <a:pPr>
                        <a:defRPr/>
                      </a:pPr>
                      <a:t>[PERCENTAGE]</a:t>
                    </a:fld>
                    <a:endParaRPr lang="en-US" baseline="0"/>
                  </a:p>
                </c:rich>
              </c:tx>
              <c:numFmt formatCode="0.00%" sourceLinked="0"/>
              <c:spPr>
                <a:noFill/>
                <a:ln>
                  <a:noFill/>
                </a:ln>
                <a:effectLst/>
              </c:spPr>
              <c:showLegendKey val="0"/>
              <c:showVal val="0"/>
              <c:showCatName val="1"/>
              <c:showSerName val="0"/>
              <c:showPercent val="1"/>
              <c:showBubbleSize val="0"/>
  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  <c:ext xmlns:c15="http://schemas.microsoft.com/office/drawing/2012/chart" uri="{CE6537A1-D6FC-4f65-9D91-7224C49458BB}">
                  <c15:layout>
                    <c:manualLayout>
                      <c:w val="0.3022442671639729"/>
                      <c:h val="0.10210322141037317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8-EDB0-4ECD-B0D4-AAF2C200D089}"/>
                </c:ext>
              </c:extLst>
            </c:dLbl>
            <c:dLbl>
              <c:idx val="7"/>
              <c:layout>
                <c:manualLayout>
                  <c:x val="8.1896152783533641E-2"/>
                  <c:y val="-4.5299276394105283E-2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Articole comerciale</a:t>
                    </a:r>
                    <a:r>
                      <a:rPr lang="en-US" baseline="0"/>
                      <a:t>
</a:t>
                    </a:r>
                    <a:fld id="{8C81E92C-1E51-4C8D-B886-9B5D57F6EF99}" type="PERCENTAGE">
                      <a:rPr lang="en-US" baseline="0"/>
                      <a:pPr>
                        <a:defRPr/>
                      </a:pPr>
                      <a:t>[PERCENTAGE]</a:t>
                    </a:fld>
                    <a:endParaRPr lang="en-US" baseline="0"/>
                  </a:p>
                </c:rich>
              </c:tx>
              <c:numFmt formatCode="0.00%" sourceLinked="0"/>
              <c:spPr>
                <a:noFill/>
                <a:ln>
                  <a:noFill/>
                </a:ln>
                <a:effectLst/>
              </c:spPr>
              <c:showLegendKey val="0"/>
              <c:showVal val="0"/>
              <c:showCatName val="1"/>
              <c:showSerName val="0"/>
              <c:showPercent val="1"/>
              <c:showBubbleSize val="0"/>
  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EDB0-4ECD-B0D4-AAF2C200D089}"/>
                </c:ext>
              </c:extLst>
            </c:dLbl>
            <c:dLbl>
              <c:idx val="8"/>
              <c:layout>
                <c:manualLayout>
                  <c:x val="0.15933252175714877"/>
                  <c:y val="8.0792478082111832E-3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Pietre și umplutură din pietre</a:t>
                    </a:r>
                    <a:r>
                      <a:rPr lang="en-US" baseline="0"/>
                      <a:t>
</a:t>
                    </a:r>
                    <a:fld id="{6648B2CE-140E-427A-AD23-1C4DF97F65F3}" type="PERCENTAGE">
                      <a:rPr lang="en-US" baseline="0"/>
                      <a:pPr>
                        <a:defRPr/>
                      </a:pPr>
                      <a:t>[PERCENTAGE]</a:t>
                    </a:fld>
                    <a:endParaRPr lang="en-US" baseline="0"/>
                  </a:p>
                </c:rich>
              </c:tx>
              <c:numFmt formatCode="0.00%" sourceLinked="0"/>
              <c:spPr>
                <a:noFill/>
                <a:ln>
                  <a:noFill/>
                </a:ln>
                <a:effectLst/>
              </c:spPr>
              <c:showLegendKey val="0"/>
              <c:showVal val="0"/>
              <c:showCatName val="1"/>
              <c:showSerName val="0"/>
              <c:showPercent val="1"/>
              <c:showBubbleSize val="0"/>
  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A-EDB0-4ECD-B0D4-AAF2C200D089}"/>
                </c:ext>
              </c:extLst>
            </c:dLbl>
            <c:dLbl>
              <c:idx val="9"/>
              <c:layout>
                <c:manualLayout>
                  <c:x val="1.1781668738776879E-3"/>
                  <c:y val="3.7016153880609776E-2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Aluminiu</a:t>
                    </a:r>
                    <a:r>
                      <a:rPr lang="en-US" baseline="0"/>
                      <a:t>
</a:t>
                    </a:r>
                    <a:fld id="{BBB53C92-55FB-4A6D-BF17-E325B8578186}" type="PERCENTAGE">
                      <a:rPr lang="en-US" baseline="0"/>
                      <a:pPr>
                        <a:defRPr/>
                      </a:pPr>
                      <a:t>[PERCENTAGE]</a:t>
                    </a:fld>
                    <a:endParaRPr lang="en-US" baseline="0"/>
                  </a:p>
                </c:rich>
              </c:tx>
              <c:numFmt formatCode="0.00%" sourceLinked="0"/>
              <c:spPr>
                <a:noFill/>
                <a:ln>
                  <a:noFill/>
                </a:ln>
                <a:effectLst/>
              </c:sp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EDB0-4ECD-B0D4-AAF2C200D089}"/>
                </c:ext>
              </c:extLst>
            </c:dLbl>
            <c:dLbl>
              <c:idx val="10"/>
              <c:layout>
                <c:manualLayout>
                  <c:x val="-0.13615347423677304"/>
                  <c:y val="3.4673359331204093E-2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Altele</a:t>
                    </a:r>
                    <a:r>
                      <a:rPr lang="en-US" baseline="0"/>
                      <a:t>
</a:t>
                    </a:r>
                    <a:fld id="{C16A6311-19E9-45A8-BB78-84C547EB15F7}" type="PERCENTAGE">
                      <a:rPr lang="en-US" baseline="0"/>
                      <a:pPr>
                        <a:defRPr/>
                      </a:pPr>
                      <a:t>[PERCENTAGE]</a:t>
                    </a:fld>
                    <a:endParaRPr lang="en-US" baseline="0"/>
                  </a:p>
                </c:rich>
              </c:tx>
              <c:numFmt formatCode="0.00%" sourceLinked="0"/>
              <c:spPr>
                <a:noFill/>
                <a:ln>
                  <a:noFill/>
                </a:ln>
                <a:effectLst/>
              </c:sp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6-EDB0-4ECD-B0D4-AAF2C200D08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5="http://schemas.microsoft.com/office/drawing/2012/chart" uri="{CE6537A1-D6FC-4f65-9D91-7224C49458BB}"/>
            </c:extLst>
          </c:dLbls>
          <c:cat>
            <c:strRef>
              <c:f>AnnexeIV!$D$6:$D$16</c:f>
              <c:strCache>
                <c:ptCount val="11"/>
                <c:pt idx="0">
                  <c:v>Building / construction materials</c:v>
                </c:pt>
                <c:pt idx="1">
                  <c:v>Furniture and parts thereof</c:v>
                </c:pt>
                <c:pt idx="2">
                  <c:v>Plastic products</c:v>
                </c:pt>
                <c:pt idx="3">
                  <c:v>Scrap/waste</c:v>
                </c:pt>
                <c:pt idx="4">
                  <c:v>Mosaics, marbles, granites</c:v>
                </c:pt>
                <c:pt idx="5">
                  <c:v>Fresh fish</c:v>
                </c:pt>
                <c:pt idx="6">
                  <c:v>Mattresses and divans</c:v>
                </c:pt>
                <c:pt idx="7">
                  <c:v>Commercial items</c:v>
                </c:pt>
                <c:pt idx="8">
                  <c:v>Stone and stone filling</c:v>
                </c:pt>
                <c:pt idx="9">
                  <c:v>Aluminium</c:v>
                </c:pt>
                <c:pt idx="10">
                  <c:v>Other</c:v>
                </c:pt>
              </c:strCache>
            </c:strRef>
          </c:cat>
          <c:val>
            <c:numRef>
              <c:f>AnnexeIV!$E$6:$E$16</c:f>
              <c:numCache>
                <c:formatCode>General</c:formatCode>
                <c:ptCount val="11"/>
                <c:pt idx="0">
                  <c:v>4731514.6399999997</c:v>
                </c:pt>
                <c:pt idx="1">
                  <c:v>2752993.65</c:v>
                </c:pt>
                <c:pt idx="2">
                  <c:v>2185030.39</c:v>
                </c:pt>
                <c:pt idx="3">
                  <c:v>1651758.1</c:v>
                </c:pt>
                <c:pt idx="4">
                  <c:v>1083504.21</c:v>
                </c:pt>
                <c:pt idx="5">
                  <c:v>718612</c:v>
                </c:pt>
                <c:pt idx="6">
                  <c:v>691816.3</c:v>
                </c:pt>
                <c:pt idx="7">
                  <c:v>401147.72</c:v>
                </c:pt>
                <c:pt idx="8">
                  <c:v>92858.21</c:v>
                </c:pt>
                <c:pt idx="9">
                  <c:v>42032.2</c:v>
                </c:pt>
                <c:pt idx="10">
                  <c:v>79401.97</c:v>
                </c:pt>
              </c:numCache>
            </c:numRef>
          </c:val>
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<c:ext xmlns:c16="http://schemas.microsoft.com/office/drawing/2014/chart" uri="{C3380CC4-5D6E-409C-BE32-E72D297353CC}">
              <c16:uniqueId val="{0000000B-EDB0-4ECD-B0D4-AAF2C200D08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150"/>
      </c:pieChart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8</Pages>
  <Words>1058</Words>
  <Characters>6036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12</cp:revision>
  <dcterms:created xsi:type="dcterms:W3CDTF">2026-06-03T14:47:00Z</dcterms:created>
  <dcterms:modified xsi:type="dcterms:W3CDTF">2026-06-24T18:49:00Z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vel of sensitivity">
    <vt:lpwstr>Standard treatment</vt:lpwstr>
  </property>
  <property fmtid="{D5CDD505-2E9C-101B-9397-08002B2CF9AE}" pid="3" name="Part">
    <vt:lpwstr>1</vt:lpwstr>
  </property>
  <property fmtid="{D5CDD505-2E9C-101B-9397-08002B2CF9AE}" pid="4" name="Total parts">
    <vt:lpwstr>1</vt:lpwstr>
  </property>
  <property fmtid="{D5CDD505-2E9C-101B-9397-08002B2CF9AE}" pid="5" name="DocStatus">
    <vt:lpwstr>Green</vt:lpwstr>
  </property>
  <property fmtid="{D5CDD505-2E9C-101B-9397-08002B2CF9AE}" pid="6" name="CPTemplateID">
    <vt:lpwstr>CP-039</vt:lpwstr>
  </property>
  <property fmtid="{D5CDD505-2E9C-101B-9397-08002B2CF9AE}" pid="7" name="Last edited using">
    <vt:lpwstr>LW 9.2, Build 20250828</vt:lpwstr>
  </property>
  <property fmtid="{D5CDD505-2E9C-101B-9397-08002B2CF9AE}" pid="8" name="Created using">
    <vt:lpwstr>LW 9.2, Build 20250828</vt:lpwstr>
  </property>
  <property fmtid="{D5CDD505-2E9C-101B-9397-08002B2CF9AE}" pid="9" name="MSIP_Label_6bd9ddd1-4d20-43f6-abfa-fc3c07406f94_Enabled">
    <vt:lpwstr>true</vt:lpwstr>
  </property>
  <property fmtid="{D5CDD505-2E9C-101B-9397-08002B2CF9AE}" pid="10" name="MSIP_Label_6bd9ddd1-4d20-43f6-abfa-fc3c07406f94_SetDate">
    <vt:lpwstr>2026-04-30T13:29:08Z</vt:lpwstr>
  </property>
  <property fmtid="{D5CDD505-2E9C-101B-9397-08002B2CF9AE}" pid="11" name="MSIP_Label_6bd9ddd1-4d20-43f6-abfa-fc3c07406f94_Method">
    <vt:lpwstr>Standard</vt:lpwstr>
  </property>
  <property fmtid="{D5CDD505-2E9C-101B-9397-08002B2CF9AE}" pid="12" name="MSIP_Label_6bd9ddd1-4d20-43f6-abfa-fc3c07406f94_Name">
    <vt:lpwstr>Commission Use</vt:lpwstr>
  </property>
  <property fmtid="{D5CDD505-2E9C-101B-9397-08002B2CF9AE}" pid="13" name="MSIP_Label_6bd9ddd1-4d20-43f6-abfa-fc3c07406f94_SiteId">
    <vt:lpwstr>b24c8b06-522c-46fe-9080-70926f8dddb1</vt:lpwstr>
  </property>
  <property fmtid="{D5CDD505-2E9C-101B-9397-08002B2CF9AE}" pid="14" name="MSIP_Label_6bd9ddd1-4d20-43f6-abfa-fc3c07406f94_ActionId">
    <vt:lpwstr>7c2ccd28-a2c4-4204-8daa-934e2d79dd3e</vt:lpwstr>
  </property>
  <property fmtid="{D5CDD505-2E9C-101B-9397-08002B2CF9AE}" pid="15" name="MSIP_Label_6bd9ddd1-4d20-43f6-abfa-fc3c07406f94_ContentBits">
    <vt:lpwstr>0</vt:lpwstr>
  </property>
  <property fmtid="{D5CDD505-2E9C-101B-9397-08002B2CF9AE}" pid="16" name="MSIP_Label_6bd9ddd1-4d20-43f6-abfa-fc3c07406f94_Tag">
    <vt:lpwstr>10, 3, 0, 1</vt:lpwstr>
  </property>
  <property fmtid="{D5CDD505-2E9C-101B-9397-08002B2CF9AE}" pid="17" name="First annex">
    <vt:lpwstr>1</vt:lpwstr>
  </property>
  <property fmtid="{D5CDD505-2E9C-101B-9397-08002B2CF9AE}" pid="18" name="Last annex">
    <vt:lpwstr>1</vt:lpwstr>
  </property>
  <property fmtid="{D5CDD505-2E9C-101B-9397-08002B2CF9AE}" pid="19" name="Unique annex">
    <vt:lpwstr>1</vt:lpwstr>
  </property>
</Properties>
</file>