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C76A4" w14:textId="31634125" w:rsidR="001D786F" w:rsidRPr="00EB0305" w:rsidRDefault="009F075C" w:rsidP="009F075C">
      <w:pPr>
        <w:pStyle w:val="Pagedecouverture"/>
        <w:rPr>
          <w:noProof/>
        </w:rPr>
      </w:pPr>
      <w:bookmarkStart w:id="0" w:name="LW_BM_COVERPAGE"/>
      <w:r>
        <w:rPr>
          <w:noProof/>
        </w:rPr>
        <w:pict w14:anchorId="6D3144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4B0CD0B-30BD-47F7-B50E-1BB19E26AF3E" style="width:455.25pt;height:271.5pt">
            <v:imagedata r:id="rId11" o:title=""/>
          </v:shape>
        </w:pict>
      </w:r>
    </w:p>
    <w:bookmarkEnd w:id="0"/>
    <w:p w14:paraId="3ADC2518" w14:textId="77777777" w:rsidR="001D786F" w:rsidRPr="00EB0305" w:rsidRDefault="001D786F" w:rsidP="00EB0305">
      <w:pPr>
        <w:rPr>
          <w:noProof/>
        </w:rPr>
        <w:sectPr w:rsidR="001D786F" w:rsidRPr="00EB0305" w:rsidSect="009F075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8B74191" w14:textId="77777777" w:rsidR="00EB0305" w:rsidRPr="00E870ED" w:rsidRDefault="00EB0305" w:rsidP="00E870ED">
      <w:pPr>
        <w:pStyle w:val="Heading1"/>
        <w:rPr>
          <w:noProof/>
        </w:rPr>
      </w:pPr>
      <w:bookmarkStart w:id="1" w:name="_GoBack"/>
      <w:bookmarkEnd w:id="1"/>
      <w:r>
        <w:rPr>
          <w:noProof/>
        </w:rPr>
        <w:lastRenderedPageBreak/>
        <w:t>INTRODUCTION</w:t>
      </w:r>
    </w:p>
    <w:p w14:paraId="495B205B" w14:textId="546D7F03" w:rsidR="00EB0305" w:rsidRPr="00EB0305" w:rsidRDefault="00B3694B" w:rsidP="00EB0305">
      <w:pPr>
        <w:rPr>
          <w:noProof/>
        </w:rPr>
      </w:pPr>
      <w:r>
        <w:rPr>
          <w:noProof/>
        </w:rPr>
        <w:t>La communication de 2025 sur la politique d’élargissement de l’UE</w:t>
      </w:r>
      <w:r>
        <w:rPr>
          <w:rStyle w:val="FootnoteReference"/>
          <w:noProof/>
        </w:rPr>
        <w:footnoteReference w:id="1"/>
      </w:r>
      <w:r>
        <w:rPr>
          <w:noProof/>
        </w:rPr>
        <w:t xml:space="preserve"> indiquait que, si le Monténégro continue de progresser au même rythme en ce qui concerne la préparation à l’adhésion à l’UE, la Commission présenterait, selon la pratique établie, un projet de paquet financier. Depuis lors, l’UE et le Monténégro ont provisoirement clôturé neuf chapitres supplémentaires, portant à 16 le nombre total de chapitres provisoirement clôturés, tandis que les travaux se poursuivent pour clôturer les chapitres restants. </w:t>
      </w:r>
    </w:p>
    <w:p w14:paraId="47F5243E" w14:textId="1809C3D8" w:rsidR="00EB0305" w:rsidRPr="00E116AE" w:rsidRDefault="00EB0305" w:rsidP="00EB0305">
      <w:pPr>
        <w:rPr>
          <w:noProof/>
        </w:rPr>
      </w:pPr>
      <w:r>
        <w:rPr>
          <w:noProof/>
        </w:rPr>
        <w:t>Compte tenu des progrès globaux accomplis jusqu’à présent par le pays dans les négociations d’adhésion, la présente communication expose les principaux éléments d’un paquet financier en faveur du Monténégro afin de permettre au Conseil de débattre de ces questions parallèlement aux travaux sur les chapitres restants. Pour autant que les conditions soient remplies, une éventuelle adhésion pourrait avoir lieu à un moment donné après le début du prochain cadre financier pluriannuel (CFP) 2028-2034. Le présent paquet financier est donc fondé sur la proposition de la Commission relative au prochain cadre financier pluriannuel</w:t>
      </w:r>
      <w:r>
        <w:rPr>
          <w:rStyle w:val="FootnoteReference"/>
          <w:noProof/>
        </w:rPr>
        <w:footnoteReference w:id="2"/>
      </w:r>
      <w:r>
        <w:rPr>
          <w:noProof/>
        </w:rPr>
        <w:t xml:space="preserve"> et tient compte de l’architecture proposée pour les futures politiques internes de l’Union ainsi que du train de mesures relatif à de nouvelles ressources propres</w:t>
      </w:r>
      <w:r>
        <w:rPr>
          <w:rStyle w:val="FootnoteReference"/>
          <w:noProof/>
        </w:rPr>
        <w:footnoteReference w:id="3"/>
      </w:r>
      <w:r>
        <w:rPr>
          <w:noProof/>
        </w:rPr>
        <w:t xml:space="preserve">. Sur cette base, la Commission présentera ensuite au Conseil un projet de position commune en vue des négociations sur les dispositions financières et budgétaires (chapitre 33). </w:t>
      </w:r>
    </w:p>
    <w:p w14:paraId="2763E2A2" w14:textId="3BCBA831" w:rsidR="00EB0305" w:rsidRPr="00EB0305" w:rsidRDefault="002753DE" w:rsidP="00EB0305">
      <w:pPr>
        <w:rPr>
          <w:noProof/>
        </w:rPr>
      </w:pPr>
      <w:r>
        <w:rPr>
          <w:noProof/>
        </w:rPr>
        <w:t xml:space="preserve">La présente communication s’appuie sur les mêmes principes que les paquets financiers adoptés lors des cycles d’élargissement précédents, avec des ajustements visant à tenir compte de l’adhésion du Monténégro dans la proposition relative au CFP 2028-2034, et présente des avantages tant pour les nouveaux États membres que pour les États membres existants. Pour le Monténégro, elle garantit la continuité, réduit la charge administrative et prévient les lacunes en matière de mise en œuvre à un moment critique immédiatement après l’adhésion. Pour les États membres actuels, elle clarifie le coût de l’adhésion du Monténégro. </w:t>
      </w:r>
    </w:p>
    <w:p w14:paraId="725C1A86" w14:textId="610B430B" w:rsidR="00EB0305" w:rsidRPr="00EB0305" w:rsidRDefault="00EB0305" w:rsidP="00E870ED">
      <w:pPr>
        <w:pStyle w:val="Heading1"/>
        <w:rPr>
          <w:noProof/>
        </w:rPr>
      </w:pPr>
      <w:r>
        <w:rPr>
          <w:noProof/>
        </w:rPr>
        <w:t>PROJET DE PAQUET FINANCIER</w:t>
      </w:r>
    </w:p>
    <w:p w14:paraId="1A407CF4" w14:textId="0F0031DA" w:rsidR="00496934" w:rsidRPr="00EB0305" w:rsidRDefault="006E21A2" w:rsidP="00EB0305">
      <w:pPr>
        <w:rPr>
          <w:noProof/>
        </w:rPr>
      </w:pPr>
      <w:r>
        <w:rPr>
          <w:noProof/>
        </w:rPr>
        <w:t>Conformément à la pratique adoptée lors des cycles d’élargissement précédents, le paquet financier couvre l’enveloppe financière nationale préallouée au Monténégro, d’une part, et le relèvement des plafonds des rubriques du CFP sans enveloppes financières préallouées, d’autre part. Comme lors des élargissements précédents, le paquet financier garantit tous les droits et obligations dès le jour de l’adhésion, à savoir que le nouvel État membre verse la totalité des contributions au budget de l’UE et a accès à l’ensemble des programmes et fonds du budget de l’UE à partir de la date de l’adhésion.</w:t>
      </w:r>
    </w:p>
    <w:p w14:paraId="6B76AB7A" w14:textId="431E5865" w:rsidR="00DF78C0" w:rsidRDefault="00052E11" w:rsidP="006B3EF4">
      <w:pPr>
        <w:rPr>
          <w:noProof/>
        </w:rPr>
      </w:pPr>
      <w:r>
        <w:rPr>
          <w:noProof/>
        </w:rPr>
        <w:t>En ce qui concerne les enveloppes préallouées dans la rubrique 1 («Cohésion économique, sociale et territoriale, agriculture et développement rural, affaires maritimes, prospérité et sécurité»), la mise en œuvre se fera sur la base d’un plan de partenariat national et régional pour chaque État membre (ci-après le «plan PNR»), qui est fondé sur des objectifs en ce sens qu’il lie les décaissements à la réalisation de jalons et de cibles prédéfinis. Afin de préparer de manière adéquate les pays candidats à la gestion des fonds internes, ces pays présenteront pour leur part des plans au titre de l’instrument «Europe dans le monde» (ci-après le «plan “Europe dans le monde”») dans le cadre de la rubrique consacrée aux relations extérieures (rubrique 3 – «L’Europe dans le monde»), eux aussi fondés sur des objectifs, à l’instar de ce qui est prévu pour la rubrique 1</w:t>
      </w:r>
      <w:r>
        <w:rPr>
          <w:rStyle w:val="FootnoteReference"/>
          <w:noProof/>
        </w:rPr>
        <w:footnoteReference w:id="4"/>
      </w:r>
      <w:r>
        <w:rPr>
          <w:noProof/>
        </w:rPr>
        <w:t xml:space="preserve">. Par conséquent, le présent paquet financier s’articule principalement autour de ce plan; il garantit la continuité entre la mise en œuvre de l’aide au titre des fonds de préadhésion et celle du soutien au titre des fonds internes, sur la base de la méthode décrite ci-dessous. </w:t>
      </w:r>
    </w:p>
    <w:p w14:paraId="5F812C4A" w14:textId="7D263C0E" w:rsidR="00805A87" w:rsidRDefault="00EB0305" w:rsidP="00EB0305">
      <w:pPr>
        <w:rPr>
          <w:noProof/>
        </w:rPr>
      </w:pPr>
      <w:r>
        <w:rPr>
          <w:noProof/>
        </w:rPr>
        <w:t>Le calcul des montants destinés à augmenter la capacité des rubriques et des programmes sans dotation spécifique pour le pays en voie d’adhésion (montant restant de la rubrique 1 hors plan PNR, rubrique 2 et rubrique 3) repose sur l’application d’une formule basée sur la combinaison 50 % population - 50 % PIB à l’échelle d’une UE élargie. Il s’agit de la même méthode que celle utilisée pour le cinquième élargissement en 2004 et pour tous les cycles d’élargissement successifs.</w:t>
      </w:r>
    </w:p>
    <w:p w14:paraId="05DD8C71" w14:textId="107DCFA7" w:rsidR="00851C4E" w:rsidRDefault="009763D8" w:rsidP="00EB0305">
      <w:pPr>
        <w:rPr>
          <w:noProof/>
        </w:rPr>
      </w:pPr>
      <w:r>
        <w:rPr>
          <w:noProof/>
        </w:rPr>
        <w:t>L’approche proposée garantira la prévisibilité et réduira au minimum toute perturbation dans la mise en œuvre après l’adhésion sans compromettre le statut officiel du Monténégro en tant que nouvel État membre. Elle tient compte de l’incertitude liée à l’entrée en vigueur du traité d’adhésion et réduit les coûts pour les États membres existants en réutilisant les montants disponibles pour le plan «Europe dans le monde» du Monténégro dans le cadre de la rubrique 3. Les chiffres proposés sont fondés sur la proposition de la Commission relative au prochain cadre financier pluriannuel, qui est en cours de négociation avec le Conseil et le Parlement européen</w:t>
      </w:r>
      <w:r>
        <w:rPr>
          <w:rStyle w:val="FootnoteReference"/>
          <w:noProof/>
        </w:rPr>
        <w:footnoteReference w:id="5"/>
      </w:r>
      <w:r>
        <w:rPr>
          <w:noProof/>
        </w:rPr>
        <w:t xml:space="preserve">. Tout changement pendant la phase de proposition du CFP peut avoir une incidence sur les résultats du financement et sur l’approche décrite ici. </w:t>
      </w:r>
    </w:p>
    <w:p w14:paraId="6F153DE9" w14:textId="1D06E3DC" w:rsidR="00EB0305" w:rsidRPr="00EB0305" w:rsidRDefault="00EB0305" w:rsidP="00EB0305">
      <w:pPr>
        <w:rPr>
          <w:noProof/>
        </w:rPr>
      </w:pPr>
      <w:r>
        <w:rPr>
          <w:noProof/>
        </w:rPr>
        <w:t>Les chiffres figurant dans la présente communication sont exprimés en prix courants.</w:t>
      </w:r>
    </w:p>
    <w:p w14:paraId="1CF50FF4" w14:textId="5C12522F" w:rsidR="00EB0305" w:rsidRPr="00537904" w:rsidRDefault="00A923C3" w:rsidP="00537904">
      <w:pPr>
        <w:pStyle w:val="Heading2"/>
        <w:rPr>
          <w:noProof/>
        </w:rPr>
      </w:pPr>
      <w:r>
        <w:rPr>
          <w:noProof/>
        </w:rPr>
        <w:t xml:space="preserve">Rubrique 1: Cohésion économique, sociale et territoriale, agriculture et développement rural, affaires maritimes, prospérité et sécurité </w:t>
      </w:r>
    </w:p>
    <w:p w14:paraId="612DB9DB" w14:textId="442150EF" w:rsidR="008E0D5C" w:rsidRDefault="00867107" w:rsidP="008E0D5C">
      <w:pPr>
        <w:rPr>
          <w:noProof/>
        </w:rPr>
      </w:pPr>
      <w:r>
        <w:rPr>
          <w:noProof/>
        </w:rPr>
        <w:t xml:space="preserve">Chaque État membre présentera un plan PNR couvrant différents domaines d’action tels que la politique agricole commune (PAC), la politique de cohésion, les affaires intérieures et la politique commune de la pêche. Le plan PNR du Monténégro comprendra une composante non allouée, qui constituera l’enveloppe la plus importante, consacrée aux objectifs économiques, sociaux et territoriaux, y compris la pêche et les communautés rurales, dont un montant de 17 800 000 EUR sera réservé à la politique commune de la pêche. En outre, le plan PNR comprendra deux composantes réservées: les ressources allouées à la politique agricole commune (PAC) et celles allouées aux affaires intérieures (migration, gestion des frontières et sécurité intérieure). </w:t>
      </w:r>
    </w:p>
    <w:p w14:paraId="1DEAB319" w14:textId="099A3703" w:rsidR="00FA200D" w:rsidRDefault="00AD2F46" w:rsidP="00A61346">
      <w:pPr>
        <w:rPr>
          <w:noProof/>
        </w:rPr>
      </w:pPr>
      <w:r>
        <w:rPr>
          <w:noProof/>
        </w:rPr>
        <w:t xml:space="preserve">Le plan «Europe dans le monde» du Monténégro sera élaboré en gardant à l’esprit les exigences prévues par le règlement relatif aux plans de partenariat national et régional (plans PNR). Il respectera les objectifs de dépenses applicables dans le cadre de l’instrument «Europe dans le monde». </w:t>
      </w:r>
      <w:r w:rsidR="00476852" w:rsidRPr="00476852">
        <w:rPr>
          <w:noProof/>
        </w:rPr>
        <w:t>Au moment de l’adhésion, pour éviter toute interruption dans la mise en œuvre lors de cette phase critique, le plan du Monténégro présenté dans le cadre de l’instrument «Europe dans le monde» deviendra la composante non allouée du plan PNR, lequel sera révisé et adapté pour ajouter les composantes «PAC» et «Affaires intérieures»</w:t>
      </w:r>
      <w:r>
        <w:rPr>
          <w:noProof/>
        </w:rPr>
        <w:t xml:space="preserve">. Le Monténégro poursuivra la mise en œuvre du plan existant après son adhésion, mais les montants disponibles au titre du plan seront adaptés conformément à la formule de répartition des fonds dans le cadre du plan PNR, y compris les plafonds applicables, et tous les financements fondés sur la réalisation de jalons et de cibles seront intégralement versés sous la forme de subventions. Les coûts qui en résultent dans la rubrique 1 seront partiellement compensés par le transfert vers ladite rubrique des ressources prévues pour le plan «Europe dans le monde» du Monténégro dans la rubrique 3 du CFP. Dans les délais fixés par le règlement relatif aux plans PNR, le Monténégro présentera un nouveau plan pleinement conforme aux règles des plans PNR, y compris les objectifs de dépenses applicables, couvrant le reste du CFP, ce qui lui permettra de répondre aux nouveaux besoins et de saisir les nouvelles possibilités qui se présenteront au cours des premières années suivant l’adhésion. </w:t>
      </w:r>
    </w:p>
    <w:p w14:paraId="01D415D1" w14:textId="448F64BE" w:rsidR="00897793" w:rsidRDefault="00897793" w:rsidP="00897793">
      <w:pPr>
        <w:rPr>
          <w:noProof/>
        </w:rPr>
      </w:pPr>
      <w:r>
        <w:rPr>
          <w:noProof/>
        </w:rPr>
        <w:t xml:space="preserve">Après son adhésion à l’Union, le Monténégro sera pleinement intégré dans le cadre d’un plan PNR. Sa dotation financière pour l’après-2034 n’est pas quantifiée dans le cadre du présent paquet financier. Le paquet financier présenté ici est sans préjudice des paquets financiers éventuellement adoptés pour d’autres candidats à un stade ultérieur, qui tiendront compte des niveaux de soutien aux pays candidats dans le cadre de l’instrument «Europe dans le monde» ainsi que, conformément à l’article 174 du TFUE, de la nécessité de réduire les écarts entre les niveaux de développement liés, entre autres, au PIB par habitant, tout en tenant compte de la capacité d’absorption des pays concernés, afin de garantir des niveaux de soutien cohérents pour tous les nouveaux États membres potentiels. </w:t>
      </w:r>
    </w:p>
    <w:p w14:paraId="3C10A81D" w14:textId="075E586C" w:rsidR="00F006AD" w:rsidRDefault="0013064F" w:rsidP="00A61346">
      <w:pPr>
        <w:rPr>
          <w:noProof/>
        </w:rPr>
      </w:pPr>
      <w:r>
        <w:rPr>
          <w:noProof/>
        </w:rPr>
        <w:t>En vertu de la proposition de règlement relatif aux plans PNR, les États membres pourront demander des prêts dans le cadre de leurs plans. Le Monténégro pourra lui aussi demander des prêts en plus de son enveloppe financière préallouée, dans les limites des disponibilités restantes à ce moment-là.</w:t>
      </w:r>
    </w:p>
    <w:p w14:paraId="15E6BB03" w14:textId="7AA34CA7" w:rsidR="00223E5A" w:rsidRPr="00EB0305" w:rsidRDefault="00223E5A" w:rsidP="00223E5A">
      <w:pPr>
        <w:pStyle w:val="Heading3"/>
        <w:rPr>
          <w:noProof/>
        </w:rPr>
      </w:pPr>
      <w:r>
        <w:rPr>
          <w:noProof/>
        </w:rPr>
        <w:t>Plan PNR: cohésion économique, territoriale et sociale, y compris la pêche et les communautés rurales</w:t>
      </w:r>
    </w:p>
    <w:p w14:paraId="66D8A589" w14:textId="5DEDCAAB" w:rsidR="002514CC" w:rsidRDefault="007C2DBA" w:rsidP="002514CC">
      <w:pPr>
        <w:rPr>
          <w:noProof/>
        </w:rPr>
      </w:pPr>
      <w:r>
        <w:rPr>
          <w:noProof/>
        </w:rPr>
        <w:t xml:space="preserve">La composante non allouée du plan du Monténégro sera calculée sur la base des critères énoncés à l’annexe I du règlement relatif aux plans PNR, tout en appliquant un plafond maximal et un filet de sécurité de + 5 % et -20 %, respectivement, par rapport à l’enveloppe 2021-2027 de l’aide de préadhésion en faveur du pays. Le montant obtenu de ces calculs s’élève à 155 000 000 EUR par an, dont une partie sera financée par les disponibilités budgétaires au titre de la rubrique 3. Le montant précis dépendra de l’accord final sur le prochain CFP et les enveloppes associées. Il n’y aura pas d’incidence sur les enveloppes préallouées pour les États membres existants. </w:t>
      </w:r>
    </w:p>
    <w:p w14:paraId="79C6A532" w14:textId="77777777" w:rsidR="00BA5AEB" w:rsidRDefault="00BA5AEB" w:rsidP="00E4154F">
      <w:pPr>
        <w:rPr>
          <w:noProof/>
        </w:rPr>
      </w:pPr>
    </w:p>
    <w:tbl>
      <w:tblPr>
        <w:tblStyle w:val="TableGrid"/>
        <w:tblW w:w="10206" w:type="dxa"/>
        <w:tblLayout w:type="fixed"/>
        <w:tblLook w:val="04A0" w:firstRow="1" w:lastRow="0" w:firstColumn="1" w:lastColumn="0" w:noHBand="0" w:noVBand="1"/>
      </w:tblPr>
      <w:tblGrid>
        <w:gridCol w:w="3796"/>
        <w:gridCol w:w="801"/>
        <w:gridCol w:w="801"/>
        <w:gridCol w:w="801"/>
        <w:gridCol w:w="802"/>
        <w:gridCol w:w="801"/>
        <w:gridCol w:w="801"/>
        <w:gridCol w:w="801"/>
        <w:gridCol w:w="802"/>
      </w:tblGrid>
      <w:tr w:rsidR="005320D2" w:rsidRPr="0091150F" w14:paraId="173D3F8A" w14:textId="77777777" w:rsidTr="005320D2">
        <w:tc>
          <w:tcPr>
            <w:tcW w:w="3796" w:type="dxa"/>
          </w:tcPr>
          <w:p w14:paraId="36E007EB" w14:textId="77777777" w:rsidR="00BA5AEB" w:rsidRDefault="00BA5AEB">
            <w:pPr>
              <w:spacing w:before="0" w:after="0"/>
              <w:jc w:val="left"/>
              <w:rPr>
                <w:noProof/>
              </w:rPr>
            </w:pPr>
            <w:r>
              <w:rPr>
                <w:b/>
                <w:noProof/>
              </w:rPr>
              <w:t>Paquet financier pour le Monténégro</w:t>
            </w:r>
            <w:r>
              <w:rPr>
                <w:noProof/>
              </w:rPr>
              <w:t xml:space="preserve"> </w:t>
            </w:r>
          </w:p>
          <w:p w14:paraId="4B9C9192" w14:textId="77777777" w:rsidR="00BA5AEB" w:rsidRPr="00F63520" w:rsidRDefault="00BA5AEB">
            <w:pPr>
              <w:spacing w:before="0" w:after="0"/>
              <w:jc w:val="left"/>
              <w:rPr>
                <w:noProof/>
              </w:rPr>
            </w:pPr>
            <w:r>
              <w:rPr>
                <w:noProof/>
              </w:rPr>
              <w:t>(En Mio EUR, prix courants)</w:t>
            </w:r>
          </w:p>
        </w:tc>
        <w:tc>
          <w:tcPr>
            <w:tcW w:w="801" w:type="dxa"/>
          </w:tcPr>
          <w:p w14:paraId="508967A7" w14:textId="77777777" w:rsidR="00BA5AEB" w:rsidRPr="00F63520" w:rsidRDefault="00BA5AEB">
            <w:pPr>
              <w:spacing w:before="0" w:after="0"/>
              <w:rPr>
                <w:noProof/>
              </w:rPr>
            </w:pPr>
            <w:r>
              <w:rPr>
                <w:b/>
                <w:noProof/>
              </w:rPr>
              <w:t>2028</w:t>
            </w:r>
          </w:p>
        </w:tc>
        <w:tc>
          <w:tcPr>
            <w:tcW w:w="801" w:type="dxa"/>
          </w:tcPr>
          <w:p w14:paraId="425A54CC" w14:textId="77777777" w:rsidR="00BA5AEB" w:rsidRPr="00F63520" w:rsidRDefault="00BA5AEB">
            <w:pPr>
              <w:spacing w:before="0" w:after="0"/>
              <w:rPr>
                <w:noProof/>
              </w:rPr>
            </w:pPr>
            <w:r>
              <w:rPr>
                <w:b/>
                <w:noProof/>
              </w:rPr>
              <w:t>2029</w:t>
            </w:r>
          </w:p>
        </w:tc>
        <w:tc>
          <w:tcPr>
            <w:tcW w:w="801" w:type="dxa"/>
          </w:tcPr>
          <w:p w14:paraId="1E73FBDD" w14:textId="77777777" w:rsidR="00BA5AEB" w:rsidRPr="00F63520" w:rsidRDefault="00BA5AEB">
            <w:pPr>
              <w:spacing w:before="0" w:after="0"/>
              <w:rPr>
                <w:noProof/>
              </w:rPr>
            </w:pPr>
            <w:r>
              <w:rPr>
                <w:b/>
                <w:noProof/>
              </w:rPr>
              <w:t>2030</w:t>
            </w:r>
          </w:p>
        </w:tc>
        <w:tc>
          <w:tcPr>
            <w:tcW w:w="802" w:type="dxa"/>
          </w:tcPr>
          <w:p w14:paraId="62921A62" w14:textId="77777777" w:rsidR="00BA5AEB" w:rsidRPr="00F63520" w:rsidRDefault="00BA5AEB">
            <w:pPr>
              <w:spacing w:before="0" w:after="0"/>
              <w:rPr>
                <w:noProof/>
              </w:rPr>
            </w:pPr>
            <w:r>
              <w:rPr>
                <w:b/>
                <w:noProof/>
              </w:rPr>
              <w:t>2031</w:t>
            </w:r>
          </w:p>
        </w:tc>
        <w:tc>
          <w:tcPr>
            <w:tcW w:w="801" w:type="dxa"/>
          </w:tcPr>
          <w:p w14:paraId="1A0B1E49" w14:textId="77777777" w:rsidR="00BA5AEB" w:rsidRPr="00F63520" w:rsidRDefault="00BA5AEB">
            <w:pPr>
              <w:spacing w:before="0" w:after="0"/>
              <w:rPr>
                <w:noProof/>
              </w:rPr>
            </w:pPr>
            <w:r>
              <w:rPr>
                <w:b/>
                <w:noProof/>
              </w:rPr>
              <w:t>2032</w:t>
            </w:r>
          </w:p>
        </w:tc>
        <w:tc>
          <w:tcPr>
            <w:tcW w:w="801" w:type="dxa"/>
          </w:tcPr>
          <w:p w14:paraId="37959396" w14:textId="77777777" w:rsidR="00BA5AEB" w:rsidRPr="00F63520" w:rsidRDefault="00BA5AEB">
            <w:pPr>
              <w:spacing w:before="0" w:after="0"/>
              <w:rPr>
                <w:noProof/>
              </w:rPr>
            </w:pPr>
            <w:r>
              <w:rPr>
                <w:b/>
                <w:noProof/>
              </w:rPr>
              <w:t>2033</w:t>
            </w:r>
          </w:p>
        </w:tc>
        <w:tc>
          <w:tcPr>
            <w:tcW w:w="801" w:type="dxa"/>
          </w:tcPr>
          <w:p w14:paraId="004BBCC2" w14:textId="77777777" w:rsidR="00BA5AEB" w:rsidRPr="00F63520" w:rsidRDefault="00BA5AEB">
            <w:pPr>
              <w:spacing w:before="0" w:after="0"/>
              <w:rPr>
                <w:noProof/>
              </w:rPr>
            </w:pPr>
            <w:r>
              <w:rPr>
                <w:b/>
                <w:noProof/>
              </w:rPr>
              <w:t>2034</w:t>
            </w:r>
          </w:p>
        </w:tc>
        <w:tc>
          <w:tcPr>
            <w:tcW w:w="802" w:type="dxa"/>
          </w:tcPr>
          <w:p w14:paraId="74951B17" w14:textId="77777777" w:rsidR="00BA5AEB" w:rsidRPr="00F63520" w:rsidRDefault="00BA5AEB">
            <w:pPr>
              <w:spacing w:before="0" w:after="0"/>
              <w:rPr>
                <w:noProof/>
              </w:rPr>
            </w:pPr>
            <w:r>
              <w:rPr>
                <w:b/>
                <w:noProof/>
              </w:rPr>
              <w:t>Total</w:t>
            </w:r>
          </w:p>
        </w:tc>
      </w:tr>
      <w:tr w:rsidR="00BA5AEB" w:rsidRPr="0091150F" w14:paraId="7254E399" w14:textId="77777777" w:rsidTr="00BC4C69">
        <w:tc>
          <w:tcPr>
            <w:tcW w:w="3796" w:type="dxa"/>
            <w:shd w:val="clear" w:color="auto" w:fill="D1D1D1" w:themeFill="background2" w:themeFillShade="E6"/>
          </w:tcPr>
          <w:p w14:paraId="23BB4E80" w14:textId="77777777" w:rsidR="00BA5AEB" w:rsidRPr="00F63520" w:rsidRDefault="00BA5AEB">
            <w:pPr>
              <w:spacing w:before="0" w:after="0"/>
              <w:jc w:val="left"/>
              <w:rPr>
                <w:b/>
                <w:bCs/>
                <w:noProof/>
              </w:rPr>
            </w:pPr>
            <w:r>
              <w:rPr>
                <w:b/>
                <w:noProof/>
              </w:rPr>
              <w:t>RUBRIQUE 1</w:t>
            </w:r>
          </w:p>
        </w:tc>
        <w:tc>
          <w:tcPr>
            <w:tcW w:w="801" w:type="dxa"/>
            <w:shd w:val="clear" w:color="auto" w:fill="D1D1D1" w:themeFill="background2" w:themeFillShade="E6"/>
            <w:vAlign w:val="center"/>
          </w:tcPr>
          <w:p w14:paraId="63BF5545" w14:textId="77777777" w:rsidR="00BA5AEB" w:rsidRPr="00F63520" w:rsidRDefault="00BA5AEB">
            <w:pPr>
              <w:spacing w:before="0" w:after="0"/>
              <w:jc w:val="left"/>
              <w:rPr>
                <w:b/>
                <w:bCs/>
                <w:noProof/>
                <w:lang w:eastAsia="de-DE"/>
              </w:rPr>
            </w:pPr>
          </w:p>
        </w:tc>
        <w:tc>
          <w:tcPr>
            <w:tcW w:w="801" w:type="dxa"/>
            <w:shd w:val="clear" w:color="auto" w:fill="D1D1D1" w:themeFill="background2" w:themeFillShade="E6"/>
            <w:vAlign w:val="center"/>
          </w:tcPr>
          <w:p w14:paraId="3E3730ED" w14:textId="77777777" w:rsidR="00BA5AEB" w:rsidRPr="00F63520" w:rsidRDefault="00BA5AEB">
            <w:pPr>
              <w:spacing w:before="0" w:after="0"/>
              <w:jc w:val="left"/>
              <w:rPr>
                <w:b/>
                <w:bCs/>
                <w:noProof/>
                <w:lang w:eastAsia="de-DE"/>
              </w:rPr>
            </w:pPr>
          </w:p>
        </w:tc>
        <w:tc>
          <w:tcPr>
            <w:tcW w:w="801" w:type="dxa"/>
            <w:shd w:val="clear" w:color="auto" w:fill="D1D1D1" w:themeFill="background2" w:themeFillShade="E6"/>
            <w:vAlign w:val="center"/>
          </w:tcPr>
          <w:p w14:paraId="665CCD69" w14:textId="77777777" w:rsidR="00BA5AEB" w:rsidRPr="00F63520" w:rsidRDefault="00BA5AEB">
            <w:pPr>
              <w:spacing w:before="0" w:after="0"/>
              <w:jc w:val="left"/>
              <w:rPr>
                <w:b/>
                <w:bCs/>
                <w:noProof/>
                <w:lang w:eastAsia="de-DE"/>
              </w:rPr>
            </w:pPr>
          </w:p>
        </w:tc>
        <w:tc>
          <w:tcPr>
            <w:tcW w:w="802" w:type="dxa"/>
            <w:shd w:val="clear" w:color="auto" w:fill="D1D1D1" w:themeFill="background2" w:themeFillShade="E6"/>
            <w:vAlign w:val="center"/>
          </w:tcPr>
          <w:p w14:paraId="114122C5" w14:textId="77777777" w:rsidR="00BA5AEB" w:rsidRPr="00F63520" w:rsidRDefault="00BA5AEB">
            <w:pPr>
              <w:spacing w:before="0" w:after="0"/>
              <w:jc w:val="left"/>
              <w:rPr>
                <w:b/>
                <w:bCs/>
                <w:noProof/>
                <w:lang w:eastAsia="de-DE"/>
              </w:rPr>
            </w:pPr>
          </w:p>
        </w:tc>
        <w:tc>
          <w:tcPr>
            <w:tcW w:w="801" w:type="dxa"/>
            <w:shd w:val="clear" w:color="auto" w:fill="D1D1D1" w:themeFill="background2" w:themeFillShade="E6"/>
            <w:vAlign w:val="center"/>
          </w:tcPr>
          <w:p w14:paraId="0ADF8915" w14:textId="77777777" w:rsidR="00BA5AEB" w:rsidRPr="00F63520" w:rsidRDefault="00BA5AEB">
            <w:pPr>
              <w:spacing w:before="0" w:after="0"/>
              <w:jc w:val="left"/>
              <w:rPr>
                <w:b/>
                <w:bCs/>
                <w:noProof/>
                <w:lang w:eastAsia="de-DE"/>
              </w:rPr>
            </w:pPr>
          </w:p>
        </w:tc>
        <w:tc>
          <w:tcPr>
            <w:tcW w:w="801" w:type="dxa"/>
            <w:shd w:val="clear" w:color="auto" w:fill="D1D1D1" w:themeFill="background2" w:themeFillShade="E6"/>
            <w:vAlign w:val="center"/>
          </w:tcPr>
          <w:p w14:paraId="3C9A8FDE" w14:textId="77777777" w:rsidR="00BA5AEB" w:rsidRPr="00F63520" w:rsidRDefault="00BA5AEB">
            <w:pPr>
              <w:spacing w:before="0" w:after="0"/>
              <w:jc w:val="left"/>
              <w:rPr>
                <w:b/>
                <w:bCs/>
                <w:noProof/>
                <w:lang w:eastAsia="de-DE"/>
              </w:rPr>
            </w:pPr>
          </w:p>
        </w:tc>
        <w:tc>
          <w:tcPr>
            <w:tcW w:w="801" w:type="dxa"/>
            <w:shd w:val="clear" w:color="auto" w:fill="D1D1D1" w:themeFill="background2" w:themeFillShade="E6"/>
            <w:vAlign w:val="center"/>
          </w:tcPr>
          <w:p w14:paraId="108E1C0E" w14:textId="77777777" w:rsidR="00BA5AEB" w:rsidRPr="00F63520" w:rsidRDefault="00BA5AEB">
            <w:pPr>
              <w:spacing w:before="0" w:after="0"/>
              <w:jc w:val="left"/>
              <w:rPr>
                <w:b/>
                <w:bCs/>
                <w:noProof/>
                <w:lang w:eastAsia="de-DE"/>
              </w:rPr>
            </w:pPr>
          </w:p>
        </w:tc>
        <w:tc>
          <w:tcPr>
            <w:tcW w:w="802" w:type="dxa"/>
            <w:shd w:val="clear" w:color="auto" w:fill="D1D1D1" w:themeFill="background2" w:themeFillShade="E6"/>
            <w:vAlign w:val="center"/>
          </w:tcPr>
          <w:p w14:paraId="36D707D9" w14:textId="77777777" w:rsidR="00BA5AEB" w:rsidRPr="00F63520" w:rsidRDefault="00BA5AEB">
            <w:pPr>
              <w:spacing w:before="0" w:after="0"/>
              <w:jc w:val="left"/>
              <w:rPr>
                <w:b/>
                <w:bCs/>
                <w:noProof/>
                <w:lang w:eastAsia="de-DE"/>
              </w:rPr>
            </w:pPr>
          </w:p>
        </w:tc>
      </w:tr>
      <w:tr w:rsidR="00BA5AEB" w:rsidRPr="0091150F" w14:paraId="3E8322AF" w14:textId="77777777" w:rsidTr="00BC4C69">
        <w:tc>
          <w:tcPr>
            <w:tcW w:w="3796" w:type="dxa"/>
            <w:shd w:val="clear" w:color="auto" w:fill="F2F2F2" w:themeFill="background1" w:themeFillShade="F2"/>
            <w:vAlign w:val="center"/>
          </w:tcPr>
          <w:p w14:paraId="3DAC67A2" w14:textId="77777777" w:rsidR="00BA5AEB" w:rsidRPr="00F63520" w:rsidRDefault="00BA5AEB">
            <w:pPr>
              <w:spacing w:before="0" w:after="0"/>
              <w:jc w:val="left"/>
              <w:rPr>
                <w:b/>
                <w:bCs/>
                <w:noProof/>
              </w:rPr>
            </w:pPr>
            <w:r>
              <w:rPr>
                <w:noProof/>
              </w:rPr>
              <w:t>Plan PNR</w:t>
            </w:r>
          </w:p>
        </w:tc>
        <w:tc>
          <w:tcPr>
            <w:tcW w:w="801" w:type="dxa"/>
            <w:shd w:val="clear" w:color="auto" w:fill="F2F2F2" w:themeFill="background1" w:themeFillShade="F2"/>
          </w:tcPr>
          <w:p w14:paraId="1A107FDB" w14:textId="77777777" w:rsidR="00BA5AEB" w:rsidRPr="00F63520" w:rsidRDefault="00BA5AEB">
            <w:pPr>
              <w:spacing w:before="0" w:after="0"/>
              <w:rPr>
                <w:noProof/>
                <w:lang w:eastAsia="de-DE"/>
              </w:rPr>
            </w:pPr>
          </w:p>
        </w:tc>
        <w:tc>
          <w:tcPr>
            <w:tcW w:w="801" w:type="dxa"/>
            <w:shd w:val="clear" w:color="auto" w:fill="F2F2F2" w:themeFill="background1" w:themeFillShade="F2"/>
          </w:tcPr>
          <w:p w14:paraId="0605AB69" w14:textId="77777777" w:rsidR="00BA5AEB" w:rsidRPr="00F63520" w:rsidRDefault="00BA5AEB">
            <w:pPr>
              <w:spacing w:before="0" w:after="0"/>
              <w:rPr>
                <w:b/>
                <w:bCs/>
                <w:noProof/>
                <w:lang w:eastAsia="de-DE"/>
              </w:rPr>
            </w:pPr>
          </w:p>
        </w:tc>
        <w:tc>
          <w:tcPr>
            <w:tcW w:w="801" w:type="dxa"/>
            <w:shd w:val="clear" w:color="auto" w:fill="F2F2F2" w:themeFill="background1" w:themeFillShade="F2"/>
          </w:tcPr>
          <w:p w14:paraId="228D8D20" w14:textId="77777777" w:rsidR="00BA5AEB" w:rsidRPr="00F63520" w:rsidRDefault="00BA5AEB">
            <w:pPr>
              <w:spacing w:before="0" w:after="0"/>
              <w:rPr>
                <w:b/>
                <w:bCs/>
                <w:noProof/>
                <w:lang w:eastAsia="de-DE"/>
              </w:rPr>
            </w:pPr>
          </w:p>
        </w:tc>
        <w:tc>
          <w:tcPr>
            <w:tcW w:w="802" w:type="dxa"/>
            <w:shd w:val="clear" w:color="auto" w:fill="F2F2F2" w:themeFill="background1" w:themeFillShade="F2"/>
          </w:tcPr>
          <w:p w14:paraId="2B6BBE06" w14:textId="77777777" w:rsidR="00BA5AEB" w:rsidRPr="00F63520" w:rsidRDefault="00BA5AEB">
            <w:pPr>
              <w:spacing w:before="0" w:after="0"/>
              <w:rPr>
                <w:b/>
                <w:bCs/>
                <w:noProof/>
                <w:lang w:eastAsia="de-DE"/>
              </w:rPr>
            </w:pPr>
          </w:p>
        </w:tc>
        <w:tc>
          <w:tcPr>
            <w:tcW w:w="801" w:type="dxa"/>
            <w:shd w:val="clear" w:color="auto" w:fill="F2F2F2" w:themeFill="background1" w:themeFillShade="F2"/>
          </w:tcPr>
          <w:p w14:paraId="5F65A4E6" w14:textId="77777777" w:rsidR="00BA5AEB" w:rsidRPr="00F63520" w:rsidRDefault="00BA5AEB">
            <w:pPr>
              <w:spacing w:before="0" w:after="0"/>
              <w:rPr>
                <w:b/>
                <w:bCs/>
                <w:noProof/>
                <w:lang w:eastAsia="de-DE"/>
              </w:rPr>
            </w:pPr>
          </w:p>
        </w:tc>
        <w:tc>
          <w:tcPr>
            <w:tcW w:w="801" w:type="dxa"/>
            <w:shd w:val="clear" w:color="auto" w:fill="F2F2F2" w:themeFill="background1" w:themeFillShade="F2"/>
          </w:tcPr>
          <w:p w14:paraId="5973F8A6" w14:textId="77777777" w:rsidR="00BA5AEB" w:rsidRPr="00F63520" w:rsidRDefault="00BA5AEB">
            <w:pPr>
              <w:spacing w:before="0" w:after="0"/>
              <w:rPr>
                <w:b/>
                <w:bCs/>
                <w:noProof/>
                <w:lang w:eastAsia="de-DE"/>
              </w:rPr>
            </w:pPr>
          </w:p>
        </w:tc>
        <w:tc>
          <w:tcPr>
            <w:tcW w:w="801" w:type="dxa"/>
            <w:shd w:val="clear" w:color="auto" w:fill="F2F2F2" w:themeFill="background1" w:themeFillShade="F2"/>
          </w:tcPr>
          <w:p w14:paraId="5116E420" w14:textId="77777777" w:rsidR="00BA5AEB" w:rsidRPr="00F63520" w:rsidRDefault="00BA5AEB">
            <w:pPr>
              <w:spacing w:before="0" w:after="0"/>
              <w:rPr>
                <w:b/>
                <w:bCs/>
                <w:noProof/>
                <w:lang w:eastAsia="de-DE"/>
              </w:rPr>
            </w:pPr>
          </w:p>
        </w:tc>
        <w:tc>
          <w:tcPr>
            <w:tcW w:w="802" w:type="dxa"/>
            <w:shd w:val="clear" w:color="auto" w:fill="F2F2F2" w:themeFill="background1" w:themeFillShade="F2"/>
          </w:tcPr>
          <w:p w14:paraId="763A8812" w14:textId="77777777" w:rsidR="00BA5AEB" w:rsidRPr="00F63520" w:rsidRDefault="00BA5AEB">
            <w:pPr>
              <w:spacing w:before="0" w:after="0"/>
              <w:rPr>
                <w:b/>
                <w:bCs/>
                <w:noProof/>
                <w:lang w:eastAsia="de-DE"/>
              </w:rPr>
            </w:pPr>
          </w:p>
        </w:tc>
      </w:tr>
      <w:tr w:rsidR="00BA5AEB" w:rsidRPr="0091150F" w14:paraId="51EC39C3" w14:textId="77777777" w:rsidTr="00BC4C69">
        <w:tc>
          <w:tcPr>
            <w:tcW w:w="3796" w:type="dxa"/>
            <w:shd w:val="clear" w:color="auto" w:fill="F2F2F2" w:themeFill="background1" w:themeFillShade="F2"/>
            <w:vAlign w:val="center"/>
          </w:tcPr>
          <w:p w14:paraId="47D66F10" w14:textId="2245207F" w:rsidR="00BA5AEB" w:rsidRPr="00F63520" w:rsidRDefault="00BA5AEB" w:rsidP="00BA5AEB">
            <w:pPr>
              <w:spacing w:before="0" w:after="0"/>
              <w:ind w:left="113"/>
              <w:jc w:val="left"/>
              <w:rPr>
                <w:b/>
                <w:bCs/>
                <w:noProof/>
              </w:rPr>
            </w:pPr>
            <w:r>
              <w:rPr>
                <w:i/>
                <w:noProof/>
              </w:rPr>
              <w:t>dont fonds non alloués</w:t>
            </w:r>
          </w:p>
        </w:tc>
        <w:tc>
          <w:tcPr>
            <w:tcW w:w="801" w:type="dxa"/>
            <w:shd w:val="clear" w:color="auto" w:fill="F2F2F2" w:themeFill="background1" w:themeFillShade="F2"/>
          </w:tcPr>
          <w:p w14:paraId="086F8A57" w14:textId="6D8EA86A" w:rsidR="00BA5AEB" w:rsidRPr="00BA5AEB" w:rsidRDefault="00BA5AEB" w:rsidP="00BA5AEB">
            <w:pPr>
              <w:spacing w:before="0" w:after="0"/>
              <w:rPr>
                <w:i/>
                <w:iCs/>
                <w:noProof/>
              </w:rPr>
            </w:pPr>
            <w:r>
              <w:rPr>
                <w:i/>
                <w:noProof/>
              </w:rPr>
              <w:t>155,0</w:t>
            </w:r>
          </w:p>
        </w:tc>
        <w:tc>
          <w:tcPr>
            <w:tcW w:w="801" w:type="dxa"/>
            <w:shd w:val="clear" w:color="auto" w:fill="F2F2F2" w:themeFill="background1" w:themeFillShade="F2"/>
          </w:tcPr>
          <w:p w14:paraId="3A1AD0B2" w14:textId="6BA9ABF8" w:rsidR="00BA5AEB" w:rsidRPr="00BA5AEB" w:rsidRDefault="00BA5AEB" w:rsidP="00BA5AEB">
            <w:pPr>
              <w:spacing w:before="0" w:after="0"/>
              <w:rPr>
                <w:b/>
                <w:i/>
                <w:iCs/>
                <w:noProof/>
              </w:rPr>
            </w:pPr>
            <w:r>
              <w:rPr>
                <w:i/>
                <w:noProof/>
              </w:rPr>
              <w:t>155,0</w:t>
            </w:r>
          </w:p>
        </w:tc>
        <w:tc>
          <w:tcPr>
            <w:tcW w:w="801" w:type="dxa"/>
            <w:shd w:val="clear" w:color="auto" w:fill="F2F2F2" w:themeFill="background1" w:themeFillShade="F2"/>
          </w:tcPr>
          <w:p w14:paraId="31C51322" w14:textId="4A778ECF" w:rsidR="00BA5AEB" w:rsidRPr="00BA5AEB" w:rsidRDefault="00BA5AEB" w:rsidP="00BA5AEB">
            <w:pPr>
              <w:spacing w:before="0" w:after="0"/>
              <w:rPr>
                <w:b/>
                <w:i/>
                <w:iCs/>
                <w:noProof/>
              </w:rPr>
            </w:pPr>
            <w:r>
              <w:rPr>
                <w:i/>
                <w:noProof/>
              </w:rPr>
              <w:t>155,0</w:t>
            </w:r>
          </w:p>
        </w:tc>
        <w:tc>
          <w:tcPr>
            <w:tcW w:w="802" w:type="dxa"/>
            <w:shd w:val="clear" w:color="auto" w:fill="F2F2F2" w:themeFill="background1" w:themeFillShade="F2"/>
          </w:tcPr>
          <w:p w14:paraId="707BCA5A" w14:textId="29FAFBBF" w:rsidR="00BA5AEB" w:rsidRPr="00BA5AEB" w:rsidRDefault="00BA5AEB" w:rsidP="00BA5AEB">
            <w:pPr>
              <w:spacing w:before="0" w:after="0"/>
              <w:rPr>
                <w:b/>
                <w:i/>
                <w:iCs/>
                <w:noProof/>
              </w:rPr>
            </w:pPr>
            <w:r>
              <w:rPr>
                <w:i/>
                <w:noProof/>
              </w:rPr>
              <w:t>155,0</w:t>
            </w:r>
          </w:p>
        </w:tc>
        <w:tc>
          <w:tcPr>
            <w:tcW w:w="801" w:type="dxa"/>
            <w:shd w:val="clear" w:color="auto" w:fill="F2F2F2" w:themeFill="background1" w:themeFillShade="F2"/>
          </w:tcPr>
          <w:p w14:paraId="580ED814" w14:textId="268075FF" w:rsidR="00BA5AEB" w:rsidRPr="00BA5AEB" w:rsidRDefault="00BA5AEB" w:rsidP="00BA5AEB">
            <w:pPr>
              <w:spacing w:before="0" w:after="0"/>
              <w:rPr>
                <w:b/>
                <w:i/>
                <w:iCs/>
                <w:noProof/>
              </w:rPr>
            </w:pPr>
            <w:r>
              <w:rPr>
                <w:i/>
                <w:noProof/>
              </w:rPr>
              <w:t>155,0</w:t>
            </w:r>
          </w:p>
        </w:tc>
        <w:tc>
          <w:tcPr>
            <w:tcW w:w="801" w:type="dxa"/>
            <w:shd w:val="clear" w:color="auto" w:fill="F2F2F2" w:themeFill="background1" w:themeFillShade="F2"/>
          </w:tcPr>
          <w:p w14:paraId="4C845AFF" w14:textId="69749317" w:rsidR="00BA5AEB" w:rsidRPr="00BA5AEB" w:rsidRDefault="00BA5AEB" w:rsidP="00BA5AEB">
            <w:pPr>
              <w:spacing w:before="0" w:after="0"/>
              <w:rPr>
                <w:b/>
                <w:i/>
                <w:iCs/>
                <w:noProof/>
              </w:rPr>
            </w:pPr>
            <w:r>
              <w:rPr>
                <w:i/>
                <w:noProof/>
              </w:rPr>
              <w:t>155,0</w:t>
            </w:r>
          </w:p>
        </w:tc>
        <w:tc>
          <w:tcPr>
            <w:tcW w:w="801" w:type="dxa"/>
            <w:shd w:val="clear" w:color="auto" w:fill="F2F2F2" w:themeFill="background1" w:themeFillShade="F2"/>
          </w:tcPr>
          <w:p w14:paraId="0CA3B96A" w14:textId="68E58DD6" w:rsidR="00BA5AEB" w:rsidRPr="00BA5AEB" w:rsidRDefault="00BA5AEB" w:rsidP="00BA5AEB">
            <w:pPr>
              <w:spacing w:before="0" w:after="0"/>
              <w:rPr>
                <w:b/>
                <w:i/>
                <w:iCs/>
                <w:noProof/>
              </w:rPr>
            </w:pPr>
            <w:r>
              <w:rPr>
                <w:i/>
                <w:noProof/>
              </w:rPr>
              <w:t>155,0</w:t>
            </w:r>
          </w:p>
        </w:tc>
        <w:tc>
          <w:tcPr>
            <w:tcW w:w="802" w:type="dxa"/>
            <w:shd w:val="clear" w:color="auto" w:fill="F2F2F2" w:themeFill="background1" w:themeFillShade="F2"/>
          </w:tcPr>
          <w:p w14:paraId="000CC3A5" w14:textId="330C1BDB" w:rsidR="00BA5AEB" w:rsidRPr="00BA5AEB" w:rsidRDefault="00BA5AEB" w:rsidP="00BA5AEB">
            <w:pPr>
              <w:spacing w:before="0" w:after="0"/>
              <w:rPr>
                <w:b/>
                <w:bCs/>
                <w:i/>
                <w:iCs/>
                <w:noProof/>
              </w:rPr>
            </w:pPr>
            <w:r>
              <w:rPr>
                <w:b/>
                <w:i/>
                <w:noProof/>
              </w:rPr>
              <w:t>1 085</w:t>
            </w:r>
          </w:p>
        </w:tc>
      </w:tr>
    </w:tbl>
    <w:p w14:paraId="320C9551" w14:textId="0082DC3F" w:rsidR="009A0F5C" w:rsidRDefault="009A0F5C" w:rsidP="00E4154F">
      <w:pPr>
        <w:rPr>
          <w:noProof/>
        </w:rPr>
      </w:pPr>
    </w:p>
    <w:p w14:paraId="42C4C1C8" w14:textId="59FD2919" w:rsidR="008E0D5C" w:rsidRDefault="00B338E4" w:rsidP="0037445F">
      <w:pPr>
        <w:pStyle w:val="Heading3"/>
        <w:rPr>
          <w:noProof/>
        </w:rPr>
      </w:pPr>
      <w:r>
        <w:rPr>
          <w:noProof/>
        </w:rPr>
        <w:t>Plan PNR: politique agricole commune</w:t>
      </w:r>
    </w:p>
    <w:p w14:paraId="08133C11" w14:textId="38B08C28" w:rsidR="0045495E" w:rsidRDefault="000F6392" w:rsidP="0045495E">
      <w:pPr>
        <w:rPr>
          <w:noProof/>
        </w:rPr>
      </w:pPr>
      <w:r>
        <w:rPr>
          <w:noProof/>
        </w:rPr>
        <w:t xml:space="preserve">La future PAC comprendra des interventions d’aide au revenu (paiements directs et autres types d’interventions d’aide au revenu) ainsi que d’autres interventions. </w:t>
      </w:r>
    </w:p>
    <w:p w14:paraId="42F86F98" w14:textId="0DDCF7CD" w:rsidR="00B338E4" w:rsidRPr="00EB0305" w:rsidRDefault="00B338E4" w:rsidP="00B338E4">
      <w:pPr>
        <w:rPr>
          <w:noProof/>
        </w:rPr>
      </w:pPr>
      <w:r>
        <w:rPr>
          <w:noProof/>
        </w:rPr>
        <w:t xml:space="preserve">À l’instar de l’approche adoptée par l’Union lors des cycles d’élargissement précédents, le niveau minimal annuel des interventions d’aide au revenu au titre de la PAC devrait être introduit progressivement sur une période de dix ans, par paliers, conformément au calendrier ci-après: </w:t>
      </w:r>
    </w:p>
    <w:p w14:paraId="4FDDF8A1" w14:textId="100D3BE3" w:rsidR="00B338E4" w:rsidRPr="00EB0305" w:rsidRDefault="00B338E4" w:rsidP="00B338E4">
      <w:pPr>
        <w:ind w:left="720"/>
        <w:rPr>
          <w:noProof/>
        </w:rPr>
      </w:pPr>
      <w:r>
        <w:rPr>
          <w:noProof/>
        </w:rPr>
        <w:t>1</w:t>
      </w:r>
      <w:r>
        <w:rPr>
          <w:noProof/>
          <w:vertAlign w:val="superscript"/>
        </w:rPr>
        <w:t>re</w:t>
      </w:r>
      <w:r>
        <w:rPr>
          <w:noProof/>
        </w:rPr>
        <w:t> année après l’adhésion: 40 %</w:t>
      </w:r>
      <w:r>
        <w:rPr>
          <w:rStyle w:val="FootnoteReference"/>
          <w:noProof/>
        </w:rPr>
        <w:footnoteReference w:id="6"/>
      </w:r>
      <w:r>
        <w:rPr>
          <w:noProof/>
        </w:rPr>
        <w:t xml:space="preserve"> </w:t>
      </w:r>
    </w:p>
    <w:p w14:paraId="11980D3C" w14:textId="66BF28F6" w:rsidR="00B338E4" w:rsidRPr="00EB0305" w:rsidRDefault="00B338E4" w:rsidP="00B338E4">
      <w:pPr>
        <w:ind w:left="720"/>
        <w:rPr>
          <w:noProof/>
        </w:rPr>
      </w:pPr>
      <w:r>
        <w:rPr>
          <w:noProof/>
        </w:rPr>
        <w:t>2</w:t>
      </w:r>
      <w:r>
        <w:rPr>
          <w:noProof/>
          <w:vertAlign w:val="superscript"/>
        </w:rPr>
        <w:t>e</w:t>
      </w:r>
      <w:r>
        <w:rPr>
          <w:noProof/>
        </w:rPr>
        <w:t> année après l’adhésion: 44 %</w:t>
      </w:r>
    </w:p>
    <w:p w14:paraId="11407AFC" w14:textId="4E9359BB" w:rsidR="00B338E4" w:rsidRPr="00EB0305" w:rsidRDefault="00B338E4" w:rsidP="00B338E4">
      <w:pPr>
        <w:ind w:left="720"/>
        <w:rPr>
          <w:noProof/>
        </w:rPr>
      </w:pPr>
      <w:r>
        <w:rPr>
          <w:noProof/>
        </w:rPr>
        <w:t>3</w:t>
      </w:r>
      <w:r>
        <w:rPr>
          <w:noProof/>
          <w:vertAlign w:val="superscript"/>
        </w:rPr>
        <w:t>e</w:t>
      </w:r>
      <w:r>
        <w:rPr>
          <w:noProof/>
        </w:rPr>
        <w:t> année après l’adhésion: 48 %</w:t>
      </w:r>
    </w:p>
    <w:p w14:paraId="71BAD442" w14:textId="05E63826" w:rsidR="00B338E4" w:rsidRPr="00EB0305" w:rsidRDefault="00B338E4" w:rsidP="00B338E4">
      <w:pPr>
        <w:ind w:left="720"/>
        <w:rPr>
          <w:noProof/>
        </w:rPr>
      </w:pPr>
      <w:r>
        <w:rPr>
          <w:noProof/>
        </w:rPr>
        <w:t>4</w:t>
      </w:r>
      <w:r>
        <w:rPr>
          <w:noProof/>
          <w:vertAlign w:val="superscript"/>
        </w:rPr>
        <w:t>e</w:t>
      </w:r>
      <w:r>
        <w:rPr>
          <w:noProof/>
        </w:rPr>
        <w:t xml:space="preserve"> année après l’adhésion: 52 % </w:t>
      </w:r>
    </w:p>
    <w:p w14:paraId="276DE974" w14:textId="0CA4C76B" w:rsidR="00B338E4" w:rsidRPr="00EB0305" w:rsidRDefault="00B338E4" w:rsidP="00B338E4">
      <w:pPr>
        <w:ind w:left="720"/>
        <w:rPr>
          <w:noProof/>
        </w:rPr>
      </w:pPr>
      <w:r>
        <w:rPr>
          <w:noProof/>
        </w:rPr>
        <w:t>Des augmentations supplémentaires de 8 % interviendront ensuite pour atteindre le niveau d’aide applicable au sein de l’EU-27.</w:t>
      </w:r>
    </w:p>
    <w:p w14:paraId="6E0DA21A" w14:textId="6438982F" w:rsidR="00190256" w:rsidRDefault="009577B4" w:rsidP="00190256">
      <w:pPr>
        <w:rPr>
          <w:noProof/>
        </w:rPr>
      </w:pPr>
      <w:r>
        <w:rPr>
          <w:noProof/>
        </w:rPr>
        <w:t>Compte tenu également de la capacité d’absorption attendue du Monténégro, cette enveloppe annuelle correspond au montant minimal qui doit être prévu pour les interventions au titre de la PAC, y compris l’aide au revenu, avec la possibilité, pour le Monténégro, de financer des interventions supplémentaires au titre de la PAC à partir des ressources non allouées énoncées ci-dessus.</w:t>
      </w:r>
    </w:p>
    <w:p w14:paraId="1A0B3525" w14:textId="77777777" w:rsidR="0091150F" w:rsidRDefault="0091150F" w:rsidP="00144B0B">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8433A2" w:rsidRPr="0091150F" w14:paraId="64F345CA" w14:textId="77777777" w:rsidTr="00BC4C69">
        <w:tc>
          <w:tcPr>
            <w:tcW w:w="3796" w:type="dxa"/>
          </w:tcPr>
          <w:p w14:paraId="6F88472B" w14:textId="77777777" w:rsidR="00EA67B1" w:rsidRDefault="00EA67B1" w:rsidP="00AB1DC1">
            <w:pPr>
              <w:spacing w:before="0" w:after="0"/>
              <w:jc w:val="left"/>
              <w:rPr>
                <w:noProof/>
              </w:rPr>
            </w:pPr>
            <w:r>
              <w:rPr>
                <w:b/>
                <w:noProof/>
              </w:rPr>
              <w:t>Paquet financier pour le Monténégro</w:t>
            </w:r>
            <w:r>
              <w:rPr>
                <w:noProof/>
              </w:rPr>
              <w:t xml:space="preserve"> </w:t>
            </w:r>
          </w:p>
          <w:p w14:paraId="48D65DC0" w14:textId="3BC21EEA" w:rsidR="0091150F" w:rsidRPr="00F63520" w:rsidRDefault="00EA67B1" w:rsidP="00BC4C69">
            <w:pPr>
              <w:spacing w:before="0" w:after="0"/>
              <w:jc w:val="left"/>
              <w:rPr>
                <w:noProof/>
              </w:rPr>
            </w:pPr>
            <w:r>
              <w:rPr>
                <w:noProof/>
              </w:rPr>
              <w:t>(En Mio EUR, prix courants)</w:t>
            </w:r>
          </w:p>
        </w:tc>
        <w:tc>
          <w:tcPr>
            <w:tcW w:w="730" w:type="dxa"/>
          </w:tcPr>
          <w:p w14:paraId="62D7722E" w14:textId="77777777" w:rsidR="0091150F" w:rsidRPr="00F63520" w:rsidRDefault="0091150F">
            <w:pPr>
              <w:spacing w:before="0" w:after="0"/>
              <w:rPr>
                <w:noProof/>
              </w:rPr>
            </w:pPr>
            <w:r>
              <w:rPr>
                <w:b/>
                <w:noProof/>
              </w:rPr>
              <w:t>2028</w:t>
            </w:r>
          </w:p>
        </w:tc>
        <w:tc>
          <w:tcPr>
            <w:tcW w:w="730" w:type="dxa"/>
          </w:tcPr>
          <w:p w14:paraId="7E4429F8" w14:textId="77777777" w:rsidR="0091150F" w:rsidRPr="00F63520" w:rsidRDefault="0091150F">
            <w:pPr>
              <w:spacing w:before="0" w:after="0"/>
              <w:rPr>
                <w:noProof/>
              </w:rPr>
            </w:pPr>
            <w:r>
              <w:rPr>
                <w:b/>
                <w:noProof/>
              </w:rPr>
              <w:t>2029</w:t>
            </w:r>
          </w:p>
        </w:tc>
        <w:tc>
          <w:tcPr>
            <w:tcW w:w="731" w:type="dxa"/>
          </w:tcPr>
          <w:p w14:paraId="180B1871" w14:textId="77777777" w:rsidR="0091150F" w:rsidRPr="00F63520" w:rsidRDefault="0091150F">
            <w:pPr>
              <w:spacing w:before="0" w:after="0"/>
              <w:rPr>
                <w:noProof/>
              </w:rPr>
            </w:pPr>
            <w:r>
              <w:rPr>
                <w:b/>
                <w:noProof/>
              </w:rPr>
              <w:t>2030</w:t>
            </w:r>
          </w:p>
        </w:tc>
        <w:tc>
          <w:tcPr>
            <w:tcW w:w="730" w:type="dxa"/>
          </w:tcPr>
          <w:p w14:paraId="7CB55893" w14:textId="77777777" w:rsidR="0091150F" w:rsidRPr="00F63520" w:rsidRDefault="0091150F">
            <w:pPr>
              <w:spacing w:before="0" w:after="0"/>
              <w:rPr>
                <w:noProof/>
              </w:rPr>
            </w:pPr>
            <w:r>
              <w:rPr>
                <w:b/>
                <w:noProof/>
              </w:rPr>
              <w:t>2031</w:t>
            </w:r>
          </w:p>
        </w:tc>
        <w:tc>
          <w:tcPr>
            <w:tcW w:w="730" w:type="dxa"/>
          </w:tcPr>
          <w:p w14:paraId="54140214" w14:textId="77777777" w:rsidR="0091150F" w:rsidRPr="00F63520" w:rsidRDefault="0091150F">
            <w:pPr>
              <w:spacing w:before="0" w:after="0"/>
              <w:rPr>
                <w:noProof/>
              </w:rPr>
            </w:pPr>
            <w:r>
              <w:rPr>
                <w:b/>
                <w:noProof/>
              </w:rPr>
              <w:t>2032</w:t>
            </w:r>
          </w:p>
        </w:tc>
        <w:tc>
          <w:tcPr>
            <w:tcW w:w="731" w:type="dxa"/>
          </w:tcPr>
          <w:p w14:paraId="1EA08AB7" w14:textId="77777777" w:rsidR="0091150F" w:rsidRPr="00F63520" w:rsidRDefault="0091150F">
            <w:pPr>
              <w:spacing w:before="0" w:after="0"/>
              <w:rPr>
                <w:noProof/>
              </w:rPr>
            </w:pPr>
            <w:r>
              <w:rPr>
                <w:b/>
                <w:noProof/>
              </w:rPr>
              <w:t>2033</w:t>
            </w:r>
          </w:p>
        </w:tc>
        <w:tc>
          <w:tcPr>
            <w:tcW w:w="730" w:type="dxa"/>
          </w:tcPr>
          <w:p w14:paraId="0FF652F8" w14:textId="77777777" w:rsidR="0091150F" w:rsidRPr="00F63520" w:rsidRDefault="0091150F">
            <w:pPr>
              <w:spacing w:before="0" w:after="0"/>
              <w:rPr>
                <w:noProof/>
              </w:rPr>
            </w:pPr>
            <w:r>
              <w:rPr>
                <w:b/>
                <w:noProof/>
              </w:rPr>
              <w:t>2034</w:t>
            </w:r>
          </w:p>
        </w:tc>
        <w:tc>
          <w:tcPr>
            <w:tcW w:w="873" w:type="dxa"/>
          </w:tcPr>
          <w:p w14:paraId="77D9A851" w14:textId="77777777" w:rsidR="0091150F" w:rsidRPr="00F63520" w:rsidRDefault="0091150F">
            <w:pPr>
              <w:spacing w:before="0" w:after="0"/>
              <w:rPr>
                <w:noProof/>
              </w:rPr>
            </w:pPr>
            <w:r>
              <w:rPr>
                <w:b/>
                <w:noProof/>
              </w:rPr>
              <w:t>Total</w:t>
            </w:r>
          </w:p>
        </w:tc>
      </w:tr>
      <w:tr w:rsidR="008433A2" w:rsidRPr="0091150F" w14:paraId="569C9F58" w14:textId="77777777" w:rsidTr="00BC4C69">
        <w:tc>
          <w:tcPr>
            <w:tcW w:w="3796" w:type="dxa"/>
            <w:shd w:val="clear" w:color="auto" w:fill="D1D1D1" w:themeFill="background2" w:themeFillShade="E6"/>
          </w:tcPr>
          <w:p w14:paraId="4F1E0B6A" w14:textId="7310CB11" w:rsidR="0091150F" w:rsidRPr="00F63520" w:rsidRDefault="0091150F" w:rsidP="00AB1DC1">
            <w:pPr>
              <w:spacing w:before="0" w:after="0"/>
              <w:jc w:val="left"/>
              <w:rPr>
                <w:b/>
                <w:bCs/>
                <w:noProof/>
              </w:rPr>
            </w:pPr>
            <w:r>
              <w:rPr>
                <w:b/>
                <w:noProof/>
              </w:rPr>
              <w:t>RUBRIQUE 1</w:t>
            </w:r>
          </w:p>
        </w:tc>
        <w:tc>
          <w:tcPr>
            <w:tcW w:w="730" w:type="dxa"/>
            <w:shd w:val="clear" w:color="auto" w:fill="D1D1D1" w:themeFill="background2" w:themeFillShade="E6"/>
            <w:vAlign w:val="center"/>
          </w:tcPr>
          <w:p w14:paraId="4EA8B38E" w14:textId="261F342B" w:rsidR="0091150F" w:rsidRPr="00F63520" w:rsidRDefault="0091150F">
            <w:pPr>
              <w:spacing w:before="0" w:after="0"/>
              <w:jc w:val="left"/>
              <w:rPr>
                <w:b/>
                <w:bCs/>
                <w:noProof/>
                <w:lang w:eastAsia="de-DE"/>
              </w:rPr>
            </w:pPr>
          </w:p>
        </w:tc>
        <w:tc>
          <w:tcPr>
            <w:tcW w:w="730" w:type="dxa"/>
            <w:shd w:val="clear" w:color="auto" w:fill="D1D1D1" w:themeFill="background2" w:themeFillShade="E6"/>
            <w:vAlign w:val="center"/>
          </w:tcPr>
          <w:p w14:paraId="38FD2474" w14:textId="7281F090" w:rsidR="0091150F" w:rsidRPr="00F63520" w:rsidRDefault="0091150F">
            <w:pPr>
              <w:spacing w:before="0" w:after="0"/>
              <w:jc w:val="left"/>
              <w:rPr>
                <w:b/>
                <w:bCs/>
                <w:noProof/>
                <w:lang w:eastAsia="de-DE"/>
              </w:rPr>
            </w:pPr>
          </w:p>
        </w:tc>
        <w:tc>
          <w:tcPr>
            <w:tcW w:w="731" w:type="dxa"/>
            <w:shd w:val="clear" w:color="auto" w:fill="D1D1D1" w:themeFill="background2" w:themeFillShade="E6"/>
            <w:vAlign w:val="center"/>
          </w:tcPr>
          <w:p w14:paraId="626C561F" w14:textId="737D35DF" w:rsidR="0091150F" w:rsidRPr="00F63520" w:rsidRDefault="0091150F">
            <w:pPr>
              <w:spacing w:before="0" w:after="0"/>
              <w:jc w:val="left"/>
              <w:rPr>
                <w:b/>
                <w:bCs/>
                <w:noProof/>
                <w:lang w:eastAsia="de-DE"/>
              </w:rPr>
            </w:pPr>
          </w:p>
        </w:tc>
        <w:tc>
          <w:tcPr>
            <w:tcW w:w="730" w:type="dxa"/>
            <w:shd w:val="clear" w:color="auto" w:fill="D1D1D1" w:themeFill="background2" w:themeFillShade="E6"/>
            <w:vAlign w:val="center"/>
          </w:tcPr>
          <w:p w14:paraId="7130D73F" w14:textId="7F5A98F2" w:rsidR="0091150F" w:rsidRPr="00F63520" w:rsidRDefault="0091150F">
            <w:pPr>
              <w:spacing w:before="0" w:after="0"/>
              <w:jc w:val="left"/>
              <w:rPr>
                <w:b/>
                <w:bCs/>
                <w:noProof/>
                <w:lang w:eastAsia="de-DE"/>
              </w:rPr>
            </w:pPr>
          </w:p>
        </w:tc>
        <w:tc>
          <w:tcPr>
            <w:tcW w:w="730" w:type="dxa"/>
            <w:shd w:val="clear" w:color="auto" w:fill="D1D1D1" w:themeFill="background2" w:themeFillShade="E6"/>
            <w:vAlign w:val="center"/>
          </w:tcPr>
          <w:p w14:paraId="79BE92FB" w14:textId="377E320E" w:rsidR="0091150F" w:rsidRPr="00F63520" w:rsidRDefault="0091150F">
            <w:pPr>
              <w:spacing w:before="0" w:after="0"/>
              <w:jc w:val="left"/>
              <w:rPr>
                <w:b/>
                <w:bCs/>
                <w:noProof/>
                <w:lang w:eastAsia="de-DE"/>
              </w:rPr>
            </w:pPr>
          </w:p>
        </w:tc>
        <w:tc>
          <w:tcPr>
            <w:tcW w:w="731" w:type="dxa"/>
            <w:shd w:val="clear" w:color="auto" w:fill="D1D1D1" w:themeFill="background2" w:themeFillShade="E6"/>
            <w:vAlign w:val="center"/>
          </w:tcPr>
          <w:p w14:paraId="1F199435" w14:textId="1AB14084" w:rsidR="0091150F" w:rsidRPr="00F63520" w:rsidRDefault="0091150F">
            <w:pPr>
              <w:spacing w:before="0" w:after="0"/>
              <w:jc w:val="left"/>
              <w:rPr>
                <w:b/>
                <w:bCs/>
                <w:noProof/>
                <w:lang w:eastAsia="de-DE"/>
              </w:rPr>
            </w:pPr>
          </w:p>
        </w:tc>
        <w:tc>
          <w:tcPr>
            <w:tcW w:w="730" w:type="dxa"/>
            <w:shd w:val="clear" w:color="auto" w:fill="D1D1D1" w:themeFill="background2" w:themeFillShade="E6"/>
            <w:vAlign w:val="center"/>
          </w:tcPr>
          <w:p w14:paraId="335773D2" w14:textId="3E1E0A88" w:rsidR="0091150F" w:rsidRPr="00F63520" w:rsidRDefault="0091150F">
            <w:pPr>
              <w:spacing w:before="0" w:after="0"/>
              <w:jc w:val="left"/>
              <w:rPr>
                <w:b/>
                <w:bCs/>
                <w:noProof/>
                <w:lang w:eastAsia="de-DE"/>
              </w:rPr>
            </w:pPr>
          </w:p>
        </w:tc>
        <w:tc>
          <w:tcPr>
            <w:tcW w:w="873" w:type="dxa"/>
            <w:shd w:val="clear" w:color="auto" w:fill="D1D1D1" w:themeFill="background2" w:themeFillShade="E6"/>
            <w:vAlign w:val="center"/>
          </w:tcPr>
          <w:p w14:paraId="3D030C77" w14:textId="7F864228" w:rsidR="0091150F" w:rsidRPr="00F63520" w:rsidRDefault="0091150F">
            <w:pPr>
              <w:spacing w:before="0" w:after="0"/>
              <w:jc w:val="left"/>
              <w:rPr>
                <w:b/>
                <w:bCs/>
                <w:noProof/>
                <w:lang w:eastAsia="de-DE"/>
              </w:rPr>
            </w:pPr>
          </w:p>
        </w:tc>
      </w:tr>
      <w:tr w:rsidR="008433A2" w:rsidRPr="0091150F" w14:paraId="39C9654D" w14:textId="77777777" w:rsidTr="00BC4C69">
        <w:tc>
          <w:tcPr>
            <w:tcW w:w="3796" w:type="dxa"/>
            <w:shd w:val="clear" w:color="auto" w:fill="F2F2F2" w:themeFill="background1" w:themeFillShade="F2"/>
            <w:vAlign w:val="center"/>
          </w:tcPr>
          <w:p w14:paraId="1EF3BD44" w14:textId="77777777" w:rsidR="0091150F" w:rsidRPr="00F63520" w:rsidRDefault="0091150F" w:rsidP="00BC4C69">
            <w:pPr>
              <w:spacing w:before="0" w:after="0"/>
              <w:jc w:val="left"/>
              <w:rPr>
                <w:b/>
                <w:bCs/>
                <w:noProof/>
              </w:rPr>
            </w:pPr>
            <w:r>
              <w:rPr>
                <w:noProof/>
              </w:rPr>
              <w:t>Plan PNR</w:t>
            </w:r>
          </w:p>
        </w:tc>
        <w:tc>
          <w:tcPr>
            <w:tcW w:w="730" w:type="dxa"/>
            <w:shd w:val="clear" w:color="auto" w:fill="F2F2F2" w:themeFill="background1" w:themeFillShade="F2"/>
          </w:tcPr>
          <w:p w14:paraId="07B08EFB" w14:textId="507A0A2F" w:rsidR="0091150F" w:rsidRPr="00F63520" w:rsidRDefault="0091150F">
            <w:pPr>
              <w:spacing w:before="0" w:after="0"/>
              <w:rPr>
                <w:noProof/>
                <w:lang w:eastAsia="de-DE"/>
              </w:rPr>
            </w:pPr>
          </w:p>
        </w:tc>
        <w:tc>
          <w:tcPr>
            <w:tcW w:w="730" w:type="dxa"/>
            <w:shd w:val="clear" w:color="auto" w:fill="F2F2F2" w:themeFill="background1" w:themeFillShade="F2"/>
          </w:tcPr>
          <w:p w14:paraId="1B69EC48" w14:textId="0919A517" w:rsidR="0091150F" w:rsidRPr="00F63520" w:rsidRDefault="0091150F">
            <w:pPr>
              <w:spacing w:before="0" w:after="0"/>
              <w:rPr>
                <w:b/>
                <w:bCs/>
                <w:noProof/>
                <w:lang w:eastAsia="de-DE"/>
              </w:rPr>
            </w:pPr>
          </w:p>
        </w:tc>
        <w:tc>
          <w:tcPr>
            <w:tcW w:w="731" w:type="dxa"/>
            <w:shd w:val="clear" w:color="auto" w:fill="F2F2F2" w:themeFill="background1" w:themeFillShade="F2"/>
          </w:tcPr>
          <w:p w14:paraId="499A495E" w14:textId="169405A0" w:rsidR="0091150F" w:rsidRPr="00F63520" w:rsidRDefault="0091150F">
            <w:pPr>
              <w:spacing w:before="0" w:after="0"/>
              <w:rPr>
                <w:b/>
                <w:bCs/>
                <w:noProof/>
                <w:lang w:eastAsia="de-DE"/>
              </w:rPr>
            </w:pPr>
          </w:p>
        </w:tc>
        <w:tc>
          <w:tcPr>
            <w:tcW w:w="730" w:type="dxa"/>
            <w:shd w:val="clear" w:color="auto" w:fill="F2F2F2" w:themeFill="background1" w:themeFillShade="F2"/>
          </w:tcPr>
          <w:p w14:paraId="3EFD725E" w14:textId="5B8E5683" w:rsidR="0091150F" w:rsidRPr="00F63520" w:rsidRDefault="0091150F">
            <w:pPr>
              <w:spacing w:before="0" w:after="0"/>
              <w:rPr>
                <w:b/>
                <w:bCs/>
                <w:noProof/>
                <w:lang w:eastAsia="de-DE"/>
              </w:rPr>
            </w:pPr>
          </w:p>
        </w:tc>
        <w:tc>
          <w:tcPr>
            <w:tcW w:w="730" w:type="dxa"/>
            <w:shd w:val="clear" w:color="auto" w:fill="F2F2F2" w:themeFill="background1" w:themeFillShade="F2"/>
          </w:tcPr>
          <w:p w14:paraId="1C19441C" w14:textId="56D5D9D7" w:rsidR="0091150F" w:rsidRPr="00F63520" w:rsidRDefault="0091150F">
            <w:pPr>
              <w:spacing w:before="0" w:after="0"/>
              <w:rPr>
                <w:b/>
                <w:bCs/>
                <w:noProof/>
                <w:lang w:eastAsia="de-DE"/>
              </w:rPr>
            </w:pPr>
          </w:p>
        </w:tc>
        <w:tc>
          <w:tcPr>
            <w:tcW w:w="731" w:type="dxa"/>
            <w:shd w:val="clear" w:color="auto" w:fill="F2F2F2" w:themeFill="background1" w:themeFillShade="F2"/>
          </w:tcPr>
          <w:p w14:paraId="1056B659" w14:textId="104F8586" w:rsidR="0091150F" w:rsidRPr="00F63520" w:rsidRDefault="0091150F">
            <w:pPr>
              <w:spacing w:before="0" w:after="0"/>
              <w:rPr>
                <w:b/>
                <w:bCs/>
                <w:noProof/>
                <w:lang w:eastAsia="de-DE"/>
              </w:rPr>
            </w:pPr>
          </w:p>
        </w:tc>
        <w:tc>
          <w:tcPr>
            <w:tcW w:w="730" w:type="dxa"/>
            <w:shd w:val="clear" w:color="auto" w:fill="F2F2F2" w:themeFill="background1" w:themeFillShade="F2"/>
          </w:tcPr>
          <w:p w14:paraId="699E3571" w14:textId="16BAAF6F" w:rsidR="0091150F" w:rsidRPr="00F63520" w:rsidRDefault="0091150F">
            <w:pPr>
              <w:spacing w:before="0" w:after="0"/>
              <w:rPr>
                <w:b/>
                <w:bCs/>
                <w:noProof/>
                <w:lang w:eastAsia="de-DE"/>
              </w:rPr>
            </w:pPr>
          </w:p>
        </w:tc>
        <w:tc>
          <w:tcPr>
            <w:tcW w:w="873" w:type="dxa"/>
            <w:shd w:val="clear" w:color="auto" w:fill="F2F2F2" w:themeFill="background1" w:themeFillShade="F2"/>
          </w:tcPr>
          <w:p w14:paraId="75752A55" w14:textId="45F658D5" w:rsidR="0091150F" w:rsidRPr="00F63520" w:rsidRDefault="0091150F">
            <w:pPr>
              <w:spacing w:before="0" w:after="0"/>
              <w:rPr>
                <w:b/>
                <w:bCs/>
                <w:noProof/>
                <w:lang w:eastAsia="de-DE"/>
              </w:rPr>
            </w:pPr>
          </w:p>
        </w:tc>
      </w:tr>
      <w:tr w:rsidR="00336FEE" w:rsidRPr="0091150F" w14:paraId="7EA14C74" w14:textId="77777777">
        <w:tc>
          <w:tcPr>
            <w:tcW w:w="3796" w:type="dxa"/>
            <w:shd w:val="clear" w:color="auto" w:fill="F2F2F2" w:themeFill="background1" w:themeFillShade="F2"/>
            <w:vAlign w:val="center"/>
          </w:tcPr>
          <w:p w14:paraId="513BBF9F" w14:textId="77777777" w:rsidR="00BC66CA" w:rsidRPr="00F63520" w:rsidRDefault="00BC66CA" w:rsidP="00BC4C69">
            <w:pPr>
              <w:spacing w:before="0" w:after="0"/>
              <w:ind w:left="113"/>
              <w:jc w:val="left"/>
              <w:rPr>
                <w:b/>
                <w:bCs/>
                <w:noProof/>
              </w:rPr>
            </w:pPr>
            <w:r>
              <w:rPr>
                <w:i/>
                <w:noProof/>
              </w:rPr>
              <w:t>dont PAC</w:t>
            </w:r>
          </w:p>
        </w:tc>
        <w:tc>
          <w:tcPr>
            <w:tcW w:w="730" w:type="dxa"/>
            <w:shd w:val="clear" w:color="auto" w:fill="F2F2F2" w:themeFill="background1" w:themeFillShade="F2"/>
            <w:vAlign w:val="center"/>
          </w:tcPr>
          <w:p w14:paraId="7C3314B8" w14:textId="63EBE2A6" w:rsidR="00BC66CA" w:rsidRPr="00F63520" w:rsidRDefault="00BC66CA" w:rsidP="00BC66CA">
            <w:pPr>
              <w:spacing w:before="0" w:after="0"/>
              <w:rPr>
                <w:i/>
                <w:noProof/>
              </w:rPr>
            </w:pPr>
            <w:r>
              <w:rPr>
                <w:i/>
                <w:noProof/>
              </w:rPr>
              <w:t>28,6</w:t>
            </w:r>
          </w:p>
        </w:tc>
        <w:tc>
          <w:tcPr>
            <w:tcW w:w="730" w:type="dxa"/>
            <w:shd w:val="clear" w:color="auto" w:fill="F2F2F2" w:themeFill="background1" w:themeFillShade="F2"/>
            <w:vAlign w:val="center"/>
          </w:tcPr>
          <w:p w14:paraId="4EAECE81" w14:textId="7BBDCF85" w:rsidR="00BC66CA" w:rsidRPr="00F63520" w:rsidRDefault="00BC66CA" w:rsidP="00BC66CA">
            <w:pPr>
              <w:spacing w:before="0" w:after="0"/>
              <w:rPr>
                <w:b/>
                <w:i/>
                <w:noProof/>
              </w:rPr>
            </w:pPr>
            <w:r>
              <w:rPr>
                <w:i/>
                <w:noProof/>
              </w:rPr>
              <w:t>31,4</w:t>
            </w:r>
          </w:p>
        </w:tc>
        <w:tc>
          <w:tcPr>
            <w:tcW w:w="731" w:type="dxa"/>
            <w:shd w:val="clear" w:color="auto" w:fill="F2F2F2" w:themeFill="background1" w:themeFillShade="F2"/>
            <w:vAlign w:val="center"/>
          </w:tcPr>
          <w:p w14:paraId="233507DA" w14:textId="5A307C67" w:rsidR="00BC66CA" w:rsidRPr="00F63520" w:rsidRDefault="00BC66CA" w:rsidP="00BC66CA">
            <w:pPr>
              <w:spacing w:before="0" w:after="0"/>
              <w:rPr>
                <w:b/>
                <w:i/>
                <w:noProof/>
              </w:rPr>
            </w:pPr>
            <w:r>
              <w:rPr>
                <w:i/>
                <w:noProof/>
              </w:rPr>
              <w:t>34,3</w:t>
            </w:r>
          </w:p>
        </w:tc>
        <w:tc>
          <w:tcPr>
            <w:tcW w:w="730" w:type="dxa"/>
            <w:shd w:val="clear" w:color="auto" w:fill="F2F2F2" w:themeFill="background1" w:themeFillShade="F2"/>
            <w:vAlign w:val="center"/>
          </w:tcPr>
          <w:p w14:paraId="447AF9A1" w14:textId="4AF1FD7B" w:rsidR="00BC66CA" w:rsidRPr="00F63520" w:rsidRDefault="00BC66CA" w:rsidP="00BC66CA">
            <w:pPr>
              <w:spacing w:before="0" w:after="0"/>
              <w:rPr>
                <w:b/>
                <w:i/>
                <w:noProof/>
              </w:rPr>
            </w:pPr>
            <w:r>
              <w:rPr>
                <w:i/>
                <w:noProof/>
              </w:rPr>
              <w:t>37,1</w:t>
            </w:r>
          </w:p>
        </w:tc>
        <w:tc>
          <w:tcPr>
            <w:tcW w:w="730" w:type="dxa"/>
            <w:shd w:val="clear" w:color="auto" w:fill="F2F2F2" w:themeFill="background1" w:themeFillShade="F2"/>
            <w:vAlign w:val="center"/>
          </w:tcPr>
          <w:p w14:paraId="3CC7819C" w14:textId="2C9E54F2" w:rsidR="00BC66CA" w:rsidRPr="00F63520" w:rsidRDefault="00BC66CA" w:rsidP="00BC66CA">
            <w:pPr>
              <w:spacing w:before="0" w:after="0"/>
              <w:rPr>
                <w:b/>
                <w:i/>
                <w:noProof/>
              </w:rPr>
            </w:pPr>
            <w:r>
              <w:rPr>
                <w:i/>
                <w:noProof/>
              </w:rPr>
              <w:t>42,9</w:t>
            </w:r>
          </w:p>
        </w:tc>
        <w:tc>
          <w:tcPr>
            <w:tcW w:w="731" w:type="dxa"/>
            <w:shd w:val="clear" w:color="auto" w:fill="F2F2F2" w:themeFill="background1" w:themeFillShade="F2"/>
            <w:vAlign w:val="center"/>
          </w:tcPr>
          <w:p w14:paraId="4CC41BA2" w14:textId="58F7FBB4" w:rsidR="00BC66CA" w:rsidRPr="00F63520" w:rsidRDefault="00BC66CA" w:rsidP="00BC66CA">
            <w:pPr>
              <w:spacing w:before="0" w:after="0"/>
              <w:rPr>
                <w:b/>
                <w:i/>
                <w:noProof/>
              </w:rPr>
            </w:pPr>
            <w:r>
              <w:rPr>
                <w:i/>
                <w:noProof/>
              </w:rPr>
              <w:t>48,6</w:t>
            </w:r>
          </w:p>
        </w:tc>
        <w:tc>
          <w:tcPr>
            <w:tcW w:w="730" w:type="dxa"/>
            <w:shd w:val="clear" w:color="auto" w:fill="F2F2F2" w:themeFill="background1" w:themeFillShade="F2"/>
            <w:vAlign w:val="center"/>
          </w:tcPr>
          <w:p w14:paraId="1A64E727" w14:textId="1E857F07" w:rsidR="00BC66CA" w:rsidRPr="00F63520" w:rsidRDefault="00BC66CA" w:rsidP="00BC66CA">
            <w:pPr>
              <w:spacing w:before="0" w:after="0"/>
              <w:rPr>
                <w:b/>
                <w:i/>
                <w:noProof/>
              </w:rPr>
            </w:pPr>
            <w:r>
              <w:rPr>
                <w:i/>
                <w:noProof/>
              </w:rPr>
              <w:t>54,3</w:t>
            </w:r>
          </w:p>
        </w:tc>
        <w:tc>
          <w:tcPr>
            <w:tcW w:w="873" w:type="dxa"/>
            <w:shd w:val="clear" w:color="auto" w:fill="F2F2F2" w:themeFill="background1" w:themeFillShade="F2"/>
            <w:vAlign w:val="center"/>
          </w:tcPr>
          <w:p w14:paraId="2C0479B8" w14:textId="086C35D2" w:rsidR="00BC66CA" w:rsidRPr="00BA5AEB" w:rsidRDefault="00BC66CA" w:rsidP="00BC66CA">
            <w:pPr>
              <w:spacing w:before="0" w:after="0"/>
              <w:rPr>
                <w:b/>
                <w:i/>
                <w:iCs/>
                <w:noProof/>
              </w:rPr>
            </w:pPr>
            <w:r>
              <w:rPr>
                <w:b/>
                <w:i/>
                <w:noProof/>
                <w:color w:val="000000"/>
              </w:rPr>
              <w:t>277</w:t>
            </w:r>
          </w:p>
        </w:tc>
      </w:tr>
    </w:tbl>
    <w:p w14:paraId="28627247" w14:textId="77777777" w:rsidR="0091150F" w:rsidRPr="00BC4C69" w:rsidRDefault="0091150F" w:rsidP="00144B0B">
      <w:pPr>
        <w:rPr>
          <w:noProof/>
          <w:sz w:val="20"/>
          <w:szCs w:val="20"/>
        </w:rPr>
      </w:pPr>
    </w:p>
    <w:p w14:paraId="78EE5E1C" w14:textId="5435700E" w:rsidR="003C1B98" w:rsidRPr="00B47B97" w:rsidRDefault="006154C0" w:rsidP="009B0F45">
      <w:pPr>
        <w:rPr>
          <w:noProof/>
        </w:rPr>
      </w:pPr>
      <w:r>
        <w:rPr>
          <w:noProof/>
        </w:rPr>
        <w:t>La présente méthode est sans préjudice des conditions fixées en ce qui concerne la PAC pour d’éventuels paquets financiers futurs adoptés pour d’autres pays candidats, en particulier l’Ukraine.</w:t>
      </w:r>
    </w:p>
    <w:p w14:paraId="0492D192" w14:textId="2118BA14" w:rsidR="00B338E4" w:rsidRDefault="00B338E4" w:rsidP="0037445F">
      <w:pPr>
        <w:pStyle w:val="Heading3"/>
        <w:rPr>
          <w:noProof/>
        </w:rPr>
      </w:pPr>
      <w:r>
        <w:rPr>
          <w:noProof/>
        </w:rPr>
        <w:t>Plan PNR: affaires intérieures</w:t>
      </w:r>
    </w:p>
    <w:p w14:paraId="4D039245" w14:textId="1B6560E3" w:rsidR="003260F7" w:rsidRPr="003260F7" w:rsidRDefault="003260F7" w:rsidP="00D84F59">
      <w:pPr>
        <w:pStyle w:val="Heading3"/>
        <w:ind w:left="0"/>
        <w:rPr>
          <w:rFonts w:eastAsiaTheme="minorHAnsi"/>
          <w:b w:val="0"/>
          <w:i w:val="0"/>
          <w:iCs w:val="0"/>
          <w:noProof/>
          <w:color w:val="auto"/>
          <w:kern w:val="2"/>
          <w14:ligatures w14:val="standardContextual"/>
        </w:rPr>
      </w:pPr>
      <w:r>
        <w:rPr>
          <w:b w:val="0"/>
          <w:i w:val="0"/>
          <w:noProof/>
          <w:color w:val="auto"/>
        </w:rPr>
        <w:t xml:space="preserve">L’adhésion du Monténégro créera une nouvelle frontière extérieure de l’UE, ce qui entraînera d’importants besoins financiers dans les domaines de la gestion des frontières, de la migration et de la sécurité intérieure. </w:t>
      </w:r>
    </w:p>
    <w:p w14:paraId="2776FBE8" w14:textId="0CCDDAC7" w:rsidR="00714CE3" w:rsidRDefault="00F7784F" w:rsidP="00EB0305">
      <w:pPr>
        <w:rPr>
          <w:noProof/>
        </w:rPr>
      </w:pPr>
      <w:r>
        <w:rPr>
          <w:noProof/>
        </w:rPr>
        <w:t>Les montants de référence pour les fonds «Affaires intérieures» seront calculés sur la base de la méthode exposée à l’annexe du règlement relatif aux plans PNR. Étant donné que les besoins d’investissement les plus pressants – en particulier dans les infrastructures frontalières et la sécurité intérieure – se feront sentir pendant la période qui précède l’adhésion et au cours de la période immédiatement postérieure à celle-ci, la proposition ne prévoit pas d’introduction progressive des fonds «Affaires intérieures». Toutefois, la capacité du Monténégro à mettre en œuvre et à absorber les fonds dans ce domaine restant limitée, les fonds seront mis à disposition selon une répartition uniforme de 70 % de la dotation totale au cours du CFP 2028-2034. Cette approche établit un juste équilibre entre les limites pratiques de la mise en œuvre, d’une part, et la nécessité de protéger les frontières extérieures de l’UE et de renforcer la sécurité intérieure dès le premier jour après l’adhésion, d’autre part. Sur cette base, un financement annuel supplémentaire de 84 500 000 EUR sera nécessaire.</w:t>
      </w:r>
    </w:p>
    <w:p w14:paraId="0FD9C1B3" w14:textId="77777777" w:rsidR="00BA5AEB" w:rsidRDefault="00BA5AEB" w:rsidP="00EB0305">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B35600" w:rsidRPr="0091150F" w14:paraId="1CC4756E" w14:textId="77777777">
        <w:tc>
          <w:tcPr>
            <w:tcW w:w="3796" w:type="dxa"/>
          </w:tcPr>
          <w:p w14:paraId="3281BB53" w14:textId="77777777" w:rsidR="00B35600" w:rsidRDefault="00B35600">
            <w:pPr>
              <w:spacing w:before="0" w:after="0"/>
              <w:jc w:val="left"/>
              <w:rPr>
                <w:noProof/>
              </w:rPr>
            </w:pPr>
            <w:r>
              <w:rPr>
                <w:b/>
                <w:noProof/>
              </w:rPr>
              <w:t>Paquet financier pour le Monténégro</w:t>
            </w:r>
            <w:r>
              <w:rPr>
                <w:noProof/>
              </w:rPr>
              <w:t xml:space="preserve"> </w:t>
            </w:r>
          </w:p>
          <w:p w14:paraId="35FC2FC7" w14:textId="77777777" w:rsidR="00B35600" w:rsidRPr="00F63520" w:rsidRDefault="00B35600">
            <w:pPr>
              <w:spacing w:before="0" w:after="0"/>
              <w:jc w:val="left"/>
              <w:rPr>
                <w:noProof/>
              </w:rPr>
            </w:pPr>
            <w:r>
              <w:rPr>
                <w:noProof/>
              </w:rPr>
              <w:t>(En Mio EUR, prix courants)</w:t>
            </w:r>
          </w:p>
        </w:tc>
        <w:tc>
          <w:tcPr>
            <w:tcW w:w="730" w:type="dxa"/>
          </w:tcPr>
          <w:p w14:paraId="26C1A9DB" w14:textId="77777777" w:rsidR="00B35600" w:rsidRPr="00F63520" w:rsidRDefault="00B35600">
            <w:pPr>
              <w:spacing w:before="0" w:after="0"/>
              <w:rPr>
                <w:noProof/>
              </w:rPr>
            </w:pPr>
            <w:r>
              <w:rPr>
                <w:b/>
                <w:noProof/>
              </w:rPr>
              <w:t>2028</w:t>
            </w:r>
          </w:p>
        </w:tc>
        <w:tc>
          <w:tcPr>
            <w:tcW w:w="730" w:type="dxa"/>
          </w:tcPr>
          <w:p w14:paraId="6E9DF1C0" w14:textId="77777777" w:rsidR="00B35600" w:rsidRPr="00F63520" w:rsidRDefault="00B35600">
            <w:pPr>
              <w:spacing w:before="0" w:after="0"/>
              <w:rPr>
                <w:noProof/>
              </w:rPr>
            </w:pPr>
            <w:r>
              <w:rPr>
                <w:b/>
                <w:noProof/>
              </w:rPr>
              <w:t>2029</w:t>
            </w:r>
          </w:p>
        </w:tc>
        <w:tc>
          <w:tcPr>
            <w:tcW w:w="731" w:type="dxa"/>
          </w:tcPr>
          <w:p w14:paraId="3C503F9F" w14:textId="77777777" w:rsidR="00B35600" w:rsidRPr="00F63520" w:rsidRDefault="00B35600">
            <w:pPr>
              <w:spacing w:before="0" w:after="0"/>
              <w:rPr>
                <w:noProof/>
              </w:rPr>
            </w:pPr>
            <w:r>
              <w:rPr>
                <w:b/>
                <w:noProof/>
              </w:rPr>
              <w:t>2030</w:t>
            </w:r>
          </w:p>
        </w:tc>
        <w:tc>
          <w:tcPr>
            <w:tcW w:w="730" w:type="dxa"/>
          </w:tcPr>
          <w:p w14:paraId="6DA58DC0" w14:textId="77777777" w:rsidR="00B35600" w:rsidRPr="00F63520" w:rsidRDefault="00B35600">
            <w:pPr>
              <w:spacing w:before="0" w:after="0"/>
              <w:rPr>
                <w:noProof/>
              </w:rPr>
            </w:pPr>
            <w:r>
              <w:rPr>
                <w:b/>
                <w:noProof/>
              </w:rPr>
              <w:t>2031</w:t>
            </w:r>
          </w:p>
        </w:tc>
        <w:tc>
          <w:tcPr>
            <w:tcW w:w="730" w:type="dxa"/>
          </w:tcPr>
          <w:p w14:paraId="033BFA89" w14:textId="77777777" w:rsidR="00B35600" w:rsidRPr="00F63520" w:rsidRDefault="00B35600">
            <w:pPr>
              <w:spacing w:before="0" w:after="0"/>
              <w:rPr>
                <w:noProof/>
              </w:rPr>
            </w:pPr>
            <w:r>
              <w:rPr>
                <w:b/>
                <w:noProof/>
              </w:rPr>
              <w:t>2032</w:t>
            </w:r>
          </w:p>
        </w:tc>
        <w:tc>
          <w:tcPr>
            <w:tcW w:w="731" w:type="dxa"/>
          </w:tcPr>
          <w:p w14:paraId="2F070FF2" w14:textId="77777777" w:rsidR="00B35600" w:rsidRPr="00F63520" w:rsidRDefault="00B35600">
            <w:pPr>
              <w:spacing w:before="0" w:after="0"/>
              <w:rPr>
                <w:noProof/>
              </w:rPr>
            </w:pPr>
            <w:r>
              <w:rPr>
                <w:b/>
                <w:noProof/>
              </w:rPr>
              <w:t>2033</w:t>
            </w:r>
          </w:p>
        </w:tc>
        <w:tc>
          <w:tcPr>
            <w:tcW w:w="730" w:type="dxa"/>
          </w:tcPr>
          <w:p w14:paraId="3CFB76E8" w14:textId="77777777" w:rsidR="00B35600" w:rsidRPr="00F63520" w:rsidRDefault="00B35600">
            <w:pPr>
              <w:spacing w:before="0" w:after="0"/>
              <w:rPr>
                <w:noProof/>
              </w:rPr>
            </w:pPr>
            <w:r>
              <w:rPr>
                <w:b/>
                <w:noProof/>
              </w:rPr>
              <w:t>2034</w:t>
            </w:r>
          </w:p>
        </w:tc>
        <w:tc>
          <w:tcPr>
            <w:tcW w:w="873" w:type="dxa"/>
          </w:tcPr>
          <w:p w14:paraId="160D7169" w14:textId="77777777" w:rsidR="00B35600" w:rsidRPr="00F63520" w:rsidRDefault="00B35600">
            <w:pPr>
              <w:spacing w:before="0" w:after="0"/>
              <w:rPr>
                <w:noProof/>
              </w:rPr>
            </w:pPr>
            <w:r>
              <w:rPr>
                <w:b/>
                <w:noProof/>
              </w:rPr>
              <w:t>Total</w:t>
            </w:r>
          </w:p>
        </w:tc>
      </w:tr>
      <w:tr w:rsidR="00B35600" w:rsidRPr="0091150F" w14:paraId="097D56DB" w14:textId="77777777">
        <w:tc>
          <w:tcPr>
            <w:tcW w:w="3796" w:type="dxa"/>
            <w:shd w:val="clear" w:color="auto" w:fill="D1D1D1" w:themeFill="background2" w:themeFillShade="E6"/>
          </w:tcPr>
          <w:p w14:paraId="37D9BDDA" w14:textId="77777777" w:rsidR="00B35600" w:rsidRPr="00F63520" w:rsidRDefault="00B35600">
            <w:pPr>
              <w:spacing w:before="0" w:after="0"/>
              <w:jc w:val="left"/>
              <w:rPr>
                <w:b/>
                <w:bCs/>
                <w:noProof/>
              </w:rPr>
            </w:pPr>
            <w:r>
              <w:rPr>
                <w:b/>
                <w:noProof/>
              </w:rPr>
              <w:t>RUBRIQUE 1</w:t>
            </w:r>
          </w:p>
        </w:tc>
        <w:tc>
          <w:tcPr>
            <w:tcW w:w="730" w:type="dxa"/>
            <w:shd w:val="clear" w:color="auto" w:fill="D1D1D1" w:themeFill="background2" w:themeFillShade="E6"/>
            <w:vAlign w:val="center"/>
          </w:tcPr>
          <w:p w14:paraId="37551336" w14:textId="77777777" w:rsidR="00B35600" w:rsidRPr="00F63520" w:rsidRDefault="00B35600">
            <w:pPr>
              <w:spacing w:before="0" w:after="0"/>
              <w:jc w:val="left"/>
              <w:rPr>
                <w:b/>
                <w:bCs/>
                <w:noProof/>
                <w:lang w:eastAsia="de-DE"/>
              </w:rPr>
            </w:pPr>
          </w:p>
        </w:tc>
        <w:tc>
          <w:tcPr>
            <w:tcW w:w="730" w:type="dxa"/>
            <w:shd w:val="clear" w:color="auto" w:fill="D1D1D1" w:themeFill="background2" w:themeFillShade="E6"/>
            <w:vAlign w:val="center"/>
          </w:tcPr>
          <w:p w14:paraId="55CECF3D" w14:textId="77777777" w:rsidR="00B35600" w:rsidRPr="00F63520" w:rsidRDefault="00B35600">
            <w:pPr>
              <w:spacing w:before="0" w:after="0"/>
              <w:jc w:val="left"/>
              <w:rPr>
                <w:b/>
                <w:bCs/>
                <w:noProof/>
                <w:lang w:eastAsia="de-DE"/>
              </w:rPr>
            </w:pPr>
          </w:p>
        </w:tc>
        <w:tc>
          <w:tcPr>
            <w:tcW w:w="731" w:type="dxa"/>
            <w:shd w:val="clear" w:color="auto" w:fill="D1D1D1" w:themeFill="background2" w:themeFillShade="E6"/>
            <w:vAlign w:val="center"/>
          </w:tcPr>
          <w:p w14:paraId="79F14214" w14:textId="77777777" w:rsidR="00B35600" w:rsidRPr="00F63520" w:rsidRDefault="00B35600">
            <w:pPr>
              <w:spacing w:before="0" w:after="0"/>
              <w:jc w:val="left"/>
              <w:rPr>
                <w:b/>
                <w:bCs/>
                <w:noProof/>
                <w:lang w:eastAsia="de-DE"/>
              </w:rPr>
            </w:pPr>
          </w:p>
        </w:tc>
        <w:tc>
          <w:tcPr>
            <w:tcW w:w="730" w:type="dxa"/>
            <w:shd w:val="clear" w:color="auto" w:fill="D1D1D1" w:themeFill="background2" w:themeFillShade="E6"/>
            <w:vAlign w:val="center"/>
          </w:tcPr>
          <w:p w14:paraId="37810130" w14:textId="77777777" w:rsidR="00B35600" w:rsidRPr="00F63520" w:rsidRDefault="00B35600">
            <w:pPr>
              <w:spacing w:before="0" w:after="0"/>
              <w:jc w:val="left"/>
              <w:rPr>
                <w:b/>
                <w:bCs/>
                <w:noProof/>
                <w:lang w:eastAsia="de-DE"/>
              </w:rPr>
            </w:pPr>
          </w:p>
        </w:tc>
        <w:tc>
          <w:tcPr>
            <w:tcW w:w="730" w:type="dxa"/>
            <w:shd w:val="clear" w:color="auto" w:fill="D1D1D1" w:themeFill="background2" w:themeFillShade="E6"/>
            <w:vAlign w:val="center"/>
          </w:tcPr>
          <w:p w14:paraId="6B175518" w14:textId="77777777" w:rsidR="00B35600" w:rsidRPr="00F63520" w:rsidRDefault="00B35600">
            <w:pPr>
              <w:spacing w:before="0" w:after="0"/>
              <w:jc w:val="left"/>
              <w:rPr>
                <w:b/>
                <w:bCs/>
                <w:noProof/>
                <w:lang w:eastAsia="de-DE"/>
              </w:rPr>
            </w:pPr>
          </w:p>
        </w:tc>
        <w:tc>
          <w:tcPr>
            <w:tcW w:w="731" w:type="dxa"/>
            <w:shd w:val="clear" w:color="auto" w:fill="D1D1D1" w:themeFill="background2" w:themeFillShade="E6"/>
            <w:vAlign w:val="center"/>
          </w:tcPr>
          <w:p w14:paraId="79285E92" w14:textId="77777777" w:rsidR="00B35600" w:rsidRPr="00F63520" w:rsidRDefault="00B35600">
            <w:pPr>
              <w:spacing w:before="0" w:after="0"/>
              <w:jc w:val="left"/>
              <w:rPr>
                <w:b/>
                <w:bCs/>
                <w:noProof/>
                <w:lang w:eastAsia="de-DE"/>
              </w:rPr>
            </w:pPr>
          </w:p>
        </w:tc>
        <w:tc>
          <w:tcPr>
            <w:tcW w:w="730" w:type="dxa"/>
            <w:shd w:val="clear" w:color="auto" w:fill="D1D1D1" w:themeFill="background2" w:themeFillShade="E6"/>
            <w:vAlign w:val="center"/>
          </w:tcPr>
          <w:p w14:paraId="1CC0F3C3" w14:textId="77777777" w:rsidR="00B35600" w:rsidRPr="00F63520" w:rsidRDefault="00B35600">
            <w:pPr>
              <w:spacing w:before="0" w:after="0"/>
              <w:jc w:val="left"/>
              <w:rPr>
                <w:b/>
                <w:bCs/>
                <w:noProof/>
                <w:lang w:eastAsia="de-DE"/>
              </w:rPr>
            </w:pPr>
          </w:p>
        </w:tc>
        <w:tc>
          <w:tcPr>
            <w:tcW w:w="873" w:type="dxa"/>
            <w:shd w:val="clear" w:color="auto" w:fill="D1D1D1" w:themeFill="background2" w:themeFillShade="E6"/>
            <w:vAlign w:val="center"/>
          </w:tcPr>
          <w:p w14:paraId="315448E5" w14:textId="77777777" w:rsidR="00B35600" w:rsidRPr="00F63520" w:rsidRDefault="00B35600">
            <w:pPr>
              <w:spacing w:before="0" w:after="0"/>
              <w:jc w:val="left"/>
              <w:rPr>
                <w:b/>
                <w:bCs/>
                <w:noProof/>
                <w:lang w:eastAsia="de-DE"/>
              </w:rPr>
            </w:pPr>
          </w:p>
        </w:tc>
      </w:tr>
      <w:tr w:rsidR="00B35600" w:rsidRPr="0091150F" w14:paraId="791C1652" w14:textId="77777777">
        <w:tc>
          <w:tcPr>
            <w:tcW w:w="3796" w:type="dxa"/>
            <w:shd w:val="clear" w:color="auto" w:fill="F2F2F2" w:themeFill="background1" w:themeFillShade="F2"/>
            <w:vAlign w:val="center"/>
          </w:tcPr>
          <w:p w14:paraId="2879C4FC" w14:textId="77777777" w:rsidR="00B35600" w:rsidRPr="00F63520" w:rsidRDefault="00B35600">
            <w:pPr>
              <w:spacing w:before="0" w:after="0"/>
              <w:jc w:val="left"/>
              <w:rPr>
                <w:b/>
                <w:bCs/>
                <w:noProof/>
              </w:rPr>
            </w:pPr>
            <w:r>
              <w:rPr>
                <w:noProof/>
              </w:rPr>
              <w:t>Plan PNR</w:t>
            </w:r>
          </w:p>
        </w:tc>
        <w:tc>
          <w:tcPr>
            <w:tcW w:w="730" w:type="dxa"/>
            <w:shd w:val="clear" w:color="auto" w:fill="F2F2F2" w:themeFill="background1" w:themeFillShade="F2"/>
          </w:tcPr>
          <w:p w14:paraId="6286BE94" w14:textId="77777777" w:rsidR="00B35600" w:rsidRPr="00F63520" w:rsidRDefault="00B35600">
            <w:pPr>
              <w:spacing w:before="0" w:after="0"/>
              <w:rPr>
                <w:noProof/>
                <w:lang w:eastAsia="de-DE"/>
              </w:rPr>
            </w:pPr>
          </w:p>
        </w:tc>
        <w:tc>
          <w:tcPr>
            <w:tcW w:w="730" w:type="dxa"/>
            <w:shd w:val="clear" w:color="auto" w:fill="F2F2F2" w:themeFill="background1" w:themeFillShade="F2"/>
          </w:tcPr>
          <w:p w14:paraId="664A1518" w14:textId="77777777" w:rsidR="00B35600" w:rsidRPr="00F63520" w:rsidRDefault="00B35600">
            <w:pPr>
              <w:spacing w:before="0" w:after="0"/>
              <w:rPr>
                <w:b/>
                <w:bCs/>
                <w:noProof/>
                <w:lang w:eastAsia="de-DE"/>
              </w:rPr>
            </w:pPr>
          </w:p>
        </w:tc>
        <w:tc>
          <w:tcPr>
            <w:tcW w:w="731" w:type="dxa"/>
            <w:shd w:val="clear" w:color="auto" w:fill="F2F2F2" w:themeFill="background1" w:themeFillShade="F2"/>
          </w:tcPr>
          <w:p w14:paraId="4318380C" w14:textId="77777777" w:rsidR="00B35600" w:rsidRPr="00F63520" w:rsidRDefault="00B35600">
            <w:pPr>
              <w:spacing w:before="0" w:after="0"/>
              <w:rPr>
                <w:b/>
                <w:bCs/>
                <w:noProof/>
                <w:lang w:eastAsia="de-DE"/>
              </w:rPr>
            </w:pPr>
          </w:p>
        </w:tc>
        <w:tc>
          <w:tcPr>
            <w:tcW w:w="730" w:type="dxa"/>
            <w:shd w:val="clear" w:color="auto" w:fill="F2F2F2" w:themeFill="background1" w:themeFillShade="F2"/>
          </w:tcPr>
          <w:p w14:paraId="132B07A4" w14:textId="77777777" w:rsidR="00B35600" w:rsidRPr="00F63520" w:rsidRDefault="00B35600">
            <w:pPr>
              <w:spacing w:before="0" w:after="0"/>
              <w:rPr>
                <w:b/>
                <w:bCs/>
                <w:noProof/>
                <w:lang w:eastAsia="de-DE"/>
              </w:rPr>
            </w:pPr>
          </w:p>
        </w:tc>
        <w:tc>
          <w:tcPr>
            <w:tcW w:w="730" w:type="dxa"/>
            <w:shd w:val="clear" w:color="auto" w:fill="F2F2F2" w:themeFill="background1" w:themeFillShade="F2"/>
          </w:tcPr>
          <w:p w14:paraId="74D0EBE7" w14:textId="77777777" w:rsidR="00B35600" w:rsidRPr="00F63520" w:rsidRDefault="00B35600">
            <w:pPr>
              <w:spacing w:before="0" w:after="0"/>
              <w:rPr>
                <w:b/>
                <w:bCs/>
                <w:noProof/>
                <w:lang w:eastAsia="de-DE"/>
              </w:rPr>
            </w:pPr>
          </w:p>
        </w:tc>
        <w:tc>
          <w:tcPr>
            <w:tcW w:w="731" w:type="dxa"/>
            <w:shd w:val="clear" w:color="auto" w:fill="F2F2F2" w:themeFill="background1" w:themeFillShade="F2"/>
          </w:tcPr>
          <w:p w14:paraId="0DF6E825" w14:textId="77777777" w:rsidR="00B35600" w:rsidRPr="00F63520" w:rsidRDefault="00B35600">
            <w:pPr>
              <w:spacing w:before="0" w:after="0"/>
              <w:rPr>
                <w:b/>
                <w:bCs/>
                <w:noProof/>
                <w:lang w:eastAsia="de-DE"/>
              </w:rPr>
            </w:pPr>
          </w:p>
        </w:tc>
        <w:tc>
          <w:tcPr>
            <w:tcW w:w="730" w:type="dxa"/>
            <w:shd w:val="clear" w:color="auto" w:fill="F2F2F2" w:themeFill="background1" w:themeFillShade="F2"/>
          </w:tcPr>
          <w:p w14:paraId="54348438" w14:textId="77777777" w:rsidR="00B35600" w:rsidRPr="00F63520" w:rsidRDefault="00B35600">
            <w:pPr>
              <w:spacing w:before="0" w:after="0"/>
              <w:rPr>
                <w:b/>
                <w:bCs/>
                <w:noProof/>
                <w:lang w:eastAsia="de-DE"/>
              </w:rPr>
            </w:pPr>
          </w:p>
        </w:tc>
        <w:tc>
          <w:tcPr>
            <w:tcW w:w="873" w:type="dxa"/>
            <w:shd w:val="clear" w:color="auto" w:fill="F2F2F2" w:themeFill="background1" w:themeFillShade="F2"/>
          </w:tcPr>
          <w:p w14:paraId="7DC13BB2" w14:textId="77777777" w:rsidR="00B35600" w:rsidRPr="00F63520" w:rsidRDefault="00B35600">
            <w:pPr>
              <w:spacing w:before="0" w:after="0"/>
              <w:rPr>
                <w:b/>
                <w:bCs/>
                <w:noProof/>
                <w:lang w:eastAsia="de-DE"/>
              </w:rPr>
            </w:pPr>
          </w:p>
        </w:tc>
      </w:tr>
      <w:tr w:rsidR="00BA5AEB" w:rsidRPr="0091150F" w14:paraId="5CCF6AB5" w14:textId="77777777" w:rsidTr="00BC4C69">
        <w:tc>
          <w:tcPr>
            <w:tcW w:w="3796" w:type="dxa"/>
            <w:shd w:val="clear" w:color="auto" w:fill="F2F2F2" w:themeFill="background1" w:themeFillShade="F2"/>
            <w:vAlign w:val="center"/>
          </w:tcPr>
          <w:p w14:paraId="45912EF7" w14:textId="103BC29B" w:rsidR="00BA5AEB" w:rsidRPr="00F63520" w:rsidRDefault="00BA5AEB" w:rsidP="00BA5AEB">
            <w:pPr>
              <w:spacing w:before="0" w:after="0"/>
              <w:ind w:left="113"/>
              <w:jc w:val="left"/>
              <w:rPr>
                <w:b/>
                <w:bCs/>
                <w:noProof/>
              </w:rPr>
            </w:pPr>
            <w:r>
              <w:rPr>
                <w:i/>
                <w:noProof/>
              </w:rPr>
              <w:t>dont affaires intérieures</w:t>
            </w:r>
          </w:p>
        </w:tc>
        <w:tc>
          <w:tcPr>
            <w:tcW w:w="730" w:type="dxa"/>
            <w:shd w:val="clear" w:color="auto" w:fill="F2F2F2" w:themeFill="background1" w:themeFillShade="F2"/>
          </w:tcPr>
          <w:p w14:paraId="6DC39836" w14:textId="6DDFFE40" w:rsidR="00BA5AEB" w:rsidRPr="00BA5AEB" w:rsidRDefault="00BA5AEB" w:rsidP="00BA5AEB">
            <w:pPr>
              <w:spacing w:before="0" w:after="0"/>
              <w:rPr>
                <w:i/>
                <w:iCs/>
                <w:noProof/>
              </w:rPr>
            </w:pPr>
            <w:r>
              <w:rPr>
                <w:i/>
                <w:noProof/>
              </w:rPr>
              <w:t>84,5</w:t>
            </w:r>
          </w:p>
        </w:tc>
        <w:tc>
          <w:tcPr>
            <w:tcW w:w="730" w:type="dxa"/>
            <w:shd w:val="clear" w:color="auto" w:fill="F2F2F2" w:themeFill="background1" w:themeFillShade="F2"/>
          </w:tcPr>
          <w:p w14:paraId="03B351B2" w14:textId="7246DB21" w:rsidR="00BA5AEB" w:rsidRPr="00BA5AEB" w:rsidRDefault="00BA5AEB" w:rsidP="00BA5AEB">
            <w:pPr>
              <w:spacing w:before="0" w:after="0"/>
              <w:rPr>
                <w:b/>
                <w:i/>
                <w:iCs/>
                <w:noProof/>
              </w:rPr>
            </w:pPr>
            <w:r>
              <w:rPr>
                <w:i/>
                <w:noProof/>
              </w:rPr>
              <w:t>84,5</w:t>
            </w:r>
          </w:p>
        </w:tc>
        <w:tc>
          <w:tcPr>
            <w:tcW w:w="731" w:type="dxa"/>
            <w:shd w:val="clear" w:color="auto" w:fill="F2F2F2" w:themeFill="background1" w:themeFillShade="F2"/>
          </w:tcPr>
          <w:p w14:paraId="1151D9BB" w14:textId="067D41A8" w:rsidR="00BA5AEB" w:rsidRPr="00BA5AEB" w:rsidRDefault="00BA5AEB" w:rsidP="00BA5AEB">
            <w:pPr>
              <w:spacing w:before="0" w:after="0"/>
              <w:rPr>
                <w:b/>
                <w:i/>
                <w:iCs/>
                <w:noProof/>
              </w:rPr>
            </w:pPr>
            <w:r>
              <w:rPr>
                <w:i/>
                <w:noProof/>
              </w:rPr>
              <w:t>84,5</w:t>
            </w:r>
          </w:p>
        </w:tc>
        <w:tc>
          <w:tcPr>
            <w:tcW w:w="730" w:type="dxa"/>
            <w:shd w:val="clear" w:color="auto" w:fill="F2F2F2" w:themeFill="background1" w:themeFillShade="F2"/>
          </w:tcPr>
          <w:p w14:paraId="0C1A9A07" w14:textId="265562F6" w:rsidR="00BA5AEB" w:rsidRPr="00BA5AEB" w:rsidRDefault="00BA5AEB" w:rsidP="00BA5AEB">
            <w:pPr>
              <w:spacing w:before="0" w:after="0"/>
              <w:rPr>
                <w:b/>
                <w:i/>
                <w:iCs/>
                <w:noProof/>
              </w:rPr>
            </w:pPr>
            <w:r>
              <w:rPr>
                <w:i/>
                <w:noProof/>
              </w:rPr>
              <w:t>84,5</w:t>
            </w:r>
          </w:p>
        </w:tc>
        <w:tc>
          <w:tcPr>
            <w:tcW w:w="730" w:type="dxa"/>
            <w:shd w:val="clear" w:color="auto" w:fill="F2F2F2" w:themeFill="background1" w:themeFillShade="F2"/>
          </w:tcPr>
          <w:p w14:paraId="7393AFC5" w14:textId="1CC39AAA" w:rsidR="00BA5AEB" w:rsidRPr="00BA5AEB" w:rsidRDefault="00BA5AEB" w:rsidP="00BA5AEB">
            <w:pPr>
              <w:spacing w:before="0" w:after="0"/>
              <w:rPr>
                <w:b/>
                <w:i/>
                <w:iCs/>
                <w:noProof/>
              </w:rPr>
            </w:pPr>
            <w:r>
              <w:rPr>
                <w:i/>
                <w:noProof/>
              </w:rPr>
              <w:t>84,5</w:t>
            </w:r>
          </w:p>
        </w:tc>
        <w:tc>
          <w:tcPr>
            <w:tcW w:w="731" w:type="dxa"/>
            <w:shd w:val="clear" w:color="auto" w:fill="F2F2F2" w:themeFill="background1" w:themeFillShade="F2"/>
          </w:tcPr>
          <w:p w14:paraId="03CAFF5F" w14:textId="065B38CF" w:rsidR="00BA5AEB" w:rsidRPr="00BA5AEB" w:rsidRDefault="00BA5AEB" w:rsidP="00BA5AEB">
            <w:pPr>
              <w:spacing w:before="0" w:after="0"/>
              <w:rPr>
                <w:b/>
                <w:i/>
                <w:iCs/>
                <w:noProof/>
              </w:rPr>
            </w:pPr>
            <w:r>
              <w:rPr>
                <w:i/>
                <w:noProof/>
              </w:rPr>
              <w:t>84,5</w:t>
            </w:r>
          </w:p>
        </w:tc>
        <w:tc>
          <w:tcPr>
            <w:tcW w:w="730" w:type="dxa"/>
            <w:shd w:val="clear" w:color="auto" w:fill="F2F2F2" w:themeFill="background1" w:themeFillShade="F2"/>
          </w:tcPr>
          <w:p w14:paraId="1DB39B15" w14:textId="16C25DD7" w:rsidR="00BA5AEB" w:rsidRPr="00BA5AEB" w:rsidRDefault="00BA5AEB" w:rsidP="00BA5AEB">
            <w:pPr>
              <w:spacing w:before="0" w:after="0"/>
              <w:rPr>
                <w:b/>
                <w:i/>
                <w:iCs/>
                <w:noProof/>
              </w:rPr>
            </w:pPr>
            <w:r>
              <w:rPr>
                <w:i/>
                <w:noProof/>
              </w:rPr>
              <w:t>84,5</w:t>
            </w:r>
          </w:p>
        </w:tc>
        <w:tc>
          <w:tcPr>
            <w:tcW w:w="873" w:type="dxa"/>
            <w:shd w:val="clear" w:color="auto" w:fill="F2F2F2" w:themeFill="background1" w:themeFillShade="F2"/>
          </w:tcPr>
          <w:p w14:paraId="0E51379E" w14:textId="665E0101" w:rsidR="00BA5AEB" w:rsidRPr="00BA5AEB" w:rsidRDefault="00BA5AEB" w:rsidP="00BA5AEB">
            <w:pPr>
              <w:spacing w:before="0" w:after="0"/>
              <w:rPr>
                <w:b/>
                <w:bCs/>
                <w:i/>
                <w:iCs/>
                <w:noProof/>
              </w:rPr>
            </w:pPr>
            <w:r>
              <w:rPr>
                <w:b/>
                <w:i/>
                <w:noProof/>
              </w:rPr>
              <w:t>592</w:t>
            </w:r>
          </w:p>
        </w:tc>
      </w:tr>
    </w:tbl>
    <w:p w14:paraId="3F3301B6" w14:textId="77777777" w:rsidR="00B35600" w:rsidRDefault="00B35600" w:rsidP="00EB0305">
      <w:pPr>
        <w:rPr>
          <w:noProof/>
        </w:rPr>
      </w:pPr>
    </w:p>
    <w:p w14:paraId="72E3AC20" w14:textId="6F85442C" w:rsidR="00B338E4" w:rsidRPr="0037445F" w:rsidRDefault="006270E6" w:rsidP="00B338E4">
      <w:pPr>
        <w:pStyle w:val="Heading4"/>
        <w:rPr>
          <w:b/>
          <w:bCs/>
          <w:noProof/>
        </w:rPr>
      </w:pPr>
      <w:r>
        <w:rPr>
          <w:b/>
          <w:noProof/>
        </w:rPr>
        <w:t>Autres postes de la rubrique 1</w:t>
      </w:r>
    </w:p>
    <w:p w14:paraId="55052C3A" w14:textId="35671632" w:rsidR="006270E6" w:rsidRDefault="006270E6" w:rsidP="00B338E4">
      <w:pPr>
        <w:rPr>
          <w:noProof/>
        </w:rPr>
      </w:pPr>
      <w:r>
        <w:rPr>
          <w:noProof/>
        </w:rPr>
        <w:t>La rubrique 1 comprend d’autres postes sans enveloppes préallouées pour chaque État membre. Il s’agit notamment des postes relatifs à la Facilité de l’UE, à Interreg et aux agences décentralisées.</w:t>
      </w:r>
    </w:p>
    <w:p w14:paraId="46FD098F" w14:textId="36FF7F5E" w:rsidR="0020735F" w:rsidRDefault="00921121" w:rsidP="00B338E4">
      <w:pPr>
        <w:rPr>
          <w:noProof/>
        </w:rPr>
      </w:pPr>
      <w:r>
        <w:rPr>
          <w:noProof/>
        </w:rPr>
        <w:t xml:space="preserve">Un plan Interreg sera établi pour la période 2028-2034, couvrant la coopération transfrontalière, transnationale et interrégionale ainsi que la coopération faisant intervenir les régions ultrapériphériques. Les pays candidats et candidats potentiels bénéficieront de fonds de coopération transfrontalière (CTF) au titre de l’instrument «Europe dans le monde», équivalents au soutien apporté par les fonds Interreg aux États membres situés de l’autre côté de la frontière concernée. Afin d’assurer la poursuite des programmes CTF et d’éviter tout effet négatif sur le financement prévu pour l’EU-27, une augmentation globale des crédits sera nécessaire pour Interreg. </w:t>
      </w:r>
    </w:p>
    <w:p w14:paraId="31A642C5" w14:textId="349D6BB4" w:rsidR="00B338E4" w:rsidRPr="00EB0305" w:rsidRDefault="00803E48" w:rsidP="00B338E4">
      <w:pPr>
        <w:rPr>
          <w:noProof/>
        </w:rPr>
      </w:pPr>
      <w:r>
        <w:rPr>
          <w:noProof/>
        </w:rPr>
        <w:t xml:space="preserve">La proposition relative au prochain CFP 2028-2034 établit une Facilité de l’UE, composée de différents volets, dont les actions de solidarité, le filet de sécurité commun et les actions dans le domaine des affaires intérieures, ainsi qu’une réserve. Le Monténégro aura accès à la Facilité de l’UE. Bien que celle-ci ne prévoie aucune enveloppe financière spécifique par pays, une augmentation globale des crédits sera nécessaire pour éviter tout effet négatif sur le financement prévu pour l’EU-27. </w:t>
      </w:r>
    </w:p>
    <w:p w14:paraId="48282AAF" w14:textId="1E1861EF" w:rsidR="00E91262" w:rsidRDefault="004F01D5" w:rsidP="00B338E4">
      <w:pPr>
        <w:rPr>
          <w:noProof/>
        </w:rPr>
      </w:pPr>
      <w:r>
        <w:rPr>
          <w:noProof/>
        </w:rPr>
        <w:t>Un financement annuel supplémentaire sera nécessaire pour augmenter la dotation des composantes pertinentes autres que le plan PNR dans la rubrique 1, conformément aux valeurs présentées dans le tableau ci-dessous.</w:t>
      </w:r>
    </w:p>
    <w:p w14:paraId="5117B5E2" w14:textId="77777777" w:rsidR="00693F65" w:rsidRPr="00EB0305" w:rsidRDefault="00693F65" w:rsidP="00B338E4">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693F65" w:rsidRPr="0091150F" w14:paraId="03E68E49" w14:textId="77777777" w:rsidTr="009D0E21">
        <w:tc>
          <w:tcPr>
            <w:tcW w:w="3796" w:type="dxa"/>
          </w:tcPr>
          <w:p w14:paraId="4F05CF02" w14:textId="77777777" w:rsidR="00693F65" w:rsidRDefault="00693F65" w:rsidP="009D0E21">
            <w:pPr>
              <w:spacing w:before="0" w:after="0"/>
              <w:jc w:val="left"/>
              <w:rPr>
                <w:noProof/>
              </w:rPr>
            </w:pPr>
            <w:r>
              <w:rPr>
                <w:b/>
                <w:noProof/>
              </w:rPr>
              <w:t>Paquet financier pour le Monténégro</w:t>
            </w:r>
            <w:r>
              <w:rPr>
                <w:noProof/>
              </w:rPr>
              <w:t xml:space="preserve"> </w:t>
            </w:r>
          </w:p>
          <w:p w14:paraId="2CE34E8D" w14:textId="77777777" w:rsidR="00693F65" w:rsidRPr="00F63520" w:rsidRDefault="00693F65" w:rsidP="009D0E21">
            <w:pPr>
              <w:spacing w:before="0" w:after="0"/>
              <w:jc w:val="left"/>
              <w:rPr>
                <w:noProof/>
              </w:rPr>
            </w:pPr>
            <w:r>
              <w:rPr>
                <w:noProof/>
              </w:rPr>
              <w:t>(En Mio EUR, prix courants)</w:t>
            </w:r>
          </w:p>
        </w:tc>
        <w:tc>
          <w:tcPr>
            <w:tcW w:w="730" w:type="dxa"/>
          </w:tcPr>
          <w:p w14:paraId="2749545C" w14:textId="77777777" w:rsidR="00693F65" w:rsidRPr="00F63520" w:rsidRDefault="00693F65" w:rsidP="009D0E21">
            <w:pPr>
              <w:spacing w:before="0" w:after="0"/>
              <w:rPr>
                <w:noProof/>
              </w:rPr>
            </w:pPr>
            <w:r>
              <w:rPr>
                <w:b/>
                <w:noProof/>
              </w:rPr>
              <w:t>2028</w:t>
            </w:r>
          </w:p>
        </w:tc>
        <w:tc>
          <w:tcPr>
            <w:tcW w:w="730" w:type="dxa"/>
          </w:tcPr>
          <w:p w14:paraId="43361ECB" w14:textId="77777777" w:rsidR="00693F65" w:rsidRPr="00F63520" w:rsidRDefault="00693F65" w:rsidP="009D0E21">
            <w:pPr>
              <w:spacing w:before="0" w:after="0"/>
              <w:rPr>
                <w:noProof/>
              </w:rPr>
            </w:pPr>
            <w:r>
              <w:rPr>
                <w:b/>
                <w:noProof/>
              </w:rPr>
              <w:t>2029</w:t>
            </w:r>
          </w:p>
        </w:tc>
        <w:tc>
          <w:tcPr>
            <w:tcW w:w="731" w:type="dxa"/>
          </w:tcPr>
          <w:p w14:paraId="0E4835A1" w14:textId="77777777" w:rsidR="00693F65" w:rsidRPr="00F63520" w:rsidRDefault="00693F65" w:rsidP="009D0E21">
            <w:pPr>
              <w:spacing w:before="0" w:after="0"/>
              <w:rPr>
                <w:noProof/>
              </w:rPr>
            </w:pPr>
            <w:r>
              <w:rPr>
                <w:b/>
                <w:noProof/>
              </w:rPr>
              <w:t>2030</w:t>
            </w:r>
          </w:p>
        </w:tc>
        <w:tc>
          <w:tcPr>
            <w:tcW w:w="730" w:type="dxa"/>
          </w:tcPr>
          <w:p w14:paraId="033E19D7" w14:textId="77777777" w:rsidR="00693F65" w:rsidRPr="00F63520" w:rsidRDefault="00693F65" w:rsidP="009D0E21">
            <w:pPr>
              <w:spacing w:before="0" w:after="0"/>
              <w:rPr>
                <w:noProof/>
              </w:rPr>
            </w:pPr>
            <w:r>
              <w:rPr>
                <w:b/>
                <w:noProof/>
              </w:rPr>
              <w:t>2031</w:t>
            </w:r>
          </w:p>
        </w:tc>
        <w:tc>
          <w:tcPr>
            <w:tcW w:w="730" w:type="dxa"/>
          </w:tcPr>
          <w:p w14:paraId="0071F100" w14:textId="77777777" w:rsidR="00693F65" w:rsidRPr="00F63520" w:rsidRDefault="00693F65" w:rsidP="009D0E21">
            <w:pPr>
              <w:spacing w:before="0" w:after="0"/>
              <w:rPr>
                <w:noProof/>
              </w:rPr>
            </w:pPr>
            <w:r>
              <w:rPr>
                <w:b/>
                <w:noProof/>
              </w:rPr>
              <w:t>2032</w:t>
            </w:r>
          </w:p>
        </w:tc>
        <w:tc>
          <w:tcPr>
            <w:tcW w:w="731" w:type="dxa"/>
          </w:tcPr>
          <w:p w14:paraId="2E3740B4" w14:textId="77777777" w:rsidR="00693F65" w:rsidRPr="00F63520" w:rsidRDefault="00693F65" w:rsidP="009D0E21">
            <w:pPr>
              <w:spacing w:before="0" w:after="0"/>
              <w:rPr>
                <w:noProof/>
              </w:rPr>
            </w:pPr>
            <w:r>
              <w:rPr>
                <w:b/>
                <w:noProof/>
              </w:rPr>
              <w:t>2033</w:t>
            </w:r>
          </w:p>
        </w:tc>
        <w:tc>
          <w:tcPr>
            <w:tcW w:w="730" w:type="dxa"/>
          </w:tcPr>
          <w:p w14:paraId="18BA109B" w14:textId="77777777" w:rsidR="00693F65" w:rsidRPr="00F63520" w:rsidRDefault="00693F65" w:rsidP="009D0E21">
            <w:pPr>
              <w:spacing w:before="0" w:after="0"/>
              <w:rPr>
                <w:noProof/>
              </w:rPr>
            </w:pPr>
            <w:r>
              <w:rPr>
                <w:b/>
                <w:noProof/>
              </w:rPr>
              <w:t>2034</w:t>
            </w:r>
          </w:p>
        </w:tc>
        <w:tc>
          <w:tcPr>
            <w:tcW w:w="873" w:type="dxa"/>
          </w:tcPr>
          <w:p w14:paraId="351BBB20" w14:textId="77777777" w:rsidR="00693F65" w:rsidRPr="00F63520" w:rsidRDefault="00693F65" w:rsidP="009D0E21">
            <w:pPr>
              <w:spacing w:before="0" w:after="0"/>
              <w:rPr>
                <w:noProof/>
              </w:rPr>
            </w:pPr>
            <w:r>
              <w:rPr>
                <w:b/>
                <w:noProof/>
              </w:rPr>
              <w:t>Total</w:t>
            </w:r>
          </w:p>
        </w:tc>
      </w:tr>
      <w:tr w:rsidR="00693F65" w:rsidRPr="0091150F" w14:paraId="5046CC19" w14:textId="77777777" w:rsidTr="009D0E21">
        <w:tc>
          <w:tcPr>
            <w:tcW w:w="3796" w:type="dxa"/>
            <w:shd w:val="clear" w:color="auto" w:fill="D1D1D1" w:themeFill="background2" w:themeFillShade="E6"/>
          </w:tcPr>
          <w:p w14:paraId="3EED4592" w14:textId="77777777" w:rsidR="00693F65" w:rsidRPr="00F63520" w:rsidRDefault="00693F65" w:rsidP="009D0E21">
            <w:pPr>
              <w:spacing w:before="0" w:after="0"/>
              <w:jc w:val="left"/>
              <w:rPr>
                <w:b/>
                <w:bCs/>
                <w:noProof/>
              </w:rPr>
            </w:pPr>
            <w:r>
              <w:rPr>
                <w:b/>
                <w:noProof/>
              </w:rPr>
              <w:t>RUBRIQUE 1</w:t>
            </w:r>
          </w:p>
        </w:tc>
        <w:tc>
          <w:tcPr>
            <w:tcW w:w="730" w:type="dxa"/>
            <w:shd w:val="clear" w:color="auto" w:fill="D1D1D1" w:themeFill="background2" w:themeFillShade="E6"/>
            <w:vAlign w:val="center"/>
          </w:tcPr>
          <w:p w14:paraId="2F92D954" w14:textId="77777777" w:rsidR="00693F65" w:rsidRPr="00F63520" w:rsidRDefault="00693F65" w:rsidP="009D0E21">
            <w:pPr>
              <w:spacing w:before="0" w:after="0"/>
              <w:jc w:val="left"/>
              <w:rPr>
                <w:b/>
                <w:bCs/>
                <w:noProof/>
                <w:lang w:eastAsia="de-DE"/>
              </w:rPr>
            </w:pPr>
          </w:p>
        </w:tc>
        <w:tc>
          <w:tcPr>
            <w:tcW w:w="730" w:type="dxa"/>
            <w:shd w:val="clear" w:color="auto" w:fill="D1D1D1" w:themeFill="background2" w:themeFillShade="E6"/>
            <w:vAlign w:val="center"/>
          </w:tcPr>
          <w:p w14:paraId="2FA8413C" w14:textId="77777777" w:rsidR="00693F65" w:rsidRPr="00F63520" w:rsidRDefault="00693F65" w:rsidP="009D0E21">
            <w:pPr>
              <w:spacing w:before="0" w:after="0"/>
              <w:jc w:val="left"/>
              <w:rPr>
                <w:b/>
                <w:bCs/>
                <w:noProof/>
                <w:lang w:eastAsia="de-DE"/>
              </w:rPr>
            </w:pPr>
          </w:p>
        </w:tc>
        <w:tc>
          <w:tcPr>
            <w:tcW w:w="731" w:type="dxa"/>
            <w:shd w:val="clear" w:color="auto" w:fill="D1D1D1" w:themeFill="background2" w:themeFillShade="E6"/>
            <w:vAlign w:val="center"/>
          </w:tcPr>
          <w:p w14:paraId="64DB6CD7" w14:textId="77777777" w:rsidR="00693F65" w:rsidRPr="00F63520" w:rsidRDefault="00693F65" w:rsidP="009D0E21">
            <w:pPr>
              <w:spacing w:before="0" w:after="0"/>
              <w:jc w:val="left"/>
              <w:rPr>
                <w:b/>
                <w:bCs/>
                <w:noProof/>
                <w:lang w:eastAsia="de-DE"/>
              </w:rPr>
            </w:pPr>
          </w:p>
        </w:tc>
        <w:tc>
          <w:tcPr>
            <w:tcW w:w="730" w:type="dxa"/>
            <w:shd w:val="clear" w:color="auto" w:fill="D1D1D1" w:themeFill="background2" w:themeFillShade="E6"/>
            <w:vAlign w:val="center"/>
          </w:tcPr>
          <w:p w14:paraId="50EB7056" w14:textId="77777777" w:rsidR="00693F65" w:rsidRPr="00F63520" w:rsidRDefault="00693F65" w:rsidP="009D0E21">
            <w:pPr>
              <w:spacing w:before="0" w:after="0"/>
              <w:jc w:val="left"/>
              <w:rPr>
                <w:b/>
                <w:bCs/>
                <w:noProof/>
                <w:lang w:eastAsia="de-DE"/>
              </w:rPr>
            </w:pPr>
          </w:p>
        </w:tc>
        <w:tc>
          <w:tcPr>
            <w:tcW w:w="730" w:type="dxa"/>
            <w:shd w:val="clear" w:color="auto" w:fill="D1D1D1" w:themeFill="background2" w:themeFillShade="E6"/>
            <w:vAlign w:val="center"/>
          </w:tcPr>
          <w:p w14:paraId="73417339" w14:textId="77777777" w:rsidR="00693F65" w:rsidRPr="00F63520" w:rsidRDefault="00693F65" w:rsidP="009D0E21">
            <w:pPr>
              <w:spacing w:before="0" w:after="0"/>
              <w:jc w:val="left"/>
              <w:rPr>
                <w:b/>
                <w:bCs/>
                <w:noProof/>
                <w:lang w:eastAsia="de-DE"/>
              </w:rPr>
            </w:pPr>
          </w:p>
        </w:tc>
        <w:tc>
          <w:tcPr>
            <w:tcW w:w="731" w:type="dxa"/>
            <w:shd w:val="clear" w:color="auto" w:fill="D1D1D1" w:themeFill="background2" w:themeFillShade="E6"/>
            <w:vAlign w:val="center"/>
          </w:tcPr>
          <w:p w14:paraId="30EE45B3" w14:textId="77777777" w:rsidR="00693F65" w:rsidRPr="00F63520" w:rsidRDefault="00693F65" w:rsidP="009D0E21">
            <w:pPr>
              <w:spacing w:before="0" w:after="0"/>
              <w:jc w:val="left"/>
              <w:rPr>
                <w:b/>
                <w:bCs/>
                <w:noProof/>
                <w:lang w:eastAsia="de-DE"/>
              </w:rPr>
            </w:pPr>
          </w:p>
        </w:tc>
        <w:tc>
          <w:tcPr>
            <w:tcW w:w="730" w:type="dxa"/>
            <w:shd w:val="clear" w:color="auto" w:fill="D1D1D1" w:themeFill="background2" w:themeFillShade="E6"/>
            <w:vAlign w:val="center"/>
          </w:tcPr>
          <w:p w14:paraId="3FF49E66" w14:textId="77777777" w:rsidR="00693F65" w:rsidRPr="00F63520" w:rsidRDefault="00693F65" w:rsidP="009D0E21">
            <w:pPr>
              <w:spacing w:before="0" w:after="0"/>
              <w:jc w:val="left"/>
              <w:rPr>
                <w:b/>
                <w:bCs/>
                <w:noProof/>
                <w:lang w:eastAsia="de-DE"/>
              </w:rPr>
            </w:pPr>
          </w:p>
        </w:tc>
        <w:tc>
          <w:tcPr>
            <w:tcW w:w="873" w:type="dxa"/>
            <w:shd w:val="clear" w:color="auto" w:fill="D1D1D1" w:themeFill="background2" w:themeFillShade="E6"/>
            <w:vAlign w:val="center"/>
          </w:tcPr>
          <w:p w14:paraId="266D75A4" w14:textId="77777777" w:rsidR="00693F65" w:rsidRPr="00F63520" w:rsidRDefault="00693F65" w:rsidP="009D0E21">
            <w:pPr>
              <w:spacing w:before="0" w:after="0"/>
              <w:jc w:val="left"/>
              <w:rPr>
                <w:b/>
                <w:bCs/>
                <w:noProof/>
                <w:lang w:eastAsia="de-DE"/>
              </w:rPr>
            </w:pPr>
          </w:p>
        </w:tc>
      </w:tr>
      <w:tr w:rsidR="00693F65" w:rsidRPr="0091150F" w14:paraId="511BABD1" w14:textId="77777777" w:rsidTr="009D0E21">
        <w:tc>
          <w:tcPr>
            <w:tcW w:w="3796" w:type="dxa"/>
            <w:shd w:val="clear" w:color="auto" w:fill="F2F2F2" w:themeFill="background1" w:themeFillShade="F2"/>
            <w:vAlign w:val="center"/>
          </w:tcPr>
          <w:p w14:paraId="4710CBC6" w14:textId="77777777" w:rsidR="00693F65" w:rsidRPr="00F63520" w:rsidRDefault="00693F65" w:rsidP="009D0E21">
            <w:pPr>
              <w:spacing w:before="0" w:after="0"/>
              <w:jc w:val="left"/>
              <w:rPr>
                <w:b/>
                <w:bCs/>
                <w:noProof/>
              </w:rPr>
            </w:pPr>
            <w:r>
              <w:rPr>
                <w:noProof/>
              </w:rPr>
              <w:t>Plan PNR</w:t>
            </w:r>
          </w:p>
        </w:tc>
        <w:tc>
          <w:tcPr>
            <w:tcW w:w="730" w:type="dxa"/>
            <w:shd w:val="clear" w:color="auto" w:fill="F2F2F2" w:themeFill="background1" w:themeFillShade="F2"/>
          </w:tcPr>
          <w:p w14:paraId="6A664BF6" w14:textId="77777777" w:rsidR="00693F65" w:rsidRPr="00F63520" w:rsidRDefault="00693F65" w:rsidP="009D0E21">
            <w:pPr>
              <w:spacing w:before="0" w:after="0"/>
              <w:rPr>
                <w:noProof/>
                <w:lang w:eastAsia="de-DE"/>
              </w:rPr>
            </w:pPr>
          </w:p>
        </w:tc>
        <w:tc>
          <w:tcPr>
            <w:tcW w:w="730" w:type="dxa"/>
            <w:shd w:val="clear" w:color="auto" w:fill="F2F2F2" w:themeFill="background1" w:themeFillShade="F2"/>
          </w:tcPr>
          <w:p w14:paraId="717CFED2" w14:textId="77777777" w:rsidR="00693F65" w:rsidRPr="00F63520" w:rsidRDefault="00693F65" w:rsidP="009D0E21">
            <w:pPr>
              <w:spacing w:before="0" w:after="0"/>
              <w:rPr>
                <w:b/>
                <w:bCs/>
                <w:noProof/>
                <w:lang w:eastAsia="de-DE"/>
              </w:rPr>
            </w:pPr>
          </w:p>
        </w:tc>
        <w:tc>
          <w:tcPr>
            <w:tcW w:w="731" w:type="dxa"/>
            <w:shd w:val="clear" w:color="auto" w:fill="F2F2F2" w:themeFill="background1" w:themeFillShade="F2"/>
          </w:tcPr>
          <w:p w14:paraId="6348B20D" w14:textId="77777777" w:rsidR="00693F65" w:rsidRPr="00F63520" w:rsidRDefault="00693F65" w:rsidP="009D0E21">
            <w:pPr>
              <w:spacing w:before="0" w:after="0"/>
              <w:rPr>
                <w:b/>
                <w:bCs/>
                <w:noProof/>
                <w:lang w:eastAsia="de-DE"/>
              </w:rPr>
            </w:pPr>
          </w:p>
        </w:tc>
        <w:tc>
          <w:tcPr>
            <w:tcW w:w="730" w:type="dxa"/>
            <w:shd w:val="clear" w:color="auto" w:fill="F2F2F2" w:themeFill="background1" w:themeFillShade="F2"/>
          </w:tcPr>
          <w:p w14:paraId="76E38EFC" w14:textId="77777777" w:rsidR="00693F65" w:rsidRPr="00F63520" w:rsidRDefault="00693F65" w:rsidP="009D0E21">
            <w:pPr>
              <w:spacing w:before="0" w:after="0"/>
              <w:rPr>
                <w:b/>
                <w:bCs/>
                <w:noProof/>
                <w:lang w:eastAsia="de-DE"/>
              </w:rPr>
            </w:pPr>
          </w:p>
        </w:tc>
        <w:tc>
          <w:tcPr>
            <w:tcW w:w="730" w:type="dxa"/>
            <w:shd w:val="clear" w:color="auto" w:fill="F2F2F2" w:themeFill="background1" w:themeFillShade="F2"/>
          </w:tcPr>
          <w:p w14:paraId="12F159D4" w14:textId="77777777" w:rsidR="00693F65" w:rsidRPr="00F63520" w:rsidRDefault="00693F65" w:rsidP="009D0E21">
            <w:pPr>
              <w:spacing w:before="0" w:after="0"/>
              <w:rPr>
                <w:b/>
                <w:bCs/>
                <w:noProof/>
                <w:lang w:eastAsia="de-DE"/>
              </w:rPr>
            </w:pPr>
          </w:p>
        </w:tc>
        <w:tc>
          <w:tcPr>
            <w:tcW w:w="731" w:type="dxa"/>
            <w:shd w:val="clear" w:color="auto" w:fill="F2F2F2" w:themeFill="background1" w:themeFillShade="F2"/>
          </w:tcPr>
          <w:p w14:paraId="500FCC4B" w14:textId="77777777" w:rsidR="00693F65" w:rsidRPr="00F63520" w:rsidRDefault="00693F65" w:rsidP="009D0E21">
            <w:pPr>
              <w:spacing w:before="0" w:after="0"/>
              <w:rPr>
                <w:b/>
                <w:bCs/>
                <w:noProof/>
                <w:lang w:eastAsia="de-DE"/>
              </w:rPr>
            </w:pPr>
          </w:p>
        </w:tc>
        <w:tc>
          <w:tcPr>
            <w:tcW w:w="730" w:type="dxa"/>
            <w:shd w:val="clear" w:color="auto" w:fill="F2F2F2" w:themeFill="background1" w:themeFillShade="F2"/>
          </w:tcPr>
          <w:p w14:paraId="091D2E85" w14:textId="77777777" w:rsidR="00693F65" w:rsidRPr="00F63520" w:rsidRDefault="00693F65" w:rsidP="009D0E21">
            <w:pPr>
              <w:spacing w:before="0" w:after="0"/>
              <w:rPr>
                <w:b/>
                <w:bCs/>
                <w:noProof/>
                <w:lang w:eastAsia="de-DE"/>
              </w:rPr>
            </w:pPr>
          </w:p>
        </w:tc>
        <w:tc>
          <w:tcPr>
            <w:tcW w:w="873" w:type="dxa"/>
            <w:shd w:val="clear" w:color="auto" w:fill="F2F2F2" w:themeFill="background1" w:themeFillShade="F2"/>
          </w:tcPr>
          <w:p w14:paraId="3F8E4C8E" w14:textId="77777777" w:rsidR="00693F65" w:rsidRPr="00F63520" w:rsidRDefault="00693F65" w:rsidP="009D0E21">
            <w:pPr>
              <w:spacing w:before="0" w:after="0"/>
              <w:rPr>
                <w:b/>
                <w:bCs/>
                <w:noProof/>
                <w:lang w:eastAsia="de-DE"/>
              </w:rPr>
            </w:pPr>
          </w:p>
        </w:tc>
      </w:tr>
      <w:tr w:rsidR="008F4A8F" w:rsidRPr="0091150F" w14:paraId="4BAE28FE" w14:textId="77777777" w:rsidTr="00BC4C69">
        <w:tc>
          <w:tcPr>
            <w:tcW w:w="3796" w:type="dxa"/>
            <w:shd w:val="clear" w:color="auto" w:fill="F2F2F2" w:themeFill="background1" w:themeFillShade="F2"/>
            <w:vAlign w:val="center"/>
          </w:tcPr>
          <w:p w14:paraId="2D9B4EAA" w14:textId="089A4029" w:rsidR="008F4A8F" w:rsidRPr="00F63520" w:rsidRDefault="008F4A8F" w:rsidP="008F4A8F">
            <w:pPr>
              <w:spacing w:before="0" w:after="0"/>
              <w:ind w:left="113"/>
              <w:jc w:val="left"/>
              <w:rPr>
                <w:b/>
                <w:bCs/>
                <w:noProof/>
              </w:rPr>
            </w:pPr>
            <w:r>
              <w:rPr>
                <w:i/>
                <w:noProof/>
              </w:rPr>
              <w:t>dont Interreg</w:t>
            </w:r>
          </w:p>
        </w:tc>
        <w:tc>
          <w:tcPr>
            <w:tcW w:w="730" w:type="dxa"/>
            <w:shd w:val="clear" w:color="auto" w:fill="F2F2F2" w:themeFill="background1" w:themeFillShade="F2"/>
          </w:tcPr>
          <w:p w14:paraId="3A258C27" w14:textId="48AB3F80" w:rsidR="008F4A8F" w:rsidRPr="008F4A8F" w:rsidRDefault="008F4A8F" w:rsidP="008F4A8F">
            <w:pPr>
              <w:spacing w:before="0" w:after="0"/>
              <w:rPr>
                <w:i/>
                <w:iCs/>
                <w:noProof/>
              </w:rPr>
            </w:pPr>
            <w:r>
              <w:rPr>
                <w:i/>
                <w:noProof/>
              </w:rPr>
              <w:t>0,0</w:t>
            </w:r>
          </w:p>
        </w:tc>
        <w:tc>
          <w:tcPr>
            <w:tcW w:w="730" w:type="dxa"/>
            <w:shd w:val="clear" w:color="auto" w:fill="F2F2F2" w:themeFill="background1" w:themeFillShade="F2"/>
          </w:tcPr>
          <w:p w14:paraId="4D7E7714" w14:textId="3360003A" w:rsidR="008F4A8F" w:rsidRPr="008F4A8F" w:rsidRDefault="008F4A8F" w:rsidP="008F4A8F">
            <w:pPr>
              <w:spacing w:before="0" w:after="0"/>
              <w:rPr>
                <w:b/>
                <w:i/>
                <w:iCs/>
                <w:noProof/>
              </w:rPr>
            </w:pPr>
            <w:r>
              <w:rPr>
                <w:i/>
                <w:noProof/>
              </w:rPr>
              <w:t>6,3</w:t>
            </w:r>
          </w:p>
        </w:tc>
        <w:tc>
          <w:tcPr>
            <w:tcW w:w="731" w:type="dxa"/>
            <w:shd w:val="clear" w:color="auto" w:fill="F2F2F2" w:themeFill="background1" w:themeFillShade="F2"/>
          </w:tcPr>
          <w:p w14:paraId="07AB1BFA" w14:textId="5A7762F9" w:rsidR="008F4A8F" w:rsidRPr="008F4A8F" w:rsidRDefault="008F4A8F" w:rsidP="008F4A8F">
            <w:pPr>
              <w:spacing w:before="0" w:after="0"/>
              <w:rPr>
                <w:b/>
                <w:i/>
                <w:iCs/>
                <w:noProof/>
              </w:rPr>
            </w:pPr>
            <w:r>
              <w:rPr>
                <w:i/>
                <w:noProof/>
              </w:rPr>
              <w:t>6,4</w:t>
            </w:r>
          </w:p>
        </w:tc>
        <w:tc>
          <w:tcPr>
            <w:tcW w:w="730" w:type="dxa"/>
            <w:shd w:val="clear" w:color="auto" w:fill="F2F2F2" w:themeFill="background1" w:themeFillShade="F2"/>
          </w:tcPr>
          <w:p w14:paraId="4A5CF3E7" w14:textId="36CEB2DA" w:rsidR="008F4A8F" w:rsidRPr="008F4A8F" w:rsidRDefault="008F4A8F" w:rsidP="008F4A8F">
            <w:pPr>
              <w:spacing w:before="0" w:after="0"/>
              <w:rPr>
                <w:b/>
                <w:i/>
                <w:iCs/>
                <w:noProof/>
              </w:rPr>
            </w:pPr>
            <w:r>
              <w:rPr>
                <w:i/>
                <w:noProof/>
              </w:rPr>
              <w:t>6,5</w:t>
            </w:r>
          </w:p>
        </w:tc>
        <w:tc>
          <w:tcPr>
            <w:tcW w:w="730" w:type="dxa"/>
            <w:shd w:val="clear" w:color="auto" w:fill="F2F2F2" w:themeFill="background1" w:themeFillShade="F2"/>
          </w:tcPr>
          <w:p w14:paraId="6B05B397" w14:textId="2BAD4215" w:rsidR="008F4A8F" w:rsidRPr="008F4A8F" w:rsidRDefault="008F4A8F" w:rsidP="008F4A8F">
            <w:pPr>
              <w:spacing w:before="0" w:after="0"/>
              <w:rPr>
                <w:b/>
                <w:i/>
                <w:iCs/>
                <w:noProof/>
              </w:rPr>
            </w:pPr>
            <w:r>
              <w:rPr>
                <w:i/>
                <w:noProof/>
              </w:rPr>
              <w:t>6,6</w:t>
            </w:r>
          </w:p>
        </w:tc>
        <w:tc>
          <w:tcPr>
            <w:tcW w:w="731" w:type="dxa"/>
            <w:shd w:val="clear" w:color="auto" w:fill="F2F2F2" w:themeFill="background1" w:themeFillShade="F2"/>
          </w:tcPr>
          <w:p w14:paraId="54C79D6B" w14:textId="3F3E284A" w:rsidR="008F4A8F" w:rsidRPr="008F4A8F" w:rsidRDefault="008F4A8F" w:rsidP="008F4A8F">
            <w:pPr>
              <w:spacing w:before="0" w:after="0"/>
              <w:rPr>
                <w:b/>
                <w:i/>
                <w:iCs/>
                <w:noProof/>
              </w:rPr>
            </w:pPr>
            <w:r>
              <w:rPr>
                <w:i/>
                <w:noProof/>
              </w:rPr>
              <w:t>5,5</w:t>
            </w:r>
          </w:p>
        </w:tc>
        <w:tc>
          <w:tcPr>
            <w:tcW w:w="730" w:type="dxa"/>
            <w:shd w:val="clear" w:color="auto" w:fill="F2F2F2" w:themeFill="background1" w:themeFillShade="F2"/>
          </w:tcPr>
          <w:p w14:paraId="08EEEB90" w14:textId="6157BF54" w:rsidR="008F4A8F" w:rsidRPr="008F4A8F" w:rsidRDefault="008F4A8F" w:rsidP="008F4A8F">
            <w:pPr>
              <w:spacing w:before="0" w:after="0"/>
              <w:rPr>
                <w:b/>
                <w:i/>
                <w:iCs/>
                <w:noProof/>
              </w:rPr>
            </w:pPr>
            <w:r>
              <w:rPr>
                <w:i/>
                <w:noProof/>
              </w:rPr>
              <w:t>5,6</w:t>
            </w:r>
          </w:p>
        </w:tc>
        <w:tc>
          <w:tcPr>
            <w:tcW w:w="873" w:type="dxa"/>
            <w:shd w:val="clear" w:color="auto" w:fill="F2F2F2" w:themeFill="background1" w:themeFillShade="F2"/>
          </w:tcPr>
          <w:p w14:paraId="50CFB70C" w14:textId="7472329A" w:rsidR="008F4A8F" w:rsidRPr="008F4A8F" w:rsidRDefault="008F4A8F" w:rsidP="008F4A8F">
            <w:pPr>
              <w:spacing w:before="0" w:after="0"/>
              <w:rPr>
                <w:b/>
                <w:bCs/>
                <w:i/>
                <w:iCs/>
                <w:noProof/>
              </w:rPr>
            </w:pPr>
            <w:r>
              <w:rPr>
                <w:i/>
                <w:noProof/>
              </w:rPr>
              <w:t xml:space="preserve"> </w:t>
            </w:r>
            <w:r>
              <w:rPr>
                <w:b/>
                <w:i/>
                <w:noProof/>
              </w:rPr>
              <w:t>37</w:t>
            </w:r>
          </w:p>
        </w:tc>
      </w:tr>
      <w:tr w:rsidR="00B80EE1" w:rsidRPr="0091150F" w14:paraId="1429F349" w14:textId="77777777" w:rsidTr="00BC4C69">
        <w:tc>
          <w:tcPr>
            <w:tcW w:w="3796" w:type="dxa"/>
            <w:shd w:val="clear" w:color="auto" w:fill="F2F2F2" w:themeFill="background1" w:themeFillShade="F2"/>
            <w:vAlign w:val="center"/>
          </w:tcPr>
          <w:p w14:paraId="161571B6" w14:textId="701CE016" w:rsidR="00B80EE1" w:rsidRPr="00F63520" w:rsidRDefault="00B80EE1" w:rsidP="00BC4C69">
            <w:pPr>
              <w:spacing w:before="0" w:after="0"/>
              <w:jc w:val="left"/>
              <w:rPr>
                <w:i/>
                <w:iCs/>
                <w:noProof/>
              </w:rPr>
            </w:pPr>
            <w:r>
              <w:rPr>
                <w:noProof/>
              </w:rPr>
              <w:t>Autres</w:t>
            </w:r>
          </w:p>
        </w:tc>
        <w:tc>
          <w:tcPr>
            <w:tcW w:w="730" w:type="dxa"/>
            <w:shd w:val="clear" w:color="auto" w:fill="F2F2F2" w:themeFill="background1" w:themeFillShade="F2"/>
          </w:tcPr>
          <w:p w14:paraId="4FB81009" w14:textId="34670605" w:rsidR="00B80EE1" w:rsidRPr="00BC4C69" w:rsidRDefault="00B80EE1" w:rsidP="00B80EE1">
            <w:pPr>
              <w:spacing w:before="0" w:after="0"/>
              <w:rPr>
                <w:noProof/>
              </w:rPr>
            </w:pPr>
            <w:r>
              <w:rPr>
                <w:noProof/>
              </w:rPr>
              <w:t>13,0</w:t>
            </w:r>
          </w:p>
        </w:tc>
        <w:tc>
          <w:tcPr>
            <w:tcW w:w="730" w:type="dxa"/>
            <w:shd w:val="clear" w:color="auto" w:fill="F2F2F2" w:themeFill="background1" w:themeFillShade="F2"/>
          </w:tcPr>
          <w:p w14:paraId="634BF698" w14:textId="6F5EBB37" w:rsidR="00B80EE1" w:rsidRPr="00BC4C69" w:rsidRDefault="00B80EE1" w:rsidP="00B80EE1">
            <w:pPr>
              <w:spacing w:before="0" w:after="0"/>
              <w:rPr>
                <w:noProof/>
              </w:rPr>
            </w:pPr>
            <w:r>
              <w:rPr>
                <w:noProof/>
              </w:rPr>
              <w:t>11,8</w:t>
            </w:r>
          </w:p>
        </w:tc>
        <w:tc>
          <w:tcPr>
            <w:tcW w:w="731" w:type="dxa"/>
            <w:shd w:val="clear" w:color="auto" w:fill="F2F2F2" w:themeFill="background1" w:themeFillShade="F2"/>
          </w:tcPr>
          <w:p w14:paraId="74401070" w14:textId="20411F2C" w:rsidR="00B80EE1" w:rsidRPr="00BC4C69" w:rsidRDefault="00B80EE1" w:rsidP="00B80EE1">
            <w:pPr>
              <w:spacing w:before="0" w:after="0"/>
              <w:rPr>
                <w:noProof/>
              </w:rPr>
            </w:pPr>
            <w:r>
              <w:rPr>
                <w:noProof/>
              </w:rPr>
              <w:t>11,7</w:t>
            </w:r>
          </w:p>
        </w:tc>
        <w:tc>
          <w:tcPr>
            <w:tcW w:w="730" w:type="dxa"/>
            <w:shd w:val="clear" w:color="auto" w:fill="F2F2F2" w:themeFill="background1" w:themeFillShade="F2"/>
          </w:tcPr>
          <w:p w14:paraId="58C3961E" w14:textId="7D55ADED" w:rsidR="00B80EE1" w:rsidRPr="00BC4C69" w:rsidRDefault="00B80EE1" w:rsidP="00B80EE1">
            <w:pPr>
              <w:spacing w:before="0" w:after="0"/>
              <w:rPr>
                <w:noProof/>
              </w:rPr>
            </w:pPr>
            <w:r>
              <w:rPr>
                <w:noProof/>
              </w:rPr>
              <w:t>12,1</w:t>
            </w:r>
          </w:p>
        </w:tc>
        <w:tc>
          <w:tcPr>
            <w:tcW w:w="730" w:type="dxa"/>
            <w:shd w:val="clear" w:color="auto" w:fill="F2F2F2" w:themeFill="background1" w:themeFillShade="F2"/>
          </w:tcPr>
          <w:p w14:paraId="6262D96F" w14:textId="5AFE6039" w:rsidR="00B80EE1" w:rsidRPr="00BC4C69" w:rsidRDefault="00B80EE1" w:rsidP="00B80EE1">
            <w:pPr>
              <w:spacing w:before="0" w:after="0"/>
              <w:rPr>
                <w:noProof/>
              </w:rPr>
            </w:pPr>
            <w:r>
              <w:rPr>
                <w:noProof/>
              </w:rPr>
              <w:t>11,8</w:t>
            </w:r>
          </w:p>
        </w:tc>
        <w:tc>
          <w:tcPr>
            <w:tcW w:w="731" w:type="dxa"/>
            <w:shd w:val="clear" w:color="auto" w:fill="F2F2F2" w:themeFill="background1" w:themeFillShade="F2"/>
          </w:tcPr>
          <w:p w14:paraId="053C5DAE" w14:textId="6BBE3FC0" w:rsidR="00B80EE1" w:rsidRPr="00BC4C69" w:rsidRDefault="00B80EE1" w:rsidP="00B80EE1">
            <w:pPr>
              <w:spacing w:before="0" w:after="0"/>
              <w:rPr>
                <w:noProof/>
              </w:rPr>
            </w:pPr>
            <w:r>
              <w:rPr>
                <w:noProof/>
              </w:rPr>
              <w:t>12,5</w:t>
            </w:r>
          </w:p>
        </w:tc>
        <w:tc>
          <w:tcPr>
            <w:tcW w:w="730" w:type="dxa"/>
            <w:shd w:val="clear" w:color="auto" w:fill="F2F2F2" w:themeFill="background1" w:themeFillShade="F2"/>
          </w:tcPr>
          <w:p w14:paraId="77E29454" w14:textId="7CA088CE" w:rsidR="00B80EE1" w:rsidRPr="00BC4C69" w:rsidRDefault="00B80EE1" w:rsidP="00B80EE1">
            <w:pPr>
              <w:spacing w:before="0" w:after="0"/>
              <w:rPr>
                <w:noProof/>
              </w:rPr>
            </w:pPr>
            <w:r>
              <w:rPr>
                <w:noProof/>
              </w:rPr>
              <w:t>12,8</w:t>
            </w:r>
          </w:p>
        </w:tc>
        <w:tc>
          <w:tcPr>
            <w:tcW w:w="873" w:type="dxa"/>
            <w:shd w:val="clear" w:color="auto" w:fill="F2F2F2" w:themeFill="background1" w:themeFillShade="F2"/>
          </w:tcPr>
          <w:p w14:paraId="4A615C97" w14:textId="35AD41F2" w:rsidR="00B80EE1" w:rsidRPr="00BC4C69" w:rsidRDefault="00B80EE1" w:rsidP="00B80EE1">
            <w:pPr>
              <w:spacing w:before="0" w:after="0"/>
              <w:rPr>
                <w:b/>
                <w:bCs/>
                <w:noProof/>
              </w:rPr>
            </w:pPr>
            <w:r>
              <w:rPr>
                <w:noProof/>
              </w:rPr>
              <w:t xml:space="preserve"> </w:t>
            </w:r>
            <w:r>
              <w:rPr>
                <w:b/>
                <w:noProof/>
              </w:rPr>
              <w:t>86</w:t>
            </w:r>
          </w:p>
        </w:tc>
      </w:tr>
    </w:tbl>
    <w:p w14:paraId="614E026D" w14:textId="0F53C56A" w:rsidR="008773BA" w:rsidRDefault="008773BA" w:rsidP="008773BA">
      <w:pPr>
        <w:rPr>
          <w:noProof/>
        </w:rPr>
      </w:pPr>
    </w:p>
    <w:p w14:paraId="6192C1EA" w14:textId="3A68CB5A" w:rsidR="008773BA" w:rsidRPr="008773BA" w:rsidRDefault="008773BA" w:rsidP="00BC4C69">
      <w:pPr>
        <w:pStyle w:val="Heading2"/>
        <w:ind w:left="1418" w:hanging="851"/>
        <w:rPr>
          <w:noProof/>
        </w:rPr>
      </w:pPr>
      <w:r>
        <w:rPr>
          <w:noProof/>
        </w:rPr>
        <w:t>Rubrique 2: compétitivité, prospérité et sécurité</w:t>
      </w:r>
    </w:p>
    <w:p w14:paraId="7ED3EC6B" w14:textId="47DE464C" w:rsidR="00EB0305" w:rsidRDefault="00EF223A" w:rsidP="00EB0305">
      <w:pPr>
        <w:rPr>
          <w:noProof/>
        </w:rPr>
      </w:pPr>
      <w:r>
        <w:rPr>
          <w:noProof/>
        </w:rPr>
        <w:t>Il est prévu que le Monténégro participe pleinement aux actions et programmes de l’Union dès son adhésion. Comme les actions et programmes existants relevant de la rubrique 2 ne prévoient aucune enveloppe financière nationale spécifique, une augmentation globale des crédits alloués aux programmes de l’UE sera nécessaire pour éviter tout effet négatif sur le financement prévu pour l’EU-27. Selon la même méthode que celle utilisée pour déterminer le niveau d’accroissement des fonds disponibles pour les politiques internes lors des élargissements précédents, un financement annuel supplémentaire sera nécessaire pour l’adhésion du Monténégro, conformément aux valeurs présentées dans le tableau ci-dessous.</w:t>
      </w:r>
    </w:p>
    <w:p w14:paraId="6A81B64D" w14:textId="77777777" w:rsidR="009F6178" w:rsidRPr="00EB0305" w:rsidRDefault="009F6178" w:rsidP="00EB0305">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206118" w:rsidRPr="0091150F" w14:paraId="535047FA" w14:textId="77777777">
        <w:tc>
          <w:tcPr>
            <w:tcW w:w="3796" w:type="dxa"/>
          </w:tcPr>
          <w:p w14:paraId="09B3E74A" w14:textId="1089E568" w:rsidR="00206118" w:rsidRDefault="00206118">
            <w:pPr>
              <w:spacing w:before="0" w:after="0"/>
              <w:jc w:val="left"/>
              <w:rPr>
                <w:noProof/>
              </w:rPr>
            </w:pPr>
            <w:r>
              <w:rPr>
                <w:b/>
                <w:noProof/>
              </w:rPr>
              <w:t>Paquet financier pour le Monténégro</w:t>
            </w:r>
          </w:p>
          <w:p w14:paraId="55BCBB34" w14:textId="77777777" w:rsidR="00206118" w:rsidRPr="00F63520" w:rsidRDefault="00206118">
            <w:pPr>
              <w:spacing w:before="0" w:after="0"/>
              <w:jc w:val="left"/>
              <w:rPr>
                <w:noProof/>
              </w:rPr>
            </w:pPr>
            <w:r>
              <w:rPr>
                <w:noProof/>
              </w:rPr>
              <w:t>(En Mio EUR, prix courants)</w:t>
            </w:r>
          </w:p>
        </w:tc>
        <w:tc>
          <w:tcPr>
            <w:tcW w:w="730" w:type="dxa"/>
          </w:tcPr>
          <w:p w14:paraId="44669202" w14:textId="77777777" w:rsidR="00206118" w:rsidRPr="00F63520" w:rsidRDefault="00206118">
            <w:pPr>
              <w:spacing w:before="0" w:after="0"/>
              <w:rPr>
                <w:noProof/>
              </w:rPr>
            </w:pPr>
            <w:r>
              <w:rPr>
                <w:b/>
                <w:noProof/>
              </w:rPr>
              <w:t>2028</w:t>
            </w:r>
          </w:p>
        </w:tc>
        <w:tc>
          <w:tcPr>
            <w:tcW w:w="730" w:type="dxa"/>
          </w:tcPr>
          <w:p w14:paraId="2DFC2195" w14:textId="77777777" w:rsidR="00206118" w:rsidRPr="00F63520" w:rsidRDefault="00206118">
            <w:pPr>
              <w:spacing w:before="0" w:after="0"/>
              <w:rPr>
                <w:noProof/>
              </w:rPr>
            </w:pPr>
            <w:r>
              <w:rPr>
                <w:b/>
                <w:noProof/>
              </w:rPr>
              <w:t>2029</w:t>
            </w:r>
          </w:p>
        </w:tc>
        <w:tc>
          <w:tcPr>
            <w:tcW w:w="731" w:type="dxa"/>
          </w:tcPr>
          <w:p w14:paraId="3CA11637" w14:textId="77777777" w:rsidR="00206118" w:rsidRPr="00F63520" w:rsidRDefault="00206118">
            <w:pPr>
              <w:spacing w:before="0" w:after="0"/>
              <w:rPr>
                <w:noProof/>
              </w:rPr>
            </w:pPr>
            <w:r>
              <w:rPr>
                <w:b/>
                <w:noProof/>
              </w:rPr>
              <w:t>2030</w:t>
            </w:r>
          </w:p>
        </w:tc>
        <w:tc>
          <w:tcPr>
            <w:tcW w:w="730" w:type="dxa"/>
          </w:tcPr>
          <w:p w14:paraId="0ADE0198" w14:textId="77777777" w:rsidR="00206118" w:rsidRPr="00F63520" w:rsidRDefault="00206118">
            <w:pPr>
              <w:spacing w:before="0" w:after="0"/>
              <w:rPr>
                <w:noProof/>
              </w:rPr>
            </w:pPr>
            <w:r>
              <w:rPr>
                <w:b/>
                <w:noProof/>
              </w:rPr>
              <w:t>2031</w:t>
            </w:r>
          </w:p>
        </w:tc>
        <w:tc>
          <w:tcPr>
            <w:tcW w:w="730" w:type="dxa"/>
          </w:tcPr>
          <w:p w14:paraId="01EFCDE2" w14:textId="77777777" w:rsidR="00206118" w:rsidRPr="00F63520" w:rsidRDefault="00206118">
            <w:pPr>
              <w:spacing w:before="0" w:after="0"/>
              <w:rPr>
                <w:noProof/>
              </w:rPr>
            </w:pPr>
            <w:r>
              <w:rPr>
                <w:b/>
                <w:noProof/>
              </w:rPr>
              <w:t>2032</w:t>
            </w:r>
          </w:p>
        </w:tc>
        <w:tc>
          <w:tcPr>
            <w:tcW w:w="731" w:type="dxa"/>
          </w:tcPr>
          <w:p w14:paraId="67BA0A47" w14:textId="77777777" w:rsidR="00206118" w:rsidRPr="00F63520" w:rsidRDefault="00206118">
            <w:pPr>
              <w:spacing w:before="0" w:after="0"/>
              <w:rPr>
                <w:noProof/>
              </w:rPr>
            </w:pPr>
            <w:r>
              <w:rPr>
                <w:b/>
                <w:noProof/>
              </w:rPr>
              <w:t>2033</w:t>
            </w:r>
          </w:p>
        </w:tc>
        <w:tc>
          <w:tcPr>
            <w:tcW w:w="730" w:type="dxa"/>
          </w:tcPr>
          <w:p w14:paraId="672921F4" w14:textId="77777777" w:rsidR="00206118" w:rsidRPr="00F63520" w:rsidRDefault="00206118">
            <w:pPr>
              <w:spacing w:before="0" w:after="0"/>
              <w:rPr>
                <w:noProof/>
              </w:rPr>
            </w:pPr>
            <w:r>
              <w:rPr>
                <w:b/>
                <w:noProof/>
              </w:rPr>
              <w:t>2034</w:t>
            </w:r>
          </w:p>
        </w:tc>
        <w:tc>
          <w:tcPr>
            <w:tcW w:w="873" w:type="dxa"/>
          </w:tcPr>
          <w:p w14:paraId="30088E85" w14:textId="77777777" w:rsidR="00206118" w:rsidRPr="00F63520" w:rsidRDefault="00206118">
            <w:pPr>
              <w:spacing w:before="0" w:after="0"/>
              <w:rPr>
                <w:noProof/>
              </w:rPr>
            </w:pPr>
            <w:r>
              <w:rPr>
                <w:b/>
                <w:noProof/>
              </w:rPr>
              <w:t>Total</w:t>
            </w:r>
          </w:p>
        </w:tc>
      </w:tr>
      <w:tr w:rsidR="00206118" w:rsidRPr="0091150F" w14:paraId="4D59DABD" w14:textId="77777777">
        <w:tc>
          <w:tcPr>
            <w:tcW w:w="3796" w:type="dxa"/>
            <w:shd w:val="clear" w:color="auto" w:fill="D1D1D1" w:themeFill="background2" w:themeFillShade="E6"/>
          </w:tcPr>
          <w:p w14:paraId="49E61C7C" w14:textId="2B2E5E7A" w:rsidR="00206118" w:rsidRPr="00F63520" w:rsidRDefault="00206118">
            <w:pPr>
              <w:spacing w:before="0" w:after="0"/>
              <w:jc w:val="left"/>
              <w:rPr>
                <w:b/>
                <w:bCs/>
                <w:noProof/>
              </w:rPr>
            </w:pPr>
            <w:r>
              <w:rPr>
                <w:b/>
                <w:noProof/>
              </w:rPr>
              <w:t>RUBRIQUE 2</w:t>
            </w:r>
          </w:p>
        </w:tc>
        <w:tc>
          <w:tcPr>
            <w:tcW w:w="730" w:type="dxa"/>
            <w:shd w:val="clear" w:color="auto" w:fill="D1D1D1" w:themeFill="background2" w:themeFillShade="E6"/>
            <w:vAlign w:val="center"/>
          </w:tcPr>
          <w:p w14:paraId="1BDF92A5" w14:textId="1AA7D4EE" w:rsidR="00206118" w:rsidRPr="00F63520" w:rsidRDefault="00206118">
            <w:pPr>
              <w:spacing w:before="0" w:after="0"/>
              <w:jc w:val="left"/>
              <w:rPr>
                <w:b/>
                <w:bCs/>
                <w:noProof/>
              </w:rPr>
            </w:pPr>
            <w:r>
              <w:rPr>
                <w:b/>
                <w:noProof/>
              </w:rPr>
              <w:t>59,3</w:t>
            </w:r>
          </w:p>
        </w:tc>
        <w:tc>
          <w:tcPr>
            <w:tcW w:w="730" w:type="dxa"/>
            <w:shd w:val="clear" w:color="auto" w:fill="D1D1D1" w:themeFill="background2" w:themeFillShade="E6"/>
            <w:vAlign w:val="center"/>
          </w:tcPr>
          <w:p w14:paraId="6B09965C" w14:textId="651D5069" w:rsidR="00206118" w:rsidRPr="00F63520" w:rsidRDefault="00206118">
            <w:pPr>
              <w:spacing w:before="0" w:after="0"/>
              <w:jc w:val="left"/>
              <w:rPr>
                <w:b/>
                <w:bCs/>
                <w:noProof/>
              </w:rPr>
            </w:pPr>
            <w:r>
              <w:rPr>
                <w:b/>
                <w:noProof/>
              </w:rPr>
              <w:t>72,1</w:t>
            </w:r>
          </w:p>
        </w:tc>
        <w:tc>
          <w:tcPr>
            <w:tcW w:w="731" w:type="dxa"/>
            <w:shd w:val="clear" w:color="auto" w:fill="D1D1D1" w:themeFill="background2" w:themeFillShade="E6"/>
            <w:vAlign w:val="center"/>
          </w:tcPr>
          <w:p w14:paraId="69DA4021" w14:textId="5904A3A4" w:rsidR="00206118" w:rsidRPr="00F63520" w:rsidRDefault="00206118">
            <w:pPr>
              <w:spacing w:before="0" w:after="0"/>
              <w:jc w:val="left"/>
              <w:rPr>
                <w:b/>
                <w:bCs/>
                <w:noProof/>
              </w:rPr>
            </w:pPr>
            <w:r>
              <w:rPr>
                <w:b/>
                <w:noProof/>
              </w:rPr>
              <w:t>73,8</w:t>
            </w:r>
          </w:p>
        </w:tc>
        <w:tc>
          <w:tcPr>
            <w:tcW w:w="730" w:type="dxa"/>
            <w:shd w:val="clear" w:color="auto" w:fill="D1D1D1" w:themeFill="background2" w:themeFillShade="E6"/>
            <w:vAlign w:val="center"/>
          </w:tcPr>
          <w:p w14:paraId="74DB23CD" w14:textId="1A8D7C16" w:rsidR="00206118" w:rsidRPr="00F63520" w:rsidRDefault="00206118">
            <w:pPr>
              <w:spacing w:before="0" w:after="0"/>
              <w:jc w:val="left"/>
              <w:rPr>
                <w:b/>
                <w:bCs/>
                <w:noProof/>
              </w:rPr>
            </w:pPr>
            <w:r>
              <w:rPr>
                <w:b/>
                <w:noProof/>
              </w:rPr>
              <w:t>77,5</w:t>
            </w:r>
          </w:p>
        </w:tc>
        <w:tc>
          <w:tcPr>
            <w:tcW w:w="730" w:type="dxa"/>
            <w:shd w:val="clear" w:color="auto" w:fill="D1D1D1" w:themeFill="background2" w:themeFillShade="E6"/>
            <w:vAlign w:val="center"/>
          </w:tcPr>
          <w:p w14:paraId="15F96C4E" w14:textId="179BA693" w:rsidR="00206118" w:rsidRPr="00F63520" w:rsidRDefault="00206118">
            <w:pPr>
              <w:spacing w:before="0" w:after="0"/>
              <w:jc w:val="left"/>
              <w:rPr>
                <w:b/>
                <w:bCs/>
                <w:noProof/>
              </w:rPr>
            </w:pPr>
            <w:r>
              <w:rPr>
                <w:b/>
                <w:noProof/>
              </w:rPr>
              <w:t>78,6</w:t>
            </w:r>
          </w:p>
        </w:tc>
        <w:tc>
          <w:tcPr>
            <w:tcW w:w="731" w:type="dxa"/>
            <w:shd w:val="clear" w:color="auto" w:fill="D1D1D1" w:themeFill="background2" w:themeFillShade="E6"/>
            <w:vAlign w:val="center"/>
          </w:tcPr>
          <w:p w14:paraId="1CBCB77E" w14:textId="620B8422" w:rsidR="00206118" w:rsidRPr="00F63520" w:rsidRDefault="00206118">
            <w:pPr>
              <w:spacing w:before="0" w:after="0"/>
              <w:jc w:val="left"/>
              <w:rPr>
                <w:b/>
                <w:bCs/>
                <w:noProof/>
              </w:rPr>
            </w:pPr>
            <w:r>
              <w:rPr>
                <w:b/>
                <w:noProof/>
              </w:rPr>
              <w:t>80,5</w:t>
            </w:r>
          </w:p>
        </w:tc>
        <w:tc>
          <w:tcPr>
            <w:tcW w:w="730" w:type="dxa"/>
            <w:shd w:val="clear" w:color="auto" w:fill="D1D1D1" w:themeFill="background2" w:themeFillShade="E6"/>
            <w:vAlign w:val="center"/>
          </w:tcPr>
          <w:p w14:paraId="0ED8175F" w14:textId="62DBD86F" w:rsidR="00206118" w:rsidRPr="00F63520" w:rsidRDefault="0053037E">
            <w:pPr>
              <w:spacing w:before="0" w:after="0"/>
              <w:jc w:val="left"/>
              <w:rPr>
                <w:b/>
                <w:bCs/>
                <w:noProof/>
              </w:rPr>
            </w:pPr>
            <w:r>
              <w:rPr>
                <w:b/>
                <w:noProof/>
              </w:rPr>
              <w:t>81,3</w:t>
            </w:r>
          </w:p>
        </w:tc>
        <w:tc>
          <w:tcPr>
            <w:tcW w:w="873" w:type="dxa"/>
            <w:shd w:val="clear" w:color="auto" w:fill="D1D1D1" w:themeFill="background2" w:themeFillShade="E6"/>
            <w:vAlign w:val="center"/>
          </w:tcPr>
          <w:p w14:paraId="13054CA4" w14:textId="3419CE87" w:rsidR="00206118" w:rsidRPr="00F63520" w:rsidRDefault="0053037E">
            <w:pPr>
              <w:spacing w:before="0" w:after="0"/>
              <w:jc w:val="left"/>
              <w:rPr>
                <w:b/>
                <w:bCs/>
                <w:noProof/>
              </w:rPr>
            </w:pPr>
            <w:r>
              <w:rPr>
                <w:b/>
                <w:noProof/>
              </w:rPr>
              <w:t>523</w:t>
            </w:r>
          </w:p>
        </w:tc>
      </w:tr>
    </w:tbl>
    <w:p w14:paraId="185C1D73" w14:textId="77777777" w:rsidR="00206118" w:rsidRPr="00EB0305" w:rsidRDefault="00206118" w:rsidP="00EB0305">
      <w:pPr>
        <w:rPr>
          <w:noProof/>
        </w:rPr>
      </w:pPr>
    </w:p>
    <w:p w14:paraId="2321AF6C" w14:textId="77777777" w:rsidR="00EB0305" w:rsidRPr="00EB0305" w:rsidRDefault="00EB0305" w:rsidP="0037445F">
      <w:pPr>
        <w:pStyle w:val="Heading2"/>
        <w:ind w:left="1418" w:hanging="851"/>
        <w:rPr>
          <w:noProof/>
        </w:rPr>
      </w:pPr>
      <w:r>
        <w:rPr>
          <w:noProof/>
        </w:rPr>
        <w:t>Rubrique 3: l’Europe dans le monde</w:t>
      </w:r>
    </w:p>
    <w:p w14:paraId="612AB5B8" w14:textId="7E31EA43" w:rsidR="003E5CD8" w:rsidRDefault="00B51D19" w:rsidP="003E5CD8">
      <w:pPr>
        <w:rPr>
          <w:noProof/>
        </w:rPr>
      </w:pPr>
      <w:r>
        <w:rPr>
          <w:noProof/>
        </w:rPr>
        <w:t>Après la révision du CFP et le transfert des ressources disponibles pour le Monténégro vers la rubrique 1, le Monténégro ne pourra plus prétendre à un financement au titre de la rubrique 3 dans le cadre de l’instrument «Europe dans le monde». Dans le même temps, des piliers de l’instrument «Europe dans le monde» autres que le pilier «Europe» devraient être proportionnellement renforcés. Selon la même méthode que celle utilisée pour déterminer le niveau d’accroissement des fonds disponibles pour les politiques internes, un financement annuel supplémentaire sera nécessaire, conformément aux valeurs présentées dans le tableau ci-dessous.</w:t>
      </w:r>
    </w:p>
    <w:p w14:paraId="4D43BB10" w14:textId="77777777" w:rsidR="009F6178" w:rsidRPr="00EB0305" w:rsidRDefault="009F6178" w:rsidP="003E5CD8">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206118" w:rsidRPr="0091150F" w14:paraId="19FC6824" w14:textId="77777777">
        <w:tc>
          <w:tcPr>
            <w:tcW w:w="3796" w:type="dxa"/>
          </w:tcPr>
          <w:p w14:paraId="5C565925" w14:textId="77777777" w:rsidR="00206118" w:rsidRDefault="00206118">
            <w:pPr>
              <w:spacing w:before="0" w:after="0"/>
              <w:jc w:val="left"/>
              <w:rPr>
                <w:noProof/>
              </w:rPr>
            </w:pPr>
            <w:r>
              <w:rPr>
                <w:b/>
                <w:noProof/>
              </w:rPr>
              <w:t>Paquet financier pour le Monténégro</w:t>
            </w:r>
            <w:r>
              <w:rPr>
                <w:noProof/>
              </w:rPr>
              <w:t xml:space="preserve"> </w:t>
            </w:r>
          </w:p>
          <w:p w14:paraId="77A6C511" w14:textId="77777777" w:rsidR="00206118" w:rsidRPr="00F63520" w:rsidRDefault="00206118">
            <w:pPr>
              <w:spacing w:before="0" w:after="0"/>
              <w:jc w:val="left"/>
              <w:rPr>
                <w:noProof/>
              </w:rPr>
            </w:pPr>
            <w:r>
              <w:rPr>
                <w:noProof/>
              </w:rPr>
              <w:t>(En Mio EUR, prix courants)</w:t>
            </w:r>
          </w:p>
        </w:tc>
        <w:tc>
          <w:tcPr>
            <w:tcW w:w="730" w:type="dxa"/>
          </w:tcPr>
          <w:p w14:paraId="53E31B34" w14:textId="77777777" w:rsidR="00206118" w:rsidRPr="00F63520" w:rsidRDefault="00206118">
            <w:pPr>
              <w:spacing w:before="0" w:after="0"/>
              <w:rPr>
                <w:noProof/>
              </w:rPr>
            </w:pPr>
            <w:r>
              <w:rPr>
                <w:b/>
                <w:noProof/>
              </w:rPr>
              <w:t>2028</w:t>
            </w:r>
          </w:p>
        </w:tc>
        <w:tc>
          <w:tcPr>
            <w:tcW w:w="730" w:type="dxa"/>
          </w:tcPr>
          <w:p w14:paraId="4A9787CF" w14:textId="77777777" w:rsidR="00206118" w:rsidRPr="00F63520" w:rsidRDefault="00206118">
            <w:pPr>
              <w:spacing w:before="0" w:after="0"/>
              <w:rPr>
                <w:noProof/>
              </w:rPr>
            </w:pPr>
            <w:r>
              <w:rPr>
                <w:b/>
                <w:noProof/>
              </w:rPr>
              <w:t>2029</w:t>
            </w:r>
          </w:p>
        </w:tc>
        <w:tc>
          <w:tcPr>
            <w:tcW w:w="731" w:type="dxa"/>
          </w:tcPr>
          <w:p w14:paraId="3241FBF2" w14:textId="77777777" w:rsidR="00206118" w:rsidRPr="00F63520" w:rsidRDefault="00206118">
            <w:pPr>
              <w:spacing w:before="0" w:after="0"/>
              <w:rPr>
                <w:noProof/>
              </w:rPr>
            </w:pPr>
            <w:r>
              <w:rPr>
                <w:b/>
                <w:noProof/>
              </w:rPr>
              <w:t>2030</w:t>
            </w:r>
          </w:p>
        </w:tc>
        <w:tc>
          <w:tcPr>
            <w:tcW w:w="730" w:type="dxa"/>
          </w:tcPr>
          <w:p w14:paraId="286B5466" w14:textId="77777777" w:rsidR="00206118" w:rsidRPr="00F63520" w:rsidRDefault="00206118">
            <w:pPr>
              <w:spacing w:before="0" w:after="0"/>
              <w:rPr>
                <w:noProof/>
              </w:rPr>
            </w:pPr>
            <w:r>
              <w:rPr>
                <w:b/>
                <w:noProof/>
              </w:rPr>
              <w:t>2031</w:t>
            </w:r>
          </w:p>
        </w:tc>
        <w:tc>
          <w:tcPr>
            <w:tcW w:w="730" w:type="dxa"/>
          </w:tcPr>
          <w:p w14:paraId="38918C98" w14:textId="77777777" w:rsidR="00206118" w:rsidRPr="00F63520" w:rsidRDefault="00206118">
            <w:pPr>
              <w:spacing w:before="0" w:after="0"/>
              <w:rPr>
                <w:noProof/>
              </w:rPr>
            </w:pPr>
            <w:r>
              <w:rPr>
                <w:b/>
                <w:noProof/>
              </w:rPr>
              <w:t>2032</w:t>
            </w:r>
          </w:p>
        </w:tc>
        <w:tc>
          <w:tcPr>
            <w:tcW w:w="731" w:type="dxa"/>
          </w:tcPr>
          <w:p w14:paraId="42CB7E42" w14:textId="77777777" w:rsidR="00206118" w:rsidRPr="00F63520" w:rsidRDefault="00206118">
            <w:pPr>
              <w:spacing w:before="0" w:after="0"/>
              <w:rPr>
                <w:noProof/>
              </w:rPr>
            </w:pPr>
            <w:r>
              <w:rPr>
                <w:b/>
                <w:noProof/>
              </w:rPr>
              <w:t>2033</w:t>
            </w:r>
          </w:p>
        </w:tc>
        <w:tc>
          <w:tcPr>
            <w:tcW w:w="730" w:type="dxa"/>
          </w:tcPr>
          <w:p w14:paraId="13B7780E" w14:textId="77777777" w:rsidR="00206118" w:rsidRPr="00F63520" w:rsidRDefault="00206118">
            <w:pPr>
              <w:spacing w:before="0" w:after="0"/>
              <w:rPr>
                <w:noProof/>
              </w:rPr>
            </w:pPr>
            <w:r>
              <w:rPr>
                <w:b/>
                <w:noProof/>
              </w:rPr>
              <w:t>2034</w:t>
            </w:r>
          </w:p>
        </w:tc>
        <w:tc>
          <w:tcPr>
            <w:tcW w:w="873" w:type="dxa"/>
          </w:tcPr>
          <w:p w14:paraId="00856EE8" w14:textId="77777777" w:rsidR="00206118" w:rsidRPr="00F63520" w:rsidRDefault="00206118">
            <w:pPr>
              <w:spacing w:before="0" w:after="0"/>
              <w:rPr>
                <w:noProof/>
              </w:rPr>
            </w:pPr>
            <w:r>
              <w:rPr>
                <w:b/>
                <w:noProof/>
              </w:rPr>
              <w:t>Total</w:t>
            </w:r>
          </w:p>
        </w:tc>
      </w:tr>
      <w:tr w:rsidR="00206118" w:rsidRPr="0091150F" w14:paraId="0F2589CA" w14:textId="77777777">
        <w:tc>
          <w:tcPr>
            <w:tcW w:w="3796" w:type="dxa"/>
            <w:shd w:val="clear" w:color="auto" w:fill="D1D1D1" w:themeFill="background2" w:themeFillShade="E6"/>
          </w:tcPr>
          <w:p w14:paraId="0333E6DA" w14:textId="088889F1" w:rsidR="00206118" w:rsidRPr="00F63520" w:rsidRDefault="00206118">
            <w:pPr>
              <w:spacing w:before="0" w:after="0"/>
              <w:jc w:val="left"/>
              <w:rPr>
                <w:b/>
                <w:bCs/>
                <w:noProof/>
              </w:rPr>
            </w:pPr>
            <w:r>
              <w:rPr>
                <w:b/>
                <w:noProof/>
              </w:rPr>
              <w:t>RUBRIQUE 3</w:t>
            </w:r>
          </w:p>
        </w:tc>
        <w:tc>
          <w:tcPr>
            <w:tcW w:w="730" w:type="dxa"/>
            <w:shd w:val="clear" w:color="auto" w:fill="D1D1D1" w:themeFill="background2" w:themeFillShade="E6"/>
            <w:vAlign w:val="center"/>
          </w:tcPr>
          <w:p w14:paraId="792BF9E5" w14:textId="7FC26457" w:rsidR="00206118" w:rsidRPr="00F63520" w:rsidRDefault="00FD3A0D">
            <w:pPr>
              <w:spacing w:before="0" w:after="0"/>
              <w:jc w:val="left"/>
              <w:rPr>
                <w:b/>
                <w:bCs/>
                <w:noProof/>
              </w:rPr>
            </w:pPr>
            <w:r>
              <w:rPr>
                <w:b/>
                <w:noProof/>
              </w:rPr>
              <w:t>16,8</w:t>
            </w:r>
          </w:p>
        </w:tc>
        <w:tc>
          <w:tcPr>
            <w:tcW w:w="730" w:type="dxa"/>
            <w:shd w:val="clear" w:color="auto" w:fill="D1D1D1" w:themeFill="background2" w:themeFillShade="E6"/>
            <w:vAlign w:val="center"/>
          </w:tcPr>
          <w:p w14:paraId="271EAD56" w14:textId="1B111D64" w:rsidR="00206118" w:rsidRPr="00F63520" w:rsidRDefault="00FD3A0D">
            <w:pPr>
              <w:spacing w:before="0" w:after="0"/>
              <w:jc w:val="left"/>
              <w:rPr>
                <w:b/>
                <w:bCs/>
                <w:noProof/>
              </w:rPr>
            </w:pPr>
            <w:r>
              <w:rPr>
                <w:b/>
                <w:noProof/>
              </w:rPr>
              <w:t>17,2</w:t>
            </w:r>
          </w:p>
        </w:tc>
        <w:tc>
          <w:tcPr>
            <w:tcW w:w="731" w:type="dxa"/>
            <w:shd w:val="clear" w:color="auto" w:fill="D1D1D1" w:themeFill="background2" w:themeFillShade="E6"/>
            <w:vAlign w:val="center"/>
          </w:tcPr>
          <w:p w14:paraId="5EEC74A9" w14:textId="321789DB" w:rsidR="00206118" w:rsidRPr="00F63520" w:rsidRDefault="00FD3A0D">
            <w:pPr>
              <w:spacing w:before="0" w:after="0"/>
              <w:jc w:val="left"/>
              <w:rPr>
                <w:b/>
                <w:bCs/>
                <w:noProof/>
              </w:rPr>
            </w:pPr>
            <w:r>
              <w:rPr>
                <w:b/>
                <w:noProof/>
              </w:rPr>
              <w:t>17,5</w:t>
            </w:r>
          </w:p>
        </w:tc>
        <w:tc>
          <w:tcPr>
            <w:tcW w:w="730" w:type="dxa"/>
            <w:shd w:val="clear" w:color="auto" w:fill="D1D1D1" w:themeFill="background2" w:themeFillShade="E6"/>
            <w:vAlign w:val="center"/>
          </w:tcPr>
          <w:p w14:paraId="30446EFB" w14:textId="1EB5904F" w:rsidR="00206118" w:rsidRPr="00F63520" w:rsidRDefault="00FD3A0D">
            <w:pPr>
              <w:spacing w:before="0" w:after="0"/>
              <w:jc w:val="left"/>
              <w:rPr>
                <w:b/>
                <w:bCs/>
                <w:noProof/>
              </w:rPr>
            </w:pPr>
            <w:r>
              <w:rPr>
                <w:b/>
                <w:noProof/>
              </w:rPr>
              <w:t>21</w:t>
            </w:r>
          </w:p>
        </w:tc>
        <w:tc>
          <w:tcPr>
            <w:tcW w:w="730" w:type="dxa"/>
            <w:shd w:val="clear" w:color="auto" w:fill="D1D1D1" w:themeFill="background2" w:themeFillShade="E6"/>
            <w:vAlign w:val="center"/>
          </w:tcPr>
          <w:p w14:paraId="4C626920" w14:textId="02510876" w:rsidR="00206118" w:rsidRPr="00F63520" w:rsidRDefault="00FD3A0D">
            <w:pPr>
              <w:spacing w:before="0" w:after="0"/>
              <w:jc w:val="left"/>
              <w:rPr>
                <w:b/>
                <w:bCs/>
                <w:noProof/>
              </w:rPr>
            </w:pPr>
            <w:r>
              <w:rPr>
                <w:b/>
                <w:noProof/>
              </w:rPr>
              <w:t>24,5</w:t>
            </w:r>
          </w:p>
        </w:tc>
        <w:tc>
          <w:tcPr>
            <w:tcW w:w="731" w:type="dxa"/>
            <w:shd w:val="clear" w:color="auto" w:fill="D1D1D1" w:themeFill="background2" w:themeFillShade="E6"/>
            <w:vAlign w:val="center"/>
          </w:tcPr>
          <w:p w14:paraId="7667D793" w14:textId="0A7834D7" w:rsidR="00206118" w:rsidRPr="00F63520" w:rsidRDefault="00FD3A0D">
            <w:pPr>
              <w:spacing w:before="0" w:after="0"/>
              <w:jc w:val="left"/>
              <w:rPr>
                <w:b/>
                <w:bCs/>
                <w:noProof/>
              </w:rPr>
            </w:pPr>
            <w:r>
              <w:rPr>
                <w:b/>
                <w:noProof/>
              </w:rPr>
              <w:t>24,9</w:t>
            </w:r>
          </w:p>
        </w:tc>
        <w:tc>
          <w:tcPr>
            <w:tcW w:w="730" w:type="dxa"/>
            <w:shd w:val="clear" w:color="auto" w:fill="D1D1D1" w:themeFill="background2" w:themeFillShade="E6"/>
            <w:vAlign w:val="center"/>
          </w:tcPr>
          <w:p w14:paraId="08C61246" w14:textId="7D47C725" w:rsidR="00206118" w:rsidRPr="00F63520" w:rsidRDefault="00FD3A0D">
            <w:pPr>
              <w:spacing w:before="0" w:after="0"/>
              <w:jc w:val="left"/>
              <w:rPr>
                <w:b/>
                <w:bCs/>
                <w:noProof/>
              </w:rPr>
            </w:pPr>
            <w:r>
              <w:rPr>
                <w:b/>
                <w:noProof/>
              </w:rPr>
              <w:t>25,4</w:t>
            </w:r>
          </w:p>
        </w:tc>
        <w:tc>
          <w:tcPr>
            <w:tcW w:w="873" w:type="dxa"/>
            <w:shd w:val="clear" w:color="auto" w:fill="D1D1D1" w:themeFill="background2" w:themeFillShade="E6"/>
            <w:vAlign w:val="center"/>
          </w:tcPr>
          <w:p w14:paraId="31B7C240" w14:textId="7ECF002A" w:rsidR="00206118" w:rsidRPr="00F63520" w:rsidRDefault="00387708">
            <w:pPr>
              <w:spacing w:before="0" w:after="0"/>
              <w:jc w:val="left"/>
              <w:rPr>
                <w:b/>
                <w:bCs/>
                <w:noProof/>
              </w:rPr>
            </w:pPr>
            <w:r>
              <w:rPr>
                <w:b/>
                <w:noProof/>
              </w:rPr>
              <w:t>147</w:t>
            </w:r>
          </w:p>
        </w:tc>
      </w:tr>
    </w:tbl>
    <w:p w14:paraId="4E7E850A" w14:textId="2F46B196" w:rsidR="00962168" w:rsidRPr="00EB0305" w:rsidRDefault="00962168" w:rsidP="00BC4C69">
      <w:pPr>
        <w:spacing w:before="0" w:after="160" w:line="259" w:lineRule="auto"/>
        <w:jc w:val="left"/>
        <w:rPr>
          <w:noProof/>
        </w:rPr>
      </w:pPr>
    </w:p>
    <w:p w14:paraId="448C8522" w14:textId="77777777" w:rsidR="00EB0305" w:rsidRPr="00EB0305" w:rsidRDefault="00EB0305" w:rsidP="0037445F">
      <w:pPr>
        <w:pStyle w:val="Heading2"/>
        <w:ind w:left="1418" w:hanging="851"/>
        <w:rPr>
          <w:noProof/>
        </w:rPr>
      </w:pPr>
      <w:r>
        <w:rPr>
          <w:noProof/>
        </w:rPr>
        <w:t>Rubrique 4: administration</w:t>
      </w:r>
    </w:p>
    <w:p w14:paraId="5DDC3627" w14:textId="6793543C" w:rsidR="00EB0305" w:rsidRDefault="00EB0305" w:rsidP="00EB0305">
      <w:pPr>
        <w:rPr>
          <w:noProof/>
        </w:rPr>
      </w:pPr>
      <w:r>
        <w:rPr>
          <w:noProof/>
        </w:rPr>
        <w:t xml:space="preserve">Comme lors des élargissements précédents, il n’y aura aucune dépense administrative destinée spécifiquement au Monténégro. L’adhésion du Monténégro entraînera toutefois des dépenses administratives supplémentaires, par exemple pour la mise en œuvre des politiques et les besoins linguistiques. Sur la base de l’expérience acquise lors du dernier élargissement, à savoir l’adhésion de la Croatie en 2013, l’adhésion du Monténégro devrait nécessiter un financement annuel supplémentaire pour couvrir l’augmentation correspondante des besoins en personnel de la Commission, conformément aux valeurs présentées dans le tableau ci-dessous. </w:t>
      </w:r>
    </w:p>
    <w:p w14:paraId="460EACBE" w14:textId="77777777" w:rsidR="009F6178" w:rsidRPr="00EB0305" w:rsidRDefault="009F6178" w:rsidP="00EB0305">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206118" w:rsidRPr="0091150F" w14:paraId="638D370E" w14:textId="77777777">
        <w:tc>
          <w:tcPr>
            <w:tcW w:w="3796" w:type="dxa"/>
          </w:tcPr>
          <w:p w14:paraId="62B159B2" w14:textId="77777777" w:rsidR="00206118" w:rsidRDefault="00206118">
            <w:pPr>
              <w:spacing w:before="0" w:after="0"/>
              <w:jc w:val="left"/>
              <w:rPr>
                <w:noProof/>
              </w:rPr>
            </w:pPr>
            <w:r>
              <w:rPr>
                <w:b/>
                <w:noProof/>
              </w:rPr>
              <w:t>Paquet financier pour le Monténégro</w:t>
            </w:r>
            <w:r>
              <w:rPr>
                <w:noProof/>
              </w:rPr>
              <w:t xml:space="preserve"> </w:t>
            </w:r>
          </w:p>
          <w:p w14:paraId="48CAEC96" w14:textId="77777777" w:rsidR="00206118" w:rsidRPr="00F63520" w:rsidRDefault="00206118">
            <w:pPr>
              <w:spacing w:before="0" w:after="0"/>
              <w:jc w:val="left"/>
              <w:rPr>
                <w:noProof/>
              </w:rPr>
            </w:pPr>
            <w:r>
              <w:rPr>
                <w:noProof/>
              </w:rPr>
              <w:t>(En Mio EUR, prix courants)</w:t>
            </w:r>
          </w:p>
        </w:tc>
        <w:tc>
          <w:tcPr>
            <w:tcW w:w="730" w:type="dxa"/>
          </w:tcPr>
          <w:p w14:paraId="2BE3180D" w14:textId="77777777" w:rsidR="00206118" w:rsidRPr="00F63520" w:rsidRDefault="00206118">
            <w:pPr>
              <w:spacing w:before="0" w:after="0"/>
              <w:rPr>
                <w:noProof/>
              </w:rPr>
            </w:pPr>
            <w:r>
              <w:rPr>
                <w:b/>
                <w:noProof/>
              </w:rPr>
              <w:t>2028</w:t>
            </w:r>
          </w:p>
        </w:tc>
        <w:tc>
          <w:tcPr>
            <w:tcW w:w="730" w:type="dxa"/>
          </w:tcPr>
          <w:p w14:paraId="421E713B" w14:textId="77777777" w:rsidR="00206118" w:rsidRPr="00F63520" w:rsidRDefault="00206118">
            <w:pPr>
              <w:spacing w:before="0" w:after="0"/>
              <w:rPr>
                <w:noProof/>
              </w:rPr>
            </w:pPr>
            <w:r>
              <w:rPr>
                <w:b/>
                <w:noProof/>
              </w:rPr>
              <w:t>2029</w:t>
            </w:r>
          </w:p>
        </w:tc>
        <w:tc>
          <w:tcPr>
            <w:tcW w:w="731" w:type="dxa"/>
          </w:tcPr>
          <w:p w14:paraId="24EABB5A" w14:textId="77777777" w:rsidR="00206118" w:rsidRPr="00F63520" w:rsidRDefault="00206118">
            <w:pPr>
              <w:spacing w:before="0" w:after="0"/>
              <w:rPr>
                <w:noProof/>
              </w:rPr>
            </w:pPr>
            <w:r>
              <w:rPr>
                <w:b/>
                <w:noProof/>
              </w:rPr>
              <w:t>2030</w:t>
            </w:r>
          </w:p>
        </w:tc>
        <w:tc>
          <w:tcPr>
            <w:tcW w:w="730" w:type="dxa"/>
          </w:tcPr>
          <w:p w14:paraId="5C223A25" w14:textId="77777777" w:rsidR="00206118" w:rsidRPr="00F63520" w:rsidRDefault="00206118">
            <w:pPr>
              <w:spacing w:before="0" w:after="0"/>
              <w:rPr>
                <w:noProof/>
              </w:rPr>
            </w:pPr>
            <w:r>
              <w:rPr>
                <w:b/>
                <w:noProof/>
              </w:rPr>
              <w:t>2031</w:t>
            </w:r>
          </w:p>
        </w:tc>
        <w:tc>
          <w:tcPr>
            <w:tcW w:w="730" w:type="dxa"/>
          </w:tcPr>
          <w:p w14:paraId="281D7E1A" w14:textId="77777777" w:rsidR="00206118" w:rsidRPr="00F63520" w:rsidRDefault="00206118">
            <w:pPr>
              <w:spacing w:before="0" w:after="0"/>
              <w:rPr>
                <w:noProof/>
              </w:rPr>
            </w:pPr>
            <w:r>
              <w:rPr>
                <w:b/>
                <w:noProof/>
              </w:rPr>
              <w:t>2032</w:t>
            </w:r>
          </w:p>
        </w:tc>
        <w:tc>
          <w:tcPr>
            <w:tcW w:w="731" w:type="dxa"/>
          </w:tcPr>
          <w:p w14:paraId="0E7B6B10" w14:textId="77777777" w:rsidR="00206118" w:rsidRPr="00F63520" w:rsidRDefault="00206118">
            <w:pPr>
              <w:spacing w:before="0" w:after="0"/>
              <w:rPr>
                <w:noProof/>
              </w:rPr>
            </w:pPr>
            <w:r>
              <w:rPr>
                <w:b/>
                <w:noProof/>
              </w:rPr>
              <w:t>2033</w:t>
            </w:r>
          </w:p>
        </w:tc>
        <w:tc>
          <w:tcPr>
            <w:tcW w:w="730" w:type="dxa"/>
          </w:tcPr>
          <w:p w14:paraId="2FC70075" w14:textId="77777777" w:rsidR="00206118" w:rsidRPr="00F63520" w:rsidRDefault="00206118">
            <w:pPr>
              <w:spacing w:before="0" w:after="0"/>
              <w:rPr>
                <w:noProof/>
              </w:rPr>
            </w:pPr>
            <w:r>
              <w:rPr>
                <w:b/>
                <w:noProof/>
              </w:rPr>
              <w:t>2034</w:t>
            </w:r>
          </w:p>
        </w:tc>
        <w:tc>
          <w:tcPr>
            <w:tcW w:w="873" w:type="dxa"/>
          </w:tcPr>
          <w:p w14:paraId="00695276" w14:textId="77777777" w:rsidR="00206118" w:rsidRPr="00F63520" w:rsidRDefault="00206118">
            <w:pPr>
              <w:spacing w:before="0" w:after="0"/>
              <w:rPr>
                <w:noProof/>
              </w:rPr>
            </w:pPr>
            <w:r>
              <w:rPr>
                <w:b/>
                <w:noProof/>
              </w:rPr>
              <w:t>Total</w:t>
            </w:r>
          </w:p>
        </w:tc>
      </w:tr>
      <w:tr w:rsidR="00206118" w:rsidRPr="0091150F" w14:paraId="08837DE3" w14:textId="77777777">
        <w:tc>
          <w:tcPr>
            <w:tcW w:w="3796" w:type="dxa"/>
            <w:shd w:val="clear" w:color="auto" w:fill="D1D1D1" w:themeFill="background2" w:themeFillShade="E6"/>
          </w:tcPr>
          <w:p w14:paraId="3B860B26" w14:textId="19FB329D" w:rsidR="00206118" w:rsidRPr="00F63520" w:rsidRDefault="00206118">
            <w:pPr>
              <w:spacing w:before="0" w:after="0"/>
              <w:jc w:val="left"/>
              <w:rPr>
                <w:b/>
                <w:bCs/>
                <w:noProof/>
              </w:rPr>
            </w:pPr>
            <w:r>
              <w:rPr>
                <w:b/>
                <w:noProof/>
              </w:rPr>
              <w:t>RUBRIQUE 4</w:t>
            </w:r>
          </w:p>
        </w:tc>
        <w:tc>
          <w:tcPr>
            <w:tcW w:w="730" w:type="dxa"/>
            <w:shd w:val="clear" w:color="auto" w:fill="D1D1D1" w:themeFill="background2" w:themeFillShade="E6"/>
            <w:vAlign w:val="center"/>
          </w:tcPr>
          <w:p w14:paraId="20668AB9" w14:textId="54DC84B9" w:rsidR="00206118" w:rsidRPr="00F63520" w:rsidRDefault="00387708">
            <w:pPr>
              <w:spacing w:before="0" w:after="0"/>
              <w:jc w:val="left"/>
              <w:rPr>
                <w:b/>
                <w:bCs/>
                <w:noProof/>
              </w:rPr>
            </w:pPr>
            <w:r>
              <w:rPr>
                <w:b/>
                <w:noProof/>
              </w:rPr>
              <w:t>27,1</w:t>
            </w:r>
          </w:p>
        </w:tc>
        <w:tc>
          <w:tcPr>
            <w:tcW w:w="730" w:type="dxa"/>
            <w:shd w:val="clear" w:color="auto" w:fill="D1D1D1" w:themeFill="background2" w:themeFillShade="E6"/>
            <w:vAlign w:val="center"/>
          </w:tcPr>
          <w:p w14:paraId="18E48D7D" w14:textId="5C0FF936" w:rsidR="00206118" w:rsidRPr="00F63520" w:rsidRDefault="00387708">
            <w:pPr>
              <w:spacing w:before="0" w:after="0"/>
              <w:jc w:val="left"/>
              <w:rPr>
                <w:b/>
                <w:bCs/>
                <w:noProof/>
              </w:rPr>
            </w:pPr>
            <w:r>
              <w:rPr>
                <w:b/>
                <w:noProof/>
              </w:rPr>
              <w:t>48,4</w:t>
            </w:r>
          </w:p>
        </w:tc>
        <w:tc>
          <w:tcPr>
            <w:tcW w:w="731" w:type="dxa"/>
            <w:shd w:val="clear" w:color="auto" w:fill="D1D1D1" w:themeFill="background2" w:themeFillShade="E6"/>
            <w:vAlign w:val="center"/>
          </w:tcPr>
          <w:p w14:paraId="1314A351" w14:textId="14314280" w:rsidR="00206118" w:rsidRPr="00F63520" w:rsidRDefault="00387708">
            <w:pPr>
              <w:spacing w:before="0" w:after="0"/>
              <w:jc w:val="left"/>
              <w:rPr>
                <w:b/>
                <w:bCs/>
                <w:noProof/>
              </w:rPr>
            </w:pPr>
            <w:r>
              <w:rPr>
                <w:b/>
                <w:noProof/>
              </w:rPr>
              <w:t>70,5</w:t>
            </w:r>
          </w:p>
        </w:tc>
        <w:tc>
          <w:tcPr>
            <w:tcW w:w="730" w:type="dxa"/>
            <w:shd w:val="clear" w:color="auto" w:fill="D1D1D1" w:themeFill="background2" w:themeFillShade="E6"/>
            <w:vAlign w:val="center"/>
          </w:tcPr>
          <w:p w14:paraId="19CA2907" w14:textId="72156033" w:rsidR="00206118" w:rsidRPr="00F63520" w:rsidRDefault="00387708">
            <w:pPr>
              <w:spacing w:before="0" w:after="0"/>
              <w:jc w:val="left"/>
              <w:rPr>
                <w:b/>
                <w:bCs/>
                <w:noProof/>
              </w:rPr>
            </w:pPr>
            <w:r>
              <w:rPr>
                <w:b/>
                <w:noProof/>
              </w:rPr>
              <w:t>71,9</w:t>
            </w:r>
          </w:p>
        </w:tc>
        <w:tc>
          <w:tcPr>
            <w:tcW w:w="730" w:type="dxa"/>
            <w:shd w:val="clear" w:color="auto" w:fill="D1D1D1" w:themeFill="background2" w:themeFillShade="E6"/>
            <w:vAlign w:val="center"/>
          </w:tcPr>
          <w:p w14:paraId="7B94B9C5" w14:textId="56436231" w:rsidR="00206118" w:rsidRPr="00F63520" w:rsidRDefault="00387708">
            <w:pPr>
              <w:spacing w:before="0" w:after="0"/>
              <w:jc w:val="left"/>
              <w:rPr>
                <w:b/>
                <w:bCs/>
                <w:noProof/>
              </w:rPr>
            </w:pPr>
            <w:r>
              <w:rPr>
                <w:b/>
                <w:noProof/>
              </w:rPr>
              <w:t>73,3</w:t>
            </w:r>
          </w:p>
        </w:tc>
        <w:tc>
          <w:tcPr>
            <w:tcW w:w="731" w:type="dxa"/>
            <w:shd w:val="clear" w:color="auto" w:fill="D1D1D1" w:themeFill="background2" w:themeFillShade="E6"/>
            <w:vAlign w:val="center"/>
          </w:tcPr>
          <w:p w14:paraId="13A7BEAB" w14:textId="7DA1D297" w:rsidR="00206118" w:rsidRPr="00F63520" w:rsidRDefault="00E37F32">
            <w:pPr>
              <w:spacing w:before="0" w:after="0"/>
              <w:jc w:val="left"/>
              <w:rPr>
                <w:b/>
                <w:bCs/>
                <w:noProof/>
              </w:rPr>
            </w:pPr>
            <w:r>
              <w:rPr>
                <w:b/>
                <w:noProof/>
              </w:rPr>
              <w:t>74,8</w:t>
            </w:r>
          </w:p>
        </w:tc>
        <w:tc>
          <w:tcPr>
            <w:tcW w:w="730" w:type="dxa"/>
            <w:shd w:val="clear" w:color="auto" w:fill="D1D1D1" w:themeFill="background2" w:themeFillShade="E6"/>
            <w:vAlign w:val="center"/>
          </w:tcPr>
          <w:p w14:paraId="254A6297" w14:textId="626250A2" w:rsidR="00206118" w:rsidRPr="00F63520" w:rsidRDefault="00E37F32">
            <w:pPr>
              <w:spacing w:before="0" w:after="0"/>
              <w:jc w:val="left"/>
              <w:rPr>
                <w:b/>
                <w:bCs/>
                <w:noProof/>
              </w:rPr>
            </w:pPr>
            <w:r>
              <w:rPr>
                <w:b/>
                <w:noProof/>
              </w:rPr>
              <w:t>76,3</w:t>
            </w:r>
          </w:p>
        </w:tc>
        <w:tc>
          <w:tcPr>
            <w:tcW w:w="873" w:type="dxa"/>
            <w:shd w:val="clear" w:color="auto" w:fill="D1D1D1" w:themeFill="background2" w:themeFillShade="E6"/>
            <w:vAlign w:val="center"/>
          </w:tcPr>
          <w:p w14:paraId="31B504BC" w14:textId="2D17EA75" w:rsidR="00206118" w:rsidRPr="00F63520" w:rsidRDefault="00E37F32">
            <w:pPr>
              <w:spacing w:before="0" w:after="0"/>
              <w:jc w:val="left"/>
              <w:rPr>
                <w:b/>
                <w:bCs/>
                <w:noProof/>
              </w:rPr>
            </w:pPr>
            <w:r>
              <w:rPr>
                <w:b/>
                <w:noProof/>
              </w:rPr>
              <w:t>442</w:t>
            </w:r>
          </w:p>
        </w:tc>
      </w:tr>
    </w:tbl>
    <w:p w14:paraId="4A792856" w14:textId="300186BC" w:rsidR="00BB46D2" w:rsidRDefault="00BB46D2" w:rsidP="00E870ED">
      <w:pPr>
        <w:pStyle w:val="Heading1"/>
        <w:rPr>
          <w:noProof/>
        </w:rPr>
      </w:pPr>
      <w:r>
        <w:rPr>
          <w:noProof/>
        </w:rPr>
        <w:t>COMPENSATION</w:t>
      </w:r>
    </w:p>
    <w:p w14:paraId="0D47720B" w14:textId="1D734A83" w:rsidR="00414126" w:rsidRDefault="009835B8" w:rsidP="00BB46D2">
      <w:pPr>
        <w:rPr>
          <w:noProof/>
        </w:rPr>
      </w:pPr>
      <w:r>
        <w:rPr>
          <w:noProof/>
        </w:rPr>
        <w:t>Le principe convenu lors des élargissements précédents sera maintenu, à savoir qu’aucun nouvel État membre ne devrait se trouver dans une position budgétaire nette moins favorable au cours des premières années suivant son adhésion que l’année précédant celle-ci lorsqu</w:t>
      </w:r>
      <w:r w:rsidR="004C696D">
        <w:rPr>
          <w:noProof/>
        </w:rPr>
        <w:t>’</w:t>
      </w:r>
      <w:r>
        <w:rPr>
          <w:noProof/>
        </w:rPr>
        <w:t xml:space="preserve">il bénéficiait des fonds de préadhésion. </w:t>
      </w:r>
    </w:p>
    <w:p w14:paraId="727BF652" w14:textId="0456C3F5" w:rsidR="00A05332" w:rsidRDefault="00AE250A" w:rsidP="00BB46D2">
      <w:pPr>
        <w:rPr>
          <w:noProof/>
        </w:rPr>
      </w:pPr>
      <w:r>
        <w:rPr>
          <w:noProof/>
        </w:rPr>
        <w:t>La nécessité d’une compensation budgétaire temporaire ou d’une facilité de trésorerie sera évaluée à la lumière du résultat définitif des négociations d’adhésion à leur stade final.</w:t>
      </w:r>
    </w:p>
    <w:p w14:paraId="335D12F5" w14:textId="07EBF370" w:rsidR="00BB46D2" w:rsidRDefault="00BB46D2" w:rsidP="00BB46D2">
      <w:pPr>
        <w:rPr>
          <w:noProof/>
        </w:rPr>
      </w:pPr>
      <w:r>
        <w:rPr>
          <w:noProof/>
        </w:rPr>
        <w:t>Conformément à ce qui a été convenu pour les pays concernés par les élargissements précédents, il est prévu que la décision relative aux ressources propres s’applique pleinement au Monténégro dès la première année de son adhésion.</w:t>
      </w:r>
    </w:p>
    <w:p w14:paraId="7CD95DEA" w14:textId="69CBBF0D" w:rsidR="00EB0305" w:rsidRPr="00EB0305" w:rsidRDefault="00EB0305" w:rsidP="00E870ED">
      <w:pPr>
        <w:pStyle w:val="Heading1"/>
        <w:rPr>
          <w:noProof/>
        </w:rPr>
      </w:pPr>
      <w:r>
        <w:rPr>
          <w:noProof/>
        </w:rPr>
        <w:t xml:space="preserve">ADAPTATION DU CADRE FINANCIER 2028-2034 POUR TENIR COMPTE DE L’ADHÉSION DU MONTÉNÉGRO </w:t>
      </w:r>
    </w:p>
    <w:p w14:paraId="39F4D0EB" w14:textId="5CF13B45" w:rsidR="00EB0305" w:rsidRDefault="00EB0305" w:rsidP="00EB0305">
      <w:pPr>
        <w:rPr>
          <w:noProof/>
        </w:rPr>
      </w:pPr>
      <w:r>
        <w:rPr>
          <w:noProof/>
        </w:rPr>
        <w:t>Un ajustement du CFP 2028-2034 sera nécessaire pour tenir compte des résultats des négociations d’adhésion. L’article 11 du projet de règlement CFP prévoit qu’en cas d’adhésion de nouveaux États membres à l’Union, le CFP doit être révisé en conséquence, conformément aux traités d’adhésion, pour tenir compte des besoins de dépenses découlant d’une telle adhésion.</w:t>
      </w:r>
    </w:p>
    <w:p w14:paraId="03A1DB79" w14:textId="130D908A" w:rsidR="00ED45E7" w:rsidRDefault="00C65456" w:rsidP="00EB0305">
      <w:pPr>
        <w:rPr>
          <w:noProof/>
        </w:rPr>
      </w:pPr>
      <w:r>
        <w:rPr>
          <w:noProof/>
        </w:rPr>
        <w:t>Toutes les modifications des plafonds des rubriques ainsi que les éventuels transferts de ressources entre rubriques nécessiteront une révision du CFP.</w:t>
      </w:r>
    </w:p>
    <w:p w14:paraId="7FFFAB66" w14:textId="7C88118C" w:rsidR="00EB0305" w:rsidRPr="00EB0305" w:rsidRDefault="00ED45E7" w:rsidP="00EB0305">
      <w:pPr>
        <w:rPr>
          <w:noProof/>
        </w:rPr>
      </w:pPr>
      <w:r>
        <w:rPr>
          <w:noProof/>
        </w:rPr>
        <w:t xml:space="preserve">L’annexe de la présente communication présente le tableau indiquant l’augmentation estimée des dépenses du CFP nécessaire pour tenir compte de l’adhésion du Monténégro. Les montants calculés sont fondés sur la proposition de la Commission relative au CFP 2028-2034. S’il y a lieu, il faudra les modifier pour tenir compte des changements pertinents découlant du résultat des négociations relatives au CFP. </w:t>
      </w:r>
    </w:p>
    <w:p w14:paraId="7EC75090" w14:textId="77777777" w:rsidR="006A24A5" w:rsidRDefault="006A24A5" w:rsidP="00EB0305">
      <w:pPr>
        <w:rPr>
          <w:noProof/>
        </w:rPr>
        <w:sectPr w:rsidR="006A24A5" w:rsidSect="001D786F">
          <w:headerReference w:type="even" r:id="rId18"/>
          <w:headerReference w:type="default" r:id="rId19"/>
          <w:footerReference w:type="even" r:id="rId20"/>
          <w:footerReference w:type="default" r:id="rId21"/>
          <w:headerReference w:type="first" r:id="rId22"/>
          <w:footerReference w:type="first" r:id="rId23"/>
          <w:pgSz w:w="11907" w:h="16839"/>
          <w:pgMar w:top="1134" w:right="1417" w:bottom="1134" w:left="1417" w:header="709" w:footer="709" w:gutter="0"/>
          <w:cols w:space="708"/>
          <w:docGrid w:linePitch="360"/>
        </w:sectPr>
      </w:pPr>
    </w:p>
    <w:p w14:paraId="7A413F8D" w14:textId="7182B821" w:rsidR="00EB0305" w:rsidRPr="00BC4C69" w:rsidRDefault="00EB0305" w:rsidP="0037445F">
      <w:pPr>
        <w:rPr>
          <w:b/>
          <w:bCs/>
          <w:noProof/>
        </w:rPr>
      </w:pPr>
      <w:r>
        <w:rPr>
          <w:b/>
          <w:noProof/>
        </w:rPr>
        <w:t>ANNEXE</w:t>
      </w:r>
    </w:p>
    <w:p w14:paraId="1664BB18" w14:textId="5EDEFED4" w:rsidR="009D32A4" w:rsidRDefault="009D32A4" w:rsidP="00EB0305">
      <w:pPr>
        <w:rPr>
          <w:bCs/>
          <w:i/>
          <w:iCs/>
          <w:noProof/>
        </w:rPr>
      </w:pPr>
    </w:p>
    <w:tbl>
      <w:tblPr>
        <w:tblW w:w="14571" w:type="dxa"/>
        <w:tblLook w:val="04A0" w:firstRow="1" w:lastRow="0" w:firstColumn="1" w:lastColumn="0" w:noHBand="0" w:noVBand="1"/>
      </w:tblPr>
      <w:tblGrid>
        <w:gridCol w:w="6065"/>
        <w:gridCol w:w="1175"/>
        <w:gridCol w:w="1055"/>
        <w:gridCol w:w="1046"/>
        <w:gridCol w:w="1046"/>
        <w:gridCol w:w="1046"/>
        <w:gridCol w:w="1046"/>
        <w:gridCol w:w="1046"/>
        <w:gridCol w:w="1046"/>
      </w:tblGrid>
      <w:tr w:rsidR="00626A26" w:rsidRPr="00A038B5" w14:paraId="55CE2893"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tcPr>
          <w:p w14:paraId="47E29CCA" w14:textId="77777777" w:rsidR="00FA2650" w:rsidRPr="00832CCC" w:rsidRDefault="00FA2650" w:rsidP="00FA2650">
            <w:pPr>
              <w:spacing w:before="0" w:after="0"/>
              <w:rPr>
                <w:b/>
                <w:bCs/>
                <w:noProof/>
              </w:rPr>
            </w:pPr>
            <w:r>
              <w:rPr>
                <w:b/>
                <w:noProof/>
              </w:rPr>
              <w:t>Paquet financier pour le Monténégro</w:t>
            </w:r>
            <w:r>
              <w:rPr>
                <w:rStyle w:val="FootnoteReference"/>
                <w:b/>
                <w:bCs/>
                <w:noProof/>
                <w:lang w:val="fr-BE" w:eastAsia="de-DE"/>
              </w:rPr>
              <w:footnoteReference w:id="7"/>
            </w:r>
          </w:p>
          <w:p w14:paraId="1E8A26E9" w14:textId="5BA5D1F7" w:rsidR="00FA2650" w:rsidRPr="0037445F" w:rsidRDefault="00FA2650" w:rsidP="00FA2650">
            <w:pPr>
              <w:spacing w:before="0" w:after="0"/>
              <w:rPr>
                <w:b/>
                <w:bCs/>
                <w:noProof/>
              </w:rPr>
            </w:pPr>
            <w:r>
              <w:rPr>
                <w:noProof/>
              </w:rPr>
              <w:t>(En Mio EUR, prix courants)</w:t>
            </w:r>
          </w:p>
        </w:tc>
        <w:tc>
          <w:tcPr>
            <w:tcW w:w="1175" w:type="dxa"/>
            <w:tcBorders>
              <w:top w:val="nil"/>
              <w:left w:val="nil"/>
              <w:bottom w:val="nil"/>
              <w:right w:val="nil"/>
            </w:tcBorders>
            <w:shd w:val="clear" w:color="auto" w:fill="F2F2F2" w:themeFill="background1" w:themeFillShade="F2"/>
            <w:noWrap/>
          </w:tcPr>
          <w:p w14:paraId="350375DD" w14:textId="6B4CE97B" w:rsidR="00FA2650" w:rsidRPr="00FA2650" w:rsidRDefault="00FA2650" w:rsidP="00FA2650">
            <w:pPr>
              <w:spacing w:before="0" w:after="0"/>
              <w:rPr>
                <w:rFonts w:eastAsia="Times New Roman"/>
                <w:b/>
                <w:bCs/>
                <w:noProof/>
                <w:color w:val="000000"/>
                <w:kern w:val="0"/>
                <w14:ligatures w14:val="none"/>
              </w:rPr>
            </w:pPr>
            <w:r>
              <w:rPr>
                <w:b/>
                <w:noProof/>
              </w:rPr>
              <w:t>2028</w:t>
            </w:r>
          </w:p>
        </w:tc>
        <w:tc>
          <w:tcPr>
            <w:tcW w:w="1055" w:type="dxa"/>
            <w:tcBorders>
              <w:top w:val="nil"/>
              <w:left w:val="nil"/>
              <w:bottom w:val="nil"/>
              <w:right w:val="nil"/>
            </w:tcBorders>
            <w:shd w:val="clear" w:color="auto" w:fill="F2F2F2" w:themeFill="background1" w:themeFillShade="F2"/>
            <w:noWrap/>
          </w:tcPr>
          <w:p w14:paraId="60CD621F" w14:textId="00A60761" w:rsidR="00FA2650" w:rsidRPr="00FA2650" w:rsidRDefault="00FA2650" w:rsidP="00FA2650">
            <w:pPr>
              <w:spacing w:before="0" w:after="0"/>
              <w:rPr>
                <w:rFonts w:eastAsia="Times New Roman"/>
                <w:b/>
                <w:bCs/>
                <w:noProof/>
                <w:color w:val="000000"/>
                <w:kern w:val="0"/>
                <w14:ligatures w14:val="none"/>
              </w:rPr>
            </w:pPr>
            <w:r>
              <w:rPr>
                <w:b/>
                <w:noProof/>
              </w:rPr>
              <w:t>2029</w:t>
            </w:r>
          </w:p>
        </w:tc>
        <w:tc>
          <w:tcPr>
            <w:tcW w:w="1046" w:type="dxa"/>
            <w:tcBorders>
              <w:top w:val="nil"/>
              <w:left w:val="nil"/>
              <w:bottom w:val="nil"/>
              <w:right w:val="nil"/>
            </w:tcBorders>
            <w:shd w:val="clear" w:color="auto" w:fill="F2F2F2" w:themeFill="background1" w:themeFillShade="F2"/>
            <w:noWrap/>
          </w:tcPr>
          <w:p w14:paraId="423A1A00" w14:textId="7C75B2BB" w:rsidR="00FA2650" w:rsidRPr="00FA2650" w:rsidRDefault="00FA2650" w:rsidP="00FA2650">
            <w:pPr>
              <w:spacing w:before="0" w:after="0"/>
              <w:rPr>
                <w:rFonts w:eastAsia="Times New Roman"/>
                <w:b/>
                <w:bCs/>
                <w:noProof/>
                <w:color w:val="000000"/>
                <w:kern w:val="0"/>
                <w14:ligatures w14:val="none"/>
              </w:rPr>
            </w:pPr>
            <w:r>
              <w:rPr>
                <w:b/>
                <w:noProof/>
              </w:rPr>
              <w:t>2030</w:t>
            </w:r>
          </w:p>
        </w:tc>
        <w:tc>
          <w:tcPr>
            <w:tcW w:w="1046" w:type="dxa"/>
            <w:tcBorders>
              <w:top w:val="nil"/>
              <w:left w:val="nil"/>
              <w:bottom w:val="nil"/>
              <w:right w:val="nil"/>
            </w:tcBorders>
            <w:shd w:val="clear" w:color="auto" w:fill="F2F2F2" w:themeFill="background1" w:themeFillShade="F2"/>
            <w:noWrap/>
          </w:tcPr>
          <w:p w14:paraId="4A044A91" w14:textId="4A56AD5D" w:rsidR="00FA2650" w:rsidRPr="00FA2650" w:rsidRDefault="00FA2650" w:rsidP="00FA2650">
            <w:pPr>
              <w:spacing w:before="0" w:after="0"/>
              <w:rPr>
                <w:rFonts w:eastAsia="Times New Roman"/>
                <w:b/>
                <w:bCs/>
                <w:noProof/>
                <w:color w:val="000000"/>
                <w:kern w:val="0"/>
                <w14:ligatures w14:val="none"/>
              </w:rPr>
            </w:pPr>
            <w:r>
              <w:rPr>
                <w:b/>
                <w:noProof/>
              </w:rPr>
              <w:t>2031</w:t>
            </w:r>
          </w:p>
        </w:tc>
        <w:tc>
          <w:tcPr>
            <w:tcW w:w="1046" w:type="dxa"/>
            <w:tcBorders>
              <w:top w:val="nil"/>
              <w:left w:val="nil"/>
              <w:bottom w:val="nil"/>
              <w:right w:val="nil"/>
            </w:tcBorders>
            <w:shd w:val="clear" w:color="auto" w:fill="F2F2F2" w:themeFill="background1" w:themeFillShade="F2"/>
            <w:noWrap/>
          </w:tcPr>
          <w:p w14:paraId="21AD6AFA" w14:textId="7A45B0B5" w:rsidR="00FA2650" w:rsidRPr="00FA2650" w:rsidRDefault="00FA2650" w:rsidP="00FA2650">
            <w:pPr>
              <w:spacing w:before="0" w:after="0"/>
              <w:rPr>
                <w:rFonts w:eastAsia="Times New Roman"/>
                <w:b/>
                <w:bCs/>
                <w:noProof/>
                <w:color w:val="000000"/>
                <w:kern w:val="0"/>
                <w14:ligatures w14:val="none"/>
              </w:rPr>
            </w:pPr>
            <w:r>
              <w:rPr>
                <w:b/>
                <w:noProof/>
              </w:rPr>
              <w:t>2032</w:t>
            </w:r>
          </w:p>
        </w:tc>
        <w:tc>
          <w:tcPr>
            <w:tcW w:w="1046" w:type="dxa"/>
            <w:tcBorders>
              <w:top w:val="nil"/>
              <w:left w:val="nil"/>
              <w:bottom w:val="nil"/>
              <w:right w:val="nil"/>
            </w:tcBorders>
            <w:shd w:val="clear" w:color="auto" w:fill="F2F2F2" w:themeFill="background1" w:themeFillShade="F2"/>
            <w:noWrap/>
          </w:tcPr>
          <w:p w14:paraId="14EDCB8B" w14:textId="5E990D7B" w:rsidR="00FA2650" w:rsidRPr="00FA2650" w:rsidRDefault="00FA2650" w:rsidP="00FA2650">
            <w:pPr>
              <w:spacing w:before="0" w:after="0"/>
              <w:rPr>
                <w:rFonts w:eastAsia="Times New Roman"/>
                <w:b/>
                <w:bCs/>
                <w:noProof/>
                <w:color w:val="000000"/>
                <w:kern w:val="0"/>
                <w14:ligatures w14:val="none"/>
              </w:rPr>
            </w:pPr>
            <w:r>
              <w:rPr>
                <w:b/>
                <w:noProof/>
              </w:rPr>
              <w:t>2033</w:t>
            </w:r>
          </w:p>
        </w:tc>
        <w:tc>
          <w:tcPr>
            <w:tcW w:w="1046" w:type="dxa"/>
            <w:tcBorders>
              <w:top w:val="nil"/>
              <w:left w:val="nil"/>
              <w:bottom w:val="nil"/>
              <w:right w:val="nil"/>
            </w:tcBorders>
            <w:shd w:val="clear" w:color="auto" w:fill="F2F2F2" w:themeFill="background1" w:themeFillShade="F2"/>
            <w:noWrap/>
          </w:tcPr>
          <w:p w14:paraId="01A65B5B" w14:textId="30A72018" w:rsidR="00FA2650" w:rsidRPr="00FA2650" w:rsidRDefault="00FA2650" w:rsidP="00FA2650">
            <w:pPr>
              <w:spacing w:before="0" w:after="0"/>
              <w:rPr>
                <w:rFonts w:eastAsia="Times New Roman"/>
                <w:b/>
                <w:bCs/>
                <w:noProof/>
                <w:color w:val="000000"/>
                <w:kern w:val="0"/>
                <w14:ligatures w14:val="none"/>
              </w:rPr>
            </w:pPr>
            <w:r>
              <w:rPr>
                <w:b/>
                <w:noProof/>
              </w:rPr>
              <w:t>2034</w:t>
            </w:r>
          </w:p>
        </w:tc>
        <w:tc>
          <w:tcPr>
            <w:tcW w:w="1046" w:type="dxa"/>
            <w:tcBorders>
              <w:top w:val="nil"/>
              <w:left w:val="nil"/>
              <w:bottom w:val="nil"/>
              <w:right w:val="nil"/>
            </w:tcBorders>
            <w:shd w:val="clear" w:color="auto" w:fill="F2F2F2" w:themeFill="background1" w:themeFillShade="F2"/>
            <w:noWrap/>
          </w:tcPr>
          <w:p w14:paraId="660B6CF3" w14:textId="16870E97" w:rsidR="00FA2650" w:rsidRPr="00FA2650" w:rsidRDefault="00FA2650" w:rsidP="00FA2650">
            <w:pPr>
              <w:spacing w:before="0" w:after="0"/>
              <w:rPr>
                <w:rFonts w:eastAsia="Times New Roman"/>
                <w:b/>
                <w:bCs/>
                <w:noProof/>
                <w:color w:val="000000"/>
                <w:kern w:val="0"/>
                <w14:ligatures w14:val="none"/>
              </w:rPr>
            </w:pPr>
            <w:r>
              <w:rPr>
                <w:b/>
                <w:noProof/>
              </w:rPr>
              <w:t>Total</w:t>
            </w:r>
          </w:p>
        </w:tc>
      </w:tr>
      <w:tr w:rsidR="00432644" w:rsidRPr="00FA2650" w14:paraId="24F45E30" w14:textId="77777777" w:rsidTr="008843CE">
        <w:trPr>
          <w:trHeight w:val="315"/>
        </w:trPr>
        <w:tc>
          <w:tcPr>
            <w:tcW w:w="6065" w:type="dxa"/>
            <w:tcBorders>
              <w:top w:val="nil"/>
              <w:left w:val="nil"/>
              <w:bottom w:val="nil"/>
              <w:right w:val="nil"/>
            </w:tcBorders>
            <w:shd w:val="clear" w:color="auto" w:fill="D1D1D1" w:themeFill="background2" w:themeFillShade="E6"/>
            <w:noWrap/>
            <w:vAlign w:val="center"/>
            <w:hideMark/>
          </w:tcPr>
          <w:p w14:paraId="7C08EE15" w14:textId="7F9CFA8D" w:rsidR="00432644" w:rsidRPr="00FA2650" w:rsidRDefault="00432644" w:rsidP="00432644">
            <w:pPr>
              <w:spacing w:before="0" w:after="0"/>
              <w:rPr>
                <w:rFonts w:eastAsia="Times New Roman"/>
                <w:b/>
                <w:bCs/>
                <w:noProof/>
                <w:color w:val="000000"/>
                <w:kern w:val="0"/>
                <w14:ligatures w14:val="none"/>
              </w:rPr>
            </w:pPr>
            <w:r>
              <w:rPr>
                <w:b/>
                <w:noProof/>
              </w:rPr>
              <w:t>RUBRIQUE 1 Cohésion économique, sociale et territoriale, agriculture et développement rural, affaires maritimes, prospérité et sécurité</w:t>
            </w:r>
          </w:p>
        </w:tc>
        <w:tc>
          <w:tcPr>
            <w:tcW w:w="1175" w:type="dxa"/>
            <w:tcBorders>
              <w:top w:val="nil"/>
              <w:left w:val="nil"/>
              <w:bottom w:val="nil"/>
              <w:right w:val="nil"/>
            </w:tcBorders>
            <w:shd w:val="clear" w:color="auto" w:fill="D1D1D1" w:themeFill="background2" w:themeFillShade="E6"/>
            <w:noWrap/>
            <w:hideMark/>
          </w:tcPr>
          <w:p w14:paraId="7DA2A678" w14:textId="66103E52" w:rsidR="00432644" w:rsidRPr="00432644" w:rsidRDefault="00432644" w:rsidP="00432644">
            <w:pPr>
              <w:spacing w:before="0" w:after="0"/>
              <w:rPr>
                <w:rFonts w:eastAsia="Times New Roman"/>
                <w:b/>
                <w:bCs/>
                <w:noProof/>
                <w:color w:val="000000"/>
                <w:kern w:val="0"/>
                <w14:ligatures w14:val="none"/>
              </w:rPr>
            </w:pPr>
            <w:r>
              <w:rPr>
                <w:b/>
                <w:noProof/>
              </w:rPr>
              <w:t>281,1</w:t>
            </w:r>
          </w:p>
        </w:tc>
        <w:tc>
          <w:tcPr>
            <w:tcW w:w="1055" w:type="dxa"/>
            <w:tcBorders>
              <w:top w:val="nil"/>
              <w:left w:val="nil"/>
              <w:bottom w:val="nil"/>
              <w:right w:val="nil"/>
            </w:tcBorders>
            <w:shd w:val="clear" w:color="auto" w:fill="D1D1D1" w:themeFill="background2" w:themeFillShade="E6"/>
            <w:noWrap/>
            <w:hideMark/>
          </w:tcPr>
          <w:p w14:paraId="63D939C2" w14:textId="1401B481" w:rsidR="00432644" w:rsidRPr="00432644" w:rsidRDefault="00432644" w:rsidP="00432644">
            <w:pPr>
              <w:spacing w:before="0" w:after="0"/>
              <w:rPr>
                <w:rFonts w:eastAsia="Times New Roman"/>
                <w:b/>
                <w:bCs/>
                <w:noProof/>
                <w:color w:val="000000"/>
                <w:kern w:val="0"/>
                <w14:ligatures w14:val="none"/>
              </w:rPr>
            </w:pPr>
            <w:r>
              <w:rPr>
                <w:b/>
                <w:noProof/>
              </w:rPr>
              <w:t>289,0</w:t>
            </w:r>
          </w:p>
        </w:tc>
        <w:tc>
          <w:tcPr>
            <w:tcW w:w="1046" w:type="dxa"/>
            <w:tcBorders>
              <w:top w:val="nil"/>
              <w:left w:val="nil"/>
              <w:bottom w:val="nil"/>
              <w:right w:val="nil"/>
            </w:tcBorders>
            <w:shd w:val="clear" w:color="auto" w:fill="D1D1D1" w:themeFill="background2" w:themeFillShade="E6"/>
            <w:noWrap/>
            <w:hideMark/>
          </w:tcPr>
          <w:p w14:paraId="1F89C489" w14:textId="7B4C4A15" w:rsidR="00432644" w:rsidRPr="00432644" w:rsidRDefault="00432644" w:rsidP="00432644">
            <w:pPr>
              <w:spacing w:before="0" w:after="0"/>
              <w:rPr>
                <w:rFonts w:eastAsia="Times New Roman"/>
                <w:b/>
                <w:bCs/>
                <w:noProof/>
                <w:color w:val="000000"/>
                <w:kern w:val="0"/>
                <w14:ligatures w14:val="none"/>
              </w:rPr>
            </w:pPr>
            <w:r>
              <w:rPr>
                <w:b/>
                <w:noProof/>
              </w:rPr>
              <w:t>291,9</w:t>
            </w:r>
          </w:p>
        </w:tc>
        <w:tc>
          <w:tcPr>
            <w:tcW w:w="1046" w:type="dxa"/>
            <w:tcBorders>
              <w:top w:val="nil"/>
              <w:left w:val="nil"/>
              <w:bottom w:val="nil"/>
              <w:right w:val="nil"/>
            </w:tcBorders>
            <w:shd w:val="clear" w:color="auto" w:fill="D1D1D1" w:themeFill="background2" w:themeFillShade="E6"/>
            <w:noWrap/>
            <w:hideMark/>
          </w:tcPr>
          <w:p w14:paraId="03457552" w14:textId="2D3E460F" w:rsidR="00432644" w:rsidRPr="00432644" w:rsidRDefault="00432644" w:rsidP="00432644">
            <w:pPr>
              <w:spacing w:before="0" w:after="0"/>
              <w:rPr>
                <w:rFonts w:eastAsia="Times New Roman"/>
                <w:b/>
                <w:bCs/>
                <w:noProof/>
                <w:color w:val="000000"/>
                <w:kern w:val="0"/>
                <w14:ligatures w14:val="none"/>
              </w:rPr>
            </w:pPr>
            <w:r>
              <w:rPr>
                <w:b/>
                <w:noProof/>
              </w:rPr>
              <w:t>295,3</w:t>
            </w:r>
          </w:p>
        </w:tc>
        <w:tc>
          <w:tcPr>
            <w:tcW w:w="1046" w:type="dxa"/>
            <w:tcBorders>
              <w:top w:val="nil"/>
              <w:left w:val="nil"/>
              <w:bottom w:val="nil"/>
              <w:right w:val="nil"/>
            </w:tcBorders>
            <w:shd w:val="clear" w:color="auto" w:fill="D1D1D1" w:themeFill="background2" w:themeFillShade="E6"/>
            <w:noWrap/>
            <w:hideMark/>
          </w:tcPr>
          <w:p w14:paraId="1AB26B16" w14:textId="63B537E5" w:rsidR="00432644" w:rsidRPr="00432644" w:rsidRDefault="00432644" w:rsidP="00432644">
            <w:pPr>
              <w:spacing w:before="0" w:after="0"/>
              <w:rPr>
                <w:rFonts w:eastAsia="Times New Roman"/>
                <w:b/>
                <w:bCs/>
                <w:noProof/>
                <w:color w:val="000000"/>
                <w:kern w:val="0"/>
                <w14:ligatures w14:val="none"/>
              </w:rPr>
            </w:pPr>
            <w:r>
              <w:rPr>
                <w:b/>
                <w:noProof/>
              </w:rPr>
              <w:t>300,8</w:t>
            </w:r>
          </w:p>
        </w:tc>
        <w:tc>
          <w:tcPr>
            <w:tcW w:w="1046" w:type="dxa"/>
            <w:tcBorders>
              <w:top w:val="nil"/>
              <w:left w:val="nil"/>
              <w:bottom w:val="nil"/>
              <w:right w:val="nil"/>
            </w:tcBorders>
            <w:shd w:val="clear" w:color="auto" w:fill="D1D1D1" w:themeFill="background2" w:themeFillShade="E6"/>
            <w:noWrap/>
            <w:hideMark/>
          </w:tcPr>
          <w:p w14:paraId="49C2E97C" w14:textId="1875A712" w:rsidR="00432644" w:rsidRPr="00432644" w:rsidRDefault="00432644" w:rsidP="00432644">
            <w:pPr>
              <w:spacing w:before="0" w:after="0"/>
              <w:rPr>
                <w:rFonts w:eastAsia="Times New Roman"/>
                <w:b/>
                <w:bCs/>
                <w:noProof/>
                <w:color w:val="000000"/>
                <w:kern w:val="0"/>
                <w14:ligatures w14:val="none"/>
              </w:rPr>
            </w:pPr>
            <w:r>
              <w:rPr>
                <w:b/>
                <w:noProof/>
              </w:rPr>
              <w:t>306,1</w:t>
            </w:r>
          </w:p>
        </w:tc>
        <w:tc>
          <w:tcPr>
            <w:tcW w:w="1046" w:type="dxa"/>
            <w:tcBorders>
              <w:top w:val="nil"/>
              <w:left w:val="nil"/>
              <w:bottom w:val="nil"/>
              <w:right w:val="nil"/>
            </w:tcBorders>
            <w:shd w:val="clear" w:color="auto" w:fill="D1D1D1" w:themeFill="background2" w:themeFillShade="E6"/>
            <w:noWrap/>
            <w:hideMark/>
          </w:tcPr>
          <w:p w14:paraId="55841742" w14:textId="64EA1BCD" w:rsidR="00432644" w:rsidRPr="00432644" w:rsidRDefault="00432644" w:rsidP="00432644">
            <w:pPr>
              <w:spacing w:before="0" w:after="0"/>
              <w:rPr>
                <w:rFonts w:eastAsia="Times New Roman"/>
                <w:b/>
                <w:bCs/>
                <w:noProof/>
                <w:color w:val="000000"/>
                <w:kern w:val="0"/>
                <w14:ligatures w14:val="none"/>
              </w:rPr>
            </w:pPr>
            <w:r>
              <w:rPr>
                <w:b/>
                <w:noProof/>
              </w:rPr>
              <w:t>312,2</w:t>
            </w:r>
          </w:p>
        </w:tc>
        <w:tc>
          <w:tcPr>
            <w:tcW w:w="1046" w:type="dxa"/>
            <w:tcBorders>
              <w:top w:val="nil"/>
              <w:left w:val="nil"/>
              <w:bottom w:val="nil"/>
              <w:right w:val="nil"/>
            </w:tcBorders>
            <w:shd w:val="clear" w:color="auto" w:fill="D1D1D1" w:themeFill="background2" w:themeFillShade="E6"/>
            <w:noWrap/>
            <w:hideMark/>
          </w:tcPr>
          <w:p w14:paraId="477D1751" w14:textId="77777777" w:rsidR="00432644" w:rsidRPr="00432644" w:rsidRDefault="00432644" w:rsidP="00432644">
            <w:pPr>
              <w:spacing w:before="0" w:after="0"/>
              <w:rPr>
                <w:rFonts w:eastAsia="Times New Roman"/>
                <w:b/>
                <w:bCs/>
                <w:noProof/>
                <w:color w:val="000000"/>
                <w:kern w:val="0"/>
                <w14:ligatures w14:val="none"/>
              </w:rPr>
            </w:pPr>
            <w:r>
              <w:rPr>
                <w:b/>
                <w:noProof/>
              </w:rPr>
              <w:t>2 076</w:t>
            </w:r>
          </w:p>
        </w:tc>
      </w:tr>
      <w:tr w:rsidR="00432644" w:rsidRPr="00FA2650" w14:paraId="0CF4223E"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4DCE1028" w14:textId="77777777" w:rsidR="00432644" w:rsidRPr="00FA2650" w:rsidRDefault="00432644" w:rsidP="00432644">
            <w:pPr>
              <w:spacing w:before="0" w:after="0"/>
              <w:rPr>
                <w:rFonts w:eastAsia="Times New Roman"/>
                <w:noProof/>
                <w:color w:val="000000"/>
                <w:kern w:val="0"/>
                <w14:ligatures w14:val="none"/>
              </w:rPr>
            </w:pPr>
            <w:r>
              <w:rPr>
                <w:noProof/>
                <w:color w:val="000000"/>
              </w:rPr>
              <w:t>Plan PNR</w:t>
            </w:r>
          </w:p>
        </w:tc>
        <w:tc>
          <w:tcPr>
            <w:tcW w:w="1175" w:type="dxa"/>
            <w:tcBorders>
              <w:top w:val="nil"/>
              <w:left w:val="nil"/>
              <w:bottom w:val="nil"/>
              <w:right w:val="nil"/>
            </w:tcBorders>
            <w:shd w:val="clear" w:color="auto" w:fill="F2F2F2" w:themeFill="background1" w:themeFillShade="F2"/>
            <w:noWrap/>
            <w:hideMark/>
          </w:tcPr>
          <w:p w14:paraId="754EBBA0" w14:textId="4535326C" w:rsidR="00432644" w:rsidRPr="00FA2650" w:rsidRDefault="00432644" w:rsidP="00432644">
            <w:pPr>
              <w:spacing w:before="0" w:after="0"/>
              <w:rPr>
                <w:rFonts w:eastAsia="Times New Roman"/>
                <w:noProof/>
                <w:kern w:val="0"/>
                <w14:ligatures w14:val="none"/>
              </w:rPr>
            </w:pPr>
            <w:r>
              <w:rPr>
                <w:noProof/>
              </w:rPr>
              <w:t>268,1</w:t>
            </w:r>
          </w:p>
        </w:tc>
        <w:tc>
          <w:tcPr>
            <w:tcW w:w="1055" w:type="dxa"/>
            <w:tcBorders>
              <w:top w:val="nil"/>
              <w:left w:val="nil"/>
              <w:bottom w:val="nil"/>
              <w:right w:val="nil"/>
            </w:tcBorders>
            <w:shd w:val="clear" w:color="auto" w:fill="F2F2F2" w:themeFill="background1" w:themeFillShade="F2"/>
            <w:noWrap/>
            <w:hideMark/>
          </w:tcPr>
          <w:p w14:paraId="6880D4F2" w14:textId="2D63FFCD" w:rsidR="00432644" w:rsidRPr="00FA2650" w:rsidRDefault="00432644" w:rsidP="00432644">
            <w:pPr>
              <w:spacing w:before="0" w:after="0"/>
              <w:rPr>
                <w:rFonts w:eastAsia="Times New Roman"/>
                <w:noProof/>
                <w:kern w:val="0"/>
                <w14:ligatures w14:val="none"/>
              </w:rPr>
            </w:pPr>
            <w:r>
              <w:rPr>
                <w:noProof/>
              </w:rPr>
              <w:t>277,2</w:t>
            </w:r>
          </w:p>
        </w:tc>
        <w:tc>
          <w:tcPr>
            <w:tcW w:w="1046" w:type="dxa"/>
            <w:tcBorders>
              <w:top w:val="nil"/>
              <w:left w:val="nil"/>
              <w:bottom w:val="nil"/>
              <w:right w:val="nil"/>
            </w:tcBorders>
            <w:shd w:val="clear" w:color="auto" w:fill="F2F2F2" w:themeFill="background1" w:themeFillShade="F2"/>
            <w:noWrap/>
            <w:hideMark/>
          </w:tcPr>
          <w:p w14:paraId="31763071" w14:textId="283F9CAB" w:rsidR="00432644" w:rsidRPr="00FA2650" w:rsidRDefault="00432644" w:rsidP="00432644">
            <w:pPr>
              <w:spacing w:before="0" w:after="0"/>
              <w:rPr>
                <w:rFonts w:eastAsia="Times New Roman"/>
                <w:noProof/>
                <w:kern w:val="0"/>
                <w14:ligatures w14:val="none"/>
              </w:rPr>
            </w:pPr>
            <w:r>
              <w:rPr>
                <w:noProof/>
              </w:rPr>
              <w:t>280,2</w:t>
            </w:r>
          </w:p>
        </w:tc>
        <w:tc>
          <w:tcPr>
            <w:tcW w:w="1046" w:type="dxa"/>
            <w:tcBorders>
              <w:top w:val="nil"/>
              <w:left w:val="nil"/>
              <w:bottom w:val="nil"/>
              <w:right w:val="nil"/>
            </w:tcBorders>
            <w:shd w:val="clear" w:color="auto" w:fill="F2F2F2" w:themeFill="background1" w:themeFillShade="F2"/>
            <w:noWrap/>
            <w:hideMark/>
          </w:tcPr>
          <w:p w14:paraId="1E2D2171" w14:textId="20B831A1" w:rsidR="00432644" w:rsidRPr="00FA2650" w:rsidRDefault="00432644" w:rsidP="00432644">
            <w:pPr>
              <w:spacing w:before="0" w:after="0"/>
              <w:rPr>
                <w:rFonts w:eastAsia="Times New Roman"/>
                <w:noProof/>
                <w:kern w:val="0"/>
                <w14:ligatures w14:val="none"/>
              </w:rPr>
            </w:pPr>
            <w:r>
              <w:rPr>
                <w:noProof/>
              </w:rPr>
              <w:t>283,2</w:t>
            </w:r>
          </w:p>
        </w:tc>
        <w:tc>
          <w:tcPr>
            <w:tcW w:w="1046" w:type="dxa"/>
            <w:tcBorders>
              <w:top w:val="nil"/>
              <w:left w:val="nil"/>
              <w:bottom w:val="nil"/>
              <w:right w:val="nil"/>
            </w:tcBorders>
            <w:shd w:val="clear" w:color="auto" w:fill="F2F2F2" w:themeFill="background1" w:themeFillShade="F2"/>
            <w:noWrap/>
            <w:hideMark/>
          </w:tcPr>
          <w:p w14:paraId="44689CFB" w14:textId="2E1F8DD4" w:rsidR="00432644" w:rsidRPr="00FA2650" w:rsidRDefault="00432644" w:rsidP="00432644">
            <w:pPr>
              <w:spacing w:before="0" w:after="0"/>
              <w:rPr>
                <w:rFonts w:eastAsia="Times New Roman"/>
                <w:noProof/>
                <w:kern w:val="0"/>
                <w14:ligatures w14:val="none"/>
              </w:rPr>
            </w:pPr>
            <w:r>
              <w:rPr>
                <w:noProof/>
              </w:rPr>
              <w:t>289,0</w:t>
            </w:r>
          </w:p>
        </w:tc>
        <w:tc>
          <w:tcPr>
            <w:tcW w:w="1046" w:type="dxa"/>
            <w:tcBorders>
              <w:top w:val="nil"/>
              <w:left w:val="nil"/>
              <w:bottom w:val="nil"/>
              <w:right w:val="nil"/>
            </w:tcBorders>
            <w:shd w:val="clear" w:color="auto" w:fill="F2F2F2" w:themeFill="background1" w:themeFillShade="F2"/>
            <w:noWrap/>
            <w:hideMark/>
          </w:tcPr>
          <w:p w14:paraId="7C5B141C" w14:textId="4F623678" w:rsidR="00432644" w:rsidRPr="00FA2650" w:rsidRDefault="00432644" w:rsidP="00432644">
            <w:pPr>
              <w:spacing w:before="0" w:after="0"/>
              <w:rPr>
                <w:rFonts w:eastAsia="Times New Roman"/>
                <w:noProof/>
                <w:kern w:val="0"/>
                <w14:ligatures w14:val="none"/>
              </w:rPr>
            </w:pPr>
            <w:r>
              <w:rPr>
                <w:noProof/>
              </w:rPr>
              <w:t>293,6</w:t>
            </w:r>
          </w:p>
        </w:tc>
        <w:tc>
          <w:tcPr>
            <w:tcW w:w="1046" w:type="dxa"/>
            <w:tcBorders>
              <w:top w:val="nil"/>
              <w:left w:val="nil"/>
              <w:bottom w:val="nil"/>
              <w:right w:val="nil"/>
            </w:tcBorders>
            <w:shd w:val="clear" w:color="auto" w:fill="F2F2F2" w:themeFill="background1" w:themeFillShade="F2"/>
            <w:noWrap/>
            <w:hideMark/>
          </w:tcPr>
          <w:p w14:paraId="4D1F6896" w14:textId="2C08570C" w:rsidR="00432644" w:rsidRPr="00FA2650" w:rsidRDefault="00432644" w:rsidP="00432644">
            <w:pPr>
              <w:spacing w:before="0" w:after="0"/>
              <w:rPr>
                <w:rFonts w:eastAsia="Times New Roman"/>
                <w:noProof/>
                <w:kern w:val="0"/>
                <w14:ligatures w14:val="none"/>
              </w:rPr>
            </w:pPr>
            <w:r>
              <w:rPr>
                <w:noProof/>
              </w:rPr>
              <w:t>299,4</w:t>
            </w:r>
          </w:p>
        </w:tc>
        <w:tc>
          <w:tcPr>
            <w:tcW w:w="1046" w:type="dxa"/>
            <w:tcBorders>
              <w:top w:val="nil"/>
              <w:left w:val="nil"/>
              <w:bottom w:val="nil"/>
              <w:right w:val="nil"/>
            </w:tcBorders>
            <w:shd w:val="clear" w:color="auto" w:fill="F2F2F2" w:themeFill="background1" w:themeFillShade="F2"/>
            <w:noWrap/>
            <w:hideMark/>
          </w:tcPr>
          <w:p w14:paraId="48FC2A6B" w14:textId="77777777" w:rsidR="00432644" w:rsidRPr="00432644" w:rsidRDefault="00432644" w:rsidP="00432644">
            <w:pPr>
              <w:spacing w:before="0" w:after="0"/>
              <w:rPr>
                <w:rFonts w:eastAsia="Times New Roman"/>
                <w:b/>
                <w:bCs/>
                <w:noProof/>
                <w:color w:val="000000"/>
                <w:kern w:val="0"/>
                <w14:ligatures w14:val="none"/>
              </w:rPr>
            </w:pPr>
            <w:r>
              <w:rPr>
                <w:b/>
                <w:noProof/>
              </w:rPr>
              <w:t>1 991</w:t>
            </w:r>
          </w:p>
        </w:tc>
      </w:tr>
      <w:tr w:rsidR="00432644" w:rsidRPr="00FA2650" w14:paraId="0F1EAD4B"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0CD2500F" w14:textId="77777777" w:rsidR="00FA2650" w:rsidRPr="00FA2650" w:rsidRDefault="00FA2650" w:rsidP="00FA2650">
            <w:pPr>
              <w:spacing w:before="0" w:after="0"/>
              <w:ind w:firstLineChars="100" w:firstLine="240"/>
              <w:jc w:val="left"/>
              <w:rPr>
                <w:rFonts w:eastAsia="Times New Roman"/>
                <w:i/>
                <w:iCs/>
                <w:noProof/>
                <w:color w:val="000000"/>
                <w:kern w:val="0"/>
                <w14:ligatures w14:val="none"/>
              </w:rPr>
            </w:pPr>
            <w:r>
              <w:rPr>
                <w:i/>
                <w:noProof/>
                <w:color w:val="000000"/>
              </w:rPr>
              <w:t>dont PAC</w:t>
            </w:r>
          </w:p>
        </w:tc>
        <w:tc>
          <w:tcPr>
            <w:tcW w:w="1175" w:type="dxa"/>
            <w:tcBorders>
              <w:top w:val="nil"/>
              <w:left w:val="nil"/>
              <w:bottom w:val="nil"/>
              <w:right w:val="nil"/>
            </w:tcBorders>
            <w:shd w:val="clear" w:color="auto" w:fill="F2F2F2" w:themeFill="background1" w:themeFillShade="F2"/>
            <w:noWrap/>
            <w:vAlign w:val="center"/>
            <w:hideMark/>
          </w:tcPr>
          <w:p w14:paraId="7B561761" w14:textId="77777777" w:rsidR="00FA2650" w:rsidRPr="00FA2650" w:rsidRDefault="00FA2650" w:rsidP="00FA2650">
            <w:pPr>
              <w:spacing w:before="0" w:after="0"/>
              <w:rPr>
                <w:rFonts w:eastAsia="Times New Roman"/>
                <w:i/>
                <w:iCs/>
                <w:noProof/>
                <w:kern w:val="0"/>
                <w14:ligatures w14:val="none"/>
              </w:rPr>
            </w:pPr>
            <w:r>
              <w:rPr>
                <w:i/>
                <w:noProof/>
              </w:rPr>
              <w:t>28,6</w:t>
            </w:r>
          </w:p>
        </w:tc>
        <w:tc>
          <w:tcPr>
            <w:tcW w:w="1055" w:type="dxa"/>
            <w:tcBorders>
              <w:top w:val="nil"/>
              <w:left w:val="nil"/>
              <w:bottom w:val="nil"/>
              <w:right w:val="nil"/>
            </w:tcBorders>
            <w:shd w:val="clear" w:color="auto" w:fill="F2F2F2" w:themeFill="background1" w:themeFillShade="F2"/>
            <w:noWrap/>
            <w:vAlign w:val="center"/>
            <w:hideMark/>
          </w:tcPr>
          <w:p w14:paraId="30CBCC77" w14:textId="77777777" w:rsidR="00FA2650" w:rsidRPr="00FA2650" w:rsidRDefault="00FA2650" w:rsidP="00FA2650">
            <w:pPr>
              <w:spacing w:before="0" w:after="0"/>
              <w:rPr>
                <w:rFonts w:eastAsia="Times New Roman"/>
                <w:i/>
                <w:iCs/>
                <w:noProof/>
                <w:kern w:val="0"/>
                <w14:ligatures w14:val="none"/>
              </w:rPr>
            </w:pPr>
            <w:r>
              <w:rPr>
                <w:i/>
                <w:noProof/>
              </w:rPr>
              <w:t>31,4</w:t>
            </w:r>
          </w:p>
        </w:tc>
        <w:tc>
          <w:tcPr>
            <w:tcW w:w="1046" w:type="dxa"/>
            <w:tcBorders>
              <w:top w:val="nil"/>
              <w:left w:val="nil"/>
              <w:bottom w:val="nil"/>
              <w:right w:val="nil"/>
            </w:tcBorders>
            <w:shd w:val="clear" w:color="auto" w:fill="F2F2F2" w:themeFill="background1" w:themeFillShade="F2"/>
            <w:noWrap/>
            <w:vAlign w:val="center"/>
            <w:hideMark/>
          </w:tcPr>
          <w:p w14:paraId="156FBE2F" w14:textId="77777777" w:rsidR="00FA2650" w:rsidRPr="00FA2650" w:rsidRDefault="00FA2650" w:rsidP="00FA2650">
            <w:pPr>
              <w:spacing w:before="0" w:after="0"/>
              <w:rPr>
                <w:rFonts w:eastAsia="Times New Roman"/>
                <w:i/>
                <w:iCs/>
                <w:noProof/>
                <w:kern w:val="0"/>
                <w14:ligatures w14:val="none"/>
              </w:rPr>
            </w:pPr>
            <w:r>
              <w:rPr>
                <w:i/>
                <w:noProof/>
              </w:rPr>
              <w:t>34,3</w:t>
            </w:r>
          </w:p>
        </w:tc>
        <w:tc>
          <w:tcPr>
            <w:tcW w:w="1046" w:type="dxa"/>
            <w:tcBorders>
              <w:top w:val="nil"/>
              <w:left w:val="nil"/>
              <w:bottom w:val="nil"/>
              <w:right w:val="nil"/>
            </w:tcBorders>
            <w:shd w:val="clear" w:color="auto" w:fill="F2F2F2" w:themeFill="background1" w:themeFillShade="F2"/>
            <w:noWrap/>
            <w:vAlign w:val="center"/>
            <w:hideMark/>
          </w:tcPr>
          <w:p w14:paraId="7ADFD974" w14:textId="77777777" w:rsidR="00FA2650" w:rsidRPr="00FA2650" w:rsidRDefault="00FA2650" w:rsidP="00FA2650">
            <w:pPr>
              <w:spacing w:before="0" w:after="0"/>
              <w:rPr>
                <w:rFonts w:eastAsia="Times New Roman"/>
                <w:i/>
                <w:iCs/>
                <w:noProof/>
                <w:kern w:val="0"/>
                <w14:ligatures w14:val="none"/>
              </w:rPr>
            </w:pPr>
            <w:r>
              <w:rPr>
                <w:i/>
                <w:noProof/>
              </w:rPr>
              <w:t>37,1</w:t>
            </w:r>
          </w:p>
        </w:tc>
        <w:tc>
          <w:tcPr>
            <w:tcW w:w="1046" w:type="dxa"/>
            <w:tcBorders>
              <w:top w:val="nil"/>
              <w:left w:val="nil"/>
              <w:bottom w:val="nil"/>
              <w:right w:val="nil"/>
            </w:tcBorders>
            <w:shd w:val="clear" w:color="auto" w:fill="F2F2F2" w:themeFill="background1" w:themeFillShade="F2"/>
            <w:noWrap/>
            <w:vAlign w:val="center"/>
            <w:hideMark/>
          </w:tcPr>
          <w:p w14:paraId="78A622CF" w14:textId="77777777" w:rsidR="00FA2650" w:rsidRPr="00FA2650" w:rsidRDefault="00FA2650" w:rsidP="00FA2650">
            <w:pPr>
              <w:spacing w:before="0" w:after="0"/>
              <w:rPr>
                <w:rFonts w:eastAsia="Times New Roman"/>
                <w:i/>
                <w:iCs/>
                <w:noProof/>
                <w:kern w:val="0"/>
                <w14:ligatures w14:val="none"/>
              </w:rPr>
            </w:pPr>
            <w:r>
              <w:rPr>
                <w:i/>
                <w:noProof/>
              </w:rPr>
              <w:t>42,9</w:t>
            </w:r>
          </w:p>
        </w:tc>
        <w:tc>
          <w:tcPr>
            <w:tcW w:w="1046" w:type="dxa"/>
            <w:tcBorders>
              <w:top w:val="nil"/>
              <w:left w:val="nil"/>
              <w:bottom w:val="nil"/>
              <w:right w:val="nil"/>
            </w:tcBorders>
            <w:shd w:val="clear" w:color="auto" w:fill="F2F2F2" w:themeFill="background1" w:themeFillShade="F2"/>
            <w:noWrap/>
            <w:vAlign w:val="center"/>
            <w:hideMark/>
          </w:tcPr>
          <w:p w14:paraId="18926027" w14:textId="77777777" w:rsidR="00FA2650" w:rsidRPr="00FA2650" w:rsidRDefault="00FA2650" w:rsidP="00FA2650">
            <w:pPr>
              <w:spacing w:before="0" w:after="0"/>
              <w:rPr>
                <w:rFonts w:eastAsia="Times New Roman"/>
                <w:i/>
                <w:iCs/>
                <w:noProof/>
                <w:kern w:val="0"/>
                <w14:ligatures w14:val="none"/>
              </w:rPr>
            </w:pPr>
            <w:r>
              <w:rPr>
                <w:i/>
                <w:noProof/>
              </w:rPr>
              <w:t>48,6</w:t>
            </w:r>
          </w:p>
        </w:tc>
        <w:tc>
          <w:tcPr>
            <w:tcW w:w="1046" w:type="dxa"/>
            <w:tcBorders>
              <w:top w:val="nil"/>
              <w:left w:val="nil"/>
              <w:bottom w:val="nil"/>
              <w:right w:val="nil"/>
            </w:tcBorders>
            <w:shd w:val="clear" w:color="auto" w:fill="F2F2F2" w:themeFill="background1" w:themeFillShade="F2"/>
            <w:noWrap/>
            <w:vAlign w:val="center"/>
            <w:hideMark/>
          </w:tcPr>
          <w:p w14:paraId="427F82DF" w14:textId="77777777" w:rsidR="00FA2650" w:rsidRPr="00FA2650" w:rsidRDefault="00FA2650" w:rsidP="00FA2650">
            <w:pPr>
              <w:spacing w:before="0" w:after="0"/>
              <w:rPr>
                <w:rFonts w:eastAsia="Times New Roman"/>
                <w:i/>
                <w:iCs/>
                <w:noProof/>
                <w:kern w:val="0"/>
                <w14:ligatures w14:val="none"/>
              </w:rPr>
            </w:pPr>
            <w:r>
              <w:rPr>
                <w:i/>
                <w:noProof/>
              </w:rPr>
              <w:t>54,3</w:t>
            </w:r>
          </w:p>
        </w:tc>
        <w:tc>
          <w:tcPr>
            <w:tcW w:w="1046" w:type="dxa"/>
            <w:tcBorders>
              <w:top w:val="nil"/>
              <w:left w:val="nil"/>
              <w:bottom w:val="nil"/>
              <w:right w:val="nil"/>
            </w:tcBorders>
            <w:shd w:val="clear" w:color="auto" w:fill="F2F2F2" w:themeFill="background1" w:themeFillShade="F2"/>
            <w:noWrap/>
            <w:vAlign w:val="center"/>
            <w:hideMark/>
          </w:tcPr>
          <w:p w14:paraId="30CC8286" w14:textId="2BE2EED2" w:rsidR="00FA2650" w:rsidRPr="00BC4C69" w:rsidRDefault="00FA2650" w:rsidP="00FA2650">
            <w:pPr>
              <w:spacing w:before="0" w:after="0"/>
              <w:rPr>
                <w:rFonts w:eastAsia="Times New Roman"/>
                <w:b/>
                <w:bCs/>
                <w:i/>
                <w:iCs/>
                <w:noProof/>
                <w:color w:val="000000"/>
                <w:kern w:val="0"/>
                <w14:ligatures w14:val="none"/>
              </w:rPr>
            </w:pPr>
            <w:r>
              <w:rPr>
                <w:b/>
                <w:i/>
                <w:noProof/>
                <w:color w:val="000000"/>
              </w:rPr>
              <w:t>277</w:t>
            </w:r>
          </w:p>
        </w:tc>
      </w:tr>
      <w:tr w:rsidR="00432644" w:rsidRPr="00FA2650" w14:paraId="53DBDFF1"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222B5CAF" w14:textId="3BF0C608" w:rsidR="00FA2650" w:rsidRPr="00FA2650" w:rsidRDefault="00FA2650" w:rsidP="00FA2650">
            <w:pPr>
              <w:spacing w:before="0" w:after="0"/>
              <w:ind w:firstLineChars="100" w:firstLine="240"/>
              <w:jc w:val="left"/>
              <w:rPr>
                <w:rFonts w:eastAsia="Times New Roman"/>
                <w:i/>
                <w:iCs/>
                <w:noProof/>
                <w:color w:val="000000"/>
                <w:kern w:val="0"/>
                <w14:ligatures w14:val="none"/>
              </w:rPr>
            </w:pPr>
            <w:r>
              <w:rPr>
                <w:i/>
                <w:noProof/>
                <w:color w:val="000000"/>
              </w:rPr>
              <w:t>dont fonds non alloués</w:t>
            </w:r>
          </w:p>
        </w:tc>
        <w:tc>
          <w:tcPr>
            <w:tcW w:w="1175" w:type="dxa"/>
            <w:tcBorders>
              <w:top w:val="nil"/>
              <w:left w:val="nil"/>
              <w:bottom w:val="nil"/>
              <w:right w:val="nil"/>
            </w:tcBorders>
            <w:shd w:val="clear" w:color="auto" w:fill="F2F2F2" w:themeFill="background1" w:themeFillShade="F2"/>
            <w:noWrap/>
            <w:vAlign w:val="center"/>
            <w:hideMark/>
          </w:tcPr>
          <w:p w14:paraId="748F5FCA" w14:textId="77777777" w:rsidR="00FA2650" w:rsidRPr="00FA2650" w:rsidRDefault="00FA2650" w:rsidP="00FA2650">
            <w:pPr>
              <w:spacing w:before="0" w:after="0"/>
              <w:rPr>
                <w:rFonts w:eastAsia="Times New Roman"/>
                <w:i/>
                <w:iCs/>
                <w:noProof/>
                <w:kern w:val="0"/>
                <w14:ligatures w14:val="none"/>
              </w:rPr>
            </w:pPr>
            <w:r>
              <w:rPr>
                <w:i/>
                <w:noProof/>
              </w:rPr>
              <w:t>155,0</w:t>
            </w:r>
          </w:p>
        </w:tc>
        <w:tc>
          <w:tcPr>
            <w:tcW w:w="1055" w:type="dxa"/>
            <w:tcBorders>
              <w:top w:val="nil"/>
              <w:left w:val="nil"/>
              <w:bottom w:val="nil"/>
              <w:right w:val="nil"/>
            </w:tcBorders>
            <w:shd w:val="clear" w:color="auto" w:fill="F2F2F2" w:themeFill="background1" w:themeFillShade="F2"/>
            <w:noWrap/>
            <w:vAlign w:val="center"/>
            <w:hideMark/>
          </w:tcPr>
          <w:p w14:paraId="3B5ACDC1" w14:textId="77777777" w:rsidR="00FA2650" w:rsidRPr="00FA2650" w:rsidRDefault="00FA2650" w:rsidP="00FA2650">
            <w:pPr>
              <w:spacing w:before="0" w:after="0"/>
              <w:rPr>
                <w:rFonts w:eastAsia="Times New Roman"/>
                <w:i/>
                <w:iCs/>
                <w:noProof/>
                <w:kern w:val="0"/>
                <w14:ligatures w14:val="none"/>
              </w:rPr>
            </w:pPr>
            <w:r>
              <w:rPr>
                <w:i/>
                <w:noProof/>
              </w:rPr>
              <w:t>155,0</w:t>
            </w:r>
          </w:p>
        </w:tc>
        <w:tc>
          <w:tcPr>
            <w:tcW w:w="1046" w:type="dxa"/>
            <w:tcBorders>
              <w:top w:val="nil"/>
              <w:left w:val="nil"/>
              <w:bottom w:val="nil"/>
              <w:right w:val="nil"/>
            </w:tcBorders>
            <w:shd w:val="clear" w:color="auto" w:fill="F2F2F2" w:themeFill="background1" w:themeFillShade="F2"/>
            <w:noWrap/>
            <w:vAlign w:val="center"/>
            <w:hideMark/>
          </w:tcPr>
          <w:p w14:paraId="25944B3E" w14:textId="77777777" w:rsidR="00FA2650" w:rsidRPr="00FA2650" w:rsidRDefault="00FA2650" w:rsidP="00FA2650">
            <w:pPr>
              <w:spacing w:before="0" w:after="0"/>
              <w:rPr>
                <w:rFonts w:eastAsia="Times New Roman"/>
                <w:i/>
                <w:iCs/>
                <w:noProof/>
                <w:kern w:val="0"/>
                <w14:ligatures w14:val="none"/>
              </w:rPr>
            </w:pPr>
            <w:r>
              <w:rPr>
                <w:i/>
                <w:noProof/>
              </w:rPr>
              <w:t>155,0</w:t>
            </w:r>
          </w:p>
        </w:tc>
        <w:tc>
          <w:tcPr>
            <w:tcW w:w="1046" w:type="dxa"/>
            <w:tcBorders>
              <w:top w:val="nil"/>
              <w:left w:val="nil"/>
              <w:bottom w:val="nil"/>
              <w:right w:val="nil"/>
            </w:tcBorders>
            <w:shd w:val="clear" w:color="auto" w:fill="F2F2F2" w:themeFill="background1" w:themeFillShade="F2"/>
            <w:noWrap/>
            <w:vAlign w:val="center"/>
            <w:hideMark/>
          </w:tcPr>
          <w:p w14:paraId="4517531A" w14:textId="77777777" w:rsidR="00FA2650" w:rsidRPr="00FA2650" w:rsidRDefault="00FA2650" w:rsidP="00FA2650">
            <w:pPr>
              <w:spacing w:before="0" w:after="0"/>
              <w:rPr>
                <w:rFonts w:eastAsia="Times New Roman"/>
                <w:i/>
                <w:iCs/>
                <w:noProof/>
                <w:kern w:val="0"/>
                <w14:ligatures w14:val="none"/>
              </w:rPr>
            </w:pPr>
            <w:r>
              <w:rPr>
                <w:i/>
                <w:noProof/>
              </w:rPr>
              <w:t>155,0</w:t>
            </w:r>
          </w:p>
        </w:tc>
        <w:tc>
          <w:tcPr>
            <w:tcW w:w="1046" w:type="dxa"/>
            <w:tcBorders>
              <w:top w:val="nil"/>
              <w:left w:val="nil"/>
              <w:bottom w:val="nil"/>
              <w:right w:val="nil"/>
            </w:tcBorders>
            <w:shd w:val="clear" w:color="auto" w:fill="F2F2F2" w:themeFill="background1" w:themeFillShade="F2"/>
            <w:noWrap/>
            <w:vAlign w:val="center"/>
            <w:hideMark/>
          </w:tcPr>
          <w:p w14:paraId="2ADBF486" w14:textId="77777777" w:rsidR="00FA2650" w:rsidRPr="00FA2650" w:rsidRDefault="00FA2650" w:rsidP="00FA2650">
            <w:pPr>
              <w:spacing w:before="0" w:after="0"/>
              <w:rPr>
                <w:rFonts w:eastAsia="Times New Roman"/>
                <w:i/>
                <w:iCs/>
                <w:noProof/>
                <w:kern w:val="0"/>
                <w14:ligatures w14:val="none"/>
              </w:rPr>
            </w:pPr>
            <w:r>
              <w:rPr>
                <w:i/>
                <w:noProof/>
              </w:rPr>
              <w:t>155,0</w:t>
            </w:r>
          </w:p>
        </w:tc>
        <w:tc>
          <w:tcPr>
            <w:tcW w:w="1046" w:type="dxa"/>
            <w:tcBorders>
              <w:top w:val="nil"/>
              <w:left w:val="nil"/>
              <w:bottom w:val="nil"/>
              <w:right w:val="nil"/>
            </w:tcBorders>
            <w:shd w:val="clear" w:color="auto" w:fill="F2F2F2" w:themeFill="background1" w:themeFillShade="F2"/>
            <w:noWrap/>
            <w:vAlign w:val="center"/>
            <w:hideMark/>
          </w:tcPr>
          <w:p w14:paraId="5340779E" w14:textId="77777777" w:rsidR="00FA2650" w:rsidRPr="00FA2650" w:rsidRDefault="00FA2650" w:rsidP="00FA2650">
            <w:pPr>
              <w:spacing w:before="0" w:after="0"/>
              <w:rPr>
                <w:rFonts w:eastAsia="Times New Roman"/>
                <w:i/>
                <w:iCs/>
                <w:noProof/>
                <w:kern w:val="0"/>
                <w14:ligatures w14:val="none"/>
              </w:rPr>
            </w:pPr>
            <w:r>
              <w:rPr>
                <w:i/>
                <w:noProof/>
              </w:rPr>
              <w:t>155,0</w:t>
            </w:r>
          </w:p>
        </w:tc>
        <w:tc>
          <w:tcPr>
            <w:tcW w:w="1046" w:type="dxa"/>
            <w:tcBorders>
              <w:top w:val="nil"/>
              <w:left w:val="nil"/>
              <w:bottom w:val="nil"/>
              <w:right w:val="nil"/>
            </w:tcBorders>
            <w:shd w:val="clear" w:color="auto" w:fill="F2F2F2" w:themeFill="background1" w:themeFillShade="F2"/>
            <w:noWrap/>
            <w:vAlign w:val="center"/>
            <w:hideMark/>
          </w:tcPr>
          <w:p w14:paraId="6B39D86A" w14:textId="77777777" w:rsidR="00FA2650" w:rsidRPr="00FA2650" w:rsidRDefault="00FA2650" w:rsidP="00FA2650">
            <w:pPr>
              <w:spacing w:before="0" w:after="0"/>
              <w:rPr>
                <w:rFonts w:eastAsia="Times New Roman"/>
                <w:i/>
                <w:iCs/>
                <w:noProof/>
                <w:kern w:val="0"/>
                <w14:ligatures w14:val="none"/>
              </w:rPr>
            </w:pPr>
            <w:r>
              <w:rPr>
                <w:i/>
                <w:noProof/>
              </w:rPr>
              <w:t>155,0</w:t>
            </w:r>
          </w:p>
        </w:tc>
        <w:tc>
          <w:tcPr>
            <w:tcW w:w="1046" w:type="dxa"/>
            <w:tcBorders>
              <w:top w:val="nil"/>
              <w:left w:val="nil"/>
              <w:bottom w:val="nil"/>
              <w:right w:val="nil"/>
            </w:tcBorders>
            <w:shd w:val="clear" w:color="auto" w:fill="F2F2F2" w:themeFill="background1" w:themeFillShade="F2"/>
            <w:noWrap/>
            <w:vAlign w:val="center"/>
            <w:hideMark/>
          </w:tcPr>
          <w:p w14:paraId="2530498E" w14:textId="77777777" w:rsidR="00FA2650" w:rsidRPr="00FA2650" w:rsidRDefault="00FA2650" w:rsidP="00FA2650">
            <w:pPr>
              <w:spacing w:before="0" w:after="0"/>
              <w:rPr>
                <w:rFonts w:eastAsia="Times New Roman"/>
                <w:b/>
                <w:bCs/>
                <w:i/>
                <w:iCs/>
                <w:noProof/>
                <w:kern w:val="0"/>
                <w14:ligatures w14:val="none"/>
              </w:rPr>
            </w:pPr>
            <w:r>
              <w:rPr>
                <w:b/>
                <w:i/>
                <w:noProof/>
              </w:rPr>
              <w:t>1 085</w:t>
            </w:r>
          </w:p>
        </w:tc>
      </w:tr>
      <w:tr w:rsidR="00432644" w:rsidRPr="00FA2650" w14:paraId="227CA823"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52972A8D" w14:textId="1EAE22A8" w:rsidR="00FA2650" w:rsidRPr="00FA2650" w:rsidRDefault="00FA2650" w:rsidP="00FA2650">
            <w:pPr>
              <w:spacing w:before="0" w:after="0"/>
              <w:ind w:firstLineChars="100" w:firstLine="240"/>
              <w:jc w:val="left"/>
              <w:rPr>
                <w:rFonts w:eastAsia="Times New Roman"/>
                <w:i/>
                <w:iCs/>
                <w:noProof/>
                <w:color w:val="000000"/>
                <w:kern w:val="0"/>
                <w14:ligatures w14:val="none"/>
              </w:rPr>
            </w:pPr>
            <w:r>
              <w:rPr>
                <w:i/>
                <w:noProof/>
                <w:color w:val="000000" w:themeColor="text1"/>
              </w:rPr>
              <w:t>dont affaires intérieures</w:t>
            </w:r>
          </w:p>
        </w:tc>
        <w:tc>
          <w:tcPr>
            <w:tcW w:w="1175" w:type="dxa"/>
            <w:tcBorders>
              <w:top w:val="nil"/>
              <w:left w:val="nil"/>
              <w:bottom w:val="nil"/>
              <w:right w:val="nil"/>
            </w:tcBorders>
            <w:shd w:val="clear" w:color="auto" w:fill="F2F2F2" w:themeFill="background1" w:themeFillShade="F2"/>
            <w:noWrap/>
            <w:vAlign w:val="center"/>
            <w:hideMark/>
          </w:tcPr>
          <w:p w14:paraId="0C484682" w14:textId="41152691" w:rsidR="00FA2650" w:rsidRPr="00FA2650" w:rsidRDefault="00B63E03" w:rsidP="00FA2650">
            <w:pPr>
              <w:spacing w:before="0" w:after="0"/>
              <w:rPr>
                <w:rFonts w:eastAsia="Times New Roman"/>
                <w:i/>
                <w:iCs/>
                <w:noProof/>
                <w:kern w:val="0"/>
                <w14:ligatures w14:val="none"/>
              </w:rPr>
            </w:pPr>
            <w:r>
              <w:rPr>
                <w:i/>
                <w:noProof/>
              </w:rPr>
              <w:t>84,5</w:t>
            </w:r>
          </w:p>
        </w:tc>
        <w:tc>
          <w:tcPr>
            <w:tcW w:w="1055" w:type="dxa"/>
            <w:tcBorders>
              <w:top w:val="nil"/>
              <w:left w:val="nil"/>
              <w:bottom w:val="nil"/>
              <w:right w:val="nil"/>
            </w:tcBorders>
            <w:shd w:val="clear" w:color="auto" w:fill="F2F2F2" w:themeFill="background1" w:themeFillShade="F2"/>
            <w:noWrap/>
            <w:vAlign w:val="center"/>
            <w:hideMark/>
          </w:tcPr>
          <w:p w14:paraId="4BC59030" w14:textId="63756A4E" w:rsidR="00FA2650" w:rsidRPr="00FA2650" w:rsidRDefault="00B63E03" w:rsidP="00FA2650">
            <w:pPr>
              <w:spacing w:before="0" w:after="0"/>
              <w:rPr>
                <w:rFonts w:eastAsia="Times New Roman"/>
                <w:i/>
                <w:iCs/>
                <w:noProof/>
                <w:kern w:val="0"/>
                <w14:ligatures w14:val="none"/>
              </w:rPr>
            </w:pPr>
            <w:r>
              <w:rPr>
                <w:i/>
                <w:noProof/>
              </w:rPr>
              <w:t>84,5</w:t>
            </w:r>
          </w:p>
        </w:tc>
        <w:tc>
          <w:tcPr>
            <w:tcW w:w="1046" w:type="dxa"/>
            <w:tcBorders>
              <w:top w:val="nil"/>
              <w:left w:val="nil"/>
              <w:bottom w:val="nil"/>
              <w:right w:val="nil"/>
            </w:tcBorders>
            <w:shd w:val="clear" w:color="auto" w:fill="F2F2F2" w:themeFill="background1" w:themeFillShade="F2"/>
            <w:noWrap/>
            <w:vAlign w:val="center"/>
            <w:hideMark/>
          </w:tcPr>
          <w:p w14:paraId="75396CA8" w14:textId="2A7C262D" w:rsidR="00FA2650" w:rsidRPr="00FA2650" w:rsidRDefault="00B63E03" w:rsidP="00FA2650">
            <w:pPr>
              <w:spacing w:before="0" w:after="0"/>
              <w:rPr>
                <w:rFonts w:eastAsia="Times New Roman"/>
                <w:i/>
                <w:iCs/>
                <w:noProof/>
                <w:kern w:val="0"/>
                <w14:ligatures w14:val="none"/>
              </w:rPr>
            </w:pPr>
            <w:r>
              <w:rPr>
                <w:i/>
                <w:noProof/>
              </w:rPr>
              <w:t>84,5</w:t>
            </w:r>
          </w:p>
        </w:tc>
        <w:tc>
          <w:tcPr>
            <w:tcW w:w="1046" w:type="dxa"/>
            <w:tcBorders>
              <w:top w:val="nil"/>
              <w:left w:val="nil"/>
              <w:bottom w:val="nil"/>
              <w:right w:val="nil"/>
            </w:tcBorders>
            <w:shd w:val="clear" w:color="auto" w:fill="F2F2F2" w:themeFill="background1" w:themeFillShade="F2"/>
            <w:noWrap/>
            <w:vAlign w:val="center"/>
            <w:hideMark/>
          </w:tcPr>
          <w:p w14:paraId="370A6676" w14:textId="363BDD44" w:rsidR="00FA2650" w:rsidRPr="00FA2650" w:rsidRDefault="00FA2650" w:rsidP="00FA2650">
            <w:pPr>
              <w:spacing w:before="0" w:after="0"/>
              <w:rPr>
                <w:rFonts w:eastAsia="Times New Roman"/>
                <w:i/>
                <w:iCs/>
                <w:noProof/>
                <w:kern w:val="0"/>
                <w14:ligatures w14:val="none"/>
              </w:rPr>
            </w:pPr>
            <w:r>
              <w:rPr>
                <w:i/>
                <w:noProof/>
              </w:rPr>
              <w:t>84,5</w:t>
            </w:r>
          </w:p>
        </w:tc>
        <w:tc>
          <w:tcPr>
            <w:tcW w:w="1046" w:type="dxa"/>
            <w:tcBorders>
              <w:top w:val="nil"/>
              <w:left w:val="nil"/>
              <w:bottom w:val="nil"/>
              <w:right w:val="nil"/>
            </w:tcBorders>
            <w:shd w:val="clear" w:color="auto" w:fill="F2F2F2" w:themeFill="background1" w:themeFillShade="F2"/>
            <w:noWrap/>
            <w:vAlign w:val="center"/>
            <w:hideMark/>
          </w:tcPr>
          <w:p w14:paraId="25099968" w14:textId="08A4477B" w:rsidR="00FA2650" w:rsidRPr="00FA2650" w:rsidRDefault="00FA2650" w:rsidP="00FA2650">
            <w:pPr>
              <w:spacing w:before="0" w:after="0"/>
              <w:rPr>
                <w:rFonts w:eastAsia="Times New Roman"/>
                <w:i/>
                <w:iCs/>
                <w:noProof/>
                <w:kern w:val="0"/>
                <w14:ligatures w14:val="none"/>
              </w:rPr>
            </w:pPr>
            <w:r>
              <w:rPr>
                <w:i/>
                <w:noProof/>
              </w:rPr>
              <w:t>84,5</w:t>
            </w:r>
          </w:p>
        </w:tc>
        <w:tc>
          <w:tcPr>
            <w:tcW w:w="1046" w:type="dxa"/>
            <w:tcBorders>
              <w:top w:val="nil"/>
              <w:left w:val="nil"/>
              <w:bottom w:val="nil"/>
              <w:right w:val="nil"/>
            </w:tcBorders>
            <w:shd w:val="clear" w:color="auto" w:fill="F2F2F2" w:themeFill="background1" w:themeFillShade="F2"/>
            <w:noWrap/>
            <w:vAlign w:val="center"/>
            <w:hideMark/>
          </w:tcPr>
          <w:p w14:paraId="7C4EEAC4" w14:textId="20563E3D" w:rsidR="00FA2650" w:rsidRPr="00FA2650" w:rsidRDefault="00B63E03" w:rsidP="00FA2650">
            <w:pPr>
              <w:spacing w:before="0" w:after="0"/>
              <w:rPr>
                <w:rFonts w:eastAsia="Times New Roman"/>
                <w:i/>
                <w:iCs/>
                <w:noProof/>
                <w:kern w:val="0"/>
                <w14:ligatures w14:val="none"/>
              </w:rPr>
            </w:pPr>
            <w:r>
              <w:rPr>
                <w:i/>
                <w:noProof/>
              </w:rPr>
              <w:t>84,5</w:t>
            </w:r>
          </w:p>
        </w:tc>
        <w:tc>
          <w:tcPr>
            <w:tcW w:w="1046" w:type="dxa"/>
            <w:tcBorders>
              <w:top w:val="nil"/>
              <w:left w:val="nil"/>
              <w:bottom w:val="nil"/>
              <w:right w:val="nil"/>
            </w:tcBorders>
            <w:shd w:val="clear" w:color="auto" w:fill="F2F2F2" w:themeFill="background1" w:themeFillShade="F2"/>
            <w:noWrap/>
            <w:vAlign w:val="center"/>
            <w:hideMark/>
          </w:tcPr>
          <w:p w14:paraId="7A91660C" w14:textId="04E4E093" w:rsidR="00FA2650" w:rsidRPr="00FA2650" w:rsidRDefault="00B63E03" w:rsidP="00FA2650">
            <w:pPr>
              <w:spacing w:before="0" w:after="0"/>
              <w:rPr>
                <w:rFonts w:eastAsia="Times New Roman"/>
                <w:i/>
                <w:iCs/>
                <w:noProof/>
                <w:kern w:val="0"/>
                <w14:ligatures w14:val="none"/>
              </w:rPr>
            </w:pPr>
            <w:r>
              <w:rPr>
                <w:i/>
                <w:noProof/>
              </w:rPr>
              <w:t>84,5</w:t>
            </w:r>
          </w:p>
        </w:tc>
        <w:tc>
          <w:tcPr>
            <w:tcW w:w="1046" w:type="dxa"/>
            <w:tcBorders>
              <w:top w:val="nil"/>
              <w:left w:val="nil"/>
              <w:bottom w:val="nil"/>
              <w:right w:val="nil"/>
            </w:tcBorders>
            <w:shd w:val="clear" w:color="auto" w:fill="F2F2F2" w:themeFill="background1" w:themeFillShade="F2"/>
            <w:noWrap/>
            <w:vAlign w:val="center"/>
            <w:hideMark/>
          </w:tcPr>
          <w:p w14:paraId="3704DC83" w14:textId="5B88279D" w:rsidR="00FA2650" w:rsidRPr="00FA2650" w:rsidRDefault="00FA2650" w:rsidP="00FA2650">
            <w:pPr>
              <w:spacing w:before="0" w:after="0"/>
              <w:rPr>
                <w:rFonts w:eastAsia="Times New Roman"/>
                <w:b/>
                <w:bCs/>
                <w:i/>
                <w:iCs/>
                <w:noProof/>
                <w:color w:val="000000"/>
                <w:kern w:val="0"/>
                <w14:ligatures w14:val="none"/>
              </w:rPr>
            </w:pPr>
            <w:r>
              <w:rPr>
                <w:b/>
                <w:i/>
                <w:noProof/>
                <w:color w:val="000000"/>
              </w:rPr>
              <w:t>592</w:t>
            </w:r>
          </w:p>
        </w:tc>
      </w:tr>
      <w:tr w:rsidR="00432644" w:rsidRPr="00FA2650" w14:paraId="45C5AE20"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329A18F7" w14:textId="77777777" w:rsidR="00FA2650" w:rsidRPr="00FA2650" w:rsidRDefault="00FA2650" w:rsidP="00FA2650">
            <w:pPr>
              <w:spacing w:before="0" w:after="0"/>
              <w:ind w:firstLineChars="100" w:firstLine="240"/>
              <w:jc w:val="left"/>
              <w:rPr>
                <w:rFonts w:eastAsia="Times New Roman"/>
                <w:i/>
                <w:iCs/>
                <w:noProof/>
                <w:color w:val="000000"/>
                <w:kern w:val="0"/>
                <w14:ligatures w14:val="none"/>
              </w:rPr>
            </w:pPr>
            <w:r>
              <w:rPr>
                <w:i/>
                <w:noProof/>
                <w:color w:val="000000"/>
              </w:rPr>
              <w:t>dont Interreg</w:t>
            </w:r>
          </w:p>
        </w:tc>
        <w:tc>
          <w:tcPr>
            <w:tcW w:w="1175" w:type="dxa"/>
            <w:tcBorders>
              <w:top w:val="nil"/>
              <w:left w:val="nil"/>
              <w:bottom w:val="nil"/>
              <w:right w:val="nil"/>
            </w:tcBorders>
            <w:shd w:val="clear" w:color="auto" w:fill="F2F2F2" w:themeFill="background1" w:themeFillShade="F2"/>
            <w:noWrap/>
            <w:vAlign w:val="center"/>
            <w:hideMark/>
          </w:tcPr>
          <w:p w14:paraId="5CBC8F93" w14:textId="77777777" w:rsidR="00FA2650" w:rsidRPr="00FA2650" w:rsidRDefault="00FA2650" w:rsidP="00FA2650">
            <w:pPr>
              <w:spacing w:before="0" w:after="0"/>
              <w:rPr>
                <w:rFonts w:eastAsia="Times New Roman"/>
                <w:i/>
                <w:iCs/>
                <w:noProof/>
                <w:kern w:val="0"/>
                <w14:ligatures w14:val="none"/>
              </w:rPr>
            </w:pPr>
            <w:r>
              <w:rPr>
                <w:i/>
                <w:noProof/>
              </w:rPr>
              <w:t>0,0</w:t>
            </w:r>
          </w:p>
        </w:tc>
        <w:tc>
          <w:tcPr>
            <w:tcW w:w="1055" w:type="dxa"/>
            <w:tcBorders>
              <w:top w:val="nil"/>
              <w:left w:val="nil"/>
              <w:bottom w:val="nil"/>
              <w:right w:val="nil"/>
            </w:tcBorders>
            <w:shd w:val="clear" w:color="auto" w:fill="F2F2F2" w:themeFill="background1" w:themeFillShade="F2"/>
            <w:noWrap/>
            <w:vAlign w:val="center"/>
            <w:hideMark/>
          </w:tcPr>
          <w:p w14:paraId="48DCDE0F" w14:textId="77777777" w:rsidR="00FA2650" w:rsidRPr="00FA2650" w:rsidRDefault="00FA2650" w:rsidP="00FA2650">
            <w:pPr>
              <w:spacing w:before="0" w:after="0"/>
              <w:rPr>
                <w:rFonts w:eastAsia="Times New Roman"/>
                <w:i/>
                <w:iCs/>
                <w:noProof/>
                <w:kern w:val="0"/>
                <w14:ligatures w14:val="none"/>
              </w:rPr>
            </w:pPr>
            <w:r>
              <w:rPr>
                <w:i/>
                <w:noProof/>
              </w:rPr>
              <w:t>6,3</w:t>
            </w:r>
          </w:p>
        </w:tc>
        <w:tc>
          <w:tcPr>
            <w:tcW w:w="1046" w:type="dxa"/>
            <w:tcBorders>
              <w:top w:val="nil"/>
              <w:left w:val="nil"/>
              <w:bottom w:val="nil"/>
              <w:right w:val="nil"/>
            </w:tcBorders>
            <w:shd w:val="clear" w:color="auto" w:fill="F2F2F2" w:themeFill="background1" w:themeFillShade="F2"/>
            <w:noWrap/>
            <w:vAlign w:val="center"/>
            <w:hideMark/>
          </w:tcPr>
          <w:p w14:paraId="5C3FAF41" w14:textId="77777777" w:rsidR="00FA2650" w:rsidRPr="00FA2650" w:rsidRDefault="00FA2650" w:rsidP="00FA2650">
            <w:pPr>
              <w:spacing w:before="0" w:after="0"/>
              <w:rPr>
                <w:rFonts w:eastAsia="Times New Roman"/>
                <w:i/>
                <w:iCs/>
                <w:noProof/>
                <w:kern w:val="0"/>
                <w14:ligatures w14:val="none"/>
              </w:rPr>
            </w:pPr>
            <w:r>
              <w:rPr>
                <w:i/>
                <w:noProof/>
              </w:rPr>
              <w:t>6,4</w:t>
            </w:r>
          </w:p>
        </w:tc>
        <w:tc>
          <w:tcPr>
            <w:tcW w:w="1046" w:type="dxa"/>
            <w:tcBorders>
              <w:top w:val="nil"/>
              <w:left w:val="nil"/>
              <w:bottom w:val="nil"/>
              <w:right w:val="nil"/>
            </w:tcBorders>
            <w:shd w:val="clear" w:color="auto" w:fill="F2F2F2" w:themeFill="background1" w:themeFillShade="F2"/>
            <w:noWrap/>
            <w:vAlign w:val="center"/>
            <w:hideMark/>
          </w:tcPr>
          <w:p w14:paraId="1233273C" w14:textId="77777777" w:rsidR="00FA2650" w:rsidRPr="00FA2650" w:rsidRDefault="00FA2650" w:rsidP="00FA2650">
            <w:pPr>
              <w:spacing w:before="0" w:after="0"/>
              <w:rPr>
                <w:rFonts w:eastAsia="Times New Roman"/>
                <w:i/>
                <w:iCs/>
                <w:noProof/>
                <w:kern w:val="0"/>
                <w14:ligatures w14:val="none"/>
              </w:rPr>
            </w:pPr>
            <w:r>
              <w:rPr>
                <w:i/>
                <w:noProof/>
              </w:rPr>
              <w:t>6,5</w:t>
            </w:r>
          </w:p>
        </w:tc>
        <w:tc>
          <w:tcPr>
            <w:tcW w:w="1046" w:type="dxa"/>
            <w:tcBorders>
              <w:top w:val="nil"/>
              <w:left w:val="nil"/>
              <w:bottom w:val="nil"/>
              <w:right w:val="nil"/>
            </w:tcBorders>
            <w:shd w:val="clear" w:color="auto" w:fill="F2F2F2" w:themeFill="background1" w:themeFillShade="F2"/>
            <w:noWrap/>
            <w:vAlign w:val="center"/>
            <w:hideMark/>
          </w:tcPr>
          <w:p w14:paraId="4F74DB5F" w14:textId="77777777" w:rsidR="00FA2650" w:rsidRPr="00FA2650" w:rsidRDefault="00FA2650" w:rsidP="00FA2650">
            <w:pPr>
              <w:spacing w:before="0" w:after="0"/>
              <w:rPr>
                <w:rFonts w:eastAsia="Times New Roman"/>
                <w:i/>
                <w:iCs/>
                <w:noProof/>
                <w:kern w:val="0"/>
                <w14:ligatures w14:val="none"/>
              </w:rPr>
            </w:pPr>
            <w:r>
              <w:rPr>
                <w:i/>
                <w:noProof/>
              </w:rPr>
              <w:t>6,6</w:t>
            </w:r>
          </w:p>
        </w:tc>
        <w:tc>
          <w:tcPr>
            <w:tcW w:w="1046" w:type="dxa"/>
            <w:tcBorders>
              <w:top w:val="nil"/>
              <w:left w:val="nil"/>
              <w:bottom w:val="nil"/>
              <w:right w:val="nil"/>
            </w:tcBorders>
            <w:shd w:val="clear" w:color="auto" w:fill="F2F2F2" w:themeFill="background1" w:themeFillShade="F2"/>
            <w:noWrap/>
            <w:vAlign w:val="center"/>
            <w:hideMark/>
          </w:tcPr>
          <w:p w14:paraId="5110BCA7" w14:textId="77777777" w:rsidR="00FA2650" w:rsidRPr="00FA2650" w:rsidRDefault="00FA2650" w:rsidP="00FA2650">
            <w:pPr>
              <w:spacing w:before="0" w:after="0"/>
              <w:rPr>
                <w:rFonts w:eastAsia="Times New Roman"/>
                <w:i/>
                <w:iCs/>
                <w:noProof/>
                <w:kern w:val="0"/>
                <w14:ligatures w14:val="none"/>
              </w:rPr>
            </w:pPr>
            <w:r>
              <w:rPr>
                <w:i/>
                <w:noProof/>
              </w:rPr>
              <w:t>5,5</w:t>
            </w:r>
          </w:p>
        </w:tc>
        <w:tc>
          <w:tcPr>
            <w:tcW w:w="1046" w:type="dxa"/>
            <w:tcBorders>
              <w:top w:val="nil"/>
              <w:left w:val="nil"/>
              <w:bottom w:val="nil"/>
              <w:right w:val="nil"/>
            </w:tcBorders>
            <w:shd w:val="clear" w:color="auto" w:fill="F2F2F2" w:themeFill="background1" w:themeFillShade="F2"/>
            <w:noWrap/>
            <w:vAlign w:val="center"/>
            <w:hideMark/>
          </w:tcPr>
          <w:p w14:paraId="0A223727" w14:textId="77777777" w:rsidR="00FA2650" w:rsidRPr="00FA2650" w:rsidRDefault="00FA2650" w:rsidP="00FA2650">
            <w:pPr>
              <w:spacing w:before="0" w:after="0"/>
              <w:rPr>
                <w:rFonts w:eastAsia="Times New Roman"/>
                <w:i/>
                <w:iCs/>
                <w:noProof/>
                <w:kern w:val="0"/>
                <w14:ligatures w14:val="none"/>
              </w:rPr>
            </w:pPr>
            <w:r>
              <w:rPr>
                <w:i/>
                <w:noProof/>
              </w:rPr>
              <w:t>5,6</w:t>
            </w:r>
          </w:p>
        </w:tc>
        <w:tc>
          <w:tcPr>
            <w:tcW w:w="1046" w:type="dxa"/>
            <w:tcBorders>
              <w:top w:val="nil"/>
              <w:left w:val="nil"/>
              <w:bottom w:val="nil"/>
              <w:right w:val="nil"/>
            </w:tcBorders>
            <w:shd w:val="clear" w:color="auto" w:fill="F2F2F2" w:themeFill="background1" w:themeFillShade="F2"/>
            <w:noWrap/>
            <w:vAlign w:val="center"/>
            <w:hideMark/>
          </w:tcPr>
          <w:p w14:paraId="5DAA7688" w14:textId="1164A56E" w:rsidR="00FA2650" w:rsidRPr="00FA2650" w:rsidRDefault="00FA2650" w:rsidP="00FA2650">
            <w:pPr>
              <w:spacing w:before="0" w:after="0"/>
              <w:rPr>
                <w:rFonts w:eastAsia="Times New Roman"/>
                <w:b/>
                <w:bCs/>
                <w:i/>
                <w:iCs/>
                <w:noProof/>
                <w:color w:val="000000"/>
                <w:kern w:val="0"/>
                <w14:ligatures w14:val="none"/>
              </w:rPr>
            </w:pPr>
            <w:r>
              <w:rPr>
                <w:b/>
                <w:i/>
                <w:noProof/>
                <w:color w:val="000000"/>
              </w:rPr>
              <w:t>37</w:t>
            </w:r>
          </w:p>
        </w:tc>
      </w:tr>
      <w:tr w:rsidR="00432644" w:rsidRPr="00FA2650" w14:paraId="05FB2095"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571826EE" w14:textId="77777777" w:rsidR="00FA2650" w:rsidRPr="00FA2650" w:rsidRDefault="00FA2650" w:rsidP="00FA2650">
            <w:pPr>
              <w:spacing w:before="0" w:after="0"/>
              <w:rPr>
                <w:rFonts w:eastAsia="Times New Roman"/>
                <w:noProof/>
                <w:color w:val="000000"/>
                <w:kern w:val="0"/>
                <w14:ligatures w14:val="none"/>
              </w:rPr>
            </w:pPr>
            <w:r>
              <w:rPr>
                <w:noProof/>
                <w:color w:val="000000"/>
              </w:rPr>
              <w:t>Autres</w:t>
            </w:r>
          </w:p>
        </w:tc>
        <w:tc>
          <w:tcPr>
            <w:tcW w:w="1175" w:type="dxa"/>
            <w:tcBorders>
              <w:top w:val="nil"/>
              <w:left w:val="nil"/>
              <w:bottom w:val="nil"/>
              <w:right w:val="nil"/>
            </w:tcBorders>
            <w:shd w:val="clear" w:color="auto" w:fill="F2F2F2" w:themeFill="background1" w:themeFillShade="F2"/>
            <w:noWrap/>
            <w:vAlign w:val="center"/>
            <w:hideMark/>
          </w:tcPr>
          <w:p w14:paraId="549A6960" w14:textId="77777777" w:rsidR="00FA2650" w:rsidRPr="00FA2650" w:rsidRDefault="00FA2650" w:rsidP="00FA2650">
            <w:pPr>
              <w:spacing w:before="0" w:after="0"/>
              <w:rPr>
                <w:rFonts w:eastAsia="Times New Roman"/>
                <w:noProof/>
                <w:kern w:val="0"/>
                <w14:ligatures w14:val="none"/>
              </w:rPr>
            </w:pPr>
            <w:r>
              <w:rPr>
                <w:noProof/>
              </w:rPr>
              <w:t>13,0</w:t>
            </w:r>
          </w:p>
        </w:tc>
        <w:tc>
          <w:tcPr>
            <w:tcW w:w="1055" w:type="dxa"/>
            <w:tcBorders>
              <w:top w:val="nil"/>
              <w:left w:val="nil"/>
              <w:bottom w:val="nil"/>
              <w:right w:val="nil"/>
            </w:tcBorders>
            <w:shd w:val="clear" w:color="auto" w:fill="F2F2F2" w:themeFill="background1" w:themeFillShade="F2"/>
            <w:noWrap/>
            <w:vAlign w:val="center"/>
            <w:hideMark/>
          </w:tcPr>
          <w:p w14:paraId="42C97DD0" w14:textId="77777777" w:rsidR="00FA2650" w:rsidRPr="00FA2650" w:rsidRDefault="00FA2650" w:rsidP="00FA2650">
            <w:pPr>
              <w:spacing w:before="0" w:after="0"/>
              <w:rPr>
                <w:rFonts w:eastAsia="Times New Roman"/>
                <w:noProof/>
                <w:kern w:val="0"/>
                <w14:ligatures w14:val="none"/>
              </w:rPr>
            </w:pPr>
            <w:r>
              <w:rPr>
                <w:noProof/>
              </w:rPr>
              <w:t>11,8</w:t>
            </w:r>
          </w:p>
        </w:tc>
        <w:tc>
          <w:tcPr>
            <w:tcW w:w="1046" w:type="dxa"/>
            <w:tcBorders>
              <w:top w:val="nil"/>
              <w:left w:val="nil"/>
              <w:bottom w:val="nil"/>
              <w:right w:val="nil"/>
            </w:tcBorders>
            <w:shd w:val="clear" w:color="auto" w:fill="F2F2F2" w:themeFill="background1" w:themeFillShade="F2"/>
            <w:noWrap/>
            <w:vAlign w:val="center"/>
            <w:hideMark/>
          </w:tcPr>
          <w:p w14:paraId="46EC6AA8" w14:textId="77777777" w:rsidR="00FA2650" w:rsidRPr="00FA2650" w:rsidRDefault="00FA2650" w:rsidP="00FA2650">
            <w:pPr>
              <w:spacing w:before="0" w:after="0"/>
              <w:rPr>
                <w:rFonts w:eastAsia="Times New Roman"/>
                <w:noProof/>
                <w:kern w:val="0"/>
                <w14:ligatures w14:val="none"/>
              </w:rPr>
            </w:pPr>
            <w:r>
              <w:rPr>
                <w:noProof/>
              </w:rPr>
              <w:t>11,7</w:t>
            </w:r>
          </w:p>
        </w:tc>
        <w:tc>
          <w:tcPr>
            <w:tcW w:w="1046" w:type="dxa"/>
            <w:tcBorders>
              <w:top w:val="nil"/>
              <w:left w:val="nil"/>
              <w:bottom w:val="nil"/>
              <w:right w:val="nil"/>
            </w:tcBorders>
            <w:shd w:val="clear" w:color="auto" w:fill="F2F2F2" w:themeFill="background1" w:themeFillShade="F2"/>
            <w:noWrap/>
            <w:vAlign w:val="center"/>
            <w:hideMark/>
          </w:tcPr>
          <w:p w14:paraId="76C47D8E" w14:textId="77777777" w:rsidR="00FA2650" w:rsidRPr="00FA2650" w:rsidRDefault="00FA2650" w:rsidP="00FA2650">
            <w:pPr>
              <w:spacing w:before="0" w:after="0"/>
              <w:rPr>
                <w:rFonts w:eastAsia="Times New Roman"/>
                <w:noProof/>
                <w:kern w:val="0"/>
                <w14:ligatures w14:val="none"/>
              </w:rPr>
            </w:pPr>
            <w:r>
              <w:rPr>
                <w:noProof/>
              </w:rPr>
              <w:t>12,1</w:t>
            </w:r>
          </w:p>
        </w:tc>
        <w:tc>
          <w:tcPr>
            <w:tcW w:w="1046" w:type="dxa"/>
            <w:tcBorders>
              <w:top w:val="nil"/>
              <w:left w:val="nil"/>
              <w:bottom w:val="nil"/>
              <w:right w:val="nil"/>
            </w:tcBorders>
            <w:shd w:val="clear" w:color="auto" w:fill="F2F2F2" w:themeFill="background1" w:themeFillShade="F2"/>
            <w:noWrap/>
            <w:vAlign w:val="center"/>
            <w:hideMark/>
          </w:tcPr>
          <w:p w14:paraId="6B119836" w14:textId="77777777" w:rsidR="00FA2650" w:rsidRPr="00FA2650" w:rsidRDefault="00FA2650" w:rsidP="00FA2650">
            <w:pPr>
              <w:spacing w:before="0" w:after="0"/>
              <w:rPr>
                <w:rFonts w:eastAsia="Times New Roman"/>
                <w:noProof/>
                <w:kern w:val="0"/>
                <w14:ligatures w14:val="none"/>
              </w:rPr>
            </w:pPr>
            <w:r>
              <w:rPr>
                <w:noProof/>
              </w:rPr>
              <w:t>11,8</w:t>
            </w:r>
          </w:p>
        </w:tc>
        <w:tc>
          <w:tcPr>
            <w:tcW w:w="1046" w:type="dxa"/>
            <w:tcBorders>
              <w:top w:val="nil"/>
              <w:left w:val="nil"/>
              <w:bottom w:val="nil"/>
              <w:right w:val="nil"/>
            </w:tcBorders>
            <w:shd w:val="clear" w:color="auto" w:fill="F2F2F2" w:themeFill="background1" w:themeFillShade="F2"/>
            <w:noWrap/>
            <w:vAlign w:val="center"/>
            <w:hideMark/>
          </w:tcPr>
          <w:p w14:paraId="1D09318D" w14:textId="77777777" w:rsidR="00FA2650" w:rsidRPr="00FA2650" w:rsidRDefault="00FA2650" w:rsidP="00FA2650">
            <w:pPr>
              <w:spacing w:before="0" w:after="0"/>
              <w:rPr>
                <w:rFonts w:eastAsia="Times New Roman"/>
                <w:noProof/>
                <w:kern w:val="0"/>
                <w14:ligatures w14:val="none"/>
              </w:rPr>
            </w:pPr>
            <w:r>
              <w:rPr>
                <w:noProof/>
              </w:rPr>
              <w:t>12,5</w:t>
            </w:r>
          </w:p>
        </w:tc>
        <w:tc>
          <w:tcPr>
            <w:tcW w:w="1046" w:type="dxa"/>
            <w:tcBorders>
              <w:top w:val="nil"/>
              <w:left w:val="nil"/>
              <w:bottom w:val="nil"/>
              <w:right w:val="nil"/>
            </w:tcBorders>
            <w:shd w:val="clear" w:color="auto" w:fill="F2F2F2" w:themeFill="background1" w:themeFillShade="F2"/>
            <w:noWrap/>
            <w:vAlign w:val="center"/>
            <w:hideMark/>
          </w:tcPr>
          <w:p w14:paraId="04BEB14A" w14:textId="77777777" w:rsidR="00FA2650" w:rsidRPr="00FA2650" w:rsidRDefault="00FA2650" w:rsidP="00FA2650">
            <w:pPr>
              <w:spacing w:before="0" w:after="0"/>
              <w:rPr>
                <w:rFonts w:eastAsia="Times New Roman"/>
                <w:noProof/>
                <w:kern w:val="0"/>
                <w14:ligatures w14:val="none"/>
              </w:rPr>
            </w:pPr>
            <w:r>
              <w:rPr>
                <w:noProof/>
              </w:rPr>
              <w:t>12,8</w:t>
            </w:r>
          </w:p>
        </w:tc>
        <w:tc>
          <w:tcPr>
            <w:tcW w:w="1046" w:type="dxa"/>
            <w:tcBorders>
              <w:top w:val="nil"/>
              <w:left w:val="nil"/>
              <w:bottom w:val="nil"/>
              <w:right w:val="nil"/>
            </w:tcBorders>
            <w:shd w:val="clear" w:color="auto" w:fill="F2F2F2" w:themeFill="background1" w:themeFillShade="F2"/>
            <w:noWrap/>
            <w:vAlign w:val="center"/>
            <w:hideMark/>
          </w:tcPr>
          <w:p w14:paraId="22A406CD" w14:textId="5D2B15F2" w:rsidR="00FA2650" w:rsidRPr="00FA2650" w:rsidRDefault="00FA2650" w:rsidP="00FA2650">
            <w:pPr>
              <w:spacing w:before="0" w:after="0"/>
              <w:rPr>
                <w:rFonts w:eastAsia="Times New Roman"/>
                <w:b/>
                <w:bCs/>
                <w:noProof/>
                <w:color w:val="000000"/>
                <w:kern w:val="0"/>
                <w14:ligatures w14:val="none"/>
              </w:rPr>
            </w:pPr>
            <w:r>
              <w:rPr>
                <w:b/>
                <w:noProof/>
                <w:color w:val="000000"/>
              </w:rPr>
              <w:t>86</w:t>
            </w:r>
          </w:p>
        </w:tc>
      </w:tr>
      <w:tr w:rsidR="00432644" w:rsidRPr="00FA2650" w14:paraId="66B997BF" w14:textId="77777777" w:rsidTr="008843CE">
        <w:trPr>
          <w:trHeight w:val="317"/>
        </w:trPr>
        <w:tc>
          <w:tcPr>
            <w:tcW w:w="6065" w:type="dxa"/>
            <w:tcBorders>
              <w:top w:val="nil"/>
              <w:left w:val="nil"/>
              <w:bottom w:val="nil"/>
              <w:right w:val="nil"/>
            </w:tcBorders>
            <w:shd w:val="clear" w:color="auto" w:fill="D1D1D1" w:themeFill="background2" w:themeFillShade="E6"/>
            <w:noWrap/>
            <w:hideMark/>
          </w:tcPr>
          <w:p w14:paraId="34C46646" w14:textId="219215B1" w:rsidR="00FA2650" w:rsidRPr="00FA2650" w:rsidRDefault="00FA2650" w:rsidP="00FA2650">
            <w:pPr>
              <w:spacing w:before="0" w:after="0"/>
              <w:rPr>
                <w:rFonts w:eastAsia="Times New Roman"/>
                <w:b/>
                <w:bCs/>
                <w:noProof/>
                <w:color w:val="000000"/>
                <w:kern w:val="0"/>
                <w14:ligatures w14:val="none"/>
              </w:rPr>
            </w:pPr>
            <w:r>
              <w:rPr>
                <w:b/>
                <w:noProof/>
              </w:rPr>
              <w:t>RUBRIQUE 2 Compétitivité, prospérité et sécurité</w:t>
            </w:r>
          </w:p>
        </w:tc>
        <w:tc>
          <w:tcPr>
            <w:tcW w:w="1175" w:type="dxa"/>
            <w:tcBorders>
              <w:top w:val="nil"/>
              <w:left w:val="nil"/>
              <w:bottom w:val="nil"/>
              <w:right w:val="nil"/>
            </w:tcBorders>
            <w:shd w:val="clear" w:color="auto" w:fill="D1D1D1" w:themeFill="background2" w:themeFillShade="E6"/>
            <w:noWrap/>
            <w:vAlign w:val="center"/>
            <w:hideMark/>
          </w:tcPr>
          <w:p w14:paraId="6D945395"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59,3</w:t>
            </w:r>
          </w:p>
        </w:tc>
        <w:tc>
          <w:tcPr>
            <w:tcW w:w="1055" w:type="dxa"/>
            <w:tcBorders>
              <w:top w:val="nil"/>
              <w:left w:val="nil"/>
              <w:bottom w:val="nil"/>
              <w:right w:val="nil"/>
            </w:tcBorders>
            <w:shd w:val="clear" w:color="auto" w:fill="D1D1D1" w:themeFill="background2" w:themeFillShade="E6"/>
            <w:noWrap/>
            <w:vAlign w:val="center"/>
            <w:hideMark/>
          </w:tcPr>
          <w:p w14:paraId="6E577842"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72,1</w:t>
            </w:r>
          </w:p>
        </w:tc>
        <w:tc>
          <w:tcPr>
            <w:tcW w:w="1046" w:type="dxa"/>
            <w:tcBorders>
              <w:top w:val="nil"/>
              <w:left w:val="nil"/>
              <w:bottom w:val="nil"/>
              <w:right w:val="nil"/>
            </w:tcBorders>
            <w:shd w:val="clear" w:color="auto" w:fill="D1D1D1" w:themeFill="background2" w:themeFillShade="E6"/>
            <w:noWrap/>
            <w:vAlign w:val="center"/>
            <w:hideMark/>
          </w:tcPr>
          <w:p w14:paraId="2CAD6301"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73,8</w:t>
            </w:r>
          </w:p>
        </w:tc>
        <w:tc>
          <w:tcPr>
            <w:tcW w:w="1046" w:type="dxa"/>
            <w:tcBorders>
              <w:top w:val="nil"/>
              <w:left w:val="nil"/>
              <w:bottom w:val="nil"/>
              <w:right w:val="nil"/>
            </w:tcBorders>
            <w:shd w:val="clear" w:color="auto" w:fill="D1D1D1" w:themeFill="background2" w:themeFillShade="E6"/>
            <w:noWrap/>
            <w:vAlign w:val="center"/>
            <w:hideMark/>
          </w:tcPr>
          <w:p w14:paraId="12BBEDEA"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77,5</w:t>
            </w:r>
          </w:p>
        </w:tc>
        <w:tc>
          <w:tcPr>
            <w:tcW w:w="1046" w:type="dxa"/>
            <w:tcBorders>
              <w:top w:val="nil"/>
              <w:left w:val="nil"/>
              <w:bottom w:val="nil"/>
              <w:right w:val="nil"/>
            </w:tcBorders>
            <w:shd w:val="clear" w:color="auto" w:fill="D1D1D1" w:themeFill="background2" w:themeFillShade="E6"/>
            <w:noWrap/>
            <w:vAlign w:val="center"/>
            <w:hideMark/>
          </w:tcPr>
          <w:p w14:paraId="4EA2E799"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78,6</w:t>
            </w:r>
          </w:p>
        </w:tc>
        <w:tc>
          <w:tcPr>
            <w:tcW w:w="1046" w:type="dxa"/>
            <w:tcBorders>
              <w:top w:val="nil"/>
              <w:left w:val="nil"/>
              <w:bottom w:val="nil"/>
              <w:right w:val="nil"/>
            </w:tcBorders>
            <w:shd w:val="clear" w:color="auto" w:fill="D1D1D1" w:themeFill="background2" w:themeFillShade="E6"/>
            <w:noWrap/>
            <w:vAlign w:val="center"/>
            <w:hideMark/>
          </w:tcPr>
          <w:p w14:paraId="5A9BBE42"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80,5</w:t>
            </w:r>
          </w:p>
        </w:tc>
        <w:tc>
          <w:tcPr>
            <w:tcW w:w="1046" w:type="dxa"/>
            <w:tcBorders>
              <w:top w:val="nil"/>
              <w:left w:val="nil"/>
              <w:bottom w:val="nil"/>
              <w:right w:val="nil"/>
            </w:tcBorders>
            <w:shd w:val="clear" w:color="auto" w:fill="D1D1D1" w:themeFill="background2" w:themeFillShade="E6"/>
            <w:noWrap/>
            <w:vAlign w:val="center"/>
            <w:hideMark/>
          </w:tcPr>
          <w:p w14:paraId="23DED67A"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81,3</w:t>
            </w:r>
          </w:p>
        </w:tc>
        <w:tc>
          <w:tcPr>
            <w:tcW w:w="1046" w:type="dxa"/>
            <w:tcBorders>
              <w:top w:val="nil"/>
              <w:left w:val="nil"/>
              <w:bottom w:val="nil"/>
              <w:right w:val="nil"/>
            </w:tcBorders>
            <w:shd w:val="clear" w:color="auto" w:fill="D1D1D1" w:themeFill="background2" w:themeFillShade="E6"/>
            <w:noWrap/>
            <w:vAlign w:val="center"/>
            <w:hideMark/>
          </w:tcPr>
          <w:p w14:paraId="36D6BA65" w14:textId="58F5CC77" w:rsidR="00FA2650" w:rsidRPr="00FA2650" w:rsidRDefault="00FA2650" w:rsidP="00FA2650">
            <w:pPr>
              <w:spacing w:before="0" w:after="0"/>
              <w:rPr>
                <w:rFonts w:eastAsia="Times New Roman"/>
                <w:b/>
                <w:bCs/>
                <w:noProof/>
                <w:color w:val="000000"/>
                <w:kern w:val="0"/>
                <w14:ligatures w14:val="none"/>
              </w:rPr>
            </w:pPr>
            <w:r>
              <w:rPr>
                <w:b/>
                <w:noProof/>
                <w:color w:val="000000"/>
              </w:rPr>
              <w:t>523</w:t>
            </w:r>
          </w:p>
        </w:tc>
      </w:tr>
      <w:tr w:rsidR="00432644" w:rsidRPr="00FA2650" w14:paraId="3C1D169F" w14:textId="77777777" w:rsidTr="008843CE">
        <w:trPr>
          <w:trHeight w:val="315"/>
        </w:trPr>
        <w:tc>
          <w:tcPr>
            <w:tcW w:w="6065" w:type="dxa"/>
            <w:tcBorders>
              <w:top w:val="nil"/>
              <w:left w:val="nil"/>
              <w:bottom w:val="nil"/>
              <w:right w:val="nil"/>
            </w:tcBorders>
            <w:shd w:val="clear" w:color="auto" w:fill="D1D1D1" w:themeFill="background2" w:themeFillShade="E6"/>
            <w:noWrap/>
            <w:hideMark/>
          </w:tcPr>
          <w:p w14:paraId="78FF592B" w14:textId="5B33A646" w:rsidR="00FA2650" w:rsidRPr="00FA2650" w:rsidRDefault="00FA2650" w:rsidP="00FA2650">
            <w:pPr>
              <w:spacing w:before="0" w:after="0"/>
              <w:rPr>
                <w:rFonts w:eastAsia="Times New Roman"/>
                <w:b/>
                <w:bCs/>
                <w:noProof/>
                <w:color w:val="000000"/>
                <w:kern w:val="0"/>
                <w14:ligatures w14:val="none"/>
              </w:rPr>
            </w:pPr>
            <w:r>
              <w:rPr>
                <w:b/>
                <w:noProof/>
              </w:rPr>
              <w:t>RUBRIQUE 3 Europe dans le monde</w:t>
            </w:r>
            <w:r>
              <w:rPr>
                <w:rStyle w:val="FootnoteReference"/>
                <w:b/>
                <w:bCs/>
                <w:noProof/>
                <w:lang w:val="fr-BE" w:eastAsia="de-DE"/>
              </w:rPr>
              <w:footnoteReference w:id="8"/>
            </w:r>
          </w:p>
        </w:tc>
        <w:tc>
          <w:tcPr>
            <w:tcW w:w="1175" w:type="dxa"/>
            <w:tcBorders>
              <w:top w:val="nil"/>
              <w:left w:val="nil"/>
              <w:bottom w:val="nil"/>
              <w:right w:val="nil"/>
            </w:tcBorders>
            <w:shd w:val="clear" w:color="auto" w:fill="D1D1D1" w:themeFill="background2" w:themeFillShade="E6"/>
            <w:noWrap/>
            <w:vAlign w:val="center"/>
            <w:hideMark/>
          </w:tcPr>
          <w:p w14:paraId="770CBE34"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16,8</w:t>
            </w:r>
          </w:p>
        </w:tc>
        <w:tc>
          <w:tcPr>
            <w:tcW w:w="1055" w:type="dxa"/>
            <w:tcBorders>
              <w:top w:val="nil"/>
              <w:left w:val="nil"/>
              <w:bottom w:val="nil"/>
              <w:right w:val="nil"/>
            </w:tcBorders>
            <w:shd w:val="clear" w:color="auto" w:fill="D1D1D1" w:themeFill="background2" w:themeFillShade="E6"/>
            <w:noWrap/>
            <w:vAlign w:val="center"/>
            <w:hideMark/>
          </w:tcPr>
          <w:p w14:paraId="3EE9CD32"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17,2</w:t>
            </w:r>
          </w:p>
        </w:tc>
        <w:tc>
          <w:tcPr>
            <w:tcW w:w="1046" w:type="dxa"/>
            <w:tcBorders>
              <w:top w:val="nil"/>
              <w:left w:val="nil"/>
              <w:bottom w:val="nil"/>
              <w:right w:val="nil"/>
            </w:tcBorders>
            <w:shd w:val="clear" w:color="auto" w:fill="D1D1D1" w:themeFill="background2" w:themeFillShade="E6"/>
            <w:noWrap/>
            <w:vAlign w:val="center"/>
            <w:hideMark/>
          </w:tcPr>
          <w:p w14:paraId="2A71DE31"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17,5</w:t>
            </w:r>
          </w:p>
        </w:tc>
        <w:tc>
          <w:tcPr>
            <w:tcW w:w="1046" w:type="dxa"/>
            <w:tcBorders>
              <w:top w:val="nil"/>
              <w:left w:val="nil"/>
              <w:bottom w:val="nil"/>
              <w:right w:val="nil"/>
            </w:tcBorders>
            <w:shd w:val="clear" w:color="auto" w:fill="D1D1D1" w:themeFill="background2" w:themeFillShade="E6"/>
            <w:noWrap/>
            <w:vAlign w:val="center"/>
            <w:hideMark/>
          </w:tcPr>
          <w:p w14:paraId="6D65CE45"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21,0</w:t>
            </w:r>
          </w:p>
        </w:tc>
        <w:tc>
          <w:tcPr>
            <w:tcW w:w="1046" w:type="dxa"/>
            <w:tcBorders>
              <w:top w:val="nil"/>
              <w:left w:val="nil"/>
              <w:bottom w:val="nil"/>
              <w:right w:val="nil"/>
            </w:tcBorders>
            <w:shd w:val="clear" w:color="auto" w:fill="D1D1D1" w:themeFill="background2" w:themeFillShade="E6"/>
            <w:noWrap/>
            <w:vAlign w:val="center"/>
            <w:hideMark/>
          </w:tcPr>
          <w:p w14:paraId="75A7306A"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24,5</w:t>
            </w:r>
          </w:p>
        </w:tc>
        <w:tc>
          <w:tcPr>
            <w:tcW w:w="1046" w:type="dxa"/>
            <w:tcBorders>
              <w:top w:val="nil"/>
              <w:left w:val="nil"/>
              <w:bottom w:val="nil"/>
              <w:right w:val="nil"/>
            </w:tcBorders>
            <w:shd w:val="clear" w:color="auto" w:fill="D1D1D1" w:themeFill="background2" w:themeFillShade="E6"/>
            <w:noWrap/>
            <w:vAlign w:val="center"/>
            <w:hideMark/>
          </w:tcPr>
          <w:p w14:paraId="29F93C62"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24,9</w:t>
            </w:r>
          </w:p>
        </w:tc>
        <w:tc>
          <w:tcPr>
            <w:tcW w:w="1046" w:type="dxa"/>
            <w:tcBorders>
              <w:top w:val="nil"/>
              <w:left w:val="nil"/>
              <w:bottom w:val="nil"/>
              <w:right w:val="nil"/>
            </w:tcBorders>
            <w:shd w:val="clear" w:color="auto" w:fill="D1D1D1" w:themeFill="background2" w:themeFillShade="E6"/>
            <w:noWrap/>
            <w:vAlign w:val="center"/>
            <w:hideMark/>
          </w:tcPr>
          <w:p w14:paraId="598E4867"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25,4</w:t>
            </w:r>
          </w:p>
        </w:tc>
        <w:tc>
          <w:tcPr>
            <w:tcW w:w="1046" w:type="dxa"/>
            <w:tcBorders>
              <w:top w:val="nil"/>
              <w:left w:val="nil"/>
              <w:bottom w:val="nil"/>
              <w:right w:val="nil"/>
            </w:tcBorders>
            <w:shd w:val="clear" w:color="auto" w:fill="D1D1D1" w:themeFill="background2" w:themeFillShade="E6"/>
            <w:noWrap/>
            <w:vAlign w:val="center"/>
            <w:hideMark/>
          </w:tcPr>
          <w:p w14:paraId="427C783A" w14:textId="68B1CC1E" w:rsidR="00FA2650" w:rsidRPr="00FA2650" w:rsidRDefault="00FA2650" w:rsidP="00FA2650">
            <w:pPr>
              <w:spacing w:before="0" w:after="0"/>
              <w:rPr>
                <w:rFonts w:eastAsia="Times New Roman"/>
                <w:b/>
                <w:bCs/>
                <w:noProof/>
                <w:color w:val="000000"/>
                <w:kern w:val="0"/>
                <w14:ligatures w14:val="none"/>
              </w:rPr>
            </w:pPr>
            <w:r>
              <w:rPr>
                <w:b/>
                <w:noProof/>
                <w:color w:val="000000"/>
              </w:rPr>
              <w:t>147</w:t>
            </w:r>
          </w:p>
        </w:tc>
      </w:tr>
      <w:tr w:rsidR="00432644" w:rsidRPr="00FA2650" w14:paraId="5C791299" w14:textId="77777777" w:rsidTr="008843CE">
        <w:trPr>
          <w:trHeight w:val="315"/>
        </w:trPr>
        <w:tc>
          <w:tcPr>
            <w:tcW w:w="6065" w:type="dxa"/>
            <w:tcBorders>
              <w:top w:val="nil"/>
              <w:left w:val="nil"/>
              <w:bottom w:val="nil"/>
              <w:right w:val="nil"/>
            </w:tcBorders>
            <w:shd w:val="clear" w:color="auto" w:fill="D1D1D1" w:themeFill="background2" w:themeFillShade="E6"/>
            <w:noWrap/>
            <w:hideMark/>
          </w:tcPr>
          <w:p w14:paraId="42F9AB87" w14:textId="41AA251D" w:rsidR="00FA2650" w:rsidRPr="00FA2650" w:rsidRDefault="00FA2650" w:rsidP="00FA2650">
            <w:pPr>
              <w:spacing w:before="0" w:after="0"/>
              <w:rPr>
                <w:rFonts w:eastAsia="Times New Roman"/>
                <w:b/>
                <w:bCs/>
                <w:noProof/>
                <w:color w:val="000000"/>
                <w:kern w:val="0"/>
                <w14:ligatures w14:val="none"/>
              </w:rPr>
            </w:pPr>
            <w:r>
              <w:rPr>
                <w:b/>
                <w:noProof/>
              </w:rPr>
              <w:t>RUBRIQUE 4 Administration</w:t>
            </w:r>
          </w:p>
        </w:tc>
        <w:tc>
          <w:tcPr>
            <w:tcW w:w="1175" w:type="dxa"/>
            <w:tcBorders>
              <w:top w:val="nil"/>
              <w:left w:val="nil"/>
              <w:bottom w:val="nil"/>
              <w:right w:val="nil"/>
            </w:tcBorders>
            <w:shd w:val="clear" w:color="auto" w:fill="D1D1D1" w:themeFill="background2" w:themeFillShade="E6"/>
            <w:noWrap/>
            <w:vAlign w:val="center"/>
            <w:hideMark/>
          </w:tcPr>
          <w:p w14:paraId="7F3624BE"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27,1</w:t>
            </w:r>
          </w:p>
        </w:tc>
        <w:tc>
          <w:tcPr>
            <w:tcW w:w="1055" w:type="dxa"/>
            <w:tcBorders>
              <w:top w:val="nil"/>
              <w:left w:val="nil"/>
              <w:bottom w:val="nil"/>
              <w:right w:val="nil"/>
            </w:tcBorders>
            <w:shd w:val="clear" w:color="auto" w:fill="D1D1D1" w:themeFill="background2" w:themeFillShade="E6"/>
            <w:noWrap/>
            <w:vAlign w:val="center"/>
            <w:hideMark/>
          </w:tcPr>
          <w:p w14:paraId="5B2C90E5"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48,4</w:t>
            </w:r>
          </w:p>
        </w:tc>
        <w:tc>
          <w:tcPr>
            <w:tcW w:w="1046" w:type="dxa"/>
            <w:tcBorders>
              <w:top w:val="nil"/>
              <w:left w:val="nil"/>
              <w:bottom w:val="nil"/>
              <w:right w:val="nil"/>
            </w:tcBorders>
            <w:shd w:val="clear" w:color="auto" w:fill="D1D1D1" w:themeFill="background2" w:themeFillShade="E6"/>
            <w:noWrap/>
            <w:vAlign w:val="center"/>
            <w:hideMark/>
          </w:tcPr>
          <w:p w14:paraId="57BF9567"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70,5</w:t>
            </w:r>
          </w:p>
        </w:tc>
        <w:tc>
          <w:tcPr>
            <w:tcW w:w="1046" w:type="dxa"/>
            <w:tcBorders>
              <w:top w:val="nil"/>
              <w:left w:val="nil"/>
              <w:bottom w:val="nil"/>
              <w:right w:val="nil"/>
            </w:tcBorders>
            <w:shd w:val="clear" w:color="auto" w:fill="D1D1D1" w:themeFill="background2" w:themeFillShade="E6"/>
            <w:noWrap/>
            <w:vAlign w:val="center"/>
            <w:hideMark/>
          </w:tcPr>
          <w:p w14:paraId="6BD3860E"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71,9</w:t>
            </w:r>
          </w:p>
        </w:tc>
        <w:tc>
          <w:tcPr>
            <w:tcW w:w="1046" w:type="dxa"/>
            <w:tcBorders>
              <w:top w:val="nil"/>
              <w:left w:val="nil"/>
              <w:bottom w:val="nil"/>
              <w:right w:val="nil"/>
            </w:tcBorders>
            <w:shd w:val="clear" w:color="auto" w:fill="D1D1D1" w:themeFill="background2" w:themeFillShade="E6"/>
            <w:noWrap/>
            <w:vAlign w:val="center"/>
            <w:hideMark/>
          </w:tcPr>
          <w:p w14:paraId="2CCAA7AC"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73,3</w:t>
            </w:r>
          </w:p>
        </w:tc>
        <w:tc>
          <w:tcPr>
            <w:tcW w:w="1046" w:type="dxa"/>
            <w:tcBorders>
              <w:top w:val="nil"/>
              <w:left w:val="nil"/>
              <w:bottom w:val="nil"/>
              <w:right w:val="nil"/>
            </w:tcBorders>
            <w:shd w:val="clear" w:color="auto" w:fill="D1D1D1" w:themeFill="background2" w:themeFillShade="E6"/>
            <w:noWrap/>
            <w:vAlign w:val="center"/>
            <w:hideMark/>
          </w:tcPr>
          <w:p w14:paraId="758F2A34"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74,8</w:t>
            </w:r>
          </w:p>
        </w:tc>
        <w:tc>
          <w:tcPr>
            <w:tcW w:w="1046" w:type="dxa"/>
            <w:tcBorders>
              <w:top w:val="nil"/>
              <w:left w:val="nil"/>
              <w:bottom w:val="nil"/>
              <w:right w:val="nil"/>
            </w:tcBorders>
            <w:shd w:val="clear" w:color="auto" w:fill="D1D1D1" w:themeFill="background2" w:themeFillShade="E6"/>
            <w:noWrap/>
            <w:vAlign w:val="center"/>
            <w:hideMark/>
          </w:tcPr>
          <w:p w14:paraId="1052F9FD" w14:textId="77777777" w:rsidR="00FA2650" w:rsidRPr="00FA2650" w:rsidRDefault="00FA2650" w:rsidP="00FA2650">
            <w:pPr>
              <w:spacing w:before="0" w:after="0"/>
              <w:rPr>
                <w:rFonts w:eastAsia="Times New Roman"/>
                <w:b/>
                <w:bCs/>
                <w:noProof/>
                <w:color w:val="000000"/>
                <w:kern w:val="0"/>
                <w14:ligatures w14:val="none"/>
              </w:rPr>
            </w:pPr>
            <w:r>
              <w:rPr>
                <w:b/>
                <w:noProof/>
                <w:color w:val="000000"/>
              </w:rPr>
              <w:t>76,3</w:t>
            </w:r>
          </w:p>
        </w:tc>
        <w:tc>
          <w:tcPr>
            <w:tcW w:w="1046" w:type="dxa"/>
            <w:tcBorders>
              <w:top w:val="nil"/>
              <w:left w:val="nil"/>
              <w:bottom w:val="nil"/>
              <w:right w:val="nil"/>
            </w:tcBorders>
            <w:shd w:val="clear" w:color="auto" w:fill="D1D1D1" w:themeFill="background2" w:themeFillShade="E6"/>
            <w:noWrap/>
            <w:vAlign w:val="center"/>
            <w:hideMark/>
          </w:tcPr>
          <w:p w14:paraId="5A4D245E" w14:textId="07F08167" w:rsidR="00FA2650" w:rsidRPr="00FA2650" w:rsidRDefault="00FA2650" w:rsidP="00FA2650">
            <w:pPr>
              <w:spacing w:before="0" w:after="0"/>
              <w:rPr>
                <w:rFonts w:eastAsia="Times New Roman"/>
                <w:b/>
                <w:bCs/>
                <w:noProof/>
                <w:color w:val="000000"/>
                <w:kern w:val="0"/>
                <w14:ligatures w14:val="none"/>
              </w:rPr>
            </w:pPr>
            <w:r>
              <w:rPr>
                <w:b/>
                <w:noProof/>
                <w:color w:val="000000"/>
              </w:rPr>
              <w:t>442</w:t>
            </w:r>
          </w:p>
        </w:tc>
      </w:tr>
      <w:tr w:rsidR="008843CE" w:rsidRPr="00FA2650" w14:paraId="2CAD2A91" w14:textId="77777777" w:rsidTr="00BC4C69">
        <w:trPr>
          <w:trHeight w:val="315"/>
        </w:trPr>
        <w:tc>
          <w:tcPr>
            <w:tcW w:w="6065" w:type="dxa"/>
            <w:tcBorders>
              <w:top w:val="nil"/>
              <w:left w:val="nil"/>
              <w:bottom w:val="nil"/>
              <w:right w:val="nil"/>
            </w:tcBorders>
            <w:shd w:val="clear" w:color="auto" w:fill="D1D1D1" w:themeFill="background2" w:themeFillShade="E6"/>
            <w:noWrap/>
            <w:hideMark/>
          </w:tcPr>
          <w:p w14:paraId="2BCB595D" w14:textId="44F653C7" w:rsidR="008843CE" w:rsidRPr="00FA2650" w:rsidRDefault="008843CE" w:rsidP="008843CE">
            <w:pPr>
              <w:spacing w:before="0" w:after="0"/>
              <w:rPr>
                <w:rFonts w:eastAsia="Times New Roman"/>
                <w:b/>
                <w:bCs/>
                <w:noProof/>
                <w:color w:val="000000"/>
                <w:kern w:val="0"/>
                <w14:ligatures w14:val="none"/>
              </w:rPr>
            </w:pPr>
            <w:r>
              <w:rPr>
                <w:b/>
                <w:noProof/>
              </w:rPr>
              <w:t>TOTAL RUBRIQUES 1 à 4</w:t>
            </w:r>
          </w:p>
        </w:tc>
        <w:tc>
          <w:tcPr>
            <w:tcW w:w="1175" w:type="dxa"/>
            <w:tcBorders>
              <w:top w:val="nil"/>
              <w:left w:val="nil"/>
              <w:bottom w:val="nil"/>
              <w:right w:val="nil"/>
            </w:tcBorders>
            <w:shd w:val="clear" w:color="auto" w:fill="D1D1D1" w:themeFill="background2" w:themeFillShade="E6"/>
            <w:noWrap/>
            <w:hideMark/>
          </w:tcPr>
          <w:p w14:paraId="33302033" w14:textId="4C203951" w:rsidR="008843CE" w:rsidRPr="00BC4C69" w:rsidRDefault="008843CE" w:rsidP="008843CE">
            <w:pPr>
              <w:spacing w:before="0" w:after="0"/>
              <w:rPr>
                <w:rFonts w:eastAsia="Aptos"/>
                <w:b/>
                <w:bCs/>
                <w:noProof/>
                <w14:ligatures w14:val="none"/>
              </w:rPr>
            </w:pPr>
            <w:r>
              <w:rPr>
                <w:b/>
                <w:noProof/>
              </w:rPr>
              <w:t>384,3</w:t>
            </w:r>
          </w:p>
        </w:tc>
        <w:tc>
          <w:tcPr>
            <w:tcW w:w="1055" w:type="dxa"/>
            <w:tcBorders>
              <w:top w:val="nil"/>
              <w:left w:val="nil"/>
              <w:bottom w:val="nil"/>
              <w:right w:val="nil"/>
            </w:tcBorders>
            <w:shd w:val="clear" w:color="auto" w:fill="D1D1D1" w:themeFill="background2" w:themeFillShade="E6"/>
            <w:noWrap/>
            <w:hideMark/>
          </w:tcPr>
          <w:p w14:paraId="58500F14" w14:textId="3DE9FA15" w:rsidR="008843CE" w:rsidRPr="00BC4C69" w:rsidRDefault="008843CE" w:rsidP="008843CE">
            <w:pPr>
              <w:spacing w:before="0" w:after="0"/>
              <w:rPr>
                <w:rFonts w:eastAsia="Aptos"/>
                <w:b/>
                <w:bCs/>
                <w:noProof/>
                <w14:ligatures w14:val="none"/>
              </w:rPr>
            </w:pPr>
            <w:r>
              <w:rPr>
                <w:b/>
                <w:noProof/>
              </w:rPr>
              <w:t>426,8</w:t>
            </w:r>
          </w:p>
        </w:tc>
        <w:tc>
          <w:tcPr>
            <w:tcW w:w="1046" w:type="dxa"/>
            <w:tcBorders>
              <w:top w:val="nil"/>
              <w:left w:val="nil"/>
              <w:bottom w:val="nil"/>
              <w:right w:val="nil"/>
            </w:tcBorders>
            <w:shd w:val="clear" w:color="auto" w:fill="D1D1D1" w:themeFill="background2" w:themeFillShade="E6"/>
            <w:noWrap/>
            <w:hideMark/>
          </w:tcPr>
          <w:p w14:paraId="125F6835" w14:textId="3237A170" w:rsidR="008843CE" w:rsidRPr="00BC4C69" w:rsidRDefault="008843CE" w:rsidP="008843CE">
            <w:pPr>
              <w:spacing w:before="0" w:after="0"/>
              <w:rPr>
                <w:rFonts w:eastAsia="Aptos"/>
                <w:b/>
                <w:bCs/>
                <w:noProof/>
                <w14:ligatures w14:val="none"/>
              </w:rPr>
            </w:pPr>
            <w:r>
              <w:rPr>
                <w:b/>
                <w:noProof/>
              </w:rPr>
              <w:t>453,7</w:t>
            </w:r>
          </w:p>
        </w:tc>
        <w:tc>
          <w:tcPr>
            <w:tcW w:w="1046" w:type="dxa"/>
            <w:tcBorders>
              <w:top w:val="nil"/>
              <w:left w:val="nil"/>
              <w:bottom w:val="nil"/>
              <w:right w:val="nil"/>
            </w:tcBorders>
            <w:shd w:val="clear" w:color="auto" w:fill="D1D1D1" w:themeFill="background2" w:themeFillShade="E6"/>
            <w:noWrap/>
            <w:hideMark/>
          </w:tcPr>
          <w:p w14:paraId="712D68FB" w14:textId="75D239DF" w:rsidR="008843CE" w:rsidRPr="00BC4C69" w:rsidRDefault="008843CE" w:rsidP="008843CE">
            <w:pPr>
              <w:spacing w:before="0" w:after="0"/>
              <w:rPr>
                <w:rFonts w:eastAsia="Aptos"/>
                <w:b/>
                <w:bCs/>
                <w:noProof/>
                <w14:ligatures w14:val="none"/>
              </w:rPr>
            </w:pPr>
            <w:r>
              <w:rPr>
                <w:b/>
                <w:noProof/>
              </w:rPr>
              <w:t>465,6</w:t>
            </w:r>
          </w:p>
        </w:tc>
        <w:tc>
          <w:tcPr>
            <w:tcW w:w="1046" w:type="dxa"/>
            <w:tcBorders>
              <w:top w:val="nil"/>
              <w:left w:val="nil"/>
              <w:bottom w:val="nil"/>
              <w:right w:val="nil"/>
            </w:tcBorders>
            <w:shd w:val="clear" w:color="auto" w:fill="D1D1D1" w:themeFill="background2" w:themeFillShade="E6"/>
            <w:noWrap/>
            <w:hideMark/>
          </w:tcPr>
          <w:p w14:paraId="76215A12" w14:textId="1C032F36" w:rsidR="008843CE" w:rsidRPr="00BC4C69" w:rsidRDefault="008843CE" w:rsidP="008843CE">
            <w:pPr>
              <w:spacing w:before="0" w:after="0"/>
              <w:rPr>
                <w:rFonts w:eastAsia="Aptos"/>
                <w:b/>
                <w:bCs/>
                <w:noProof/>
                <w14:ligatures w14:val="none"/>
              </w:rPr>
            </w:pPr>
            <w:r>
              <w:rPr>
                <w:b/>
                <w:noProof/>
              </w:rPr>
              <w:t>477,2</w:t>
            </w:r>
          </w:p>
        </w:tc>
        <w:tc>
          <w:tcPr>
            <w:tcW w:w="1046" w:type="dxa"/>
            <w:tcBorders>
              <w:top w:val="nil"/>
              <w:left w:val="nil"/>
              <w:bottom w:val="nil"/>
              <w:right w:val="nil"/>
            </w:tcBorders>
            <w:shd w:val="clear" w:color="auto" w:fill="D1D1D1" w:themeFill="background2" w:themeFillShade="E6"/>
            <w:noWrap/>
            <w:hideMark/>
          </w:tcPr>
          <w:p w14:paraId="78894C29" w14:textId="75347F60" w:rsidR="008843CE" w:rsidRPr="00BC4C69" w:rsidRDefault="008843CE" w:rsidP="008843CE">
            <w:pPr>
              <w:spacing w:before="0" w:after="0"/>
              <w:rPr>
                <w:rFonts w:eastAsia="Aptos"/>
                <w:b/>
                <w:bCs/>
                <w:noProof/>
                <w14:ligatures w14:val="none"/>
              </w:rPr>
            </w:pPr>
            <w:r>
              <w:rPr>
                <w:b/>
                <w:noProof/>
              </w:rPr>
              <w:t>486,2</w:t>
            </w:r>
          </w:p>
        </w:tc>
        <w:tc>
          <w:tcPr>
            <w:tcW w:w="1046" w:type="dxa"/>
            <w:tcBorders>
              <w:top w:val="nil"/>
              <w:left w:val="nil"/>
              <w:bottom w:val="nil"/>
              <w:right w:val="nil"/>
            </w:tcBorders>
            <w:shd w:val="clear" w:color="auto" w:fill="D1D1D1" w:themeFill="background2" w:themeFillShade="E6"/>
            <w:noWrap/>
            <w:hideMark/>
          </w:tcPr>
          <w:p w14:paraId="463BC930" w14:textId="09850EEC" w:rsidR="008843CE" w:rsidRPr="00BC4C69" w:rsidRDefault="008843CE" w:rsidP="008843CE">
            <w:pPr>
              <w:spacing w:before="0" w:after="0"/>
              <w:rPr>
                <w:rFonts w:eastAsia="Aptos"/>
                <w:b/>
                <w:bCs/>
                <w:noProof/>
                <w14:ligatures w14:val="none"/>
              </w:rPr>
            </w:pPr>
            <w:r>
              <w:rPr>
                <w:b/>
                <w:noProof/>
              </w:rPr>
              <w:t>495,2</w:t>
            </w:r>
          </w:p>
        </w:tc>
        <w:tc>
          <w:tcPr>
            <w:tcW w:w="1046" w:type="dxa"/>
            <w:tcBorders>
              <w:top w:val="nil"/>
              <w:left w:val="nil"/>
              <w:bottom w:val="nil"/>
              <w:right w:val="nil"/>
            </w:tcBorders>
            <w:shd w:val="clear" w:color="auto" w:fill="D1D1D1" w:themeFill="background2" w:themeFillShade="E6"/>
            <w:noWrap/>
            <w:hideMark/>
          </w:tcPr>
          <w:p w14:paraId="7EA21FDC" w14:textId="77777777" w:rsidR="008843CE" w:rsidRPr="00BC4C69" w:rsidRDefault="008843CE" w:rsidP="008843CE">
            <w:pPr>
              <w:spacing w:before="0" w:after="0"/>
              <w:rPr>
                <w:rFonts w:eastAsia="Aptos"/>
                <w:b/>
                <w:bCs/>
                <w:noProof/>
                <w14:ligatures w14:val="none"/>
              </w:rPr>
            </w:pPr>
            <w:r>
              <w:rPr>
                <w:b/>
                <w:noProof/>
              </w:rPr>
              <w:t>3 189</w:t>
            </w:r>
          </w:p>
        </w:tc>
      </w:tr>
      <w:tr w:rsidR="00432644" w:rsidRPr="00FA2650" w14:paraId="0A33AD8F" w14:textId="77777777" w:rsidTr="008843CE">
        <w:trPr>
          <w:trHeight w:val="315"/>
        </w:trPr>
        <w:tc>
          <w:tcPr>
            <w:tcW w:w="6065" w:type="dxa"/>
            <w:tcBorders>
              <w:top w:val="nil"/>
              <w:left w:val="nil"/>
              <w:bottom w:val="nil"/>
              <w:right w:val="nil"/>
            </w:tcBorders>
            <w:shd w:val="clear" w:color="auto" w:fill="A6A6A6" w:themeFill="background1" w:themeFillShade="A6"/>
            <w:noWrap/>
            <w:hideMark/>
          </w:tcPr>
          <w:p w14:paraId="0A46C908" w14:textId="3D528AD1" w:rsidR="00FA2650" w:rsidRPr="00FA2650" w:rsidRDefault="00FA2650" w:rsidP="00FA2650">
            <w:pPr>
              <w:spacing w:before="0" w:after="0"/>
              <w:ind w:firstLineChars="100" w:firstLine="240"/>
              <w:jc w:val="left"/>
              <w:rPr>
                <w:rFonts w:eastAsia="Times New Roman"/>
                <w:i/>
                <w:iCs/>
                <w:noProof/>
                <w:color w:val="000000"/>
                <w:kern w:val="0"/>
                <w14:ligatures w14:val="none"/>
              </w:rPr>
            </w:pPr>
            <w:r>
              <w:rPr>
                <w:i/>
                <w:noProof/>
              </w:rPr>
              <w:t>dont transféré de la rubrique 3</w:t>
            </w:r>
            <w:r>
              <w:rPr>
                <w:rStyle w:val="FootnoteReference"/>
                <w:i/>
                <w:iCs/>
                <w:noProof/>
                <w:lang w:val="en-GB" w:eastAsia="de-DE"/>
              </w:rPr>
              <w:footnoteReference w:id="9"/>
            </w:r>
          </w:p>
        </w:tc>
        <w:tc>
          <w:tcPr>
            <w:tcW w:w="1175" w:type="dxa"/>
            <w:tcBorders>
              <w:top w:val="nil"/>
              <w:left w:val="nil"/>
              <w:bottom w:val="nil"/>
              <w:right w:val="nil"/>
            </w:tcBorders>
            <w:shd w:val="clear" w:color="auto" w:fill="A6A6A6" w:themeFill="background1" w:themeFillShade="A6"/>
            <w:noWrap/>
            <w:vAlign w:val="center"/>
            <w:hideMark/>
          </w:tcPr>
          <w:p w14:paraId="589AEEE7"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c>
          <w:tcPr>
            <w:tcW w:w="1055" w:type="dxa"/>
            <w:tcBorders>
              <w:top w:val="nil"/>
              <w:left w:val="nil"/>
              <w:bottom w:val="nil"/>
              <w:right w:val="nil"/>
            </w:tcBorders>
            <w:shd w:val="clear" w:color="auto" w:fill="A6A6A6" w:themeFill="background1" w:themeFillShade="A6"/>
            <w:noWrap/>
            <w:vAlign w:val="center"/>
            <w:hideMark/>
          </w:tcPr>
          <w:p w14:paraId="4ACBFA32"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c>
          <w:tcPr>
            <w:tcW w:w="1046" w:type="dxa"/>
            <w:tcBorders>
              <w:top w:val="nil"/>
              <w:left w:val="nil"/>
              <w:bottom w:val="nil"/>
              <w:right w:val="nil"/>
            </w:tcBorders>
            <w:shd w:val="clear" w:color="auto" w:fill="A6A6A6" w:themeFill="background1" w:themeFillShade="A6"/>
            <w:noWrap/>
            <w:vAlign w:val="center"/>
            <w:hideMark/>
          </w:tcPr>
          <w:p w14:paraId="0E4A27AF"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c>
          <w:tcPr>
            <w:tcW w:w="1046" w:type="dxa"/>
            <w:tcBorders>
              <w:top w:val="nil"/>
              <w:left w:val="nil"/>
              <w:bottom w:val="nil"/>
              <w:right w:val="nil"/>
            </w:tcBorders>
            <w:shd w:val="clear" w:color="auto" w:fill="A6A6A6" w:themeFill="background1" w:themeFillShade="A6"/>
            <w:noWrap/>
            <w:vAlign w:val="center"/>
            <w:hideMark/>
          </w:tcPr>
          <w:p w14:paraId="4DE11E0B"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c>
          <w:tcPr>
            <w:tcW w:w="1046" w:type="dxa"/>
            <w:tcBorders>
              <w:top w:val="nil"/>
              <w:left w:val="nil"/>
              <w:bottom w:val="nil"/>
              <w:right w:val="nil"/>
            </w:tcBorders>
            <w:shd w:val="clear" w:color="auto" w:fill="A6A6A6" w:themeFill="background1" w:themeFillShade="A6"/>
            <w:noWrap/>
            <w:vAlign w:val="center"/>
            <w:hideMark/>
          </w:tcPr>
          <w:p w14:paraId="504A720C"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c>
          <w:tcPr>
            <w:tcW w:w="1046" w:type="dxa"/>
            <w:tcBorders>
              <w:top w:val="nil"/>
              <w:left w:val="nil"/>
              <w:bottom w:val="nil"/>
              <w:right w:val="nil"/>
            </w:tcBorders>
            <w:shd w:val="clear" w:color="auto" w:fill="A6A6A6" w:themeFill="background1" w:themeFillShade="A6"/>
            <w:noWrap/>
            <w:vAlign w:val="center"/>
            <w:hideMark/>
          </w:tcPr>
          <w:p w14:paraId="53061F55"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c>
          <w:tcPr>
            <w:tcW w:w="1046" w:type="dxa"/>
            <w:tcBorders>
              <w:top w:val="nil"/>
              <w:left w:val="nil"/>
              <w:bottom w:val="nil"/>
              <w:right w:val="nil"/>
            </w:tcBorders>
            <w:shd w:val="clear" w:color="auto" w:fill="A6A6A6" w:themeFill="background1" w:themeFillShade="A6"/>
            <w:noWrap/>
            <w:vAlign w:val="center"/>
            <w:hideMark/>
          </w:tcPr>
          <w:p w14:paraId="2CECEC14"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c>
          <w:tcPr>
            <w:tcW w:w="1046" w:type="dxa"/>
            <w:tcBorders>
              <w:top w:val="nil"/>
              <w:left w:val="nil"/>
              <w:bottom w:val="nil"/>
              <w:right w:val="nil"/>
            </w:tcBorders>
            <w:shd w:val="clear" w:color="auto" w:fill="A6A6A6" w:themeFill="background1" w:themeFillShade="A6"/>
            <w:noWrap/>
            <w:vAlign w:val="center"/>
            <w:hideMark/>
          </w:tcPr>
          <w:p w14:paraId="182979D5"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r>
    </w:tbl>
    <w:p w14:paraId="1BDCD480" w14:textId="77777777" w:rsidR="00FA2650" w:rsidRPr="00BC4C69" w:rsidRDefault="00FA2650" w:rsidP="00EB0305">
      <w:pPr>
        <w:rPr>
          <w:bCs/>
          <w:noProof/>
        </w:rPr>
      </w:pPr>
    </w:p>
    <w:sectPr w:rsidR="00FA2650" w:rsidRPr="00BC4C69" w:rsidSect="0037445F">
      <w:headerReference w:type="default" r:id="rId24"/>
      <w:footerReference w:type="default" r:id="rId25"/>
      <w:pgSz w:w="16839" w:h="11907" w:orient="landscape"/>
      <w:pgMar w:top="1417" w:right="1134" w:bottom="141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D9F43C" w14:textId="77777777" w:rsidR="007D0372" w:rsidRDefault="007D0372" w:rsidP="00EB0305">
      <w:r>
        <w:separator/>
      </w:r>
    </w:p>
  </w:endnote>
  <w:endnote w:type="continuationSeparator" w:id="0">
    <w:p w14:paraId="6E540199" w14:textId="77777777" w:rsidR="007D0372" w:rsidRDefault="007D0372" w:rsidP="00EB0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EC Square Sans Pro">
    <w:altName w:val="Calibri"/>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A179E" w14:textId="1CF9A2DC" w:rsidR="009F075C" w:rsidRPr="009F075C" w:rsidRDefault="009F075C" w:rsidP="009F075C">
    <w:pPr>
      <w:pStyle w:val="FooterCoverPage"/>
      <w:rPr>
        <w:rFonts w:ascii="Arial" w:hAnsi="Arial" w:cs="Arial"/>
        <w:b/>
        <w:sz w:val="48"/>
      </w:rPr>
    </w:pPr>
    <w:r w:rsidRPr="009F075C">
      <w:rPr>
        <w:rFonts w:ascii="Arial" w:hAnsi="Arial" w:cs="Arial"/>
        <w:b/>
        <w:sz w:val="48"/>
      </w:rPr>
      <w:t>FR</w:t>
    </w:r>
    <w:r w:rsidRPr="009F075C">
      <w:rPr>
        <w:rFonts w:ascii="Arial" w:hAnsi="Arial" w:cs="Arial"/>
        <w:b/>
        <w:sz w:val="48"/>
      </w:rPr>
      <w:tab/>
    </w:r>
    <w:r w:rsidRPr="009F075C">
      <w:rPr>
        <w:rFonts w:ascii="Arial" w:hAnsi="Arial" w:cs="Arial"/>
        <w:b/>
        <w:sz w:val="48"/>
      </w:rPr>
      <w:tab/>
    </w:r>
    <w:r w:rsidRPr="009F075C">
      <w:tab/>
    </w:r>
    <w:r w:rsidRPr="009F075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8C863" w14:textId="2AF65C6E" w:rsidR="009F075C" w:rsidRPr="009F075C" w:rsidRDefault="009F075C" w:rsidP="009F075C">
    <w:pPr>
      <w:pStyle w:val="FooterCoverPage"/>
      <w:rPr>
        <w:rFonts w:ascii="Arial" w:hAnsi="Arial" w:cs="Arial"/>
        <w:b/>
        <w:sz w:val="48"/>
      </w:rPr>
    </w:pPr>
    <w:r w:rsidRPr="009F075C">
      <w:rPr>
        <w:rFonts w:ascii="Arial" w:hAnsi="Arial" w:cs="Arial"/>
        <w:b/>
        <w:sz w:val="48"/>
      </w:rPr>
      <w:t>FR</w:t>
    </w:r>
    <w:r w:rsidRPr="009F075C">
      <w:rPr>
        <w:rFonts w:ascii="Arial" w:hAnsi="Arial" w:cs="Arial"/>
        <w:b/>
        <w:sz w:val="48"/>
      </w:rPr>
      <w:tab/>
    </w:r>
    <w:r w:rsidRPr="009F075C">
      <w:rPr>
        <w:rFonts w:ascii="Arial" w:hAnsi="Arial" w:cs="Arial"/>
        <w:b/>
        <w:sz w:val="48"/>
      </w:rPr>
      <w:tab/>
    </w:r>
    <w:r w:rsidRPr="009F075C">
      <w:tab/>
    </w:r>
    <w:r w:rsidRPr="009F075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7F9E3" w14:textId="77777777" w:rsidR="009F075C" w:rsidRPr="009F075C" w:rsidRDefault="009F075C" w:rsidP="009F075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71992" w14:textId="77777777" w:rsidR="0037613F" w:rsidRPr="001D786F" w:rsidRDefault="0037613F" w:rsidP="00EB0305">
    <w:pPr>
      <w:pStyle w:val="FooterCoverPage"/>
    </w:pPr>
    <w:r>
      <w:t>FR</w:t>
    </w:r>
    <w:r>
      <w:tab/>
    </w:r>
    <w:r>
      <w:tab/>
    </w:r>
    <w:r>
      <w:tab/>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129155"/>
      <w:docPartObj>
        <w:docPartGallery w:val="Page Numbers (Bottom of Page)"/>
        <w:docPartUnique/>
      </w:docPartObj>
    </w:sdtPr>
    <w:sdtEndPr>
      <w:rPr>
        <w:noProof/>
      </w:rPr>
    </w:sdtEndPr>
    <w:sdtContent>
      <w:p w14:paraId="7E1D9326" w14:textId="03045FF5" w:rsidR="00951774" w:rsidRDefault="00951774">
        <w:pPr>
          <w:pStyle w:val="Footer"/>
          <w:jc w:val="center"/>
        </w:pPr>
        <w:r>
          <w:fldChar w:fldCharType="begin"/>
        </w:r>
        <w:r>
          <w:instrText xml:space="preserve"> PAGE   \* MERGEFORMAT </w:instrText>
        </w:r>
        <w:r>
          <w:fldChar w:fldCharType="separate"/>
        </w:r>
        <w:r w:rsidR="009F075C">
          <w:rPr>
            <w:noProof/>
          </w:rPr>
          <w:t>2</w:t>
        </w:r>
        <w:r>
          <w:fldChar w:fldCharType="end"/>
        </w:r>
      </w:p>
    </w:sdtContent>
  </w:sdt>
  <w:p w14:paraId="2CCF81E9" w14:textId="02E74A64" w:rsidR="001D786F" w:rsidRPr="007C591B" w:rsidRDefault="001D786F" w:rsidP="00EB0305">
    <w:pPr>
      <w:pStyle w:val="Footer"/>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F4D14" w14:textId="77777777" w:rsidR="00936E01" w:rsidRPr="001D786F" w:rsidRDefault="00936E01" w:rsidP="00EB0305">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DD534" w14:textId="5B64705B" w:rsidR="00F13068" w:rsidRPr="007C591B" w:rsidRDefault="00F13068" w:rsidP="00883C1A">
    <w:pPr>
      <w:pStyle w:val="Footer"/>
      <w:jc w:val="center"/>
      <w:rPr>
        <w:rFonts w:ascii="Arial" w:hAnsi="Arial" w:cs="Arial"/>
        <w:b/>
        <w:sz w:val="48"/>
      </w:rPr>
    </w:pPr>
    <w:r>
      <w:fldChar w:fldCharType="begin"/>
    </w:r>
    <w:r>
      <w:instrText xml:space="preserve"> PAGE  \* MERGEFORMAT </w:instrText>
    </w:r>
    <w:r>
      <w:fldChar w:fldCharType="separate"/>
    </w:r>
    <w:r w:rsidR="00603EA4">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F3E7B0" w14:textId="77777777" w:rsidR="007D0372" w:rsidRDefault="007D0372" w:rsidP="00EB0305">
      <w:r>
        <w:separator/>
      </w:r>
    </w:p>
  </w:footnote>
  <w:footnote w:type="continuationSeparator" w:id="0">
    <w:p w14:paraId="3266CFF3" w14:textId="77777777" w:rsidR="007D0372" w:rsidRDefault="007D0372" w:rsidP="00EB0305">
      <w:r>
        <w:continuationSeparator/>
      </w:r>
    </w:p>
  </w:footnote>
  <w:footnote w:id="1">
    <w:p w14:paraId="71E1BEBC" w14:textId="77777777" w:rsidR="00B3694B" w:rsidRPr="00BC4C69" w:rsidRDefault="00B3694B" w:rsidP="00B3694B">
      <w:pPr>
        <w:pStyle w:val="FootnoteText"/>
      </w:pPr>
      <w:r>
        <w:rPr>
          <w:rStyle w:val="FootnoteReference"/>
        </w:rPr>
        <w:footnoteRef/>
      </w:r>
      <w:r>
        <w:t xml:space="preserve"> COM(2025) 690 final.</w:t>
      </w:r>
    </w:p>
  </w:footnote>
  <w:footnote w:id="2">
    <w:p w14:paraId="122D54A6" w14:textId="228CE8BD" w:rsidR="00504059" w:rsidRPr="009B0F45" w:rsidRDefault="00504059">
      <w:pPr>
        <w:pStyle w:val="FootnoteText"/>
      </w:pPr>
      <w:r>
        <w:rPr>
          <w:rStyle w:val="FootnoteReference"/>
        </w:rPr>
        <w:footnoteRef/>
      </w:r>
      <w:r>
        <w:t xml:space="preserve"> Proposition de règlement du Conseil fixant le cadre financier pluriannuel pour les années 2028 à 2034, présentée par la Commission [COM(2025) 572 final].</w:t>
      </w:r>
    </w:p>
  </w:footnote>
  <w:footnote w:id="3">
    <w:p w14:paraId="01022D73" w14:textId="30BDB38C" w:rsidR="004E3F97" w:rsidRPr="009B0F45" w:rsidRDefault="004E3F97">
      <w:pPr>
        <w:pStyle w:val="FootnoteText"/>
      </w:pPr>
      <w:r>
        <w:rPr>
          <w:rStyle w:val="FootnoteReference"/>
        </w:rPr>
        <w:footnoteRef/>
      </w:r>
      <w:r>
        <w:t xml:space="preserve"> COM(2025) 574 final.</w:t>
      </w:r>
    </w:p>
  </w:footnote>
  <w:footnote w:id="4">
    <w:p w14:paraId="0A11D08B" w14:textId="77777777" w:rsidR="007F7DED" w:rsidRPr="00BC4C69" w:rsidRDefault="007F7DED" w:rsidP="007F7DED">
      <w:pPr>
        <w:pStyle w:val="FootnoteText"/>
      </w:pPr>
      <w:r>
        <w:rPr>
          <w:rStyle w:val="FootnoteReference"/>
        </w:rPr>
        <w:footnoteRef/>
      </w:r>
      <w:r>
        <w:t xml:space="preserve"> COM(2025) 551 final.</w:t>
      </w:r>
    </w:p>
  </w:footnote>
  <w:footnote w:id="5">
    <w:p w14:paraId="7D3FFEA2" w14:textId="77777777" w:rsidR="009763D8" w:rsidRPr="00E8100C" w:rsidRDefault="009763D8" w:rsidP="009763D8">
      <w:pPr>
        <w:pStyle w:val="FootnoteText"/>
      </w:pPr>
      <w:r>
        <w:rPr>
          <w:rStyle w:val="FootnoteReference"/>
        </w:rPr>
        <w:footnoteRef/>
      </w:r>
      <w:r>
        <w:t xml:space="preserve"> La proposition de règlement établissant «Europe dans le monde» [COM(2025) 551 final], présentée par la Commission, prévoit une enveloppe de 200 309 000 000 EUR en prix courants pour l’instrument, dont 43 174 000 000 EUR pour le pilier «Europe».</w:t>
      </w:r>
    </w:p>
  </w:footnote>
  <w:footnote w:id="6">
    <w:p w14:paraId="318BA25B" w14:textId="655CD4DB" w:rsidR="008C5154" w:rsidRPr="00A47A8D" w:rsidRDefault="008C5154" w:rsidP="008C5154">
      <w:pPr>
        <w:pStyle w:val="FootnoteText"/>
      </w:pPr>
      <w:r>
        <w:rPr>
          <w:rStyle w:val="FootnoteReference"/>
        </w:rPr>
        <w:footnoteRef/>
      </w:r>
      <w:r>
        <w:t xml:space="preserve"> En ce qui concerne le plan PNR, le montant minimal réservé à la politique agricole commune (PAC) financera des interventions correspondant à la fois aux paiements directs actuels en faveur des agriculteurs et au soutien au développement rural. Pour la PAC actuelle, 80 % des montants totaux prévus au titre de la PAC concernent les paiements directs et 20 % concernent les interventions en faveur du développement rural. L’introduction progressive des 80 % suivra le même calendrier des paliers que celui appliqué aux élargissements à partir de 2004 (paliers de 25 %, 30 %, 35 %, 40 % et 10 % par la suite). Les chiffres présentés ici correspondent au résultat de cette approche, par exemple 40 % pour la première année, soit 20 % + 25 % de 80 %. </w:t>
      </w:r>
    </w:p>
    <w:p w14:paraId="54E03C86" w14:textId="77777777" w:rsidR="008C5154" w:rsidRPr="00B27645" w:rsidRDefault="008C5154" w:rsidP="008C5154">
      <w:pPr>
        <w:pStyle w:val="FootnoteText"/>
      </w:pPr>
    </w:p>
  </w:footnote>
  <w:footnote w:id="7">
    <w:p w14:paraId="0374CFBE" w14:textId="2E53C820" w:rsidR="00FA2650" w:rsidRPr="00F871DE" w:rsidRDefault="00FA2650" w:rsidP="00FA2650">
      <w:pPr>
        <w:pStyle w:val="FootnoteText"/>
      </w:pPr>
      <w:r>
        <w:rPr>
          <w:rStyle w:val="FootnoteReference"/>
        </w:rPr>
        <w:footnoteRef/>
      </w:r>
      <w:r>
        <w:t xml:space="preserve"> Le tableau présente un exemple illustrant l’adhésion du Monténégro en 2028. Si l’adhésion intervient plus tard au cours de la période couverte par le CFP, les montants des rubriques seront ajustés. En ce qui concerne les enveloppes préallouées dans la rubrique 1, le début de la mise en œuvre serait retardé, la première année suivant l’adhésion correspondant à la dotation prévue pour 2028. Cela reviendrait à supprimer la dernière année du tableau. Pour les autres postes sans enveloppes préallouées, les années indiquées correspondent aux besoins réels d’ajustement. Si l’adhésion a lieu en 2029, aucun ajustement ne sera effectué pour 2028 et les années précédant l’adhésion seront effectivement supprimées du tableau.</w:t>
      </w:r>
    </w:p>
  </w:footnote>
  <w:footnote w:id="8">
    <w:p w14:paraId="677EA7F7" w14:textId="298421FE" w:rsidR="00FA2650" w:rsidRPr="009B0F45" w:rsidRDefault="00FA2650">
      <w:pPr>
        <w:pStyle w:val="FootnoteText"/>
      </w:pPr>
      <w:r>
        <w:rPr>
          <w:rStyle w:val="FootnoteReference"/>
        </w:rPr>
        <w:footnoteRef/>
      </w:r>
      <w:r>
        <w:t xml:space="preserve"> Ne reflète que les piliers de l’instrument «Europe dans le monde» autres que le pilier «Europe» qui sont renforcés.</w:t>
      </w:r>
    </w:p>
  </w:footnote>
  <w:footnote w:id="9">
    <w:p w14:paraId="22A44753" w14:textId="353BAD2C" w:rsidR="00FA2650" w:rsidRPr="009B0F45" w:rsidRDefault="00FA2650">
      <w:pPr>
        <w:pStyle w:val="FootnoteText"/>
      </w:pPr>
      <w:r>
        <w:rPr>
          <w:rStyle w:val="FootnoteReference"/>
        </w:rPr>
        <w:footnoteRef/>
      </w:r>
      <w:r>
        <w:t xml:space="preserve"> À titre de référence, le soutien actuellement apporté au Monténégro au titre du CFP en cours est supérieur à 1 000 000 000 EUR, y compris le soutien fourni sous la forme de prêts. Le montant effectivement transféré dépendra de l’accord final sur l’instrument «Europe dans le monde», y compris l’enveloppe financière et la manière dont l’aide sera fournie à l’avenir, le budget et la programmation financière convenus par les autorités budgétaires dans le cadre de la première procédure budgétaire annuelle et la date effective d’adhésion.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6FCAF" w14:textId="77777777" w:rsidR="009F075C" w:rsidRPr="009F075C" w:rsidRDefault="009F075C" w:rsidP="009F075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3EC42" w14:textId="77777777" w:rsidR="009F075C" w:rsidRPr="009F075C" w:rsidRDefault="009F075C" w:rsidP="009F075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EBC81" w14:textId="77777777" w:rsidR="009F075C" w:rsidRPr="009F075C" w:rsidRDefault="009F075C" w:rsidP="009F075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FF8A1" w14:textId="77777777" w:rsidR="008B7AAE" w:rsidRPr="001D786F" w:rsidRDefault="008B7AAE" w:rsidP="00EB0305">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7867C" w14:textId="77777777" w:rsidR="003D0DBF" w:rsidRPr="001D786F" w:rsidRDefault="003D0DBF" w:rsidP="00EB0305">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02531" w14:textId="77777777" w:rsidR="00FB126E" w:rsidRPr="001D786F" w:rsidRDefault="00FB126E" w:rsidP="00EB0305">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74B8B" w14:textId="77777777" w:rsidR="00F13068" w:rsidRPr="001D786F" w:rsidRDefault="00F13068" w:rsidP="00EB0305">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D4CB7"/>
    <w:multiLevelType w:val="multilevel"/>
    <w:tmpl w:val="2940F47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07B67CB"/>
    <w:multiLevelType w:val="hybridMultilevel"/>
    <w:tmpl w:val="8ADEF4C0"/>
    <w:lvl w:ilvl="0" w:tplc="18090003">
      <w:start w:val="1"/>
      <w:numFmt w:val="bullet"/>
      <w:lvlText w:val="o"/>
      <w:lvlJc w:val="left"/>
      <w:pPr>
        <w:spacing w:before="60" w:after="60"/>
        <w:ind w:left="1080" w:hanging="360"/>
      </w:pPr>
      <w:rPr>
        <w:rFonts w:ascii="Courier New" w:hAnsi="Courier New" w:cs="Courier New" w:hint="default"/>
      </w:rPr>
    </w:lvl>
    <w:lvl w:ilvl="1" w:tplc="FFFFFFFF">
      <w:start w:val="1"/>
      <w:numFmt w:val="bullet"/>
      <w:lvlText w:val=""/>
      <w:lvlJc w:val="left"/>
      <w:pPr>
        <w:ind w:left="720" w:hanging="360"/>
      </w:pPr>
      <w:rPr>
        <w:rFonts w:ascii="Symbol" w:hAnsi="Symbol" w:hint="default"/>
      </w:rPr>
    </w:lvl>
    <w:lvl w:ilvl="2" w:tplc="FFFFFFFF">
      <w:numFmt w:val="decimal"/>
      <w:lvlText w:val=""/>
      <w:lvlJc w:val="left"/>
    </w:lvl>
    <w:lvl w:ilvl="3" w:tplc="FFFFFFFF">
      <w:start w:val="1"/>
      <w:numFmt w:val="bullet"/>
      <w:lvlText w:val="o"/>
      <w:lvlJc w:val="left"/>
      <w:pPr>
        <w:ind w:left="720" w:hanging="360"/>
      </w:pPr>
      <w:rPr>
        <w:rFonts w:ascii="Courier New" w:hAnsi="Courier New" w:cs="Courier New" w:hint="default"/>
      </w:rPr>
    </w:lvl>
    <w:lvl w:ilvl="4" w:tplc="FFFFFFFF">
      <w:numFmt w:val="decimal"/>
      <w:lvlText w:val=""/>
      <w:lvlJc w:val="left"/>
    </w:lvl>
    <w:lvl w:ilvl="5" w:tplc="FFFFFFFF">
      <w:start w:val="1"/>
      <w:numFmt w:val="bullet"/>
      <w:lvlText w:val="o"/>
      <w:lvlJc w:val="left"/>
      <w:pPr>
        <w:ind w:left="720" w:hanging="360"/>
      </w:pPr>
      <w:rPr>
        <w:rFonts w:ascii="Courier New" w:hAnsi="Courier New" w:cs="Courier New" w:hint="default"/>
      </w:r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2324E98"/>
    <w:multiLevelType w:val="hybridMultilevel"/>
    <w:tmpl w:val="C25CCD7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3194C50"/>
    <w:multiLevelType w:val="hybridMultilevel"/>
    <w:tmpl w:val="92AC57BA"/>
    <w:lvl w:ilvl="0" w:tplc="82D6B14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CBF3A6D"/>
    <w:multiLevelType w:val="hybridMultilevel"/>
    <w:tmpl w:val="6B32B3C8"/>
    <w:lvl w:ilvl="0" w:tplc="18090003">
      <w:start w:val="1"/>
      <w:numFmt w:val="bullet"/>
      <w:lvlText w:val="o"/>
      <w:lvlJc w:val="left"/>
      <w:pPr>
        <w:ind w:left="1080" w:hanging="360"/>
      </w:pPr>
      <w:rPr>
        <w:rFonts w:ascii="Courier New" w:hAnsi="Courier New" w:cs="Courier New"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3DC26D39"/>
    <w:multiLevelType w:val="hybridMultilevel"/>
    <w:tmpl w:val="1D58FF34"/>
    <w:lvl w:ilvl="0" w:tplc="BDC4808C">
      <w:start w:val="1"/>
      <w:numFmt w:val="lowerLetter"/>
      <w:lvlText w:val="%1)"/>
      <w:lvlJc w:val="left"/>
      <w:pPr>
        <w:ind w:left="1065" w:hanging="360"/>
      </w:pPr>
      <w:rPr>
        <w:rFonts w:hint="default"/>
        <w:b/>
      </w:rPr>
    </w:lvl>
    <w:lvl w:ilvl="1" w:tplc="18090019" w:tentative="1">
      <w:start w:val="1"/>
      <w:numFmt w:val="lowerLetter"/>
      <w:lvlText w:val="%2."/>
      <w:lvlJc w:val="left"/>
      <w:pPr>
        <w:ind w:left="1785" w:hanging="360"/>
      </w:pPr>
    </w:lvl>
    <w:lvl w:ilvl="2" w:tplc="1809001B" w:tentative="1">
      <w:start w:val="1"/>
      <w:numFmt w:val="lowerRoman"/>
      <w:lvlText w:val="%3."/>
      <w:lvlJc w:val="right"/>
      <w:pPr>
        <w:ind w:left="2505" w:hanging="180"/>
      </w:pPr>
    </w:lvl>
    <w:lvl w:ilvl="3" w:tplc="1809000F" w:tentative="1">
      <w:start w:val="1"/>
      <w:numFmt w:val="decimal"/>
      <w:lvlText w:val="%4."/>
      <w:lvlJc w:val="left"/>
      <w:pPr>
        <w:ind w:left="3225" w:hanging="360"/>
      </w:pPr>
    </w:lvl>
    <w:lvl w:ilvl="4" w:tplc="18090019" w:tentative="1">
      <w:start w:val="1"/>
      <w:numFmt w:val="lowerLetter"/>
      <w:lvlText w:val="%5."/>
      <w:lvlJc w:val="left"/>
      <w:pPr>
        <w:ind w:left="3945" w:hanging="360"/>
      </w:pPr>
    </w:lvl>
    <w:lvl w:ilvl="5" w:tplc="1809001B" w:tentative="1">
      <w:start w:val="1"/>
      <w:numFmt w:val="lowerRoman"/>
      <w:lvlText w:val="%6."/>
      <w:lvlJc w:val="right"/>
      <w:pPr>
        <w:ind w:left="4665" w:hanging="180"/>
      </w:pPr>
    </w:lvl>
    <w:lvl w:ilvl="6" w:tplc="1809000F" w:tentative="1">
      <w:start w:val="1"/>
      <w:numFmt w:val="decimal"/>
      <w:lvlText w:val="%7."/>
      <w:lvlJc w:val="left"/>
      <w:pPr>
        <w:ind w:left="5385" w:hanging="360"/>
      </w:pPr>
    </w:lvl>
    <w:lvl w:ilvl="7" w:tplc="18090019" w:tentative="1">
      <w:start w:val="1"/>
      <w:numFmt w:val="lowerLetter"/>
      <w:lvlText w:val="%8."/>
      <w:lvlJc w:val="left"/>
      <w:pPr>
        <w:ind w:left="6105" w:hanging="360"/>
      </w:pPr>
    </w:lvl>
    <w:lvl w:ilvl="8" w:tplc="1809001B" w:tentative="1">
      <w:start w:val="1"/>
      <w:numFmt w:val="lowerRoman"/>
      <w:lvlText w:val="%9."/>
      <w:lvlJc w:val="right"/>
      <w:pPr>
        <w:ind w:left="6825" w:hanging="180"/>
      </w:pPr>
    </w:lvl>
  </w:abstractNum>
  <w:abstractNum w:abstractNumId="6" w15:restartNumberingAfterBreak="0">
    <w:nsid w:val="4D64324E"/>
    <w:multiLevelType w:val="hybridMultilevel"/>
    <w:tmpl w:val="4594C892"/>
    <w:lvl w:ilvl="0" w:tplc="2F5E7DE4">
      <w:start w:val="1"/>
      <w:numFmt w:val="lowerRoman"/>
      <w:lvlText w:val="%1."/>
      <w:lvlJc w:val="left"/>
      <w:pPr>
        <w:ind w:left="720" w:hanging="360"/>
      </w:pPr>
      <w:rPr>
        <w:rFonts w:ascii="Times New Roman" w:eastAsiaTheme="minorHAnsi" w:hAnsi="Times New Roman"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1A567E6"/>
    <w:multiLevelType w:val="hybridMultilevel"/>
    <w:tmpl w:val="13A4D958"/>
    <w:lvl w:ilvl="0" w:tplc="E556DB84">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C277E73"/>
    <w:multiLevelType w:val="multilevel"/>
    <w:tmpl w:val="8D207430"/>
    <w:lvl w:ilvl="0">
      <w:start w:val="1"/>
      <w:numFmt w:val="upperRoman"/>
      <w:lvlText w:val="%1."/>
      <w:lvlJc w:val="left"/>
      <w:pPr>
        <w:ind w:left="1080" w:hanging="360"/>
      </w:pPr>
      <w:rPr>
        <w:rFonts w:ascii="EC Square Sans Pro" w:hAnsi="EC Square Sans Pro" w:hint="default"/>
        <w:b/>
        <w:color w:val="156082" w:themeColor="accent1"/>
        <w:sz w:val="24"/>
      </w:rPr>
    </w:lvl>
    <w:lvl w:ilvl="1">
      <w:start w:val="1"/>
      <w:numFmt w:val="none"/>
      <w:lvlText w:val="%2"/>
      <w:lvlJc w:val="left"/>
      <w:pPr>
        <w:ind w:left="1440" w:hanging="360"/>
      </w:pPr>
      <w:rPr>
        <w:rFonts w:hint="default"/>
      </w:rPr>
    </w:lvl>
    <w:lvl w:ilvl="2">
      <w:start w:val="1"/>
      <w:numFmt w:val="none"/>
      <w:lvlText w:val="%3"/>
      <w:lvlJc w:val="left"/>
      <w:pPr>
        <w:ind w:left="1800" w:hanging="360"/>
      </w:pPr>
      <w:rPr>
        <w:rFonts w:hint="default"/>
      </w:rPr>
    </w:lvl>
    <w:lvl w:ilvl="3">
      <w:start w:val="1"/>
      <w:numFmt w:val="none"/>
      <w:lvlText w:val=""/>
      <w:lvlJc w:val="left"/>
      <w:pPr>
        <w:ind w:left="2160" w:hanging="360"/>
      </w:pPr>
      <w:rPr>
        <w:rFonts w:hint="default"/>
      </w:rPr>
    </w:lvl>
    <w:lvl w:ilvl="4">
      <w:start w:val="1"/>
      <w:numFmt w:val="none"/>
      <w:lvlText w:val=""/>
      <w:lvlJc w:val="left"/>
      <w:pPr>
        <w:ind w:left="2520" w:hanging="360"/>
      </w:pPr>
      <w:rPr>
        <w:rFonts w:hint="default"/>
      </w:rPr>
    </w:lvl>
    <w:lvl w:ilvl="5">
      <w:start w:val="1"/>
      <w:numFmt w:val="none"/>
      <w:lvlText w:val=""/>
      <w:lvlJc w:val="left"/>
      <w:pPr>
        <w:ind w:left="2880" w:hanging="360"/>
      </w:pPr>
      <w:rPr>
        <w:rFonts w:hint="default"/>
      </w:rPr>
    </w:lvl>
    <w:lvl w:ilvl="6">
      <w:start w:val="1"/>
      <w:numFmt w:val="none"/>
      <w:lvlText w:val=""/>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9" w15:restartNumberingAfterBreak="0">
    <w:nsid w:val="5F557EC8"/>
    <w:multiLevelType w:val="hybridMultilevel"/>
    <w:tmpl w:val="F88CC8AE"/>
    <w:lvl w:ilvl="0" w:tplc="437C82EE">
      <w:start w:val="1"/>
      <w:numFmt w:val="bullet"/>
      <w:lvlText w:val="•"/>
      <w:lvlJc w:val="left"/>
      <w:pPr>
        <w:spacing w:before="60" w:after="60"/>
        <w:ind w:left="720" w:hanging="360"/>
      </w:pPr>
    </w:lvl>
    <w:lvl w:ilvl="1" w:tplc="04090001">
      <w:start w:val="1"/>
      <w:numFmt w:val="bullet"/>
      <w:lvlText w:val=""/>
      <w:lvlJc w:val="left"/>
      <w:pPr>
        <w:ind w:left="360" w:hanging="360"/>
      </w:pPr>
      <w:rPr>
        <w:rFonts w:ascii="Symbol" w:hAnsi="Symbol" w:hint="default"/>
      </w:rPr>
    </w:lvl>
    <w:lvl w:ilvl="2" w:tplc="D1AE980A">
      <w:numFmt w:val="decimal"/>
      <w:lvlText w:val=""/>
      <w:lvlJc w:val="left"/>
    </w:lvl>
    <w:lvl w:ilvl="3" w:tplc="04090003">
      <w:start w:val="1"/>
      <w:numFmt w:val="bullet"/>
      <w:lvlText w:val="o"/>
      <w:lvlJc w:val="left"/>
      <w:pPr>
        <w:ind w:left="360" w:hanging="360"/>
      </w:pPr>
      <w:rPr>
        <w:rFonts w:ascii="Courier New" w:hAnsi="Courier New" w:cs="Courier New" w:hint="default"/>
      </w:rPr>
    </w:lvl>
    <w:lvl w:ilvl="4" w:tplc="7A64AAE8">
      <w:numFmt w:val="decimal"/>
      <w:lvlText w:val=""/>
      <w:lvlJc w:val="left"/>
    </w:lvl>
    <w:lvl w:ilvl="5" w:tplc="04090003">
      <w:start w:val="1"/>
      <w:numFmt w:val="bullet"/>
      <w:lvlText w:val="o"/>
      <w:lvlJc w:val="left"/>
      <w:pPr>
        <w:ind w:left="360" w:hanging="360"/>
      </w:pPr>
      <w:rPr>
        <w:rFonts w:ascii="Courier New" w:hAnsi="Courier New" w:cs="Courier New" w:hint="default"/>
      </w:rPr>
    </w:lvl>
    <w:lvl w:ilvl="6" w:tplc="8680781E">
      <w:numFmt w:val="decimal"/>
      <w:lvlText w:val=""/>
      <w:lvlJc w:val="left"/>
    </w:lvl>
    <w:lvl w:ilvl="7" w:tplc="9D568020">
      <w:numFmt w:val="decimal"/>
      <w:lvlText w:val=""/>
      <w:lvlJc w:val="left"/>
    </w:lvl>
    <w:lvl w:ilvl="8" w:tplc="B8D434F8">
      <w:numFmt w:val="decimal"/>
      <w:lvlText w:val=""/>
      <w:lvlJc w:val="left"/>
    </w:lvl>
  </w:abstractNum>
  <w:num w:numId="1">
    <w:abstractNumId w:val="8"/>
  </w:num>
  <w:num w:numId="2">
    <w:abstractNumId w:val="2"/>
  </w:num>
  <w:num w:numId="3">
    <w:abstractNumId w:val="5"/>
  </w:num>
  <w:num w:numId="4">
    <w:abstractNumId w:val="7"/>
  </w:num>
  <w:num w:numId="5">
    <w:abstractNumId w:val="0"/>
  </w:num>
  <w:num w:numId="6">
    <w:abstractNumId w:val="0"/>
  </w:num>
  <w:num w:numId="7">
    <w:abstractNumId w:val="0"/>
  </w:num>
  <w:num w:numId="8">
    <w:abstractNumId w:val="0"/>
  </w:num>
  <w:num w:numId="9">
    <w:abstractNumId w:val="9"/>
  </w:num>
  <w:num w:numId="10">
    <w:abstractNumId w:val="4"/>
  </w:num>
  <w:num w:numId="11">
    <w:abstractNumId w:val="1"/>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4B0CD0B-30BD-47F7-B50E-1BB19E26AF3E"/>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le "/>
    <w:docVar w:name="LW_EMISSION_SUFFIX" w:val=" "/>
    <w:docVar w:name="LW_ID_DOCTYPE_NONLW" w:val="CP-010"/>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3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paquet financier pour les négociations d'adhésion avec le Monténégro"/>
    <w:docVar w:name="LW_TYPE.DOC.CP" w:val="COMMUNICATION DE LA COMMISSION AU CONSEIL"/>
    <w:docVar w:name="LW_TYPE.DOC.CP.USERTEXT" w:val="&lt;EMPTY&gt;"/>
    <w:docVar w:name="LwApiVersions" w:val="LW4CoDe 1.24.5.0; LW 9.2, Build 20251112"/>
  </w:docVars>
  <w:rsids>
    <w:rsidRoot w:val="006955F6"/>
    <w:rsid w:val="0000011A"/>
    <w:rsid w:val="00000A4A"/>
    <w:rsid w:val="00000F21"/>
    <w:rsid w:val="00001E25"/>
    <w:rsid w:val="00001EB9"/>
    <w:rsid w:val="00002481"/>
    <w:rsid w:val="00002912"/>
    <w:rsid w:val="00002B62"/>
    <w:rsid w:val="0000315D"/>
    <w:rsid w:val="00003A56"/>
    <w:rsid w:val="00004293"/>
    <w:rsid w:val="00005650"/>
    <w:rsid w:val="00005C12"/>
    <w:rsid w:val="00005E63"/>
    <w:rsid w:val="00005F35"/>
    <w:rsid w:val="00005F98"/>
    <w:rsid w:val="00006DAA"/>
    <w:rsid w:val="00006E3B"/>
    <w:rsid w:val="0000722C"/>
    <w:rsid w:val="00007514"/>
    <w:rsid w:val="000075D1"/>
    <w:rsid w:val="00007943"/>
    <w:rsid w:val="00007AB9"/>
    <w:rsid w:val="00007CBC"/>
    <w:rsid w:val="00011323"/>
    <w:rsid w:val="000113D3"/>
    <w:rsid w:val="00011DA9"/>
    <w:rsid w:val="000122FD"/>
    <w:rsid w:val="00012555"/>
    <w:rsid w:val="00013742"/>
    <w:rsid w:val="00013DC3"/>
    <w:rsid w:val="00013E2D"/>
    <w:rsid w:val="00013F45"/>
    <w:rsid w:val="00014220"/>
    <w:rsid w:val="000148F8"/>
    <w:rsid w:val="00014F83"/>
    <w:rsid w:val="000155A7"/>
    <w:rsid w:val="00015AA6"/>
    <w:rsid w:val="00015DAE"/>
    <w:rsid w:val="00016568"/>
    <w:rsid w:val="00016663"/>
    <w:rsid w:val="00016963"/>
    <w:rsid w:val="00016B98"/>
    <w:rsid w:val="00016CE3"/>
    <w:rsid w:val="00016EB4"/>
    <w:rsid w:val="00016ECE"/>
    <w:rsid w:val="00017494"/>
    <w:rsid w:val="000175D6"/>
    <w:rsid w:val="00017FFB"/>
    <w:rsid w:val="00020079"/>
    <w:rsid w:val="00020782"/>
    <w:rsid w:val="00020C2E"/>
    <w:rsid w:val="00020D9E"/>
    <w:rsid w:val="000216C6"/>
    <w:rsid w:val="000219CC"/>
    <w:rsid w:val="000225A6"/>
    <w:rsid w:val="00022717"/>
    <w:rsid w:val="0002276B"/>
    <w:rsid w:val="000228B6"/>
    <w:rsid w:val="00023C55"/>
    <w:rsid w:val="000242F8"/>
    <w:rsid w:val="00024360"/>
    <w:rsid w:val="00024D8B"/>
    <w:rsid w:val="00025159"/>
    <w:rsid w:val="0002664E"/>
    <w:rsid w:val="00026D5E"/>
    <w:rsid w:val="00027A57"/>
    <w:rsid w:val="00027B7C"/>
    <w:rsid w:val="00027C16"/>
    <w:rsid w:val="000302B4"/>
    <w:rsid w:val="000307E1"/>
    <w:rsid w:val="00030DA2"/>
    <w:rsid w:val="000311FB"/>
    <w:rsid w:val="0003229B"/>
    <w:rsid w:val="00032655"/>
    <w:rsid w:val="00032C9F"/>
    <w:rsid w:val="00032DD1"/>
    <w:rsid w:val="00032F40"/>
    <w:rsid w:val="00032FC0"/>
    <w:rsid w:val="0003389B"/>
    <w:rsid w:val="000338F1"/>
    <w:rsid w:val="00034294"/>
    <w:rsid w:val="00034BDA"/>
    <w:rsid w:val="0003576E"/>
    <w:rsid w:val="00035D20"/>
    <w:rsid w:val="000361B5"/>
    <w:rsid w:val="0003653A"/>
    <w:rsid w:val="00036776"/>
    <w:rsid w:val="000368DA"/>
    <w:rsid w:val="00036B90"/>
    <w:rsid w:val="00037725"/>
    <w:rsid w:val="00037CE1"/>
    <w:rsid w:val="000402B0"/>
    <w:rsid w:val="000405E0"/>
    <w:rsid w:val="0004067E"/>
    <w:rsid w:val="0004088B"/>
    <w:rsid w:val="00040FBE"/>
    <w:rsid w:val="00041036"/>
    <w:rsid w:val="0004166B"/>
    <w:rsid w:val="00041D6D"/>
    <w:rsid w:val="000424D2"/>
    <w:rsid w:val="0004288A"/>
    <w:rsid w:val="00042A50"/>
    <w:rsid w:val="00043423"/>
    <w:rsid w:val="0004397D"/>
    <w:rsid w:val="00043BBB"/>
    <w:rsid w:val="00043EAA"/>
    <w:rsid w:val="00044684"/>
    <w:rsid w:val="00045047"/>
    <w:rsid w:val="00046142"/>
    <w:rsid w:val="00046495"/>
    <w:rsid w:val="00047CDA"/>
    <w:rsid w:val="00047DA6"/>
    <w:rsid w:val="000501AD"/>
    <w:rsid w:val="00050627"/>
    <w:rsid w:val="00050A61"/>
    <w:rsid w:val="00050DC2"/>
    <w:rsid w:val="00051C3F"/>
    <w:rsid w:val="00052E11"/>
    <w:rsid w:val="000540D1"/>
    <w:rsid w:val="000544CF"/>
    <w:rsid w:val="000550DD"/>
    <w:rsid w:val="000553E9"/>
    <w:rsid w:val="00055A0D"/>
    <w:rsid w:val="00055A49"/>
    <w:rsid w:val="000564EA"/>
    <w:rsid w:val="000567C9"/>
    <w:rsid w:val="00056AE2"/>
    <w:rsid w:val="00056B7D"/>
    <w:rsid w:val="00060295"/>
    <w:rsid w:val="000606F0"/>
    <w:rsid w:val="00060761"/>
    <w:rsid w:val="00060C9E"/>
    <w:rsid w:val="00060F90"/>
    <w:rsid w:val="0006195C"/>
    <w:rsid w:val="00061F40"/>
    <w:rsid w:val="0006210C"/>
    <w:rsid w:val="00062743"/>
    <w:rsid w:val="00063E7F"/>
    <w:rsid w:val="00063F35"/>
    <w:rsid w:val="00063F41"/>
    <w:rsid w:val="00064088"/>
    <w:rsid w:val="0006422C"/>
    <w:rsid w:val="0006467B"/>
    <w:rsid w:val="0006479D"/>
    <w:rsid w:val="00064928"/>
    <w:rsid w:val="0006496B"/>
    <w:rsid w:val="00064D00"/>
    <w:rsid w:val="00064DBD"/>
    <w:rsid w:val="00065007"/>
    <w:rsid w:val="000651C1"/>
    <w:rsid w:val="00065424"/>
    <w:rsid w:val="000658F3"/>
    <w:rsid w:val="00065909"/>
    <w:rsid w:val="00065F56"/>
    <w:rsid w:val="00066094"/>
    <w:rsid w:val="000660A9"/>
    <w:rsid w:val="000665FD"/>
    <w:rsid w:val="00066F3E"/>
    <w:rsid w:val="0006740E"/>
    <w:rsid w:val="0006743C"/>
    <w:rsid w:val="0006750C"/>
    <w:rsid w:val="00067ECA"/>
    <w:rsid w:val="000701F1"/>
    <w:rsid w:val="00071154"/>
    <w:rsid w:val="00072473"/>
    <w:rsid w:val="000725E8"/>
    <w:rsid w:val="0007287D"/>
    <w:rsid w:val="00072A99"/>
    <w:rsid w:val="00072F8A"/>
    <w:rsid w:val="00073071"/>
    <w:rsid w:val="000734BA"/>
    <w:rsid w:val="00073F64"/>
    <w:rsid w:val="00074B83"/>
    <w:rsid w:val="00075BD7"/>
    <w:rsid w:val="00075D1F"/>
    <w:rsid w:val="00075F19"/>
    <w:rsid w:val="00076520"/>
    <w:rsid w:val="00076CA2"/>
    <w:rsid w:val="0007730A"/>
    <w:rsid w:val="0007774F"/>
    <w:rsid w:val="00077B65"/>
    <w:rsid w:val="000807C4"/>
    <w:rsid w:val="00080F8C"/>
    <w:rsid w:val="00081124"/>
    <w:rsid w:val="000812C9"/>
    <w:rsid w:val="000818B7"/>
    <w:rsid w:val="00081AC3"/>
    <w:rsid w:val="0008222A"/>
    <w:rsid w:val="00082465"/>
    <w:rsid w:val="0008266C"/>
    <w:rsid w:val="00082BB6"/>
    <w:rsid w:val="000832BE"/>
    <w:rsid w:val="00083EDC"/>
    <w:rsid w:val="00084C26"/>
    <w:rsid w:val="00084E6B"/>
    <w:rsid w:val="00085FA8"/>
    <w:rsid w:val="000861C6"/>
    <w:rsid w:val="00086218"/>
    <w:rsid w:val="0008625D"/>
    <w:rsid w:val="00086992"/>
    <w:rsid w:val="00086BD5"/>
    <w:rsid w:val="00087481"/>
    <w:rsid w:val="00087590"/>
    <w:rsid w:val="000879A7"/>
    <w:rsid w:val="00087EF5"/>
    <w:rsid w:val="0009001D"/>
    <w:rsid w:val="0009072E"/>
    <w:rsid w:val="00090863"/>
    <w:rsid w:val="000909E5"/>
    <w:rsid w:val="00090EA0"/>
    <w:rsid w:val="00090F78"/>
    <w:rsid w:val="0009145D"/>
    <w:rsid w:val="000918FC"/>
    <w:rsid w:val="00091E4A"/>
    <w:rsid w:val="00092007"/>
    <w:rsid w:val="000928EE"/>
    <w:rsid w:val="00092958"/>
    <w:rsid w:val="000929FE"/>
    <w:rsid w:val="00092CF9"/>
    <w:rsid w:val="00092E0A"/>
    <w:rsid w:val="000932E4"/>
    <w:rsid w:val="00093A78"/>
    <w:rsid w:val="00093BB3"/>
    <w:rsid w:val="000948BD"/>
    <w:rsid w:val="00094C8E"/>
    <w:rsid w:val="00094FF3"/>
    <w:rsid w:val="0009534F"/>
    <w:rsid w:val="00095CF7"/>
    <w:rsid w:val="0009654A"/>
    <w:rsid w:val="0009654F"/>
    <w:rsid w:val="0009786B"/>
    <w:rsid w:val="00097A05"/>
    <w:rsid w:val="00097BCC"/>
    <w:rsid w:val="000A0082"/>
    <w:rsid w:val="000A03CC"/>
    <w:rsid w:val="000A0AE8"/>
    <w:rsid w:val="000A10B0"/>
    <w:rsid w:val="000A14FB"/>
    <w:rsid w:val="000A1C90"/>
    <w:rsid w:val="000A1DD4"/>
    <w:rsid w:val="000A1EEC"/>
    <w:rsid w:val="000A1F49"/>
    <w:rsid w:val="000A1FDA"/>
    <w:rsid w:val="000A24A6"/>
    <w:rsid w:val="000A31BD"/>
    <w:rsid w:val="000A4BA2"/>
    <w:rsid w:val="000A513E"/>
    <w:rsid w:val="000A5BD3"/>
    <w:rsid w:val="000A5E7B"/>
    <w:rsid w:val="000A5EA1"/>
    <w:rsid w:val="000A615A"/>
    <w:rsid w:val="000A6B90"/>
    <w:rsid w:val="000A7104"/>
    <w:rsid w:val="000B0409"/>
    <w:rsid w:val="000B08A0"/>
    <w:rsid w:val="000B1133"/>
    <w:rsid w:val="000B1C76"/>
    <w:rsid w:val="000B1D16"/>
    <w:rsid w:val="000B1D26"/>
    <w:rsid w:val="000B272D"/>
    <w:rsid w:val="000B2E56"/>
    <w:rsid w:val="000B30D7"/>
    <w:rsid w:val="000B3301"/>
    <w:rsid w:val="000B34BD"/>
    <w:rsid w:val="000B37F7"/>
    <w:rsid w:val="000B382B"/>
    <w:rsid w:val="000B399D"/>
    <w:rsid w:val="000B3E52"/>
    <w:rsid w:val="000B41B8"/>
    <w:rsid w:val="000B4228"/>
    <w:rsid w:val="000B42C5"/>
    <w:rsid w:val="000B440D"/>
    <w:rsid w:val="000B479A"/>
    <w:rsid w:val="000B60A4"/>
    <w:rsid w:val="000B666F"/>
    <w:rsid w:val="000B6BD7"/>
    <w:rsid w:val="000B6C37"/>
    <w:rsid w:val="000B7290"/>
    <w:rsid w:val="000B79D9"/>
    <w:rsid w:val="000B7F8D"/>
    <w:rsid w:val="000C0648"/>
    <w:rsid w:val="000C0A4B"/>
    <w:rsid w:val="000C0C85"/>
    <w:rsid w:val="000C0D3A"/>
    <w:rsid w:val="000C105A"/>
    <w:rsid w:val="000C11FD"/>
    <w:rsid w:val="000C167C"/>
    <w:rsid w:val="000C1D63"/>
    <w:rsid w:val="000C27DE"/>
    <w:rsid w:val="000C2AC0"/>
    <w:rsid w:val="000C2D57"/>
    <w:rsid w:val="000C2F62"/>
    <w:rsid w:val="000C327B"/>
    <w:rsid w:val="000C3BC3"/>
    <w:rsid w:val="000C453E"/>
    <w:rsid w:val="000C495C"/>
    <w:rsid w:val="000C5057"/>
    <w:rsid w:val="000C533F"/>
    <w:rsid w:val="000C5B14"/>
    <w:rsid w:val="000C5CF3"/>
    <w:rsid w:val="000C623D"/>
    <w:rsid w:val="000C684C"/>
    <w:rsid w:val="000C6ADC"/>
    <w:rsid w:val="000C6DA6"/>
    <w:rsid w:val="000C7392"/>
    <w:rsid w:val="000D0FC5"/>
    <w:rsid w:val="000D1954"/>
    <w:rsid w:val="000D22BD"/>
    <w:rsid w:val="000D367C"/>
    <w:rsid w:val="000D3C77"/>
    <w:rsid w:val="000D3EC7"/>
    <w:rsid w:val="000D4121"/>
    <w:rsid w:val="000D4B9C"/>
    <w:rsid w:val="000D4F43"/>
    <w:rsid w:val="000D514B"/>
    <w:rsid w:val="000D559F"/>
    <w:rsid w:val="000D5858"/>
    <w:rsid w:val="000D5E20"/>
    <w:rsid w:val="000D6339"/>
    <w:rsid w:val="000D63F3"/>
    <w:rsid w:val="000D6755"/>
    <w:rsid w:val="000D6E83"/>
    <w:rsid w:val="000D7870"/>
    <w:rsid w:val="000D78B7"/>
    <w:rsid w:val="000D7A2F"/>
    <w:rsid w:val="000D7DBF"/>
    <w:rsid w:val="000D7E8D"/>
    <w:rsid w:val="000D7F39"/>
    <w:rsid w:val="000E0324"/>
    <w:rsid w:val="000E062C"/>
    <w:rsid w:val="000E07EA"/>
    <w:rsid w:val="000E0BBF"/>
    <w:rsid w:val="000E12A3"/>
    <w:rsid w:val="000E15C6"/>
    <w:rsid w:val="000E178C"/>
    <w:rsid w:val="000E1E1E"/>
    <w:rsid w:val="000E2175"/>
    <w:rsid w:val="000E343E"/>
    <w:rsid w:val="000E3DCB"/>
    <w:rsid w:val="000E3F76"/>
    <w:rsid w:val="000E487B"/>
    <w:rsid w:val="000E49C7"/>
    <w:rsid w:val="000E4EC2"/>
    <w:rsid w:val="000E4ED3"/>
    <w:rsid w:val="000E51B8"/>
    <w:rsid w:val="000E545C"/>
    <w:rsid w:val="000E555C"/>
    <w:rsid w:val="000E576C"/>
    <w:rsid w:val="000E5958"/>
    <w:rsid w:val="000E5F72"/>
    <w:rsid w:val="000E656B"/>
    <w:rsid w:val="000E6900"/>
    <w:rsid w:val="000F085C"/>
    <w:rsid w:val="000F0E43"/>
    <w:rsid w:val="000F1169"/>
    <w:rsid w:val="000F18F2"/>
    <w:rsid w:val="000F1A9F"/>
    <w:rsid w:val="000F1AA0"/>
    <w:rsid w:val="000F1C40"/>
    <w:rsid w:val="000F3802"/>
    <w:rsid w:val="000F38C8"/>
    <w:rsid w:val="000F3B47"/>
    <w:rsid w:val="000F5052"/>
    <w:rsid w:val="000F5068"/>
    <w:rsid w:val="000F514C"/>
    <w:rsid w:val="000F5776"/>
    <w:rsid w:val="000F62F9"/>
    <w:rsid w:val="000F6392"/>
    <w:rsid w:val="000F652C"/>
    <w:rsid w:val="000F656A"/>
    <w:rsid w:val="000F66C6"/>
    <w:rsid w:val="000F6952"/>
    <w:rsid w:val="000F7FFE"/>
    <w:rsid w:val="00100623"/>
    <w:rsid w:val="001007C6"/>
    <w:rsid w:val="00100B6A"/>
    <w:rsid w:val="00100D8E"/>
    <w:rsid w:val="00101035"/>
    <w:rsid w:val="00101BA0"/>
    <w:rsid w:val="001023E6"/>
    <w:rsid w:val="0010259C"/>
    <w:rsid w:val="00102AD8"/>
    <w:rsid w:val="00103DD9"/>
    <w:rsid w:val="001044BA"/>
    <w:rsid w:val="00104C35"/>
    <w:rsid w:val="001051C0"/>
    <w:rsid w:val="001065CC"/>
    <w:rsid w:val="0010669F"/>
    <w:rsid w:val="00106A98"/>
    <w:rsid w:val="00107496"/>
    <w:rsid w:val="0010785F"/>
    <w:rsid w:val="00107CAE"/>
    <w:rsid w:val="00110226"/>
    <w:rsid w:val="00110568"/>
    <w:rsid w:val="00110726"/>
    <w:rsid w:val="0011080C"/>
    <w:rsid w:val="00110E79"/>
    <w:rsid w:val="00110EB7"/>
    <w:rsid w:val="00111955"/>
    <w:rsid w:val="00111AD5"/>
    <w:rsid w:val="00111EBC"/>
    <w:rsid w:val="00112768"/>
    <w:rsid w:val="00113BC0"/>
    <w:rsid w:val="00113E46"/>
    <w:rsid w:val="00113EC1"/>
    <w:rsid w:val="00114718"/>
    <w:rsid w:val="00114771"/>
    <w:rsid w:val="00114B1C"/>
    <w:rsid w:val="00114E1A"/>
    <w:rsid w:val="00114EC4"/>
    <w:rsid w:val="001151AA"/>
    <w:rsid w:val="001151AB"/>
    <w:rsid w:val="0011551A"/>
    <w:rsid w:val="0011580B"/>
    <w:rsid w:val="00115FFA"/>
    <w:rsid w:val="001163E3"/>
    <w:rsid w:val="00116DF1"/>
    <w:rsid w:val="001176AA"/>
    <w:rsid w:val="00117BC6"/>
    <w:rsid w:val="0012004A"/>
    <w:rsid w:val="00120255"/>
    <w:rsid w:val="001218EE"/>
    <w:rsid w:val="00121EC8"/>
    <w:rsid w:val="001224AD"/>
    <w:rsid w:val="001225E3"/>
    <w:rsid w:val="001229A5"/>
    <w:rsid w:val="00122B66"/>
    <w:rsid w:val="00123187"/>
    <w:rsid w:val="00123327"/>
    <w:rsid w:val="001233A2"/>
    <w:rsid w:val="00123E52"/>
    <w:rsid w:val="001247DE"/>
    <w:rsid w:val="001258D0"/>
    <w:rsid w:val="00126799"/>
    <w:rsid w:val="00126C68"/>
    <w:rsid w:val="001270AD"/>
    <w:rsid w:val="001273D1"/>
    <w:rsid w:val="001278DF"/>
    <w:rsid w:val="00127A41"/>
    <w:rsid w:val="00130323"/>
    <w:rsid w:val="0013037D"/>
    <w:rsid w:val="0013064F"/>
    <w:rsid w:val="00130974"/>
    <w:rsid w:val="00130AB6"/>
    <w:rsid w:val="00130EBB"/>
    <w:rsid w:val="001312ED"/>
    <w:rsid w:val="00132E27"/>
    <w:rsid w:val="001330EB"/>
    <w:rsid w:val="001334C4"/>
    <w:rsid w:val="00133A8D"/>
    <w:rsid w:val="00134104"/>
    <w:rsid w:val="00135325"/>
    <w:rsid w:val="0013544A"/>
    <w:rsid w:val="00135D2D"/>
    <w:rsid w:val="001362C9"/>
    <w:rsid w:val="0013648E"/>
    <w:rsid w:val="00136856"/>
    <w:rsid w:val="00136B91"/>
    <w:rsid w:val="00136CFB"/>
    <w:rsid w:val="001371FE"/>
    <w:rsid w:val="00137524"/>
    <w:rsid w:val="001378DB"/>
    <w:rsid w:val="0014001D"/>
    <w:rsid w:val="001403AF"/>
    <w:rsid w:val="001414A7"/>
    <w:rsid w:val="00141BD5"/>
    <w:rsid w:val="00141F9A"/>
    <w:rsid w:val="00143382"/>
    <w:rsid w:val="0014396C"/>
    <w:rsid w:val="00143DF5"/>
    <w:rsid w:val="00144B0B"/>
    <w:rsid w:val="001453AA"/>
    <w:rsid w:val="00145409"/>
    <w:rsid w:val="001455D7"/>
    <w:rsid w:val="00145682"/>
    <w:rsid w:val="0014622C"/>
    <w:rsid w:val="00146518"/>
    <w:rsid w:val="001466E8"/>
    <w:rsid w:val="00146EE3"/>
    <w:rsid w:val="00146EED"/>
    <w:rsid w:val="001473A8"/>
    <w:rsid w:val="00147895"/>
    <w:rsid w:val="0014796D"/>
    <w:rsid w:val="00147ED1"/>
    <w:rsid w:val="00147F95"/>
    <w:rsid w:val="001500DB"/>
    <w:rsid w:val="00150807"/>
    <w:rsid w:val="00150C87"/>
    <w:rsid w:val="00150F47"/>
    <w:rsid w:val="001513A7"/>
    <w:rsid w:val="00151F33"/>
    <w:rsid w:val="0015221A"/>
    <w:rsid w:val="0015278F"/>
    <w:rsid w:val="00152C29"/>
    <w:rsid w:val="00152D2B"/>
    <w:rsid w:val="00153080"/>
    <w:rsid w:val="00153431"/>
    <w:rsid w:val="001534CE"/>
    <w:rsid w:val="00153C93"/>
    <w:rsid w:val="00154143"/>
    <w:rsid w:val="00154A32"/>
    <w:rsid w:val="00154EF5"/>
    <w:rsid w:val="00154F19"/>
    <w:rsid w:val="00155E33"/>
    <w:rsid w:val="00155EFD"/>
    <w:rsid w:val="00156041"/>
    <w:rsid w:val="00156C6A"/>
    <w:rsid w:val="00156D4A"/>
    <w:rsid w:val="001579D0"/>
    <w:rsid w:val="00157A58"/>
    <w:rsid w:val="00157CC2"/>
    <w:rsid w:val="00157DD9"/>
    <w:rsid w:val="001603E1"/>
    <w:rsid w:val="00160A8B"/>
    <w:rsid w:val="00160DAF"/>
    <w:rsid w:val="00160DBB"/>
    <w:rsid w:val="00160E7F"/>
    <w:rsid w:val="00161C20"/>
    <w:rsid w:val="00162209"/>
    <w:rsid w:val="001624C1"/>
    <w:rsid w:val="00162B0F"/>
    <w:rsid w:val="00163085"/>
    <w:rsid w:val="001632F3"/>
    <w:rsid w:val="00164309"/>
    <w:rsid w:val="00164F47"/>
    <w:rsid w:val="00165313"/>
    <w:rsid w:val="001653C3"/>
    <w:rsid w:val="00165AA8"/>
    <w:rsid w:val="00165CA5"/>
    <w:rsid w:val="00165D8B"/>
    <w:rsid w:val="00165D9C"/>
    <w:rsid w:val="00165F45"/>
    <w:rsid w:val="001660E6"/>
    <w:rsid w:val="00166411"/>
    <w:rsid w:val="00166549"/>
    <w:rsid w:val="00166581"/>
    <w:rsid w:val="00166A18"/>
    <w:rsid w:val="00166A88"/>
    <w:rsid w:val="0016701E"/>
    <w:rsid w:val="001670FE"/>
    <w:rsid w:val="001674EA"/>
    <w:rsid w:val="001679B5"/>
    <w:rsid w:val="001679DD"/>
    <w:rsid w:val="00167BAB"/>
    <w:rsid w:val="001700DD"/>
    <w:rsid w:val="0017055C"/>
    <w:rsid w:val="00170927"/>
    <w:rsid w:val="00171323"/>
    <w:rsid w:val="0017202F"/>
    <w:rsid w:val="00172BD8"/>
    <w:rsid w:val="00172F94"/>
    <w:rsid w:val="00173050"/>
    <w:rsid w:val="001731B9"/>
    <w:rsid w:val="00173253"/>
    <w:rsid w:val="001734FB"/>
    <w:rsid w:val="00173E9A"/>
    <w:rsid w:val="00174111"/>
    <w:rsid w:val="001742EB"/>
    <w:rsid w:val="0017434E"/>
    <w:rsid w:val="001748DD"/>
    <w:rsid w:val="001750E6"/>
    <w:rsid w:val="001754B3"/>
    <w:rsid w:val="00175905"/>
    <w:rsid w:val="00175911"/>
    <w:rsid w:val="00176045"/>
    <w:rsid w:val="0017632C"/>
    <w:rsid w:val="00176517"/>
    <w:rsid w:val="0017677C"/>
    <w:rsid w:val="00176898"/>
    <w:rsid w:val="0017699B"/>
    <w:rsid w:val="00177B1B"/>
    <w:rsid w:val="00177F54"/>
    <w:rsid w:val="00180146"/>
    <w:rsid w:val="00180899"/>
    <w:rsid w:val="001816A0"/>
    <w:rsid w:val="0018194E"/>
    <w:rsid w:val="00182F3B"/>
    <w:rsid w:val="0018343E"/>
    <w:rsid w:val="001835FB"/>
    <w:rsid w:val="00183D84"/>
    <w:rsid w:val="00184C03"/>
    <w:rsid w:val="00184E01"/>
    <w:rsid w:val="0018592D"/>
    <w:rsid w:val="00185ED4"/>
    <w:rsid w:val="00186668"/>
    <w:rsid w:val="001869F2"/>
    <w:rsid w:val="00186C25"/>
    <w:rsid w:val="00186D9F"/>
    <w:rsid w:val="00186E7E"/>
    <w:rsid w:val="00186E82"/>
    <w:rsid w:val="00186F81"/>
    <w:rsid w:val="001877C7"/>
    <w:rsid w:val="00190256"/>
    <w:rsid w:val="00191827"/>
    <w:rsid w:val="00192364"/>
    <w:rsid w:val="001925CC"/>
    <w:rsid w:val="0019266D"/>
    <w:rsid w:val="00192A67"/>
    <w:rsid w:val="00192FF6"/>
    <w:rsid w:val="001930C7"/>
    <w:rsid w:val="0019321E"/>
    <w:rsid w:val="0019394D"/>
    <w:rsid w:val="00193985"/>
    <w:rsid w:val="00193AB2"/>
    <w:rsid w:val="001940E7"/>
    <w:rsid w:val="00194B52"/>
    <w:rsid w:val="00194D62"/>
    <w:rsid w:val="00195DC4"/>
    <w:rsid w:val="00195F36"/>
    <w:rsid w:val="0019660D"/>
    <w:rsid w:val="0019706C"/>
    <w:rsid w:val="001974FC"/>
    <w:rsid w:val="001A0715"/>
    <w:rsid w:val="001A0B72"/>
    <w:rsid w:val="001A0F57"/>
    <w:rsid w:val="001A2BE0"/>
    <w:rsid w:val="001A3660"/>
    <w:rsid w:val="001A3888"/>
    <w:rsid w:val="001A38C6"/>
    <w:rsid w:val="001A3D62"/>
    <w:rsid w:val="001A412C"/>
    <w:rsid w:val="001A425E"/>
    <w:rsid w:val="001A4968"/>
    <w:rsid w:val="001A4EB4"/>
    <w:rsid w:val="001A50B9"/>
    <w:rsid w:val="001A521C"/>
    <w:rsid w:val="001A52B3"/>
    <w:rsid w:val="001A5A94"/>
    <w:rsid w:val="001A5D89"/>
    <w:rsid w:val="001A5E24"/>
    <w:rsid w:val="001A5F19"/>
    <w:rsid w:val="001A60A6"/>
    <w:rsid w:val="001A69E6"/>
    <w:rsid w:val="001A79F2"/>
    <w:rsid w:val="001B0079"/>
    <w:rsid w:val="001B1479"/>
    <w:rsid w:val="001B1627"/>
    <w:rsid w:val="001B20A5"/>
    <w:rsid w:val="001B276A"/>
    <w:rsid w:val="001B2C9A"/>
    <w:rsid w:val="001B3028"/>
    <w:rsid w:val="001B3250"/>
    <w:rsid w:val="001B3814"/>
    <w:rsid w:val="001B39BD"/>
    <w:rsid w:val="001B3D44"/>
    <w:rsid w:val="001B3DB1"/>
    <w:rsid w:val="001B400B"/>
    <w:rsid w:val="001B4347"/>
    <w:rsid w:val="001B45C7"/>
    <w:rsid w:val="001B4F23"/>
    <w:rsid w:val="001B54CF"/>
    <w:rsid w:val="001B5A25"/>
    <w:rsid w:val="001B6158"/>
    <w:rsid w:val="001B6464"/>
    <w:rsid w:val="001B6999"/>
    <w:rsid w:val="001B6A02"/>
    <w:rsid w:val="001C038A"/>
    <w:rsid w:val="001C0905"/>
    <w:rsid w:val="001C1DF3"/>
    <w:rsid w:val="001C1E44"/>
    <w:rsid w:val="001C1FBA"/>
    <w:rsid w:val="001C21DC"/>
    <w:rsid w:val="001C23BD"/>
    <w:rsid w:val="001C277C"/>
    <w:rsid w:val="001C292E"/>
    <w:rsid w:val="001C2D14"/>
    <w:rsid w:val="001C3C8C"/>
    <w:rsid w:val="001C4230"/>
    <w:rsid w:val="001C524D"/>
    <w:rsid w:val="001C5794"/>
    <w:rsid w:val="001C5B35"/>
    <w:rsid w:val="001C6208"/>
    <w:rsid w:val="001C6225"/>
    <w:rsid w:val="001C7D66"/>
    <w:rsid w:val="001C7E24"/>
    <w:rsid w:val="001C7E2A"/>
    <w:rsid w:val="001C7F69"/>
    <w:rsid w:val="001D08F1"/>
    <w:rsid w:val="001D098D"/>
    <w:rsid w:val="001D0CB3"/>
    <w:rsid w:val="001D0DB7"/>
    <w:rsid w:val="001D1440"/>
    <w:rsid w:val="001D1708"/>
    <w:rsid w:val="001D2E8C"/>
    <w:rsid w:val="001D3A8A"/>
    <w:rsid w:val="001D4429"/>
    <w:rsid w:val="001D44B2"/>
    <w:rsid w:val="001D5131"/>
    <w:rsid w:val="001D559F"/>
    <w:rsid w:val="001D57FE"/>
    <w:rsid w:val="001D5C47"/>
    <w:rsid w:val="001D5D5B"/>
    <w:rsid w:val="001D5E4F"/>
    <w:rsid w:val="001D6274"/>
    <w:rsid w:val="001D6350"/>
    <w:rsid w:val="001D6A0F"/>
    <w:rsid w:val="001D786F"/>
    <w:rsid w:val="001D7CD2"/>
    <w:rsid w:val="001E0BB2"/>
    <w:rsid w:val="001E1546"/>
    <w:rsid w:val="001E167E"/>
    <w:rsid w:val="001E193E"/>
    <w:rsid w:val="001E1C7E"/>
    <w:rsid w:val="001E2A2B"/>
    <w:rsid w:val="001E2B7F"/>
    <w:rsid w:val="001E2E27"/>
    <w:rsid w:val="001E3612"/>
    <w:rsid w:val="001E3734"/>
    <w:rsid w:val="001E40E1"/>
    <w:rsid w:val="001E4E6D"/>
    <w:rsid w:val="001E512F"/>
    <w:rsid w:val="001E5211"/>
    <w:rsid w:val="001E5964"/>
    <w:rsid w:val="001E5FFD"/>
    <w:rsid w:val="001E66C7"/>
    <w:rsid w:val="001E6889"/>
    <w:rsid w:val="001E7871"/>
    <w:rsid w:val="001E7A33"/>
    <w:rsid w:val="001E7C59"/>
    <w:rsid w:val="001F0468"/>
    <w:rsid w:val="001F0621"/>
    <w:rsid w:val="001F0A7D"/>
    <w:rsid w:val="001F0BF9"/>
    <w:rsid w:val="001F1271"/>
    <w:rsid w:val="001F13EF"/>
    <w:rsid w:val="001F2245"/>
    <w:rsid w:val="001F2439"/>
    <w:rsid w:val="001F288A"/>
    <w:rsid w:val="001F2DA1"/>
    <w:rsid w:val="001F3086"/>
    <w:rsid w:val="001F343E"/>
    <w:rsid w:val="001F37E3"/>
    <w:rsid w:val="001F38F9"/>
    <w:rsid w:val="001F3C7C"/>
    <w:rsid w:val="001F43F9"/>
    <w:rsid w:val="001F4433"/>
    <w:rsid w:val="001F4929"/>
    <w:rsid w:val="001F4ECE"/>
    <w:rsid w:val="001F5656"/>
    <w:rsid w:val="001F5AE5"/>
    <w:rsid w:val="001F62E0"/>
    <w:rsid w:val="001F6DD1"/>
    <w:rsid w:val="001F700C"/>
    <w:rsid w:val="001F71F2"/>
    <w:rsid w:val="002001EE"/>
    <w:rsid w:val="002006B1"/>
    <w:rsid w:val="00200F40"/>
    <w:rsid w:val="00201710"/>
    <w:rsid w:val="002023F1"/>
    <w:rsid w:val="002025F6"/>
    <w:rsid w:val="00202CDB"/>
    <w:rsid w:val="00202E3E"/>
    <w:rsid w:val="00202FAE"/>
    <w:rsid w:val="00202FE7"/>
    <w:rsid w:val="00203A02"/>
    <w:rsid w:val="00205088"/>
    <w:rsid w:val="002056B5"/>
    <w:rsid w:val="002056E7"/>
    <w:rsid w:val="00205F0E"/>
    <w:rsid w:val="00206074"/>
    <w:rsid w:val="00206118"/>
    <w:rsid w:val="002061A0"/>
    <w:rsid w:val="002062A4"/>
    <w:rsid w:val="0020637A"/>
    <w:rsid w:val="002066CC"/>
    <w:rsid w:val="002070B4"/>
    <w:rsid w:val="002070E3"/>
    <w:rsid w:val="002071EF"/>
    <w:rsid w:val="0020735F"/>
    <w:rsid w:val="00207607"/>
    <w:rsid w:val="00207B25"/>
    <w:rsid w:val="0021028E"/>
    <w:rsid w:val="0021031E"/>
    <w:rsid w:val="00210DDE"/>
    <w:rsid w:val="0021166C"/>
    <w:rsid w:val="00211CE6"/>
    <w:rsid w:val="0021204D"/>
    <w:rsid w:val="002122B9"/>
    <w:rsid w:val="0021257F"/>
    <w:rsid w:val="00213258"/>
    <w:rsid w:val="002135AA"/>
    <w:rsid w:val="00213A73"/>
    <w:rsid w:val="00213D0D"/>
    <w:rsid w:val="00213DDC"/>
    <w:rsid w:val="0021418B"/>
    <w:rsid w:val="0021425B"/>
    <w:rsid w:val="00214FCE"/>
    <w:rsid w:val="00215331"/>
    <w:rsid w:val="002153BA"/>
    <w:rsid w:val="002157FF"/>
    <w:rsid w:val="00215855"/>
    <w:rsid w:val="002160E5"/>
    <w:rsid w:val="00216380"/>
    <w:rsid w:val="0021639B"/>
    <w:rsid w:val="002164D2"/>
    <w:rsid w:val="00216707"/>
    <w:rsid w:val="0021673A"/>
    <w:rsid w:val="00216798"/>
    <w:rsid w:val="00216919"/>
    <w:rsid w:val="002172DC"/>
    <w:rsid w:val="002174AB"/>
    <w:rsid w:val="002177A3"/>
    <w:rsid w:val="0021793C"/>
    <w:rsid w:val="0021794B"/>
    <w:rsid w:val="00217DD4"/>
    <w:rsid w:val="002205EC"/>
    <w:rsid w:val="00220D9A"/>
    <w:rsid w:val="00221D64"/>
    <w:rsid w:val="0022293E"/>
    <w:rsid w:val="00222C5F"/>
    <w:rsid w:val="00222C8E"/>
    <w:rsid w:val="00222D94"/>
    <w:rsid w:val="0022313D"/>
    <w:rsid w:val="0022391B"/>
    <w:rsid w:val="00223E5A"/>
    <w:rsid w:val="00224245"/>
    <w:rsid w:val="00224DBA"/>
    <w:rsid w:val="0022650E"/>
    <w:rsid w:val="00226719"/>
    <w:rsid w:val="00226903"/>
    <w:rsid w:val="00226B18"/>
    <w:rsid w:val="00226D4E"/>
    <w:rsid w:val="00227086"/>
    <w:rsid w:val="002270DA"/>
    <w:rsid w:val="00227A08"/>
    <w:rsid w:val="00227DD2"/>
    <w:rsid w:val="00227F33"/>
    <w:rsid w:val="00230003"/>
    <w:rsid w:val="002306A9"/>
    <w:rsid w:val="0023095A"/>
    <w:rsid w:val="00230BBB"/>
    <w:rsid w:val="002316B1"/>
    <w:rsid w:val="00231754"/>
    <w:rsid w:val="0023212F"/>
    <w:rsid w:val="00232130"/>
    <w:rsid w:val="002326F8"/>
    <w:rsid w:val="00232FB2"/>
    <w:rsid w:val="0023301D"/>
    <w:rsid w:val="002336E8"/>
    <w:rsid w:val="002339B3"/>
    <w:rsid w:val="00233BC2"/>
    <w:rsid w:val="00233E86"/>
    <w:rsid w:val="00233EE4"/>
    <w:rsid w:val="00233F6F"/>
    <w:rsid w:val="002347C0"/>
    <w:rsid w:val="002351B1"/>
    <w:rsid w:val="00235555"/>
    <w:rsid w:val="00235571"/>
    <w:rsid w:val="00235F56"/>
    <w:rsid w:val="00235F61"/>
    <w:rsid w:val="002360C5"/>
    <w:rsid w:val="0023624B"/>
    <w:rsid w:val="002366B7"/>
    <w:rsid w:val="00236831"/>
    <w:rsid w:val="00236A13"/>
    <w:rsid w:val="00236C29"/>
    <w:rsid w:val="00236CD7"/>
    <w:rsid w:val="0023707D"/>
    <w:rsid w:val="002370EE"/>
    <w:rsid w:val="00237C0B"/>
    <w:rsid w:val="002400F8"/>
    <w:rsid w:val="002413ED"/>
    <w:rsid w:val="0024140C"/>
    <w:rsid w:val="0024197A"/>
    <w:rsid w:val="00241DE9"/>
    <w:rsid w:val="002427AA"/>
    <w:rsid w:val="00242D34"/>
    <w:rsid w:val="00242F3A"/>
    <w:rsid w:val="002430A6"/>
    <w:rsid w:val="00243358"/>
    <w:rsid w:val="00243551"/>
    <w:rsid w:val="002444AD"/>
    <w:rsid w:val="0024475D"/>
    <w:rsid w:val="00244946"/>
    <w:rsid w:val="00244B7E"/>
    <w:rsid w:val="002450A6"/>
    <w:rsid w:val="002454B7"/>
    <w:rsid w:val="00245598"/>
    <w:rsid w:val="00245650"/>
    <w:rsid w:val="00245F54"/>
    <w:rsid w:val="00246400"/>
    <w:rsid w:val="00246747"/>
    <w:rsid w:val="00246864"/>
    <w:rsid w:val="002472B5"/>
    <w:rsid w:val="00247456"/>
    <w:rsid w:val="00247839"/>
    <w:rsid w:val="00247A2E"/>
    <w:rsid w:val="00247FB7"/>
    <w:rsid w:val="0025068D"/>
    <w:rsid w:val="00250A89"/>
    <w:rsid w:val="00250C98"/>
    <w:rsid w:val="0025114D"/>
    <w:rsid w:val="0025117A"/>
    <w:rsid w:val="002514CC"/>
    <w:rsid w:val="00251781"/>
    <w:rsid w:val="00251918"/>
    <w:rsid w:val="00251C0E"/>
    <w:rsid w:val="00251CA7"/>
    <w:rsid w:val="00252307"/>
    <w:rsid w:val="002523F4"/>
    <w:rsid w:val="00252540"/>
    <w:rsid w:val="00253A23"/>
    <w:rsid w:val="00253AD7"/>
    <w:rsid w:val="00254F33"/>
    <w:rsid w:val="0025541C"/>
    <w:rsid w:val="002554F3"/>
    <w:rsid w:val="0025587A"/>
    <w:rsid w:val="00255A2D"/>
    <w:rsid w:val="00255BF8"/>
    <w:rsid w:val="002560BB"/>
    <w:rsid w:val="002561FC"/>
    <w:rsid w:val="002571DB"/>
    <w:rsid w:val="00257377"/>
    <w:rsid w:val="002574AA"/>
    <w:rsid w:val="00257522"/>
    <w:rsid w:val="00257AAD"/>
    <w:rsid w:val="00257E22"/>
    <w:rsid w:val="002608B6"/>
    <w:rsid w:val="002608DA"/>
    <w:rsid w:val="0026099D"/>
    <w:rsid w:val="00260AE8"/>
    <w:rsid w:val="00260DD9"/>
    <w:rsid w:val="00260F5C"/>
    <w:rsid w:val="00261396"/>
    <w:rsid w:val="002616C5"/>
    <w:rsid w:val="00262651"/>
    <w:rsid w:val="002628FA"/>
    <w:rsid w:val="00262BDA"/>
    <w:rsid w:val="00262D89"/>
    <w:rsid w:val="00262F88"/>
    <w:rsid w:val="00263164"/>
    <w:rsid w:val="00264157"/>
    <w:rsid w:val="0026433B"/>
    <w:rsid w:val="00264BC7"/>
    <w:rsid w:val="00264D04"/>
    <w:rsid w:val="0026518A"/>
    <w:rsid w:val="00265360"/>
    <w:rsid w:val="002658FC"/>
    <w:rsid w:val="0026595E"/>
    <w:rsid w:val="002659C6"/>
    <w:rsid w:val="002661F7"/>
    <w:rsid w:val="00266826"/>
    <w:rsid w:val="002674FE"/>
    <w:rsid w:val="00267CA2"/>
    <w:rsid w:val="002702E8"/>
    <w:rsid w:val="002703DC"/>
    <w:rsid w:val="0027072F"/>
    <w:rsid w:val="00270EE7"/>
    <w:rsid w:val="00271A65"/>
    <w:rsid w:val="00271A86"/>
    <w:rsid w:val="00272439"/>
    <w:rsid w:val="0027243F"/>
    <w:rsid w:val="002728BF"/>
    <w:rsid w:val="00272B4F"/>
    <w:rsid w:val="00272C12"/>
    <w:rsid w:val="00272CAE"/>
    <w:rsid w:val="00272DFF"/>
    <w:rsid w:val="00273545"/>
    <w:rsid w:val="002736EA"/>
    <w:rsid w:val="00273A9A"/>
    <w:rsid w:val="0027418A"/>
    <w:rsid w:val="00274410"/>
    <w:rsid w:val="002753DE"/>
    <w:rsid w:val="00275AD5"/>
    <w:rsid w:val="00275F42"/>
    <w:rsid w:val="00276325"/>
    <w:rsid w:val="00276890"/>
    <w:rsid w:val="00276B31"/>
    <w:rsid w:val="00276C71"/>
    <w:rsid w:val="00276F41"/>
    <w:rsid w:val="0027753E"/>
    <w:rsid w:val="0027789B"/>
    <w:rsid w:val="0028068A"/>
    <w:rsid w:val="00281202"/>
    <w:rsid w:val="00281326"/>
    <w:rsid w:val="00281890"/>
    <w:rsid w:val="002818E8"/>
    <w:rsid w:val="00281BB2"/>
    <w:rsid w:val="00281C6A"/>
    <w:rsid w:val="00282814"/>
    <w:rsid w:val="00282A30"/>
    <w:rsid w:val="00282B11"/>
    <w:rsid w:val="00282C93"/>
    <w:rsid w:val="00282ECD"/>
    <w:rsid w:val="002853C1"/>
    <w:rsid w:val="00285992"/>
    <w:rsid w:val="002867EC"/>
    <w:rsid w:val="00287445"/>
    <w:rsid w:val="00287A4D"/>
    <w:rsid w:val="002901D9"/>
    <w:rsid w:val="00290B5F"/>
    <w:rsid w:val="00291402"/>
    <w:rsid w:val="0029153E"/>
    <w:rsid w:val="002915E2"/>
    <w:rsid w:val="002929D7"/>
    <w:rsid w:val="00293678"/>
    <w:rsid w:val="00293716"/>
    <w:rsid w:val="00293F2A"/>
    <w:rsid w:val="00294FC2"/>
    <w:rsid w:val="00295178"/>
    <w:rsid w:val="00295431"/>
    <w:rsid w:val="0029588F"/>
    <w:rsid w:val="00295992"/>
    <w:rsid w:val="00295A97"/>
    <w:rsid w:val="00296A10"/>
    <w:rsid w:val="00296A2D"/>
    <w:rsid w:val="00296B1C"/>
    <w:rsid w:val="00296C25"/>
    <w:rsid w:val="00296D3F"/>
    <w:rsid w:val="00296E02"/>
    <w:rsid w:val="00296FB6"/>
    <w:rsid w:val="00297661"/>
    <w:rsid w:val="00297A7F"/>
    <w:rsid w:val="002A0145"/>
    <w:rsid w:val="002A03CF"/>
    <w:rsid w:val="002A0691"/>
    <w:rsid w:val="002A0877"/>
    <w:rsid w:val="002A0B76"/>
    <w:rsid w:val="002A1711"/>
    <w:rsid w:val="002A1792"/>
    <w:rsid w:val="002A18A6"/>
    <w:rsid w:val="002A1987"/>
    <w:rsid w:val="002A1C81"/>
    <w:rsid w:val="002A1F93"/>
    <w:rsid w:val="002A211D"/>
    <w:rsid w:val="002A21B4"/>
    <w:rsid w:val="002A241D"/>
    <w:rsid w:val="002A2772"/>
    <w:rsid w:val="002A2B59"/>
    <w:rsid w:val="002A308D"/>
    <w:rsid w:val="002A3295"/>
    <w:rsid w:val="002A340F"/>
    <w:rsid w:val="002A35C1"/>
    <w:rsid w:val="002A3690"/>
    <w:rsid w:val="002A39F7"/>
    <w:rsid w:val="002A3B35"/>
    <w:rsid w:val="002A3FF9"/>
    <w:rsid w:val="002A4069"/>
    <w:rsid w:val="002A414D"/>
    <w:rsid w:val="002A44A2"/>
    <w:rsid w:val="002A463B"/>
    <w:rsid w:val="002A46CD"/>
    <w:rsid w:val="002A4C15"/>
    <w:rsid w:val="002A56EF"/>
    <w:rsid w:val="002A57DE"/>
    <w:rsid w:val="002A5989"/>
    <w:rsid w:val="002A6945"/>
    <w:rsid w:val="002A7132"/>
    <w:rsid w:val="002A7AC0"/>
    <w:rsid w:val="002B044D"/>
    <w:rsid w:val="002B0795"/>
    <w:rsid w:val="002B07A6"/>
    <w:rsid w:val="002B08F0"/>
    <w:rsid w:val="002B0DB5"/>
    <w:rsid w:val="002B1053"/>
    <w:rsid w:val="002B15C0"/>
    <w:rsid w:val="002B1B82"/>
    <w:rsid w:val="002B1EA2"/>
    <w:rsid w:val="002B2FB6"/>
    <w:rsid w:val="002B3A3B"/>
    <w:rsid w:val="002B3F73"/>
    <w:rsid w:val="002B428F"/>
    <w:rsid w:val="002B42D3"/>
    <w:rsid w:val="002B431C"/>
    <w:rsid w:val="002B443A"/>
    <w:rsid w:val="002B4AB2"/>
    <w:rsid w:val="002B4AE9"/>
    <w:rsid w:val="002B521F"/>
    <w:rsid w:val="002B5354"/>
    <w:rsid w:val="002B5D56"/>
    <w:rsid w:val="002B60F2"/>
    <w:rsid w:val="002B689F"/>
    <w:rsid w:val="002B6A12"/>
    <w:rsid w:val="002B6E7B"/>
    <w:rsid w:val="002B6EE2"/>
    <w:rsid w:val="002B73A2"/>
    <w:rsid w:val="002B7629"/>
    <w:rsid w:val="002B7808"/>
    <w:rsid w:val="002B7886"/>
    <w:rsid w:val="002B7980"/>
    <w:rsid w:val="002B7BC1"/>
    <w:rsid w:val="002B7E5E"/>
    <w:rsid w:val="002B7FC2"/>
    <w:rsid w:val="002C0225"/>
    <w:rsid w:val="002C0428"/>
    <w:rsid w:val="002C0BAF"/>
    <w:rsid w:val="002C15FB"/>
    <w:rsid w:val="002C24CC"/>
    <w:rsid w:val="002C2925"/>
    <w:rsid w:val="002C3727"/>
    <w:rsid w:val="002C3740"/>
    <w:rsid w:val="002C3A6D"/>
    <w:rsid w:val="002C4370"/>
    <w:rsid w:val="002C4724"/>
    <w:rsid w:val="002C4977"/>
    <w:rsid w:val="002C4AB4"/>
    <w:rsid w:val="002C4BC0"/>
    <w:rsid w:val="002C4CFB"/>
    <w:rsid w:val="002C4D5D"/>
    <w:rsid w:val="002C4EED"/>
    <w:rsid w:val="002C5BB2"/>
    <w:rsid w:val="002C702F"/>
    <w:rsid w:val="002C70D5"/>
    <w:rsid w:val="002C7323"/>
    <w:rsid w:val="002C7447"/>
    <w:rsid w:val="002D0067"/>
    <w:rsid w:val="002D121B"/>
    <w:rsid w:val="002D1460"/>
    <w:rsid w:val="002D155F"/>
    <w:rsid w:val="002D1800"/>
    <w:rsid w:val="002D21A9"/>
    <w:rsid w:val="002D26F0"/>
    <w:rsid w:val="002D2C0E"/>
    <w:rsid w:val="002D36E4"/>
    <w:rsid w:val="002D3C56"/>
    <w:rsid w:val="002D4277"/>
    <w:rsid w:val="002D4B56"/>
    <w:rsid w:val="002D4B8B"/>
    <w:rsid w:val="002D5095"/>
    <w:rsid w:val="002D5143"/>
    <w:rsid w:val="002D545E"/>
    <w:rsid w:val="002D55E3"/>
    <w:rsid w:val="002D569C"/>
    <w:rsid w:val="002D586C"/>
    <w:rsid w:val="002D6108"/>
    <w:rsid w:val="002D629A"/>
    <w:rsid w:val="002D62E6"/>
    <w:rsid w:val="002D65F8"/>
    <w:rsid w:val="002D6EFE"/>
    <w:rsid w:val="002D6FDF"/>
    <w:rsid w:val="002D77F7"/>
    <w:rsid w:val="002D7A0B"/>
    <w:rsid w:val="002D7C7F"/>
    <w:rsid w:val="002D7CB4"/>
    <w:rsid w:val="002E03DE"/>
    <w:rsid w:val="002E0B09"/>
    <w:rsid w:val="002E0E1C"/>
    <w:rsid w:val="002E0FAC"/>
    <w:rsid w:val="002E25C9"/>
    <w:rsid w:val="002E283F"/>
    <w:rsid w:val="002E2DF9"/>
    <w:rsid w:val="002E301E"/>
    <w:rsid w:val="002E3023"/>
    <w:rsid w:val="002E3A2F"/>
    <w:rsid w:val="002E3BB4"/>
    <w:rsid w:val="002E3D67"/>
    <w:rsid w:val="002E420D"/>
    <w:rsid w:val="002E496C"/>
    <w:rsid w:val="002E4EBB"/>
    <w:rsid w:val="002E51A4"/>
    <w:rsid w:val="002E5D77"/>
    <w:rsid w:val="002E60DC"/>
    <w:rsid w:val="002E6113"/>
    <w:rsid w:val="002E6161"/>
    <w:rsid w:val="002E6531"/>
    <w:rsid w:val="002E6BE7"/>
    <w:rsid w:val="002E764E"/>
    <w:rsid w:val="002F02D6"/>
    <w:rsid w:val="002F05D0"/>
    <w:rsid w:val="002F0E55"/>
    <w:rsid w:val="002F1521"/>
    <w:rsid w:val="002F17AE"/>
    <w:rsid w:val="002F217B"/>
    <w:rsid w:val="002F217F"/>
    <w:rsid w:val="002F355B"/>
    <w:rsid w:val="002F3BD7"/>
    <w:rsid w:val="002F4053"/>
    <w:rsid w:val="002F4A50"/>
    <w:rsid w:val="002F4C93"/>
    <w:rsid w:val="002F4EF1"/>
    <w:rsid w:val="002F5416"/>
    <w:rsid w:val="002F55B6"/>
    <w:rsid w:val="002F5771"/>
    <w:rsid w:val="002F5862"/>
    <w:rsid w:val="002F5944"/>
    <w:rsid w:val="002F617B"/>
    <w:rsid w:val="002F64D9"/>
    <w:rsid w:val="002F6503"/>
    <w:rsid w:val="002F667D"/>
    <w:rsid w:val="002F778B"/>
    <w:rsid w:val="002F77FA"/>
    <w:rsid w:val="002F7F48"/>
    <w:rsid w:val="00300BF3"/>
    <w:rsid w:val="003010C2"/>
    <w:rsid w:val="0030115D"/>
    <w:rsid w:val="003015DE"/>
    <w:rsid w:val="00301E24"/>
    <w:rsid w:val="00302183"/>
    <w:rsid w:val="003023DF"/>
    <w:rsid w:val="003023E5"/>
    <w:rsid w:val="0030268D"/>
    <w:rsid w:val="0030297C"/>
    <w:rsid w:val="00302EA5"/>
    <w:rsid w:val="00302F85"/>
    <w:rsid w:val="00302FCB"/>
    <w:rsid w:val="00303C70"/>
    <w:rsid w:val="00303EF8"/>
    <w:rsid w:val="00304546"/>
    <w:rsid w:val="003047DE"/>
    <w:rsid w:val="00305813"/>
    <w:rsid w:val="003062D8"/>
    <w:rsid w:val="003066B8"/>
    <w:rsid w:val="00306F7F"/>
    <w:rsid w:val="00307AA1"/>
    <w:rsid w:val="0031049D"/>
    <w:rsid w:val="003109F6"/>
    <w:rsid w:val="0031155C"/>
    <w:rsid w:val="00311882"/>
    <w:rsid w:val="0031218D"/>
    <w:rsid w:val="00312567"/>
    <w:rsid w:val="00312C13"/>
    <w:rsid w:val="00312D0A"/>
    <w:rsid w:val="00313E33"/>
    <w:rsid w:val="00314194"/>
    <w:rsid w:val="003144D7"/>
    <w:rsid w:val="003145A5"/>
    <w:rsid w:val="003148B3"/>
    <w:rsid w:val="00316513"/>
    <w:rsid w:val="003176F0"/>
    <w:rsid w:val="00317723"/>
    <w:rsid w:val="00317F22"/>
    <w:rsid w:val="003200C1"/>
    <w:rsid w:val="00320A4C"/>
    <w:rsid w:val="00321189"/>
    <w:rsid w:val="003215E2"/>
    <w:rsid w:val="003218F4"/>
    <w:rsid w:val="003219DD"/>
    <w:rsid w:val="00321E75"/>
    <w:rsid w:val="003220E5"/>
    <w:rsid w:val="003221C4"/>
    <w:rsid w:val="003228F4"/>
    <w:rsid w:val="00322C2C"/>
    <w:rsid w:val="00322E98"/>
    <w:rsid w:val="00323427"/>
    <w:rsid w:val="0032353E"/>
    <w:rsid w:val="00323C93"/>
    <w:rsid w:val="00323EAC"/>
    <w:rsid w:val="003246B1"/>
    <w:rsid w:val="00324E02"/>
    <w:rsid w:val="0032504B"/>
    <w:rsid w:val="00325177"/>
    <w:rsid w:val="003253B7"/>
    <w:rsid w:val="00325E03"/>
    <w:rsid w:val="00325FB0"/>
    <w:rsid w:val="003260F7"/>
    <w:rsid w:val="00326409"/>
    <w:rsid w:val="00327190"/>
    <w:rsid w:val="00327526"/>
    <w:rsid w:val="0032799B"/>
    <w:rsid w:val="00331215"/>
    <w:rsid w:val="003314AA"/>
    <w:rsid w:val="00332019"/>
    <w:rsid w:val="0033215D"/>
    <w:rsid w:val="00332468"/>
    <w:rsid w:val="0033279C"/>
    <w:rsid w:val="003328EC"/>
    <w:rsid w:val="00332C95"/>
    <w:rsid w:val="0033319B"/>
    <w:rsid w:val="0033377E"/>
    <w:rsid w:val="003338B8"/>
    <w:rsid w:val="003349E7"/>
    <w:rsid w:val="00334C51"/>
    <w:rsid w:val="00334EC6"/>
    <w:rsid w:val="00335220"/>
    <w:rsid w:val="0033545F"/>
    <w:rsid w:val="003360C7"/>
    <w:rsid w:val="00336147"/>
    <w:rsid w:val="003367E4"/>
    <w:rsid w:val="00336D4F"/>
    <w:rsid w:val="00336FEE"/>
    <w:rsid w:val="003371FD"/>
    <w:rsid w:val="003372AE"/>
    <w:rsid w:val="00337389"/>
    <w:rsid w:val="0033752F"/>
    <w:rsid w:val="00337801"/>
    <w:rsid w:val="003378A0"/>
    <w:rsid w:val="0034007F"/>
    <w:rsid w:val="003400FD"/>
    <w:rsid w:val="00340396"/>
    <w:rsid w:val="0034082F"/>
    <w:rsid w:val="00340F24"/>
    <w:rsid w:val="003423BC"/>
    <w:rsid w:val="00343611"/>
    <w:rsid w:val="00343829"/>
    <w:rsid w:val="00343C76"/>
    <w:rsid w:val="00344C8E"/>
    <w:rsid w:val="00344E03"/>
    <w:rsid w:val="00345041"/>
    <w:rsid w:val="00345D5E"/>
    <w:rsid w:val="00345F8D"/>
    <w:rsid w:val="0034629F"/>
    <w:rsid w:val="003462FA"/>
    <w:rsid w:val="00346597"/>
    <w:rsid w:val="00346850"/>
    <w:rsid w:val="00346C57"/>
    <w:rsid w:val="00346C67"/>
    <w:rsid w:val="00346CA6"/>
    <w:rsid w:val="00346D6D"/>
    <w:rsid w:val="00347349"/>
    <w:rsid w:val="0034756D"/>
    <w:rsid w:val="00350010"/>
    <w:rsid w:val="003504D4"/>
    <w:rsid w:val="0035106F"/>
    <w:rsid w:val="00351566"/>
    <w:rsid w:val="0035228B"/>
    <w:rsid w:val="00352A5A"/>
    <w:rsid w:val="00353CFD"/>
    <w:rsid w:val="00353F5F"/>
    <w:rsid w:val="00354702"/>
    <w:rsid w:val="00355F11"/>
    <w:rsid w:val="00356247"/>
    <w:rsid w:val="003571D0"/>
    <w:rsid w:val="00357415"/>
    <w:rsid w:val="00357594"/>
    <w:rsid w:val="003579CD"/>
    <w:rsid w:val="00357C01"/>
    <w:rsid w:val="00357C76"/>
    <w:rsid w:val="003600BE"/>
    <w:rsid w:val="00360933"/>
    <w:rsid w:val="00360987"/>
    <w:rsid w:val="00360A1B"/>
    <w:rsid w:val="00360B69"/>
    <w:rsid w:val="00360D6C"/>
    <w:rsid w:val="00361112"/>
    <w:rsid w:val="003611A2"/>
    <w:rsid w:val="0036124C"/>
    <w:rsid w:val="00361350"/>
    <w:rsid w:val="00361B65"/>
    <w:rsid w:val="00361CAF"/>
    <w:rsid w:val="00362043"/>
    <w:rsid w:val="003623AF"/>
    <w:rsid w:val="003626F1"/>
    <w:rsid w:val="0036350A"/>
    <w:rsid w:val="003636AA"/>
    <w:rsid w:val="0036376A"/>
    <w:rsid w:val="00363AF8"/>
    <w:rsid w:val="00363E2D"/>
    <w:rsid w:val="003645EB"/>
    <w:rsid w:val="003646D0"/>
    <w:rsid w:val="00364989"/>
    <w:rsid w:val="00365193"/>
    <w:rsid w:val="003652C1"/>
    <w:rsid w:val="00365490"/>
    <w:rsid w:val="00365D92"/>
    <w:rsid w:val="00365E43"/>
    <w:rsid w:val="00365EE4"/>
    <w:rsid w:val="00365FD1"/>
    <w:rsid w:val="00366460"/>
    <w:rsid w:val="00367D56"/>
    <w:rsid w:val="00367EA5"/>
    <w:rsid w:val="00371CBD"/>
    <w:rsid w:val="00372473"/>
    <w:rsid w:val="0037250D"/>
    <w:rsid w:val="0037268A"/>
    <w:rsid w:val="003729E5"/>
    <w:rsid w:val="00372F35"/>
    <w:rsid w:val="0037380E"/>
    <w:rsid w:val="003738B0"/>
    <w:rsid w:val="00373D47"/>
    <w:rsid w:val="00373F36"/>
    <w:rsid w:val="0037445F"/>
    <w:rsid w:val="00374524"/>
    <w:rsid w:val="00374954"/>
    <w:rsid w:val="0037518A"/>
    <w:rsid w:val="00375AA7"/>
    <w:rsid w:val="00375AEF"/>
    <w:rsid w:val="0037608C"/>
    <w:rsid w:val="0037613F"/>
    <w:rsid w:val="0037629D"/>
    <w:rsid w:val="00376960"/>
    <w:rsid w:val="00376E87"/>
    <w:rsid w:val="00377595"/>
    <w:rsid w:val="003801CF"/>
    <w:rsid w:val="00380612"/>
    <w:rsid w:val="00381012"/>
    <w:rsid w:val="003812C1"/>
    <w:rsid w:val="003816B3"/>
    <w:rsid w:val="00381AE4"/>
    <w:rsid w:val="00382425"/>
    <w:rsid w:val="00382A58"/>
    <w:rsid w:val="00382C90"/>
    <w:rsid w:val="00382DCE"/>
    <w:rsid w:val="00382F8C"/>
    <w:rsid w:val="00384435"/>
    <w:rsid w:val="0038514D"/>
    <w:rsid w:val="003851E3"/>
    <w:rsid w:val="003852C1"/>
    <w:rsid w:val="00385869"/>
    <w:rsid w:val="00385F6A"/>
    <w:rsid w:val="003860B3"/>
    <w:rsid w:val="00386529"/>
    <w:rsid w:val="00386771"/>
    <w:rsid w:val="00386C24"/>
    <w:rsid w:val="00386C47"/>
    <w:rsid w:val="00387708"/>
    <w:rsid w:val="00387EAE"/>
    <w:rsid w:val="003900C9"/>
    <w:rsid w:val="00390331"/>
    <w:rsid w:val="00390F64"/>
    <w:rsid w:val="00391E48"/>
    <w:rsid w:val="00392271"/>
    <w:rsid w:val="0039227D"/>
    <w:rsid w:val="00392A70"/>
    <w:rsid w:val="00392C00"/>
    <w:rsid w:val="00394582"/>
    <w:rsid w:val="003945AE"/>
    <w:rsid w:val="00394EF3"/>
    <w:rsid w:val="0039509C"/>
    <w:rsid w:val="003954D9"/>
    <w:rsid w:val="00395BC9"/>
    <w:rsid w:val="003961B5"/>
    <w:rsid w:val="0039661D"/>
    <w:rsid w:val="003966AA"/>
    <w:rsid w:val="00396DB9"/>
    <w:rsid w:val="00396F1A"/>
    <w:rsid w:val="0039700C"/>
    <w:rsid w:val="00397324"/>
    <w:rsid w:val="00397636"/>
    <w:rsid w:val="0039779A"/>
    <w:rsid w:val="003977C5"/>
    <w:rsid w:val="003A0789"/>
    <w:rsid w:val="003A0A56"/>
    <w:rsid w:val="003A1AAE"/>
    <w:rsid w:val="003A1EAD"/>
    <w:rsid w:val="003A2475"/>
    <w:rsid w:val="003A248C"/>
    <w:rsid w:val="003A26B7"/>
    <w:rsid w:val="003A2DBC"/>
    <w:rsid w:val="003A35B0"/>
    <w:rsid w:val="003A3E83"/>
    <w:rsid w:val="003A3F9F"/>
    <w:rsid w:val="003A456F"/>
    <w:rsid w:val="003A47F8"/>
    <w:rsid w:val="003A4995"/>
    <w:rsid w:val="003A4B55"/>
    <w:rsid w:val="003A4D1E"/>
    <w:rsid w:val="003A51DD"/>
    <w:rsid w:val="003A52CB"/>
    <w:rsid w:val="003A52F5"/>
    <w:rsid w:val="003A635C"/>
    <w:rsid w:val="003A6CDC"/>
    <w:rsid w:val="003A6F78"/>
    <w:rsid w:val="003A74EC"/>
    <w:rsid w:val="003A78C1"/>
    <w:rsid w:val="003A79DE"/>
    <w:rsid w:val="003B03D7"/>
    <w:rsid w:val="003B06CE"/>
    <w:rsid w:val="003B06D9"/>
    <w:rsid w:val="003B0DEA"/>
    <w:rsid w:val="003B1DF3"/>
    <w:rsid w:val="003B2CDF"/>
    <w:rsid w:val="003B301C"/>
    <w:rsid w:val="003B302E"/>
    <w:rsid w:val="003B31A8"/>
    <w:rsid w:val="003B3408"/>
    <w:rsid w:val="003B34A9"/>
    <w:rsid w:val="003B34EB"/>
    <w:rsid w:val="003B38CA"/>
    <w:rsid w:val="003B454C"/>
    <w:rsid w:val="003B4763"/>
    <w:rsid w:val="003B4A45"/>
    <w:rsid w:val="003B4E5A"/>
    <w:rsid w:val="003B4EC7"/>
    <w:rsid w:val="003B52F6"/>
    <w:rsid w:val="003B5C07"/>
    <w:rsid w:val="003B6CC3"/>
    <w:rsid w:val="003B6E5C"/>
    <w:rsid w:val="003B6FD6"/>
    <w:rsid w:val="003B7270"/>
    <w:rsid w:val="003B735A"/>
    <w:rsid w:val="003B7EAB"/>
    <w:rsid w:val="003C0102"/>
    <w:rsid w:val="003C011A"/>
    <w:rsid w:val="003C066C"/>
    <w:rsid w:val="003C09AD"/>
    <w:rsid w:val="003C17FF"/>
    <w:rsid w:val="003C1B1A"/>
    <w:rsid w:val="003C1B98"/>
    <w:rsid w:val="003C2452"/>
    <w:rsid w:val="003C2880"/>
    <w:rsid w:val="003C2C27"/>
    <w:rsid w:val="003C345C"/>
    <w:rsid w:val="003C3B0B"/>
    <w:rsid w:val="003C4330"/>
    <w:rsid w:val="003C4505"/>
    <w:rsid w:val="003C4C9F"/>
    <w:rsid w:val="003C4D89"/>
    <w:rsid w:val="003C52A6"/>
    <w:rsid w:val="003C5A63"/>
    <w:rsid w:val="003C5B11"/>
    <w:rsid w:val="003C6C23"/>
    <w:rsid w:val="003C6C6A"/>
    <w:rsid w:val="003C6C8D"/>
    <w:rsid w:val="003C73DB"/>
    <w:rsid w:val="003C781B"/>
    <w:rsid w:val="003C784B"/>
    <w:rsid w:val="003C7924"/>
    <w:rsid w:val="003D037B"/>
    <w:rsid w:val="003D0CBB"/>
    <w:rsid w:val="003D0DBF"/>
    <w:rsid w:val="003D12B2"/>
    <w:rsid w:val="003D1343"/>
    <w:rsid w:val="003D1AF0"/>
    <w:rsid w:val="003D1B0D"/>
    <w:rsid w:val="003D2058"/>
    <w:rsid w:val="003D207A"/>
    <w:rsid w:val="003D22AF"/>
    <w:rsid w:val="003D26E2"/>
    <w:rsid w:val="003D2C33"/>
    <w:rsid w:val="003D2E04"/>
    <w:rsid w:val="003D38B7"/>
    <w:rsid w:val="003D3B2F"/>
    <w:rsid w:val="003D4269"/>
    <w:rsid w:val="003D45AF"/>
    <w:rsid w:val="003D45FC"/>
    <w:rsid w:val="003D46E0"/>
    <w:rsid w:val="003D4D71"/>
    <w:rsid w:val="003D516E"/>
    <w:rsid w:val="003D54E1"/>
    <w:rsid w:val="003D57E1"/>
    <w:rsid w:val="003D5B23"/>
    <w:rsid w:val="003D5BCD"/>
    <w:rsid w:val="003D656F"/>
    <w:rsid w:val="003D6D2D"/>
    <w:rsid w:val="003D6D71"/>
    <w:rsid w:val="003D6F5D"/>
    <w:rsid w:val="003D7715"/>
    <w:rsid w:val="003D773E"/>
    <w:rsid w:val="003D789A"/>
    <w:rsid w:val="003D7E3B"/>
    <w:rsid w:val="003E0A28"/>
    <w:rsid w:val="003E0D70"/>
    <w:rsid w:val="003E1400"/>
    <w:rsid w:val="003E1913"/>
    <w:rsid w:val="003E1E30"/>
    <w:rsid w:val="003E21C0"/>
    <w:rsid w:val="003E2C01"/>
    <w:rsid w:val="003E2DA0"/>
    <w:rsid w:val="003E2E20"/>
    <w:rsid w:val="003E3935"/>
    <w:rsid w:val="003E3978"/>
    <w:rsid w:val="003E45B4"/>
    <w:rsid w:val="003E4641"/>
    <w:rsid w:val="003E492C"/>
    <w:rsid w:val="003E5774"/>
    <w:rsid w:val="003E59D3"/>
    <w:rsid w:val="003E5CA3"/>
    <w:rsid w:val="003E5CD8"/>
    <w:rsid w:val="003E65FC"/>
    <w:rsid w:val="003E67BB"/>
    <w:rsid w:val="003E720B"/>
    <w:rsid w:val="003E7B36"/>
    <w:rsid w:val="003E7C7A"/>
    <w:rsid w:val="003E7F98"/>
    <w:rsid w:val="003F0379"/>
    <w:rsid w:val="003F044F"/>
    <w:rsid w:val="003F0FFB"/>
    <w:rsid w:val="003F15A0"/>
    <w:rsid w:val="003F15CD"/>
    <w:rsid w:val="003F1A59"/>
    <w:rsid w:val="003F1E9F"/>
    <w:rsid w:val="003F2EE9"/>
    <w:rsid w:val="003F2F6A"/>
    <w:rsid w:val="003F39D1"/>
    <w:rsid w:val="003F4959"/>
    <w:rsid w:val="003F4DF9"/>
    <w:rsid w:val="003F5311"/>
    <w:rsid w:val="003F53F8"/>
    <w:rsid w:val="003F5934"/>
    <w:rsid w:val="003F5A56"/>
    <w:rsid w:val="003F5EAC"/>
    <w:rsid w:val="003F621A"/>
    <w:rsid w:val="003F630F"/>
    <w:rsid w:val="003F6796"/>
    <w:rsid w:val="003F69B2"/>
    <w:rsid w:val="003F6B0F"/>
    <w:rsid w:val="003F6BA0"/>
    <w:rsid w:val="003F6C5B"/>
    <w:rsid w:val="003F7666"/>
    <w:rsid w:val="003F7B9F"/>
    <w:rsid w:val="003F7E2B"/>
    <w:rsid w:val="0040016E"/>
    <w:rsid w:val="00400A7F"/>
    <w:rsid w:val="004013C8"/>
    <w:rsid w:val="004015B7"/>
    <w:rsid w:val="004018FF"/>
    <w:rsid w:val="00401DA0"/>
    <w:rsid w:val="004023F2"/>
    <w:rsid w:val="00402802"/>
    <w:rsid w:val="00402909"/>
    <w:rsid w:val="004031E1"/>
    <w:rsid w:val="0040357F"/>
    <w:rsid w:val="00403A79"/>
    <w:rsid w:val="00403AA4"/>
    <w:rsid w:val="00403F7F"/>
    <w:rsid w:val="00404114"/>
    <w:rsid w:val="0040472A"/>
    <w:rsid w:val="004047FA"/>
    <w:rsid w:val="00404E3C"/>
    <w:rsid w:val="0040507B"/>
    <w:rsid w:val="004056A3"/>
    <w:rsid w:val="004056F7"/>
    <w:rsid w:val="00406116"/>
    <w:rsid w:val="0040719E"/>
    <w:rsid w:val="00407261"/>
    <w:rsid w:val="0040748A"/>
    <w:rsid w:val="00407B84"/>
    <w:rsid w:val="00407D04"/>
    <w:rsid w:val="00407F7D"/>
    <w:rsid w:val="0041039A"/>
    <w:rsid w:val="00410A4B"/>
    <w:rsid w:val="00410B54"/>
    <w:rsid w:val="00410BCD"/>
    <w:rsid w:val="004110B7"/>
    <w:rsid w:val="00411507"/>
    <w:rsid w:val="00411B41"/>
    <w:rsid w:val="00412534"/>
    <w:rsid w:val="00412A50"/>
    <w:rsid w:val="00412C27"/>
    <w:rsid w:val="00412D9F"/>
    <w:rsid w:val="00412DA9"/>
    <w:rsid w:val="00413018"/>
    <w:rsid w:val="00413327"/>
    <w:rsid w:val="00414126"/>
    <w:rsid w:val="00415041"/>
    <w:rsid w:val="00415712"/>
    <w:rsid w:val="004158EE"/>
    <w:rsid w:val="004159CB"/>
    <w:rsid w:val="00415F20"/>
    <w:rsid w:val="00416C59"/>
    <w:rsid w:val="00416FCB"/>
    <w:rsid w:val="004173FE"/>
    <w:rsid w:val="00417F49"/>
    <w:rsid w:val="00417FA1"/>
    <w:rsid w:val="0042015D"/>
    <w:rsid w:val="004206C0"/>
    <w:rsid w:val="004208FC"/>
    <w:rsid w:val="00421463"/>
    <w:rsid w:val="00421AA4"/>
    <w:rsid w:val="00421C8F"/>
    <w:rsid w:val="00422B90"/>
    <w:rsid w:val="00422E0A"/>
    <w:rsid w:val="004234BC"/>
    <w:rsid w:val="00423854"/>
    <w:rsid w:val="004239F1"/>
    <w:rsid w:val="00423E11"/>
    <w:rsid w:val="00424891"/>
    <w:rsid w:val="004254B0"/>
    <w:rsid w:val="004255DC"/>
    <w:rsid w:val="00425864"/>
    <w:rsid w:val="00425A5D"/>
    <w:rsid w:val="004268F0"/>
    <w:rsid w:val="00426DE2"/>
    <w:rsid w:val="0042700F"/>
    <w:rsid w:val="0042723E"/>
    <w:rsid w:val="00427252"/>
    <w:rsid w:val="00427733"/>
    <w:rsid w:val="00427C0B"/>
    <w:rsid w:val="004301A8"/>
    <w:rsid w:val="004301DA"/>
    <w:rsid w:val="004305E4"/>
    <w:rsid w:val="004312AE"/>
    <w:rsid w:val="00432644"/>
    <w:rsid w:val="00432965"/>
    <w:rsid w:val="00432C15"/>
    <w:rsid w:val="00432C9E"/>
    <w:rsid w:val="00432CFD"/>
    <w:rsid w:val="00432F0E"/>
    <w:rsid w:val="00433337"/>
    <w:rsid w:val="00433D2A"/>
    <w:rsid w:val="00433E99"/>
    <w:rsid w:val="004341B2"/>
    <w:rsid w:val="0043436F"/>
    <w:rsid w:val="00434483"/>
    <w:rsid w:val="004347A8"/>
    <w:rsid w:val="00435479"/>
    <w:rsid w:val="00436188"/>
    <w:rsid w:val="00437401"/>
    <w:rsid w:val="0043792A"/>
    <w:rsid w:val="0044049B"/>
    <w:rsid w:val="00440509"/>
    <w:rsid w:val="004409A2"/>
    <w:rsid w:val="004410F8"/>
    <w:rsid w:val="0044166A"/>
    <w:rsid w:val="00441DE1"/>
    <w:rsid w:val="00442485"/>
    <w:rsid w:val="0044351E"/>
    <w:rsid w:val="00443B27"/>
    <w:rsid w:val="004444DB"/>
    <w:rsid w:val="00444B14"/>
    <w:rsid w:val="00444E0D"/>
    <w:rsid w:val="0044511A"/>
    <w:rsid w:val="00445630"/>
    <w:rsid w:val="00445BE5"/>
    <w:rsid w:val="00445C71"/>
    <w:rsid w:val="004461C7"/>
    <w:rsid w:val="00446B85"/>
    <w:rsid w:val="00446BFF"/>
    <w:rsid w:val="00446E2A"/>
    <w:rsid w:val="00447040"/>
    <w:rsid w:val="00447459"/>
    <w:rsid w:val="00447835"/>
    <w:rsid w:val="00447887"/>
    <w:rsid w:val="00447911"/>
    <w:rsid w:val="00447B5D"/>
    <w:rsid w:val="00447F9B"/>
    <w:rsid w:val="004501AD"/>
    <w:rsid w:val="004503CC"/>
    <w:rsid w:val="00450D5A"/>
    <w:rsid w:val="00451793"/>
    <w:rsid w:val="00451B76"/>
    <w:rsid w:val="004528BA"/>
    <w:rsid w:val="00452EAF"/>
    <w:rsid w:val="00452F30"/>
    <w:rsid w:val="004532BC"/>
    <w:rsid w:val="004533E8"/>
    <w:rsid w:val="00453435"/>
    <w:rsid w:val="0045375D"/>
    <w:rsid w:val="00453867"/>
    <w:rsid w:val="004539D8"/>
    <w:rsid w:val="00453AC6"/>
    <w:rsid w:val="00453B9A"/>
    <w:rsid w:val="00453FD9"/>
    <w:rsid w:val="004546BD"/>
    <w:rsid w:val="00454801"/>
    <w:rsid w:val="00454866"/>
    <w:rsid w:val="0045495E"/>
    <w:rsid w:val="00455DAA"/>
    <w:rsid w:val="004562BB"/>
    <w:rsid w:val="004566AC"/>
    <w:rsid w:val="004571A3"/>
    <w:rsid w:val="00460334"/>
    <w:rsid w:val="004604AE"/>
    <w:rsid w:val="0046136A"/>
    <w:rsid w:val="00461513"/>
    <w:rsid w:val="004615B0"/>
    <w:rsid w:val="00461C9C"/>
    <w:rsid w:val="004621D4"/>
    <w:rsid w:val="004625BC"/>
    <w:rsid w:val="0046260A"/>
    <w:rsid w:val="00462761"/>
    <w:rsid w:val="00462914"/>
    <w:rsid w:val="004629C5"/>
    <w:rsid w:val="00462C0C"/>
    <w:rsid w:val="00462FDA"/>
    <w:rsid w:val="004631A0"/>
    <w:rsid w:val="00464347"/>
    <w:rsid w:val="004644D4"/>
    <w:rsid w:val="004649E5"/>
    <w:rsid w:val="00464D68"/>
    <w:rsid w:val="00464D86"/>
    <w:rsid w:val="004651B5"/>
    <w:rsid w:val="004652F4"/>
    <w:rsid w:val="00465E3E"/>
    <w:rsid w:val="00465EDF"/>
    <w:rsid w:val="00466C76"/>
    <w:rsid w:val="00466E60"/>
    <w:rsid w:val="00467727"/>
    <w:rsid w:val="00467E10"/>
    <w:rsid w:val="004708B1"/>
    <w:rsid w:val="004718C4"/>
    <w:rsid w:val="00471C9D"/>
    <w:rsid w:val="004722FE"/>
    <w:rsid w:val="004724D4"/>
    <w:rsid w:val="00472C3D"/>
    <w:rsid w:val="00472E91"/>
    <w:rsid w:val="00473226"/>
    <w:rsid w:val="00473920"/>
    <w:rsid w:val="004739B0"/>
    <w:rsid w:val="00473ECB"/>
    <w:rsid w:val="00474C81"/>
    <w:rsid w:val="00474E94"/>
    <w:rsid w:val="00475387"/>
    <w:rsid w:val="00476852"/>
    <w:rsid w:val="00476EBA"/>
    <w:rsid w:val="00477155"/>
    <w:rsid w:val="00477799"/>
    <w:rsid w:val="00477F00"/>
    <w:rsid w:val="00480EC8"/>
    <w:rsid w:val="00480F8F"/>
    <w:rsid w:val="00480F9D"/>
    <w:rsid w:val="00480FAE"/>
    <w:rsid w:val="00482B93"/>
    <w:rsid w:val="00482C1E"/>
    <w:rsid w:val="00482E57"/>
    <w:rsid w:val="00483037"/>
    <w:rsid w:val="00483155"/>
    <w:rsid w:val="00483187"/>
    <w:rsid w:val="00483D65"/>
    <w:rsid w:val="004847F5"/>
    <w:rsid w:val="00484FFC"/>
    <w:rsid w:val="004850CA"/>
    <w:rsid w:val="004850DE"/>
    <w:rsid w:val="00485315"/>
    <w:rsid w:val="00485984"/>
    <w:rsid w:val="00485DD1"/>
    <w:rsid w:val="004867C7"/>
    <w:rsid w:val="004909D8"/>
    <w:rsid w:val="00490EE1"/>
    <w:rsid w:val="00491755"/>
    <w:rsid w:val="004917FE"/>
    <w:rsid w:val="0049283E"/>
    <w:rsid w:val="00492A0B"/>
    <w:rsid w:val="00493893"/>
    <w:rsid w:val="00493DCA"/>
    <w:rsid w:val="00493E3F"/>
    <w:rsid w:val="00493ED0"/>
    <w:rsid w:val="0049436C"/>
    <w:rsid w:val="004943D6"/>
    <w:rsid w:val="00494460"/>
    <w:rsid w:val="004948A4"/>
    <w:rsid w:val="00494EF7"/>
    <w:rsid w:val="00495807"/>
    <w:rsid w:val="0049599B"/>
    <w:rsid w:val="00495B91"/>
    <w:rsid w:val="00495C75"/>
    <w:rsid w:val="00495CCA"/>
    <w:rsid w:val="00496322"/>
    <w:rsid w:val="00496934"/>
    <w:rsid w:val="0049699C"/>
    <w:rsid w:val="00496D66"/>
    <w:rsid w:val="004972FD"/>
    <w:rsid w:val="00497BF7"/>
    <w:rsid w:val="00497DC8"/>
    <w:rsid w:val="004A0196"/>
    <w:rsid w:val="004A05AD"/>
    <w:rsid w:val="004A0925"/>
    <w:rsid w:val="004A0A8F"/>
    <w:rsid w:val="004A0F3B"/>
    <w:rsid w:val="004A16A8"/>
    <w:rsid w:val="004A1C61"/>
    <w:rsid w:val="004A1DFC"/>
    <w:rsid w:val="004A2416"/>
    <w:rsid w:val="004A2784"/>
    <w:rsid w:val="004A2D20"/>
    <w:rsid w:val="004A2FB7"/>
    <w:rsid w:val="004A32A3"/>
    <w:rsid w:val="004A32A7"/>
    <w:rsid w:val="004A3BC2"/>
    <w:rsid w:val="004A4DBD"/>
    <w:rsid w:val="004A5608"/>
    <w:rsid w:val="004A5719"/>
    <w:rsid w:val="004A5B4F"/>
    <w:rsid w:val="004A5C48"/>
    <w:rsid w:val="004A6BB7"/>
    <w:rsid w:val="004A6D4B"/>
    <w:rsid w:val="004A767A"/>
    <w:rsid w:val="004A76F2"/>
    <w:rsid w:val="004A7D59"/>
    <w:rsid w:val="004B1803"/>
    <w:rsid w:val="004B227F"/>
    <w:rsid w:val="004B22DC"/>
    <w:rsid w:val="004B2374"/>
    <w:rsid w:val="004B268B"/>
    <w:rsid w:val="004B2976"/>
    <w:rsid w:val="004B33AC"/>
    <w:rsid w:val="004B3699"/>
    <w:rsid w:val="004B3B7A"/>
    <w:rsid w:val="004B43E0"/>
    <w:rsid w:val="004B445B"/>
    <w:rsid w:val="004B4A76"/>
    <w:rsid w:val="004B4BF1"/>
    <w:rsid w:val="004B4C0B"/>
    <w:rsid w:val="004B52D0"/>
    <w:rsid w:val="004B5826"/>
    <w:rsid w:val="004B59A5"/>
    <w:rsid w:val="004B6311"/>
    <w:rsid w:val="004B6D96"/>
    <w:rsid w:val="004B71DC"/>
    <w:rsid w:val="004B7A6B"/>
    <w:rsid w:val="004C0934"/>
    <w:rsid w:val="004C0D8F"/>
    <w:rsid w:val="004C0E0A"/>
    <w:rsid w:val="004C0E3E"/>
    <w:rsid w:val="004C13C0"/>
    <w:rsid w:val="004C142B"/>
    <w:rsid w:val="004C1B48"/>
    <w:rsid w:val="004C21FD"/>
    <w:rsid w:val="004C2547"/>
    <w:rsid w:val="004C2BC0"/>
    <w:rsid w:val="004C3127"/>
    <w:rsid w:val="004C3B60"/>
    <w:rsid w:val="004C3BEE"/>
    <w:rsid w:val="004C468E"/>
    <w:rsid w:val="004C4C81"/>
    <w:rsid w:val="004C4C85"/>
    <w:rsid w:val="004C5BFA"/>
    <w:rsid w:val="004C688D"/>
    <w:rsid w:val="004C696D"/>
    <w:rsid w:val="004C6E49"/>
    <w:rsid w:val="004C6FB8"/>
    <w:rsid w:val="004C7EDE"/>
    <w:rsid w:val="004D0CBD"/>
    <w:rsid w:val="004D0D7D"/>
    <w:rsid w:val="004D1514"/>
    <w:rsid w:val="004D156C"/>
    <w:rsid w:val="004D1871"/>
    <w:rsid w:val="004D19F2"/>
    <w:rsid w:val="004D1B24"/>
    <w:rsid w:val="004D1FB3"/>
    <w:rsid w:val="004D226B"/>
    <w:rsid w:val="004D23BF"/>
    <w:rsid w:val="004D2D53"/>
    <w:rsid w:val="004D3588"/>
    <w:rsid w:val="004D385A"/>
    <w:rsid w:val="004D4671"/>
    <w:rsid w:val="004D4B47"/>
    <w:rsid w:val="004D5C31"/>
    <w:rsid w:val="004D6900"/>
    <w:rsid w:val="004D7CCA"/>
    <w:rsid w:val="004D7E57"/>
    <w:rsid w:val="004E100C"/>
    <w:rsid w:val="004E1512"/>
    <w:rsid w:val="004E1E09"/>
    <w:rsid w:val="004E1E77"/>
    <w:rsid w:val="004E2513"/>
    <w:rsid w:val="004E254D"/>
    <w:rsid w:val="004E271B"/>
    <w:rsid w:val="004E286F"/>
    <w:rsid w:val="004E3B45"/>
    <w:rsid w:val="004E3C5A"/>
    <w:rsid w:val="004E3DB5"/>
    <w:rsid w:val="004E3F97"/>
    <w:rsid w:val="004E409A"/>
    <w:rsid w:val="004E4115"/>
    <w:rsid w:val="004E4627"/>
    <w:rsid w:val="004E4C2F"/>
    <w:rsid w:val="004E4CEF"/>
    <w:rsid w:val="004E604E"/>
    <w:rsid w:val="004E63D9"/>
    <w:rsid w:val="004E6C42"/>
    <w:rsid w:val="004E7441"/>
    <w:rsid w:val="004F0108"/>
    <w:rsid w:val="004F01D5"/>
    <w:rsid w:val="004F07C3"/>
    <w:rsid w:val="004F2959"/>
    <w:rsid w:val="004F298E"/>
    <w:rsid w:val="004F2B34"/>
    <w:rsid w:val="004F30BB"/>
    <w:rsid w:val="004F35B1"/>
    <w:rsid w:val="004F3A1E"/>
    <w:rsid w:val="004F3CD2"/>
    <w:rsid w:val="004F43E9"/>
    <w:rsid w:val="004F4889"/>
    <w:rsid w:val="004F4CD0"/>
    <w:rsid w:val="004F5519"/>
    <w:rsid w:val="004F5A6B"/>
    <w:rsid w:val="004F5BAA"/>
    <w:rsid w:val="004F631B"/>
    <w:rsid w:val="004F6699"/>
    <w:rsid w:val="004F66B5"/>
    <w:rsid w:val="004F69A3"/>
    <w:rsid w:val="004F6AD7"/>
    <w:rsid w:val="004F6F9D"/>
    <w:rsid w:val="004F7A09"/>
    <w:rsid w:val="0050009F"/>
    <w:rsid w:val="0050034C"/>
    <w:rsid w:val="005003E3"/>
    <w:rsid w:val="005005F6"/>
    <w:rsid w:val="0050132E"/>
    <w:rsid w:val="00501372"/>
    <w:rsid w:val="00501453"/>
    <w:rsid w:val="00501842"/>
    <w:rsid w:val="005027C3"/>
    <w:rsid w:val="00503359"/>
    <w:rsid w:val="00503D31"/>
    <w:rsid w:val="00504059"/>
    <w:rsid w:val="005045B8"/>
    <w:rsid w:val="00504640"/>
    <w:rsid w:val="005048E1"/>
    <w:rsid w:val="00504D7A"/>
    <w:rsid w:val="0050516A"/>
    <w:rsid w:val="00505390"/>
    <w:rsid w:val="005055B1"/>
    <w:rsid w:val="005058A5"/>
    <w:rsid w:val="005058E5"/>
    <w:rsid w:val="00505BBE"/>
    <w:rsid w:val="005063E9"/>
    <w:rsid w:val="0050644E"/>
    <w:rsid w:val="00506DDB"/>
    <w:rsid w:val="0050741F"/>
    <w:rsid w:val="005076B9"/>
    <w:rsid w:val="005102EE"/>
    <w:rsid w:val="005105F9"/>
    <w:rsid w:val="00510B41"/>
    <w:rsid w:val="00510C35"/>
    <w:rsid w:val="00511086"/>
    <w:rsid w:val="005111E6"/>
    <w:rsid w:val="00511803"/>
    <w:rsid w:val="0051191D"/>
    <w:rsid w:val="005119E1"/>
    <w:rsid w:val="00511A14"/>
    <w:rsid w:val="00512798"/>
    <w:rsid w:val="00512BEF"/>
    <w:rsid w:val="00513834"/>
    <w:rsid w:val="00513E66"/>
    <w:rsid w:val="00513E84"/>
    <w:rsid w:val="00514994"/>
    <w:rsid w:val="005151E6"/>
    <w:rsid w:val="005155A3"/>
    <w:rsid w:val="0051585C"/>
    <w:rsid w:val="005168CA"/>
    <w:rsid w:val="00517034"/>
    <w:rsid w:val="005174F4"/>
    <w:rsid w:val="0051766C"/>
    <w:rsid w:val="0051782E"/>
    <w:rsid w:val="005178D4"/>
    <w:rsid w:val="0051791C"/>
    <w:rsid w:val="0052173F"/>
    <w:rsid w:val="00521BE3"/>
    <w:rsid w:val="00521EF2"/>
    <w:rsid w:val="00522B2E"/>
    <w:rsid w:val="0052324A"/>
    <w:rsid w:val="00523251"/>
    <w:rsid w:val="005232BB"/>
    <w:rsid w:val="00523A09"/>
    <w:rsid w:val="0052443F"/>
    <w:rsid w:val="0052464B"/>
    <w:rsid w:val="005247DD"/>
    <w:rsid w:val="005248DD"/>
    <w:rsid w:val="005249B9"/>
    <w:rsid w:val="00524C91"/>
    <w:rsid w:val="00524D21"/>
    <w:rsid w:val="0052532D"/>
    <w:rsid w:val="00526369"/>
    <w:rsid w:val="0052678A"/>
    <w:rsid w:val="00526A95"/>
    <w:rsid w:val="00526B34"/>
    <w:rsid w:val="00527BE6"/>
    <w:rsid w:val="00527D81"/>
    <w:rsid w:val="00527F64"/>
    <w:rsid w:val="0053037E"/>
    <w:rsid w:val="0053059A"/>
    <w:rsid w:val="00530A13"/>
    <w:rsid w:val="00530AE1"/>
    <w:rsid w:val="00530CEE"/>
    <w:rsid w:val="00530E49"/>
    <w:rsid w:val="00530E92"/>
    <w:rsid w:val="005317EB"/>
    <w:rsid w:val="00531A0E"/>
    <w:rsid w:val="00531AA2"/>
    <w:rsid w:val="00531AD3"/>
    <w:rsid w:val="00531F9C"/>
    <w:rsid w:val="005320D2"/>
    <w:rsid w:val="00532390"/>
    <w:rsid w:val="005331BB"/>
    <w:rsid w:val="005340A5"/>
    <w:rsid w:val="005346F7"/>
    <w:rsid w:val="00535C31"/>
    <w:rsid w:val="0053600C"/>
    <w:rsid w:val="00536957"/>
    <w:rsid w:val="005370D8"/>
    <w:rsid w:val="00537178"/>
    <w:rsid w:val="00537904"/>
    <w:rsid w:val="00537B43"/>
    <w:rsid w:val="00537F4C"/>
    <w:rsid w:val="0054061C"/>
    <w:rsid w:val="005407E5"/>
    <w:rsid w:val="005408E8"/>
    <w:rsid w:val="005415EA"/>
    <w:rsid w:val="005418E6"/>
    <w:rsid w:val="00541915"/>
    <w:rsid w:val="00541F55"/>
    <w:rsid w:val="005439A8"/>
    <w:rsid w:val="00543A8E"/>
    <w:rsid w:val="00543BDB"/>
    <w:rsid w:val="005440AA"/>
    <w:rsid w:val="00544743"/>
    <w:rsid w:val="00544B01"/>
    <w:rsid w:val="00544B2F"/>
    <w:rsid w:val="00544CD7"/>
    <w:rsid w:val="00545FD7"/>
    <w:rsid w:val="0054619A"/>
    <w:rsid w:val="00546B9B"/>
    <w:rsid w:val="0054701A"/>
    <w:rsid w:val="005474CA"/>
    <w:rsid w:val="00547E11"/>
    <w:rsid w:val="00547E69"/>
    <w:rsid w:val="005502D6"/>
    <w:rsid w:val="00550C8C"/>
    <w:rsid w:val="00550D00"/>
    <w:rsid w:val="00550EFE"/>
    <w:rsid w:val="00551913"/>
    <w:rsid w:val="00551978"/>
    <w:rsid w:val="00552875"/>
    <w:rsid w:val="00552AEC"/>
    <w:rsid w:val="00552F35"/>
    <w:rsid w:val="00553052"/>
    <w:rsid w:val="005531B2"/>
    <w:rsid w:val="00553CB5"/>
    <w:rsid w:val="00554427"/>
    <w:rsid w:val="0055448D"/>
    <w:rsid w:val="00554B61"/>
    <w:rsid w:val="005551D2"/>
    <w:rsid w:val="0055520E"/>
    <w:rsid w:val="00555728"/>
    <w:rsid w:val="00555AA2"/>
    <w:rsid w:val="00555AA4"/>
    <w:rsid w:val="00556385"/>
    <w:rsid w:val="005568E8"/>
    <w:rsid w:val="00556CAB"/>
    <w:rsid w:val="00556D1B"/>
    <w:rsid w:val="005572DD"/>
    <w:rsid w:val="00557691"/>
    <w:rsid w:val="0055775B"/>
    <w:rsid w:val="00557B02"/>
    <w:rsid w:val="00557D56"/>
    <w:rsid w:val="00560466"/>
    <w:rsid w:val="00560F1C"/>
    <w:rsid w:val="00561049"/>
    <w:rsid w:val="005610DA"/>
    <w:rsid w:val="00561AAF"/>
    <w:rsid w:val="00561B6B"/>
    <w:rsid w:val="005624E0"/>
    <w:rsid w:val="00562F31"/>
    <w:rsid w:val="00563F65"/>
    <w:rsid w:val="00564E08"/>
    <w:rsid w:val="00564F74"/>
    <w:rsid w:val="0056503C"/>
    <w:rsid w:val="005651A3"/>
    <w:rsid w:val="00565B8D"/>
    <w:rsid w:val="00565D6E"/>
    <w:rsid w:val="0056620B"/>
    <w:rsid w:val="00566B27"/>
    <w:rsid w:val="00567445"/>
    <w:rsid w:val="00567E74"/>
    <w:rsid w:val="005700CA"/>
    <w:rsid w:val="005700D5"/>
    <w:rsid w:val="0057090F"/>
    <w:rsid w:val="00570AB5"/>
    <w:rsid w:val="00570CBB"/>
    <w:rsid w:val="00571338"/>
    <w:rsid w:val="00571957"/>
    <w:rsid w:val="00572413"/>
    <w:rsid w:val="005725E8"/>
    <w:rsid w:val="00572EF9"/>
    <w:rsid w:val="00573008"/>
    <w:rsid w:val="005730E9"/>
    <w:rsid w:val="00573A41"/>
    <w:rsid w:val="00573AAB"/>
    <w:rsid w:val="00573FCD"/>
    <w:rsid w:val="005748C7"/>
    <w:rsid w:val="00577757"/>
    <w:rsid w:val="00577D06"/>
    <w:rsid w:val="00580964"/>
    <w:rsid w:val="00580FBC"/>
    <w:rsid w:val="0058126A"/>
    <w:rsid w:val="00581654"/>
    <w:rsid w:val="005819AD"/>
    <w:rsid w:val="00581C54"/>
    <w:rsid w:val="00582143"/>
    <w:rsid w:val="005829F3"/>
    <w:rsid w:val="00582AC4"/>
    <w:rsid w:val="00582B35"/>
    <w:rsid w:val="00582B3C"/>
    <w:rsid w:val="00582FFA"/>
    <w:rsid w:val="005838C7"/>
    <w:rsid w:val="00583E6B"/>
    <w:rsid w:val="00584AA7"/>
    <w:rsid w:val="00584F8D"/>
    <w:rsid w:val="0058572D"/>
    <w:rsid w:val="00585AF9"/>
    <w:rsid w:val="005860A1"/>
    <w:rsid w:val="00586944"/>
    <w:rsid w:val="00586CF7"/>
    <w:rsid w:val="00587130"/>
    <w:rsid w:val="005873DE"/>
    <w:rsid w:val="0058763F"/>
    <w:rsid w:val="0059061C"/>
    <w:rsid w:val="00590633"/>
    <w:rsid w:val="00592385"/>
    <w:rsid w:val="005925DE"/>
    <w:rsid w:val="00592799"/>
    <w:rsid w:val="005928C4"/>
    <w:rsid w:val="00592D6A"/>
    <w:rsid w:val="00593242"/>
    <w:rsid w:val="00593570"/>
    <w:rsid w:val="0059406F"/>
    <w:rsid w:val="005941B9"/>
    <w:rsid w:val="005942EF"/>
    <w:rsid w:val="005944AD"/>
    <w:rsid w:val="0059453D"/>
    <w:rsid w:val="005946C1"/>
    <w:rsid w:val="00594F30"/>
    <w:rsid w:val="00594FB0"/>
    <w:rsid w:val="00595528"/>
    <w:rsid w:val="00595A54"/>
    <w:rsid w:val="00595FE6"/>
    <w:rsid w:val="0059614E"/>
    <w:rsid w:val="00596625"/>
    <w:rsid w:val="00596667"/>
    <w:rsid w:val="00596738"/>
    <w:rsid w:val="00596B03"/>
    <w:rsid w:val="00596B04"/>
    <w:rsid w:val="0059794C"/>
    <w:rsid w:val="005A0454"/>
    <w:rsid w:val="005A0B8F"/>
    <w:rsid w:val="005A0CBB"/>
    <w:rsid w:val="005A14C9"/>
    <w:rsid w:val="005A160A"/>
    <w:rsid w:val="005A24F2"/>
    <w:rsid w:val="005A2DB6"/>
    <w:rsid w:val="005A2DFF"/>
    <w:rsid w:val="005A3522"/>
    <w:rsid w:val="005A39B8"/>
    <w:rsid w:val="005A3AD4"/>
    <w:rsid w:val="005A41FD"/>
    <w:rsid w:val="005A46D8"/>
    <w:rsid w:val="005A48B0"/>
    <w:rsid w:val="005A4EE2"/>
    <w:rsid w:val="005A5E20"/>
    <w:rsid w:val="005A6A71"/>
    <w:rsid w:val="005A6D5E"/>
    <w:rsid w:val="005A6EA5"/>
    <w:rsid w:val="005A7D68"/>
    <w:rsid w:val="005B041C"/>
    <w:rsid w:val="005B07DA"/>
    <w:rsid w:val="005B0B90"/>
    <w:rsid w:val="005B0DAF"/>
    <w:rsid w:val="005B170A"/>
    <w:rsid w:val="005B17CC"/>
    <w:rsid w:val="005B17FB"/>
    <w:rsid w:val="005B184B"/>
    <w:rsid w:val="005B18F3"/>
    <w:rsid w:val="005B1CD9"/>
    <w:rsid w:val="005B1DB1"/>
    <w:rsid w:val="005B34DA"/>
    <w:rsid w:val="005B3744"/>
    <w:rsid w:val="005B3AFE"/>
    <w:rsid w:val="005B4F76"/>
    <w:rsid w:val="005B56F6"/>
    <w:rsid w:val="005B5923"/>
    <w:rsid w:val="005B5F1B"/>
    <w:rsid w:val="005B60A0"/>
    <w:rsid w:val="005B6420"/>
    <w:rsid w:val="005B6B0D"/>
    <w:rsid w:val="005B6D20"/>
    <w:rsid w:val="005B70B6"/>
    <w:rsid w:val="005B73E2"/>
    <w:rsid w:val="005B7DA2"/>
    <w:rsid w:val="005B7E50"/>
    <w:rsid w:val="005C112A"/>
    <w:rsid w:val="005C231F"/>
    <w:rsid w:val="005C2590"/>
    <w:rsid w:val="005C2F47"/>
    <w:rsid w:val="005C31A2"/>
    <w:rsid w:val="005C3A6E"/>
    <w:rsid w:val="005C3C65"/>
    <w:rsid w:val="005C3DF8"/>
    <w:rsid w:val="005C419C"/>
    <w:rsid w:val="005C41E8"/>
    <w:rsid w:val="005C457E"/>
    <w:rsid w:val="005C4B82"/>
    <w:rsid w:val="005C4EEA"/>
    <w:rsid w:val="005C5B88"/>
    <w:rsid w:val="005C5D41"/>
    <w:rsid w:val="005C5D59"/>
    <w:rsid w:val="005C6662"/>
    <w:rsid w:val="005C682C"/>
    <w:rsid w:val="005C6AC5"/>
    <w:rsid w:val="005C771C"/>
    <w:rsid w:val="005C783E"/>
    <w:rsid w:val="005C7B30"/>
    <w:rsid w:val="005C7CAE"/>
    <w:rsid w:val="005C7FAA"/>
    <w:rsid w:val="005D001C"/>
    <w:rsid w:val="005D00CA"/>
    <w:rsid w:val="005D0411"/>
    <w:rsid w:val="005D0B74"/>
    <w:rsid w:val="005D128C"/>
    <w:rsid w:val="005D216E"/>
    <w:rsid w:val="005D2A9D"/>
    <w:rsid w:val="005D2E54"/>
    <w:rsid w:val="005D3441"/>
    <w:rsid w:val="005D3979"/>
    <w:rsid w:val="005D3E8B"/>
    <w:rsid w:val="005D40FA"/>
    <w:rsid w:val="005D4308"/>
    <w:rsid w:val="005D463D"/>
    <w:rsid w:val="005D5596"/>
    <w:rsid w:val="005D56D2"/>
    <w:rsid w:val="005D5713"/>
    <w:rsid w:val="005D5BA9"/>
    <w:rsid w:val="005D68FE"/>
    <w:rsid w:val="005D6D48"/>
    <w:rsid w:val="005D6E56"/>
    <w:rsid w:val="005D7903"/>
    <w:rsid w:val="005D7BD9"/>
    <w:rsid w:val="005E0693"/>
    <w:rsid w:val="005E092C"/>
    <w:rsid w:val="005E1416"/>
    <w:rsid w:val="005E15CE"/>
    <w:rsid w:val="005E18CE"/>
    <w:rsid w:val="005E1C19"/>
    <w:rsid w:val="005E22EA"/>
    <w:rsid w:val="005E2653"/>
    <w:rsid w:val="005E29B1"/>
    <w:rsid w:val="005E2AA2"/>
    <w:rsid w:val="005E2B92"/>
    <w:rsid w:val="005E364F"/>
    <w:rsid w:val="005E3C7E"/>
    <w:rsid w:val="005E3DB4"/>
    <w:rsid w:val="005E4501"/>
    <w:rsid w:val="005E4719"/>
    <w:rsid w:val="005E4724"/>
    <w:rsid w:val="005E47E7"/>
    <w:rsid w:val="005E4C38"/>
    <w:rsid w:val="005E5140"/>
    <w:rsid w:val="005E523F"/>
    <w:rsid w:val="005E55EC"/>
    <w:rsid w:val="005E5FF8"/>
    <w:rsid w:val="005E6021"/>
    <w:rsid w:val="005E6181"/>
    <w:rsid w:val="005E6343"/>
    <w:rsid w:val="005E6A6E"/>
    <w:rsid w:val="005E6D77"/>
    <w:rsid w:val="005E70B3"/>
    <w:rsid w:val="005E731A"/>
    <w:rsid w:val="005F0B9F"/>
    <w:rsid w:val="005F1179"/>
    <w:rsid w:val="005F18E4"/>
    <w:rsid w:val="005F201B"/>
    <w:rsid w:val="005F2743"/>
    <w:rsid w:val="005F2817"/>
    <w:rsid w:val="005F2B5E"/>
    <w:rsid w:val="005F37A4"/>
    <w:rsid w:val="005F37C9"/>
    <w:rsid w:val="005F4027"/>
    <w:rsid w:val="005F4339"/>
    <w:rsid w:val="005F43EE"/>
    <w:rsid w:val="005F4F71"/>
    <w:rsid w:val="005F5388"/>
    <w:rsid w:val="005F5791"/>
    <w:rsid w:val="005F60A3"/>
    <w:rsid w:val="005F63B8"/>
    <w:rsid w:val="005F6658"/>
    <w:rsid w:val="005F6A51"/>
    <w:rsid w:val="005F71E1"/>
    <w:rsid w:val="005F7F97"/>
    <w:rsid w:val="0060062D"/>
    <w:rsid w:val="00600F73"/>
    <w:rsid w:val="00600FC2"/>
    <w:rsid w:val="00601340"/>
    <w:rsid w:val="00602F08"/>
    <w:rsid w:val="00602FFB"/>
    <w:rsid w:val="00603426"/>
    <w:rsid w:val="00603EA4"/>
    <w:rsid w:val="006042CA"/>
    <w:rsid w:val="0060519F"/>
    <w:rsid w:val="006053A9"/>
    <w:rsid w:val="0060586F"/>
    <w:rsid w:val="00605B81"/>
    <w:rsid w:val="00605C24"/>
    <w:rsid w:val="00605D4A"/>
    <w:rsid w:val="006061F6"/>
    <w:rsid w:val="00606683"/>
    <w:rsid w:val="00606769"/>
    <w:rsid w:val="00606944"/>
    <w:rsid w:val="00606C81"/>
    <w:rsid w:val="00607669"/>
    <w:rsid w:val="006076F4"/>
    <w:rsid w:val="00607987"/>
    <w:rsid w:val="00607BC7"/>
    <w:rsid w:val="00607E43"/>
    <w:rsid w:val="0061050F"/>
    <w:rsid w:val="00610EA7"/>
    <w:rsid w:val="0061161E"/>
    <w:rsid w:val="00611D18"/>
    <w:rsid w:val="00612DED"/>
    <w:rsid w:val="0061316A"/>
    <w:rsid w:val="006132C9"/>
    <w:rsid w:val="006133C5"/>
    <w:rsid w:val="0061364F"/>
    <w:rsid w:val="006139F4"/>
    <w:rsid w:val="006143EE"/>
    <w:rsid w:val="00615110"/>
    <w:rsid w:val="00615398"/>
    <w:rsid w:val="00615429"/>
    <w:rsid w:val="006154C0"/>
    <w:rsid w:val="00615683"/>
    <w:rsid w:val="006156C1"/>
    <w:rsid w:val="00615813"/>
    <w:rsid w:val="00615C2C"/>
    <w:rsid w:val="00615D3F"/>
    <w:rsid w:val="00616D02"/>
    <w:rsid w:val="00616F05"/>
    <w:rsid w:val="00617225"/>
    <w:rsid w:val="00620035"/>
    <w:rsid w:val="006204FB"/>
    <w:rsid w:val="0062054E"/>
    <w:rsid w:val="006218FD"/>
    <w:rsid w:val="00621A17"/>
    <w:rsid w:val="00621EE6"/>
    <w:rsid w:val="006224D7"/>
    <w:rsid w:val="00622506"/>
    <w:rsid w:val="00622580"/>
    <w:rsid w:val="006225F7"/>
    <w:rsid w:val="00622AB9"/>
    <w:rsid w:val="00622BA1"/>
    <w:rsid w:val="006233D4"/>
    <w:rsid w:val="00623D4A"/>
    <w:rsid w:val="006240A6"/>
    <w:rsid w:val="006242FD"/>
    <w:rsid w:val="00624441"/>
    <w:rsid w:val="00624599"/>
    <w:rsid w:val="006258DE"/>
    <w:rsid w:val="00625B0E"/>
    <w:rsid w:val="00626A26"/>
    <w:rsid w:val="00626A6F"/>
    <w:rsid w:val="00626EC9"/>
    <w:rsid w:val="006270E6"/>
    <w:rsid w:val="00627435"/>
    <w:rsid w:val="00630786"/>
    <w:rsid w:val="006307BA"/>
    <w:rsid w:val="00630A09"/>
    <w:rsid w:val="00630E9A"/>
    <w:rsid w:val="00630F6A"/>
    <w:rsid w:val="0063112B"/>
    <w:rsid w:val="006316A0"/>
    <w:rsid w:val="00631CE9"/>
    <w:rsid w:val="00631F22"/>
    <w:rsid w:val="006328E7"/>
    <w:rsid w:val="00633FB0"/>
    <w:rsid w:val="0063457F"/>
    <w:rsid w:val="00634AEB"/>
    <w:rsid w:val="006350ED"/>
    <w:rsid w:val="00635462"/>
    <w:rsid w:val="006362E5"/>
    <w:rsid w:val="00636CE9"/>
    <w:rsid w:val="006377E0"/>
    <w:rsid w:val="00637A59"/>
    <w:rsid w:val="006408A8"/>
    <w:rsid w:val="00640D0D"/>
    <w:rsid w:val="00640FB3"/>
    <w:rsid w:val="006414AA"/>
    <w:rsid w:val="00641FD7"/>
    <w:rsid w:val="006420DC"/>
    <w:rsid w:val="00642560"/>
    <w:rsid w:val="006425DF"/>
    <w:rsid w:val="00642840"/>
    <w:rsid w:val="00642C75"/>
    <w:rsid w:val="006433AD"/>
    <w:rsid w:val="0064345D"/>
    <w:rsid w:val="00643571"/>
    <w:rsid w:val="0064392A"/>
    <w:rsid w:val="00643C04"/>
    <w:rsid w:val="00644998"/>
    <w:rsid w:val="00644B23"/>
    <w:rsid w:val="00644EC2"/>
    <w:rsid w:val="00645B43"/>
    <w:rsid w:val="00645B57"/>
    <w:rsid w:val="006461CE"/>
    <w:rsid w:val="006461FA"/>
    <w:rsid w:val="00646F10"/>
    <w:rsid w:val="0064795D"/>
    <w:rsid w:val="00647ADA"/>
    <w:rsid w:val="00647CAB"/>
    <w:rsid w:val="0065020B"/>
    <w:rsid w:val="00650233"/>
    <w:rsid w:val="00650B63"/>
    <w:rsid w:val="00650ED2"/>
    <w:rsid w:val="00650FEE"/>
    <w:rsid w:val="006513A6"/>
    <w:rsid w:val="00651931"/>
    <w:rsid w:val="00651A83"/>
    <w:rsid w:val="00651D58"/>
    <w:rsid w:val="00651F0F"/>
    <w:rsid w:val="00652A73"/>
    <w:rsid w:val="00652DA1"/>
    <w:rsid w:val="00652F8B"/>
    <w:rsid w:val="006533D1"/>
    <w:rsid w:val="00653805"/>
    <w:rsid w:val="00653E31"/>
    <w:rsid w:val="00653FD2"/>
    <w:rsid w:val="006541A6"/>
    <w:rsid w:val="006545D8"/>
    <w:rsid w:val="00654759"/>
    <w:rsid w:val="00654969"/>
    <w:rsid w:val="00654D14"/>
    <w:rsid w:val="00655DEA"/>
    <w:rsid w:val="006567F9"/>
    <w:rsid w:val="00656B75"/>
    <w:rsid w:val="006578F4"/>
    <w:rsid w:val="00657A36"/>
    <w:rsid w:val="00660030"/>
    <w:rsid w:val="00660FB5"/>
    <w:rsid w:val="0066106D"/>
    <w:rsid w:val="006613FB"/>
    <w:rsid w:val="00661CCF"/>
    <w:rsid w:val="006622C3"/>
    <w:rsid w:val="006623F1"/>
    <w:rsid w:val="0066292B"/>
    <w:rsid w:val="00662D80"/>
    <w:rsid w:val="0066341F"/>
    <w:rsid w:val="00663F36"/>
    <w:rsid w:val="00664F37"/>
    <w:rsid w:val="00665032"/>
    <w:rsid w:val="00665B88"/>
    <w:rsid w:val="00665CF1"/>
    <w:rsid w:val="00665E9F"/>
    <w:rsid w:val="0066665A"/>
    <w:rsid w:val="00666F6F"/>
    <w:rsid w:val="0066712A"/>
    <w:rsid w:val="0066722F"/>
    <w:rsid w:val="006672B3"/>
    <w:rsid w:val="0066790D"/>
    <w:rsid w:val="00667969"/>
    <w:rsid w:val="00667AC5"/>
    <w:rsid w:val="00667B3F"/>
    <w:rsid w:val="00667B91"/>
    <w:rsid w:val="00667F3B"/>
    <w:rsid w:val="00670959"/>
    <w:rsid w:val="00670A21"/>
    <w:rsid w:val="00671325"/>
    <w:rsid w:val="006714C4"/>
    <w:rsid w:val="0067175C"/>
    <w:rsid w:val="00671F31"/>
    <w:rsid w:val="0067213E"/>
    <w:rsid w:val="00672B35"/>
    <w:rsid w:val="00672ECE"/>
    <w:rsid w:val="006730BD"/>
    <w:rsid w:val="00673119"/>
    <w:rsid w:val="0067350C"/>
    <w:rsid w:val="0067365C"/>
    <w:rsid w:val="00673A73"/>
    <w:rsid w:val="00673BBD"/>
    <w:rsid w:val="00674182"/>
    <w:rsid w:val="006743BB"/>
    <w:rsid w:val="006743BE"/>
    <w:rsid w:val="0067441A"/>
    <w:rsid w:val="0067466F"/>
    <w:rsid w:val="00674AA0"/>
    <w:rsid w:val="006752E0"/>
    <w:rsid w:val="00675496"/>
    <w:rsid w:val="006755F8"/>
    <w:rsid w:val="00675651"/>
    <w:rsid w:val="00675AFC"/>
    <w:rsid w:val="006767A6"/>
    <w:rsid w:val="00676CAB"/>
    <w:rsid w:val="006770E3"/>
    <w:rsid w:val="006775DA"/>
    <w:rsid w:val="00677C89"/>
    <w:rsid w:val="00677E3F"/>
    <w:rsid w:val="00680068"/>
    <w:rsid w:val="006800D4"/>
    <w:rsid w:val="00680467"/>
    <w:rsid w:val="00680786"/>
    <w:rsid w:val="0068079B"/>
    <w:rsid w:val="006807AE"/>
    <w:rsid w:val="00681086"/>
    <w:rsid w:val="006811EF"/>
    <w:rsid w:val="00681318"/>
    <w:rsid w:val="006814A8"/>
    <w:rsid w:val="006815F9"/>
    <w:rsid w:val="0068162B"/>
    <w:rsid w:val="00681A52"/>
    <w:rsid w:val="00681C66"/>
    <w:rsid w:val="00681D5A"/>
    <w:rsid w:val="00682620"/>
    <w:rsid w:val="00682CB9"/>
    <w:rsid w:val="00682F2A"/>
    <w:rsid w:val="0068304B"/>
    <w:rsid w:val="0068352D"/>
    <w:rsid w:val="00683D95"/>
    <w:rsid w:val="00684015"/>
    <w:rsid w:val="00684224"/>
    <w:rsid w:val="00684715"/>
    <w:rsid w:val="006848C7"/>
    <w:rsid w:val="00685670"/>
    <w:rsid w:val="00685DB5"/>
    <w:rsid w:val="00686383"/>
    <w:rsid w:val="00686625"/>
    <w:rsid w:val="00686A0B"/>
    <w:rsid w:val="0068706C"/>
    <w:rsid w:val="006873F1"/>
    <w:rsid w:val="00687400"/>
    <w:rsid w:val="0068749F"/>
    <w:rsid w:val="006901A5"/>
    <w:rsid w:val="006903C5"/>
    <w:rsid w:val="00690563"/>
    <w:rsid w:val="0069084C"/>
    <w:rsid w:val="00690CA2"/>
    <w:rsid w:val="00690DFF"/>
    <w:rsid w:val="00691610"/>
    <w:rsid w:val="00691672"/>
    <w:rsid w:val="00691F80"/>
    <w:rsid w:val="006922E4"/>
    <w:rsid w:val="00692364"/>
    <w:rsid w:val="00692561"/>
    <w:rsid w:val="00692597"/>
    <w:rsid w:val="00692AAA"/>
    <w:rsid w:val="00692DCA"/>
    <w:rsid w:val="00692DD7"/>
    <w:rsid w:val="00693500"/>
    <w:rsid w:val="006935CD"/>
    <w:rsid w:val="006937C3"/>
    <w:rsid w:val="006939D5"/>
    <w:rsid w:val="00693CC7"/>
    <w:rsid w:val="00693F65"/>
    <w:rsid w:val="00694095"/>
    <w:rsid w:val="00694A15"/>
    <w:rsid w:val="00694C9B"/>
    <w:rsid w:val="00695096"/>
    <w:rsid w:val="006953B8"/>
    <w:rsid w:val="006955F6"/>
    <w:rsid w:val="00695E4A"/>
    <w:rsid w:val="00696432"/>
    <w:rsid w:val="00696FE3"/>
    <w:rsid w:val="00697359"/>
    <w:rsid w:val="006A0010"/>
    <w:rsid w:val="006A01D4"/>
    <w:rsid w:val="006A06D8"/>
    <w:rsid w:val="006A0A9C"/>
    <w:rsid w:val="006A0C57"/>
    <w:rsid w:val="006A11E3"/>
    <w:rsid w:val="006A13B4"/>
    <w:rsid w:val="006A1FDE"/>
    <w:rsid w:val="006A24A5"/>
    <w:rsid w:val="006A284B"/>
    <w:rsid w:val="006A284C"/>
    <w:rsid w:val="006A2879"/>
    <w:rsid w:val="006A2D68"/>
    <w:rsid w:val="006A2DB2"/>
    <w:rsid w:val="006A314A"/>
    <w:rsid w:val="006A330F"/>
    <w:rsid w:val="006A3359"/>
    <w:rsid w:val="006A390F"/>
    <w:rsid w:val="006A3B97"/>
    <w:rsid w:val="006A3C6B"/>
    <w:rsid w:val="006A3ED9"/>
    <w:rsid w:val="006A3FA4"/>
    <w:rsid w:val="006A42A7"/>
    <w:rsid w:val="006A4BCB"/>
    <w:rsid w:val="006A53FC"/>
    <w:rsid w:val="006A550F"/>
    <w:rsid w:val="006A59F5"/>
    <w:rsid w:val="006A5AEE"/>
    <w:rsid w:val="006A663E"/>
    <w:rsid w:val="006B0085"/>
    <w:rsid w:val="006B01A8"/>
    <w:rsid w:val="006B0291"/>
    <w:rsid w:val="006B056B"/>
    <w:rsid w:val="006B0F1D"/>
    <w:rsid w:val="006B0FC4"/>
    <w:rsid w:val="006B1A20"/>
    <w:rsid w:val="006B1AFC"/>
    <w:rsid w:val="006B1B55"/>
    <w:rsid w:val="006B217D"/>
    <w:rsid w:val="006B2740"/>
    <w:rsid w:val="006B287F"/>
    <w:rsid w:val="006B2A80"/>
    <w:rsid w:val="006B2D2F"/>
    <w:rsid w:val="006B3146"/>
    <w:rsid w:val="006B32E4"/>
    <w:rsid w:val="006B3347"/>
    <w:rsid w:val="006B3ADE"/>
    <w:rsid w:val="006B3C94"/>
    <w:rsid w:val="006B3EF4"/>
    <w:rsid w:val="006B46B2"/>
    <w:rsid w:val="006B4700"/>
    <w:rsid w:val="006B52CA"/>
    <w:rsid w:val="006B5678"/>
    <w:rsid w:val="006B6144"/>
    <w:rsid w:val="006B6256"/>
    <w:rsid w:val="006B6638"/>
    <w:rsid w:val="006B6703"/>
    <w:rsid w:val="006B675B"/>
    <w:rsid w:val="006B6784"/>
    <w:rsid w:val="006B7206"/>
    <w:rsid w:val="006B799C"/>
    <w:rsid w:val="006B7B29"/>
    <w:rsid w:val="006C016E"/>
    <w:rsid w:val="006C0C09"/>
    <w:rsid w:val="006C17C0"/>
    <w:rsid w:val="006C1814"/>
    <w:rsid w:val="006C24C5"/>
    <w:rsid w:val="006C371B"/>
    <w:rsid w:val="006C383A"/>
    <w:rsid w:val="006C3940"/>
    <w:rsid w:val="006C3953"/>
    <w:rsid w:val="006C3CDB"/>
    <w:rsid w:val="006C43A9"/>
    <w:rsid w:val="006C5379"/>
    <w:rsid w:val="006C57E2"/>
    <w:rsid w:val="006C5B24"/>
    <w:rsid w:val="006C5DB8"/>
    <w:rsid w:val="006C5FD6"/>
    <w:rsid w:val="006C65E1"/>
    <w:rsid w:val="006C6620"/>
    <w:rsid w:val="006C6AFA"/>
    <w:rsid w:val="006C71C9"/>
    <w:rsid w:val="006C7B61"/>
    <w:rsid w:val="006C7C59"/>
    <w:rsid w:val="006D02AC"/>
    <w:rsid w:val="006D0C36"/>
    <w:rsid w:val="006D1C2D"/>
    <w:rsid w:val="006D1C3D"/>
    <w:rsid w:val="006D2005"/>
    <w:rsid w:val="006D2307"/>
    <w:rsid w:val="006D331E"/>
    <w:rsid w:val="006D361A"/>
    <w:rsid w:val="006D3722"/>
    <w:rsid w:val="006D42F4"/>
    <w:rsid w:val="006D42FD"/>
    <w:rsid w:val="006D4549"/>
    <w:rsid w:val="006D47DB"/>
    <w:rsid w:val="006D4ACB"/>
    <w:rsid w:val="006D4CFC"/>
    <w:rsid w:val="006D586F"/>
    <w:rsid w:val="006D5DC0"/>
    <w:rsid w:val="006D5FE0"/>
    <w:rsid w:val="006D609C"/>
    <w:rsid w:val="006D6205"/>
    <w:rsid w:val="006D6FCA"/>
    <w:rsid w:val="006D7047"/>
    <w:rsid w:val="006D712D"/>
    <w:rsid w:val="006D72AA"/>
    <w:rsid w:val="006D7BDC"/>
    <w:rsid w:val="006E1A73"/>
    <w:rsid w:val="006E21A2"/>
    <w:rsid w:val="006E256F"/>
    <w:rsid w:val="006E2A82"/>
    <w:rsid w:val="006E2E94"/>
    <w:rsid w:val="006E405F"/>
    <w:rsid w:val="006E43CB"/>
    <w:rsid w:val="006E4D66"/>
    <w:rsid w:val="006E517D"/>
    <w:rsid w:val="006E5196"/>
    <w:rsid w:val="006E521C"/>
    <w:rsid w:val="006E5A3E"/>
    <w:rsid w:val="006E5BB2"/>
    <w:rsid w:val="006E5FD1"/>
    <w:rsid w:val="006E6C63"/>
    <w:rsid w:val="006E727D"/>
    <w:rsid w:val="006E76B7"/>
    <w:rsid w:val="006E78FA"/>
    <w:rsid w:val="006E7E31"/>
    <w:rsid w:val="006E7EAC"/>
    <w:rsid w:val="006F060D"/>
    <w:rsid w:val="006F0948"/>
    <w:rsid w:val="006F12D7"/>
    <w:rsid w:val="006F1951"/>
    <w:rsid w:val="006F1FDD"/>
    <w:rsid w:val="006F2007"/>
    <w:rsid w:val="006F21BA"/>
    <w:rsid w:val="006F22AD"/>
    <w:rsid w:val="006F34DB"/>
    <w:rsid w:val="006F3561"/>
    <w:rsid w:val="006F38E1"/>
    <w:rsid w:val="006F4299"/>
    <w:rsid w:val="006F434D"/>
    <w:rsid w:val="006F49BC"/>
    <w:rsid w:val="006F4B6A"/>
    <w:rsid w:val="006F4BBF"/>
    <w:rsid w:val="006F4DDB"/>
    <w:rsid w:val="006F5035"/>
    <w:rsid w:val="006F51AA"/>
    <w:rsid w:val="006F52D3"/>
    <w:rsid w:val="006F588E"/>
    <w:rsid w:val="006F5967"/>
    <w:rsid w:val="006F5D86"/>
    <w:rsid w:val="006F6D09"/>
    <w:rsid w:val="006F716A"/>
    <w:rsid w:val="006F7730"/>
    <w:rsid w:val="006F775E"/>
    <w:rsid w:val="006F792D"/>
    <w:rsid w:val="006F795D"/>
    <w:rsid w:val="006F7A7C"/>
    <w:rsid w:val="006F7DB3"/>
    <w:rsid w:val="006F7E67"/>
    <w:rsid w:val="00700518"/>
    <w:rsid w:val="00700E28"/>
    <w:rsid w:val="0070101F"/>
    <w:rsid w:val="00701037"/>
    <w:rsid w:val="007011EF"/>
    <w:rsid w:val="00701A83"/>
    <w:rsid w:val="00701CEE"/>
    <w:rsid w:val="0070214B"/>
    <w:rsid w:val="007029AC"/>
    <w:rsid w:val="00702C41"/>
    <w:rsid w:val="00702C99"/>
    <w:rsid w:val="00702CDE"/>
    <w:rsid w:val="0070331F"/>
    <w:rsid w:val="00703374"/>
    <w:rsid w:val="00703436"/>
    <w:rsid w:val="00703B16"/>
    <w:rsid w:val="00703C0F"/>
    <w:rsid w:val="0070406A"/>
    <w:rsid w:val="00704581"/>
    <w:rsid w:val="00704B0B"/>
    <w:rsid w:val="0070524C"/>
    <w:rsid w:val="007052AD"/>
    <w:rsid w:val="007057FA"/>
    <w:rsid w:val="00705B9F"/>
    <w:rsid w:val="0070666A"/>
    <w:rsid w:val="007069C0"/>
    <w:rsid w:val="00706E43"/>
    <w:rsid w:val="00706E8C"/>
    <w:rsid w:val="00707036"/>
    <w:rsid w:val="00707B18"/>
    <w:rsid w:val="00707B57"/>
    <w:rsid w:val="00710222"/>
    <w:rsid w:val="00710367"/>
    <w:rsid w:val="007107AF"/>
    <w:rsid w:val="007109DD"/>
    <w:rsid w:val="00711360"/>
    <w:rsid w:val="007116EF"/>
    <w:rsid w:val="0071171F"/>
    <w:rsid w:val="007118ED"/>
    <w:rsid w:val="00711D5A"/>
    <w:rsid w:val="00711E42"/>
    <w:rsid w:val="00711F01"/>
    <w:rsid w:val="007134E5"/>
    <w:rsid w:val="00713BCF"/>
    <w:rsid w:val="00714797"/>
    <w:rsid w:val="00714A86"/>
    <w:rsid w:val="00714C32"/>
    <w:rsid w:val="00714CE3"/>
    <w:rsid w:val="00714E40"/>
    <w:rsid w:val="00714E95"/>
    <w:rsid w:val="007150B9"/>
    <w:rsid w:val="00715797"/>
    <w:rsid w:val="007157A7"/>
    <w:rsid w:val="007159A6"/>
    <w:rsid w:val="0071650C"/>
    <w:rsid w:val="00716A21"/>
    <w:rsid w:val="00716CC2"/>
    <w:rsid w:val="007177C6"/>
    <w:rsid w:val="00717A3F"/>
    <w:rsid w:val="00717BD4"/>
    <w:rsid w:val="00717FCB"/>
    <w:rsid w:val="00720183"/>
    <w:rsid w:val="00720203"/>
    <w:rsid w:val="007202B9"/>
    <w:rsid w:val="00720405"/>
    <w:rsid w:val="0072076B"/>
    <w:rsid w:val="00722210"/>
    <w:rsid w:val="00722238"/>
    <w:rsid w:val="00722647"/>
    <w:rsid w:val="007233B2"/>
    <w:rsid w:val="00723472"/>
    <w:rsid w:val="00723C4B"/>
    <w:rsid w:val="00723E37"/>
    <w:rsid w:val="00724742"/>
    <w:rsid w:val="007248F0"/>
    <w:rsid w:val="00724A2E"/>
    <w:rsid w:val="00725424"/>
    <w:rsid w:val="00725452"/>
    <w:rsid w:val="00725B9D"/>
    <w:rsid w:val="00726502"/>
    <w:rsid w:val="00726F46"/>
    <w:rsid w:val="007272B0"/>
    <w:rsid w:val="00727443"/>
    <w:rsid w:val="00727630"/>
    <w:rsid w:val="007277FF"/>
    <w:rsid w:val="007278C6"/>
    <w:rsid w:val="007306A9"/>
    <w:rsid w:val="00731395"/>
    <w:rsid w:val="007313BD"/>
    <w:rsid w:val="00732058"/>
    <w:rsid w:val="007325C5"/>
    <w:rsid w:val="00732691"/>
    <w:rsid w:val="00733571"/>
    <w:rsid w:val="00733664"/>
    <w:rsid w:val="007339E0"/>
    <w:rsid w:val="00734116"/>
    <w:rsid w:val="007344EE"/>
    <w:rsid w:val="00734869"/>
    <w:rsid w:val="00734CDF"/>
    <w:rsid w:val="0073535F"/>
    <w:rsid w:val="00735925"/>
    <w:rsid w:val="00735EBE"/>
    <w:rsid w:val="0073676A"/>
    <w:rsid w:val="00736C78"/>
    <w:rsid w:val="00736D8F"/>
    <w:rsid w:val="007376E6"/>
    <w:rsid w:val="00737AD7"/>
    <w:rsid w:val="00737CCB"/>
    <w:rsid w:val="007400FB"/>
    <w:rsid w:val="00740382"/>
    <w:rsid w:val="00740F22"/>
    <w:rsid w:val="0074112B"/>
    <w:rsid w:val="007411E7"/>
    <w:rsid w:val="00741A30"/>
    <w:rsid w:val="00741E38"/>
    <w:rsid w:val="00742AB6"/>
    <w:rsid w:val="007432E9"/>
    <w:rsid w:val="007448B3"/>
    <w:rsid w:val="00744F7B"/>
    <w:rsid w:val="0074571A"/>
    <w:rsid w:val="00746213"/>
    <w:rsid w:val="0074671A"/>
    <w:rsid w:val="00746F4E"/>
    <w:rsid w:val="007473FA"/>
    <w:rsid w:val="00747576"/>
    <w:rsid w:val="0074781C"/>
    <w:rsid w:val="00747A7E"/>
    <w:rsid w:val="007501E8"/>
    <w:rsid w:val="007503F9"/>
    <w:rsid w:val="00750672"/>
    <w:rsid w:val="0075074A"/>
    <w:rsid w:val="00750887"/>
    <w:rsid w:val="007508FB"/>
    <w:rsid w:val="00750B04"/>
    <w:rsid w:val="00750FF3"/>
    <w:rsid w:val="007513F8"/>
    <w:rsid w:val="007514C9"/>
    <w:rsid w:val="007519C7"/>
    <w:rsid w:val="00751E32"/>
    <w:rsid w:val="007521EE"/>
    <w:rsid w:val="00752350"/>
    <w:rsid w:val="00752CD9"/>
    <w:rsid w:val="00752F01"/>
    <w:rsid w:val="0075332F"/>
    <w:rsid w:val="00753EBE"/>
    <w:rsid w:val="00754046"/>
    <w:rsid w:val="007540EC"/>
    <w:rsid w:val="00754FD4"/>
    <w:rsid w:val="007552AA"/>
    <w:rsid w:val="0075562B"/>
    <w:rsid w:val="0075563A"/>
    <w:rsid w:val="0075639E"/>
    <w:rsid w:val="00756A09"/>
    <w:rsid w:val="00757D07"/>
    <w:rsid w:val="00757ECF"/>
    <w:rsid w:val="0076028C"/>
    <w:rsid w:val="007603F3"/>
    <w:rsid w:val="00760BC3"/>
    <w:rsid w:val="00760BCB"/>
    <w:rsid w:val="0076111C"/>
    <w:rsid w:val="007611FF"/>
    <w:rsid w:val="0076128E"/>
    <w:rsid w:val="0076184C"/>
    <w:rsid w:val="00761C55"/>
    <w:rsid w:val="0076247B"/>
    <w:rsid w:val="0076263C"/>
    <w:rsid w:val="00762C3D"/>
    <w:rsid w:val="00762DA5"/>
    <w:rsid w:val="00762E39"/>
    <w:rsid w:val="00763918"/>
    <w:rsid w:val="00763E14"/>
    <w:rsid w:val="00763F97"/>
    <w:rsid w:val="00764538"/>
    <w:rsid w:val="00764BDC"/>
    <w:rsid w:val="007650C9"/>
    <w:rsid w:val="007652D3"/>
    <w:rsid w:val="007652E3"/>
    <w:rsid w:val="007655BA"/>
    <w:rsid w:val="0076573A"/>
    <w:rsid w:val="00765D1C"/>
    <w:rsid w:val="00765E2B"/>
    <w:rsid w:val="00765E72"/>
    <w:rsid w:val="00766DE0"/>
    <w:rsid w:val="007670F3"/>
    <w:rsid w:val="00767601"/>
    <w:rsid w:val="00767870"/>
    <w:rsid w:val="00767A54"/>
    <w:rsid w:val="0077017E"/>
    <w:rsid w:val="007701A1"/>
    <w:rsid w:val="00771014"/>
    <w:rsid w:val="0077141E"/>
    <w:rsid w:val="00774BB4"/>
    <w:rsid w:val="007750B1"/>
    <w:rsid w:val="00775663"/>
    <w:rsid w:val="007757F7"/>
    <w:rsid w:val="00775D7C"/>
    <w:rsid w:val="0077606C"/>
    <w:rsid w:val="0077691F"/>
    <w:rsid w:val="00776E5E"/>
    <w:rsid w:val="0077784F"/>
    <w:rsid w:val="00777DB3"/>
    <w:rsid w:val="00780089"/>
    <w:rsid w:val="007803CD"/>
    <w:rsid w:val="00780F4D"/>
    <w:rsid w:val="00781000"/>
    <w:rsid w:val="00781326"/>
    <w:rsid w:val="00781426"/>
    <w:rsid w:val="00781557"/>
    <w:rsid w:val="00781BF8"/>
    <w:rsid w:val="00781D27"/>
    <w:rsid w:val="00781DB1"/>
    <w:rsid w:val="00781EB1"/>
    <w:rsid w:val="007820A6"/>
    <w:rsid w:val="00782766"/>
    <w:rsid w:val="007829B8"/>
    <w:rsid w:val="00782A54"/>
    <w:rsid w:val="00782BDD"/>
    <w:rsid w:val="0078357A"/>
    <w:rsid w:val="00783B92"/>
    <w:rsid w:val="00783CD1"/>
    <w:rsid w:val="007848A4"/>
    <w:rsid w:val="00784A16"/>
    <w:rsid w:val="00784FF1"/>
    <w:rsid w:val="007850FB"/>
    <w:rsid w:val="007856CD"/>
    <w:rsid w:val="007857D0"/>
    <w:rsid w:val="0078590E"/>
    <w:rsid w:val="00785A24"/>
    <w:rsid w:val="00785A7F"/>
    <w:rsid w:val="007861F2"/>
    <w:rsid w:val="0078621A"/>
    <w:rsid w:val="00786595"/>
    <w:rsid w:val="00786FFA"/>
    <w:rsid w:val="0078726B"/>
    <w:rsid w:val="0078752D"/>
    <w:rsid w:val="007875F1"/>
    <w:rsid w:val="00787B69"/>
    <w:rsid w:val="00790229"/>
    <w:rsid w:val="00790569"/>
    <w:rsid w:val="00790596"/>
    <w:rsid w:val="0079160C"/>
    <w:rsid w:val="00791A3A"/>
    <w:rsid w:val="00791BBA"/>
    <w:rsid w:val="00791E1F"/>
    <w:rsid w:val="00791F90"/>
    <w:rsid w:val="00792A0B"/>
    <w:rsid w:val="007933E5"/>
    <w:rsid w:val="007935E0"/>
    <w:rsid w:val="00793D72"/>
    <w:rsid w:val="00793DA2"/>
    <w:rsid w:val="00794083"/>
    <w:rsid w:val="00794FC2"/>
    <w:rsid w:val="00795069"/>
    <w:rsid w:val="00796378"/>
    <w:rsid w:val="007966F3"/>
    <w:rsid w:val="007968E9"/>
    <w:rsid w:val="007973A1"/>
    <w:rsid w:val="007A04F7"/>
    <w:rsid w:val="007A07B3"/>
    <w:rsid w:val="007A0EDE"/>
    <w:rsid w:val="007A0F8E"/>
    <w:rsid w:val="007A1EBC"/>
    <w:rsid w:val="007A2DAD"/>
    <w:rsid w:val="007A4625"/>
    <w:rsid w:val="007A574B"/>
    <w:rsid w:val="007A5787"/>
    <w:rsid w:val="007A59B9"/>
    <w:rsid w:val="007A602A"/>
    <w:rsid w:val="007A6159"/>
    <w:rsid w:val="007A61EC"/>
    <w:rsid w:val="007A623F"/>
    <w:rsid w:val="007A64F9"/>
    <w:rsid w:val="007A685A"/>
    <w:rsid w:val="007A6C65"/>
    <w:rsid w:val="007A7184"/>
    <w:rsid w:val="007A7ABA"/>
    <w:rsid w:val="007A7B70"/>
    <w:rsid w:val="007B0997"/>
    <w:rsid w:val="007B0E09"/>
    <w:rsid w:val="007B1AE0"/>
    <w:rsid w:val="007B1EDE"/>
    <w:rsid w:val="007B2277"/>
    <w:rsid w:val="007B2618"/>
    <w:rsid w:val="007B3748"/>
    <w:rsid w:val="007B3BBA"/>
    <w:rsid w:val="007B4C42"/>
    <w:rsid w:val="007B4EA2"/>
    <w:rsid w:val="007B4FC2"/>
    <w:rsid w:val="007B531A"/>
    <w:rsid w:val="007B59AF"/>
    <w:rsid w:val="007B66DA"/>
    <w:rsid w:val="007B68EA"/>
    <w:rsid w:val="007B6CDE"/>
    <w:rsid w:val="007C0317"/>
    <w:rsid w:val="007C031E"/>
    <w:rsid w:val="007C0470"/>
    <w:rsid w:val="007C0499"/>
    <w:rsid w:val="007C0C21"/>
    <w:rsid w:val="007C11C2"/>
    <w:rsid w:val="007C164F"/>
    <w:rsid w:val="007C1AB0"/>
    <w:rsid w:val="007C286B"/>
    <w:rsid w:val="007C2DBA"/>
    <w:rsid w:val="007C316B"/>
    <w:rsid w:val="007C3A29"/>
    <w:rsid w:val="007C3A5E"/>
    <w:rsid w:val="007C3CAA"/>
    <w:rsid w:val="007C3D72"/>
    <w:rsid w:val="007C3FB2"/>
    <w:rsid w:val="007C460B"/>
    <w:rsid w:val="007C4B98"/>
    <w:rsid w:val="007C4FE2"/>
    <w:rsid w:val="007C524D"/>
    <w:rsid w:val="007C5652"/>
    <w:rsid w:val="007C5DDC"/>
    <w:rsid w:val="007C6423"/>
    <w:rsid w:val="007C6604"/>
    <w:rsid w:val="007C694F"/>
    <w:rsid w:val="007C6CA3"/>
    <w:rsid w:val="007C6F7E"/>
    <w:rsid w:val="007C752F"/>
    <w:rsid w:val="007C792C"/>
    <w:rsid w:val="007C7E15"/>
    <w:rsid w:val="007D0225"/>
    <w:rsid w:val="007D0372"/>
    <w:rsid w:val="007D0B59"/>
    <w:rsid w:val="007D1054"/>
    <w:rsid w:val="007D13F0"/>
    <w:rsid w:val="007D1467"/>
    <w:rsid w:val="007D1C89"/>
    <w:rsid w:val="007D1F92"/>
    <w:rsid w:val="007D23F2"/>
    <w:rsid w:val="007D3F22"/>
    <w:rsid w:val="007D413A"/>
    <w:rsid w:val="007D4280"/>
    <w:rsid w:val="007D4393"/>
    <w:rsid w:val="007D4604"/>
    <w:rsid w:val="007D4AD0"/>
    <w:rsid w:val="007D4AF7"/>
    <w:rsid w:val="007D4D42"/>
    <w:rsid w:val="007D4FBC"/>
    <w:rsid w:val="007D5102"/>
    <w:rsid w:val="007D58FD"/>
    <w:rsid w:val="007D624C"/>
    <w:rsid w:val="007D652A"/>
    <w:rsid w:val="007D68A9"/>
    <w:rsid w:val="007D6A41"/>
    <w:rsid w:val="007D6C86"/>
    <w:rsid w:val="007D7149"/>
    <w:rsid w:val="007D7869"/>
    <w:rsid w:val="007D7C54"/>
    <w:rsid w:val="007E009C"/>
    <w:rsid w:val="007E03B4"/>
    <w:rsid w:val="007E0722"/>
    <w:rsid w:val="007E0CEB"/>
    <w:rsid w:val="007E0F6C"/>
    <w:rsid w:val="007E1124"/>
    <w:rsid w:val="007E12A0"/>
    <w:rsid w:val="007E15D8"/>
    <w:rsid w:val="007E1759"/>
    <w:rsid w:val="007E1A9A"/>
    <w:rsid w:val="007E1E9E"/>
    <w:rsid w:val="007E2184"/>
    <w:rsid w:val="007E22D1"/>
    <w:rsid w:val="007E318F"/>
    <w:rsid w:val="007E3C11"/>
    <w:rsid w:val="007E435C"/>
    <w:rsid w:val="007E4E27"/>
    <w:rsid w:val="007E4FA2"/>
    <w:rsid w:val="007E50E0"/>
    <w:rsid w:val="007E52FE"/>
    <w:rsid w:val="007E558D"/>
    <w:rsid w:val="007E7860"/>
    <w:rsid w:val="007F0833"/>
    <w:rsid w:val="007F0E6D"/>
    <w:rsid w:val="007F1346"/>
    <w:rsid w:val="007F1ECD"/>
    <w:rsid w:val="007F2717"/>
    <w:rsid w:val="007F2F37"/>
    <w:rsid w:val="007F3506"/>
    <w:rsid w:val="007F35C5"/>
    <w:rsid w:val="007F35C9"/>
    <w:rsid w:val="007F3705"/>
    <w:rsid w:val="007F39BB"/>
    <w:rsid w:val="007F449E"/>
    <w:rsid w:val="007F44E6"/>
    <w:rsid w:val="007F4506"/>
    <w:rsid w:val="007F45E3"/>
    <w:rsid w:val="007F4676"/>
    <w:rsid w:val="007F4D34"/>
    <w:rsid w:val="007F6081"/>
    <w:rsid w:val="007F6597"/>
    <w:rsid w:val="007F6942"/>
    <w:rsid w:val="007F72F1"/>
    <w:rsid w:val="007F745A"/>
    <w:rsid w:val="007F76D2"/>
    <w:rsid w:val="007F7AD4"/>
    <w:rsid w:val="007F7D4A"/>
    <w:rsid w:val="007F7DE4"/>
    <w:rsid w:val="007F7DED"/>
    <w:rsid w:val="007F7E61"/>
    <w:rsid w:val="00800638"/>
    <w:rsid w:val="008006CC"/>
    <w:rsid w:val="008009DA"/>
    <w:rsid w:val="00800DFF"/>
    <w:rsid w:val="008013E6"/>
    <w:rsid w:val="00801984"/>
    <w:rsid w:val="008024B6"/>
    <w:rsid w:val="008026E5"/>
    <w:rsid w:val="0080276E"/>
    <w:rsid w:val="00802B32"/>
    <w:rsid w:val="008036AA"/>
    <w:rsid w:val="0080393C"/>
    <w:rsid w:val="00803BB0"/>
    <w:rsid w:val="00803E48"/>
    <w:rsid w:val="0080406E"/>
    <w:rsid w:val="00804D37"/>
    <w:rsid w:val="00805A87"/>
    <w:rsid w:val="008060A3"/>
    <w:rsid w:val="0080640C"/>
    <w:rsid w:val="008068F9"/>
    <w:rsid w:val="00806AB3"/>
    <w:rsid w:val="00806AEF"/>
    <w:rsid w:val="00807062"/>
    <w:rsid w:val="008070FA"/>
    <w:rsid w:val="00807462"/>
    <w:rsid w:val="00807550"/>
    <w:rsid w:val="00807668"/>
    <w:rsid w:val="00807DEF"/>
    <w:rsid w:val="0081039B"/>
    <w:rsid w:val="00810919"/>
    <w:rsid w:val="008109E4"/>
    <w:rsid w:val="00810D91"/>
    <w:rsid w:val="00810E38"/>
    <w:rsid w:val="008111AB"/>
    <w:rsid w:val="0081122B"/>
    <w:rsid w:val="0081137E"/>
    <w:rsid w:val="008116C5"/>
    <w:rsid w:val="00811BA6"/>
    <w:rsid w:val="008120E6"/>
    <w:rsid w:val="0081248B"/>
    <w:rsid w:val="00812519"/>
    <w:rsid w:val="00812819"/>
    <w:rsid w:val="008129A1"/>
    <w:rsid w:val="00812CCE"/>
    <w:rsid w:val="00812F18"/>
    <w:rsid w:val="00813C0C"/>
    <w:rsid w:val="00813C73"/>
    <w:rsid w:val="00813DA3"/>
    <w:rsid w:val="00813E53"/>
    <w:rsid w:val="008142A7"/>
    <w:rsid w:val="008142DF"/>
    <w:rsid w:val="008144AD"/>
    <w:rsid w:val="00814615"/>
    <w:rsid w:val="00814739"/>
    <w:rsid w:val="00814F81"/>
    <w:rsid w:val="008150C6"/>
    <w:rsid w:val="008152AE"/>
    <w:rsid w:val="00815515"/>
    <w:rsid w:val="00816FA7"/>
    <w:rsid w:val="00817EED"/>
    <w:rsid w:val="008201BA"/>
    <w:rsid w:val="00820D21"/>
    <w:rsid w:val="00820F9E"/>
    <w:rsid w:val="00820FAD"/>
    <w:rsid w:val="00821200"/>
    <w:rsid w:val="00821D14"/>
    <w:rsid w:val="00822325"/>
    <w:rsid w:val="008227BD"/>
    <w:rsid w:val="008228D3"/>
    <w:rsid w:val="0082296F"/>
    <w:rsid w:val="00822B02"/>
    <w:rsid w:val="00822E14"/>
    <w:rsid w:val="0082455E"/>
    <w:rsid w:val="0082471F"/>
    <w:rsid w:val="0082480B"/>
    <w:rsid w:val="008249FA"/>
    <w:rsid w:val="008252FE"/>
    <w:rsid w:val="0082533C"/>
    <w:rsid w:val="00825418"/>
    <w:rsid w:val="008255DC"/>
    <w:rsid w:val="00825E63"/>
    <w:rsid w:val="0082617D"/>
    <w:rsid w:val="008262D4"/>
    <w:rsid w:val="00826933"/>
    <w:rsid w:val="00826B80"/>
    <w:rsid w:val="0082750D"/>
    <w:rsid w:val="00827A35"/>
    <w:rsid w:val="00827CBC"/>
    <w:rsid w:val="00830068"/>
    <w:rsid w:val="0083021D"/>
    <w:rsid w:val="00830EE6"/>
    <w:rsid w:val="00831774"/>
    <w:rsid w:val="00831DED"/>
    <w:rsid w:val="0083243E"/>
    <w:rsid w:val="008325E2"/>
    <w:rsid w:val="0083288D"/>
    <w:rsid w:val="008328DB"/>
    <w:rsid w:val="0083294F"/>
    <w:rsid w:val="00832BD4"/>
    <w:rsid w:val="00832CCC"/>
    <w:rsid w:val="0083334E"/>
    <w:rsid w:val="00833B58"/>
    <w:rsid w:val="00834810"/>
    <w:rsid w:val="00834A5E"/>
    <w:rsid w:val="00834FAA"/>
    <w:rsid w:val="008352B9"/>
    <w:rsid w:val="00835645"/>
    <w:rsid w:val="008358FC"/>
    <w:rsid w:val="00835FC0"/>
    <w:rsid w:val="00836298"/>
    <w:rsid w:val="008364F8"/>
    <w:rsid w:val="008365CB"/>
    <w:rsid w:val="00836E9C"/>
    <w:rsid w:val="00837820"/>
    <w:rsid w:val="00837B36"/>
    <w:rsid w:val="008400B8"/>
    <w:rsid w:val="008406B9"/>
    <w:rsid w:val="0084083A"/>
    <w:rsid w:val="00840B79"/>
    <w:rsid w:val="00840C47"/>
    <w:rsid w:val="00840D5C"/>
    <w:rsid w:val="00841033"/>
    <w:rsid w:val="008410E5"/>
    <w:rsid w:val="00841435"/>
    <w:rsid w:val="0084160C"/>
    <w:rsid w:val="00841AAC"/>
    <w:rsid w:val="00841B17"/>
    <w:rsid w:val="0084262D"/>
    <w:rsid w:val="0084289C"/>
    <w:rsid w:val="00842EB6"/>
    <w:rsid w:val="008433A2"/>
    <w:rsid w:val="008438B6"/>
    <w:rsid w:val="00843B54"/>
    <w:rsid w:val="008440B3"/>
    <w:rsid w:val="008441E7"/>
    <w:rsid w:val="00844D94"/>
    <w:rsid w:val="00845031"/>
    <w:rsid w:val="00845196"/>
    <w:rsid w:val="00845345"/>
    <w:rsid w:val="008456F2"/>
    <w:rsid w:val="00845812"/>
    <w:rsid w:val="00846BEC"/>
    <w:rsid w:val="00846EF8"/>
    <w:rsid w:val="0084774B"/>
    <w:rsid w:val="00847C76"/>
    <w:rsid w:val="00850098"/>
    <w:rsid w:val="008503D7"/>
    <w:rsid w:val="008506E6"/>
    <w:rsid w:val="00850A78"/>
    <w:rsid w:val="00850C27"/>
    <w:rsid w:val="00850E87"/>
    <w:rsid w:val="00850F0A"/>
    <w:rsid w:val="00851778"/>
    <w:rsid w:val="00851C4E"/>
    <w:rsid w:val="0085207D"/>
    <w:rsid w:val="008524C0"/>
    <w:rsid w:val="00852941"/>
    <w:rsid w:val="00852CCD"/>
    <w:rsid w:val="008532C5"/>
    <w:rsid w:val="0085388B"/>
    <w:rsid w:val="00853907"/>
    <w:rsid w:val="00854ECA"/>
    <w:rsid w:val="0085554D"/>
    <w:rsid w:val="00855976"/>
    <w:rsid w:val="008565EB"/>
    <w:rsid w:val="00861677"/>
    <w:rsid w:val="00861B78"/>
    <w:rsid w:val="00861D3E"/>
    <w:rsid w:val="00861E38"/>
    <w:rsid w:val="00862570"/>
    <w:rsid w:val="00862EA8"/>
    <w:rsid w:val="00862FC9"/>
    <w:rsid w:val="00863134"/>
    <w:rsid w:val="008639EC"/>
    <w:rsid w:val="00863BEA"/>
    <w:rsid w:val="0086450F"/>
    <w:rsid w:val="008647C3"/>
    <w:rsid w:val="0086512B"/>
    <w:rsid w:val="00865814"/>
    <w:rsid w:val="00865A93"/>
    <w:rsid w:val="00865CE2"/>
    <w:rsid w:val="00866333"/>
    <w:rsid w:val="00866934"/>
    <w:rsid w:val="008670F5"/>
    <w:rsid w:val="00867107"/>
    <w:rsid w:val="00867395"/>
    <w:rsid w:val="00867D1F"/>
    <w:rsid w:val="0087004A"/>
    <w:rsid w:val="008703B2"/>
    <w:rsid w:val="00870C6F"/>
    <w:rsid w:val="00870D10"/>
    <w:rsid w:val="00871442"/>
    <w:rsid w:val="00871A9A"/>
    <w:rsid w:val="00871B76"/>
    <w:rsid w:val="00871C17"/>
    <w:rsid w:val="00871EA4"/>
    <w:rsid w:val="00872331"/>
    <w:rsid w:val="00872868"/>
    <w:rsid w:val="00872DE2"/>
    <w:rsid w:val="00872F92"/>
    <w:rsid w:val="00873526"/>
    <w:rsid w:val="0087366C"/>
    <w:rsid w:val="00874162"/>
    <w:rsid w:val="00874352"/>
    <w:rsid w:val="00874454"/>
    <w:rsid w:val="00875BDA"/>
    <w:rsid w:val="00875D7D"/>
    <w:rsid w:val="00875E65"/>
    <w:rsid w:val="008766CF"/>
    <w:rsid w:val="00876743"/>
    <w:rsid w:val="008767BC"/>
    <w:rsid w:val="00876A50"/>
    <w:rsid w:val="00876E68"/>
    <w:rsid w:val="008773BA"/>
    <w:rsid w:val="00877A0C"/>
    <w:rsid w:val="00877D3F"/>
    <w:rsid w:val="00880597"/>
    <w:rsid w:val="00880A00"/>
    <w:rsid w:val="00880C5A"/>
    <w:rsid w:val="00881116"/>
    <w:rsid w:val="00881348"/>
    <w:rsid w:val="008815EC"/>
    <w:rsid w:val="008817CE"/>
    <w:rsid w:val="0088192D"/>
    <w:rsid w:val="00881B70"/>
    <w:rsid w:val="00882032"/>
    <w:rsid w:val="008824E4"/>
    <w:rsid w:val="00882520"/>
    <w:rsid w:val="0088271E"/>
    <w:rsid w:val="00882CC7"/>
    <w:rsid w:val="008837F4"/>
    <w:rsid w:val="00883C1A"/>
    <w:rsid w:val="00883E77"/>
    <w:rsid w:val="008842E4"/>
    <w:rsid w:val="008843CE"/>
    <w:rsid w:val="00884ABC"/>
    <w:rsid w:val="00884D43"/>
    <w:rsid w:val="008850D5"/>
    <w:rsid w:val="008853FB"/>
    <w:rsid w:val="0088543F"/>
    <w:rsid w:val="008855A6"/>
    <w:rsid w:val="00885AD7"/>
    <w:rsid w:val="00885AD9"/>
    <w:rsid w:val="00886307"/>
    <w:rsid w:val="00886C87"/>
    <w:rsid w:val="00887203"/>
    <w:rsid w:val="00887681"/>
    <w:rsid w:val="0089017B"/>
    <w:rsid w:val="00890964"/>
    <w:rsid w:val="00890CD6"/>
    <w:rsid w:val="008910A2"/>
    <w:rsid w:val="00891776"/>
    <w:rsid w:val="008919BC"/>
    <w:rsid w:val="00892435"/>
    <w:rsid w:val="008924EE"/>
    <w:rsid w:val="00894100"/>
    <w:rsid w:val="008943DF"/>
    <w:rsid w:val="008944F1"/>
    <w:rsid w:val="008946EF"/>
    <w:rsid w:val="00895C91"/>
    <w:rsid w:val="00896026"/>
    <w:rsid w:val="00896038"/>
    <w:rsid w:val="00896093"/>
    <w:rsid w:val="00896183"/>
    <w:rsid w:val="00896B4F"/>
    <w:rsid w:val="00896F97"/>
    <w:rsid w:val="00897453"/>
    <w:rsid w:val="00897793"/>
    <w:rsid w:val="00897BD8"/>
    <w:rsid w:val="008A00BB"/>
    <w:rsid w:val="008A0574"/>
    <w:rsid w:val="008A0802"/>
    <w:rsid w:val="008A1150"/>
    <w:rsid w:val="008A13FB"/>
    <w:rsid w:val="008A18E2"/>
    <w:rsid w:val="008A1E6B"/>
    <w:rsid w:val="008A3297"/>
    <w:rsid w:val="008A36AE"/>
    <w:rsid w:val="008A4A01"/>
    <w:rsid w:val="008A556C"/>
    <w:rsid w:val="008A5AD4"/>
    <w:rsid w:val="008A6B2F"/>
    <w:rsid w:val="008A6BCB"/>
    <w:rsid w:val="008A6EE1"/>
    <w:rsid w:val="008A7454"/>
    <w:rsid w:val="008A7802"/>
    <w:rsid w:val="008A79B6"/>
    <w:rsid w:val="008B044F"/>
    <w:rsid w:val="008B0462"/>
    <w:rsid w:val="008B04BC"/>
    <w:rsid w:val="008B057D"/>
    <w:rsid w:val="008B07A2"/>
    <w:rsid w:val="008B0802"/>
    <w:rsid w:val="008B0B7A"/>
    <w:rsid w:val="008B0EF4"/>
    <w:rsid w:val="008B11FC"/>
    <w:rsid w:val="008B12E7"/>
    <w:rsid w:val="008B1A7A"/>
    <w:rsid w:val="008B1D49"/>
    <w:rsid w:val="008B20C6"/>
    <w:rsid w:val="008B2287"/>
    <w:rsid w:val="008B2803"/>
    <w:rsid w:val="008B2907"/>
    <w:rsid w:val="008B2CF1"/>
    <w:rsid w:val="008B3420"/>
    <w:rsid w:val="008B46A6"/>
    <w:rsid w:val="008B46FC"/>
    <w:rsid w:val="008B48E5"/>
    <w:rsid w:val="008B4FD4"/>
    <w:rsid w:val="008B5393"/>
    <w:rsid w:val="008B5DA2"/>
    <w:rsid w:val="008B62D0"/>
    <w:rsid w:val="008B6375"/>
    <w:rsid w:val="008B6A70"/>
    <w:rsid w:val="008B6E78"/>
    <w:rsid w:val="008B6EC0"/>
    <w:rsid w:val="008B7088"/>
    <w:rsid w:val="008B70D7"/>
    <w:rsid w:val="008B7454"/>
    <w:rsid w:val="008B7599"/>
    <w:rsid w:val="008B783F"/>
    <w:rsid w:val="008B7AAE"/>
    <w:rsid w:val="008B7F28"/>
    <w:rsid w:val="008C0681"/>
    <w:rsid w:val="008C0844"/>
    <w:rsid w:val="008C094F"/>
    <w:rsid w:val="008C1207"/>
    <w:rsid w:val="008C1561"/>
    <w:rsid w:val="008C189F"/>
    <w:rsid w:val="008C18EC"/>
    <w:rsid w:val="008C2008"/>
    <w:rsid w:val="008C20FC"/>
    <w:rsid w:val="008C26B9"/>
    <w:rsid w:val="008C28C2"/>
    <w:rsid w:val="008C2A38"/>
    <w:rsid w:val="008C2C4A"/>
    <w:rsid w:val="008C2CEE"/>
    <w:rsid w:val="008C3201"/>
    <w:rsid w:val="008C3F60"/>
    <w:rsid w:val="008C48F1"/>
    <w:rsid w:val="008C50AD"/>
    <w:rsid w:val="008C5154"/>
    <w:rsid w:val="008C55A6"/>
    <w:rsid w:val="008C55C1"/>
    <w:rsid w:val="008C59FD"/>
    <w:rsid w:val="008C60F4"/>
    <w:rsid w:val="008C63FD"/>
    <w:rsid w:val="008C6DAE"/>
    <w:rsid w:val="008C7FAC"/>
    <w:rsid w:val="008D026A"/>
    <w:rsid w:val="008D02DC"/>
    <w:rsid w:val="008D0598"/>
    <w:rsid w:val="008D0C11"/>
    <w:rsid w:val="008D14B8"/>
    <w:rsid w:val="008D1681"/>
    <w:rsid w:val="008D228E"/>
    <w:rsid w:val="008D2B7A"/>
    <w:rsid w:val="008D2CB8"/>
    <w:rsid w:val="008D38C7"/>
    <w:rsid w:val="008D3DAE"/>
    <w:rsid w:val="008D3DB9"/>
    <w:rsid w:val="008D3F90"/>
    <w:rsid w:val="008D4192"/>
    <w:rsid w:val="008D42F4"/>
    <w:rsid w:val="008D4521"/>
    <w:rsid w:val="008D4E39"/>
    <w:rsid w:val="008D5DEE"/>
    <w:rsid w:val="008D6C41"/>
    <w:rsid w:val="008D729B"/>
    <w:rsid w:val="008D74DB"/>
    <w:rsid w:val="008D79C8"/>
    <w:rsid w:val="008D7C05"/>
    <w:rsid w:val="008D7E6A"/>
    <w:rsid w:val="008D7E92"/>
    <w:rsid w:val="008E00B4"/>
    <w:rsid w:val="008E0D5C"/>
    <w:rsid w:val="008E0F14"/>
    <w:rsid w:val="008E1823"/>
    <w:rsid w:val="008E18F8"/>
    <w:rsid w:val="008E1A36"/>
    <w:rsid w:val="008E1F96"/>
    <w:rsid w:val="008E2141"/>
    <w:rsid w:val="008E234D"/>
    <w:rsid w:val="008E27EF"/>
    <w:rsid w:val="008E32A4"/>
    <w:rsid w:val="008E35D2"/>
    <w:rsid w:val="008E3CFE"/>
    <w:rsid w:val="008E3E3C"/>
    <w:rsid w:val="008E3EF4"/>
    <w:rsid w:val="008E4BCC"/>
    <w:rsid w:val="008E4C52"/>
    <w:rsid w:val="008E5311"/>
    <w:rsid w:val="008E53B9"/>
    <w:rsid w:val="008E5853"/>
    <w:rsid w:val="008E5AEB"/>
    <w:rsid w:val="008E5CA6"/>
    <w:rsid w:val="008E66C0"/>
    <w:rsid w:val="008E6B8C"/>
    <w:rsid w:val="008E6C16"/>
    <w:rsid w:val="008E71D4"/>
    <w:rsid w:val="008E790A"/>
    <w:rsid w:val="008E7A4B"/>
    <w:rsid w:val="008E7FD9"/>
    <w:rsid w:val="008F0294"/>
    <w:rsid w:val="008F1205"/>
    <w:rsid w:val="008F16E2"/>
    <w:rsid w:val="008F1711"/>
    <w:rsid w:val="008F18FB"/>
    <w:rsid w:val="008F1D42"/>
    <w:rsid w:val="008F2575"/>
    <w:rsid w:val="008F2A31"/>
    <w:rsid w:val="008F2DF7"/>
    <w:rsid w:val="008F2EDA"/>
    <w:rsid w:val="008F3458"/>
    <w:rsid w:val="008F3F0E"/>
    <w:rsid w:val="008F4A22"/>
    <w:rsid w:val="008F4A8F"/>
    <w:rsid w:val="008F4AF7"/>
    <w:rsid w:val="008F4EDA"/>
    <w:rsid w:val="008F522E"/>
    <w:rsid w:val="008F5500"/>
    <w:rsid w:val="008F5593"/>
    <w:rsid w:val="008F61D3"/>
    <w:rsid w:val="008F64B8"/>
    <w:rsid w:val="008F7202"/>
    <w:rsid w:val="008F762A"/>
    <w:rsid w:val="0090037A"/>
    <w:rsid w:val="00900C43"/>
    <w:rsid w:val="00900D93"/>
    <w:rsid w:val="00900E4B"/>
    <w:rsid w:val="00901657"/>
    <w:rsid w:val="0090187E"/>
    <w:rsid w:val="00901C2C"/>
    <w:rsid w:val="00901DD8"/>
    <w:rsid w:val="009021A2"/>
    <w:rsid w:val="009021D9"/>
    <w:rsid w:val="00902801"/>
    <w:rsid w:val="00902A29"/>
    <w:rsid w:val="00903167"/>
    <w:rsid w:val="0090335B"/>
    <w:rsid w:val="00903616"/>
    <w:rsid w:val="00903665"/>
    <w:rsid w:val="00904220"/>
    <w:rsid w:val="0090435C"/>
    <w:rsid w:val="009045A7"/>
    <w:rsid w:val="00904882"/>
    <w:rsid w:val="0090639C"/>
    <w:rsid w:val="00906B85"/>
    <w:rsid w:val="00907645"/>
    <w:rsid w:val="009077DA"/>
    <w:rsid w:val="00907918"/>
    <w:rsid w:val="00907CBA"/>
    <w:rsid w:val="0091009D"/>
    <w:rsid w:val="009103BC"/>
    <w:rsid w:val="009104D2"/>
    <w:rsid w:val="009109AF"/>
    <w:rsid w:val="00910C61"/>
    <w:rsid w:val="0091150F"/>
    <w:rsid w:val="00911EB5"/>
    <w:rsid w:val="009122C6"/>
    <w:rsid w:val="009123DE"/>
    <w:rsid w:val="009124B5"/>
    <w:rsid w:val="00913270"/>
    <w:rsid w:val="0091393C"/>
    <w:rsid w:val="00913C99"/>
    <w:rsid w:val="0091462B"/>
    <w:rsid w:val="00914F80"/>
    <w:rsid w:val="00915244"/>
    <w:rsid w:val="0091554F"/>
    <w:rsid w:val="009158AA"/>
    <w:rsid w:val="00916EEF"/>
    <w:rsid w:val="009172BD"/>
    <w:rsid w:val="009175EA"/>
    <w:rsid w:val="00917B4E"/>
    <w:rsid w:val="00917F39"/>
    <w:rsid w:val="00920CBC"/>
    <w:rsid w:val="00921121"/>
    <w:rsid w:val="0092129D"/>
    <w:rsid w:val="009216AE"/>
    <w:rsid w:val="00921892"/>
    <w:rsid w:val="009225A7"/>
    <w:rsid w:val="009238A4"/>
    <w:rsid w:val="00924155"/>
    <w:rsid w:val="00924625"/>
    <w:rsid w:val="009247A7"/>
    <w:rsid w:val="00924934"/>
    <w:rsid w:val="00924E57"/>
    <w:rsid w:val="00924F17"/>
    <w:rsid w:val="009255F7"/>
    <w:rsid w:val="00925970"/>
    <w:rsid w:val="00925DB1"/>
    <w:rsid w:val="0092624C"/>
    <w:rsid w:val="009262E2"/>
    <w:rsid w:val="009263A2"/>
    <w:rsid w:val="00926947"/>
    <w:rsid w:val="00926C8B"/>
    <w:rsid w:val="00927030"/>
    <w:rsid w:val="009270CF"/>
    <w:rsid w:val="00927506"/>
    <w:rsid w:val="00927A6C"/>
    <w:rsid w:val="00930119"/>
    <w:rsid w:val="00930776"/>
    <w:rsid w:val="009307FC"/>
    <w:rsid w:val="00930974"/>
    <w:rsid w:val="009311F9"/>
    <w:rsid w:val="00931802"/>
    <w:rsid w:val="00931990"/>
    <w:rsid w:val="00932193"/>
    <w:rsid w:val="00933465"/>
    <w:rsid w:val="009334D7"/>
    <w:rsid w:val="009337B3"/>
    <w:rsid w:val="009340A8"/>
    <w:rsid w:val="00934499"/>
    <w:rsid w:val="00934506"/>
    <w:rsid w:val="0093492A"/>
    <w:rsid w:val="009365F9"/>
    <w:rsid w:val="009369A9"/>
    <w:rsid w:val="00936CDD"/>
    <w:rsid w:val="00936E01"/>
    <w:rsid w:val="00936F6B"/>
    <w:rsid w:val="00937527"/>
    <w:rsid w:val="00937A64"/>
    <w:rsid w:val="00937FA9"/>
    <w:rsid w:val="00940101"/>
    <w:rsid w:val="0094042A"/>
    <w:rsid w:val="00940707"/>
    <w:rsid w:val="009409A0"/>
    <w:rsid w:val="00941134"/>
    <w:rsid w:val="00941153"/>
    <w:rsid w:val="0094129F"/>
    <w:rsid w:val="009416DE"/>
    <w:rsid w:val="00941D49"/>
    <w:rsid w:val="009422BE"/>
    <w:rsid w:val="00942466"/>
    <w:rsid w:val="009425D9"/>
    <w:rsid w:val="00943397"/>
    <w:rsid w:val="009435DB"/>
    <w:rsid w:val="009436FF"/>
    <w:rsid w:val="00944204"/>
    <w:rsid w:val="009451A3"/>
    <w:rsid w:val="009455AC"/>
    <w:rsid w:val="00945836"/>
    <w:rsid w:val="00945E08"/>
    <w:rsid w:val="009460C6"/>
    <w:rsid w:val="00946312"/>
    <w:rsid w:val="009466A5"/>
    <w:rsid w:val="00946936"/>
    <w:rsid w:val="009470CE"/>
    <w:rsid w:val="0094737B"/>
    <w:rsid w:val="00947C72"/>
    <w:rsid w:val="0095033C"/>
    <w:rsid w:val="0095037C"/>
    <w:rsid w:val="009507D6"/>
    <w:rsid w:val="00950928"/>
    <w:rsid w:val="00951255"/>
    <w:rsid w:val="00951774"/>
    <w:rsid w:val="009536F4"/>
    <w:rsid w:val="009542F5"/>
    <w:rsid w:val="009543C3"/>
    <w:rsid w:val="00956132"/>
    <w:rsid w:val="009577B4"/>
    <w:rsid w:val="00957D8E"/>
    <w:rsid w:val="00960111"/>
    <w:rsid w:val="00960BDC"/>
    <w:rsid w:val="00960DC3"/>
    <w:rsid w:val="009612C7"/>
    <w:rsid w:val="009612CC"/>
    <w:rsid w:val="009620DA"/>
    <w:rsid w:val="0096213F"/>
    <w:rsid w:val="00962168"/>
    <w:rsid w:val="00962875"/>
    <w:rsid w:val="00962A57"/>
    <w:rsid w:val="00962EDC"/>
    <w:rsid w:val="0096304A"/>
    <w:rsid w:val="009632E9"/>
    <w:rsid w:val="00963776"/>
    <w:rsid w:val="00963819"/>
    <w:rsid w:val="00963A47"/>
    <w:rsid w:val="00964371"/>
    <w:rsid w:val="00964397"/>
    <w:rsid w:val="009659FD"/>
    <w:rsid w:val="00966DC7"/>
    <w:rsid w:val="00966DF0"/>
    <w:rsid w:val="009671AF"/>
    <w:rsid w:val="00967838"/>
    <w:rsid w:val="00967853"/>
    <w:rsid w:val="00970327"/>
    <w:rsid w:val="00970611"/>
    <w:rsid w:val="0097084A"/>
    <w:rsid w:val="009709C5"/>
    <w:rsid w:val="00970A99"/>
    <w:rsid w:val="00970F50"/>
    <w:rsid w:val="00971337"/>
    <w:rsid w:val="00971BA5"/>
    <w:rsid w:val="00971C3B"/>
    <w:rsid w:val="00971D48"/>
    <w:rsid w:val="00972283"/>
    <w:rsid w:val="00972313"/>
    <w:rsid w:val="009724FF"/>
    <w:rsid w:val="00972DAE"/>
    <w:rsid w:val="00973406"/>
    <w:rsid w:val="009735BC"/>
    <w:rsid w:val="009738FB"/>
    <w:rsid w:val="009740C3"/>
    <w:rsid w:val="00974570"/>
    <w:rsid w:val="00974AA3"/>
    <w:rsid w:val="009750CE"/>
    <w:rsid w:val="00975D33"/>
    <w:rsid w:val="00975D9B"/>
    <w:rsid w:val="00975FB3"/>
    <w:rsid w:val="009760ED"/>
    <w:rsid w:val="009762BA"/>
    <w:rsid w:val="009763D8"/>
    <w:rsid w:val="00976B48"/>
    <w:rsid w:val="009773BD"/>
    <w:rsid w:val="0097775B"/>
    <w:rsid w:val="0097775E"/>
    <w:rsid w:val="0097790C"/>
    <w:rsid w:val="00977FF7"/>
    <w:rsid w:val="00980136"/>
    <w:rsid w:val="0098057A"/>
    <w:rsid w:val="00980A9A"/>
    <w:rsid w:val="00980B4E"/>
    <w:rsid w:val="009812BE"/>
    <w:rsid w:val="0098158D"/>
    <w:rsid w:val="009816D8"/>
    <w:rsid w:val="00982CE9"/>
    <w:rsid w:val="009830AA"/>
    <w:rsid w:val="009835B7"/>
    <w:rsid w:val="009835B8"/>
    <w:rsid w:val="00983B72"/>
    <w:rsid w:val="00983D21"/>
    <w:rsid w:val="0098468E"/>
    <w:rsid w:val="009847C0"/>
    <w:rsid w:val="00984A6C"/>
    <w:rsid w:val="00984C2C"/>
    <w:rsid w:val="00984EC7"/>
    <w:rsid w:val="0098512F"/>
    <w:rsid w:val="009858DE"/>
    <w:rsid w:val="00985A75"/>
    <w:rsid w:val="00985BE7"/>
    <w:rsid w:val="0098610E"/>
    <w:rsid w:val="0098651D"/>
    <w:rsid w:val="009866D6"/>
    <w:rsid w:val="00986B6C"/>
    <w:rsid w:val="00986CC2"/>
    <w:rsid w:val="00987049"/>
    <w:rsid w:val="0098712A"/>
    <w:rsid w:val="00987B24"/>
    <w:rsid w:val="00987B54"/>
    <w:rsid w:val="00987DA1"/>
    <w:rsid w:val="00987F87"/>
    <w:rsid w:val="00990441"/>
    <w:rsid w:val="009908B3"/>
    <w:rsid w:val="00990A19"/>
    <w:rsid w:val="00990A3B"/>
    <w:rsid w:val="00990BF7"/>
    <w:rsid w:val="00991854"/>
    <w:rsid w:val="0099190F"/>
    <w:rsid w:val="00991AEF"/>
    <w:rsid w:val="00991CF3"/>
    <w:rsid w:val="009920FE"/>
    <w:rsid w:val="009928B3"/>
    <w:rsid w:val="00992FED"/>
    <w:rsid w:val="0099345D"/>
    <w:rsid w:val="00993B3D"/>
    <w:rsid w:val="00993C0B"/>
    <w:rsid w:val="00994146"/>
    <w:rsid w:val="009941D1"/>
    <w:rsid w:val="009945A9"/>
    <w:rsid w:val="00994C77"/>
    <w:rsid w:val="00994D45"/>
    <w:rsid w:val="00995950"/>
    <w:rsid w:val="009964ED"/>
    <w:rsid w:val="00996C75"/>
    <w:rsid w:val="00997122"/>
    <w:rsid w:val="009971E5"/>
    <w:rsid w:val="00997772"/>
    <w:rsid w:val="00997C2F"/>
    <w:rsid w:val="00997DB4"/>
    <w:rsid w:val="009A0038"/>
    <w:rsid w:val="009A025D"/>
    <w:rsid w:val="009A0BBF"/>
    <w:rsid w:val="009A0F5C"/>
    <w:rsid w:val="009A1BC4"/>
    <w:rsid w:val="009A1D0F"/>
    <w:rsid w:val="009A203C"/>
    <w:rsid w:val="009A2062"/>
    <w:rsid w:val="009A24C0"/>
    <w:rsid w:val="009A2538"/>
    <w:rsid w:val="009A26C7"/>
    <w:rsid w:val="009A2788"/>
    <w:rsid w:val="009A28B0"/>
    <w:rsid w:val="009A2BE5"/>
    <w:rsid w:val="009A312E"/>
    <w:rsid w:val="009A348A"/>
    <w:rsid w:val="009A3ED8"/>
    <w:rsid w:val="009A3FF3"/>
    <w:rsid w:val="009A423D"/>
    <w:rsid w:val="009A4627"/>
    <w:rsid w:val="009A4CB2"/>
    <w:rsid w:val="009A4E24"/>
    <w:rsid w:val="009A601B"/>
    <w:rsid w:val="009A7181"/>
    <w:rsid w:val="009A78E9"/>
    <w:rsid w:val="009A7D90"/>
    <w:rsid w:val="009B03EC"/>
    <w:rsid w:val="009B05C2"/>
    <w:rsid w:val="009B0765"/>
    <w:rsid w:val="009B0F45"/>
    <w:rsid w:val="009B1106"/>
    <w:rsid w:val="009B171A"/>
    <w:rsid w:val="009B17D2"/>
    <w:rsid w:val="009B187E"/>
    <w:rsid w:val="009B210B"/>
    <w:rsid w:val="009B217A"/>
    <w:rsid w:val="009B226C"/>
    <w:rsid w:val="009B249F"/>
    <w:rsid w:val="009B30E7"/>
    <w:rsid w:val="009B39F7"/>
    <w:rsid w:val="009B4AB5"/>
    <w:rsid w:val="009B57BC"/>
    <w:rsid w:val="009B5C74"/>
    <w:rsid w:val="009B5CEF"/>
    <w:rsid w:val="009B5D60"/>
    <w:rsid w:val="009B6858"/>
    <w:rsid w:val="009B700B"/>
    <w:rsid w:val="009B7509"/>
    <w:rsid w:val="009B79E4"/>
    <w:rsid w:val="009B7A72"/>
    <w:rsid w:val="009B7EAE"/>
    <w:rsid w:val="009C108D"/>
    <w:rsid w:val="009C1169"/>
    <w:rsid w:val="009C15F8"/>
    <w:rsid w:val="009C16AF"/>
    <w:rsid w:val="009C25F2"/>
    <w:rsid w:val="009C2678"/>
    <w:rsid w:val="009C28A8"/>
    <w:rsid w:val="009C2D46"/>
    <w:rsid w:val="009C2DE4"/>
    <w:rsid w:val="009C313A"/>
    <w:rsid w:val="009C3309"/>
    <w:rsid w:val="009C3553"/>
    <w:rsid w:val="009C35E0"/>
    <w:rsid w:val="009C3962"/>
    <w:rsid w:val="009C3A28"/>
    <w:rsid w:val="009C40E2"/>
    <w:rsid w:val="009C52CC"/>
    <w:rsid w:val="009C67BB"/>
    <w:rsid w:val="009C6899"/>
    <w:rsid w:val="009C714E"/>
    <w:rsid w:val="009C72ED"/>
    <w:rsid w:val="009C793D"/>
    <w:rsid w:val="009D00B6"/>
    <w:rsid w:val="009D0213"/>
    <w:rsid w:val="009D031C"/>
    <w:rsid w:val="009D0393"/>
    <w:rsid w:val="009D07F8"/>
    <w:rsid w:val="009D090F"/>
    <w:rsid w:val="009D0E21"/>
    <w:rsid w:val="009D0E87"/>
    <w:rsid w:val="009D11EB"/>
    <w:rsid w:val="009D1B87"/>
    <w:rsid w:val="009D1BD7"/>
    <w:rsid w:val="009D24FE"/>
    <w:rsid w:val="009D25D1"/>
    <w:rsid w:val="009D29D2"/>
    <w:rsid w:val="009D2CC5"/>
    <w:rsid w:val="009D2D42"/>
    <w:rsid w:val="009D2D52"/>
    <w:rsid w:val="009D31C0"/>
    <w:rsid w:val="009D32A4"/>
    <w:rsid w:val="009D3705"/>
    <w:rsid w:val="009D3EB6"/>
    <w:rsid w:val="009D42F3"/>
    <w:rsid w:val="009D5438"/>
    <w:rsid w:val="009D5952"/>
    <w:rsid w:val="009D602B"/>
    <w:rsid w:val="009D6037"/>
    <w:rsid w:val="009D60ED"/>
    <w:rsid w:val="009D6284"/>
    <w:rsid w:val="009D634D"/>
    <w:rsid w:val="009D670D"/>
    <w:rsid w:val="009D6AF5"/>
    <w:rsid w:val="009D711C"/>
    <w:rsid w:val="009D7C99"/>
    <w:rsid w:val="009E0270"/>
    <w:rsid w:val="009E0659"/>
    <w:rsid w:val="009E0FEF"/>
    <w:rsid w:val="009E1E6C"/>
    <w:rsid w:val="009E220A"/>
    <w:rsid w:val="009E22BC"/>
    <w:rsid w:val="009E23DD"/>
    <w:rsid w:val="009E2A38"/>
    <w:rsid w:val="009E2E56"/>
    <w:rsid w:val="009E3583"/>
    <w:rsid w:val="009E3783"/>
    <w:rsid w:val="009E3AD8"/>
    <w:rsid w:val="009E3F56"/>
    <w:rsid w:val="009E49D3"/>
    <w:rsid w:val="009E4B77"/>
    <w:rsid w:val="009E5417"/>
    <w:rsid w:val="009E555D"/>
    <w:rsid w:val="009E55DF"/>
    <w:rsid w:val="009E59FC"/>
    <w:rsid w:val="009E633D"/>
    <w:rsid w:val="009E6377"/>
    <w:rsid w:val="009E65FB"/>
    <w:rsid w:val="009E6C1D"/>
    <w:rsid w:val="009E7A52"/>
    <w:rsid w:val="009F01C6"/>
    <w:rsid w:val="009F034A"/>
    <w:rsid w:val="009F06E2"/>
    <w:rsid w:val="009F075C"/>
    <w:rsid w:val="009F0DE5"/>
    <w:rsid w:val="009F10E7"/>
    <w:rsid w:val="009F14C0"/>
    <w:rsid w:val="009F1513"/>
    <w:rsid w:val="009F1522"/>
    <w:rsid w:val="009F168F"/>
    <w:rsid w:val="009F1998"/>
    <w:rsid w:val="009F1ED1"/>
    <w:rsid w:val="009F3058"/>
    <w:rsid w:val="009F330C"/>
    <w:rsid w:val="009F34BB"/>
    <w:rsid w:val="009F3A85"/>
    <w:rsid w:val="009F3B08"/>
    <w:rsid w:val="009F4343"/>
    <w:rsid w:val="009F4615"/>
    <w:rsid w:val="009F4847"/>
    <w:rsid w:val="009F4A32"/>
    <w:rsid w:val="009F4BE1"/>
    <w:rsid w:val="009F53EB"/>
    <w:rsid w:val="009F57F0"/>
    <w:rsid w:val="009F5836"/>
    <w:rsid w:val="009F6178"/>
    <w:rsid w:val="009F6287"/>
    <w:rsid w:val="009F6B6C"/>
    <w:rsid w:val="009F6CC9"/>
    <w:rsid w:val="009F6FB1"/>
    <w:rsid w:val="009F7714"/>
    <w:rsid w:val="009F79CB"/>
    <w:rsid w:val="009F7E3C"/>
    <w:rsid w:val="00A00037"/>
    <w:rsid w:val="00A0059B"/>
    <w:rsid w:val="00A00CA4"/>
    <w:rsid w:val="00A00D2E"/>
    <w:rsid w:val="00A01939"/>
    <w:rsid w:val="00A01CF0"/>
    <w:rsid w:val="00A01D68"/>
    <w:rsid w:val="00A029A3"/>
    <w:rsid w:val="00A02B20"/>
    <w:rsid w:val="00A02DA6"/>
    <w:rsid w:val="00A02E61"/>
    <w:rsid w:val="00A0367E"/>
    <w:rsid w:val="00A038B5"/>
    <w:rsid w:val="00A03B43"/>
    <w:rsid w:val="00A0498D"/>
    <w:rsid w:val="00A04A2C"/>
    <w:rsid w:val="00A04D2F"/>
    <w:rsid w:val="00A05230"/>
    <w:rsid w:val="00A05332"/>
    <w:rsid w:val="00A05490"/>
    <w:rsid w:val="00A054AE"/>
    <w:rsid w:val="00A05D7A"/>
    <w:rsid w:val="00A06309"/>
    <w:rsid w:val="00A067BD"/>
    <w:rsid w:val="00A06946"/>
    <w:rsid w:val="00A06C49"/>
    <w:rsid w:val="00A06EC1"/>
    <w:rsid w:val="00A075B7"/>
    <w:rsid w:val="00A079AF"/>
    <w:rsid w:val="00A07CD9"/>
    <w:rsid w:val="00A07DA2"/>
    <w:rsid w:val="00A10345"/>
    <w:rsid w:val="00A10ED0"/>
    <w:rsid w:val="00A11070"/>
    <w:rsid w:val="00A114BC"/>
    <w:rsid w:val="00A12073"/>
    <w:rsid w:val="00A12392"/>
    <w:rsid w:val="00A12D42"/>
    <w:rsid w:val="00A12FBC"/>
    <w:rsid w:val="00A13497"/>
    <w:rsid w:val="00A1353D"/>
    <w:rsid w:val="00A13E89"/>
    <w:rsid w:val="00A140B7"/>
    <w:rsid w:val="00A14193"/>
    <w:rsid w:val="00A14B67"/>
    <w:rsid w:val="00A14FAA"/>
    <w:rsid w:val="00A15461"/>
    <w:rsid w:val="00A1566A"/>
    <w:rsid w:val="00A15F25"/>
    <w:rsid w:val="00A166CF"/>
    <w:rsid w:val="00A16700"/>
    <w:rsid w:val="00A16F6E"/>
    <w:rsid w:val="00A1709E"/>
    <w:rsid w:val="00A170FE"/>
    <w:rsid w:val="00A178EF"/>
    <w:rsid w:val="00A17FB5"/>
    <w:rsid w:val="00A2011B"/>
    <w:rsid w:val="00A20222"/>
    <w:rsid w:val="00A20BFD"/>
    <w:rsid w:val="00A21030"/>
    <w:rsid w:val="00A210D1"/>
    <w:rsid w:val="00A21348"/>
    <w:rsid w:val="00A215A7"/>
    <w:rsid w:val="00A21E42"/>
    <w:rsid w:val="00A21E44"/>
    <w:rsid w:val="00A21F0D"/>
    <w:rsid w:val="00A220E0"/>
    <w:rsid w:val="00A224E3"/>
    <w:rsid w:val="00A22500"/>
    <w:rsid w:val="00A225F0"/>
    <w:rsid w:val="00A22967"/>
    <w:rsid w:val="00A230CB"/>
    <w:rsid w:val="00A24813"/>
    <w:rsid w:val="00A24AFB"/>
    <w:rsid w:val="00A250C7"/>
    <w:rsid w:val="00A254C2"/>
    <w:rsid w:val="00A25717"/>
    <w:rsid w:val="00A258A1"/>
    <w:rsid w:val="00A25916"/>
    <w:rsid w:val="00A265AE"/>
    <w:rsid w:val="00A267B7"/>
    <w:rsid w:val="00A2752C"/>
    <w:rsid w:val="00A27996"/>
    <w:rsid w:val="00A27A9D"/>
    <w:rsid w:val="00A27C6C"/>
    <w:rsid w:val="00A27E02"/>
    <w:rsid w:val="00A30096"/>
    <w:rsid w:val="00A306AF"/>
    <w:rsid w:val="00A30A71"/>
    <w:rsid w:val="00A30E79"/>
    <w:rsid w:val="00A312E6"/>
    <w:rsid w:val="00A316FB"/>
    <w:rsid w:val="00A31974"/>
    <w:rsid w:val="00A31C8D"/>
    <w:rsid w:val="00A32210"/>
    <w:rsid w:val="00A327A5"/>
    <w:rsid w:val="00A32A16"/>
    <w:rsid w:val="00A32A91"/>
    <w:rsid w:val="00A3304F"/>
    <w:rsid w:val="00A3362B"/>
    <w:rsid w:val="00A337A5"/>
    <w:rsid w:val="00A33FD4"/>
    <w:rsid w:val="00A34751"/>
    <w:rsid w:val="00A34A7C"/>
    <w:rsid w:val="00A34BD8"/>
    <w:rsid w:val="00A3509D"/>
    <w:rsid w:val="00A3546E"/>
    <w:rsid w:val="00A3563A"/>
    <w:rsid w:val="00A3597A"/>
    <w:rsid w:val="00A36560"/>
    <w:rsid w:val="00A36919"/>
    <w:rsid w:val="00A36A9F"/>
    <w:rsid w:val="00A37074"/>
    <w:rsid w:val="00A370C3"/>
    <w:rsid w:val="00A370F7"/>
    <w:rsid w:val="00A37A75"/>
    <w:rsid w:val="00A37B9E"/>
    <w:rsid w:val="00A37FB9"/>
    <w:rsid w:val="00A4005E"/>
    <w:rsid w:val="00A40439"/>
    <w:rsid w:val="00A411F6"/>
    <w:rsid w:val="00A414F9"/>
    <w:rsid w:val="00A4158D"/>
    <w:rsid w:val="00A41629"/>
    <w:rsid w:val="00A4197C"/>
    <w:rsid w:val="00A4218C"/>
    <w:rsid w:val="00A42222"/>
    <w:rsid w:val="00A42D46"/>
    <w:rsid w:val="00A430D9"/>
    <w:rsid w:val="00A43DC8"/>
    <w:rsid w:val="00A43F6B"/>
    <w:rsid w:val="00A44240"/>
    <w:rsid w:val="00A445C2"/>
    <w:rsid w:val="00A44606"/>
    <w:rsid w:val="00A44F58"/>
    <w:rsid w:val="00A45601"/>
    <w:rsid w:val="00A45EC5"/>
    <w:rsid w:val="00A461AD"/>
    <w:rsid w:val="00A46525"/>
    <w:rsid w:val="00A46D2F"/>
    <w:rsid w:val="00A46DBD"/>
    <w:rsid w:val="00A47FC4"/>
    <w:rsid w:val="00A47FE9"/>
    <w:rsid w:val="00A5045C"/>
    <w:rsid w:val="00A5051E"/>
    <w:rsid w:val="00A505F0"/>
    <w:rsid w:val="00A51056"/>
    <w:rsid w:val="00A512C9"/>
    <w:rsid w:val="00A515F2"/>
    <w:rsid w:val="00A51CBF"/>
    <w:rsid w:val="00A51D1A"/>
    <w:rsid w:val="00A52726"/>
    <w:rsid w:val="00A52788"/>
    <w:rsid w:val="00A527CF"/>
    <w:rsid w:val="00A528E9"/>
    <w:rsid w:val="00A52925"/>
    <w:rsid w:val="00A5345A"/>
    <w:rsid w:val="00A5347C"/>
    <w:rsid w:val="00A53581"/>
    <w:rsid w:val="00A536E4"/>
    <w:rsid w:val="00A540FC"/>
    <w:rsid w:val="00A54296"/>
    <w:rsid w:val="00A54993"/>
    <w:rsid w:val="00A54F0D"/>
    <w:rsid w:val="00A55FE7"/>
    <w:rsid w:val="00A561BF"/>
    <w:rsid w:val="00A56C25"/>
    <w:rsid w:val="00A56CC1"/>
    <w:rsid w:val="00A570EE"/>
    <w:rsid w:val="00A573DF"/>
    <w:rsid w:val="00A574A0"/>
    <w:rsid w:val="00A57562"/>
    <w:rsid w:val="00A603DB"/>
    <w:rsid w:val="00A60A6A"/>
    <w:rsid w:val="00A610CD"/>
    <w:rsid w:val="00A61346"/>
    <w:rsid w:val="00A6345B"/>
    <w:rsid w:val="00A636EB"/>
    <w:rsid w:val="00A6374B"/>
    <w:rsid w:val="00A63879"/>
    <w:rsid w:val="00A63AB2"/>
    <w:rsid w:val="00A64262"/>
    <w:rsid w:val="00A644BA"/>
    <w:rsid w:val="00A646B4"/>
    <w:rsid w:val="00A647B8"/>
    <w:rsid w:val="00A64818"/>
    <w:rsid w:val="00A64DA4"/>
    <w:rsid w:val="00A65DBD"/>
    <w:rsid w:val="00A65E44"/>
    <w:rsid w:val="00A65F4C"/>
    <w:rsid w:val="00A66436"/>
    <w:rsid w:val="00A666BE"/>
    <w:rsid w:val="00A66BE5"/>
    <w:rsid w:val="00A6733E"/>
    <w:rsid w:val="00A673E3"/>
    <w:rsid w:val="00A67C0D"/>
    <w:rsid w:val="00A70208"/>
    <w:rsid w:val="00A70237"/>
    <w:rsid w:val="00A704EB"/>
    <w:rsid w:val="00A70607"/>
    <w:rsid w:val="00A70901"/>
    <w:rsid w:val="00A70A4C"/>
    <w:rsid w:val="00A716C9"/>
    <w:rsid w:val="00A71B63"/>
    <w:rsid w:val="00A721A0"/>
    <w:rsid w:val="00A721AC"/>
    <w:rsid w:val="00A723B1"/>
    <w:rsid w:val="00A724A6"/>
    <w:rsid w:val="00A725F8"/>
    <w:rsid w:val="00A72ED0"/>
    <w:rsid w:val="00A7368D"/>
    <w:rsid w:val="00A736A6"/>
    <w:rsid w:val="00A73B32"/>
    <w:rsid w:val="00A73D6F"/>
    <w:rsid w:val="00A7489B"/>
    <w:rsid w:val="00A754D1"/>
    <w:rsid w:val="00A757F5"/>
    <w:rsid w:val="00A76073"/>
    <w:rsid w:val="00A761F3"/>
    <w:rsid w:val="00A7644C"/>
    <w:rsid w:val="00A767DA"/>
    <w:rsid w:val="00A76D60"/>
    <w:rsid w:val="00A76F5E"/>
    <w:rsid w:val="00A770E0"/>
    <w:rsid w:val="00A777A0"/>
    <w:rsid w:val="00A77B66"/>
    <w:rsid w:val="00A77C99"/>
    <w:rsid w:val="00A77D52"/>
    <w:rsid w:val="00A80761"/>
    <w:rsid w:val="00A80B9E"/>
    <w:rsid w:val="00A8106D"/>
    <w:rsid w:val="00A81A6F"/>
    <w:rsid w:val="00A81CEF"/>
    <w:rsid w:val="00A82314"/>
    <w:rsid w:val="00A827BB"/>
    <w:rsid w:val="00A82830"/>
    <w:rsid w:val="00A82C17"/>
    <w:rsid w:val="00A83952"/>
    <w:rsid w:val="00A83F33"/>
    <w:rsid w:val="00A84777"/>
    <w:rsid w:val="00A84BC6"/>
    <w:rsid w:val="00A85567"/>
    <w:rsid w:val="00A8569B"/>
    <w:rsid w:val="00A86345"/>
    <w:rsid w:val="00A86423"/>
    <w:rsid w:val="00A86A05"/>
    <w:rsid w:val="00A86FEB"/>
    <w:rsid w:val="00A870E2"/>
    <w:rsid w:val="00A874C9"/>
    <w:rsid w:val="00A90060"/>
    <w:rsid w:val="00A90FDD"/>
    <w:rsid w:val="00A9151F"/>
    <w:rsid w:val="00A91AA8"/>
    <w:rsid w:val="00A91AF9"/>
    <w:rsid w:val="00A923C3"/>
    <w:rsid w:val="00A92542"/>
    <w:rsid w:val="00A92C97"/>
    <w:rsid w:val="00A936DF"/>
    <w:rsid w:val="00A9382E"/>
    <w:rsid w:val="00A938BF"/>
    <w:rsid w:val="00A93D43"/>
    <w:rsid w:val="00A93D5E"/>
    <w:rsid w:val="00A95396"/>
    <w:rsid w:val="00A954F9"/>
    <w:rsid w:val="00A95C84"/>
    <w:rsid w:val="00A95D74"/>
    <w:rsid w:val="00A95F69"/>
    <w:rsid w:val="00A963F2"/>
    <w:rsid w:val="00A97132"/>
    <w:rsid w:val="00A973B0"/>
    <w:rsid w:val="00A97BF4"/>
    <w:rsid w:val="00AA1528"/>
    <w:rsid w:val="00AA1A12"/>
    <w:rsid w:val="00AA2CCB"/>
    <w:rsid w:val="00AA3171"/>
    <w:rsid w:val="00AA3A51"/>
    <w:rsid w:val="00AA3E65"/>
    <w:rsid w:val="00AA42E3"/>
    <w:rsid w:val="00AA5070"/>
    <w:rsid w:val="00AA5153"/>
    <w:rsid w:val="00AA5794"/>
    <w:rsid w:val="00AA58B4"/>
    <w:rsid w:val="00AA5B08"/>
    <w:rsid w:val="00AA6331"/>
    <w:rsid w:val="00AA6479"/>
    <w:rsid w:val="00AA6A87"/>
    <w:rsid w:val="00AA73B6"/>
    <w:rsid w:val="00AA73EE"/>
    <w:rsid w:val="00AA784B"/>
    <w:rsid w:val="00AA7B95"/>
    <w:rsid w:val="00AA7FA6"/>
    <w:rsid w:val="00AB0163"/>
    <w:rsid w:val="00AB047D"/>
    <w:rsid w:val="00AB0E35"/>
    <w:rsid w:val="00AB0E84"/>
    <w:rsid w:val="00AB1C61"/>
    <w:rsid w:val="00AB1DC1"/>
    <w:rsid w:val="00AB28F9"/>
    <w:rsid w:val="00AB3149"/>
    <w:rsid w:val="00AB32ED"/>
    <w:rsid w:val="00AB3854"/>
    <w:rsid w:val="00AB3876"/>
    <w:rsid w:val="00AB4684"/>
    <w:rsid w:val="00AB4952"/>
    <w:rsid w:val="00AB5127"/>
    <w:rsid w:val="00AB5340"/>
    <w:rsid w:val="00AB5B22"/>
    <w:rsid w:val="00AB5EFF"/>
    <w:rsid w:val="00AB61CF"/>
    <w:rsid w:val="00AB67E6"/>
    <w:rsid w:val="00AC01E1"/>
    <w:rsid w:val="00AC0254"/>
    <w:rsid w:val="00AC0A59"/>
    <w:rsid w:val="00AC0F2D"/>
    <w:rsid w:val="00AC1030"/>
    <w:rsid w:val="00AC109B"/>
    <w:rsid w:val="00AC17EA"/>
    <w:rsid w:val="00AC1824"/>
    <w:rsid w:val="00AC1994"/>
    <w:rsid w:val="00AC1CC7"/>
    <w:rsid w:val="00AC2335"/>
    <w:rsid w:val="00AC2C8A"/>
    <w:rsid w:val="00AC2DBB"/>
    <w:rsid w:val="00AC2E9A"/>
    <w:rsid w:val="00AC3134"/>
    <w:rsid w:val="00AC3B50"/>
    <w:rsid w:val="00AC3C8B"/>
    <w:rsid w:val="00AC4565"/>
    <w:rsid w:val="00AC485B"/>
    <w:rsid w:val="00AC4D83"/>
    <w:rsid w:val="00AC5092"/>
    <w:rsid w:val="00AC51BD"/>
    <w:rsid w:val="00AC54D6"/>
    <w:rsid w:val="00AC5DDC"/>
    <w:rsid w:val="00AC61A5"/>
    <w:rsid w:val="00AC61E1"/>
    <w:rsid w:val="00AC68F7"/>
    <w:rsid w:val="00AC7137"/>
    <w:rsid w:val="00AC7D78"/>
    <w:rsid w:val="00AC7E78"/>
    <w:rsid w:val="00AD0517"/>
    <w:rsid w:val="00AD0B5E"/>
    <w:rsid w:val="00AD108A"/>
    <w:rsid w:val="00AD177C"/>
    <w:rsid w:val="00AD23C6"/>
    <w:rsid w:val="00AD2F46"/>
    <w:rsid w:val="00AD3333"/>
    <w:rsid w:val="00AD3787"/>
    <w:rsid w:val="00AD3798"/>
    <w:rsid w:val="00AD37C6"/>
    <w:rsid w:val="00AD38ED"/>
    <w:rsid w:val="00AD439A"/>
    <w:rsid w:val="00AD45E6"/>
    <w:rsid w:val="00AD4AC4"/>
    <w:rsid w:val="00AD52B5"/>
    <w:rsid w:val="00AD5A39"/>
    <w:rsid w:val="00AD5E6B"/>
    <w:rsid w:val="00AD5FDF"/>
    <w:rsid w:val="00AD619E"/>
    <w:rsid w:val="00AD673E"/>
    <w:rsid w:val="00AD7047"/>
    <w:rsid w:val="00AD78AF"/>
    <w:rsid w:val="00AD7BCD"/>
    <w:rsid w:val="00AD7CC3"/>
    <w:rsid w:val="00AD7D86"/>
    <w:rsid w:val="00AE0B71"/>
    <w:rsid w:val="00AE0BE8"/>
    <w:rsid w:val="00AE24D4"/>
    <w:rsid w:val="00AE250A"/>
    <w:rsid w:val="00AE2A7F"/>
    <w:rsid w:val="00AE2E6D"/>
    <w:rsid w:val="00AE31BC"/>
    <w:rsid w:val="00AE362A"/>
    <w:rsid w:val="00AE3787"/>
    <w:rsid w:val="00AE39D4"/>
    <w:rsid w:val="00AE3CF9"/>
    <w:rsid w:val="00AE4453"/>
    <w:rsid w:val="00AE4544"/>
    <w:rsid w:val="00AE45C8"/>
    <w:rsid w:val="00AE5237"/>
    <w:rsid w:val="00AE5DD6"/>
    <w:rsid w:val="00AE6A6C"/>
    <w:rsid w:val="00AE6E25"/>
    <w:rsid w:val="00AE72CA"/>
    <w:rsid w:val="00AE737B"/>
    <w:rsid w:val="00AE784B"/>
    <w:rsid w:val="00AF2786"/>
    <w:rsid w:val="00AF2CD0"/>
    <w:rsid w:val="00AF33E8"/>
    <w:rsid w:val="00AF364D"/>
    <w:rsid w:val="00AF3BBA"/>
    <w:rsid w:val="00AF40E4"/>
    <w:rsid w:val="00AF43FA"/>
    <w:rsid w:val="00AF4730"/>
    <w:rsid w:val="00AF49D9"/>
    <w:rsid w:val="00AF4B5F"/>
    <w:rsid w:val="00AF4C58"/>
    <w:rsid w:val="00AF5055"/>
    <w:rsid w:val="00AF57DB"/>
    <w:rsid w:val="00AF5A1B"/>
    <w:rsid w:val="00AF5F4F"/>
    <w:rsid w:val="00AF7116"/>
    <w:rsid w:val="00AF73A8"/>
    <w:rsid w:val="00AF74AC"/>
    <w:rsid w:val="00AF75CC"/>
    <w:rsid w:val="00AF7A34"/>
    <w:rsid w:val="00B000A0"/>
    <w:rsid w:val="00B00189"/>
    <w:rsid w:val="00B00239"/>
    <w:rsid w:val="00B0052B"/>
    <w:rsid w:val="00B01494"/>
    <w:rsid w:val="00B01629"/>
    <w:rsid w:val="00B01973"/>
    <w:rsid w:val="00B020C6"/>
    <w:rsid w:val="00B0246C"/>
    <w:rsid w:val="00B02809"/>
    <w:rsid w:val="00B029E4"/>
    <w:rsid w:val="00B030F1"/>
    <w:rsid w:val="00B03C23"/>
    <w:rsid w:val="00B043C7"/>
    <w:rsid w:val="00B04EEB"/>
    <w:rsid w:val="00B04FF8"/>
    <w:rsid w:val="00B051F8"/>
    <w:rsid w:val="00B0588A"/>
    <w:rsid w:val="00B0595C"/>
    <w:rsid w:val="00B062EB"/>
    <w:rsid w:val="00B06521"/>
    <w:rsid w:val="00B06549"/>
    <w:rsid w:val="00B06774"/>
    <w:rsid w:val="00B069BD"/>
    <w:rsid w:val="00B069D2"/>
    <w:rsid w:val="00B06EAB"/>
    <w:rsid w:val="00B070B7"/>
    <w:rsid w:val="00B071B8"/>
    <w:rsid w:val="00B07B28"/>
    <w:rsid w:val="00B07D82"/>
    <w:rsid w:val="00B10009"/>
    <w:rsid w:val="00B1005A"/>
    <w:rsid w:val="00B102A4"/>
    <w:rsid w:val="00B10750"/>
    <w:rsid w:val="00B1082A"/>
    <w:rsid w:val="00B10A8E"/>
    <w:rsid w:val="00B10B88"/>
    <w:rsid w:val="00B10EBC"/>
    <w:rsid w:val="00B111FF"/>
    <w:rsid w:val="00B11432"/>
    <w:rsid w:val="00B11882"/>
    <w:rsid w:val="00B11D53"/>
    <w:rsid w:val="00B11E4A"/>
    <w:rsid w:val="00B11F42"/>
    <w:rsid w:val="00B12073"/>
    <w:rsid w:val="00B12154"/>
    <w:rsid w:val="00B123E7"/>
    <w:rsid w:val="00B127F4"/>
    <w:rsid w:val="00B12890"/>
    <w:rsid w:val="00B13143"/>
    <w:rsid w:val="00B13771"/>
    <w:rsid w:val="00B13978"/>
    <w:rsid w:val="00B13EA7"/>
    <w:rsid w:val="00B13FA2"/>
    <w:rsid w:val="00B145D6"/>
    <w:rsid w:val="00B147EB"/>
    <w:rsid w:val="00B1606C"/>
    <w:rsid w:val="00B1656C"/>
    <w:rsid w:val="00B17806"/>
    <w:rsid w:val="00B17AF9"/>
    <w:rsid w:val="00B20579"/>
    <w:rsid w:val="00B212EA"/>
    <w:rsid w:val="00B2159F"/>
    <w:rsid w:val="00B216BD"/>
    <w:rsid w:val="00B21994"/>
    <w:rsid w:val="00B21C3F"/>
    <w:rsid w:val="00B22123"/>
    <w:rsid w:val="00B22573"/>
    <w:rsid w:val="00B2279B"/>
    <w:rsid w:val="00B227B8"/>
    <w:rsid w:val="00B227EE"/>
    <w:rsid w:val="00B22820"/>
    <w:rsid w:val="00B22D1F"/>
    <w:rsid w:val="00B23357"/>
    <w:rsid w:val="00B234AF"/>
    <w:rsid w:val="00B237C0"/>
    <w:rsid w:val="00B23F22"/>
    <w:rsid w:val="00B2450D"/>
    <w:rsid w:val="00B24E42"/>
    <w:rsid w:val="00B25316"/>
    <w:rsid w:val="00B2580C"/>
    <w:rsid w:val="00B25A3C"/>
    <w:rsid w:val="00B25DE3"/>
    <w:rsid w:val="00B2658E"/>
    <w:rsid w:val="00B26638"/>
    <w:rsid w:val="00B26F0D"/>
    <w:rsid w:val="00B27047"/>
    <w:rsid w:val="00B273C4"/>
    <w:rsid w:val="00B278D2"/>
    <w:rsid w:val="00B306F0"/>
    <w:rsid w:val="00B30749"/>
    <w:rsid w:val="00B30766"/>
    <w:rsid w:val="00B31AA8"/>
    <w:rsid w:val="00B31CD3"/>
    <w:rsid w:val="00B3215B"/>
    <w:rsid w:val="00B32CCA"/>
    <w:rsid w:val="00B32F50"/>
    <w:rsid w:val="00B332DF"/>
    <w:rsid w:val="00B338E4"/>
    <w:rsid w:val="00B3428E"/>
    <w:rsid w:val="00B342F3"/>
    <w:rsid w:val="00B348C1"/>
    <w:rsid w:val="00B354EF"/>
    <w:rsid w:val="00B35600"/>
    <w:rsid w:val="00B35964"/>
    <w:rsid w:val="00B35984"/>
    <w:rsid w:val="00B35CD8"/>
    <w:rsid w:val="00B35E09"/>
    <w:rsid w:val="00B36078"/>
    <w:rsid w:val="00B3694B"/>
    <w:rsid w:val="00B3699C"/>
    <w:rsid w:val="00B378F5"/>
    <w:rsid w:val="00B37CD8"/>
    <w:rsid w:val="00B37E07"/>
    <w:rsid w:val="00B40087"/>
    <w:rsid w:val="00B401E5"/>
    <w:rsid w:val="00B40D66"/>
    <w:rsid w:val="00B410A1"/>
    <w:rsid w:val="00B41584"/>
    <w:rsid w:val="00B42031"/>
    <w:rsid w:val="00B4231D"/>
    <w:rsid w:val="00B425A9"/>
    <w:rsid w:val="00B427F0"/>
    <w:rsid w:val="00B4284A"/>
    <w:rsid w:val="00B42997"/>
    <w:rsid w:val="00B437D0"/>
    <w:rsid w:val="00B438EF"/>
    <w:rsid w:val="00B43AB2"/>
    <w:rsid w:val="00B43C93"/>
    <w:rsid w:val="00B43D5E"/>
    <w:rsid w:val="00B43EC6"/>
    <w:rsid w:val="00B440BB"/>
    <w:rsid w:val="00B441BD"/>
    <w:rsid w:val="00B44384"/>
    <w:rsid w:val="00B44BAB"/>
    <w:rsid w:val="00B45648"/>
    <w:rsid w:val="00B45CF2"/>
    <w:rsid w:val="00B460E3"/>
    <w:rsid w:val="00B46513"/>
    <w:rsid w:val="00B46877"/>
    <w:rsid w:val="00B47B69"/>
    <w:rsid w:val="00B47B97"/>
    <w:rsid w:val="00B47F8F"/>
    <w:rsid w:val="00B500AB"/>
    <w:rsid w:val="00B50210"/>
    <w:rsid w:val="00B502D7"/>
    <w:rsid w:val="00B50633"/>
    <w:rsid w:val="00B506E6"/>
    <w:rsid w:val="00B50D6C"/>
    <w:rsid w:val="00B50DBB"/>
    <w:rsid w:val="00B50EB8"/>
    <w:rsid w:val="00B51419"/>
    <w:rsid w:val="00B514F9"/>
    <w:rsid w:val="00B51645"/>
    <w:rsid w:val="00B51953"/>
    <w:rsid w:val="00B51D19"/>
    <w:rsid w:val="00B51FE4"/>
    <w:rsid w:val="00B520B0"/>
    <w:rsid w:val="00B52BAC"/>
    <w:rsid w:val="00B5336B"/>
    <w:rsid w:val="00B53392"/>
    <w:rsid w:val="00B537E2"/>
    <w:rsid w:val="00B5458B"/>
    <w:rsid w:val="00B5493D"/>
    <w:rsid w:val="00B54F11"/>
    <w:rsid w:val="00B54FA2"/>
    <w:rsid w:val="00B5501B"/>
    <w:rsid w:val="00B5509F"/>
    <w:rsid w:val="00B5691A"/>
    <w:rsid w:val="00B56B94"/>
    <w:rsid w:val="00B57DAF"/>
    <w:rsid w:val="00B60B50"/>
    <w:rsid w:val="00B60C04"/>
    <w:rsid w:val="00B6125F"/>
    <w:rsid w:val="00B6165F"/>
    <w:rsid w:val="00B61A3D"/>
    <w:rsid w:val="00B6260A"/>
    <w:rsid w:val="00B638DE"/>
    <w:rsid w:val="00B63922"/>
    <w:rsid w:val="00B63E03"/>
    <w:rsid w:val="00B63E2D"/>
    <w:rsid w:val="00B648ED"/>
    <w:rsid w:val="00B64D4F"/>
    <w:rsid w:val="00B64E75"/>
    <w:rsid w:val="00B64F6D"/>
    <w:rsid w:val="00B6508A"/>
    <w:rsid w:val="00B65557"/>
    <w:rsid w:val="00B65A7D"/>
    <w:rsid w:val="00B65B89"/>
    <w:rsid w:val="00B65DE3"/>
    <w:rsid w:val="00B67393"/>
    <w:rsid w:val="00B67410"/>
    <w:rsid w:val="00B675C6"/>
    <w:rsid w:val="00B67645"/>
    <w:rsid w:val="00B701D8"/>
    <w:rsid w:val="00B7065E"/>
    <w:rsid w:val="00B708ED"/>
    <w:rsid w:val="00B70B5C"/>
    <w:rsid w:val="00B70F54"/>
    <w:rsid w:val="00B713B9"/>
    <w:rsid w:val="00B7152B"/>
    <w:rsid w:val="00B71BBE"/>
    <w:rsid w:val="00B7360B"/>
    <w:rsid w:val="00B73889"/>
    <w:rsid w:val="00B73E18"/>
    <w:rsid w:val="00B74362"/>
    <w:rsid w:val="00B74701"/>
    <w:rsid w:val="00B748A9"/>
    <w:rsid w:val="00B749A9"/>
    <w:rsid w:val="00B749FC"/>
    <w:rsid w:val="00B7527D"/>
    <w:rsid w:val="00B7567F"/>
    <w:rsid w:val="00B7569D"/>
    <w:rsid w:val="00B75AC9"/>
    <w:rsid w:val="00B761C5"/>
    <w:rsid w:val="00B76415"/>
    <w:rsid w:val="00B768A6"/>
    <w:rsid w:val="00B7698D"/>
    <w:rsid w:val="00B7719E"/>
    <w:rsid w:val="00B77521"/>
    <w:rsid w:val="00B778FF"/>
    <w:rsid w:val="00B77BED"/>
    <w:rsid w:val="00B8075F"/>
    <w:rsid w:val="00B80C6A"/>
    <w:rsid w:val="00B80C8F"/>
    <w:rsid w:val="00B80D5C"/>
    <w:rsid w:val="00B80EE1"/>
    <w:rsid w:val="00B80FD2"/>
    <w:rsid w:val="00B8122B"/>
    <w:rsid w:val="00B814A8"/>
    <w:rsid w:val="00B81B7B"/>
    <w:rsid w:val="00B8282B"/>
    <w:rsid w:val="00B82AC5"/>
    <w:rsid w:val="00B82B7D"/>
    <w:rsid w:val="00B82C9D"/>
    <w:rsid w:val="00B82E1E"/>
    <w:rsid w:val="00B83208"/>
    <w:rsid w:val="00B838E4"/>
    <w:rsid w:val="00B8428D"/>
    <w:rsid w:val="00B8439A"/>
    <w:rsid w:val="00B8465B"/>
    <w:rsid w:val="00B84D89"/>
    <w:rsid w:val="00B851BB"/>
    <w:rsid w:val="00B8542A"/>
    <w:rsid w:val="00B857E1"/>
    <w:rsid w:val="00B85B7E"/>
    <w:rsid w:val="00B85DE6"/>
    <w:rsid w:val="00B862B7"/>
    <w:rsid w:val="00B8680D"/>
    <w:rsid w:val="00B86BAF"/>
    <w:rsid w:val="00B87651"/>
    <w:rsid w:val="00B876F5"/>
    <w:rsid w:val="00B87A29"/>
    <w:rsid w:val="00B87AF6"/>
    <w:rsid w:val="00B87C07"/>
    <w:rsid w:val="00B90379"/>
    <w:rsid w:val="00B90680"/>
    <w:rsid w:val="00B906CB"/>
    <w:rsid w:val="00B90F60"/>
    <w:rsid w:val="00B90F85"/>
    <w:rsid w:val="00B91010"/>
    <w:rsid w:val="00B9101C"/>
    <w:rsid w:val="00B910AD"/>
    <w:rsid w:val="00B91798"/>
    <w:rsid w:val="00B91CB9"/>
    <w:rsid w:val="00B91DE7"/>
    <w:rsid w:val="00B92739"/>
    <w:rsid w:val="00B92D6C"/>
    <w:rsid w:val="00B92E38"/>
    <w:rsid w:val="00B93B61"/>
    <w:rsid w:val="00B94025"/>
    <w:rsid w:val="00B94695"/>
    <w:rsid w:val="00B947AD"/>
    <w:rsid w:val="00B9484C"/>
    <w:rsid w:val="00B94B76"/>
    <w:rsid w:val="00B94B94"/>
    <w:rsid w:val="00B952AF"/>
    <w:rsid w:val="00B95AD3"/>
    <w:rsid w:val="00B95EED"/>
    <w:rsid w:val="00B9607F"/>
    <w:rsid w:val="00B966F1"/>
    <w:rsid w:val="00B968EF"/>
    <w:rsid w:val="00B96E84"/>
    <w:rsid w:val="00B97050"/>
    <w:rsid w:val="00B9786A"/>
    <w:rsid w:val="00BA024F"/>
    <w:rsid w:val="00BA02B6"/>
    <w:rsid w:val="00BA0662"/>
    <w:rsid w:val="00BA087F"/>
    <w:rsid w:val="00BA1CC1"/>
    <w:rsid w:val="00BA1F9D"/>
    <w:rsid w:val="00BA2069"/>
    <w:rsid w:val="00BA2BC7"/>
    <w:rsid w:val="00BA2DA8"/>
    <w:rsid w:val="00BA2E5C"/>
    <w:rsid w:val="00BA34E7"/>
    <w:rsid w:val="00BA3A3F"/>
    <w:rsid w:val="00BA3B02"/>
    <w:rsid w:val="00BA41D4"/>
    <w:rsid w:val="00BA4960"/>
    <w:rsid w:val="00BA5486"/>
    <w:rsid w:val="00BA595E"/>
    <w:rsid w:val="00BA5AEB"/>
    <w:rsid w:val="00BA5BEF"/>
    <w:rsid w:val="00BA5C24"/>
    <w:rsid w:val="00BA6E1B"/>
    <w:rsid w:val="00BA6EAD"/>
    <w:rsid w:val="00BA7EBA"/>
    <w:rsid w:val="00BB00F9"/>
    <w:rsid w:val="00BB07DC"/>
    <w:rsid w:val="00BB0A52"/>
    <w:rsid w:val="00BB0F1D"/>
    <w:rsid w:val="00BB147D"/>
    <w:rsid w:val="00BB14CA"/>
    <w:rsid w:val="00BB188B"/>
    <w:rsid w:val="00BB1C37"/>
    <w:rsid w:val="00BB1DE8"/>
    <w:rsid w:val="00BB1ECC"/>
    <w:rsid w:val="00BB1FED"/>
    <w:rsid w:val="00BB202E"/>
    <w:rsid w:val="00BB2338"/>
    <w:rsid w:val="00BB258B"/>
    <w:rsid w:val="00BB2624"/>
    <w:rsid w:val="00BB2AD4"/>
    <w:rsid w:val="00BB2CD5"/>
    <w:rsid w:val="00BB3A68"/>
    <w:rsid w:val="00BB3D94"/>
    <w:rsid w:val="00BB3E6F"/>
    <w:rsid w:val="00BB42C7"/>
    <w:rsid w:val="00BB469C"/>
    <w:rsid w:val="00BB46D2"/>
    <w:rsid w:val="00BB47CB"/>
    <w:rsid w:val="00BB4B18"/>
    <w:rsid w:val="00BB52AC"/>
    <w:rsid w:val="00BB5848"/>
    <w:rsid w:val="00BB5AF0"/>
    <w:rsid w:val="00BB60E7"/>
    <w:rsid w:val="00BB6543"/>
    <w:rsid w:val="00BB6696"/>
    <w:rsid w:val="00BB6859"/>
    <w:rsid w:val="00BB69D2"/>
    <w:rsid w:val="00BB6E69"/>
    <w:rsid w:val="00BB6E94"/>
    <w:rsid w:val="00BB7031"/>
    <w:rsid w:val="00BB7321"/>
    <w:rsid w:val="00BC00DD"/>
    <w:rsid w:val="00BC040B"/>
    <w:rsid w:val="00BC0997"/>
    <w:rsid w:val="00BC18E8"/>
    <w:rsid w:val="00BC1CCB"/>
    <w:rsid w:val="00BC20CC"/>
    <w:rsid w:val="00BC250E"/>
    <w:rsid w:val="00BC28CE"/>
    <w:rsid w:val="00BC29FB"/>
    <w:rsid w:val="00BC2A6B"/>
    <w:rsid w:val="00BC3437"/>
    <w:rsid w:val="00BC3626"/>
    <w:rsid w:val="00BC3B78"/>
    <w:rsid w:val="00BC3EA7"/>
    <w:rsid w:val="00BC4352"/>
    <w:rsid w:val="00BC4B77"/>
    <w:rsid w:val="00BC4C64"/>
    <w:rsid w:val="00BC4C69"/>
    <w:rsid w:val="00BC5039"/>
    <w:rsid w:val="00BC61F1"/>
    <w:rsid w:val="00BC66CA"/>
    <w:rsid w:val="00BC67FA"/>
    <w:rsid w:val="00BC6894"/>
    <w:rsid w:val="00BC6D5F"/>
    <w:rsid w:val="00BC6F90"/>
    <w:rsid w:val="00BC797B"/>
    <w:rsid w:val="00BD05CF"/>
    <w:rsid w:val="00BD0B87"/>
    <w:rsid w:val="00BD1189"/>
    <w:rsid w:val="00BD14F7"/>
    <w:rsid w:val="00BD1D89"/>
    <w:rsid w:val="00BD218D"/>
    <w:rsid w:val="00BD2596"/>
    <w:rsid w:val="00BD2821"/>
    <w:rsid w:val="00BD2F66"/>
    <w:rsid w:val="00BD353B"/>
    <w:rsid w:val="00BD362A"/>
    <w:rsid w:val="00BD377D"/>
    <w:rsid w:val="00BD3A1B"/>
    <w:rsid w:val="00BD4027"/>
    <w:rsid w:val="00BD42A6"/>
    <w:rsid w:val="00BD4466"/>
    <w:rsid w:val="00BD4674"/>
    <w:rsid w:val="00BD49D3"/>
    <w:rsid w:val="00BD4CF7"/>
    <w:rsid w:val="00BD4E5C"/>
    <w:rsid w:val="00BD5837"/>
    <w:rsid w:val="00BD6188"/>
    <w:rsid w:val="00BD64AD"/>
    <w:rsid w:val="00BD779D"/>
    <w:rsid w:val="00BD77E7"/>
    <w:rsid w:val="00BD7C61"/>
    <w:rsid w:val="00BE0341"/>
    <w:rsid w:val="00BE0E40"/>
    <w:rsid w:val="00BE1433"/>
    <w:rsid w:val="00BE1D6B"/>
    <w:rsid w:val="00BE2A52"/>
    <w:rsid w:val="00BE39E5"/>
    <w:rsid w:val="00BE3E73"/>
    <w:rsid w:val="00BE41EC"/>
    <w:rsid w:val="00BE46FF"/>
    <w:rsid w:val="00BE48D5"/>
    <w:rsid w:val="00BE4A27"/>
    <w:rsid w:val="00BE4B18"/>
    <w:rsid w:val="00BE4D8E"/>
    <w:rsid w:val="00BE51EA"/>
    <w:rsid w:val="00BE5A7A"/>
    <w:rsid w:val="00BE6101"/>
    <w:rsid w:val="00BE6A33"/>
    <w:rsid w:val="00BE6B84"/>
    <w:rsid w:val="00BE7259"/>
    <w:rsid w:val="00BE7317"/>
    <w:rsid w:val="00BE73AB"/>
    <w:rsid w:val="00BE773A"/>
    <w:rsid w:val="00BF02AF"/>
    <w:rsid w:val="00BF0403"/>
    <w:rsid w:val="00BF0733"/>
    <w:rsid w:val="00BF09D2"/>
    <w:rsid w:val="00BF0CA1"/>
    <w:rsid w:val="00BF100A"/>
    <w:rsid w:val="00BF15B0"/>
    <w:rsid w:val="00BF1CB2"/>
    <w:rsid w:val="00BF1F84"/>
    <w:rsid w:val="00BF23A0"/>
    <w:rsid w:val="00BF335E"/>
    <w:rsid w:val="00BF37FA"/>
    <w:rsid w:val="00BF39C8"/>
    <w:rsid w:val="00BF3B5F"/>
    <w:rsid w:val="00BF3D2D"/>
    <w:rsid w:val="00BF4198"/>
    <w:rsid w:val="00BF457B"/>
    <w:rsid w:val="00BF4A4E"/>
    <w:rsid w:val="00BF51DE"/>
    <w:rsid w:val="00BF5825"/>
    <w:rsid w:val="00BF589E"/>
    <w:rsid w:val="00BF5F55"/>
    <w:rsid w:val="00BF60AD"/>
    <w:rsid w:val="00BF65DC"/>
    <w:rsid w:val="00BF6BB3"/>
    <w:rsid w:val="00BF747A"/>
    <w:rsid w:val="00C00107"/>
    <w:rsid w:val="00C009BD"/>
    <w:rsid w:val="00C011BC"/>
    <w:rsid w:val="00C01D9A"/>
    <w:rsid w:val="00C01E77"/>
    <w:rsid w:val="00C02881"/>
    <w:rsid w:val="00C02A74"/>
    <w:rsid w:val="00C02F57"/>
    <w:rsid w:val="00C03589"/>
    <w:rsid w:val="00C03AA0"/>
    <w:rsid w:val="00C04C68"/>
    <w:rsid w:val="00C05207"/>
    <w:rsid w:val="00C066BD"/>
    <w:rsid w:val="00C06DA7"/>
    <w:rsid w:val="00C104A2"/>
    <w:rsid w:val="00C1093B"/>
    <w:rsid w:val="00C10F48"/>
    <w:rsid w:val="00C11223"/>
    <w:rsid w:val="00C119D4"/>
    <w:rsid w:val="00C12C91"/>
    <w:rsid w:val="00C12E8F"/>
    <w:rsid w:val="00C12FE6"/>
    <w:rsid w:val="00C13E8D"/>
    <w:rsid w:val="00C1422A"/>
    <w:rsid w:val="00C143B0"/>
    <w:rsid w:val="00C143B8"/>
    <w:rsid w:val="00C146C4"/>
    <w:rsid w:val="00C14E9E"/>
    <w:rsid w:val="00C15170"/>
    <w:rsid w:val="00C15428"/>
    <w:rsid w:val="00C15705"/>
    <w:rsid w:val="00C157FA"/>
    <w:rsid w:val="00C16130"/>
    <w:rsid w:val="00C164CC"/>
    <w:rsid w:val="00C166CA"/>
    <w:rsid w:val="00C206A7"/>
    <w:rsid w:val="00C20B7A"/>
    <w:rsid w:val="00C21002"/>
    <w:rsid w:val="00C21FEA"/>
    <w:rsid w:val="00C2229D"/>
    <w:rsid w:val="00C22353"/>
    <w:rsid w:val="00C225A4"/>
    <w:rsid w:val="00C22BE1"/>
    <w:rsid w:val="00C22C6E"/>
    <w:rsid w:val="00C23006"/>
    <w:rsid w:val="00C23319"/>
    <w:rsid w:val="00C245C0"/>
    <w:rsid w:val="00C24A44"/>
    <w:rsid w:val="00C24D10"/>
    <w:rsid w:val="00C24E72"/>
    <w:rsid w:val="00C265C5"/>
    <w:rsid w:val="00C26D51"/>
    <w:rsid w:val="00C27012"/>
    <w:rsid w:val="00C2757C"/>
    <w:rsid w:val="00C275D5"/>
    <w:rsid w:val="00C27BBA"/>
    <w:rsid w:val="00C3025A"/>
    <w:rsid w:val="00C30555"/>
    <w:rsid w:val="00C306B7"/>
    <w:rsid w:val="00C30CDB"/>
    <w:rsid w:val="00C316A4"/>
    <w:rsid w:val="00C3175F"/>
    <w:rsid w:val="00C31955"/>
    <w:rsid w:val="00C31A5C"/>
    <w:rsid w:val="00C31DC3"/>
    <w:rsid w:val="00C321EE"/>
    <w:rsid w:val="00C32876"/>
    <w:rsid w:val="00C32A30"/>
    <w:rsid w:val="00C32F46"/>
    <w:rsid w:val="00C3366D"/>
    <w:rsid w:val="00C339E1"/>
    <w:rsid w:val="00C33E1F"/>
    <w:rsid w:val="00C34350"/>
    <w:rsid w:val="00C3441C"/>
    <w:rsid w:val="00C344AE"/>
    <w:rsid w:val="00C3491A"/>
    <w:rsid w:val="00C34DBF"/>
    <w:rsid w:val="00C34DC6"/>
    <w:rsid w:val="00C35476"/>
    <w:rsid w:val="00C362BE"/>
    <w:rsid w:val="00C3650B"/>
    <w:rsid w:val="00C37367"/>
    <w:rsid w:val="00C37D3A"/>
    <w:rsid w:val="00C4058B"/>
    <w:rsid w:val="00C40893"/>
    <w:rsid w:val="00C40B97"/>
    <w:rsid w:val="00C40DBA"/>
    <w:rsid w:val="00C42530"/>
    <w:rsid w:val="00C4271B"/>
    <w:rsid w:val="00C431B6"/>
    <w:rsid w:val="00C436C2"/>
    <w:rsid w:val="00C43ACB"/>
    <w:rsid w:val="00C44E9C"/>
    <w:rsid w:val="00C45133"/>
    <w:rsid w:val="00C4572B"/>
    <w:rsid w:val="00C458C0"/>
    <w:rsid w:val="00C4614D"/>
    <w:rsid w:val="00C4679D"/>
    <w:rsid w:val="00C46816"/>
    <w:rsid w:val="00C468A8"/>
    <w:rsid w:val="00C46C06"/>
    <w:rsid w:val="00C46CB8"/>
    <w:rsid w:val="00C472C1"/>
    <w:rsid w:val="00C472FB"/>
    <w:rsid w:val="00C4748D"/>
    <w:rsid w:val="00C477CA"/>
    <w:rsid w:val="00C47A56"/>
    <w:rsid w:val="00C47C6D"/>
    <w:rsid w:val="00C50198"/>
    <w:rsid w:val="00C507EA"/>
    <w:rsid w:val="00C50E58"/>
    <w:rsid w:val="00C50E5B"/>
    <w:rsid w:val="00C517BF"/>
    <w:rsid w:val="00C526AC"/>
    <w:rsid w:val="00C5311C"/>
    <w:rsid w:val="00C5318D"/>
    <w:rsid w:val="00C5380F"/>
    <w:rsid w:val="00C54341"/>
    <w:rsid w:val="00C551E7"/>
    <w:rsid w:val="00C55CD7"/>
    <w:rsid w:val="00C5656B"/>
    <w:rsid w:val="00C566A7"/>
    <w:rsid w:val="00C56B60"/>
    <w:rsid w:val="00C56CAA"/>
    <w:rsid w:val="00C56CF8"/>
    <w:rsid w:val="00C57330"/>
    <w:rsid w:val="00C60188"/>
    <w:rsid w:val="00C602D0"/>
    <w:rsid w:val="00C602DF"/>
    <w:rsid w:val="00C60BB6"/>
    <w:rsid w:val="00C624F0"/>
    <w:rsid w:val="00C628B8"/>
    <w:rsid w:val="00C63277"/>
    <w:rsid w:val="00C63840"/>
    <w:rsid w:val="00C63C70"/>
    <w:rsid w:val="00C63CD6"/>
    <w:rsid w:val="00C64343"/>
    <w:rsid w:val="00C65112"/>
    <w:rsid w:val="00C65456"/>
    <w:rsid w:val="00C65A4D"/>
    <w:rsid w:val="00C65D90"/>
    <w:rsid w:val="00C65E9D"/>
    <w:rsid w:val="00C66F90"/>
    <w:rsid w:val="00C67589"/>
    <w:rsid w:val="00C67AFA"/>
    <w:rsid w:val="00C67E7C"/>
    <w:rsid w:val="00C7015A"/>
    <w:rsid w:val="00C70561"/>
    <w:rsid w:val="00C70905"/>
    <w:rsid w:val="00C70E1B"/>
    <w:rsid w:val="00C71038"/>
    <w:rsid w:val="00C717CF"/>
    <w:rsid w:val="00C71857"/>
    <w:rsid w:val="00C71CFF"/>
    <w:rsid w:val="00C71DD6"/>
    <w:rsid w:val="00C7284C"/>
    <w:rsid w:val="00C729C0"/>
    <w:rsid w:val="00C73748"/>
    <w:rsid w:val="00C73A36"/>
    <w:rsid w:val="00C73F99"/>
    <w:rsid w:val="00C7435D"/>
    <w:rsid w:val="00C7464D"/>
    <w:rsid w:val="00C7481B"/>
    <w:rsid w:val="00C757AF"/>
    <w:rsid w:val="00C758A7"/>
    <w:rsid w:val="00C75E3C"/>
    <w:rsid w:val="00C76E9B"/>
    <w:rsid w:val="00C80438"/>
    <w:rsid w:val="00C8086A"/>
    <w:rsid w:val="00C80C29"/>
    <w:rsid w:val="00C80EE3"/>
    <w:rsid w:val="00C814C8"/>
    <w:rsid w:val="00C815B3"/>
    <w:rsid w:val="00C82127"/>
    <w:rsid w:val="00C82D4D"/>
    <w:rsid w:val="00C83138"/>
    <w:rsid w:val="00C833ED"/>
    <w:rsid w:val="00C836A3"/>
    <w:rsid w:val="00C85004"/>
    <w:rsid w:val="00C852EC"/>
    <w:rsid w:val="00C85635"/>
    <w:rsid w:val="00C85DB8"/>
    <w:rsid w:val="00C86C2E"/>
    <w:rsid w:val="00C87441"/>
    <w:rsid w:val="00C9008A"/>
    <w:rsid w:val="00C9058F"/>
    <w:rsid w:val="00C9062F"/>
    <w:rsid w:val="00C909D2"/>
    <w:rsid w:val="00C918DE"/>
    <w:rsid w:val="00C92255"/>
    <w:rsid w:val="00C92DD8"/>
    <w:rsid w:val="00C9411C"/>
    <w:rsid w:val="00C94BC1"/>
    <w:rsid w:val="00C94CC2"/>
    <w:rsid w:val="00C94F30"/>
    <w:rsid w:val="00C9503F"/>
    <w:rsid w:val="00C95869"/>
    <w:rsid w:val="00C95A26"/>
    <w:rsid w:val="00C96148"/>
    <w:rsid w:val="00C9641D"/>
    <w:rsid w:val="00C9665E"/>
    <w:rsid w:val="00C9693D"/>
    <w:rsid w:val="00C96A8E"/>
    <w:rsid w:val="00C978BB"/>
    <w:rsid w:val="00C978D8"/>
    <w:rsid w:val="00CA0BCE"/>
    <w:rsid w:val="00CA1119"/>
    <w:rsid w:val="00CA1219"/>
    <w:rsid w:val="00CA14ED"/>
    <w:rsid w:val="00CA1DA4"/>
    <w:rsid w:val="00CA1DBA"/>
    <w:rsid w:val="00CA214F"/>
    <w:rsid w:val="00CA2465"/>
    <w:rsid w:val="00CA2C9F"/>
    <w:rsid w:val="00CA2F7A"/>
    <w:rsid w:val="00CA30F8"/>
    <w:rsid w:val="00CA3513"/>
    <w:rsid w:val="00CA477B"/>
    <w:rsid w:val="00CA48F9"/>
    <w:rsid w:val="00CA49AB"/>
    <w:rsid w:val="00CA4CF1"/>
    <w:rsid w:val="00CA4EF5"/>
    <w:rsid w:val="00CA5790"/>
    <w:rsid w:val="00CA6390"/>
    <w:rsid w:val="00CA66FA"/>
    <w:rsid w:val="00CA67F0"/>
    <w:rsid w:val="00CA68B2"/>
    <w:rsid w:val="00CA716C"/>
    <w:rsid w:val="00CA7520"/>
    <w:rsid w:val="00CA7646"/>
    <w:rsid w:val="00CA78CB"/>
    <w:rsid w:val="00CB0A91"/>
    <w:rsid w:val="00CB0F86"/>
    <w:rsid w:val="00CB111B"/>
    <w:rsid w:val="00CB1BF0"/>
    <w:rsid w:val="00CB1F30"/>
    <w:rsid w:val="00CB213A"/>
    <w:rsid w:val="00CB22B6"/>
    <w:rsid w:val="00CB22C6"/>
    <w:rsid w:val="00CB22F9"/>
    <w:rsid w:val="00CB28C7"/>
    <w:rsid w:val="00CB2C4A"/>
    <w:rsid w:val="00CB31B3"/>
    <w:rsid w:val="00CB3928"/>
    <w:rsid w:val="00CB397B"/>
    <w:rsid w:val="00CB3A02"/>
    <w:rsid w:val="00CB4172"/>
    <w:rsid w:val="00CB4893"/>
    <w:rsid w:val="00CB5922"/>
    <w:rsid w:val="00CB5FDA"/>
    <w:rsid w:val="00CB6536"/>
    <w:rsid w:val="00CB7B1B"/>
    <w:rsid w:val="00CB7B42"/>
    <w:rsid w:val="00CC03DB"/>
    <w:rsid w:val="00CC063A"/>
    <w:rsid w:val="00CC0A07"/>
    <w:rsid w:val="00CC0A26"/>
    <w:rsid w:val="00CC15F0"/>
    <w:rsid w:val="00CC17DE"/>
    <w:rsid w:val="00CC2A00"/>
    <w:rsid w:val="00CC3A9F"/>
    <w:rsid w:val="00CC40DB"/>
    <w:rsid w:val="00CC4360"/>
    <w:rsid w:val="00CC44D8"/>
    <w:rsid w:val="00CC456E"/>
    <w:rsid w:val="00CC4D3F"/>
    <w:rsid w:val="00CC4D57"/>
    <w:rsid w:val="00CC4F5A"/>
    <w:rsid w:val="00CC5351"/>
    <w:rsid w:val="00CC563D"/>
    <w:rsid w:val="00CC5CF2"/>
    <w:rsid w:val="00CC5D0E"/>
    <w:rsid w:val="00CC5D96"/>
    <w:rsid w:val="00CC6022"/>
    <w:rsid w:val="00CC6F9C"/>
    <w:rsid w:val="00CC7578"/>
    <w:rsid w:val="00CC79E1"/>
    <w:rsid w:val="00CC7C61"/>
    <w:rsid w:val="00CD0DEC"/>
    <w:rsid w:val="00CD0E1F"/>
    <w:rsid w:val="00CD1005"/>
    <w:rsid w:val="00CD1657"/>
    <w:rsid w:val="00CD1753"/>
    <w:rsid w:val="00CD199E"/>
    <w:rsid w:val="00CD1E47"/>
    <w:rsid w:val="00CD21BC"/>
    <w:rsid w:val="00CD278B"/>
    <w:rsid w:val="00CD2CD3"/>
    <w:rsid w:val="00CD3B63"/>
    <w:rsid w:val="00CD3FBF"/>
    <w:rsid w:val="00CD4610"/>
    <w:rsid w:val="00CD5157"/>
    <w:rsid w:val="00CD5DDF"/>
    <w:rsid w:val="00CD5E40"/>
    <w:rsid w:val="00CD62D1"/>
    <w:rsid w:val="00CD6F31"/>
    <w:rsid w:val="00CD7100"/>
    <w:rsid w:val="00CD768F"/>
    <w:rsid w:val="00CD78E3"/>
    <w:rsid w:val="00CD7B36"/>
    <w:rsid w:val="00CE06FC"/>
    <w:rsid w:val="00CE08E3"/>
    <w:rsid w:val="00CE1268"/>
    <w:rsid w:val="00CE151D"/>
    <w:rsid w:val="00CE1525"/>
    <w:rsid w:val="00CE2049"/>
    <w:rsid w:val="00CE2407"/>
    <w:rsid w:val="00CE264A"/>
    <w:rsid w:val="00CE2C4F"/>
    <w:rsid w:val="00CE3337"/>
    <w:rsid w:val="00CE37EB"/>
    <w:rsid w:val="00CE386E"/>
    <w:rsid w:val="00CE38E9"/>
    <w:rsid w:val="00CE3D8E"/>
    <w:rsid w:val="00CE4192"/>
    <w:rsid w:val="00CE42B5"/>
    <w:rsid w:val="00CE458B"/>
    <w:rsid w:val="00CE46C6"/>
    <w:rsid w:val="00CE5349"/>
    <w:rsid w:val="00CE5542"/>
    <w:rsid w:val="00CE568B"/>
    <w:rsid w:val="00CE598A"/>
    <w:rsid w:val="00CE5F5C"/>
    <w:rsid w:val="00CE6524"/>
    <w:rsid w:val="00CE6A38"/>
    <w:rsid w:val="00CE6B9F"/>
    <w:rsid w:val="00CE6C2D"/>
    <w:rsid w:val="00CE6F0C"/>
    <w:rsid w:val="00CE72A1"/>
    <w:rsid w:val="00CE7371"/>
    <w:rsid w:val="00CF0B6B"/>
    <w:rsid w:val="00CF146A"/>
    <w:rsid w:val="00CF1A5A"/>
    <w:rsid w:val="00CF1ABC"/>
    <w:rsid w:val="00CF1F46"/>
    <w:rsid w:val="00CF246D"/>
    <w:rsid w:val="00CF2697"/>
    <w:rsid w:val="00CF2BF0"/>
    <w:rsid w:val="00CF3474"/>
    <w:rsid w:val="00CF39EE"/>
    <w:rsid w:val="00CF46BD"/>
    <w:rsid w:val="00CF4711"/>
    <w:rsid w:val="00CF4856"/>
    <w:rsid w:val="00CF48A5"/>
    <w:rsid w:val="00CF4B93"/>
    <w:rsid w:val="00CF4E01"/>
    <w:rsid w:val="00CF4FDF"/>
    <w:rsid w:val="00CF52FD"/>
    <w:rsid w:val="00CF55CA"/>
    <w:rsid w:val="00CF67CE"/>
    <w:rsid w:val="00CF6D99"/>
    <w:rsid w:val="00CF6E2F"/>
    <w:rsid w:val="00CF7196"/>
    <w:rsid w:val="00CF7785"/>
    <w:rsid w:val="00CF77D3"/>
    <w:rsid w:val="00CF7E09"/>
    <w:rsid w:val="00CF7E4A"/>
    <w:rsid w:val="00CF7E8B"/>
    <w:rsid w:val="00D003B7"/>
    <w:rsid w:val="00D0067D"/>
    <w:rsid w:val="00D006E9"/>
    <w:rsid w:val="00D009D2"/>
    <w:rsid w:val="00D00E81"/>
    <w:rsid w:val="00D010B9"/>
    <w:rsid w:val="00D01165"/>
    <w:rsid w:val="00D0183E"/>
    <w:rsid w:val="00D01F66"/>
    <w:rsid w:val="00D02170"/>
    <w:rsid w:val="00D022D3"/>
    <w:rsid w:val="00D026F7"/>
    <w:rsid w:val="00D02852"/>
    <w:rsid w:val="00D02E13"/>
    <w:rsid w:val="00D02FB0"/>
    <w:rsid w:val="00D032A9"/>
    <w:rsid w:val="00D03DEE"/>
    <w:rsid w:val="00D0425F"/>
    <w:rsid w:val="00D04F9A"/>
    <w:rsid w:val="00D05C05"/>
    <w:rsid w:val="00D05C1A"/>
    <w:rsid w:val="00D0611C"/>
    <w:rsid w:val="00D0664E"/>
    <w:rsid w:val="00D068C6"/>
    <w:rsid w:val="00D06A84"/>
    <w:rsid w:val="00D06D44"/>
    <w:rsid w:val="00D07503"/>
    <w:rsid w:val="00D07636"/>
    <w:rsid w:val="00D07762"/>
    <w:rsid w:val="00D077DE"/>
    <w:rsid w:val="00D07C0B"/>
    <w:rsid w:val="00D10328"/>
    <w:rsid w:val="00D105D1"/>
    <w:rsid w:val="00D10C76"/>
    <w:rsid w:val="00D11D78"/>
    <w:rsid w:val="00D12CB3"/>
    <w:rsid w:val="00D1303B"/>
    <w:rsid w:val="00D131D2"/>
    <w:rsid w:val="00D1365C"/>
    <w:rsid w:val="00D139B0"/>
    <w:rsid w:val="00D142C6"/>
    <w:rsid w:val="00D14436"/>
    <w:rsid w:val="00D1472C"/>
    <w:rsid w:val="00D149DF"/>
    <w:rsid w:val="00D14E81"/>
    <w:rsid w:val="00D151DC"/>
    <w:rsid w:val="00D156E2"/>
    <w:rsid w:val="00D15739"/>
    <w:rsid w:val="00D16247"/>
    <w:rsid w:val="00D16590"/>
    <w:rsid w:val="00D16A12"/>
    <w:rsid w:val="00D16DA7"/>
    <w:rsid w:val="00D16F12"/>
    <w:rsid w:val="00D174BB"/>
    <w:rsid w:val="00D17946"/>
    <w:rsid w:val="00D17BA2"/>
    <w:rsid w:val="00D17CD4"/>
    <w:rsid w:val="00D17E04"/>
    <w:rsid w:val="00D209A3"/>
    <w:rsid w:val="00D21E43"/>
    <w:rsid w:val="00D220F0"/>
    <w:rsid w:val="00D222D8"/>
    <w:rsid w:val="00D22618"/>
    <w:rsid w:val="00D22980"/>
    <w:rsid w:val="00D22A5C"/>
    <w:rsid w:val="00D22C33"/>
    <w:rsid w:val="00D22FB6"/>
    <w:rsid w:val="00D231B6"/>
    <w:rsid w:val="00D2332D"/>
    <w:rsid w:val="00D23550"/>
    <w:rsid w:val="00D236A2"/>
    <w:rsid w:val="00D23893"/>
    <w:rsid w:val="00D23E7A"/>
    <w:rsid w:val="00D24E39"/>
    <w:rsid w:val="00D25A27"/>
    <w:rsid w:val="00D26513"/>
    <w:rsid w:val="00D265C1"/>
    <w:rsid w:val="00D27A82"/>
    <w:rsid w:val="00D27D48"/>
    <w:rsid w:val="00D27DA3"/>
    <w:rsid w:val="00D301FE"/>
    <w:rsid w:val="00D303FF"/>
    <w:rsid w:val="00D327FC"/>
    <w:rsid w:val="00D328D2"/>
    <w:rsid w:val="00D329DA"/>
    <w:rsid w:val="00D32BEB"/>
    <w:rsid w:val="00D332B6"/>
    <w:rsid w:val="00D33534"/>
    <w:rsid w:val="00D336A5"/>
    <w:rsid w:val="00D338AD"/>
    <w:rsid w:val="00D34223"/>
    <w:rsid w:val="00D34594"/>
    <w:rsid w:val="00D34B7F"/>
    <w:rsid w:val="00D3501C"/>
    <w:rsid w:val="00D351D9"/>
    <w:rsid w:val="00D352D6"/>
    <w:rsid w:val="00D35A22"/>
    <w:rsid w:val="00D35C56"/>
    <w:rsid w:val="00D35D1D"/>
    <w:rsid w:val="00D35FA8"/>
    <w:rsid w:val="00D35FEA"/>
    <w:rsid w:val="00D36E51"/>
    <w:rsid w:val="00D36F2C"/>
    <w:rsid w:val="00D404FB"/>
    <w:rsid w:val="00D40D35"/>
    <w:rsid w:val="00D40DDB"/>
    <w:rsid w:val="00D40E3D"/>
    <w:rsid w:val="00D41082"/>
    <w:rsid w:val="00D41234"/>
    <w:rsid w:val="00D41E9A"/>
    <w:rsid w:val="00D4231A"/>
    <w:rsid w:val="00D4273F"/>
    <w:rsid w:val="00D4278D"/>
    <w:rsid w:val="00D42E34"/>
    <w:rsid w:val="00D432B9"/>
    <w:rsid w:val="00D434F1"/>
    <w:rsid w:val="00D436C8"/>
    <w:rsid w:val="00D43C7F"/>
    <w:rsid w:val="00D43D9A"/>
    <w:rsid w:val="00D44409"/>
    <w:rsid w:val="00D44A8B"/>
    <w:rsid w:val="00D4542C"/>
    <w:rsid w:val="00D45D0C"/>
    <w:rsid w:val="00D46263"/>
    <w:rsid w:val="00D46870"/>
    <w:rsid w:val="00D46C1A"/>
    <w:rsid w:val="00D47130"/>
    <w:rsid w:val="00D479C5"/>
    <w:rsid w:val="00D5010E"/>
    <w:rsid w:val="00D501A3"/>
    <w:rsid w:val="00D50A99"/>
    <w:rsid w:val="00D50B54"/>
    <w:rsid w:val="00D50BB3"/>
    <w:rsid w:val="00D50F05"/>
    <w:rsid w:val="00D510A3"/>
    <w:rsid w:val="00D514AA"/>
    <w:rsid w:val="00D51ADB"/>
    <w:rsid w:val="00D520CB"/>
    <w:rsid w:val="00D52127"/>
    <w:rsid w:val="00D52BCF"/>
    <w:rsid w:val="00D5323A"/>
    <w:rsid w:val="00D532E9"/>
    <w:rsid w:val="00D53B9B"/>
    <w:rsid w:val="00D53EA1"/>
    <w:rsid w:val="00D54AF8"/>
    <w:rsid w:val="00D55D29"/>
    <w:rsid w:val="00D55D58"/>
    <w:rsid w:val="00D55FDD"/>
    <w:rsid w:val="00D5668E"/>
    <w:rsid w:val="00D56E71"/>
    <w:rsid w:val="00D571FC"/>
    <w:rsid w:val="00D576FE"/>
    <w:rsid w:val="00D57E07"/>
    <w:rsid w:val="00D57E30"/>
    <w:rsid w:val="00D6029C"/>
    <w:rsid w:val="00D607E4"/>
    <w:rsid w:val="00D60FB8"/>
    <w:rsid w:val="00D61429"/>
    <w:rsid w:val="00D61600"/>
    <w:rsid w:val="00D61AF5"/>
    <w:rsid w:val="00D625C4"/>
    <w:rsid w:val="00D62A48"/>
    <w:rsid w:val="00D62DEB"/>
    <w:rsid w:val="00D63788"/>
    <w:rsid w:val="00D63B3B"/>
    <w:rsid w:val="00D63C8D"/>
    <w:rsid w:val="00D64800"/>
    <w:rsid w:val="00D655B5"/>
    <w:rsid w:val="00D6584D"/>
    <w:rsid w:val="00D65E1B"/>
    <w:rsid w:val="00D66498"/>
    <w:rsid w:val="00D66984"/>
    <w:rsid w:val="00D66B5A"/>
    <w:rsid w:val="00D66E09"/>
    <w:rsid w:val="00D67E9A"/>
    <w:rsid w:val="00D67EB1"/>
    <w:rsid w:val="00D712B2"/>
    <w:rsid w:val="00D713AF"/>
    <w:rsid w:val="00D71674"/>
    <w:rsid w:val="00D71E35"/>
    <w:rsid w:val="00D72154"/>
    <w:rsid w:val="00D72D21"/>
    <w:rsid w:val="00D73AFF"/>
    <w:rsid w:val="00D73F8B"/>
    <w:rsid w:val="00D74049"/>
    <w:rsid w:val="00D741CB"/>
    <w:rsid w:val="00D745B2"/>
    <w:rsid w:val="00D74894"/>
    <w:rsid w:val="00D749B3"/>
    <w:rsid w:val="00D74AB2"/>
    <w:rsid w:val="00D74E3D"/>
    <w:rsid w:val="00D750F1"/>
    <w:rsid w:val="00D754B0"/>
    <w:rsid w:val="00D7588B"/>
    <w:rsid w:val="00D758B3"/>
    <w:rsid w:val="00D75CE8"/>
    <w:rsid w:val="00D75EC7"/>
    <w:rsid w:val="00D75FA8"/>
    <w:rsid w:val="00D76580"/>
    <w:rsid w:val="00D76B1C"/>
    <w:rsid w:val="00D76F50"/>
    <w:rsid w:val="00D7734C"/>
    <w:rsid w:val="00D77406"/>
    <w:rsid w:val="00D775D8"/>
    <w:rsid w:val="00D77A23"/>
    <w:rsid w:val="00D77F17"/>
    <w:rsid w:val="00D801FB"/>
    <w:rsid w:val="00D806BB"/>
    <w:rsid w:val="00D807C8"/>
    <w:rsid w:val="00D8198F"/>
    <w:rsid w:val="00D819FD"/>
    <w:rsid w:val="00D81FCF"/>
    <w:rsid w:val="00D82F20"/>
    <w:rsid w:val="00D830F0"/>
    <w:rsid w:val="00D832CF"/>
    <w:rsid w:val="00D834A5"/>
    <w:rsid w:val="00D83938"/>
    <w:rsid w:val="00D83D00"/>
    <w:rsid w:val="00D83D67"/>
    <w:rsid w:val="00D845F1"/>
    <w:rsid w:val="00D8477B"/>
    <w:rsid w:val="00D84F59"/>
    <w:rsid w:val="00D85045"/>
    <w:rsid w:val="00D85618"/>
    <w:rsid w:val="00D8566A"/>
    <w:rsid w:val="00D86029"/>
    <w:rsid w:val="00D860BD"/>
    <w:rsid w:val="00D862F3"/>
    <w:rsid w:val="00D86371"/>
    <w:rsid w:val="00D866E0"/>
    <w:rsid w:val="00D870E7"/>
    <w:rsid w:val="00D87755"/>
    <w:rsid w:val="00D87965"/>
    <w:rsid w:val="00D879BB"/>
    <w:rsid w:val="00D87B95"/>
    <w:rsid w:val="00D910C7"/>
    <w:rsid w:val="00D914AC"/>
    <w:rsid w:val="00D91614"/>
    <w:rsid w:val="00D91DDB"/>
    <w:rsid w:val="00D9214D"/>
    <w:rsid w:val="00D92587"/>
    <w:rsid w:val="00D9281B"/>
    <w:rsid w:val="00D931C5"/>
    <w:rsid w:val="00D9431F"/>
    <w:rsid w:val="00D94A8C"/>
    <w:rsid w:val="00D94B5F"/>
    <w:rsid w:val="00D94CB0"/>
    <w:rsid w:val="00D94D86"/>
    <w:rsid w:val="00D95091"/>
    <w:rsid w:val="00D95153"/>
    <w:rsid w:val="00D95E0A"/>
    <w:rsid w:val="00D96286"/>
    <w:rsid w:val="00D962B2"/>
    <w:rsid w:val="00D9645D"/>
    <w:rsid w:val="00D965CF"/>
    <w:rsid w:val="00D96F57"/>
    <w:rsid w:val="00D97971"/>
    <w:rsid w:val="00DA025E"/>
    <w:rsid w:val="00DA09DF"/>
    <w:rsid w:val="00DA11BE"/>
    <w:rsid w:val="00DA2079"/>
    <w:rsid w:val="00DA2511"/>
    <w:rsid w:val="00DA2C18"/>
    <w:rsid w:val="00DA2E51"/>
    <w:rsid w:val="00DA328D"/>
    <w:rsid w:val="00DA35AA"/>
    <w:rsid w:val="00DA426A"/>
    <w:rsid w:val="00DA495F"/>
    <w:rsid w:val="00DA4AC2"/>
    <w:rsid w:val="00DA537F"/>
    <w:rsid w:val="00DA5D5B"/>
    <w:rsid w:val="00DA665E"/>
    <w:rsid w:val="00DA699D"/>
    <w:rsid w:val="00DA6C96"/>
    <w:rsid w:val="00DA70EC"/>
    <w:rsid w:val="00DA7193"/>
    <w:rsid w:val="00DA71B1"/>
    <w:rsid w:val="00DA7267"/>
    <w:rsid w:val="00DA73C2"/>
    <w:rsid w:val="00DA79AE"/>
    <w:rsid w:val="00DA7B42"/>
    <w:rsid w:val="00DA7FB7"/>
    <w:rsid w:val="00DB0A28"/>
    <w:rsid w:val="00DB10B3"/>
    <w:rsid w:val="00DB1112"/>
    <w:rsid w:val="00DB1807"/>
    <w:rsid w:val="00DB1A83"/>
    <w:rsid w:val="00DB2140"/>
    <w:rsid w:val="00DB252E"/>
    <w:rsid w:val="00DB26BE"/>
    <w:rsid w:val="00DB2930"/>
    <w:rsid w:val="00DB3A99"/>
    <w:rsid w:val="00DB4218"/>
    <w:rsid w:val="00DB4379"/>
    <w:rsid w:val="00DB57EC"/>
    <w:rsid w:val="00DB5AE2"/>
    <w:rsid w:val="00DB68D1"/>
    <w:rsid w:val="00DB691A"/>
    <w:rsid w:val="00DB6C40"/>
    <w:rsid w:val="00DB7BDE"/>
    <w:rsid w:val="00DB7C1D"/>
    <w:rsid w:val="00DC0071"/>
    <w:rsid w:val="00DC01CD"/>
    <w:rsid w:val="00DC12BD"/>
    <w:rsid w:val="00DC1377"/>
    <w:rsid w:val="00DC186E"/>
    <w:rsid w:val="00DC191E"/>
    <w:rsid w:val="00DC21DC"/>
    <w:rsid w:val="00DC26C6"/>
    <w:rsid w:val="00DC2AA6"/>
    <w:rsid w:val="00DC316E"/>
    <w:rsid w:val="00DC35E0"/>
    <w:rsid w:val="00DC473D"/>
    <w:rsid w:val="00DC4A8A"/>
    <w:rsid w:val="00DC4B11"/>
    <w:rsid w:val="00DC4C47"/>
    <w:rsid w:val="00DC619A"/>
    <w:rsid w:val="00DC62AC"/>
    <w:rsid w:val="00DC6675"/>
    <w:rsid w:val="00DC6821"/>
    <w:rsid w:val="00DC6D89"/>
    <w:rsid w:val="00DC6EB8"/>
    <w:rsid w:val="00DC6FE6"/>
    <w:rsid w:val="00DC72FF"/>
    <w:rsid w:val="00DC77E5"/>
    <w:rsid w:val="00DC7D27"/>
    <w:rsid w:val="00DC7D9E"/>
    <w:rsid w:val="00DD042D"/>
    <w:rsid w:val="00DD047F"/>
    <w:rsid w:val="00DD059C"/>
    <w:rsid w:val="00DD0B7C"/>
    <w:rsid w:val="00DD0ECE"/>
    <w:rsid w:val="00DD0F51"/>
    <w:rsid w:val="00DD0F5E"/>
    <w:rsid w:val="00DD1133"/>
    <w:rsid w:val="00DD1234"/>
    <w:rsid w:val="00DD1ACD"/>
    <w:rsid w:val="00DD1AE3"/>
    <w:rsid w:val="00DD25DD"/>
    <w:rsid w:val="00DD293A"/>
    <w:rsid w:val="00DD2A63"/>
    <w:rsid w:val="00DD2AC3"/>
    <w:rsid w:val="00DD2C0D"/>
    <w:rsid w:val="00DD34E6"/>
    <w:rsid w:val="00DD3559"/>
    <w:rsid w:val="00DD38FE"/>
    <w:rsid w:val="00DD40C9"/>
    <w:rsid w:val="00DD451D"/>
    <w:rsid w:val="00DD4868"/>
    <w:rsid w:val="00DD4951"/>
    <w:rsid w:val="00DD50E2"/>
    <w:rsid w:val="00DD609C"/>
    <w:rsid w:val="00DD693A"/>
    <w:rsid w:val="00DD6A70"/>
    <w:rsid w:val="00DD7B68"/>
    <w:rsid w:val="00DD7D37"/>
    <w:rsid w:val="00DE0114"/>
    <w:rsid w:val="00DE0EDD"/>
    <w:rsid w:val="00DE13DF"/>
    <w:rsid w:val="00DE15A3"/>
    <w:rsid w:val="00DE276E"/>
    <w:rsid w:val="00DE2B3A"/>
    <w:rsid w:val="00DE32C2"/>
    <w:rsid w:val="00DE378C"/>
    <w:rsid w:val="00DE436C"/>
    <w:rsid w:val="00DE545C"/>
    <w:rsid w:val="00DE6AA9"/>
    <w:rsid w:val="00DE6CF9"/>
    <w:rsid w:val="00DE7400"/>
    <w:rsid w:val="00DE7C47"/>
    <w:rsid w:val="00DF01F3"/>
    <w:rsid w:val="00DF0329"/>
    <w:rsid w:val="00DF04A2"/>
    <w:rsid w:val="00DF0BF2"/>
    <w:rsid w:val="00DF0EFA"/>
    <w:rsid w:val="00DF11B6"/>
    <w:rsid w:val="00DF149D"/>
    <w:rsid w:val="00DF16FC"/>
    <w:rsid w:val="00DF17F9"/>
    <w:rsid w:val="00DF1B61"/>
    <w:rsid w:val="00DF1BAC"/>
    <w:rsid w:val="00DF1CF7"/>
    <w:rsid w:val="00DF1FCB"/>
    <w:rsid w:val="00DF2271"/>
    <w:rsid w:val="00DF2815"/>
    <w:rsid w:val="00DF2BF6"/>
    <w:rsid w:val="00DF3086"/>
    <w:rsid w:val="00DF33D7"/>
    <w:rsid w:val="00DF35F8"/>
    <w:rsid w:val="00DF3AF5"/>
    <w:rsid w:val="00DF3B0B"/>
    <w:rsid w:val="00DF3E69"/>
    <w:rsid w:val="00DF4113"/>
    <w:rsid w:val="00DF449B"/>
    <w:rsid w:val="00DF4704"/>
    <w:rsid w:val="00DF4B8C"/>
    <w:rsid w:val="00DF502A"/>
    <w:rsid w:val="00DF53D9"/>
    <w:rsid w:val="00DF5F91"/>
    <w:rsid w:val="00DF6E9D"/>
    <w:rsid w:val="00DF778C"/>
    <w:rsid w:val="00DF78C0"/>
    <w:rsid w:val="00DF7FA4"/>
    <w:rsid w:val="00E0013E"/>
    <w:rsid w:val="00E00B3C"/>
    <w:rsid w:val="00E014D4"/>
    <w:rsid w:val="00E01CDC"/>
    <w:rsid w:val="00E02247"/>
    <w:rsid w:val="00E02283"/>
    <w:rsid w:val="00E0235E"/>
    <w:rsid w:val="00E024C5"/>
    <w:rsid w:val="00E02603"/>
    <w:rsid w:val="00E02633"/>
    <w:rsid w:val="00E02787"/>
    <w:rsid w:val="00E0284C"/>
    <w:rsid w:val="00E02CF8"/>
    <w:rsid w:val="00E0393B"/>
    <w:rsid w:val="00E045F1"/>
    <w:rsid w:val="00E04D8D"/>
    <w:rsid w:val="00E051C6"/>
    <w:rsid w:val="00E054A1"/>
    <w:rsid w:val="00E05641"/>
    <w:rsid w:val="00E05AA9"/>
    <w:rsid w:val="00E0630D"/>
    <w:rsid w:val="00E06671"/>
    <w:rsid w:val="00E0673F"/>
    <w:rsid w:val="00E06792"/>
    <w:rsid w:val="00E0682B"/>
    <w:rsid w:val="00E068CD"/>
    <w:rsid w:val="00E076E0"/>
    <w:rsid w:val="00E07CBF"/>
    <w:rsid w:val="00E1006B"/>
    <w:rsid w:val="00E100CA"/>
    <w:rsid w:val="00E10403"/>
    <w:rsid w:val="00E1162C"/>
    <w:rsid w:val="00E116AE"/>
    <w:rsid w:val="00E11AA3"/>
    <w:rsid w:val="00E11D18"/>
    <w:rsid w:val="00E11F34"/>
    <w:rsid w:val="00E120C2"/>
    <w:rsid w:val="00E1231E"/>
    <w:rsid w:val="00E123FD"/>
    <w:rsid w:val="00E1307F"/>
    <w:rsid w:val="00E13341"/>
    <w:rsid w:val="00E13AEC"/>
    <w:rsid w:val="00E13C88"/>
    <w:rsid w:val="00E147C3"/>
    <w:rsid w:val="00E14F5F"/>
    <w:rsid w:val="00E159CA"/>
    <w:rsid w:val="00E15A1D"/>
    <w:rsid w:val="00E163C2"/>
    <w:rsid w:val="00E163F6"/>
    <w:rsid w:val="00E16F55"/>
    <w:rsid w:val="00E17DD7"/>
    <w:rsid w:val="00E208EF"/>
    <w:rsid w:val="00E20D9E"/>
    <w:rsid w:val="00E20E4D"/>
    <w:rsid w:val="00E21380"/>
    <w:rsid w:val="00E2172D"/>
    <w:rsid w:val="00E21898"/>
    <w:rsid w:val="00E2191B"/>
    <w:rsid w:val="00E21A12"/>
    <w:rsid w:val="00E21A76"/>
    <w:rsid w:val="00E21F63"/>
    <w:rsid w:val="00E22B2D"/>
    <w:rsid w:val="00E2329B"/>
    <w:rsid w:val="00E23369"/>
    <w:rsid w:val="00E23717"/>
    <w:rsid w:val="00E23B72"/>
    <w:rsid w:val="00E23E18"/>
    <w:rsid w:val="00E24795"/>
    <w:rsid w:val="00E24A51"/>
    <w:rsid w:val="00E25A6F"/>
    <w:rsid w:val="00E2611E"/>
    <w:rsid w:val="00E268CB"/>
    <w:rsid w:val="00E27122"/>
    <w:rsid w:val="00E27BBA"/>
    <w:rsid w:val="00E27C3D"/>
    <w:rsid w:val="00E32081"/>
    <w:rsid w:val="00E321C1"/>
    <w:rsid w:val="00E325C0"/>
    <w:rsid w:val="00E32C21"/>
    <w:rsid w:val="00E33155"/>
    <w:rsid w:val="00E33339"/>
    <w:rsid w:val="00E33C43"/>
    <w:rsid w:val="00E3435A"/>
    <w:rsid w:val="00E34A3B"/>
    <w:rsid w:val="00E3523B"/>
    <w:rsid w:val="00E366FD"/>
    <w:rsid w:val="00E37043"/>
    <w:rsid w:val="00E37161"/>
    <w:rsid w:val="00E37577"/>
    <w:rsid w:val="00E37BD4"/>
    <w:rsid w:val="00E37F32"/>
    <w:rsid w:val="00E40771"/>
    <w:rsid w:val="00E4154F"/>
    <w:rsid w:val="00E41C05"/>
    <w:rsid w:val="00E423E2"/>
    <w:rsid w:val="00E42405"/>
    <w:rsid w:val="00E42E21"/>
    <w:rsid w:val="00E43008"/>
    <w:rsid w:val="00E4324A"/>
    <w:rsid w:val="00E444A6"/>
    <w:rsid w:val="00E4522E"/>
    <w:rsid w:val="00E45345"/>
    <w:rsid w:val="00E45360"/>
    <w:rsid w:val="00E4549D"/>
    <w:rsid w:val="00E45674"/>
    <w:rsid w:val="00E457AF"/>
    <w:rsid w:val="00E4582B"/>
    <w:rsid w:val="00E45BDF"/>
    <w:rsid w:val="00E46676"/>
    <w:rsid w:val="00E46AC5"/>
    <w:rsid w:val="00E46BCC"/>
    <w:rsid w:val="00E473D1"/>
    <w:rsid w:val="00E47904"/>
    <w:rsid w:val="00E50750"/>
    <w:rsid w:val="00E50B72"/>
    <w:rsid w:val="00E51A7C"/>
    <w:rsid w:val="00E51FA4"/>
    <w:rsid w:val="00E5219B"/>
    <w:rsid w:val="00E5248A"/>
    <w:rsid w:val="00E5287F"/>
    <w:rsid w:val="00E5296E"/>
    <w:rsid w:val="00E52B0B"/>
    <w:rsid w:val="00E535EC"/>
    <w:rsid w:val="00E54505"/>
    <w:rsid w:val="00E5465F"/>
    <w:rsid w:val="00E555EB"/>
    <w:rsid w:val="00E557E5"/>
    <w:rsid w:val="00E55D76"/>
    <w:rsid w:val="00E55DE4"/>
    <w:rsid w:val="00E562B0"/>
    <w:rsid w:val="00E5669C"/>
    <w:rsid w:val="00E573BE"/>
    <w:rsid w:val="00E576CC"/>
    <w:rsid w:val="00E576ED"/>
    <w:rsid w:val="00E5797F"/>
    <w:rsid w:val="00E57B16"/>
    <w:rsid w:val="00E57B3D"/>
    <w:rsid w:val="00E600A5"/>
    <w:rsid w:val="00E615B2"/>
    <w:rsid w:val="00E616DA"/>
    <w:rsid w:val="00E62627"/>
    <w:rsid w:val="00E62B77"/>
    <w:rsid w:val="00E6337F"/>
    <w:rsid w:val="00E63F02"/>
    <w:rsid w:val="00E646F2"/>
    <w:rsid w:val="00E64FCA"/>
    <w:rsid w:val="00E6534F"/>
    <w:rsid w:val="00E656B5"/>
    <w:rsid w:val="00E65720"/>
    <w:rsid w:val="00E657F4"/>
    <w:rsid w:val="00E65A8D"/>
    <w:rsid w:val="00E66AEA"/>
    <w:rsid w:val="00E66D23"/>
    <w:rsid w:val="00E66F0B"/>
    <w:rsid w:val="00E673DE"/>
    <w:rsid w:val="00E67FB1"/>
    <w:rsid w:val="00E701ED"/>
    <w:rsid w:val="00E70230"/>
    <w:rsid w:val="00E70783"/>
    <w:rsid w:val="00E709F8"/>
    <w:rsid w:val="00E71165"/>
    <w:rsid w:val="00E7191B"/>
    <w:rsid w:val="00E72191"/>
    <w:rsid w:val="00E7235C"/>
    <w:rsid w:val="00E730A2"/>
    <w:rsid w:val="00E73438"/>
    <w:rsid w:val="00E73545"/>
    <w:rsid w:val="00E73B0B"/>
    <w:rsid w:val="00E73C1F"/>
    <w:rsid w:val="00E741C6"/>
    <w:rsid w:val="00E741D3"/>
    <w:rsid w:val="00E74D4D"/>
    <w:rsid w:val="00E75469"/>
    <w:rsid w:val="00E754D4"/>
    <w:rsid w:val="00E7558E"/>
    <w:rsid w:val="00E7598C"/>
    <w:rsid w:val="00E776C7"/>
    <w:rsid w:val="00E77C1A"/>
    <w:rsid w:val="00E77CB8"/>
    <w:rsid w:val="00E77D3E"/>
    <w:rsid w:val="00E80ABB"/>
    <w:rsid w:val="00E80B7B"/>
    <w:rsid w:val="00E80EF8"/>
    <w:rsid w:val="00E8170B"/>
    <w:rsid w:val="00E8193F"/>
    <w:rsid w:val="00E81975"/>
    <w:rsid w:val="00E8221C"/>
    <w:rsid w:val="00E82428"/>
    <w:rsid w:val="00E8259F"/>
    <w:rsid w:val="00E82BDF"/>
    <w:rsid w:val="00E82DEA"/>
    <w:rsid w:val="00E8372B"/>
    <w:rsid w:val="00E83F97"/>
    <w:rsid w:val="00E8443B"/>
    <w:rsid w:val="00E84473"/>
    <w:rsid w:val="00E84CAC"/>
    <w:rsid w:val="00E84CB7"/>
    <w:rsid w:val="00E84FCD"/>
    <w:rsid w:val="00E86066"/>
    <w:rsid w:val="00E86248"/>
    <w:rsid w:val="00E8625D"/>
    <w:rsid w:val="00E868F9"/>
    <w:rsid w:val="00E86A8D"/>
    <w:rsid w:val="00E870ED"/>
    <w:rsid w:val="00E875E7"/>
    <w:rsid w:val="00E90089"/>
    <w:rsid w:val="00E90365"/>
    <w:rsid w:val="00E90472"/>
    <w:rsid w:val="00E90B6A"/>
    <w:rsid w:val="00E90DA4"/>
    <w:rsid w:val="00E91262"/>
    <w:rsid w:val="00E91683"/>
    <w:rsid w:val="00E91B87"/>
    <w:rsid w:val="00E92236"/>
    <w:rsid w:val="00E9293F"/>
    <w:rsid w:val="00E9466E"/>
    <w:rsid w:val="00E946B2"/>
    <w:rsid w:val="00E96226"/>
    <w:rsid w:val="00E96D64"/>
    <w:rsid w:val="00E9731F"/>
    <w:rsid w:val="00E97633"/>
    <w:rsid w:val="00E97AF9"/>
    <w:rsid w:val="00E97B6C"/>
    <w:rsid w:val="00E97DCB"/>
    <w:rsid w:val="00EA0E3D"/>
    <w:rsid w:val="00EA10A5"/>
    <w:rsid w:val="00EA178D"/>
    <w:rsid w:val="00EA183B"/>
    <w:rsid w:val="00EA2260"/>
    <w:rsid w:val="00EA22D4"/>
    <w:rsid w:val="00EA25CB"/>
    <w:rsid w:val="00EA32C1"/>
    <w:rsid w:val="00EA3754"/>
    <w:rsid w:val="00EA40EF"/>
    <w:rsid w:val="00EA4713"/>
    <w:rsid w:val="00EA4B83"/>
    <w:rsid w:val="00EA513C"/>
    <w:rsid w:val="00EA51B6"/>
    <w:rsid w:val="00EA542A"/>
    <w:rsid w:val="00EA5945"/>
    <w:rsid w:val="00EA5F8E"/>
    <w:rsid w:val="00EA67B1"/>
    <w:rsid w:val="00EA6F89"/>
    <w:rsid w:val="00EA716E"/>
    <w:rsid w:val="00EA77E0"/>
    <w:rsid w:val="00EA7E10"/>
    <w:rsid w:val="00EB0305"/>
    <w:rsid w:val="00EB0435"/>
    <w:rsid w:val="00EB0E10"/>
    <w:rsid w:val="00EB0F5F"/>
    <w:rsid w:val="00EB186C"/>
    <w:rsid w:val="00EB18DA"/>
    <w:rsid w:val="00EB1BCF"/>
    <w:rsid w:val="00EB1C18"/>
    <w:rsid w:val="00EB3257"/>
    <w:rsid w:val="00EB35BA"/>
    <w:rsid w:val="00EB38E7"/>
    <w:rsid w:val="00EB3A3C"/>
    <w:rsid w:val="00EB4274"/>
    <w:rsid w:val="00EB44D0"/>
    <w:rsid w:val="00EB4971"/>
    <w:rsid w:val="00EB4C87"/>
    <w:rsid w:val="00EB4DD9"/>
    <w:rsid w:val="00EB4F89"/>
    <w:rsid w:val="00EB54EF"/>
    <w:rsid w:val="00EB596C"/>
    <w:rsid w:val="00EB5AE8"/>
    <w:rsid w:val="00EB6336"/>
    <w:rsid w:val="00EB6CB6"/>
    <w:rsid w:val="00EB6EF8"/>
    <w:rsid w:val="00EB7336"/>
    <w:rsid w:val="00EB76B0"/>
    <w:rsid w:val="00EC01E3"/>
    <w:rsid w:val="00EC0436"/>
    <w:rsid w:val="00EC08C2"/>
    <w:rsid w:val="00EC1344"/>
    <w:rsid w:val="00EC1CA4"/>
    <w:rsid w:val="00EC22EC"/>
    <w:rsid w:val="00EC23DE"/>
    <w:rsid w:val="00EC24D0"/>
    <w:rsid w:val="00EC2562"/>
    <w:rsid w:val="00EC2619"/>
    <w:rsid w:val="00EC264A"/>
    <w:rsid w:val="00EC26AA"/>
    <w:rsid w:val="00EC2A66"/>
    <w:rsid w:val="00EC2A85"/>
    <w:rsid w:val="00EC30F6"/>
    <w:rsid w:val="00EC3125"/>
    <w:rsid w:val="00EC317C"/>
    <w:rsid w:val="00EC34F7"/>
    <w:rsid w:val="00EC3560"/>
    <w:rsid w:val="00EC37A0"/>
    <w:rsid w:val="00EC3D6C"/>
    <w:rsid w:val="00EC3E43"/>
    <w:rsid w:val="00EC3F86"/>
    <w:rsid w:val="00EC4494"/>
    <w:rsid w:val="00EC454B"/>
    <w:rsid w:val="00EC457D"/>
    <w:rsid w:val="00EC580A"/>
    <w:rsid w:val="00EC63D2"/>
    <w:rsid w:val="00EC742C"/>
    <w:rsid w:val="00EC7527"/>
    <w:rsid w:val="00EC7716"/>
    <w:rsid w:val="00ED0834"/>
    <w:rsid w:val="00ED137F"/>
    <w:rsid w:val="00ED1C0F"/>
    <w:rsid w:val="00ED3149"/>
    <w:rsid w:val="00ED32A4"/>
    <w:rsid w:val="00ED394B"/>
    <w:rsid w:val="00ED45E7"/>
    <w:rsid w:val="00ED6247"/>
    <w:rsid w:val="00ED65CC"/>
    <w:rsid w:val="00ED669B"/>
    <w:rsid w:val="00ED6832"/>
    <w:rsid w:val="00ED6945"/>
    <w:rsid w:val="00ED7459"/>
    <w:rsid w:val="00ED759D"/>
    <w:rsid w:val="00ED7A8A"/>
    <w:rsid w:val="00ED7C8C"/>
    <w:rsid w:val="00ED7E40"/>
    <w:rsid w:val="00EE0120"/>
    <w:rsid w:val="00EE0125"/>
    <w:rsid w:val="00EE0FA6"/>
    <w:rsid w:val="00EE1B25"/>
    <w:rsid w:val="00EE1DD5"/>
    <w:rsid w:val="00EE2D42"/>
    <w:rsid w:val="00EE2E69"/>
    <w:rsid w:val="00EE2F83"/>
    <w:rsid w:val="00EE3C37"/>
    <w:rsid w:val="00EE3D72"/>
    <w:rsid w:val="00EE402D"/>
    <w:rsid w:val="00EE4472"/>
    <w:rsid w:val="00EE4802"/>
    <w:rsid w:val="00EE4C55"/>
    <w:rsid w:val="00EE5903"/>
    <w:rsid w:val="00EE5A59"/>
    <w:rsid w:val="00EE5AA9"/>
    <w:rsid w:val="00EE5E09"/>
    <w:rsid w:val="00EE674C"/>
    <w:rsid w:val="00EE6A16"/>
    <w:rsid w:val="00EE6CC4"/>
    <w:rsid w:val="00EE7345"/>
    <w:rsid w:val="00EE7665"/>
    <w:rsid w:val="00EE7922"/>
    <w:rsid w:val="00EE7A18"/>
    <w:rsid w:val="00EE7F21"/>
    <w:rsid w:val="00EF00D0"/>
    <w:rsid w:val="00EF0615"/>
    <w:rsid w:val="00EF0DB8"/>
    <w:rsid w:val="00EF0ECA"/>
    <w:rsid w:val="00EF1337"/>
    <w:rsid w:val="00EF1704"/>
    <w:rsid w:val="00EF20BF"/>
    <w:rsid w:val="00EF223A"/>
    <w:rsid w:val="00EF255B"/>
    <w:rsid w:val="00EF2931"/>
    <w:rsid w:val="00EF3022"/>
    <w:rsid w:val="00EF34EE"/>
    <w:rsid w:val="00EF415E"/>
    <w:rsid w:val="00EF4AF5"/>
    <w:rsid w:val="00EF50A0"/>
    <w:rsid w:val="00EF586D"/>
    <w:rsid w:val="00EF5D64"/>
    <w:rsid w:val="00EF60E0"/>
    <w:rsid w:val="00EF61B1"/>
    <w:rsid w:val="00EF65B6"/>
    <w:rsid w:val="00EF6A56"/>
    <w:rsid w:val="00EF6B81"/>
    <w:rsid w:val="00EF7338"/>
    <w:rsid w:val="00EF7AFB"/>
    <w:rsid w:val="00EF7E35"/>
    <w:rsid w:val="00F000FE"/>
    <w:rsid w:val="00F003CE"/>
    <w:rsid w:val="00F0055F"/>
    <w:rsid w:val="00F006AD"/>
    <w:rsid w:val="00F00929"/>
    <w:rsid w:val="00F00A15"/>
    <w:rsid w:val="00F0139F"/>
    <w:rsid w:val="00F01545"/>
    <w:rsid w:val="00F0154B"/>
    <w:rsid w:val="00F01589"/>
    <w:rsid w:val="00F01C26"/>
    <w:rsid w:val="00F025F4"/>
    <w:rsid w:val="00F026BB"/>
    <w:rsid w:val="00F035A0"/>
    <w:rsid w:val="00F0368C"/>
    <w:rsid w:val="00F03893"/>
    <w:rsid w:val="00F038E7"/>
    <w:rsid w:val="00F039A3"/>
    <w:rsid w:val="00F03CA3"/>
    <w:rsid w:val="00F03F50"/>
    <w:rsid w:val="00F04327"/>
    <w:rsid w:val="00F04AEE"/>
    <w:rsid w:val="00F04E4C"/>
    <w:rsid w:val="00F04EBE"/>
    <w:rsid w:val="00F0550D"/>
    <w:rsid w:val="00F059AA"/>
    <w:rsid w:val="00F05A4A"/>
    <w:rsid w:val="00F05DB7"/>
    <w:rsid w:val="00F06307"/>
    <w:rsid w:val="00F064B7"/>
    <w:rsid w:val="00F069E2"/>
    <w:rsid w:val="00F06DCE"/>
    <w:rsid w:val="00F07100"/>
    <w:rsid w:val="00F1001D"/>
    <w:rsid w:val="00F10174"/>
    <w:rsid w:val="00F1075D"/>
    <w:rsid w:val="00F10F0A"/>
    <w:rsid w:val="00F11001"/>
    <w:rsid w:val="00F11246"/>
    <w:rsid w:val="00F11430"/>
    <w:rsid w:val="00F11A4D"/>
    <w:rsid w:val="00F11CF7"/>
    <w:rsid w:val="00F1219E"/>
    <w:rsid w:val="00F12551"/>
    <w:rsid w:val="00F12618"/>
    <w:rsid w:val="00F1277B"/>
    <w:rsid w:val="00F127FC"/>
    <w:rsid w:val="00F12A33"/>
    <w:rsid w:val="00F12A67"/>
    <w:rsid w:val="00F12B81"/>
    <w:rsid w:val="00F13068"/>
    <w:rsid w:val="00F131DE"/>
    <w:rsid w:val="00F13B6D"/>
    <w:rsid w:val="00F13D1A"/>
    <w:rsid w:val="00F13E80"/>
    <w:rsid w:val="00F141D2"/>
    <w:rsid w:val="00F14522"/>
    <w:rsid w:val="00F14A12"/>
    <w:rsid w:val="00F150FE"/>
    <w:rsid w:val="00F15289"/>
    <w:rsid w:val="00F1577D"/>
    <w:rsid w:val="00F15C8E"/>
    <w:rsid w:val="00F15DD5"/>
    <w:rsid w:val="00F16046"/>
    <w:rsid w:val="00F163CA"/>
    <w:rsid w:val="00F16B72"/>
    <w:rsid w:val="00F1731F"/>
    <w:rsid w:val="00F174BF"/>
    <w:rsid w:val="00F17AE7"/>
    <w:rsid w:val="00F17C73"/>
    <w:rsid w:val="00F20332"/>
    <w:rsid w:val="00F20A9A"/>
    <w:rsid w:val="00F20C22"/>
    <w:rsid w:val="00F2142B"/>
    <w:rsid w:val="00F21CCA"/>
    <w:rsid w:val="00F21FED"/>
    <w:rsid w:val="00F22DFB"/>
    <w:rsid w:val="00F22E8A"/>
    <w:rsid w:val="00F231F1"/>
    <w:rsid w:val="00F23400"/>
    <w:rsid w:val="00F2341C"/>
    <w:rsid w:val="00F23CE2"/>
    <w:rsid w:val="00F24BC7"/>
    <w:rsid w:val="00F24E3A"/>
    <w:rsid w:val="00F25145"/>
    <w:rsid w:val="00F254FD"/>
    <w:rsid w:val="00F25862"/>
    <w:rsid w:val="00F25A0B"/>
    <w:rsid w:val="00F25BF3"/>
    <w:rsid w:val="00F260C7"/>
    <w:rsid w:val="00F26640"/>
    <w:rsid w:val="00F2669B"/>
    <w:rsid w:val="00F26EB7"/>
    <w:rsid w:val="00F2719E"/>
    <w:rsid w:val="00F3038D"/>
    <w:rsid w:val="00F30808"/>
    <w:rsid w:val="00F308CE"/>
    <w:rsid w:val="00F313E4"/>
    <w:rsid w:val="00F3172D"/>
    <w:rsid w:val="00F31CFA"/>
    <w:rsid w:val="00F32567"/>
    <w:rsid w:val="00F326CE"/>
    <w:rsid w:val="00F32838"/>
    <w:rsid w:val="00F32BDA"/>
    <w:rsid w:val="00F32F21"/>
    <w:rsid w:val="00F33968"/>
    <w:rsid w:val="00F34150"/>
    <w:rsid w:val="00F346A2"/>
    <w:rsid w:val="00F347B0"/>
    <w:rsid w:val="00F348D5"/>
    <w:rsid w:val="00F35F7E"/>
    <w:rsid w:val="00F360DE"/>
    <w:rsid w:val="00F36449"/>
    <w:rsid w:val="00F37638"/>
    <w:rsid w:val="00F37C7A"/>
    <w:rsid w:val="00F4115E"/>
    <w:rsid w:val="00F4173B"/>
    <w:rsid w:val="00F41AF0"/>
    <w:rsid w:val="00F4218B"/>
    <w:rsid w:val="00F42508"/>
    <w:rsid w:val="00F4298B"/>
    <w:rsid w:val="00F42D87"/>
    <w:rsid w:val="00F436D7"/>
    <w:rsid w:val="00F4403E"/>
    <w:rsid w:val="00F44516"/>
    <w:rsid w:val="00F44CB9"/>
    <w:rsid w:val="00F4572D"/>
    <w:rsid w:val="00F45C4C"/>
    <w:rsid w:val="00F469F4"/>
    <w:rsid w:val="00F4764C"/>
    <w:rsid w:val="00F5019E"/>
    <w:rsid w:val="00F50CFC"/>
    <w:rsid w:val="00F50CFE"/>
    <w:rsid w:val="00F50DF0"/>
    <w:rsid w:val="00F50F09"/>
    <w:rsid w:val="00F50FB9"/>
    <w:rsid w:val="00F522B8"/>
    <w:rsid w:val="00F526EA"/>
    <w:rsid w:val="00F52B19"/>
    <w:rsid w:val="00F52FB9"/>
    <w:rsid w:val="00F537A6"/>
    <w:rsid w:val="00F53D92"/>
    <w:rsid w:val="00F53F69"/>
    <w:rsid w:val="00F5409D"/>
    <w:rsid w:val="00F540CD"/>
    <w:rsid w:val="00F546F2"/>
    <w:rsid w:val="00F54EBD"/>
    <w:rsid w:val="00F54ED3"/>
    <w:rsid w:val="00F54FAD"/>
    <w:rsid w:val="00F559BF"/>
    <w:rsid w:val="00F55D84"/>
    <w:rsid w:val="00F561CC"/>
    <w:rsid w:val="00F56CBF"/>
    <w:rsid w:val="00F573C1"/>
    <w:rsid w:val="00F5740B"/>
    <w:rsid w:val="00F57CA2"/>
    <w:rsid w:val="00F6034F"/>
    <w:rsid w:val="00F6084B"/>
    <w:rsid w:val="00F60A53"/>
    <w:rsid w:val="00F60ADA"/>
    <w:rsid w:val="00F61441"/>
    <w:rsid w:val="00F6208D"/>
    <w:rsid w:val="00F62872"/>
    <w:rsid w:val="00F62B0D"/>
    <w:rsid w:val="00F62BA1"/>
    <w:rsid w:val="00F62E0B"/>
    <w:rsid w:val="00F62F88"/>
    <w:rsid w:val="00F63520"/>
    <w:rsid w:val="00F63683"/>
    <w:rsid w:val="00F636C7"/>
    <w:rsid w:val="00F64197"/>
    <w:rsid w:val="00F64694"/>
    <w:rsid w:val="00F646CC"/>
    <w:rsid w:val="00F646D5"/>
    <w:rsid w:val="00F64B3A"/>
    <w:rsid w:val="00F64E5A"/>
    <w:rsid w:val="00F64FCD"/>
    <w:rsid w:val="00F65744"/>
    <w:rsid w:val="00F6596A"/>
    <w:rsid w:val="00F65AED"/>
    <w:rsid w:val="00F65B48"/>
    <w:rsid w:val="00F67A8D"/>
    <w:rsid w:val="00F70637"/>
    <w:rsid w:val="00F713F6"/>
    <w:rsid w:val="00F716FA"/>
    <w:rsid w:val="00F71737"/>
    <w:rsid w:val="00F71CF0"/>
    <w:rsid w:val="00F72CFC"/>
    <w:rsid w:val="00F72E31"/>
    <w:rsid w:val="00F7352F"/>
    <w:rsid w:val="00F73797"/>
    <w:rsid w:val="00F7459B"/>
    <w:rsid w:val="00F74937"/>
    <w:rsid w:val="00F74F7A"/>
    <w:rsid w:val="00F757C9"/>
    <w:rsid w:val="00F75E8E"/>
    <w:rsid w:val="00F75FCE"/>
    <w:rsid w:val="00F7750A"/>
    <w:rsid w:val="00F7784F"/>
    <w:rsid w:val="00F808D4"/>
    <w:rsid w:val="00F81250"/>
    <w:rsid w:val="00F819A7"/>
    <w:rsid w:val="00F81A0C"/>
    <w:rsid w:val="00F81E5E"/>
    <w:rsid w:val="00F8288B"/>
    <w:rsid w:val="00F82B4E"/>
    <w:rsid w:val="00F8306E"/>
    <w:rsid w:val="00F83081"/>
    <w:rsid w:val="00F83218"/>
    <w:rsid w:val="00F8348C"/>
    <w:rsid w:val="00F83865"/>
    <w:rsid w:val="00F849CB"/>
    <w:rsid w:val="00F85181"/>
    <w:rsid w:val="00F8585B"/>
    <w:rsid w:val="00F859E1"/>
    <w:rsid w:val="00F85C75"/>
    <w:rsid w:val="00F85F73"/>
    <w:rsid w:val="00F861A9"/>
    <w:rsid w:val="00F86385"/>
    <w:rsid w:val="00F86542"/>
    <w:rsid w:val="00F86935"/>
    <w:rsid w:val="00F871DE"/>
    <w:rsid w:val="00F87BAF"/>
    <w:rsid w:val="00F87D95"/>
    <w:rsid w:val="00F9009C"/>
    <w:rsid w:val="00F9044A"/>
    <w:rsid w:val="00F90732"/>
    <w:rsid w:val="00F909D0"/>
    <w:rsid w:val="00F91A4E"/>
    <w:rsid w:val="00F92098"/>
    <w:rsid w:val="00F923E6"/>
    <w:rsid w:val="00F927A6"/>
    <w:rsid w:val="00F93F4A"/>
    <w:rsid w:val="00F93F81"/>
    <w:rsid w:val="00F943B4"/>
    <w:rsid w:val="00F94462"/>
    <w:rsid w:val="00F946C8"/>
    <w:rsid w:val="00F9490B"/>
    <w:rsid w:val="00F94BB4"/>
    <w:rsid w:val="00F94DF3"/>
    <w:rsid w:val="00F952BA"/>
    <w:rsid w:val="00F9567A"/>
    <w:rsid w:val="00F9684D"/>
    <w:rsid w:val="00F968EF"/>
    <w:rsid w:val="00F96EBE"/>
    <w:rsid w:val="00F97039"/>
    <w:rsid w:val="00F97176"/>
    <w:rsid w:val="00F979A5"/>
    <w:rsid w:val="00FA03A0"/>
    <w:rsid w:val="00FA0520"/>
    <w:rsid w:val="00FA0FE6"/>
    <w:rsid w:val="00FA1699"/>
    <w:rsid w:val="00FA200D"/>
    <w:rsid w:val="00FA207A"/>
    <w:rsid w:val="00FA2650"/>
    <w:rsid w:val="00FA2AE6"/>
    <w:rsid w:val="00FA3765"/>
    <w:rsid w:val="00FA37A6"/>
    <w:rsid w:val="00FA37F1"/>
    <w:rsid w:val="00FA40A3"/>
    <w:rsid w:val="00FA4512"/>
    <w:rsid w:val="00FA45AA"/>
    <w:rsid w:val="00FA46C0"/>
    <w:rsid w:val="00FA4CCB"/>
    <w:rsid w:val="00FA4E55"/>
    <w:rsid w:val="00FA4EB3"/>
    <w:rsid w:val="00FA50FA"/>
    <w:rsid w:val="00FA5145"/>
    <w:rsid w:val="00FA5B1C"/>
    <w:rsid w:val="00FA5BAC"/>
    <w:rsid w:val="00FA5C1B"/>
    <w:rsid w:val="00FA5F25"/>
    <w:rsid w:val="00FA65F6"/>
    <w:rsid w:val="00FA6F98"/>
    <w:rsid w:val="00FA7220"/>
    <w:rsid w:val="00FA7794"/>
    <w:rsid w:val="00FB0482"/>
    <w:rsid w:val="00FB083F"/>
    <w:rsid w:val="00FB08C0"/>
    <w:rsid w:val="00FB0CAE"/>
    <w:rsid w:val="00FB0D05"/>
    <w:rsid w:val="00FB0F3F"/>
    <w:rsid w:val="00FB126E"/>
    <w:rsid w:val="00FB13C1"/>
    <w:rsid w:val="00FB1A30"/>
    <w:rsid w:val="00FB1FAA"/>
    <w:rsid w:val="00FB212D"/>
    <w:rsid w:val="00FB2933"/>
    <w:rsid w:val="00FB2EAB"/>
    <w:rsid w:val="00FB2F50"/>
    <w:rsid w:val="00FB32AF"/>
    <w:rsid w:val="00FB39CA"/>
    <w:rsid w:val="00FB3A6F"/>
    <w:rsid w:val="00FB4166"/>
    <w:rsid w:val="00FB45C5"/>
    <w:rsid w:val="00FB5752"/>
    <w:rsid w:val="00FB57E7"/>
    <w:rsid w:val="00FB5CEF"/>
    <w:rsid w:val="00FB60C9"/>
    <w:rsid w:val="00FB698D"/>
    <w:rsid w:val="00FB6B0F"/>
    <w:rsid w:val="00FC01B1"/>
    <w:rsid w:val="00FC10FF"/>
    <w:rsid w:val="00FC1AC9"/>
    <w:rsid w:val="00FC1FD1"/>
    <w:rsid w:val="00FC205F"/>
    <w:rsid w:val="00FC275C"/>
    <w:rsid w:val="00FC352A"/>
    <w:rsid w:val="00FC36B5"/>
    <w:rsid w:val="00FC42A4"/>
    <w:rsid w:val="00FC4687"/>
    <w:rsid w:val="00FC4B1A"/>
    <w:rsid w:val="00FC5E15"/>
    <w:rsid w:val="00FC5ED2"/>
    <w:rsid w:val="00FC6F2F"/>
    <w:rsid w:val="00FC7376"/>
    <w:rsid w:val="00FC7609"/>
    <w:rsid w:val="00FC7ECA"/>
    <w:rsid w:val="00FD025A"/>
    <w:rsid w:val="00FD058E"/>
    <w:rsid w:val="00FD0C66"/>
    <w:rsid w:val="00FD0E4B"/>
    <w:rsid w:val="00FD0FC0"/>
    <w:rsid w:val="00FD10EC"/>
    <w:rsid w:val="00FD131E"/>
    <w:rsid w:val="00FD145F"/>
    <w:rsid w:val="00FD1C64"/>
    <w:rsid w:val="00FD2BC8"/>
    <w:rsid w:val="00FD3A0D"/>
    <w:rsid w:val="00FD3F9A"/>
    <w:rsid w:val="00FD3FBD"/>
    <w:rsid w:val="00FD45B2"/>
    <w:rsid w:val="00FD490C"/>
    <w:rsid w:val="00FD4ABE"/>
    <w:rsid w:val="00FD4D26"/>
    <w:rsid w:val="00FD57BA"/>
    <w:rsid w:val="00FD57D0"/>
    <w:rsid w:val="00FD57DA"/>
    <w:rsid w:val="00FD5938"/>
    <w:rsid w:val="00FD621C"/>
    <w:rsid w:val="00FD6626"/>
    <w:rsid w:val="00FD68AF"/>
    <w:rsid w:val="00FD6B2E"/>
    <w:rsid w:val="00FD76BB"/>
    <w:rsid w:val="00FD782A"/>
    <w:rsid w:val="00FD7B39"/>
    <w:rsid w:val="00FD7FF2"/>
    <w:rsid w:val="00FE0609"/>
    <w:rsid w:val="00FE0B25"/>
    <w:rsid w:val="00FE0C7C"/>
    <w:rsid w:val="00FE0CBB"/>
    <w:rsid w:val="00FE1E35"/>
    <w:rsid w:val="00FE23E7"/>
    <w:rsid w:val="00FE2B28"/>
    <w:rsid w:val="00FE2B7F"/>
    <w:rsid w:val="00FE2C9E"/>
    <w:rsid w:val="00FE2E0A"/>
    <w:rsid w:val="00FE2F0B"/>
    <w:rsid w:val="00FE3390"/>
    <w:rsid w:val="00FE418F"/>
    <w:rsid w:val="00FE428D"/>
    <w:rsid w:val="00FE46C7"/>
    <w:rsid w:val="00FE50D2"/>
    <w:rsid w:val="00FE5549"/>
    <w:rsid w:val="00FE5DE0"/>
    <w:rsid w:val="00FE5DFC"/>
    <w:rsid w:val="00FE5F25"/>
    <w:rsid w:val="00FE6499"/>
    <w:rsid w:val="00FE64E0"/>
    <w:rsid w:val="00FE66E3"/>
    <w:rsid w:val="00FE66F8"/>
    <w:rsid w:val="00FE6908"/>
    <w:rsid w:val="00FE6E3A"/>
    <w:rsid w:val="00FE777F"/>
    <w:rsid w:val="00FE7CA3"/>
    <w:rsid w:val="00FE7E80"/>
    <w:rsid w:val="00FE7FBB"/>
    <w:rsid w:val="00FF02E1"/>
    <w:rsid w:val="00FF0627"/>
    <w:rsid w:val="00FF062D"/>
    <w:rsid w:val="00FF0A43"/>
    <w:rsid w:val="00FF0D5B"/>
    <w:rsid w:val="00FF19D5"/>
    <w:rsid w:val="00FF1C48"/>
    <w:rsid w:val="00FF1F88"/>
    <w:rsid w:val="00FF20C4"/>
    <w:rsid w:val="00FF2825"/>
    <w:rsid w:val="00FF33EB"/>
    <w:rsid w:val="00FF38A2"/>
    <w:rsid w:val="00FF3A6B"/>
    <w:rsid w:val="00FF3E59"/>
    <w:rsid w:val="00FF4515"/>
    <w:rsid w:val="00FF5492"/>
    <w:rsid w:val="00FF564A"/>
    <w:rsid w:val="00FF574B"/>
    <w:rsid w:val="00FF58B5"/>
    <w:rsid w:val="00FF5BA9"/>
    <w:rsid w:val="00FF5C82"/>
    <w:rsid w:val="00FF61B2"/>
    <w:rsid w:val="00FF6317"/>
    <w:rsid w:val="00FF65C8"/>
    <w:rsid w:val="00FF6A6C"/>
    <w:rsid w:val="00FF6B11"/>
    <w:rsid w:val="00FF6EC8"/>
    <w:rsid w:val="00FF6F0D"/>
    <w:rsid w:val="00FF766E"/>
    <w:rsid w:val="00FF7693"/>
    <w:rsid w:val="00FF7AF2"/>
    <w:rsid w:val="03AF4AA2"/>
    <w:rsid w:val="05006AB1"/>
    <w:rsid w:val="058827A6"/>
    <w:rsid w:val="1ED4032F"/>
    <w:rsid w:val="29817168"/>
    <w:rsid w:val="29FD9365"/>
    <w:rsid w:val="2D26B067"/>
    <w:rsid w:val="3048F182"/>
    <w:rsid w:val="379F73DC"/>
    <w:rsid w:val="41AAF74C"/>
    <w:rsid w:val="4F4A06CF"/>
    <w:rsid w:val="50909A3A"/>
    <w:rsid w:val="569FD9C7"/>
    <w:rsid w:val="5A193D78"/>
    <w:rsid w:val="6786FF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C7A5ED6"/>
  <w15:chartTrackingRefBased/>
  <w15:docId w15:val="{DCD9A966-2FA2-4505-A71D-201604879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305"/>
    <w:pPr>
      <w:spacing w:before="120" w:after="120" w:line="240" w:lineRule="auto"/>
      <w:jc w:val="both"/>
    </w:pPr>
    <w:rPr>
      <w:rFonts w:ascii="Times New Roman" w:hAnsi="Times New Roman" w:cs="Times New Roman"/>
      <w:sz w:val="24"/>
      <w:szCs w:val="24"/>
    </w:rPr>
  </w:style>
  <w:style w:type="paragraph" w:styleId="Heading1">
    <w:name w:val="heading 1"/>
    <w:basedOn w:val="Heading1new"/>
    <w:link w:val="Heading1Char"/>
    <w:autoRedefine/>
    <w:qFormat/>
    <w:rsid w:val="00E870ED"/>
    <w:pPr>
      <w:numPr>
        <w:numId w:val="5"/>
      </w:numPr>
      <w:spacing w:before="360" w:after="240"/>
      <w:ind w:left="851" w:hanging="851"/>
      <w:outlineLvl w:val="0"/>
    </w:pPr>
  </w:style>
  <w:style w:type="paragraph" w:styleId="Heading2">
    <w:name w:val="heading 2"/>
    <w:next w:val="Normal"/>
    <w:link w:val="Heading2Char"/>
    <w:autoRedefine/>
    <w:uiPriority w:val="9"/>
    <w:unhideWhenUsed/>
    <w:qFormat/>
    <w:rsid w:val="00537904"/>
    <w:pPr>
      <w:numPr>
        <w:ilvl w:val="1"/>
        <w:numId w:val="5"/>
      </w:numPr>
      <w:spacing w:before="240" w:after="240" w:line="276" w:lineRule="auto"/>
      <w:outlineLvl w:val="1"/>
    </w:pPr>
    <w:rPr>
      <w:rFonts w:ascii="Times New Roman" w:eastAsiaTheme="minorEastAsia" w:hAnsi="Times New Roman" w:cs="Times New Roman"/>
      <w:b/>
      <w:bCs/>
      <w:caps/>
      <w:spacing w:val="15"/>
      <w:kern w:val="0"/>
      <w:sz w:val="24"/>
      <w:szCs w:val="28"/>
      <w:lang w:eastAsia="en-GB"/>
      <w14:ligatures w14:val="none"/>
    </w:rPr>
  </w:style>
  <w:style w:type="paragraph" w:styleId="Heading3">
    <w:name w:val="heading 3"/>
    <w:basedOn w:val="Normal"/>
    <w:next w:val="Normal"/>
    <w:link w:val="Heading3Char"/>
    <w:uiPriority w:val="9"/>
    <w:unhideWhenUsed/>
    <w:qFormat/>
    <w:rsid w:val="00CC0A26"/>
    <w:pPr>
      <w:keepNext/>
      <w:keepLines/>
      <w:spacing w:before="240" w:after="240"/>
      <w:ind w:left="720"/>
      <w:outlineLvl w:val="2"/>
    </w:pPr>
    <w:rPr>
      <w:rFonts w:eastAsiaTheme="majorEastAsia"/>
      <w:b/>
      <w:i/>
      <w:iCs/>
      <w:color w:val="000000" w:themeColor="text1"/>
      <w:kern w:val="0"/>
      <w14:ligatures w14:val="none"/>
    </w:rPr>
  </w:style>
  <w:style w:type="paragraph" w:styleId="Heading4">
    <w:name w:val="heading 4"/>
    <w:basedOn w:val="Normal"/>
    <w:next w:val="Normal"/>
    <w:link w:val="Heading4Char"/>
    <w:uiPriority w:val="9"/>
    <w:unhideWhenUsed/>
    <w:qFormat/>
    <w:rsid w:val="00CC0A26"/>
    <w:pPr>
      <w:keepNext/>
      <w:keepLines/>
      <w:spacing w:before="240" w:after="240"/>
      <w:ind w:firstLine="72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6955F6"/>
    <w:pPr>
      <w:keepNext/>
      <w:keepLines/>
      <w:numPr>
        <w:ilvl w:val="4"/>
        <w:numId w:val="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5F6"/>
    <w:pPr>
      <w:keepNext/>
      <w:keepLines/>
      <w:numPr>
        <w:ilvl w:val="5"/>
        <w:numId w:val="5"/>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5F6"/>
    <w:pPr>
      <w:keepNext/>
      <w:keepLines/>
      <w:numPr>
        <w:ilvl w:val="6"/>
        <w:numId w:val="5"/>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5F6"/>
    <w:pPr>
      <w:keepNext/>
      <w:keepLines/>
      <w:numPr>
        <w:ilvl w:val="7"/>
        <w:numId w:val="5"/>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5F6"/>
    <w:pPr>
      <w:keepNext/>
      <w:keepLines/>
      <w:numPr>
        <w:ilvl w:val="8"/>
        <w:numId w:val="5"/>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70ED"/>
    <w:rPr>
      <w:rFonts w:ascii="Times New Roman" w:eastAsia="Times New Roman" w:hAnsi="Times New Roman" w:cs="Times New Roman"/>
      <w:b/>
      <w:kern w:val="0"/>
      <w:sz w:val="24"/>
      <w:szCs w:val="24"/>
      <w:lang w:val="fr-FR" w:eastAsia="de-DE"/>
      <w14:ligatures w14:val="none"/>
    </w:rPr>
  </w:style>
  <w:style w:type="character" w:customStyle="1" w:styleId="Heading2Char">
    <w:name w:val="Heading 2 Char"/>
    <w:basedOn w:val="DefaultParagraphFont"/>
    <w:link w:val="Heading2"/>
    <w:uiPriority w:val="9"/>
    <w:rsid w:val="00537904"/>
    <w:rPr>
      <w:rFonts w:ascii="Times New Roman" w:eastAsiaTheme="minorEastAsia" w:hAnsi="Times New Roman" w:cs="Times New Roman"/>
      <w:b/>
      <w:bCs/>
      <w:caps/>
      <w:spacing w:val="15"/>
      <w:kern w:val="0"/>
      <w:sz w:val="24"/>
      <w:szCs w:val="28"/>
      <w:lang w:val="fr-FR" w:eastAsia="en-GB"/>
      <w14:ligatures w14:val="none"/>
    </w:rPr>
  </w:style>
  <w:style w:type="character" w:customStyle="1" w:styleId="Heading3Char">
    <w:name w:val="Heading 3 Char"/>
    <w:basedOn w:val="DefaultParagraphFont"/>
    <w:link w:val="Heading3"/>
    <w:uiPriority w:val="9"/>
    <w:rsid w:val="00CC0A26"/>
    <w:rPr>
      <w:rFonts w:ascii="Times New Roman" w:eastAsiaTheme="majorEastAsia" w:hAnsi="Times New Roman" w:cs="Times New Roman"/>
      <w:b/>
      <w:i/>
      <w:iCs/>
      <w:color w:val="000000" w:themeColor="text1"/>
      <w:kern w:val="0"/>
      <w:sz w:val="24"/>
      <w:szCs w:val="24"/>
      <w:lang w:val="fr-FR"/>
      <w14:ligatures w14:val="none"/>
    </w:rPr>
  </w:style>
  <w:style w:type="paragraph" w:customStyle="1" w:styleId="Heading1new">
    <w:name w:val="Heading1_new"/>
    <w:basedOn w:val="ManualHeading2"/>
    <w:next w:val="Heading1"/>
    <w:link w:val="Heading1newChar"/>
    <w:autoRedefine/>
    <w:qFormat/>
    <w:rsid w:val="002B07A6"/>
  </w:style>
  <w:style w:type="character" w:customStyle="1" w:styleId="Heading1newChar">
    <w:name w:val="Heading1_new Char"/>
    <w:basedOn w:val="Heading2Char"/>
    <w:link w:val="Heading1new"/>
    <w:rsid w:val="002B07A6"/>
    <w:rPr>
      <w:rFonts w:ascii="Times New Roman" w:eastAsia="Times New Roman" w:hAnsi="Times New Roman" w:cs="Times New Roman"/>
      <w:b/>
      <w:bCs w:val="0"/>
      <w:caps w:val="0"/>
      <w:spacing w:val="15"/>
      <w:kern w:val="0"/>
      <w:sz w:val="24"/>
      <w:szCs w:val="24"/>
      <w:lang w:val="fr-FR" w:eastAsia="de-DE"/>
      <w14:ligatures w14:val="none"/>
    </w:rPr>
  </w:style>
  <w:style w:type="character" w:customStyle="1" w:styleId="Heading4Char">
    <w:name w:val="Heading 4 Char"/>
    <w:basedOn w:val="DefaultParagraphFont"/>
    <w:link w:val="Heading4"/>
    <w:uiPriority w:val="9"/>
    <w:rsid w:val="00CC0A26"/>
    <w:rPr>
      <w:rFonts w:ascii="Times New Roman" w:eastAsiaTheme="majorEastAsia" w:hAnsi="Times New Roman" w:cstheme="majorBidi"/>
      <w:i/>
      <w:iCs/>
      <w:sz w:val="24"/>
      <w:szCs w:val="24"/>
      <w:lang w:val="fr-FR"/>
    </w:rPr>
  </w:style>
  <w:style w:type="character" w:customStyle="1" w:styleId="Heading5Char">
    <w:name w:val="Heading 5 Char"/>
    <w:basedOn w:val="DefaultParagraphFont"/>
    <w:link w:val="Heading5"/>
    <w:uiPriority w:val="9"/>
    <w:semiHidden/>
    <w:rsid w:val="006955F6"/>
    <w:rPr>
      <w:rFonts w:eastAsiaTheme="majorEastAsia" w:cstheme="majorBidi"/>
      <w:color w:val="0F4761" w:themeColor="accent1" w:themeShade="BF"/>
      <w:lang w:val="fr-FR"/>
    </w:rPr>
  </w:style>
  <w:style w:type="character" w:customStyle="1" w:styleId="Heading6Char">
    <w:name w:val="Heading 6 Char"/>
    <w:basedOn w:val="DefaultParagraphFont"/>
    <w:link w:val="Heading6"/>
    <w:uiPriority w:val="9"/>
    <w:semiHidden/>
    <w:rsid w:val="006955F6"/>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6955F6"/>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6955F6"/>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6955F6"/>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6955F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5F6"/>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6955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5F6"/>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6955F6"/>
    <w:pPr>
      <w:spacing w:before="160"/>
      <w:jc w:val="center"/>
    </w:pPr>
    <w:rPr>
      <w:i/>
      <w:iCs/>
      <w:color w:val="404040" w:themeColor="text1" w:themeTint="BF"/>
    </w:rPr>
  </w:style>
  <w:style w:type="character" w:customStyle="1" w:styleId="QuoteChar">
    <w:name w:val="Quote Char"/>
    <w:basedOn w:val="DefaultParagraphFont"/>
    <w:link w:val="Quote"/>
    <w:uiPriority w:val="29"/>
    <w:rsid w:val="006955F6"/>
    <w:rPr>
      <w:i/>
      <w:iCs/>
      <w:color w:val="404040" w:themeColor="text1" w:themeTint="BF"/>
      <w:lang w:val="fr-FR"/>
    </w:rPr>
  </w:style>
  <w:style w:type="paragraph" w:styleId="ListParagraph">
    <w:name w:val="List Paragraph"/>
    <w:basedOn w:val="Normal"/>
    <w:qFormat/>
    <w:rsid w:val="006955F6"/>
    <w:pPr>
      <w:ind w:left="720"/>
      <w:contextualSpacing/>
    </w:pPr>
  </w:style>
  <w:style w:type="character" w:styleId="IntenseEmphasis">
    <w:name w:val="Intense Emphasis"/>
    <w:basedOn w:val="DefaultParagraphFont"/>
    <w:uiPriority w:val="21"/>
    <w:qFormat/>
    <w:rsid w:val="006955F6"/>
    <w:rPr>
      <w:i/>
      <w:iCs/>
      <w:color w:val="0F4761" w:themeColor="accent1" w:themeShade="BF"/>
    </w:rPr>
  </w:style>
  <w:style w:type="paragraph" w:styleId="IntenseQuote">
    <w:name w:val="Intense Quote"/>
    <w:basedOn w:val="Normal"/>
    <w:next w:val="Normal"/>
    <w:link w:val="IntenseQuoteChar"/>
    <w:uiPriority w:val="30"/>
    <w:qFormat/>
    <w:rsid w:val="006955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5F6"/>
    <w:rPr>
      <w:i/>
      <w:iCs/>
      <w:color w:val="0F4761" w:themeColor="accent1" w:themeShade="BF"/>
      <w:lang w:val="fr-FR"/>
    </w:rPr>
  </w:style>
  <w:style w:type="character" w:styleId="IntenseReference">
    <w:name w:val="Intense Reference"/>
    <w:basedOn w:val="DefaultParagraphFont"/>
    <w:uiPriority w:val="32"/>
    <w:qFormat/>
    <w:rsid w:val="006955F6"/>
    <w:rPr>
      <w:b/>
      <w:bCs/>
      <w:smallCaps/>
      <w:color w:val="0F4761" w:themeColor="accent1" w:themeShade="BF"/>
      <w:spacing w:val="5"/>
    </w:rPr>
  </w:style>
  <w:style w:type="character" w:customStyle="1" w:styleId="Marker">
    <w:name w:val="Marker"/>
    <w:basedOn w:val="DefaultParagraphFont"/>
    <w:rsid w:val="001D786F"/>
    <w:rPr>
      <w:color w:val="0000FF"/>
      <w:shd w:val="clear" w:color="auto" w:fill="auto"/>
    </w:rPr>
  </w:style>
  <w:style w:type="paragraph" w:styleId="Header">
    <w:name w:val="header"/>
    <w:basedOn w:val="Normal"/>
    <w:link w:val="HeaderChar"/>
    <w:uiPriority w:val="99"/>
    <w:unhideWhenUsed/>
    <w:rsid w:val="001D786F"/>
    <w:pPr>
      <w:tabs>
        <w:tab w:val="center" w:pos="4513"/>
        <w:tab w:val="right" w:pos="9026"/>
      </w:tabs>
      <w:spacing w:after="0"/>
    </w:pPr>
  </w:style>
  <w:style w:type="character" w:customStyle="1" w:styleId="HeaderChar">
    <w:name w:val="Header Char"/>
    <w:basedOn w:val="DefaultParagraphFont"/>
    <w:link w:val="Header"/>
    <w:uiPriority w:val="99"/>
    <w:rsid w:val="001D786F"/>
    <w:rPr>
      <w:rFonts w:ascii="Times New Roman" w:hAnsi="Times New Roman" w:cs="Times New Roman"/>
      <w:sz w:val="24"/>
      <w:szCs w:val="24"/>
      <w:lang w:val="fr-FR"/>
    </w:rPr>
  </w:style>
  <w:style w:type="paragraph" w:styleId="Footer">
    <w:name w:val="footer"/>
    <w:basedOn w:val="Normal"/>
    <w:link w:val="FooterChar"/>
    <w:uiPriority w:val="99"/>
    <w:unhideWhenUsed/>
    <w:rsid w:val="001D786F"/>
    <w:pPr>
      <w:tabs>
        <w:tab w:val="center" w:pos="4513"/>
        <w:tab w:val="right" w:pos="9026"/>
      </w:tabs>
      <w:spacing w:after="0"/>
    </w:pPr>
  </w:style>
  <w:style w:type="character" w:customStyle="1" w:styleId="FooterChar">
    <w:name w:val="Footer Char"/>
    <w:basedOn w:val="DefaultParagraphFont"/>
    <w:link w:val="Footer"/>
    <w:uiPriority w:val="99"/>
    <w:rsid w:val="001D786F"/>
    <w:rPr>
      <w:rFonts w:ascii="Times New Roman" w:hAnsi="Times New Roman" w:cs="Times New Roman"/>
      <w:sz w:val="24"/>
      <w:szCs w:val="24"/>
      <w:lang w:val="fr-FR"/>
    </w:rPr>
  </w:style>
  <w:style w:type="paragraph" w:customStyle="1" w:styleId="Pagedecouverture">
    <w:name w:val="Page de couverture"/>
    <w:basedOn w:val="Normal"/>
    <w:next w:val="Normal"/>
    <w:rsid w:val="001D786F"/>
    <w:pPr>
      <w:spacing w:after="0"/>
    </w:pPr>
    <w:rPr>
      <w:kern w:val="0"/>
      <w14:ligatures w14:val="none"/>
    </w:rPr>
  </w:style>
  <w:style w:type="paragraph" w:customStyle="1" w:styleId="FooterCoverPage">
    <w:name w:val="Footer Cover Page"/>
    <w:basedOn w:val="Normal"/>
    <w:link w:val="FooterCoverPageChar"/>
    <w:rsid w:val="001D786F"/>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1D786F"/>
    <w:rPr>
      <w:rFonts w:ascii="Times New Roman" w:hAnsi="Times New Roman" w:cs="Times New Roman"/>
      <w:sz w:val="24"/>
      <w:szCs w:val="24"/>
    </w:rPr>
  </w:style>
  <w:style w:type="paragraph" w:customStyle="1" w:styleId="FooterSensitivity">
    <w:name w:val="Footer Sensitivity"/>
    <w:basedOn w:val="Normal"/>
    <w:link w:val="FooterSensitivityChar"/>
    <w:rsid w:val="001D786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1D786F"/>
    <w:rPr>
      <w:rFonts w:ascii="Times New Roman" w:hAnsi="Times New Roman" w:cs="Times New Roman"/>
      <w:b/>
      <w:sz w:val="32"/>
      <w:szCs w:val="24"/>
    </w:rPr>
  </w:style>
  <w:style w:type="paragraph" w:customStyle="1" w:styleId="HeaderCoverPage">
    <w:name w:val="Header Cover Page"/>
    <w:basedOn w:val="Normal"/>
    <w:link w:val="HeaderCoverPageChar"/>
    <w:rsid w:val="001D786F"/>
    <w:pPr>
      <w:tabs>
        <w:tab w:val="center" w:pos="4535"/>
        <w:tab w:val="right" w:pos="9071"/>
      </w:tabs>
      <w:spacing w:before="0"/>
    </w:pPr>
  </w:style>
  <w:style w:type="character" w:customStyle="1" w:styleId="HeaderCoverPageChar">
    <w:name w:val="Header Cover Page Char"/>
    <w:basedOn w:val="DefaultParagraphFont"/>
    <w:link w:val="HeaderCoverPage"/>
    <w:rsid w:val="001D786F"/>
    <w:rPr>
      <w:rFonts w:ascii="Times New Roman" w:hAnsi="Times New Roman" w:cs="Times New Roman"/>
      <w:sz w:val="24"/>
      <w:szCs w:val="24"/>
    </w:rPr>
  </w:style>
  <w:style w:type="paragraph" w:customStyle="1" w:styleId="HeaderSensitivity">
    <w:name w:val="Header Sensitivity"/>
    <w:basedOn w:val="Normal"/>
    <w:link w:val="HeaderSensitivityChar"/>
    <w:rsid w:val="001D786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DefaultParagraphFont"/>
    <w:link w:val="HeaderSensitivity"/>
    <w:rsid w:val="001D786F"/>
    <w:rPr>
      <w:rFonts w:ascii="Times New Roman" w:hAnsi="Times New Roman" w:cs="Times New Roman"/>
      <w:b/>
      <w:sz w:val="32"/>
      <w:szCs w:val="24"/>
    </w:rPr>
  </w:style>
  <w:style w:type="paragraph" w:customStyle="1" w:styleId="HeaderSensitivityRight">
    <w:name w:val="Header Sensitivity Right"/>
    <w:basedOn w:val="Normal"/>
    <w:link w:val="HeaderSensitivityRightChar"/>
    <w:rsid w:val="001D786F"/>
    <w:pPr>
      <w:spacing w:before="0"/>
      <w:jc w:val="right"/>
    </w:pPr>
    <w:rPr>
      <w:sz w:val="28"/>
    </w:rPr>
  </w:style>
  <w:style w:type="character" w:customStyle="1" w:styleId="HeaderSensitivityRightChar">
    <w:name w:val="Header Sensitivity Right Char"/>
    <w:basedOn w:val="DefaultParagraphFont"/>
    <w:link w:val="HeaderSensitivityRight"/>
    <w:rsid w:val="001D786F"/>
    <w:rPr>
      <w:rFonts w:ascii="Times New Roman" w:hAnsi="Times New Roman" w:cs="Times New Roman"/>
      <w:sz w:val="28"/>
      <w:szCs w:val="24"/>
    </w:rPr>
  </w:style>
  <w:style w:type="paragraph" w:styleId="FootnoteText">
    <w:name w:val="footnote text"/>
    <w:basedOn w:val="Normal"/>
    <w:link w:val="FootnoteTextChar"/>
    <w:uiPriority w:val="99"/>
    <w:rsid w:val="00EB0305"/>
    <w:pPr>
      <w:spacing w:before="0" w:after="0"/>
    </w:pPr>
    <w:rPr>
      <w:rFonts w:eastAsia="Times New Roman"/>
      <w:kern w:val="0"/>
      <w:sz w:val="18"/>
      <w:szCs w:val="20"/>
      <w:lang w:eastAsia="de-DE"/>
      <w14:ligatures w14:val="none"/>
    </w:rPr>
  </w:style>
  <w:style w:type="character" w:customStyle="1" w:styleId="FootnoteTextChar">
    <w:name w:val="Footnote Text Char"/>
    <w:basedOn w:val="DefaultParagraphFont"/>
    <w:link w:val="FootnoteText"/>
    <w:uiPriority w:val="99"/>
    <w:rsid w:val="00EB0305"/>
    <w:rPr>
      <w:rFonts w:ascii="Times New Roman" w:eastAsia="Times New Roman" w:hAnsi="Times New Roman" w:cs="Times New Roman"/>
      <w:kern w:val="0"/>
      <w:sz w:val="18"/>
      <w:szCs w:val="20"/>
      <w:lang w:val="fr-FR" w:eastAsia="de-DE"/>
      <w14:ligatures w14:val="none"/>
    </w:rPr>
  </w:style>
  <w:style w:type="character" w:styleId="FootnoteReference">
    <w:name w:val="footnote reference"/>
    <w:uiPriority w:val="99"/>
    <w:semiHidden/>
    <w:rsid w:val="001D786F"/>
    <w:rPr>
      <w:vertAlign w:val="superscript"/>
    </w:rPr>
  </w:style>
  <w:style w:type="paragraph" w:customStyle="1" w:styleId="Text2">
    <w:name w:val="Text 2"/>
    <w:basedOn w:val="Normal"/>
    <w:qFormat/>
    <w:rsid w:val="001D786F"/>
    <w:pPr>
      <w:ind w:left="850"/>
    </w:pPr>
    <w:rPr>
      <w:rFonts w:eastAsia="Times New Roman"/>
      <w:kern w:val="0"/>
      <w:lang w:eastAsia="de-DE"/>
      <w14:ligatures w14:val="none"/>
    </w:rPr>
  </w:style>
  <w:style w:type="paragraph" w:customStyle="1" w:styleId="ManualHeading2">
    <w:name w:val="Manual Heading 2"/>
    <w:basedOn w:val="Normal"/>
    <w:next w:val="Text2"/>
    <w:rsid w:val="001D786F"/>
    <w:pPr>
      <w:keepNext/>
      <w:tabs>
        <w:tab w:val="left" w:pos="850"/>
      </w:tabs>
      <w:ind w:left="850" w:hanging="850"/>
      <w:outlineLvl w:val="1"/>
    </w:pPr>
    <w:rPr>
      <w:rFonts w:eastAsia="Times New Roman"/>
      <w:b/>
      <w:kern w:val="0"/>
      <w:lang w:eastAsia="de-DE"/>
      <w14:ligatures w14:val="none"/>
    </w:rPr>
  </w:style>
  <w:style w:type="paragraph" w:customStyle="1" w:styleId="Prliminairetitre">
    <w:name w:val="Préliminaire titre"/>
    <w:basedOn w:val="Normal"/>
    <w:next w:val="Normal"/>
    <w:rsid w:val="001D786F"/>
    <w:pPr>
      <w:spacing w:before="360" w:after="360"/>
      <w:jc w:val="center"/>
    </w:pPr>
    <w:rPr>
      <w:rFonts w:eastAsia="Times New Roman"/>
      <w:b/>
      <w:kern w:val="0"/>
      <w:lang w:eastAsia="de-DE"/>
      <w14:ligatures w14:val="none"/>
    </w:rPr>
  </w:style>
  <w:style w:type="character" w:styleId="CommentReference">
    <w:name w:val="annotation reference"/>
    <w:uiPriority w:val="99"/>
    <w:semiHidden/>
    <w:rsid w:val="001D786F"/>
    <w:rPr>
      <w:sz w:val="16"/>
      <w:szCs w:val="16"/>
    </w:rPr>
  </w:style>
  <w:style w:type="table" w:styleId="TableGrid">
    <w:name w:val="Table Grid"/>
    <w:basedOn w:val="TableNormal"/>
    <w:uiPriority w:val="39"/>
    <w:rsid w:val="001D786F"/>
    <w:pPr>
      <w:spacing w:after="0" w:line="240" w:lineRule="auto"/>
    </w:pPr>
    <w:rPr>
      <w:rFonts w:ascii="Aptos" w:eastAsia="Aptos" w:hAnsi="Aptos" w:cs="Arial"/>
      <w14:ligatures w14:val="none"/>
    </w:rPr>
    <w:tblPr/>
  </w:style>
  <w:style w:type="paragraph" w:styleId="Revision">
    <w:name w:val="Revision"/>
    <w:hidden/>
    <w:uiPriority w:val="99"/>
    <w:semiHidden/>
    <w:rsid w:val="002B07A6"/>
    <w:pPr>
      <w:spacing w:after="0" w:line="240" w:lineRule="auto"/>
    </w:pPr>
    <w:rPr>
      <w:rFonts w:ascii="Times New Roman" w:hAnsi="Times New Roman" w:cs="Times New Roman"/>
      <w:sz w:val="24"/>
      <w:szCs w:val="24"/>
    </w:rPr>
  </w:style>
  <w:style w:type="paragraph" w:customStyle="1" w:styleId="Footnotes">
    <w:name w:val="Footnotes"/>
    <w:basedOn w:val="FootnoteText"/>
    <w:link w:val="FootnotesChar"/>
    <w:qFormat/>
    <w:rsid w:val="00EB0305"/>
  </w:style>
  <w:style w:type="character" w:customStyle="1" w:styleId="FootnotesChar">
    <w:name w:val="Footnotes Char"/>
    <w:basedOn w:val="FootnoteTextChar"/>
    <w:link w:val="Footnotes"/>
    <w:rsid w:val="00EB0305"/>
    <w:rPr>
      <w:rFonts w:ascii="Times New Roman" w:eastAsia="Times New Roman" w:hAnsi="Times New Roman" w:cs="Times New Roman"/>
      <w:kern w:val="0"/>
      <w:sz w:val="18"/>
      <w:szCs w:val="20"/>
      <w:lang w:val="fr-FR" w:eastAsia="de-DE"/>
      <w14:ligatures w14:val="none"/>
    </w:rPr>
  </w:style>
  <w:style w:type="paragraph" w:styleId="CommentText">
    <w:name w:val="annotation text"/>
    <w:basedOn w:val="Normal"/>
    <w:link w:val="CommentTextChar"/>
    <w:uiPriority w:val="99"/>
    <w:unhideWhenUsed/>
    <w:rsid w:val="007376E6"/>
    <w:rPr>
      <w:sz w:val="20"/>
      <w:szCs w:val="20"/>
    </w:rPr>
  </w:style>
  <w:style w:type="character" w:customStyle="1" w:styleId="CommentTextChar">
    <w:name w:val="Comment Text Char"/>
    <w:basedOn w:val="DefaultParagraphFont"/>
    <w:link w:val="CommentText"/>
    <w:uiPriority w:val="99"/>
    <w:rsid w:val="007376E6"/>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7376E6"/>
    <w:rPr>
      <w:b/>
      <w:bCs/>
    </w:rPr>
  </w:style>
  <w:style w:type="character" w:customStyle="1" w:styleId="CommentSubjectChar">
    <w:name w:val="Comment Subject Char"/>
    <w:basedOn w:val="CommentTextChar"/>
    <w:link w:val="CommentSubject"/>
    <w:uiPriority w:val="99"/>
    <w:semiHidden/>
    <w:rsid w:val="007376E6"/>
    <w:rPr>
      <w:rFonts w:ascii="Times New Roman" w:hAnsi="Times New Roman" w:cs="Times New Roman"/>
      <w:b/>
      <w:bCs/>
      <w:sz w:val="20"/>
      <w:szCs w:val="20"/>
      <w:lang w:val="fr-FR"/>
    </w:rPr>
  </w:style>
  <w:style w:type="paragraph" w:styleId="NormalWeb">
    <w:name w:val="Normal (Web)"/>
    <w:basedOn w:val="Normal"/>
    <w:uiPriority w:val="99"/>
    <w:semiHidden/>
    <w:unhideWhenUsed/>
    <w:rsid w:val="001A79F2"/>
    <w:pPr>
      <w:spacing w:before="100" w:beforeAutospacing="1" w:after="100" w:afterAutospacing="1"/>
      <w:jc w:val="left"/>
    </w:pPr>
    <w:rPr>
      <w:rFonts w:eastAsia="Times New Roman"/>
      <w:kern w:val="0"/>
      <w:lang w:eastAsia="en-IE"/>
      <w14:ligatures w14:val="none"/>
    </w:rPr>
  </w:style>
  <w:style w:type="character" w:customStyle="1" w:styleId="Mention">
    <w:name w:val="Mention"/>
    <w:basedOn w:val="DefaultParagraphFont"/>
    <w:uiPriority w:val="99"/>
    <w:unhideWhenUsed/>
    <w:rsid w:val="004909D8"/>
    <w:rPr>
      <w:color w:val="2B579A"/>
      <w:shd w:val="clear" w:color="auto" w:fill="E1DFDD"/>
    </w:rPr>
  </w:style>
  <w:style w:type="character" w:styleId="Hyperlink">
    <w:name w:val="Hyperlink"/>
    <w:basedOn w:val="DefaultParagraphFont"/>
    <w:uiPriority w:val="99"/>
    <w:unhideWhenUsed/>
    <w:rsid w:val="00B43D5E"/>
    <w:rPr>
      <w:color w:val="467886" w:themeColor="hyperlink"/>
      <w:u w:val="single"/>
    </w:rPr>
  </w:style>
  <w:style w:type="character" w:customStyle="1" w:styleId="UnresolvedMention">
    <w:name w:val="Unresolved Mention"/>
    <w:basedOn w:val="DefaultParagraphFont"/>
    <w:uiPriority w:val="99"/>
    <w:semiHidden/>
    <w:unhideWhenUsed/>
    <w:rsid w:val="00B43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448751">
      <w:bodyDiv w:val="1"/>
      <w:marLeft w:val="0"/>
      <w:marRight w:val="0"/>
      <w:marTop w:val="0"/>
      <w:marBottom w:val="0"/>
      <w:divBdr>
        <w:top w:val="none" w:sz="0" w:space="0" w:color="auto"/>
        <w:left w:val="none" w:sz="0" w:space="0" w:color="auto"/>
        <w:bottom w:val="none" w:sz="0" w:space="0" w:color="auto"/>
        <w:right w:val="none" w:sz="0" w:space="0" w:color="auto"/>
      </w:divBdr>
    </w:div>
    <w:div w:id="194572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32" ma:contentTypeDescription="Create a new document." ma:contentTypeScope="" ma:versionID="8e914beb79d8c10be8e4102a345a9582">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2d360b25b78aab0ebbf1f0b136ae7772"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2:Tags1" minOccurs="0"/>
                <xsd:element ref="ns2:Tags10" minOccurs="0"/>
                <xsd:element ref="ns2:Detailsofcontract" minOccurs="0"/>
                <xsd:element ref="ns2:MediaServiceBillingMetadata" minOccurs="0"/>
                <xsd:element ref="ns2:hd784805b50e45ec95ead5c3b36fcf7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ags1" ma:index="25" nillable="true" ma:displayName="Tags" ma:format="Dropdown" ma:indexed="true" ma:internalName="Tags1">
      <xsd:simpleType>
        <xsd:restriction base="dms:Choice">
          <xsd:enumeration value="test 1"/>
          <xsd:enumeration value="test 2"/>
          <xsd:enumeration value="test 3"/>
        </xsd:restriction>
      </xsd:simpleType>
    </xsd:element>
    <xsd:element name="Tags10" ma:index="26" nillable="true" ma:displayName="Tags" ma:format="Dropdown" ma:internalName="Tags10">
      <xsd:complexType>
        <xsd:complexContent>
          <xsd:extension base="dms:MultiChoice">
            <xsd:sequence>
              <xsd:element name="Value" maxOccurs="unbounded" minOccurs="0" nillable="true">
                <xsd:simpleType>
                  <xsd:restriction base="dms:Choice">
                    <xsd:enumeration value="test 1"/>
                    <xsd:enumeration value="test 2"/>
                    <xsd:enumeration value="test 3"/>
                    <xsd:enumeration value="URGENT"/>
                  </xsd:restriction>
                </xsd:simpleType>
              </xsd:element>
            </xsd:sequence>
          </xsd:extension>
        </xsd:complexContent>
      </xsd:complexType>
    </xsd:element>
    <xsd:element name="Detailsofcontract" ma:index="27" nillable="true" ma:displayName="Details of contract" ma:format="Dropdown" ma:internalName="Detailsofcontract">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hd784805b50e45ec95ead5c3b36fcf7f" ma:index="30" nillable="true" ma:taxonomy="true" ma:internalName="hd784805b50e45ec95ead5c3b36fcf7f" ma:taxonomyFieldName="Tag" ma:displayName="Tag" ma:default="45;#mainstreaming|623ca3ea-03e6-464f-a754-a63c26a54d4e" ma:fieldId="{1d784805-b50e-45ec-95ea-d5c3b36fcf7f}" ma:sspId="22b2fad6-9d2c-441c-a321-3f5f1e9bd928" ma:termSetId="5e40e955-c7f5-409e-a439-acd3f9e5de6f"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677e050-44f1-4183-8226-54733150d4e5}"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gs10 xmlns="541a8a8b-b856-4d35-a5c7-7f2c0ec3d499" xsi:nil="true"/>
    <Detailsofcontract xmlns="541a8a8b-b856-4d35-a5c7-7f2c0ec3d499" xsi:nil="true"/>
    <lcf76f155ced4ddcb4097134ff3c332f xmlns="541a8a8b-b856-4d35-a5c7-7f2c0ec3d499">
      <Terms xmlns="http://schemas.microsoft.com/office/infopath/2007/PartnerControls"/>
    </lcf76f155ced4ddcb4097134ff3c332f>
    <TaxCatchAll xmlns="e0757b53-df10-4b98-9811-094c4c3e23a8">
      <Value>45</Value>
    </TaxCatchAll>
    <hd784805b50e45ec95ead5c3b36fcf7f xmlns="541a8a8b-b856-4d35-a5c7-7f2c0ec3d499">
      <Terms xmlns="http://schemas.microsoft.com/office/infopath/2007/PartnerControls">
        <TermInfo xmlns="http://schemas.microsoft.com/office/infopath/2007/PartnerControls">
          <TermName xmlns="http://schemas.microsoft.com/office/infopath/2007/PartnerControls">mainstreaming</TermName>
          <TermId xmlns="http://schemas.microsoft.com/office/infopath/2007/PartnerControls">623ca3ea-03e6-464f-a754-a63c26a54d4e</TermId>
        </TermInfo>
      </Terms>
    </hd784805b50e45ec95ead5c3b36fcf7f>
    <Tags1 xmlns="541a8a8b-b856-4d35-a5c7-7f2c0ec3d49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5F485-012B-4CFD-935D-976E329D3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633617-F70D-4818-BC06-1A7F5CF45319}">
  <ds:schemaRefs>
    <ds:schemaRef ds:uri="http://schemas.microsoft.com/sharepoint/v3/contenttype/forms"/>
  </ds:schemaRefs>
</ds:datastoreItem>
</file>

<file path=customXml/itemProps3.xml><?xml version="1.0" encoding="utf-8"?>
<ds:datastoreItem xmlns:ds="http://schemas.openxmlformats.org/officeDocument/2006/customXml" ds:itemID="{B3CC1F96-F718-4158-BFEF-3FBA6C69D432}">
  <ds:schemaRefs>
    <ds:schemaRef ds:uri="http://schemas.microsoft.com/office/2006/metadata/properties"/>
    <ds:schemaRef ds:uri="http://schemas.microsoft.com/office/infopath/2007/PartnerControls"/>
    <ds:schemaRef ds:uri="541a8a8b-b856-4d35-a5c7-7f2c0ec3d499"/>
    <ds:schemaRef ds:uri="e0757b53-df10-4b98-9811-094c4c3e23a8"/>
  </ds:schemaRefs>
</ds:datastoreItem>
</file>

<file path=customXml/itemProps4.xml><?xml version="1.0" encoding="utf-8"?>
<ds:datastoreItem xmlns:ds="http://schemas.openxmlformats.org/officeDocument/2006/customXml" ds:itemID="{310FFCC4-AEEA-402D-9E5D-9882337B9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9</Pages>
  <Words>3006</Words>
  <Characters>17137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2026-07-06T13:58:00Z</dcterms:created>
  <dcterms:modified xsi:type="dcterms:W3CDTF">2026-07-07T13:22:00Z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CP-010</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2026-04-21T13:47:17Z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18ca4de0-2db0-41f7-9fd3-377ff0c4b67e</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Tag">
    <vt:lpwstr>45;#mainstreaming|623ca3ea-03e6-464f-a754-a63c26a54d4e</vt:lpwstr>
  </property>
  <property fmtid="{D5CDD505-2E9C-101B-9397-08002B2CF9AE}" pid="18" name="MediaServiceImageTags">
    <vt:lpwstr/>
  </property>
  <property fmtid="{D5CDD505-2E9C-101B-9397-08002B2CF9AE}" pid="19" name="ContentTypeId">
    <vt:lpwstr>0x010100087E4EC354ADFB40AC5D4FC129E379BA</vt:lpwstr>
  </property>
  <property fmtid="{D5CDD505-2E9C-101B-9397-08002B2CF9AE}" pid="20" name="Classification">
    <vt:lpwstr>Sensitivity</vt:lpwstr>
  </property>
</Properties>
</file>