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63FA4B-CCB1-4BC5-85C4-06A1B201FB73"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szCs w:val="24"/>
          <w:u w:val="single"/>
        </w:rPr>
      </w:pPr>
      <w:r>
        <w:rPr>
          <w:b/>
          <w:noProof/>
          <w:u w:val="single"/>
        </w:rPr>
        <w:lastRenderedPageBreak/>
        <w:t>ANNEXE 2-A</w:t>
      </w:r>
    </w:p>
    <w:p>
      <w:pPr>
        <w:rPr>
          <w:noProof/>
          <w:szCs w:val="24"/>
        </w:rPr>
      </w:pPr>
    </w:p>
    <w:p>
      <w:pPr>
        <w:rPr>
          <w:noProof/>
          <w:szCs w:val="24"/>
        </w:rPr>
      </w:pPr>
    </w:p>
    <w:p>
      <w:pPr>
        <w:jc w:val="center"/>
        <w:rPr>
          <w:noProof/>
          <w:szCs w:val="24"/>
        </w:rPr>
      </w:pPr>
      <w:r>
        <w:rPr>
          <w:noProof/>
        </w:rPr>
        <w:t>ÉLIMINATION DES DROITS DE DOUANE</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DISPOSITIONS GÉNÉRALES</w:t>
      </w:r>
    </w:p>
    <w:p>
      <w:pPr>
        <w:rPr>
          <w:noProof/>
          <w:szCs w:val="24"/>
        </w:rPr>
      </w:pPr>
    </w:p>
    <w:p>
      <w:pPr>
        <w:rPr>
          <w:rFonts w:eastAsia="MS Mincho"/>
          <w:noProof/>
          <w:szCs w:val="24"/>
        </w:rPr>
      </w:pPr>
      <w:r>
        <w:rPr>
          <w:noProof/>
        </w:rPr>
        <w:t>1.</w:t>
      </w:r>
      <w:r>
        <w:rPr>
          <w:noProof/>
        </w:rPr>
        <w:tab/>
        <w:t>Sauf disposition contraire prévue dans la liste d’une partie figurant à la présente annexe, les catégories de démantèlement suivantes</w:t>
      </w:r>
      <w:r>
        <w:rPr>
          <w:rStyle w:val="FootnoteReference"/>
          <w:rFonts w:eastAsia="MS Mincho"/>
          <w:noProof/>
        </w:rPr>
        <w:footnoteReference w:id="1"/>
      </w:r>
      <w:r>
        <w:rPr>
          <w:noProof/>
        </w:rPr>
        <w:t xml:space="preserve"> s’appliquent à l’élimination des droits de douane par chaque partie, conformément à l’article 2.5:</w:t>
      </w:r>
    </w:p>
    <w:p>
      <w:pPr>
        <w:rPr>
          <w:rFonts w:eastAsia="MS Mincho"/>
          <w:noProof/>
          <w:szCs w:val="24"/>
        </w:rPr>
      </w:pPr>
    </w:p>
    <w:p>
      <w:pPr>
        <w:ind w:left="567" w:hanging="567"/>
        <w:rPr>
          <w:rFonts w:eastAsia="MS Mincho"/>
          <w:noProof/>
          <w:szCs w:val="24"/>
        </w:rPr>
      </w:pPr>
      <w:r>
        <w:rPr>
          <w:noProof/>
        </w:rPr>
        <w:t>a)</w:t>
      </w:r>
      <w:r>
        <w:rPr>
          <w:noProof/>
        </w:rPr>
        <w:tab/>
        <w:t>les marchandises originaires visées dans les positions relevant de la catégorie de démantèlement tarifaire «A» de la liste d’une partie sont exemptes de droits de douane à l’entrée en vigueur de l’accord;</w:t>
      </w:r>
    </w:p>
    <w:p>
      <w:pPr>
        <w:rPr>
          <w:rFonts w:eastAsia="MS Mincho"/>
          <w:noProof/>
          <w:szCs w:val="24"/>
        </w:rPr>
      </w:pPr>
    </w:p>
    <w:p>
      <w:pPr>
        <w:ind w:left="567" w:hanging="567"/>
        <w:rPr>
          <w:rFonts w:eastAsia="MS Mincho"/>
          <w:noProof/>
          <w:szCs w:val="24"/>
        </w:rPr>
      </w:pPr>
      <w:r>
        <w:rPr>
          <w:noProof/>
        </w:rPr>
        <w:t>b)</w:t>
      </w:r>
      <w:r>
        <w:rPr>
          <w:noProof/>
        </w:rPr>
        <w:tab/>
        <w:t>les droits de douane sur les marchandises originaires visées dans les positions relevant de la catégorie de démantèlement tarifaire «B3» de la liste d’une partie sont éliminés en quatre tranches annuelles égales à partir de l’entrée en vigueur du présent accord et lesdites marchandises sont exemptes de droits à compter du 1</w:t>
      </w:r>
      <w:r>
        <w:rPr>
          <w:noProof/>
          <w:vertAlign w:val="superscript"/>
        </w:rPr>
        <w:t>er</w:t>
      </w:r>
      <w:r>
        <w:rPr>
          <w:noProof/>
        </w:rPr>
        <w:t> janvier de l’année 3;</w:t>
      </w:r>
    </w:p>
    <w:p>
      <w:pPr>
        <w:rPr>
          <w:rFonts w:eastAsia="MS Mincho"/>
          <w:noProof/>
          <w:szCs w:val="24"/>
        </w:rPr>
      </w:pPr>
    </w:p>
    <w:p>
      <w:pPr>
        <w:ind w:left="567" w:hanging="567"/>
        <w:rPr>
          <w:rFonts w:eastAsia="MS Mincho"/>
          <w:noProof/>
          <w:szCs w:val="24"/>
        </w:rPr>
      </w:pPr>
      <w:r>
        <w:rPr>
          <w:noProof/>
        </w:rPr>
        <w:t>c)</w:t>
      </w:r>
      <w:r>
        <w:rPr>
          <w:noProof/>
        </w:rPr>
        <w:tab/>
        <w:t>l’élément ad valorem des droits de douane sur les marchandises originaires visées dans les positions relevant de la catégorie de démantèlement tarifaire «B3(EP)» de l’appendice 2-A-1 (Liste tarifaire de l’Union) est éliminé en quatre tranches annuelles égales à partir de l’entrée en vigueur du présent accord et est éliminé le 1</w:t>
      </w:r>
      <w:r>
        <w:rPr>
          <w:noProof/>
          <w:vertAlign w:val="superscript"/>
        </w:rPr>
        <w:t>er</w:t>
      </w:r>
      <w:r>
        <w:rPr>
          <w:noProof/>
        </w:rPr>
        <w:t> janvier de l’année 3. Il est entendu que le droit spécifique sur les marchandises originaires déclenché dans une situation où le prix à l’importation tombe en dessous du prix d’entrée est maintenu.</w:t>
      </w:r>
    </w:p>
    <w:p>
      <w:pPr>
        <w:rPr>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les droits de douane sur les marchandises originaires visées dans les positions relevant de la catégorie de démantèlement tarifaire «B5» de la liste d’une partie sont éliminés en six tranches annuelles égales à partir de l’entrée en vigueur du présent accord et lesdites marchandises sont exemptes de droits à compter du 1</w:t>
      </w:r>
      <w:r>
        <w:rPr>
          <w:noProof/>
          <w:vertAlign w:val="superscript"/>
        </w:rPr>
        <w:t>er</w:t>
      </w:r>
      <w:r>
        <w:rPr>
          <w:noProof/>
        </w:rPr>
        <w:t> janvier de l’année 5;</w:t>
      </w:r>
    </w:p>
    <w:p>
      <w:pPr>
        <w:rPr>
          <w:rFonts w:eastAsia="MS Mincho"/>
          <w:noProof/>
          <w:szCs w:val="24"/>
        </w:rPr>
      </w:pPr>
    </w:p>
    <w:p>
      <w:pPr>
        <w:ind w:left="567" w:hanging="567"/>
        <w:rPr>
          <w:rFonts w:eastAsia="MS Mincho"/>
          <w:noProof/>
          <w:szCs w:val="24"/>
        </w:rPr>
      </w:pPr>
      <w:r>
        <w:rPr>
          <w:noProof/>
        </w:rPr>
        <w:t>e)</w:t>
      </w:r>
      <w:r>
        <w:rPr>
          <w:noProof/>
        </w:rPr>
        <w:tab/>
        <w:t>les droits de douane sur les marchandises originaires visées dans les positions relevant de la catégorie de démantèlement tarifaire «B5 50» de l’appendice 2-A-2 (Liste tarifaire de l’Indonésie) sont réduits de 50 % à l’entrée en vigueur du présent accord et jusqu’à l’année 4 et lesdites marchandises sont exemptes de droits à compter du 1</w:t>
      </w:r>
      <w:r>
        <w:rPr>
          <w:noProof/>
          <w:vertAlign w:val="superscript"/>
        </w:rPr>
        <w:t>er</w:t>
      </w:r>
      <w:r>
        <w:rPr>
          <w:noProof/>
        </w:rPr>
        <w:t> janvier de l’année 5;</w:t>
      </w:r>
    </w:p>
    <w:p>
      <w:pPr>
        <w:rPr>
          <w:rFonts w:eastAsia="MS Mincho"/>
          <w:noProof/>
          <w:szCs w:val="24"/>
        </w:rPr>
      </w:pPr>
    </w:p>
    <w:p>
      <w:pPr>
        <w:ind w:left="567" w:hanging="567"/>
        <w:rPr>
          <w:rFonts w:eastAsia="MS Mincho"/>
          <w:noProof/>
          <w:szCs w:val="24"/>
        </w:rPr>
      </w:pPr>
      <w:r>
        <w:rPr>
          <w:noProof/>
        </w:rPr>
        <w:t>f)</w:t>
      </w:r>
      <w:r>
        <w:rPr>
          <w:noProof/>
        </w:rPr>
        <w:tab/>
        <w:t>les droits de douane sur les marchandises originaires visées dans les positions relevant de la catégorie de démantèlement tarifaire «B7» de la liste d’une partie sont éliminés en huit tranches annuelles égales à partir de l’entrée en vigueur du présent accord et lesdites marchandises sont exemptes de droits à compter du 1</w:t>
      </w:r>
      <w:r>
        <w:rPr>
          <w:noProof/>
          <w:vertAlign w:val="superscript"/>
        </w:rPr>
        <w:t>er</w:t>
      </w:r>
      <w:r>
        <w:rPr>
          <w:noProof/>
        </w:rPr>
        <w:t> janvier de l’année 7;</w:t>
      </w:r>
    </w:p>
    <w:p>
      <w:pPr>
        <w:rPr>
          <w:rFonts w:eastAsia="MS Mincho"/>
          <w:noProof/>
          <w:szCs w:val="24"/>
        </w:rPr>
      </w:pPr>
    </w:p>
    <w:p>
      <w:pPr>
        <w:ind w:left="567" w:hanging="567"/>
        <w:rPr>
          <w:rFonts w:eastAsia="MS Mincho"/>
          <w:noProof/>
          <w:szCs w:val="24"/>
        </w:rPr>
      </w:pPr>
      <w:r>
        <w:rPr>
          <w:noProof/>
        </w:rPr>
        <w:t>g)</w:t>
      </w:r>
      <w:r>
        <w:rPr>
          <w:noProof/>
        </w:rPr>
        <w:tab/>
        <w:t>les droits de douane sur les marchandises originaires visées dans les positions relevant de la catégorie de démantèlement tarifaire «C» de la liste d’une partie sont éliminés en 11 tranches annuelles égales à partir de l’entrée en vigueur du présent accord et lesdites marchandises sont exemptes de droits à compter du 1</w:t>
      </w:r>
      <w:r>
        <w:rPr>
          <w:noProof/>
          <w:vertAlign w:val="superscript"/>
        </w:rPr>
        <w:t>er</w:t>
      </w:r>
      <w:r>
        <w:rPr>
          <w:noProof/>
        </w:rPr>
        <w:t> janvier de l’année 10;</w:t>
      </w:r>
    </w:p>
    <w:p>
      <w:pPr>
        <w:rPr>
          <w:rFonts w:eastAsia="MS Mincho"/>
          <w:noProof/>
          <w:szCs w:val="24"/>
        </w:rPr>
      </w:pPr>
    </w:p>
    <w:p>
      <w:pPr>
        <w:ind w:left="567" w:hanging="567"/>
        <w:rPr>
          <w:rFonts w:eastAsia="MS Mincho"/>
          <w:noProof/>
          <w:szCs w:val="24"/>
        </w:rPr>
      </w:pPr>
      <w:r>
        <w:rPr>
          <w:noProof/>
        </w:rPr>
        <w:t>h)</w:t>
      </w:r>
      <w:r>
        <w:rPr>
          <w:noProof/>
        </w:rPr>
        <w:tab/>
        <w:t>l’élément ad valorem des droits de douane sur les marchandises originaires visées dans les positions relevant de la catégorie de démantèlement tarifaire «C(EP)» de l’appendice 2-A-1 (Liste tarifaire de l’Union) est éliminé en 11 tranches annuelles égales à partir de l’entrée en vigueur du présent accord et est éliminé le 1</w:t>
      </w:r>
      <w:r>
        <w:rPr>
          <w:noProof/>
          <w:vertAlign w:val="superscript"/>
        </w:rPr>
        <w:t>er</w:t>
      </w:r>
      <w:r>
        <w:rPr>
          <w:noProof/>
        </w:rPr>
        <w:t> janvier de l’année 10. Il est entendu que le droit spécifique sur les marchandises originaires déclenché dans une situation où le prix à l’importation tombe en dessous du prix d’entrée est maintenu.</w:t>
      </w:r>
    </w:p>
    <w:p>
      <w:pPr>
        <w:rPr>
          <w:rFonts w:eastAsia="MS Mincho"/>
          <w:noProof/>
          <w:szCs w:val="24"/>
        </w:rPr>
      </w:pPr>
    </w:p>
    <w:p>
      <w:pPr>
        <w:ind w:left="567" w:hanging="567"/>
        <w:rPr>
          <w:rFonts w:eastAsia="MS Mincho"/>
          <w:noProof/>
          <w:szCs w:val="24"/>
        </w:rPr>
      </w:pPr>
      <w:r>
        <w:rPr>
          <w:noProof/>
        </w:rPr>
        <w:t>i)</w:t>
      </w:r>
      <w:r>
        <w:rPr>
          <w:noProof/>
        </w:rPr>
        <w:tab/>
        <w:t>les droits de douane sur les marchandises originaires visées dans les positions relevant de la catégorie de démantèlement tarifaire «D» de la liste d’une partie sont éliminés en 16 tranches annuelles égales à partir de l’entrée en vigueur du présent accord et lesdites marchandises sont exemptes de droits à compter du 1</w:t>
      </w:r>
      <w:r>
        <w:rPr>
          <w:noProof/>
          <w:vertAlign w:val="superscript"/>
        </w:rPr>
        <w:t>er</w:t>
      </w:r>
      <w:r>
        <w:rPr>
          <w:noProof/>
        </w:rPr>
        <w:t> janvier de l’année 15;</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j)</w:t>
      </w:r>
      <w:r>
        <w:rPr>
          <w:noProof/>
        </w:rPr>
        <w:tab/>
        <w:t>les droits de douane sur les marchandises originaires visées dans les positions relevant de la catégorie de démantèlement tarifaire «MOP 50» de l’appendice 2-A-2 (Liste tarifaire de l’Indonésie) sont maintenus au taux de base à la date d’entrée en vigueur du présent accord et les droits de douane pour lesdites marchandises sont réduits à 50 % du taux de base le 1</w:t>
      </w:r>
      <w:r>
        <w:rPr>
          <w:noProof/>
          <w:vertAlign w:val="superscript"/>
        </w:rPr>
        <w:t>er</w:t>
      </w:r>
      <w:r>
        <w:rPr>
          <w:noProof/>
        </w:rPr>
        <w:t> janvier de l’année 15;</w:t>
      </w:r>
    </w:p>
    <w:p>
      <w:pPr>
        <w:rPr>
          <w:rFonts w:eastAsia="MS Mincho"/>
          <w:noProof/>
          <w:szCs w:val="24"/>
        </w:rPr>
      </w:pPr>
    </w:p>
    <w:p>
      <w:pPr>
        <w:ind w:left="567" w:hanging="567"/>
        <w:rPr>
          <w:rFonts w:eastAsia="MS Mincho"/>
          <w:noProof/>
          <w:szCs w:val="24"/>
        </w:rPr>
      </w:pPr>
      <w:r>
        <w:rPr>
          <w:noProof/>
        </w:rPr>
        <w:t>k)</w:t>
      </w:r>
      <w:r>
        <w:rPr>
          <w:noProof/>
        </w:rPr>
        <w:tab/>
        <w:t>les marchandises originaires visées dans les positions relevant de la catégorie de démantèlement tarifaire «X» de la liste d’une partie sont exclues des engagements de démantèlement tarifaire; et</w:t>
      </w:r>
    </w:p>
    <w:p>
      <w:pPr>
        <w:rPr>
          <w:rFonts w:eastAsia="MS Mincho"/>
          <w:noProof/>
          <w:szCs w:val="24"/>
        </w:rPr>
      </w:pPr>
    </w:p>
    <w:p>
      <w:pPr>
        <w:ind w:left="567" w:hanging="567"/>
        <w:rPr>
          <w:rFonts w:eastAsia="MS Mincho"/>
          <w:noProof/>
          <w:szCs w:val="24"/>
        </w:rPr>
      </w:pPr>
      <w:r>
        <w:rPr>
          <w:noProof/>
        </w:rPr>
        <w:t>l)</w:t>
      </w:r>
      <w:r>
        <w:rPr>
          <w:noProof/>
        </w:rPr>
        <w:tab/>
        <w:t>les droits de douane sur les marchandises originaires visées dans les positions relevant de la catégorie de démantèlement tarifaire «TRQ</w:t>
      </w:r>
      <w:r>
        <w:rPr>
          <w:noProof/>
        </w:rPr>
        <w:noBreakHyphen/>
        <w:t>HS / B5» de l’appendice 2-A-1 (Liste tarifaire de l’Union) contenant moins de 70 % de sucre sont éliminés en six tranches annuelles égales et lesdites marchandises sont exemptes de droits le 1</w:t>
      </w:r>
      <w:r>
        <w:rPr>
          <w:noProof/>
          <w:vertAlign w:val="superscript"/>
        </w:rPr>
        <w:t>er</w:t>
      </w:r>
      <w:r>
        <w:rPr>
          <w:noProof/>
        </w:rPr>
        <w:t> janvier de l’année 5; la partie «TRQ-HS» du contingent tarifaire s’applique aux produits contenant en poids net 70 % ou plus de sucre, conformément au point 27 de la présente annexe.</w:t>
      </w:r>
    </w:p>
    <w:p>
      <w:pPr>
        <w:rPr>
          <w:rFonts w:eastAsia="MS Mincho"/>
          <w:noProof/>
          <w:szCs w:val="24"/>
        </w:rPr>
      </w:pPr>
    </w:p>
    <w:p>
      <w:pPr>
        <w:rPr>
          <w:rFonts w:eastAsia="MS Mincho"/>
          <w:noProof/>
          <w:szCs w:val="24"/>
        </w:rPr>
      </w:pPr>
      <w:r>
        <w:rPr>
          <w:noProof/>
        </w:rPr>
        <w:t>2.</w:t>
      </w:r>
      <w:r>
        <w:rPr>
          <w:noProof/>
        </w:rPr>
        <w:tab/>
        <w:t>Aux fins de la présente annexe et des listes tarifaires des parties y figurant en appendices, on entend par «année 0» l’année de l’entrée en vigueur du présent accord prévue à l’article 25.2.</w:t>
      </w:r>
    </w:p>
    <w:p>
      <w:pPr>
        <w:rPr>
          <w:rFonts w:eastAsia="MS Mincho"/>
          <w:noProof/>
          <w:szCs w:val="24"/>
        </w:rPr>
      </w:pPr>
    </w:p>
    <w:p>
      <w:pPr>
        <w:rPr>
          <w:rFonts w:eastAsia="MS Mincho"/>
          <w:noProof/>
          <w:szCs w:val="24"/>
        </w:rPr>
      </w:pPr>
      <w:r>
        <w:rPr>
          <w:noProof/>
        </w:rPr>
        <w:t>3.</w:t>
      </w:r>
      <w:r>
        <w:rPr>
          <w:noProof/>
        </w:rPr>
        <w:tab/>
        <w:t>Aux fins de la présente annexe et des listes tarifaires des parties y figurant en appendices, à partir de l’année 1, chaque tranche annuelle de réduction tarifaire prend effet le 1</w:t>
      </w:r>
      <w:r>
        <w:rPr>
          <w:noProof/>
          <w:vertAlign w:val="superscript"/>
        </w:rPr>
        <w:t>er</w:t>
      </w:r>
      <w:r>
        <w:rPr>
          <w:noProof/>
        </w:rPr>
        <w:t> janvier de l’année concernée.</w:t>
      </w:r>
    </w:p>
    <w:p>
      <w:pPr>
        <w:rPr>
          <w:rFonts w:eastAsia="MS Mincho"/>
          <w:noProof/>
          <w:szCs w:val="24"/>
        </w:rPr>
      </w:pPr>
    </w:p>
    <w:p>
      <w:pPr>
        <w:rPr>
          <w:rFonts w:eastAsia="MS Mincho"/>
          <w:noProof/>
          <w:szCs w:val="24"/>
        </w:rPr>
      </w:pPr>
      <w:r>
        <w:rPr>
          <w:noProof/>
        </w:rPr>
        <w:t>4.</w:t>
      </w:r>
      <w:r>
        <w:rPr>
          <w:noProof/>
        </w:rPr>
        <w:tab/>
        <w:t>Le taux de base à utiliser pour déterminer le taux échelonné provisoire du droit de douane applicable à une position tarifaire est le taux de droit de douane de la nation la plus favorisée (NPF) appliqué au 1</w:t>
      </w:r>
      <w:r>
        <w:rPr>
          <w:noProof/>
          <w:vertAlign w:val="superscript"/>
        </w:rPr>
        <w:t>er</w:t>
      </w:r>
      <w:r>
        <w:rPr>
          <w:noProof/>
        </w:rPr>
        <w:t> janvier 2023.</w:t>
      </w:r>
    </w:p>
    <w:p>
      <w:pPr>
        <w:rPr>
          <w:rFonts w:eastAsia="MS Mincho"/>
          <w:noProof/>
          <w:szCs w:val="24"/>
        </w:rPr>
      </w:pPr>
    </w:p>
    <w:p>
      <w:pPr>
        <w:rPr>
          <w:rFonts w:eastAsia="MS Mincho"/>
          <w:noProof/>
          <w:szCs w:val="24"/>
        </w:rPr>
      </w:pPr>
      <w:r>
        <w:rPr>
          <w:noProof/>
        </w:rPr>
        <w:t>5.</w:t>
      </w:r>
      <w:r>
        <w:rPr>
          <w:noProof/>
        </w:rPr>
        <w:tab/>
        <w:t>La présente annexe est basée sur le Système harmonisé, tel qu’il a été modifié le 1</w:t>
      </w:r>
      <w:r>
        <w:rPr>
          <w:noProof/>
          <w:vertAlign w:val="superscript"/>
        </w:rPr>
        <w:t>er</w:t>
      </w:r>
      <w:r>
        <w:rPr>
          <w:noProof/>
        </w:rPr>
        <w:t> janvier 2022.</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Sauf disposition contraire dans les listes tarifaires:</w:t>
      </w:r>
    </w:p>
    <w:p>
      <w:pPr>
        <w:rPr>
          <w:rFonts w:eastAsia="MS Mincho"/>
          <w:noProof/>
          <w:szCs w:val="24"/>
        </w:rPr>
      </w:pPr>
    </w:p>
    <w:p>
      <w:pPr>
        <w:ind w:left="567" w:hanging="567"/>
        <w:rPr>
          <w:rFonts w:eastAsia="MS Mincho"/>
          <w:noProof/>
          <w:szCs w:val="24"/>
        </w:rPr>
      </w:pPr>
      <w:r>
        <w:rPr>
          <w:noProof/>
        </w:rPr>
        <w:t>a)</w:t>
      </w:r>
      <w:r>
        <w:rPr>
          <w:noProof/>
        </w:rPr>
        <w:tab/>
        <w:t>le droit de douane doit être réduit conformément aux catégories de démantèlement à partir de la date à laquelle le présent accord entre en vigueur; et</w:t>
      </w:r>
    </w:p>
    <w:p>
      <w:pPr>
        <w:rPr>
          <w:rFonts w:eastAsia="MS Mincho"/>
          <w:noProof/>
          <w:szCs w:val="24"/>
        </w:rPr>
      </w:pPr>
    </w:p>
    <w:p>
      <w:pPr>
        <w:ind w:left="567" w:hanging="567"/>
        <w:rPr>
          <w:rFonts w:eastAsia="MS Mincho"/>
          <w:noProof/>
          <w:szCs w:val="24"/>
        </w:rPr>
      </w:pPr>
      <w:r>
        <w:rPr>
          <w:noProof/>
        </w:rPr>
        <w:t>b)</w:t>
      </w:r>
      <w:r>
        <w:rPr>
          <w:noProof/>
        </w:rPr>
        <w:tab/>
        <w:t>le taux de base est exprimé en pourcentage de la valeur en douane de la marchandise (droit ad valorem).</w:t>
      </w:r>
    </w:p>
    <w:p>
      <w:pPr>
        <w:rPr>
          <w:rFonts w:eastAsia="MS Mincho"/>
          <w:noProof/>
          <w:szCs w:val="24"/>
        </w:rPr>
      </w:pPr>
    </w:p>
    <w:p>
      <w:pPr>
        <w:rPr>
          <w:rFonts w:eastAsia="MS Mincho"/>
          <w:noProof/>
          <w:szCs w:val="24"/>
        </w:rPr>
      </w:pPr>
      <w:r>
        <w:rPr>
          <w:noProof/>
        </w:rPr>
        <w:t>7.</w:t>
      </w:r>
      <w:r>
        <w:rPr>
          <w:noProof/>
        </w:rPr>
        <w:tab/>
        <w:t xml:space="preserve">les taux échelonnés provisoires sont arrondis, au moins au dixième de point de pourcentage le plus proche, ou, si le taux de droit est exprimé en unités monétaires, au moins à la rupiah indonésienne la plus proche dans le cas de l’Indonésie et </w:t>
      </w:r>
      <w:bookmarkStart w:id="1" w:name="_Hlk228362423"/>
      <w:r>
        <w:rPr>
          <w:noProof/>
        </w:rPr>
        <w:t>au centime d’euro (0,01 EUR) le plus proche</w:t>
      </w:r>
      <w:bookmarkEnd w:id="1"/>
      <w:r>
        <w:rPr>
          <w:noProof/>
        </w:rPr>
        <w:t xml:space="preserve"> dans le cas de l’Union.</w:t>
      </w:r>
    </w:p>
    <w:p>
      <w:pPr>
        <w:rPr>
          <w:rFonts w:eastAsia="MS Mincho"/>
          <w:noProof/>
          <w:szCs w:val="24"/>
        </w:rPr>
      </w:pPr>
    </w:p>
    <w:p>
      <w:pPr>
        <w:rPr>
          <w:rFonts w:eastAsia="MS Mincho"/>
          <w:noProof/>
          <w:szCs w:val="24"/>
        </w:rPr>
      </w:pPr>
      <w:r>
        <w:rPr>
          <w:noProof/>
        </w:rPr>
        <w:t>8.</w:t>
      </w:r>
      <w:r>
        <w:rPr>
          <w:noProof/>
        </w:rPr>
        <w:tab/>
        <w:t>Une demande de licence d’importation est accordée, intégralement ou partiellement, ou rejetée dans un délai de 30 jours suivant le dépôt de la demande. Une demande de licence d’importation est réputée approuvée si 30 jours se sont écoulés depuis la date du dépôt de la demande.</w:t>
      </w:r>
    </w:p>
    <w:p>
      <w:pPr>
        <w:rPr>
          <w:rFonts w:eastAsia="MS Mincho"/>
          <w:noProof/>
          <w:szCs w:val="24"/>
        </w:rPr>
      </w:pPr>
    </w:p>
    <w:p>
      <w:pPr>
        <w:rPr>
          <w:rFonts w:eastAsia="MS Mincho"/>
          <w:noProof/>
          <w:szCs w:val="24"/>
        </w:rPr>
      </w:pPr>
      <w:r>
        <w:rPr>
          <w:noProof/>
        </w:rPr>
        <w:t>9.</w:t>
      </w:r>
      <w:r>
        <w:rPr>
          <w:noProof/>
        </w:rPr>
        <w:tab/>
        <w:t>Les procédures de licences d’importation ne limitent pas la quantité de marchandises qu’un demandeur peut importer. La quantité de marchandises ne doit pas être prise en considération dans l’octroi, intégral ou partiel, ou le rejet d’une demande de licence d’importation.</w:t>
      </w:r>
    </w:p>
    <w:p>
      <w:pPr>
        <w:rPr>
          <w:rFonts w:eastAsia="MS Mincho"/>
          <w:noProof/>
          <w:szCs w:val="24"/>
        </w:rPr>
      </w:pPr>
    </w:p>
    <w:p>
      <w:pPr>
        <w:rPr>
          <w:rFonts w:eastAsia="MS Mincho"/>
          <w:noProof/>
          <w:szCs w:val="24"/>
        </w:rPr>
      </w:pPr>
      <w:r>
        <w:rPr>
          <w:noProof/>
        </w:rPr>
        <w:t>10.</w:t>
      </w:r>
      <w:r>
        <w:rPr>
          <w:noProof/>
        </w:rPr>
        <w:tab/>
        <w:t>Les points 8 et 9 ne s’appliquent pas à certaines marchandises identifiées à l’appendice 2-A-2 (Liste tarifaire de l’Indonésie) et signalées par un astérisque (*).</w:t>
      </w:r>
    </w:p>
    <w:p>
      <w:pPr>
        <w:rPr>
          <w:rFonts w:eastAsia="MS Mincho"/>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rFonts w:eastAsia="MS Mincho"/>
          <w:noProof/>
          <w:szCs w:val="24"/>
        </w:rPr>
      </w:pPr>
    </w:p>
    <w:p>
      <w:pPr>
        <w:jc w:val="center"/>
        <w:rPr>
          <w:noProof/>
          <w:szCs w:val="24"/>
        </w:rPr>
      </w:pPr>
      <w:r>
        <w:rPr>
          <w:noProof/>
        </w:rPr>
        <w:t>ADMINISTRATION DES CONTINGENTS TARIFAIRES</w:t>
      </w:r>
    </w:p>
    <w:p>
      <w:pPr>
        <w:rPr>
          <w:noProof/>
          <w:szCs w:val="24"/>
        </w:rPr>
      </w:pPr>
    </w:p>
    <w:p>
      <w:pPr>
        <w:rPr>
          <w:noProof/>
          <w:szCs w:val="24"/>
        </w:rPr>
      </w:pPr>
      <w:r>
        <w:rPr>
          <w:noProof/>
        </w:rPr>
        <w:t>11.</w:t>
      </w:r>
      <w:r>
        <w:rPr>
          <w:noProof/>
        </w:rPr>
        <w:tab/>
        <w:t>La présente section établit les contingents tarifaires (ci-après les «CT»), définis en vertu du présent accord, que la partie importatrice applique aux marchandises originaires spécifiques de la partie exportatrice à compter de la date d’entrée en vigueur du présent accord.</w:t>
      </w:r>
    </w:p>
    <w:p>
      <w:pPr>
        <w:rPr>
          <w:noProof/>
          <w:szCs w:val="24"/>
        </w:rPr>
      </w:pPr>
    </w:p>
    <w:p>
      <w:pPr>
        <w:rPr>
          <w:noProof/>
          <w:szCs w:val="24"/>
        </w:rPr>
      </w:pPr>
      <w:r>
        <w:rPr>
          <w:noProof/>
        </w:rPr>
        <w:t>12.</w:t>
      </w:r>
      <w:r>
        <w:rPr>
          <w:noProof/>
        </w:rPr>
        <w:tab/>
        <w:t>Les parties gèrent les CT établis en vertu du présent accord de manière transparente, objective et non discriminatoire conformément à leurs dispositions législatives et réglementaires. Cela inclut de rendre publics, en temps opportun et de façon continue, tous les renseignements pertinents concernant la gestion des CT, y compris le volume disponible et les critères d’éligibilité, le cas échéant.</w:t>
      </w:r>
    </w:p>
    <w:p>
      <w:pPr>
        <w:rPr>
          <w:noProof/>
          <w:szCs w:val="24"/>
        </w:rPr>
      </w:pPr>
    </w:p>
    <w:p>
      <w:pPr>
        <w:rPr>
          <w:noProof/>
          <w:szCs w:val="24"/>
        </w:rPr>
      </w:pPr>
      <w:r>
        <w:rPr>
          <w:noProof/>
        </w:rPr>
        <w:t>13.</w:t>
      </w:r>
      <w:r>
        <w:rPr>
          <w:noProof/>
        </w:rPr>
        <w:tab/>
        <w:t>La méthode de gestion de tous les CT de l’une ou l’autre partie établis en vertu du présent accord est celle du «premier arrivé, premier servi» sur la base d’une année civile complète sans sous-allocations et sans préjudice des licences d’importation.</w:t>
      </w:r>
    </w:p>
    <w:p>
      <w:pPr>
        <w:rPr>
          <w:noProof/>
          <w:szCs w:val="24"/>
        </w:rPr>
      </w:pPr>
    </w:p>
    <w:p>
      <w:pPr>
        <w:rPr>
          <w:noProof/>
          <w:szCs w:val="24"/>
        </w:rPr>
      </w:pPr>
      <w:r>
        <w:rPr>
          <w:noProof/>
        </w:rPr>
        <w:t>14.</w:t>
      </w:r>
      <w:r>
        <w:rPr>
          <w:noProof/>
        </w:rPr>
        <w:tab/>
        <w:t>Les marchandises visées par chaque CT sont désignées de façon informelle dans le titre du paragraphe établissant le CT à la section C. Ces titres sont fournis aux seules fins de faciliter la compréhension de la présente liste tarifaire et ne modifient ni ne remplacent la couverture établie par l’identification des lignes tarifaires spécifiées plus bas pour chaque CT.</w:t>
      </w:r>
    </w:p>
    <w:p>
      <w:pPr>
        <w:rPr>
          <w:noProof/>
          <w:szCs w:val="24"/>
        </w:rPr>
      </w:pPr>
    </w:p>
    <w:p>
      <w:pPr>
        <w:rPr>
          <w:noProof/>
          <w:szCs w:val="24"/>
        </w:rPr>
      </w:pPr>
      <w:r>
        <w:rPr>
          <w:noProof/>
        </w:rPr>
        <w:t>15.</w:t>
      </w:r>
      <w:r>
        <w:rPr>
          <w:noProof/>
        </w:rPr>
        <w:tab/>
        <w:t>Si la date d’entrée en vigueur du présent accord est fixée pendant une année en cours, les quantités du CT spécifiées pour cette année sont calculées en proportion de la quantité du CT annuelle égale au nombre de jours restants dans cette année. Au cours de toutes les années ultérieures pendant lesquelles le CT est en vigueur, les quantités annuelles totales du CT sont disponibles à partir du 1</w:t>
      </w:r>
      <w:r>
        <w:rPr>
          <w:noProof/>
          <w:vertAlign w:val="superscript"/>
        </w:rPr>
        <w:t>er</w:t>
      </w:r>
      <w:r>
        <w:rPr>
          <w:noProof/>
        </w:rPr>
        <w:t> janvier.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16.</w:t>
      </w:r>
      <w:r>
        <w:rPr>
          <w:noProof/>
        </w:rPr>
        <w:tab/>
        <w:t>Aucune quantité de marchandises originaires importée dans le cadre d’un CT établi en vertu du présent accord n’est prise en compte dans le calcul de la quantité contingentaire d’un quelconque CT prévu pour ces marchandises en vertu de la liste tarifaire de la partie importatrice dans le cadre de l’OMC.</w:t>
      </w:r>
    </w:p>
    <w:p>
      <w:pPr>
        <w:rPr>
          <w:noProof/>
          <w:szCs w:val="24"/>
        </w:rPr>
      </w:pPr>
    </w:p>
    <w:p>
      <w:pPr>
        <w:rPr>
          <w:noProof/>
          <w:szCs w:val="24"/>
        </w:rPr>
      </w:pPr>
      <w:bookmarkStart w:id="2" w:name="_Hlk212214225"/>
      <w:r>
        <w:rPr>
          <w:noProof/>
        </w:rPr>
        <w:t>17.</w:t>
      </w:r>
      <w:r>
        <w:rPr>
          <w:noProof/>
        </w:rPr>
        <w:tab/>
        <w:t>Si une question se pose concernant les CT ou tout autre sujet connexe, une partie peut demander par écrit à l’autre partie:</w:t>
      </w:r>
    </w:p>
    <w:p>
      <w:pPr>
        <w:rPr>
          <w:noProof/>
          <w:szCs w:val="24"/>
        </w:rPr>
      </w:pPr>
    </w:p>
    <w:p>
      <w:pPr>
        <w:ind w:left="567" w:hanging="567"/>
        <w:rPr>
          <w:noProof/>
          <w:szCs w:val="24"/>
        </w:rPr>
      </w:pPr>
      <w:r>
        <w:rPr>
          <w:noProof/>
        </w:rPr>
        <w:t>a)</w:t>
      </w:r>
      <w:r>
        <w:rPr>
          <w:noProof/>
        </w:rPr>
        <w:tab/>
        <w:t>d’organiser une réunion du comité «Commerce de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institué en vertu de l’article 24.4 (aux fins de la présente annexe, ci-après le «comité»);</w:t>
      </w:r>
    </w:p>
    <w:p>
      <w:pPr>
        <w:rPr>
          <w:noProof/>
          <w:szCs w:val="24"/>
        </w:rPr>
      </w:pPr>
    </w:p>
    <w:p>
      <w:pPr>
        <w:ind w:left="567" w:hanging="567"/>
        <w:rPr>
          <w:noProof/>
          <w:szCs w:val="24"/>
        </w:rPr>
      </w:pPr>
      <w:r>
        <w:rPr>
          <w:noProof/>
        </w:rPr>
        <w:t>b)</w:t>
      </w:r>
      <w:r>
        <w:rPr>
          <w:noProof/>
        </w:rPr>
        <w:tab/>
        <w:t>de répondre dans les plus brefs délais à des questions précises; et</w:t>
      </w:r>
    </w:p>
    <w:p>
      <w:pPr>
        <w:rPr>
          <w:noProof/>
          <w:szCs w:val="24"/>
        </w:rPr>
      </w:pPr>
    </w:p>
    <w:p>
      <w:pPr>
        <w:ind w:left="567" w:hanging="567"/>
        <w:rPr>
          <w:noProof/>
          <w:szCs w:val="24"/>
        </w:rPr>
      </w:pPr>
      <w:r>
        <w:rPr>
          <w:noProof/>
        </w:rPr>
        <w:t>c)</w:t>
      </w:r>
      <w:r>
        <w:rPr>
          <w:noProof/>
        </w:rPr>
        <w:tab/>
        <w:t>de lui fournir dans les plus brefs délais des renseignements sur les CT.</w:t>
      </w:r>
    </w:p>
    <w:p>
      <w:pPr>
        <w:rPr>
          <w:noProof/>
          <w:szCs w:val="24"/>
        </w:rPr>
      </w:pPr>
    </w:p>
    <w:p>
      <w:pPr>
        <w:rPr>
          <w:noProof/>
          <w:szCs w:val="24"/>
        </w:rPr>
      </w:pPr>
      <w:r>
        <w:rPr>
          <w:noProof/>
        </w:rPr>
        <w:t>18.</w:t>
      </w:r>
      <w:r>
        <w:rPr>
          <w:noProof/>
        </w:rPr>
        <w:tab/>
        <w:t>A la demande d’une partie, les parties réexaminent, au sein du comité, le fonctionnement des CT concernés et leur gestion.</w:t>
      </w:r>
      <w:bookmarkEnd w:id="2"/>
    </w:p>
    <w:p>
      <w:pPr>
        <w:rPr>
          <w:rFonts w:eastAsia="MS Mincho"/>
          <w:noProof/>
          <w:szCs w:val="24"/>
        </w:rPr>
      </w:pPr>
    </w:p>
    <w:p>
      <w:pPr>
        <w:rPr>
          <w:rFonts w:eastAsia="MS Mincho"/>
          <w:noProof/>
          <w:szCs w:val="24"/>
        </w:rPr>
      </w:pPr>
    </w:p>
    <w:p>
      <w:pPr>
        <w:widowControl/>
        <w:spacing w:line="240" w:lineRule="auto"/>
        <w:rPr>
          <w:rFonts w:eastAsia="MS Mincho"/>
          <w:noProof/>
          <w:szCs w:val="24"/>
        </w:rPr>
      </w:pPr>
      <w:r>
        <w:rPr>
          <w:noProof/>
        </w:rPr>
        <w:br w:type="page"/>
      </w:r>
    </w:p>
    <w:p>
      <w:pPr>
        <w:jc w:val="center"/>
        <w:rPr>
          <w:rFonts w:eastAsia="MS Mincho"/>
          <w:noProof/>
          <w:szCs w:val="24"/>
        </w:rPr>
      </w:pPr>
      <w:r>
        <w:rPr>
          <w:noProof/>
        </w:rPr>
        <w:lastRenderedPageBreak/>
        <w:t>SECTION C</w:t>
      </w:r>
    </w:p>
    <w:p>
      <w:pPr>
        <w:jc w:val="center"/>
        <w:rPr>
          <w:rFonts w:eastAsia="MS Mincho"/>
          <w:noProof/>
          <w:szCs w:val="24"/>
        </w:rPr>
      </w:pPr>
    </w:p>
    <w:p>
      <w:pPr>
        <w:jc w:val="center"/>
        <w:rPr>
          <w:rFonts w:eastAsia="MS Mincho"/>
          <w:noProof/>
          <w:szCs w:val="24"/>
        </w:rPr>
      </w:pPr>
      <w:r>
        <w:rPr>
          <w:noProof/>
        </w:rPr>
        <w:t>CONTINGENTS TARIFAIRES</w:t>
      </w:r>
    </w:p>
    <w:p>
      <w:pPr>
        <w:rPr>
          <w:rFonts w:eastAsia="MS Mincho"/>
          <w:noProof/>
          <w:szCs w:val="24"/>
        </w:rPr>
      </w:pPr>
    </w:p>
    <w:p>
      <w:pPr>
        <w:rPr>
          <w:rFonts w:eastAsia="MS Mincho"/>
          <w:noProof/>
          <w:szCs w:val="24"/>
        </w:rPr>
      </w:pPr>
      <w:r>
        <w:rPr>
          <w:noProof/>
        </w:rPr>
        <w:t>Contingents tarifaires de l’Union</w:t>
      </w:r>
    </w:p>
    <w:p>
      <w:pPr>
        <w:rPr>
          <w:rFonts w:eastAsia="MS Mincho"/>
          <w:noProof/>
          <w:szCs w:val="24"/>
        </w:rPr>
      </w:pPr>
    </w:p>
    <w:p>
      <w:pPr>
        <w:rPr>
          <w:rFonts w:eastAsia="MS Mincho"/>
          <w:noProof/>
          <w:szCs w:val="24"/>
        </w:rPr>
      </w:pPr>
      <w:r>
        <w:rPr>
          <w:noProof/>
        </w:rPr>
        <w:t>19.</w:t>
      </w:r>
      <w:r>
        <w:rPr>
          <w:noProof/>
        </w:rPr>
        <w:tab/>
        <w:t>TRQ-GA, contingent tarifaire applicable aux aulx</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«TRQ-GA»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 la ligne tarifaire: 0703 20 00.</w:t>
      </w:r>
    </w:p>
    <w:p>
      <w:pPr>
        <w:rPr>
          <w:rFonts w:eastAsia="MS Mincho"/>
          <w:noProof/>
          <w:szCs w:val="24"/>
        </w:rPr>
      </w:pPr>
    </w:p>
    <w:p>
      <w:pPr>
        <w:rPr>
          <w:rFonts w:eastAsia="MS Mincho"/>
          <w:noProof/>
          <w:szCs w:val="24"/>
        </w:rPr>
      </w:pPr>
      <w:r>
        <w:rPr>
          <w:noProof/>
        </w:rPr>
        <w:t>20.</w:t>
      </w:r>
      <w:r>
        <w:rPr>
          <w:noProof/>
        </w:rPr>
        <w:tab/>
        <w:t>TRQ-SC, contingent tarifaire applicable au maïs doux</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«TRQ-SC»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400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des lignes tarifaires: 0710 40 00, 0711 90 30 et 2005 80 00.</w:t>
      </w:r>
    </w:p>
    <w:p>
      <w:pPr>
        <w:rPr>
          <w:rFonts w:eastAsia="MS Mincho"/>
          <w:noProof/>
          <w:szCs w:val="24"/>
        </w:rPr>
      </w:pPr>
    </w:p>
    <w:p>
      <w:pPr>
        <w:rPr>
          <w:rFonts w:eastAsia="MS Mincho"/>
          <w:noProof/>
          <w:szCs w:val="24"/>
        </w:rPr>
      </w:pPr>
      <w:r>
        <w:rPr>
          <w:noProof/>
        </w:rPr>
        <w:t>21.</w:t>
      </w:r>
      <w:r>
        <w:rPr>
          <w:noProof/>
        </w:rPr>
        <w:tab/>
        <w:t>TRQ-MR, contingent tarifaire applicable aux champignons</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«TRQ-MR»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des lignes tarifaires: 0711 51 00, 2001 90 50, 2003 10 20 et 2003 10 30.</w:t>
      </w:r>
    </w:p>
    <w:p>
      <w:pPr>
        <w:rPr>
          <w:rFonts w:eastAsia="MS Mincho"/>
          <w:noProof/>
          <w:szCs w:val="24"/>
        </w:rPr>
      </w:pPr>
    </w:p>
    <w:p>
      <w:pPr>
        <w:rPr>
          <w:rFonts w:eastAsia="MS Mincho"/>
          <w:noProof/>
          <w:szCs w:val="24"/>
        </w:rPr>
      </w:pPr>
      <w:r>
        <w:rPr>
          <w:noProof/>
        </w:rPr>
        <w:t>22.</w:t>
      </w:r>
      <w:r>
        <w:rPr>
          <w:noProof/>
        </w:rPr>
        <w:tab/>
        <w:t>TRQ-MS, contingent tarifaire applicable à la fécule de manioc</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«TRQ-MS»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2 000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 la ligne tarifaire: 1108 14 00.</w:t>
      </w:r>
    </w:p>
    <w:p>
      <w:pPr>
        <w:rPr>
          <w:rFonts w:eastAsia="MS Mincho"/>
          <w:noProof/>
          <w:szCs w:val="24"/>
        </w:rPr>
      </w:pPr>
    </w:p>
    <w:p>
      <w:pPr>
        <w:rPr>
          <w:rFonts w:eastAsia="MS Mincho"/>
          <w:noProof/>
          <w:szCs w:val="24"/>
        </w:rPr>
      </w:pPr>
      <w:r>
        <w:rPr>
          <w:noProof/>
        </w:rPr>
        <w:t>23.</w:t>
      </w:r>
      <w:r>
        <w:rPr>
          <w:noProof/>
        </w:rPr>
        <w:tab/>
        <w:t>TRQ-SA, contingent tarifaire applicable aux préparations et conserves de sardines</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«TRQ-SA»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 la ligne tarifaire: 1604 13 11.</w:t>
      </w:r>
    </w:p>
    <w:p>
      <w:pPr>
        <w:rPr>
          <w:rFonts w:eastAsia="MS Mincho"/>
          <w:noProof/>
          <w:szCs w:val="24"/>
        </w:rPr>
      </w:pPr>
    </w:p>
    <w:p>
      <w:pPr>
        <w:rPr>
          <w:rFonts w:eastAsia="MS Mincho"/>
          <w:noProof/>
          <w:szCs w:val="24"/>
        </w:rPr>
      </w:pPr>
      <w:r>
        <w:rPr>
          <w:noProof/>
        </w:rPr>
        <w:t>24.</w:t>
      </w:r>
      <w:r>
        <w:rPr>
          <w:noProof/>
        </w:rPr>
        <w:tab/>
        <w:t>TRQ-CT, contingent tarifaire applicable aux préparations et conserves de thon</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«TRQ-CT»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800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des lignes tarifaires: 1604 14 21, 1604 14 28, 1604 14 31, 1604 14 38, 1604 14 41, 1604 14 48, 1604 14 90, 1604 19 39 et 1604 20 70.</w:t>
      </w:r>
    </w:p>
    <w:p>
      <w:pPr>
        <w:rPr>
          <w:rFonts w:eastAsia="MS Mincho"/>
          <w:noProof/>
          <w:szCs w:val="24"/>
        </w:rPr>
      </w:pPr>
    </w:p>
    <w:p>
      <w:pPr>
        <w:rPr>
          <w:rFonts w:eastAsia="MS Mincho"/>
          <w:noProof/>
          <w:szCs w:val="24"/>
        </w:rPr>
      </w:pPr>
      <w:r>
        <w:rPr>
          <w:noProof/>
        </w:rPr>
        <w:t>25.</w:t>
      </w:r>
      <w:r>
        <w:rPr>
          <w:noProof/>
        </w:rPr>
        <w:tab/>
        <w:t>TRQ-TL, contingent tarifaire applicable aux longes de thon</w:t>
      </w:r>
    </w:p>
    <w:p>
      <w:pPr>
        <w:rPr>
          <w:rFonts w:eastAsia="MS Mincho"/>
          <w:noProof/>
          <w:szCs w:val="24"/>
          <w:lang w:val="fr-BE"/>
        </w:rPr>
      </w:pPr>
    </w:p>
    <w:p>
      <w:pPr>
        <w:ind w:left="567" w:hanging="567"/>
        <w:rPr>
          <w:rFonts w:eastAsia="MS Mincho"/>
          <w:noProof/>
          <w:szCs w:val="24"/>
        </w:rPr>
      </w:pPr>
      <w:r>
        <w:rPr>
          <w:noProof/>
        </w:rPr>
        <w:t>a)</w:t>
      </w:r>
      <w:r>
        <w:rPr>
          <w:noProof/>
        </w:rPr>
        <w:tab/>
        <w:t>Les marchandises originaires relevant des positions accompagnées de la mention «TRQ-TL»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5 000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des lignes tarifaires: 1604 14 26, 1604 14 36 et 1604 14 46.</w:t>
      </w:r>
    </w:p>
    <w:p>
      <w:pPr>
        <w:rPr>
          <w:rFonts w:eastAsia="MS Mincho"/>
          <w:noProof/>
          <w:szCs w:val="24"/>
        </w:rPr>
      </w:pPr>
    </w:p>
    <w:p>
      <w:pPr>
        <w:rPr>
          <w:rFonts w:eastAsia="MS Mincho"/>
          <w:noProof/>
          <w:szCs w:val="24"/>
        </w:rPr>
      </w:pPr>
      <w:r>
        <w:rPr>
          <w:noProof/>
        </w:rPr>
        <w:t>26.</w:t>
      </w:r>
      <w:r>
        <w:rPr>
          <w:noProof/>
        </w:rPr>
        <w:tab/>
        <w:t>TRQ-SU, contingent tarifaire pour les préparations de surimi</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«TRQ-SU»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500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 la ligne tarifaire: 1604 20 05.</w:t>
      </w:r>
    </w:p>
    <w:p>
      <w:pPr>
        <w:rPr>
          <w:rFonts w:eastAsia="MS Mincho"/>
          <w:noProof/>
          <w:szCs w:val="24"/>
        </w:rPr>
      </w:pPr>
    </w:p>
    <w:p>
      <w:pPr>
        <w:rPr>
          <w:rFonts w:eastAsia="MS Mincho"/>
          <w:noProof/>
          <w:szCs w:val="24"/>
        </w:rPr>
      </w:pPr>
      <w:r>
        <w:rPr>
          <w:noProof/>
        </w:rPr>
        <w:t>27.</w:t>
      </w:r>
      <w:r>
        <w:rPr>
          <w:noProof/>
        </w:rPr>
        <w:tab/>
        <w:t>TRQ-HS, contingent tarifaire applicable aux produits à teneur en sucre élevée et sucres transformés</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«TRQ-HS» à l’appendice 2-A-1 (Liste tarifaire de l’Union) et désignées au point c) sont exemptes de droits de douane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8 000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des lignes tarifaires: 1702 30 10, 1702 30 50, 1702 30 90, 1702 40 10, 1702 40 90, 1702 50 00, 1702 60 80, 1702 60 95, 1702 90 30, 1702 90 71, 1702 90 75, 1702 90 79, 1702 90 80, 1702 90 95, 1806 10 30(*), 1806 10 90, 1806 20 95, 2101 12 98(*), 2101 20 98(*), 2106 90 59 et 2106 90 98(*)</w:t>
      </w:r>
      <w:r>
        <w:rPr>
          <w:rStyle w:val="FootnoteReference"/>
          <w:rFonts w:eastAsia="MS Mincho"/>
          <w:noProof/>
        </w:rPr>
        <w:footnoteReference w:id="2"/>
      </w:r>
      <w:r>
        <w:rPr>
          <w:noProof/>
        </w:rPr>
        <w:t>.</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Contingents tarifaires de l’Indonésie</w:t>
      </w:r>
    </w:p>
    <w:p>
      <w:pPr>
        <w:rPr>
          <w:rFonts w:eastAsia="MS Mincho"/>
          <w:noProof/>
          <w:szCs w:val="24"/>
        </w:rPr>
      </w:pPr>
    </w:p>
    <w:p>
      <w:pPr>
        <w:rPr>
          <w:rFonts w:eastAsia="MS Mincho"/>
          <w:noProof/>
          <w:szCs w:val="24"/>
        </w:rPr>
      </w:pPr>
      <w:r>
        <w:rPr>
          <w:noProof/>
        </w:rPr>
        <w:t>28.</w:t>
      </w:r>
      <w:r>
        <w:rPr>
          <w:noProof/>
        </w:rPr>
        <w:tab/>
        <w:t>TRQ-WI, contingent tarifaire applicable aux vins</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«TRQ-WI» à l’appendice 2-A-2 (Liste tarifaire de l’Indonésie) et désignées au point c) sont soumises à un droit de douane contingentaire de 5,0 %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 et années suivantes</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1 985 t</w:t>
            </w:r>
          </w:p>
        </w:tc>
      </w:tr>
    </w:tbl>
    <w:p>
      <w:pPr>
        <w:rPr>
          <w:rFonts w:eastAsia="MS Mincho"/>
          <w:noProof/>
          <w:szCs w:val="24"/>
        </w:rPr>
      </w:pPr>
    </w:p>
    <w:p>
      <w:pPr>
        <w:ind w:left="567" w:hanging="567"/>
        <w:rPr>
          <w:rFonts w:eastAsia="MS Mincho"/>
          <w:noProof/>
          <w:szCs w:val="24"/>
        </w:rPr>
      </w:pPr>
      <w:r>
        <w:rPr>
          <w:noProof/>
        </w:rPr>
        <w:t>c)</w:t>
      </w:r>
      <w:r>
        <w:rPr>
          <w:noProof/>
        </w:rPr>
        <w:tab/>
        <w:t>Le présent point s’applique aux marchandises originaires relevant du code SH 2204.</w:t>
      </w:r>
    </w:p>
    <w:p>
      <w:pPr>
        <w:rPr>
          <w:rFonts w:eastAsia="MS Mincho"/>
          <w:noProof/>
          <w:szCs w:val="24"/>
        </w:rPr>
      </w:pPr>
    </w:p>
    <w:p>
      <w:pPr>
        <w:rPr>
          <w:rFonts w:eastAsia="MS Mincho"/>
          <w:noProof/>
          <w:szCs w:val="24"/>
        </w:rPr>
      </w:pPr>
      <w:r>
        <w:rPr>
          <w:noProof/>
        </w:rPr>
        <w:t>29.</w:t>
      </w:r>
      <w:r>
        <w:rPr>
          <w:noProof/>
        </w:rPr>
        <w:tab/>
        <w:t>TRQ-SP, contingent tarifaire applicable aux spiritueux</w:t>
      </w:r>
    </w:p>
    <w:p>
      <w:pPr>
        <w:rPr>
          <w:rFonts w:eastAsia="MS Mincho"/>
          <w:noProof/>
          <w:szCs w:val="24"/>
        </w:rPr>
      </w:pPr>
    </w:p>
    <w:p>
      <w:pPr>
        <w:ind w:left="567" w:hanging="567"/>
        <w:rPr>
          <w:rFonts w:eastAsia="MS Mincho"/>
          <w:noProof/>
          <w:szCs w:val="24"/>
        </w:rPr>
      </w:pPr>
      <w:r>
        <w:rPr>
          <w:noProof/>
        </w:rPr>
        <w:t>a)</w:t>
      </w:r>
      <w:r>
        <w:rPr>
          <w:noProof/>
        </w:rPr>
        <w:tab/>
        <w:t>Les marchandises originaires relevant des positions accompagnées de la mention «TRQ-SP» à l’appendice 2-A-2 (Liste tarifaire de l’Indonésie) et désignées au point c) sont soumises à un droit de douane contingentaire de 5,0 % dans la limite de la quantité annuelle agrégée indiquée à compter de l’entrée en vigueur du présent accord.</w:t>
      </w:r>
    </w:p>
    <w:p>
      <w:pPr>
        <w:rPr>
          <w:rFonts w:eastAsia="MS Mincho"/>
          <w:noProof/>
          <w:szCs w:val="24"/>
        </w:rPr>
      </w:pPr>
    </w:p>
    <w:p>
      <w:pPr>
        <w:ind w:left="567" w:hanging="567"/>
        <w:rPr>
          <w:rFonts w:eastAsia="MS Mincho"/>
          <w:noProof/>
          <w:szCs w:val="24"/>
        </w:rPr>
      </w:pPr>
      <w:r>
        <w:rPr>
          <w:noProof/>
        </w:rPr>
        <w:t>b)</w:t>
      </w:r>
      <w:r>
        <w:rPr>
          <w:noProof/>
        </w:rPr>
        <w:tab/>
        <w:t>Le contingent est appliqué selon le calendrier suivant:</w:t>
      </w:r>
    </w:p>
    <w:p>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Année</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Quantité agrégée (tonnes)</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Année 0 (entrée en vigueur)</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400 t</w:t>
            </w:r>
          </w:p>
        </w:tc>
      </w:tr>
    </w:tbl>
    <w:p>
      <w:pPr>
        <w:rPr>
          <w:rFonts w:eastAsia="MS Mincho"/>
          <w:noProof/>
          <w:szCs w:val="24"/>
        </w:rPr>
      </w:pPr>
    </w:p>
    <w:p>
      <w:pPr>
        <w:rPr>
          <w:noProof/>
          <w:szCs w:val="24"/>
        </w:rPr>
      </w:pPr>
      <w:r>
        <w:rPr>
          <w:noProof/>
        </w:rPr>
        <w:t>c)</w:t>
      </w:r>
      <w:r>
        <w:rPr>
          <w:noProof/>
        </w:rPr>
        <w:tab/>
        <w:t>Le présent point s’applique aux marchandises originaires relevant du code SH 2208.</w:t>
      </w:r>
    </w:p>
    <w:p>
      <w:pPr>
        <w:rPr>
          <w:noProof/>
          <w:szCs w:val="24"/>
        </w:rPr>
      </w:pPr>
    </w:p>
    <w:p>
      <w:pPr>
        <w:rPr>
          <w:noProof/>
          <w:szCs w:val="24"/>
        </w:rPr>
      </w:pPr>
    </w:p>
    <w:p>
      <w:pPr>
        <w:widowControl/>
        <w:spacing w:line="240" w:lineRule="auto"/>
        <w:rPr>
          <w:b/>
          <w:bCs/>
          <w:noProof/>
          <w:szCs w:val="24"/>
          <w:u w:val="single"/>
        </w:rPr>
      </w:pPr>
      <w:r>
        <w:rPr>
          <w:noProof/>
        </w:rPr>
        <w:br w:type="page"/>
      </w:r>
    </w:p>
    <w:p>
      <w:pPr>
        <w:jc w:val="right"/>
        <w:rPr>
          <w:b/>
          <w:bCs/>
          <w:noProof/>
          <w:szCs w:val="24"/>
          <w:u w:val="single"/>
        </w:rPr>
      </w:pPr>
      <w:r>
        <w:rPr>
          <w:b/>
          <w:noProof/>
          <w:u w:val="single"/>
        </w:rPr>
        <w:lastRenderedPageBreak/>
        <w:t>Appendice 2-A-1</w:t>
      </w:r>
    </w:p>
    <w:p>
      <w:pPr>
        <w:rPr>
          <w:noProof/>
          <w:szCs w:val="24"/>
        </w:rPr>
      </w:pPr>
    </w:p>
    <w:p>
      <w:pPr>
        <w:rPr>
          <w:noProof/>
          <w:szCs w:val="24"/>
        </w:rPr>
      </w:pPr>
    </w:p>
    <w:p>
      <w:pPr>
        <w:jc w:val="center"/>
        <w:rPr>
          <w:rFonts w:eastAsia="Calibri"/>
          <w:noProof/>
          <w:szCs w:val="24"/>
        </w:rPr>
      </w:pPr>
      <w:r>
        <w:rPr>
          <w:noProof/>
        </w:rPr>
        <w:t>LISTE TARIFAIRE DE L’UNION</w:t>
      </w:r>
    </w:p>
    <w:p>
      <w:pPr>
        <w:rPr>
          <w:noProof/>
          <w:szCs w:val="24"/>
        </w:rPr>
      </w:pPr>
    </w:p>
    <w:p>
      <w:pPr>
        <w:jc w:val="center"/>
        <w:rPr>
          <w:noProof/>
          <w:szCs w:val="24"/>
        </w:rPr>
      </w:pPr>
      <w:r>
        <w:rPr>
          <w:noProof/>
        </w:rPr>
        <w:t>NOTES GÉNÉRALES</w:t>
      </w:r>
    </w:p>
    <w:p>
      <w:pPr>
        <w:rPr>
          <w:noProof/>
          <w:szCs w:val="24"/>
        </w:rPr>
      </w:pPr>
    </w:p>
    <w:p>
      <w:pPr>
        <w:ind w:left="567" w:hanging="567"/>
        <w:rPr>
          <w:rFonts w:eastAsia="MS Mincho"/>
          <w:noProof/>
          <w:szCs w:val="24"/>
        </w:rPr>
      </w:pPr>
      <w:r>
        <w:rPr>
          <w:noProof/>
        </w:rPr>
        <w:t>1.</w:t>
      </w:r>
      <w:r>
        <w:rPr>
          <w:noProof/>
        </w:rPr>
        <w:tab/>
        <w:t>Les dispositions de la présente liste sont généralement exprimées dans les termes de la Nomenclature combinée 2023 (NC 2023)</w:t>
      </w:r>
      <w:r>
        <w:rPr>
          <w:rStyle w:val="FootnoteReference"/>
          <w:rFonts w:eastAsia="MS Mincho"/>
          <w:noProof/>
        </w:rPr>
        <w:footnoteReference w:id="3"/>
      </w:r>
      <w:r>
        <w:rPr>
          <w:noProof/>
        </w:rPr>
        <w:t>, qui repose sur le Système harmonisé. L’interprétation des dispositions de la présente liste, y compris la couverture des produits des sous-positions de celle-ci, est régie par les notes générales, notes de section et notes de chapitre de la NC 2023. Dans la mesure où les dispositions de la présente liste sont identiques aux dispositions correspondantes de la NC 2023, les premières ont la même signification que les secondes.</w:t>
      </w:r>
    </w:p>
    <w:p>
      <w:pPr>
        <w:rPr>
          <w:rFonts w:eastAsia="MS Mincho"/>
          <w:noProof/>
          <w:szCs w:val="24"/>
        </w:rPr>
      </w:pPr>
    </w:p>
    <w:p>
      <w:pPr>
        <w:ind w:left="567" w:hanging="567"/>
        <w:rPr>
          <w:rFonts w:eastAsia="MS Mincho"/>
          <w:noProof/>
          <w:szCs w:val="24"/>
        </w:rPr>
      </w:pPr>
      <w:r>
        <w:rPr>
          <w:noProof/>
        </w:rPr>
        <w:t>2.</w:t>
      </w:r>
      <w:r>
        <w:rPr>
          <w:noProof/>
        </w:rPr>
        <w:tab/>
        <w:t>Sauf disposition contraire prévue dans le présent appendice, les taux de base des droits de douane établis dans la présente liste reflètent les taux de droit appliqués par l’Union à la nation la plus favorisée (NPF), en vigueur le 1</w:t>
      </w:r>
      <w:r>
        <w:rPr>
          <w:noProof/>
          <w:vertAlign w:val="superscript"/>
        </w:rPr>
        <w:t>er</w:t>
      </w:r>
      <w:r>
        <w:rPr>
          <w:noProof/>
        </w:rPr>
        <w:t> janvier 2023.</w:t>
      </w:r>
    </w:p>
    <w:p>
      <w:pPr>
        <w:ind w:left="567" w:hanging="567"/>
        <w:rPr>
          <w:rFonts w:eastAsia="MS Mincho"/>
          <w:noProof/>
          <w:szCs w:val="24"/>
        </w:rPr>
      </w:pPr>
    </w:p>
    <w:p>
      <w:pPr>
        <w:ind w:left="567" w:hanging="567"/>
        <w:rPr>
          <w:rFonts w:eastAsia="MS Mincho"/>
          <w:noProof/>
          <w:szCs w:val="24"/>
        </w:rPr>
      </w:pPr>
    </w:p>
    <w:p>
      <w:pPr>
        <w:rPr>
          <w:noProof/>
          <w:szCs w:val="24"/>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trPr>
          <w:tblHeader/>
        </w:trPr>
        <w:tc>
          <w:tcPr>
            <w:tcW w:w="1645" w:type="dxa"/>
            <w:noWrap/>
            <w:vAlign w:val="center"/>
          </w:tcPr>
          <w:p>
            <w:pPr>
              <w:widowControl/>
              <w:suppressAutoHyphens/>
              <w:spacing w:before="60" w:after="60" w:line="240" w:lineRule="auto"/>
              <w:jc w:val="center"/>
              <w:rPr>
                <w:rFonts w:ascii="Times New Roman" w:hAnsi="Times New Roman" w:cs="Times New Roman"/>
                <w:noProof/>
              </w:rPr>
            </w:pPr>
          </w:p>
        </w:tc>
        <w:tc>
          <w:tcPr>
            <w:tcW w:w="6383"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Désignation des marchandises</w:t>
            </w:r>
          </w:p>
        </w:tc>
        <w:tc>
          <w:tcPr>
            <w:tcW w:w="4635"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Taux de base</w:t>
            </w:r>
          </w:p>
        </w:tc>
        <w:tc>
          <w:tcPr>
            <w:tcW w:w="1986"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Catégorie de démantèlement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I – ANIMAUX VIVANTS ET PRODUITS DU RÈGNE ANIMAL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 – ANIMAUX VIVANTS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Chevaux, ânes, mulets et bardots, vivants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Chevaux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Ânes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Animaux vivants de l’espèce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Bovins domestiques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Génisses (bovins femelles qui n’ont jamais vêlé)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0102 29 05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du sous-genre </w:t>
            </w:r>
            <w:r>
              <w:rPr>
                <w:rFonts w:ascii="Times New Roman" w:hAnsi="Times New Roman"/>
                <w:i/>
                <w:noProof/>
              </w:rPr>
              <w:t>Bibos</w:t>
            </w:r>
            <w:r>
              <w:rPr>
                <w:rFonts w:ascii="Times New Roman" w:hAnsi="Times New Roman"/>
                <w:noProof/>
              </w:rPr>
              <w:t xml:space="preserve"> ou du sous-genre </w:t>
            </w:r>
            <w:r>
              <w:rPr>
                <w:rFonts w:ascii="Times New Roman" w:hAnsi="Times New Roman"/>
                <w:i/>
                <w:noProof/>
              </w:rPr>
              <w:t>Poephagus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80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80 kg mais n’excédant pas 160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160 kg mais n’excédant pas 300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300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Génisses (bovins femelles qui n’ont jamais vêlé)</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0102 29 69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boucherie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Buffles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Animaux vivants de l’espèce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inférieur à 50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égal ou supérieur à 50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domestiques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Truies ayant mis bas au moins une fois et d’un poids minimal de 160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Animaux vivants des espèces ovine ou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ovine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Agneaux (jusqu’à l’âge d’un 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caprine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reproducteurs de race 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Coqs, poules, canards, oies, dindons, dindes et pintades, vivants, des espèces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185 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Poussins femelles de sélection et de multiplication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race de ponte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race de ponte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Dindes et dindons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Canards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Pintades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0105 94 00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Canards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Dindes et dindons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Pintades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animaux vivants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Mammifères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Baleines, dauphins et marsouins (mammifères de l’ordre Cetacea); lamantins et dugongs (mammifères de l’ordre Sirenia); otaries et phoques, lions de mer et morses (mammifères du sous-ordre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Chameaux et autres camélidés (</w:t>
            </w:r>
            <w:r>
              <w:rPr>
                <w:rFonts w:ascii="Times New Roman" w:hAnsi="Times New Roman"/>
                <w:i/>
                <w:iCs/>
                <w:noProof/>
              </w:rPr>
              <w:t>Camelidae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Lapins et lièvres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Lapins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Reptiles (y compris les serpents et les tortues de 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Oiseaux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Oiseaux de proie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Psittaciformes (y compris les perroquets, perruches, aras et cacatoès)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Autruches; émeus (</w:t>
            </w:r>
            <w:r>
              <w:rPr>
                <w:rFonts w:ascii="Times New Roman" w:hAnsi="Times New Roman"/>
                <w:i/>
                <w:noProof/>
              </w:rPr>
              <w:t>Dromaius novaehollandiae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Pigeons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Insectes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Abeilles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 – VIANDES ET ABATS COMESTIBLES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des animaux de l’espèce bovine,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dits «compensés»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avant attenants ou séparés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arrière attenants ou séparés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+ 212,2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+ 265,2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des animaux de l’espèce bovine,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dits «compensés»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avant attenants ou séparés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arrière attenants ou séparés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+ 265,3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Quartiers avant, entiers ou découpés en cinq morceaux au maximum, chaque quartier avant étant présenté en un seul bloc de congélation; quartiers dits «compensés» présentés en deux blocs de congélation contenant, l’un, le quartier avant entier ou découpé en cinq morceaux au maximum, et l’autre, le quartier arrière, à l’exclusion du filet, en un seul morceau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Découpes de quartiers avant et de poitrines dites «australiennes»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des animaux de l’espèce porcine, fraîches, réfrigérées ou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 et réfrigérées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épaules et leurs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et morceaux de jambons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0203 12 19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Épaules et morceaux d’épaules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avant et morceaux de parties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Longes et morceaux de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(entrelardées)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épaules et leurs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0203 22 11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et morceaux de jambons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Épaules et morceaux d’épaules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animaux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avant et morceaux de parties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Longes et morceaux de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(entrelardées)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des animaux des espèces ovine ou caprine, fraîches, réfrigérées ou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Carcasses et demi-carcasses d’agneau,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viandes des animaux de l’espèce ovine,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Casque ou demi-casque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+ 119,9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Carré et/ou selle ou demi-carré et/ou demi-selle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+ 188,5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Culotte ou demi-culotte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Carcasses et demi-carcasses d’agneau,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viandes des animaux de l’espèce ovine,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Casque ou demi-casque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+ 90,2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Carré et/ou selle ou demi-carré et/ou demi-selle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Culotte ou demi-culotte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d’agneau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Viandes des animaux de l’espèce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Casque ou demi-casque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+ 119,9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Carré et/ou selle ou demi-carré et/ou demi-selle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+ 188,5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Culotte ou demi-culotte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Carcasses ou demi-carcasses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Casque ou demi-casque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+ 90,2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Carré et/ou selle ou demi-carré et/ou demi-selle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Culotte ou demi-culotte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0204 50 71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des animaux des espèces chevaline, asine ou mulassière, fraîches, réfrigérées ou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Abats comestibles des animaux des espèces bovine, porcine, ovine, caprine, chevaline, asine ou mulassière, frais, réfrigérés ou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bovine,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 produits pharmaceutiques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Onglets et hampes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bovine,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 produits pharmaceutiques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Onglets et hampes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 produits pharmaceutiques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chevaline, asine ou mulassière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ovine ou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 produits pharmaceutiques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0206 90 91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chevaline, asine ou mulassière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ovine ou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et abats comestibles, frais, réfrigérés ou congelés, des volailles du nº 0105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de l’espèce </w:t>
            </w:r>
            <w:r>
              <w:rPr>
                <w:rFonts w:ascii="Times New Roman" w:hAnsi="Times New Roman"/>
                <w:i/>
                <w:iCs/>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sans boyaux, avec la tête et les pattes, dénommés «poulets 83 %»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mais avec le cou, le cœur, le foie et le gésier, dénommés «poulets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et sans le cou, le cœur, le foie et le gésier, dénommés «poulets 65 %»,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mais avec le cou, le cœur, le foie et le gésier, dénommés «poulets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et sans le cou, le cœur, le foie et le gésier, dénommés «poulets 65 %»,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et abats,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et abats,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dindes et dindons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avec le cou, le cœur, le foie et le gésier, dénommés «dindes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 cou, sans les pattes, le cœur, le foie et le gésier, dénommés «dindes 73 %»,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avec le cou, le cœur, le foie et le gésier, dénommés «dindes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 cou, sans les pattes, le cœur, le foie et le gésier, dénommés «dindes 73 %»,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et abats,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Pilons et morceaux de pilons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 et abats,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ro-RO"/>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Pilons et morceaux de pilons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canards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saignés, sans boyaux mais non vidés, avec la tête et les pattes, dénommés «canards 85 %»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avec le cou, le cœur, le foie et le gésier, dénommés «canards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et sans le cou, le cœur, le foie et le gésier, dénommés «canards 63 %»,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avec le cou, le cœur, le foie et le gésier, dénommés «canards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plumés, vidés, sans la tête ni les pattes et sans le cou, le cœur, le foie et le gésier, dénommés «canards 63 %», ou autrement présentés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gras,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autres que les foies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plumées, saignées, non vidées, avec la tête et les pattes, dénommées «oies 82 %»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plumées, vidées, sans la tête ni les pattes, avec ou sans le cœur et le gésier, dénommées «oies 75 %», ou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plumées, saignées, non vidées, avec la tête et les pattes, dénommées «oies 82 %»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plumées, vidées, sans la tête ni les pattes, avec ou sans le cœur et le gésier, dénommées «oies 75 %», ou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gras,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0207 54 71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autres que les foies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pintades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découpés en morceaux, frais, réfrigérés ou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frais, réfrigérés ou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Demis ou quarts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Ailes entières, même sans la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Dos, cous, dos avec cous, croupions, pointes d’ailes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et morceaux de poitrines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0207 60 61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et morceaux de cuisses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viandes et abats comestibles, frais, réfrigérés ou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lapins ou de lièvres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lapins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primates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baleines, dauphins et marsouins (mammifères de l’ordre des Cetacea); de lamantins et dugongs (mammifères de l’ordre des Sirenia); d’otaries et phoques, lions de mer et morses (mammifères du sous-ordre des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 de baleine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 de phoque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reptiles (y compris les serpents et les tortues de 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chameaux et d’autres camélidés (</w:t>
            </w:r>
            <w:r>
              <w:rPr>
                <w:rFonts w:ascii="Times New Roman" w:hAnsi="Times New Roman"/>
                <w:i/>
                <w:iCs/>
                <w:noProof/>
              </w:rPr>
              <w:t>Camelidae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pigeons domestiques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gibier, autres que de lapins ou de lièvres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Cuisses de grenouilles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Lard sans parties maigres, graisse de porc et graisse de volailles non fondues ni autrement extraites, frais, réfrigérés, congelés, salés ou en saumure, séchés ou fumés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Lard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 réfrigéré, congelé, salé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 ou fumé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 de porc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Viandes et abats comestibles, salés ou en saumure, séchés ou fumés; farines et poudres, comestibles, de viandes ou d’abats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Viandes de l’espèce porcine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épaules et leurs morceaux, non désossés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et morceaux de jambons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Épaules et morceaux d’épaules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séchés ou fumés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et morceaux de jambons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Épaules et morceaux d’épaules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Poitrines (entrelardées) et leurs morceaux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salées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 ou fumées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salées ou en saumure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Demi-carcasses de bacon ou trois-quarts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Trois-quarts arrière ou milieux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avant et morceaux de parties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Longes et morceaux de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 ou fumées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avant et morceaux de parties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Longes et morceaux de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Viandes de l’espèce bovine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+ 265,2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farines et poudres, comestibles, de viandes ou d’abats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primates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baleines, dauphins et marsouins (mammifères de l’ordre Cetacea); de lamantins et dugongs (mammifères de l’ordre Sirenia); d’otaries et phoques, lions de mer et morses (mammifères du sous-ordre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baleines, dauphins et marsouins (mammifères de l’ordre des cétacés); de lamantins et dugongs (mammifères de l’ordre des siréniens)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Farines et poudres, comestibles, de viandes ou d’abats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reptiles (y compris les serpents et les tortues de 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cheval, salées ou en saumure ou bien séchées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espèces ovine et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bovine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Onglets et hampes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de volailles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gras d’oies ou de canards,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Farines et poudres, comestibles, de viandes ou d’abats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 – POISSONS ET CRUSTACÉS, MOLLUSQUES ET AUTRES INVERTÉBRÉS AQUATIQUES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Poissons vivants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d’ornement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poissons vivants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Anguilles (</w:t>
            </w:r>
            <w:r>
              <w:rPr>
                <w:rFonts w:ascii="Times New Roman" w:hAnsi="Times New Roman"/>
                <w:i/>
                <w:noProof/>
              </w:rPr>
              <w:t>Anguilla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de moins de 12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de 12 cm ou plus mais de moins de 20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de 20 cm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Catla catla</w:t>
            </w:r>
            <w:r>
              <w:rPr>
                <w:rFonts w:ascii="Times New Roman" w:hAnsi="Times New Roman"/>
                <w:noProof/>
              </w:rPr>
              <w:t xml:space="preserve">, </w:t>
            </w:r>
            <w:r>
              <w:rPr>
                <w:rFonts w:ascii="Times New Roman" w:hAnsi="Times New Roman"/>
                <w:i/>
                <w:iCs/>
                <w:noProof/>
              </w:rPr>
              <w:t>Labeo</w:t>
            </w:r>
            <w:r>
              <w:rPr>
                <w:rFonts w:ascii="Times New Roman" w:hAnsi="Times New Roman"/>
                <w:noProof/>
              </w:rPr>
              <w:t xml:space="preserve"> spp., </w:t>
            </w:r>
            <w:r>
              <w:rPr>
                <w:rFonts w:ascii="Times New Roman" w:hAnsi="Times New Roman"/>
                <w:i/>
                <w:iCs/>
                <w:noProof/>
              </w:rPr>
              <w:t>Osteochilus hasselti</w:t>
            </w:r>
            <w:r>
              <w:rPr>
                <w:rFonts w:ascii="Times New Roman" w:hAnsi="Times New Roman"/>
                <w:noProof/>
              </w:rPr>
              <w:t xml:space="preserve">, </w:t>
            </w:r>
            <w:r>
              <w:rPr>
                <w:rFonts w:ascii="Times New Roman" w:hAnsi="Times New Roman"/>
                <w:i/>
                <w:iCs/>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et du Pacifique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Pacifique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d’eau douce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0301 99 11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Poissons frais ou réfrigérés, à l’exception des filets de poissons et autre chair de poissons du nº 0304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Salmonidés,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Oncorhynchus mykiss</w:t>
            </w:r>
            <w:r>
              <w:rPr>
                <w:rFonts w:ascii="Times New Roman" w:hAnsi="Times New Roman"/>
                <w:noProof/>
              </w:rPr>
              <w:t>, avec tête et branchies, vidées, pesant plus de 1,2 kg pièce, ou étêtées et sans branchies, vidées, pesant plus de 1 kg pièce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et </w:t>
            </w:r>
            <w:r>
              <w:rPr>
                <w:rFonts w:ascii="Times New Roman" w:hAnsi="Times New Roman"/>
                <w:i/>
                <w:noProof/>
              </w:rPr>
              <w:t>Oncorhynchus rhodurus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noirs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atlantiques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du Pacifique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Plies ou carrelets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Soles (</w:t>
            </w:r>
            <w:r>
              <w:rPr>
                <w:rFonts w:ascii="Times New Roman" w:hAnsi="Times New Roman"/>
                <w:i/>
                <w:noProof/>
              </w:rPr>
              <w:t>Solea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Turbots (</w:t>
            </w:r>
            <w:r>
              <w:rPr>
                <w:rFonts w:ascii="Times New Roman" w:hAnsi="Times New Roman"/>
                <w:i/>
                <w:noProof/>
              </w:rPr>
              <w:t>Psetta maxima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Cardines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Thons (du genre </w:t>
            </w:r>
            <w:r>
              <w:rPr>
                <w:rFonts w:ascii="Times New Roman" w:hAnsi="Times New Roman"/>
                <w:i/>
                <w:noProof/>
              </w:rPr>
              <w:t>Thunnus</w:t>
            </w:r>
            <w:r>
              <w:rPr>
                <w:rFonts w:ascii="Times New Roman" w:hAnsi="Times New Roman"/>
                <w:noProof/>
              </w:rPr>
              <w:t>), listaos (bonites à ventre rayé) (</w:t>
            </w:r>
            <w:r>
              <w:rPr>
                <w:rFonts w:ascii="Times New Roman" w:hAnsi="Times New Roman"/>
                <w:i/>
                <w:noProof/>
              </w:rPr>
              <w:t>Katsuwonus pelamis</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blancs ou germons (</w:t>
            </w:r>
            <w:r>
              <w:rPr>
                <w:rFonts w:ascii="Times New Roman" w:hAnsi="Times New Roman"/>
                <w:i/>
                <w:noProof/>
              </w:rPr>
              <w:t>Thunnus alalunga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à nageoires jaunes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Listaos (bonites à ventre rayé)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obèses (</w:t>
            </w:r>
            <w:r>
              <w:rPr>
                <w:rFonts w:ascii="Times New Roman" w:hAnsi="Times New Roman"/>
                <w:i/>
                <w:noProof/>
              </w:rPr>
              <w:t>Thunnus obesus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et du Pacifique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Pacifique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iCs/>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 maquereaux (</w:t>
            </w:r>
            <w:r>
              <w:rPr>
                <w:rFonts w:ascii="Times New Roman" w:hAnsi="Times New Roman"/>
                <w:i/>
                <w:iCs/>
                <w:noProof/>
              </w:rPr>
              <w:t>Scomber scombrus</w:t>
            </w:r>
            <w:r>
              <w:rPr>
                <w:rFonts w:ascii="Times New Roman" w:hAnsi="Times New Roman"/>
                <w:noProof/>
              </w:rPr>
              <w:t xml:space="preserve">, </w:t>
            </w:r>
            <w:r>
              <w:rPr>
                <w:rFonts w:ascii="Times New Roman" w:hAnsi="Times New Roman"/>
                <w:i/>
                <w:iCs/>
                <w:noProof/>
              </w:rPr>
              <w:t>Scomber australasicus</w:t>
            </w:r>
            <w:r>
              <w:rPr>
                <w:rFonts w:ascii="Times New Roman" w:hAnsi="Times New Roman"/>
                <w:noProof/>
              </w:rPr>
              <w:t xml:space="preserve">, </w:t>
            </w:r>
            <w:r>
              <w:rPr>
                <w:rFonts w:ascii="Times New Roman" w:hAnsi="Times New Roman"/>
                <w:i/>
                <w:iCs/>
                <w:noProof/>
              </w:rPr>
              <w:t>Scomber japonicus</w:t>
            </w:r>
            <w:r>
              <w:rPr>
                <w:rFonts w:ascii="Times New Roman" w:hAnsi="Times New Roman"/>
                <w:noProof/>
              </w:rPr>
              <w:t>), maquereaux indo-pacifiques (</w:t>
            </w:r>
            <w:r>
              <w:rPr>
                <w:rFonts w:ascii="Times New Roman" w:hAnsi="Times New Roman"/>
                <w:i/>
                <w:iCs/>
                <w:noProof/>
              </w:rPr>
              <w:t>Rastrelliger</w:t>
            </w:r>
            <w:r>
              <w:rPr>
                <w:rFonts w:ascii="Times New Roman" w:hAnsi="Times New Roman"/>
                <w:noProof/>
              </w:rPr>
              <w:t xml:space="preserve"> spp.), thazards (</w:t>
            </w:r>
            <w:r>
              <w:rPr>
                <w:rFonts w:ascii="Times New Roman" w:hAnsi="Times New Roman"/>
                <w:i/>
                <w:noProof/>
              </w:rPr>
              <w:t>Scomberomorus</w:t>
            </w:r>
            <w:r>
              <w:rPr>
                <w:rFonts w:ascii="Times New Roman" w:hAnsi="Times New Roman"/>
                <w:noProof/>
              </w:rPr>
              <w:t xml:space="preserve"> spp.), chinchards (</w:t>
            </w:r>
            <w:r>
              <w:rPr>
                <w:rFonts w:ascii="Times New Roman" w:hAnsi="Times New Roman"/>
                <w:i/>
                <w:noProof/>
              </w:rPr>
              <w:t>Trachurus</w:t>
            </w:r>
            <w:r>
              <w:rPr>
                <w:rFonts w:ascii="Times New Roman" w:hAnsi="Times New Roman"/>
                <w:noProof/>
              </w:rPr>
              <w:t xml:space="preserve"> spp.), carangues (</w:t>
            </w:r>
            <w:r>
              <w:rPr>
                <w:rFonts w:ascii="Times New Roman" w:hAnsi="Times New Roman"/>
                <w:i/>
                <w:noProof/>
              </w:rPr>
              <w:t>Caranx</w:t>
            </w:r>
            <w:r>
              <w:rPr>
                <w:rFonts w:ascii="Times New Roman" w:hAnsi="Times New Roman"/>
                <w:noProof/>
              </w:rPr>
              <w:t xml:space="preserve"> spp.), mafous (</w:t>
            </w:r>
            <w:r>
              <w:rPr>
                <w:rFonts w:ascii="Times New Roman" w:hAnsi="Times New Roman"/>
                <w:i/>
                <w:iCs/>
                <w:noProof/>
              </w:rPr>
              <w:t>Rachycentron canadum</w:t>
            </w:r>
            <w:r>
              <w:rPr>
                <w:rFonts w:ascii="Times New Roman" w:hAnsi="Times New Roman"/>
                <w:noProof/>
              </w:rPr>
              <w:t>), castagnoles argentées (</w:t>
            </w:r>
            <w:r>
              <w:rPr>
                <w:rFonts w:ascii="Times New Roman" w:hAnsi="Times New Roman"/>
                <w:i/>
                <w:noProof/>
              </w:rPr>
              <w:t>Pampus</w:t>
            </w:r>
            <w:r>
              <w:rPr>
                <w:rFonts w:ascii="Times New Roman" w:hAnsi="Times New Roman"/>
                <w:noProof/>
              </w:rPr>
              <w:t xml:space="preserve"> spp.), balaous du Pacifique (</w:t>
            </w:r>
            <w:r>
              <w:rPr>
                <w:rFonts w:ascii="Times New Roman" w:hAnsi="Times New Roman"/>
                <w:i/>
                <w:noProof/>
              </w:rPr>
              <w:t>Cololabis saira</w:t>
            </w:r>
            <w:r>
              <w:rPr>
                <w:rFonts w:ascii="Times New Roman" w:hAnsi="Times New Roman"/>
                <w:noProof/>
              </w:rPr>
              <w:t>), comètes (</w:t>
            </w:r>
            <w:r>
              <w:rPr>
                <w:rFonts w:ascii="Times New Roman" w:hAnsi="Times New Roman"/>
                <w:i/>
                <w:iCs/>
                <w:noProof/>
              </w:rPr>
              <w:t>Decapterus</w:t>
            </w:r>
            <w:r>
              <w:rPr>
                <w:rFonts w:ascii="Times New Roman" w:hAnsi="Times New Roman"/>
                <w:noProof/>
              </w:rPr>
              <w:t xml:space="preserve"> spp.), capelans (</w:t>
            </w:r>
            <w:r>
              <w:rPr>
                <w:rFonts w:ascii="Times New Roman" w:hAnsi="Times New Roman"/>
                <w:i/>
                <w:noProof/>
              </w:rPr>
              <w:t>Mallotus villosus</w:t>
            </w:r>
            <w:r>
              <w:rPr>
                <w:rFonts w:ascii="Times New Roman" w:hAnsi="Times New Roman"/>
                <w:noProof/>
              </w:rPr>
              <w:t>), espadons (</w:t>
            </w:r>
            <w:r>
              <w:rPr>
                <w:rFonts w:ascii="Times New Roman" w:hAnsi="Times New Roman"/>
                <w:i/>
                <w:iCs/>
                <w:noProof/>
              </w:rPr>
              <w:t>Xiphias gladius</w:t>
            </w: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 bonites (</w:t>
            </w:r>
            <w:r>
              <w:rPr>
                <w:rFonts w:ascii="Times New Roman" w:hAnsi="Times New Roman"/>
                <w:i/>
                <w:noProof/>
              </w:rPr>
              <w:t>Sarda</w:t>
            </w:r>
            <w:r>
              <w:rPr>
                <w:rFonts w:ascii="Times New Roman" w:hAnsi="Times New Roman"/>
                <w:noProof/>
              </w:rPr>
              <w:t xml:space="preserve"> spp.), makaires, marlins, voiliers (</w:t>
            </w:r>
            <w:r>
              <w:rPr>
                <w:rFonts w:ascii="Times New Roman" w:hAnsi="Times New Roman"/>
                <w:i/>
                <w:noProof/>
              </w:rPr>
              <w:t>Istiophoridae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0302 41 00</w:t>
            </w:r>
          </w:p>
        </w:tc>
        <w:tc>
          <w:tcPr>
            <w:tcW w:w="6383" w:type="dxa"/>
            <w:hideMark/>
          </w:tcPr>
          <w:p>
            <w:pPr>
              <w:widowControl/>
              <w:suppressAutoHyphens/>
              <w:spacing w:before="60" w:after="60" w:line="240" w:lineRule="auto"/>
              <w:rPr>
                <w:rFonts w:ascii="Times New Roman" w:hAnsi="Times New Roman" w:cs="Times New Roman"/>
                <w:noProof/>
                <w:lang w:val="en-GB"/>
              </w:rPr>
            </w:pPr>
            <w:r>
              <w:rPr>
                <w:rFonts w:ascii="Times New Roman" w:hAnsi="Times New Roman"/>
                <w:noProof/>
                <w:lang w:val="en-GB"/>
              </w:rPr>
              <w:t>-- Harengs (</w:t>
            </w:r>
            <w:r>
              <w:rPr>
                <w:rFonts w:ascii="Times New Roman" w:hAnsi="Times New Roman"/>
                <w:i/>
                <w:noProof/>
                <w:lang w:val="en-GB"/>
              </w:rPr>
              <w:t>Clupea harengus</w:t>
            </w:r>
            <w:r>
              <w:rPr>
                <w:rFonts w:ascii="Times New Roman" w:hAnsi="Times New Roman"/>
                <w:noProof/>
                <w:lang w:val="en-GB"/>
              </w:rPr>
              <w:t xml:space="preserve">, </w:t>
            </w:r>
            <w:r>
              <w:rPr>
                <w:rFonts w:ascii="Times New Roman" w:hAnsi="Times New Roman"/>
                <w:i/>
                <w:noProof/>
                <w:lang w:val="en-GB"/>
              </w:rPr>
              <w:t>Clupea pallasii</w:t>
            </w:r>
            <w:r>
              <w:rPr>
                <w:rFonts w:ascii="Times New Roman" w:hAnsi="Times New Roman"/>
                <w:noProof/>
                <w:lang w:val="en-GB"/>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Sardines de l’espèce </w:t>
            </w:r>
            <w:r>
              <w:rPr>
                <w:rFonts w:ascii="Times New Roman" w:hAnsi="Times New Roman"/>
                <w:i/>
                <w:noProof/>
              </w:rPr>
              <w:t>Sardina pilchardus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Sardines du genre </w:t>
            </w:r>
            <w:r>
              <w:rPr>
                <w:rFonts w:ascii="Times New Roman" w:hAnsi="Times New Roman"/>
                <w:i/>
                <w:noProof/>
              </w:rPr>
              <w:t>Sardinops</w:t>
            </w:r>
            <w:r>
              <w:rPr>
                <w:rFonts w:ascii="Times New Roman" w:hAnsi="Times New Roman"/>
                <w:noProof/>
              </w:rPr>
              <w:t>; sardinella (</w:t>
            </w:r>
            <w:r>
              <w:rPr>
                <w:rFonts w:ascii="Times New Roman" w:hAnsi="Times New Roman"/>
                <w:i/>
                <w:noProof/>
              </w:rPr>
              <w:t>Sardinella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Sprats ou esprots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noirs (</w:t>
            </w:r>
            <w:r>
              <w:rPr>
                <w:rFonts w:ascii="Times New Roman" w:hAnsi="Times New Roman"/>
                <w:i/>
                <w:noProof/>
              </w:rPr>
              <w:t>Trachurus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(saurels) d’Europe (</w:t>
            </w:r>
            <w:r>
              <w:rPr>
                <w:rFonts w:ascii="Times New Roman" w:hAnsi="Times New Roman"/>
                <w:i/>
                <w:noProof/>
              </w:rPr>
              <w:t>Trachurus trachurus)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du Chili (</w:t>
            </w:r>
            <w:r>
              <w:rPr>
                <w:rFonts w:ascii="Times New Roman" w:hAnsi="Times New Roman"/>
                <w:i/>
                <w:noProof/>
              </w:rPr>
              <w:t>Trachurus murphyi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Mafous (</w:t>
            </w:r>
            <w:r>
              <w:rPr>
                <w:rFonts w:ascii="Times New Roman" w:hAnsi="Times New Roman"/>
                <w:i/>
                <w:noProof/>
              </w:rPr>
              <w:t>Rachycentron canadum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Églefins (</w:t>
            </w:r>
            <w:r>
              <w:rPr>
                <w:rFonts w:ascii="Times New Roman" w:hAnsi="Times New Roman"/>
                <w:i/>
                <w:noProof/>
              </w:rPr>
              <w:t>Melanogrammus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0302 54 11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blancs du Cap (</w:t>
            </w:r>
            <w:r>
              <w:rPr>
                <w:rFonts w:ascii="Times New Roman" w:hAnsi="Times New Roman"/>
                <w:i/>
                <w:noProof/>
              </w:rPr>
              <w:t>Merluccius capensis</w:t>
            </w:r>
            <w:r>
              <w:rPr>
                <w:rFonts w:ascii="Times New Roman" w:hAnsi="Times New Roman"/>
                <w:noProof/>
              </w:rPr>
              <w:t>) et merlus noirs du Cap (</w:t>
            </w:r>
            <w:r>
              <w:rPr>
                <w:rFonts w:ascii="Times New Roman" w:hAnsi="Times New Roman"/>
                <w:i/>
                <w:noProof/>
              </w:rPr>
              <w:t>Merluccius paradoxus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australs (</w:t>
            </w:r>
            <w:r>
              <w:rPr>
                <w:rFonts w:ascii="Times New Roman" w:hAnsi="Times New Roman"/>
                <w:i/>
                <w:noProof/>
              </w:rPr>
              <w:t>Merluccius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d’Alaska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bleus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jaunes (</w:t>
            </w:r>
            <w:r>
              <w:rPr>
                <w:rFonts w:ascii="Times New Roman" w:hAnsi="Times New Roman"/>
                <w:i/>
                <w:noProof/>
              </w:rPr>
              <w:t>Pollachius pollachius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Lingues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iCs/>
                <w:noProof/>
              </w:rPr>
              <w:t>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iCs/>
                <w:noProof/>
              </w:rPr>
              <w:t>Osteochilus hasselti</w:t>
            </w:r>
            <w:r>
              <w:rPr>
                <w:rFonts w:ascii="Times New Roman" w:hAnsi="Times New Roman"/>
                <w:noProof/>
              </w:rPr>
              <w:t xml:space="preserve">, </w:t>
            </w:r>
            <w:r>
              <w:rPr>
                <w:rFonts w:ascii="Times New Roman" w:hAnsi="Times New Roman"/>
                <w:i/>
                <w:iCs/>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iCs/>
                <w:noProof/>
              </w:rPr>
              <w:t>Anguilla</w:t>
            </w:r>
            <w:r>
              <w:rPr>
                <w:rFonts w:ascii="Times New Roman" w:hAnsi="Times New Roman"/>
                <w:noProof/>
              </w:rPr>
              <w:t xml:space="preserve"> spp.), perches du Nil (</w:t>
            </w:r>
            <w:r>
              <w:rPr>
                <w:rFonts w:ascii="Times New Roman" w:hAnsi="Times New Roman"/>
                <w:i/>
                <w:iCs/>
                <w:noProof/>
              </w:rPr>
              <w:t>Lates niloticus</w:t>
            </w:r>
            <w:r>
              <w:rPr>
                <w:rFonts w:ascii="Times New Roman" w:hAnsi="Times New Roman"/>
                <w:noProof/>
              </w:rPr>
              <w:t>) et poissons tête de serpent (</w:t>
            </w:r>
            <w:r>
              <w:rPr>
                <w:rFonts w:ascii="Times New Roman" w:hAnsi="Times New Roman"/>
                <w:i/>
                <w:iCs/>
                <w:noProof/>
              </w:rPr>
              <w:t>Channa</w:t>
            </w:r>
            <w:r>
              <w:rPr>
                <w:rFonts w:ascii="Times New Roman" w:hAnsi="Times New Roman"/>
                <w:noProof/>
              </w:rPr>
              <w:t xml:space="preserve"> spp.),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Catla catla</w:t>
            </w:r>
            <w:r>
              <w:rPr>
                <w:rFonts w:ascii="Times New Roman" w:hAnsi="Times New Roman"/>
                <w:noProof/>
              </w:rPr>
              <w:t xml:space="preserve">, </w:t>
            </w:r>
            <w:r>
              <w:rPr>
                <w:rFonts w:ascii="Times New Roman" w:hAnsi="Times New Roman"/>
                <w:i/>
                <w:iCs/>
                <w:noProof/>
              </w:rPr>
              <w:t>Labeo</w:t>
            </w:r>
            <w:r>
              <w:rPr>
                <w:rFonts w:ascii="Times New Roman" w:hAnsi="Times New Roman"/>
                <w:noProof/>
              </w:rPr>
              <w:t xml:space="preserve"> spp., </w:t>
            </w:r>
            <w:r>
              <w:rPr>
                <w:rFonts w:ascii="Times New Roman" w:hAnsi="Times New Roman"/>
                <w:i/>
                <w:iCs/>
                <w:noProof/>
              </w:rPr>
              <w:t>Osteochilus hasselti</w:t>
            </w:r>
            <w:r>
              <w:rPr>
                <w:rFonts w:ascii="Times New Roman" w:hAnsi="Times New Roman"/>
                <w:noProof/>
              </w:rPr>
              <w:t xml:space="preserve">, </w:t>
            </w:r>
            <w:r>
              <w:rPr>
                <w:rFonts w:ascii="Times New Roman" w:hAnsi="Times New Roman"/>
                <w:i/>
                <w:iCs/>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Anguilles (</w:t>
            </w:r>
            <w:r>
              <w:rPr>
                <w:rFonts w:ascii="Times New Roman" w:hAnsi="Times New Roman"/>
                <w:i/>
                <w:noProof/>
              </w:rPr>
              <w:t>Anguilla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poissons, à l’exclusion des abats de poissons comestibles des n</w:t>
            </w:r>
            <w:r>
              <w:rPr>
                <w:rFonts w:ascii="Times New Roman" w:hAnsi="Times New Roman"/>
                <w:noProof/>
                <w:vertAlign w:val="superscript"/>
              </w:rPr>
              <w:t>os</w:t>
            </w:r>
            <w:r>
              <w:rPr>
                <w:rFonts w:ascii="Times New Roman" w:hAnsi="Times New Roman"/>
                <w:noProof/>
              </w:rPr>
              <w:t xml:space="preserve"> 0302 91 à 0302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(Rajidae)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Bars (</w:t>
            </w:r>
            <w:r>
              <w:rPr>
                <w:rFonts w:ascii="Times New Roman" w:hAnsi="Times New Roman"/>
                <w:i/>
                <w:noProof/>
              </w:rPr>
              <w:t>Dicentrarchus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Bars (loups) européens (</w:t>
            </w:r>
            <w:r>
              <w:rPr>
                <w:rFonts w:ascii="Times New Roman" w:hAnsi="Times New Roman"/>
                <w:i/>
                <w:noProof/>
              </w:rPr>
              <w:t>Dicentrarchus labrax</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Dorades (Sparidés) (Sparidae)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Dorades de mer des espèces </w:t>
            </w:r>
            <w:r>
              <w:rPr>
                <w:rFonts w:ascii="Times New Roman" w:hAnsi="Times New Roman"/>
                <w:i/>
                <w:noProof/>
              </w:rPr>
              <w:t>Dentex dentex</w:t>
            </w:r>
            <w:r>
              <w:rPr>
                <w:rFonts w:ascii="Times New Roman" w:hAnsi="Times New Roman"/>
                <w:noProof/>
              </w:rPr>
              <w:t xml:space="preserve"> ou </w:t>
            </w:r>
            <w:r>
              <w:rPr>
                <w:rFonts w:ascii="Times New Roman" w:hAnsi="Times New Roman"/>
                <w:i/>
                <w:noProof/>
              </w:rPr>
              <w:t>Pagellus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Dorades royales (</w:t>
            </w:r>
            <w:r>
              <w:rPr>
                <w:rFonts w:ascii="Times New Roman" w:hAnsi="Times New Roman"/>
                <w:i/>
                <w:noProof/>
              </w:rPr>
              <w:t>Sparus aurata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 l’espèce </w:t>
            </w:r>
            <w:r>
              <w:rPr>
                <w:rFonts w:ascii="Times New Roman" w:hAnsi="Times New Roman"/>
                <w:i/>
                <w:noProof/>
              </w:rPr>
              <w:t>Euthynnus</w:t>
            </w:r>
            <w:r>
              <w:rPr>
                <w:rFonts w:ascii="Times New Roman" w:hAnsi="Times New Roman"/>
                <w:noProof/>
              </w:rPr>
              <w:t>, autres que les thonines orientales (</w:t>
            </w:r>
            <w:r>
              <w:rPr>
                <w:rFonts w:ascii="Times New Roman" w:hAnsi="Times New Roman"/>
                <w:i/>
                <w:noProof/>
              </w:rPr>
              <w:t>Euthynnus affinis</w:t>
            </w:r>
            <w:r>
              <w:rPr>
                <w:rFonts w:ascii="Times New Roman" w:hAnsi="Times New Roman"/>
                <w:noProof/>
              </w:rPr>
              <w:t>) faisant l’objet du nº 0302 49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Rascasses du Nord ou sébastes (</w:t>
            </w:r>
            <w:r>
              <w:rPr>
                <w:rFonts w:ascii="Times New Roman" w:hAnsi="Times New Roman"/>
                <w:i/>
                <w:noProof/>
              </w:rPr>
              <w:t>Sebastes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Castagnoles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Baudroies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Abadèches roses (</w:t>
            </w:r>
            <w:r>
              <w:rPr>
                <w:rFonts w:ascii="Times New Roman" w:hAnsi="Times New Roman"/>
                <w:i/>
                <w:noProof/>
              </w:rPr>
              <w:t>Genypterus blacodes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oeufs, laitances, nageoires, têtes, queues, vessies natatoires et autres abats de poissons comestibles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oeufs et laitances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Ailerons de requins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Poissons congelés, à l’exception des filets de poissons et autre chair de poissons du nº 0304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Salmonidés,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rouges (</w:t>
            </w:r>
            <w:r>
              <w:rPr>
                <w:rFonts w:ascii="Times New Roman" w:hAnsi="Times New Roman"/>
                <w:i/>
                <w:noProof/>
              </w:rPr>
              <w:t>Oncorhynchus nerka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saumons du Pacifique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Oncorhynchus mykiss</w:t>
            </w:r>
            <w:r>
              <w:rPr>
                <w:rFonts w:ascii="Times New Roman" w:hAnsi="Times New Roman"/>
                <w:noProof/>
              </w:rPr>
              <w:t>, avec tête et branchies, vidées, pesant plus de 1,2 kg pièce, ou étêtées et sans branchies, vidées, pesant plus de 1 kg pièce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iCs/>
                <w:noProof/>
              </w:rPr>
              <w:t>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iCs/>
                <w:noProof/>
              </w:rPr>
              <w:t>Osteochilus hasselti</w:t>
            </w:r>
            <w:r>
              <w:rPr>
                <w:rFonts w:ascii="Times New Roman" w:hAnsi="Times New Roman"/>
                <w:noProof/>
              </w:rPr>
              <w:t xml:space="preserve">, </w:t>
            </w:r>
            <w:r>
              <w:rPr>
                <w:rFonts w:ascii="Times New Roman" w:hAnsi="Times New Roman"/>
                <w:i/>
                <w:iCs/>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iCs/>
                <w:noProof/>
              </w:rPr>
              <w:t>Anguilla</w:t>
            </w:r>
            <w:r>
              <w:rPr>
                <w:rFonts w:ascii="Times New Roman" w:hAnsi="Times New Roman"/>
                <w:noProof/>
              </w:rPr>
              <w:t xml:space="preserve"> spp.), perches du Nil (</w:t>
            </w:r>
            <w:r>
              <w:rPr>
                <w:rFonts w:ascii="Times New Roman" w:hAnsi="Times New Roman"/>
                <w:i/>
                <w:iCs/>
                <w:noProof/>
              </w:rPr>
              <w:t>Lates niloticus</w:t>
            </w:r>
            <w:r>
              <w:rPr>
                <w:rFonts w:ascii="Times New Roman" w:hAnsi="Times New Roman"/>
                <w:noProof/>
              </w:rPr>
              <w:t>) et poissons tête de serpent (</w:t>
            </w:r>
            <w:r>
              <w:rPr>
                <w:rFonts w:ascii="Times New Roman" w:hAnsi="Times New Roman"/>
                <w:i/>
                <w:iCs/>
                <w:noProof/>
              </w:rPr>
              <w:t>Channa</w:t>
            </w:r>
            <w:r>
              <w:rPr>
                <w:rFonts w:ascii="Times New Roman" w:hAnsi="Times New Roman"/>
                <w:noProof/>
              </w:rPr>
              <w:t xml:space="preserve"> spp.),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Catla catla</w:t>
            </w:r>
            <w:r>
              <w:rPr>
                <w:rFonts w:ascii="Times New Roman" w:hAnsi="Times New Roman"/>
                <w:noProof/>
              </w:rPr>
              <w:t xml:space="preserve">, </w:t>
            </w:r>
            <w:r>
              <w:rPr>
                <w:rFonts w:ascii="Times New Roman" w:hAnsi="Times New Roman"/>
                <w:i/>
                <w:iCs/>
                <w:noProof/>
              </w:rPr>
              <w:t>Labeo</w:t>
            </w:r>
            <w:r>
              <w:rPr>
                <w:rFonts w:ascii="Times New Roman" w:hAnsi="Times New Roman"/>
                <w:noProof/>
              </w:rPr>
              <w:t xml:space="preserve"> spp., </w:t>
            </w:r>
            <w:r>
              <w:rPr>
                <w:rFonts w:ascii="Times New Roman" w:hAnsi="Times New Roman"/>
                <w:i/>
                <w:iCs/>
                <w:noProof/>
              </w:rPr>
              <w:t>Osteochilus hasselti</w:t>
            </w:r>
            <w:r>
              <w:rPr>
                <w:rFonts w:ascii="Times New Roman" w:hAnsi="Times New Roman"/>
                <w:noProof/>
              </w:rPr>
              <w:t xml:space="preserve">, </w:t>
            </w:r>
            <w:r>
              <w:rPr>
                <w:rFonts w:ascii="Times New Roman" w:hAnsi="Times New Roman"/>
                <w:i/>
                <w:iCs/>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Anguilles (</w:t>
            </w:r>
            <w:r>
              <w:rPr>
                <w:rFonts w:ascii="Times New Roman" w:hAnsi="Times New Roman"/>
                <w:i/>
                <w:noProof/>
              </w:rPr>
              <w:t>Anguilla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noirs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atlantiques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du Pacifique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Plies ou carrelets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Soles (</w:t>
            </w:r>
            <w:r>
              <w:rPr>
                <w:rFonts w:ascii="Times New Roman" w:hAnsi="Times New Roman"/>
                <w:i/>
                <w:noProof/>
              </w:rPr>
              <w:t>Solea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Turbots (</w:t>
            </w:r>
            <w:r>
              <w:rPr>
                <w:rFonts w:ascii="Times New Roman" w:hAnsi="Times New Roman"/>
                <w:i/>
                <w:noProof/>
              </w:rPr>
              <w:t>Psetta maxima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Flets communs (</w:t>
            </w:r>
            <w:r>
              <w:rPr>
                <w:rFonts w:ascii="Times New Roman" w:hAnsi="Times New Roman"/>
                <w:i/>
                <w:noProof/>
              </w:rPr>
              <w:t>Platichthys flesus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du genre </w:t>
            </w:r>
            <w:r>
              <w:rPr>
                <w:rFonts w:ascii="Times New Roman" w:hAnsi="Times New Roman"/>
                <w:i/>
                <w:noProof/>
              </w:rPr>
              <w:t>Rhombosolea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espèces </w:t>
            </w:r>
            <w:r>
              <w:rPr>
                <w:rFonts w:ascii="Times New Roman" w:hAnsi="Times New Roman"/>
                <w:i/>
                <w:noProof/>
              </w:rPr>
              <w:t>Pelotreis flavilatus</w:t>
            </w:r>
            <w:r>
              <w:rPr>
                <w:rFonts w:ascii="Times New Roman" w:hAnsi="Times New Roman"/>
                <w:noProof/>
              </w:rPr>
              <w:t xml:space="preserve"> ou </w:t>
            </w:r>
            <w:r>
              <w:rPr>
                <w:rFonts w:ascii="Times New Roman" w:hAnsi="Times New Roman"/>
                <w:i/>
                <w:noProof/>
              </w:rPr>
              <w:t>Peltorhamphus novaezelandiae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Thons (du genre </w:t>
            </w:r>
            <w:r>
              <w:rPr>
                <w:rFonts w:ascii="Times New Roman" w:hAnsi="Times New Roman"/>
                <w:i/>
                <w:noProof/>
              </w:rPr>
              <w:t>Thunnus</w:t>
            </w:r>
            <w:r>
              <w:rPr>
                <w:rFonts w:ascii="Times New Roman" w:hAnsi="Times New Roman"/>
                <w:noProof/>
              </w:rPr>
              <w:t>), listaos (bonites à ventre rayé) (</w:t>
            </w:r>
            <w:r>
              <w:rPr>
                <w:rFonts w:ascii="Times New Roman" w:hAnsi="Times New Roman"/>
                <w:i/>
                <w:noProof/>
              </w:rPr>
              <w:t>Katsuwonus pelamis</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blancs ou germons (</w:t>
            </w:r>
            <w:r>
              <w:rPr>
                <w:rFonts w:ascii="Times New Roman" w:hAnsi="Times New Roman"/>
                <w:i/>
                <w:noProof/>
              </w:rPr>
              <w:t>Thunnus alalunga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à nageoires jaunes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Listaos (bonites à ventre rayé)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obèses (</w:t>
            </w:r>
            <w:r>
              <w:rPr>
                <w:rFonts w:ascii="Times New Roman" w:hAnsi="Times New Roman"/>
                <w:i/>
                <w:noProof/>
              </w:rPr>
              <w:t>Thunnus obesus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et du Pacifique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de l’Atlantique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Pacifique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rouges du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iCs/>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 maquereaux (</w:t>
            </w:r>
            <w:r>
              <w:rPr>
                <w:rFonts w:ascii="Times New Roman" w:hAnsi="Times New Roman"/>
                <w:i/>
                <w:iCs/>
                <w:noProof/>
              </w:rPr>
              <w:t>Scomber scombrus</w:t>
            </w:r>
            <w:r>
              <w:rPr>
                <w:rFonts w:ascii="Times New Roman" w:hAnsi="Times New Roman"/>
                <w:noProof/>
              </w:rPr>
              <w:t xml:space="preserve">, </w:t>
            </w:r>
            <w:r>
              <w:rPr>
                <w:rFonts w:ascii="Times New Roman" w:hAnsi="Times New Roman"/>
                <w:i/>
                <w:iCs/>
                <w:noProof/>
              </w:rPr>
              <w:t>Scomber australasicus</w:t>
            </w:r>
            <w:r>
              <w:rPr>
                <w:rFonts w:ascii="Times New Roman" w:hAnsi="Times New Roman"/>
                <w:noProof/>
              </w:rPr>
              <w:t xml:space="preserve">, </w:t>
            </w:r>
            <w:r>
              <w:rPr>
                <w:rFonts w:ascii="Times New Roman" w:hAnsi="Times New Roman"/>
                <w:i/>
                <w:iCs/>
                <w:noProof/>
              </w:rPr>
              <w:t>Scomber japonicus</w:t>
            </w:r>
            <w:r>
              <w:rPr>
                <w:rFonts w:ascii="Times New Roman" w:hAnsi="Times New Roman"/>
                <w:noProof/>
              </w:rPr>
              <w:t>), maquereaux indo-pacifiques (</w:t>
            </w:r>
            <w:r>
              <w:rPr>
                <w:rFonts w:ascii="Times New Roman" w:hAnsi="Times New Roman"/>
                <w:i/>
                <w:iCs/>
                <w:noProof/>
              </w:rPr>
              <w:t>Rastrelliger</w:t>
            </w:r>
            <w:r>
              <w:rPr>
                <w:rFonts w:ascii="Times New Roman" w:hAnsi="Times New Roman"/>
                <w:noProof/>
              </w:rPr>
              <w:t xml:space="preserve"> spp.), thazards (</w:t>
            </w:r>
            <w:r>
              <w:rPr>
                <w:rFonts w:ascii="Times New Roman" w:hAnsi="Times New Roman"/>
                <w:i/>
                <w:noProof/>
              </w:rPr>
              <w:t>Scomberomorus</w:t>
            </w:r>
            <w:r>
              <w:rPr>
                <w:rFonts w:ascii="Times New Roman" w:hAnsi="Times New Roman"/>
                <w:noProof/>
              </w:rPr>
              <w:t xml:space="preserve"> spp.), chinchards (</w:t>
            </w:r>
            <w:r>
              <w:rPr>
                <w:rFonts w:ascii="Times New Roman" w:hAnsi="Times New Roman"/>
                <w:i/>
                <w:noProof/>
              </w:rPr>
              <w:t>Trachurus</w:t>
            </w:r>
            <w:r>
              <w:rPr>
                <w:rFonts w:ascii="Times New Roman" w:hAnsi="Times New Roman"/>
                <w:noProof/>
              </w:rPr>
              <w:t xml:space="preserve"> spp.), carangues (</w:t>
            </w:r>
            <w:r>
              <w:rPr>
                <w:rFonts w:ascii="Times New Roman" w:hAnsi="Times New Roman"/>
                <w:i/>
                <w:noProof/>
              </w:rPr>
              <w:t>Caranx</w:t>
            </w:r>
            <w:r>
              <w:rPr>
                <w:rFonts w:ascii="Times New Roman" w:hAnsi="Times New Roman"/>
                <w:noProof/>
              </w:rPr>
              <w:t xml:space="preserve"> spp.), mafous (</w:t>
            </w:r>
            <w:r>
              <w:rPr>
                <w:rFonts w:ascii="Times New Roman" w:hAnsi="Times New Roman"/>
                <w:i/>
                <w:iCs/>
                <w:noProof/>
              </w:rPr>
              <w:t>Rachycentron canadum</w:t>
            </w:r>
            <w:r>
              <w:rPr>
                <w:rFonts w:ascii="Times New Roman" w:hAnsi="Times New Roman"/>
                <w:noProof/>
              </w:rPr>
              <w:t>), castagnoles argentées (</w:t>
            </w:r>
            <w:r>
              <w:rPr>
                <w:rFonts w:ascii="Times New Roman" w:hAnsi="Times New Roman"/>
                <w:i/>
                <w:noProof/>
              </w:rPr>
              <w:t>Pampus</w:t>
            </w:r>
            <w:r>
              <w:rPr>
                <w:rFonts w:ascii="Times New Roman" w:hAnsi="Times New Roman"/>
                <w:noProof/>
              </w:rPr>
              <w:t xml:space="preserve"> spp.), balaous du Pacifique (</w:t>
            </w:r>
            <w:r>
              <w:rPr>
                <w:rFonts w:ascii="Times New Roman" w:hAnsi="Times New Roman"/>
                <w:i/>
                <w:noProof/>
              </w:rPr>
              <w:t>Cololabis saira</w:t>
            </w:r>
            <w:r>
              <w:rPr>
                <w:rFonts w:ascii="Times New Roman" w:hAnsi="Times New Roman"/>
                <w:noProof/>
              </w:rPr>
              <w:t>), comètes (</w:t>
            </w:r>
            <w:r>
              <w:rPr>
                <w:rFonts w:ascii="Times New Roman" w:hAnsi="Times New Roman"/>
                <w:i/>
                <w:iCs/>
                <w:noProof/>
              </w:rPr>
              <w:t>Decapterus</w:t>
            </w:r>
            <w:r>
              <w:rPr>
                <w:rFonts w:ascii="Times New Roman" w:hAnsi="Times New Roman"/>
                <w:noProof/>
              </w:rPr>
              <w:t xml:space="preserve"> spp.), capelans (</w:t>
            </w:r>
            <w:r>
              <w:rPr>
                <w:rFonts w:ascii="Times New Roman" w:hAnsi="Times New Roman"/>
                <w:i/>
                <w:noProof/>
              </w:rPr>
              <w:t>Mallotus villosus</w:t>
            </w:r>
            <w:r>
              <w:rPr>
                <w:rFonts w:ascii="Times New Roman" w:hAnsi="Times New Roman"/>
                <w:noProof/>
              </w:rPr>
              <w:t>), espadons (</w:t>
            </w:r>
            <w:r>
              <w:rPr>
                <w:rFonts w:ascii="Times New Roman" w:hAnsi="Times New Roman"/>
                <w:i/>
                <w:iCs/>
                <w:noProof/>
              </w:rPr>
              <w:t>Xiphias gladius</w:t>
            </w: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 bonites (</w:t>
            </w:r>
            <w:r>
              <w:rPr>
                <w:rFonts w:ascii="Times New Roman" w:hAnsi="Times New Roman"/>
                <w:i/>
                <w:noProof/>
              </w:rPr>
              <w:t>Sarda</w:t>
            </w:r>
            <w:r>
              <w:rPr>
                <w:rFonts w:ascii="Times New Roman" w:hAnsi="Times New Roman"/>
                <w:noProof/>
              </w:rPr>
              <w:t xml:space="preserve"> spp</w:t>
            </w:r>
            <w:r>
              <w:rPr>
                <w:rFonts w:ascii="Times New Roman" w:hAnsi="Times New Roman"/>
                <w:i/>
                <w:noProof/>
              </w:rPr>
              <w:t>.</w:t>
            </w:r>
            <w:r>
              <w:rPr>
                <w:rFonts w:ascii="Times New Roman" w:hAnsi="Times New Roman"/>
                <w:noProof/>
              </w:rPr>
              <w:t>), makaires, marlins, voiliers (</w:t>
            </w:r>
            <w:r>
              <w:rPr>
                <w:rFonts w:ascii="Times New Roman" w:hAnsi="Times New Roman"/>
                <w:i/>
                <w:noProof/>
              </w:rPr>
              <w:t>Istiophoridae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Sardines de l’espèce </w:t>
            </w:r>
            <w:r>
              <w:rPr>
                <w:rFonts w:ascii="Times New Roman" w:hAnsi="Times New Roman"/>
                <w:i/>
                <w:noProof/>
              </w:rPr>
              <w:t>Sardina pilchardus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Sardines du genre </w:t>
            </w:r>
            <w:r>
              <w:rPr>
                <w:rFonts w:ascii="Times New Roman" w:hAnsi="Times New Roman"/>
                <w:i/>
                <w:noProof/>
              </w:rPr>
              <w:t>Sardinops</w:t>
            </w:r>
            <w:r>
              <w:rPr>
                <w:rFonts w:ascii="Times New Roman" w:hAnsi="Times New Roman"/>
                <w:noProof/>
              </w:rPr>
              <w:t>; sardinella (</w:t>
            </w:r>
            <w:r>
              <w:rPr>
                <w:rFonts w:ascii="Times New Roman" w:hAnsi="Times New Roman"/>
                <w:i/>
                <w:noProof/>
              </w:rPr>
              <w:t>Sardinella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Sprats ou esprots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Scomber scombrus</w:t>
            </w:r>
            <w:r>
              <w:rPr>
                <w:rFonts w:ascii="Times New Roman" w:hAnsi="Times New Roman"/>
                <w:noProof/>
              </w:rPr>
              <w:t xml:space="preserve"> ou </w:t>
            </w:r>
            <w:r>
              <w:rPr>
                <w:rFonts w:ascii="Times New Roman" w:hAnsi="Times New Roman"/>
                <w:i/>
                <w:noProof/>
              </w:rPr>
              <w:t>Scomber japonicus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noirs (</w:t>
            </w:r>
            <w:r>
              <w:rPr>
                <w:rFonts w:ascii="Times New Roman" w:hAnsi="Times New Roman"/>
                <w:i/>
                <w:noProof/>
              </w:rPr>
              <w:t>Trachurus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(saurels) d’Europe (</w:t>
            </w:r>
            <w:r>
              <w:rPr>
                <w:rFonts w:ascii="Times New Roman" w:hAnsi="Times New Roman"/>
                <w:i/>
                <w:noProof/>
              </w:rPr>
              <w:t>Trachurus trachurus)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Chinchards du Chili (</w:t>
            </w:r>
            <w:r>
              <w:rPr>
                <w:rFonts w:ascii="Times New Roman" w:hAnsi="Times New Roman"/>
                <w:i/>
                <w:noProof/>
              </w:rPr>
              <w:t>Trachurus murphyi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Mafous (</w:t>
            </w:r>
            <w:r>
              <w:rPr>
                <w:rFonts w:ascii="Times New Roman" w:hAnsi="Times New Roman"/>
                <w:i/>
                <w:noProof/>
              </w:rPr>
              <w:t>Rachycentron canadum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ogac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Églefins (</w:t>
            </w:r>
            <w:r>
              <w:rPr>
                <w:rFonts w:ascii="Times New Roman" w:hAnsi="Times New Roman"/>
                <w:i/>
                <w:noProof/>
              </w:rPr>
              <w:t>Melanogrammus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0303 65 00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blancs du Cap (</w:t>
            </w:r>
            <w:r>
              <w:rPr>
                <w:rFonts w:ascii="Times New Roman" w:hAnsi="Times New Roman"/>
                <w:i/>
                <w:noProof/>
              </w:rPr>
              <w:t>Merluccius capensis</w:t>
            </w:r>
            <w:r>
              <w:rPr>
                <w:rFonts w:ascii="Times New Roman" w:hAnsi="Times New Roman"/>
                <w:noProof/>
              </w:rPr>
              <w:t>) et merlus noirs du Cap (</w:t>
            </w:r>
            <w:r>
              <w:rPr>
                <w:rFonts w:ascii="Times New Roman" w:hAnsi="Times New Roman"/>
                <w:i/>
                <w:noProof/>
              </w:rPr>
              <w:t>Merluccius paradoxus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argentins (</w:t>
            </w:r>
            <w:r>
              <w:rPr>
                <w:rFonts w:ascii="Times New Roman" w:hAnsi="Times New Roman"/>
                <w:i/>
                <w:noProof/>
              </w:rPr>
              <w:t>Merluccius hubbsi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australs (</w:t>
            </w:r>
            <w:r>
              <w:rPr>
                <w:rFonts w:ascii="Times New Roman" w:hAnsi="Times New Roman"/>
                <w:i/>
                <w:noProof/>
              </w:rPr>
              <w:t>Merluccius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d’Alaska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bleus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poutassous (</w:t>
            </w:r>
            <w:r>
              <w:rPr>
                <w:rFonts w:ascii="Times New Roman" w:hAnsi="Times New Roman"/>
                <w:i/>
                <w:noProof/>
              </w:rPr>
              <w:t>Micromesistius poutassou</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bleus australs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jaunes (</w:t>
            </w:r>
            <w:r>
              <w:rPr>
                <w:rFonts w:ascii="Times New Roman" w:hAnsi="Times New Roman"/>
                <w:i/>
                <w:noProof/>
              </w:rPr>
              <w:t>Pollachius pollachius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Grenadiers bleus (</w:t>
            </w:r>
            <w:r>
              <w:rPr>
                <w:rFonts w:ascii="Times New Roman" w:hAnsi="Times New Roman"/>
                <w:i/>
                <w:noProof/>
              </w:rPr>
              <w:t>Macruronus novaezelandiae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Lingues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poissons, à l’exclusion des abats de poissons comestibles des n</w:t>
            </w:r>
            <w:r>
              <w:rPr>
                <w:rFonts w:ascii="Times New Roman" w:hAnsi="Times New Roman"/>
                <w:noProof/>
                <w:vertAlign w:val="superscript"/>
              </w:rPr>
              <w:t>os</w:t>
            </w:r>
            <w:r>
              <w:rPr>
                <w:rFonts w:ascii="Times New Roman" w:hAnsi="Times New Roman"/>
                <w:noProof/>
              </w:rPr>
              <w:t xml:space="preserve"> 0303 91 à 0303 99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Bars (</w:t>
            </w:r>
            <w:r>
              <w:rPr>
                <w:rFonts w:ascii="Times New Roman" w:hAnsi="Times New Roman"/>
                <w:i/>
                <w:noProof/>
              </w:rPr>
              <w:t>Dicentrarchus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Bars (loups) européens (</w:t>
            </w:r>
            <w:r>
              <w:rPr>
                <w:rFonts w:ascii="Times New Roman" w:hAnsi="Times New Roman"/>
                <w:i/>
                <w:noProof/>
              </w:rPr>
              <w:t>Dicentrarchus labrax</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 l’espèce </w:t>
            </w:r>
            <w:r>
              <w:rPr>
                <w:rFonts w:ascii="Times New Roman" w:hAnsi="Times New Roman"/>
                <w:i/>
                <w:noProof/>
              </w:rPr>
              <w:t>Euthynnus</w:t>
            </w:r>
            <w:r>
              <w:rPr>
                <w:rFonts w:ascii="Times New Roman" w:hAnsi="Times New Roman"/>
                <w:noProof/>
              </w:rPr>
              <w:t>, autres que les thonines orientales (</w:t>
            </w:r>
            <w:r>
              <w:rPr>
                <w:rFonts w:ascii="Times New Roman" w:hAnsi="Times New Roman"/>
                <w:i/>
                <w:noProof/>
              </w:rPr>
              <w:t>Euthynnus affinis</w:t>
            </w:r>
            <w:r>
              <w:rPr>
                <w:rFonts w:ascii="Times New Roman" w:hAnsi="Times New Roman"/>
                <w:noProof/>
              </w:rPr>
              <w:t>) faisant l’objet du nº 0303 59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des produits relevant du nº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Rascasses du Nord ou sébastes (</w:t>
            </w:r>
            <w:r>
              <w:rPr>
                <w:rFonts w:ascii="Times New Roman" w:hAnsi="Times New Roman"/>
                <w:i/>
                <w:noProof/>
              </w:rPr>
              <w:t>Sebastes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 l’espèce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Dorades de mer des espèces </w:t>
            </w:r>
            <w:r>
              <w:rPr>
                <w:rFonts w:ascii="Times New Roman" w:hAnsi="Times New Roman"/>
                <w:i/>
                <w:noProof/>
              </w:rPr>
              <w:t>Dentex dentex</w:t>
            </w:r>
            <w:r>
              <w:rPr>
                <w:rFonts w:ascii="Times New Roman" w:hAnsi="Times New Roman"/>
                <w:noProof/>
              </w:rPr>
              <w:t xml:space="preserve"> et </w:t>
            </w:r>
            <w:r>
              <w:rPr>
                <w:rFonts w:ascii="Times New Roman" w:hAnsi="Times New Roman"/>
                <w:i/>
                <w:noProof/>
              </w:rPr>
              <w:t xml:space="preserve">Pagellus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Dorades royales (</w:t>
            </w:r>
            <w:r>
              <w:rPr>
                <w:rFonts w:ascii="Times New Roman" w:hAnsi="Times New Roman"/>
                <w:i/>
                <w:noProof/>
              </w:rPr>
              <w:t>Sparus aurata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Castagnoles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Baudroies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Abadèches roses (</w:t>
            </w:r>
            <w:r>
              <w:rPr>
                <w:rFonts w:ascii="Times New Roman" w:hAnsi="Times New Roman"/>
                <w:i/>
                <w:noProof/>
              </w:rPr>
              <w:t>Genypterus blacodes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oeufs, laitances, nageoires, têtes, queues, vessies natatoires et autres abats de poissons comestibles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oeufs et laitances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Œufs et laitances de poissons, destinés à la production d’acide désoxyribonucléique ou de sulfate de protamine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Ailerons de requins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Filets de poissons et autre chair de poissons (même hachée), frais, réfrigérés ou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de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de poissons tête de serpent (</w:t>
            </w:r>
            <w:r>
              <w:rPr>
                <w:rFonts w:ascii="Times New Roman" w:hAnsi="Times New Roman"/>
                <w:i/>
                <w:noProof/>
              </w:rPr>
              <w:t>Channa</w:t>
            </w:r>
            <w:r>
              <w:rPr>
                <w:rFonts w:ascii="Times New Roman" w:hAnsi="Times New Roman"/>
                <w:noProof/>
              </w:rPr>
              <w:t xml:space="preserve"> spp.),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Perches du Nil (</w:t>
            </w:r>
            <w:r>
              <w:rPr>
                <w:rFonts w:ascii="Times New Roman" w:hAnsi="Times New Roman"/>
                <w:i/>
                <w:noProof/>
              </w:rPr>
              <w:t>Lates niloticus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d’autres poissons,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Oncorhynchus mykiss</w:t>
            </w:r>
            <w:r>
              <w:rPr>
                <w:rFonts w:ascii="Times New Roman" w:hAnsi="Times New Roman"/>
                <w:noProof/>
              </w:rPr>
              <w:t xml:space="preserve"> pesant plus de 400 g pièce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et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poissons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Rascasses du Nord ou sébastes (</w:t>
            </w:r>
            <w:r>
              <w:rPr>
                <w:rFonts w:ascii="Times New Roman" w:hAnsi="Times New Roman"/>
                <w:i/>
                <w:noProof/>
              </w:rPr>
              <w:t>Sebastes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0304 56 90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poissons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Flancs de harengs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de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de poissons tête de serpent (</w:t>
            </w:r>
            <w:r>
              <w:rPr>
                <w:rFonts w:ascii="Times New Roman" w:hAnsi="Times New Roman"/>
                <w:i/>
                <w:noProof/>
              </w:rPr>
              <w:t>Channa</w:t>
            </w:r>
            <w:r>
              <w:rPr>
                <w:rFonts w:ascii="Times New Roman" w:hAnsi="Times New Roman"/>
                <w:noProof/>
              </w:rPr>
              <w:t xml:space="preserve"> spp.),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Perches du Nil (</w:t>
            </w:r>
            <w:r>
              <w:rPr>
                <w:rFonts w:ascii="Times New Roman" w:hAnsi="Times New Roman"/>
                <w:i/>
                <w:noProof/>
              </w:rPr>
              <w:t>Lates niloticus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Filets de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Églefins (</w:t>
            </w:r>
            <w:r>
              <w:rPr>
                <w:rFonts w:ascii="Times New Roman" w:hAnsi="Times New Roman"/>
                <w:i/>
                <w:noProof/>
              </w:rPr>
              <w:t>Melanogrammus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blancs du Cap (</w:t>
            </w:r>
            <w:r>
              <w:rPr>
                <w:rFonts w:ascii="Times New Roman" w:hAnsi="Times New Roman"/>
                <w:i/>
                <w:noProof/>
              </w:rPr>
              <w:t>Merluccius capensis</w:t>
            </w:r>
            <w:r>
              <w:rPr>
                <w:rFonts w:ascii="Times New Roman" w:hAnsi="Times New Roman"/>
                <w:noProof/>
              </w:rPr>
              <w:t>) et merlus noirs du Cap (</w:t>
            </w:r>
            <w:r>
              <w:rPr>
                <w:rFonts w:ascii="Times New Roman" w:hAnsi="Times New Roman"/>
                <w:i/>
                <w:noProof/>
              </w:rPr>
              <w:t>Merluccius paradoxus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argentins (</w:t>
            </w:r>
            <w:r>
              <w:rPr>
                <w:rFonts w:ascii="Times New Roman" w:hAnsi="Times New Roman"/>
                <w:i/>
                <w:noProof/>
              </w:rPr>
              <w:t>Merluccius hubbsi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d’Alaska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Grenadiers bleus (</w:t>
            </w:r>
            <w:r>
              <w:rPr>
                <w:rFonts w:ascii="Times New Roman" w:hAnsi="Times New Roman"/>
                <w:i/>
                <w:noProof/>
              </w:rPr>
              <w:t>Macruronus novaezelandiae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Lingues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d’autres poissons,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Oncorhynchus mykiss</w:t>
            </w:r>
            <w:r>
              <w:rPr>
                <w:rFonts w:ascii="Times New Roman" w:hAnsi="Times New Roman"/>
                <w:noProof/>
              </w:rPr>
              <w:t xml:space="preserve"> pesant plus de 400 g pièce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Oncorhynchus apache</w:t>
            </w:r>
            <w:r>
              <w:rPr>
                <w:rFonts w:ascii="Times New Roman" w:hAnsi="Times New Roman"/>
                <w:noProof/>
              </w:rPr>
              <w:t xml:space="preserve"> et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Plies ou carrelets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Flets communs (</w:t>
            </w:r>
            <w:r>
              <w:rPr>
                <w:rFonts w:ascii="Times New Roman" w:hAnsi="Times New Roman"/>
                <w:i/>
                <w:noProof/>
              </w:rPr>
              <w:t>Platichthys flesus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Cardines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(du genre Thunnus), listaos (bonites à ventre rayé) (Katsuwonus pelamis)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Rascasses du Nord ou sébastes (</w:t>
            </w:r>
            <w:r>
              <w:rPr>
                <w:rFonts w:ascii="Times New Roman" w:hAnsi="Times New Roman"/>
                <w:i/>
                <w:noProof/>
              </w:rPr>
              <w:t>Sebastes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du genre </w:t>
            </w:r>
            <w:r>
              <w:rPr>
                <w:rFonts w:ascii="Times New Roman" w:hAnsi="Times New Roman"/>
                <w:i/>
                <w:noProof/>
              </w:rPr>
              <w:t>Euthynnus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xml:space="preserve">) et poissons de l’espèce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Baudroies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Espadons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Légines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d’Alaska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autres que les lieus d’Alaska (</w:t>
            </w:r>
            <w:r>
              <w:rPr>
                <w:rFonts w:ascii="Times New Roman" w:hAnsi="Times New Roman"/>
                <w:i/>
                <w:iCs/>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et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Églefins (</w:t>
            </w:r>
            <w:r>
              <w:rPr>
                <w:rFonts w:ascii="Times New Roman" w:hAnsi="Times New Roman"/>
                <w:i/>
                <w:noProof/>
              </w:rPr>
              <w:t>Melanogrammus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Merlus du genre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Merlans poutassous (</w:t>
            </w:r>
            <w:r>
              <w:rPr>
                <w:rFonts w:ascii="Times New Roman" w:hAnsi="Times New Roman"/>
                <w:i/>
                <w:noProof/>
              </w:rPr>
              <w:t>Micromesistius poutassou</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Squales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Aiguillats (</w:t>
            </w:r>
            <w:r>
              <w:rPr>
                <w:rFonts w:ascii="Times New Roman" w:hAnsi="Times New Roman"/>
                <w:i/>
                <w:noProof/>
              </w:rPr>
              <w:t>Squalus acanthias</w:t>
            </w:r>
            <w:r>
              <w:rPr>
                <w:rFonts w:ascii="Times New Roman" w:hAnsi="Times New Roman"/>
                <w:noProof/>
              </w:rPr>
              <w:t>) et roussettes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Requins-taupes communs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Requins bleus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Raies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d’eau douce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Rascasses du Nord ou sébastes (</w:t>
            </w:r>
            <w:r>
              <w:rPr>
                <w:rFonts w:ascii="Times New Roman" w:hAnsi="Times New Roman"/>
                <w:i/>
                <w:noProof/>
              </w:rPr>
              <w:t>Sebastes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Cardines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Castagnoles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Baudroies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Poissons séchés, salés ou en saumure; poissons fumés, même cuits avant ou pendant le fumage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Foies, œufs et laitances de poissons, séchés, fumés,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de poissons, séchés, salés ou en saumure, mais non fumés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et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noirs (</w:t>
            </w:r>
            <w:r>
              <w:rPr>
                <w:rFonts w:ascii="Times New Roman" w:hAnsi="Times New Roman"/>
                <w:i/>
                <w:noProof/>
              </w:rPr>
              <w:t>Reinhardtius hippoglossoides</w:t>
            </w:r>
            <w:r>
              <w:rPr>
                <w:rFonts w:ascii="Times New Roman" w:hAnsi="Times New Roman"/>
                <w:noProof/>
              </w:rPr>
              <w:t>),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fumés, y compris les filets, autres que les abats de poissons comestibles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Anguilles (</w:t>
            </w:r>
            <w:r>
              <w:rPr>
                <w:rFonts w:ascii="Times New Roman" w:hAnsi="Times New Roman"/>
                <w:i/>
                <w:noProof/>
              </w:rPr>
              <w:t>Anguilla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noirs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atlantiques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séchés, autres que les abats de poissons comestibles, même salés mais non fumés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 non salées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 et salées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autres que morues (</w:t>
            </w:r>
            <w:r>
              <w:rPr>
                <w:rFonts w:ascii="Times New Roman" w:hAnsi="Times New Roman"/>
                <w:i/>
                <w:iCs/>
                <w:noProof/>
              </w:rPr>
              <w:t>Gadus morhua</w:t>
            </w:r>
            <w:r>
              <w:rPr>
                <w:rFonts w:ascii="Times New Roman" w:hAnsi="Times New Roman"/>
                <w:noProof/>
              </w:rPr>
              <w:t xml:space="preserve">, </w:t>
            </w:r>
            <w:r>
              <w:rPr>
                <w:rFonts w:ascii="Times New Roman" w:hAnsi="Times New Roman"/>
                <w:i/>
                <w:iCs/>
                <w:noProof/>
              </w:rPr>
              <w:t>Gadus ogac</w:t>
            </w:r>
            <w:r>
              <w:rPr>
                <w:rFonts w:ascii="Times New Roman" w:hAnsi="Times New Roman"/>
                <w:noProof/>
              </w:rPr>
              <w:t xml:space="preserve">, </w:t>
            </w:r>
            <w:r>
              <w:rPr>
                <w:rFonts w:ascii="Times New Roman" w:hAnsi="Times New Roman"/>
                <w:i/>
                <w:iCs/>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iCs/>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 maquereaux (</w:t>
            </w:r>
            <w:r>
              <w:rPr>
                <w:rFonts w:ascii="Times New Roman" w:hAnsi="Times New Roman"/>
                <w:i/>
                <w:iCs/>
                <w:noProof/>
              </w:rPr>
              <w:t>Scomber scombrus</w:t>
            </w:r>
            <w:r>
              <w:rPr>
                <w:rFonts w:ascii="Times New Roman" w:hAnsi="Times New Roman"/>
                <w:noProof/>
              </w:rPr>
              <w:t xml:space="preserve">, </w:t>
            </w:r>
            <w:r>
              <w:rPr>
                <w:rFonts w:ascii="Times New Roman" w:hAnsi="Times New Roman"/>
                <w:i/>
                <w:iCs/>
                <w:noProof/>
              </w:rPr>
              <w:t>Scomber australasicus</w:t>
            </w:r>
            <w:r>
              <w:rPr>
                <w:rFonts w:ascii="Times New Roman" w:hAnsi="Times New Roman"/>
                <w:noProof/>
              </w:rPr>
              <w:t xml:space="preserve">, </w:t>
            </w:r>
            <w:r>
              <w:rPr>
                <w:rFonts w:ascii="Times New Roman" w:hAnsi="Times New Roman"/>
                <w:i/>
                <w:iCs/>
                <w:noProof/>
              </w:rPr>
              <w:t>Scomber japonicus</w:t>
            </w:r>
            <w:r>
              <w:rPr>
                <w:rFonts w:ascii="Times New Roman" w:hAnsi="Times New Roman"/>
                <w:noProof/>
              </w:rPr>
              <w:t>), maquereaux indo-pacifiques (</w:t>
            </w:r>
            <w:r>
              <w:rPr>
                <w:rFonts w:ascii="Times New Roman" w:hAnsi="Times New Roman"/>
                <w:i/>
                <w:iCs/>
                <w:noProof/>
              </w:rPr>
              <w:t>Rastrelliger</w:t>
            </w:r>
            <w:r>
              <w:rPr>
                <w:rFonts w:ascii="Times New Roman" w:hAnsi="Times New Roman"/>
                <w:noProof/>
              </w:rPr>
              <w:t xml:space="preserve"> spp.), thazards (</w:t>
            </w:r>
            <w:r>
              <w:rPr>
                <w:rFonts w:ascii="Times New Roman" w:hAnsi="Times New Roman"/>
                <w:i/>
                <w:noProof/>
              </w:rPr>
              <w:t>Scomberomorus</w:t>
            </w:r>
            <w:r>
              <w:rPr>
                <w:rFonts w:ascii="Times New Roman" w:hAnsi="Times New Roman"/>
                <w:noProof/>
              </w:rPr>
              <w:t xml:space="preserve"> spp.), chinchards (</w:t>
            </w:r>
            <w:r>
              <w:rPr>
                <w:rFonts w:ascii="Times New Roman" w:hAnsi="Times New Roman"/>
                <w:i/>
                <w:noProof/>
              </w:rPr>
              <w:t>Trachurus</w:t>
            </w:r>
            <w:r>
              <w:rPr>
                <w:rFonts w:ascii="Times New Roman" w:hAnsi="Times New Roman"/>
                <w:noProof/>
              </w:rPr>
              <w:t xml:space="preserve"> spp.), carangues (</w:t>
            </w:r>
            <w:r>
              <w:rPr>
                <w:rFonts w:ascii="Times New Roman" w:hAnsi="Times New Roman"/>
                <w:i/>
                <w:noProof/>
              </w:rPr>
              <w:t>Caranx</w:t>
            </w:r>
            <w:r>
              <w:rPr>
                <w:rFonts w:ascii="Times New Roman" w:hAnsi="Times New Roman"/>
                <w:noProof/>
              </w:rPr>
              <w:t xml:space="preserve"> spp.), mafous (</w:t>
            </w:r>
            <w:r>
              <w:rPr>
                <w:rFonts w:ascii="Times New Roman" w:hAnsi="Times New Roman"/>
                <w:i/>
                <w:iCs/>
                <w:noProof/>
              </w:rPr>
              <w:t>Rachycentron canadum</w:t>
            </w:r>
            <w:r>
              <w:rPr>
                <w:rFonts w:ascii="Times New Roman" w:hAnsi="Times New Roman"/>
                <w:noProof/>
              </w:rPr>
              <w:t>), castagnoles argentées (</w:t>
            </w:r>
            <w:r>
              <w:rPr>
                <w:rFonts w:ascii="Times New Roman" w:hAnsi="Times New Roman"/>
                <w:i/>
                <w:noProof/>
              </w:rPr>
              <w:t>Pampus</w:t>
            </w:r>
            <w:r>
              <w:rPr>
                <w:rFonts w:ascii="Times New Roman" w:hAnsi="Times New Roman"/>
                <w:noProof/>
              </w:rPr>
              <w:t xml:space="preserve"> spp.), balaous du Pacifique (</w:t>
            </w:r>
            <w:r>
              <w:rPr>
                <w:rFonts w:ascii="Times New Roman" w:hAnsi="Times New Roman"/>
                <w:i/>
                <w:noProof/>
              </w:rPr>
              <w:t>Cololabis saira</w:t>
            </w:r>
            <w:r>
              <w:rPr>
                <w:rFonts w:ascii="Times New Roman" w:hAnsi="Times New Roman"/>
                <w:noProof/>
              </w:rPr>
              <w:t>), comètes (</w:t>
            </w:r>
            <w:r>
              <w:rPr>
                <w:rFonts w:ascii="Times New Roman" w:hAnsi="Times New Roman"/>
                <w:i/>
                <w:iCs/>
                <w:noProof/>
              </w:rPr>
              <w:t>Decapterus</w:t>
            </w:r>
            <w:r>
              <w:rPr>
                <w:rFonts w:ascii="Times New Roman" w:hAnsi="Times New Roman"/>
                <w:noProof/>
              </w:rPr>
              <w:t xml:space="preserve"> spp.), capelans (</w:t>
            </w:r>
            <w:r>
              <w:rPr>
                <w:rFonts w:ascii="Times New Roman" w:hAnsi="Times New Roman"/>
                <w:i/>
                <w:noProof/>
              </w:rPr>
              <w:t>Mallotus villosus</w:t>
            </w:r>
            <w:r>
              <w:rPr>
                <w:rFonts w:ascii="Times New Roman" w:hAnsi="Times New Roman"/>
                <w:noProof/>
              </w:rPr>
              <w:t>), espadons (</w:t>
            </w:r>
            <w:r>
              <w:rPr>
                <w:rFonts w:ascii="Times New Roman" w:hAnsi="Times New Roman"/>
                <w:i/>
                <w:iCs/>
                <w:noProof/>
              </w:rPr>
              <w:t>Xiphias gladius</w:t>
            </w: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 bonites (</w:t>
            </w:r>
            <w:r>
              <w:rPr>
                <w:rFonts w:ascii="Times New Roman" w:hAnsi="Times New Roman"/>
                <w:i/>
                <w:noProof/>
              </w:rPr>
              <w:t>Sarda</w:t>
            </w:r>
            <w:r>
              <w:rPr>
                <w:rFonts w:ascii="Times New Roman" w:hAnsi="Times New Roman"/>
                <w:noProof/>
              </w:rPr>
              <w:t xml:space="preserve"> spp</w:t>
            </w:r>
            <w:r>
              <w:rPr>
                <w:rFonts w:ascii="Times New Roman" w:hAnsi="Times New Roman"/>
                <w:i/>
                <w:noProof/>
              </w:rPr>
              <w:t>.</w:t>
            </w:r>
            <w:r>
              <w:rPr>
                <w:rFonts w:ascii="Times New Roman" w:hAnsi="Times New Roman"/>
                <w:noProof/>
              </w:rPr>
              <w:t>), makaires, marlins, voiliers (</w:t>
            </w:r>
            <w:r>
              <w:rPr>
                <w:rFonts w:ascii="Times New Roman" w:hAnsi="Times New Roman"/>
                <w:i/>
                <w:noProof/>
              </w:rPr>
              <w:t>Istiophoridae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atlantiques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salés mais non séchés ni fumés et poissons en saumure, autres que les abats de poissons comestibles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w:t>
            </w:r>
            <w:r>
              <w:rPr>
                <w:rFonts w:ascii="Times New Roman" w:hAnsi="Times New Roman"/>
                <w:i/>
                <w:iCs/>
                <w:noProof/>
              </w:rPr>
              <w:t xml:space="preserve"> 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iCs/>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polaires (</w:t>
            </w:r>
            <w:r>
              <w:rPr>
                <w:rFonts w:ascii="Times New Roman" w:hAnsi="Times New Roman"/>
                <w:i/>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Flétans atlantiques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0305 69 50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Nageoires, têtes, queues, vessies natatoires et autres abats de poissons comestibles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Ailerons de requins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Têtes, queues et vessies natatoires de poissons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Crustacés, même décortiqués, vivants, frais, réfrigérés, congelés, séchés, salés ou en saumure; crustacés, même décortiqués, fumés, même cuits avant ou pendant le fumage; crustacés non décortiqués, cuits à l’eau ou à la vapeur, même réfrigérés, congelés, séchés, salés ou en saumure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Langoustes (</w:t>
            </w:r>
            <w:r>
              <w:rPr>
                <w:rFonts w:ascii="Times New Roman" w:hAnsi="Times New Roman"/>
                <w:i/>
                <w:noProof/>
              </w:rPr>
              <w:t>Palinurus</w:t>
            </w:r>
            <w:r>
              <w:rPr>
                <w:rFonts w:ascii="Times New Roman" w:hAnsi="Times New Roman"/>
                <w:noProof/>
              </w:rPr>
              <w:t xml:space="preserve"> spp., </w:t>
            </w:r>
            <w:r>
              <w:rPr>
                <w:rFonts w:ascii="Times New Roman" w:hAnsi="Times New Roman"/>
                <w:i/>
                <w:noProof/>
              </w:rPr>
              <w:t>Panulirus</w:t>
            </w:r>
            <w:r>
              <w:rPr>
                <w:rFonts w:ascii="Times New Roman" w:hAnsi="Times New Roman"/>
                <w:noProof/>
              </w:rPr>
              <w:t xml:space="preserve"> spp., </w:t>
            </w:r>
            <w:r>
              <w:rPr>
                <w:rFonts w:ascii="Times New Roman" w:hAnsi="Times New Roman"/>
                <w:i/>
                <w:noProof/>
              </w:rPr>
              <w:t>Jasus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Queues de langoustes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Homards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Crabes des espèces </w:t>
            </w:r>
            <w:r>
              <w:rPr>
                <w:rFonts w:ascii="Times New Roman" w:hAnsi="Times New Roman"/>
                <w:i/>
                <w:noProof/>
              </w:rPr>
              <w:t>Paralithodes camchaticus</w:t>
            </w:r>
            <w:r>
              <w:rPr>
                <w:rFonts w:ascii="Times New Roman" w:hAnsi="Times New Roman"/>
                <w:noProof/>
              </w:rPr>
              <w:t xml:space="preserve">, </w:t>
            </w:r>
            <w:r>
              <w:rPr>
                <w:rFonts w:ascii="Times New Roman" w:hAnsi="Times New Roman"/>
                <w:i/>
                <w:noProof/>
              </w:rPr>
              <w:t>Chionoecetes</w:t>
            </w:r>
            <w:r>
              <w:rPr>
                <w:rFonts w:ascii="Times New Roman" w:hAnsi="Times New Roman"/>
                <w:noProof/>
              </w:rPr>
              <w:t xml:space="preserve"> spp. et </w:t>
            </w:r>
            <w:r>
              <w:rPr>
                <w:rFonts w:ascii="Times New Roman" w:hAnsi="Times New Roman"/>
                <w:i/>
                <w:noProof/>
              </w:rPr>
              <w:t>Callinectes sapidus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Crabes des espèces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Langoustines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 d’eau froide (</w:t>
            </w:r>
            <w:r>
              <w:rPr>
                <w:rFonts w:ascii="Times New Roman" w:hAnsi="Times New Roman"/>
                <w:i/>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des espèces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crevettes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 roses du large (</w:t>
            </w:r>
            <w:r>
              <w:rPr>
                <w:rFonts w:ascii="Times New Roman" w:hAnsi="Times New Roman"/>
                <w:i/>
                <w:noProof/>
              </w:rPr>
              <w:t>Parapenaeus longirostris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du genre </w:t>
            </w:r>
            <w:r>
              <w:rPr>
                <w:rFonts w:ascii="Times New Roman" w:hAnsi="Times New Roman"/>
                <w:i/>
                <w:noProof/>
              </w:rPr>
              <w:t>Penaeus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de la famille Pandalidae, à l’exception de celles du genre </w:t>
            </w:r>
            <w:r>
              <w:rPr>
                <w:rFonts w:ascii="Times New Roman" w:hAnsi="Times New Roman"/>
                <w:i/>
                <w:noProof/>
              </w:rPr>
              <w:t>Pandalus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du genre </w:t>
            </w:r>
            <w:r>
              <w:rPr>
                <w:rFonts w:ascii="Times New Roman" w:hAnsi="Times New Roman"/>
                <w:i/>
                <w:noProof/>
              </w:rPr>
              <w:t>Crangon</w:t>
            </w:r>
            <w:r>
              <w:rPr>
                <w:rFonts w:ascii="Times New Roman" w:hAnsi="Times New Roman"/>
                <w:noProof/>
              </w:rPr>
              <w:t xml:space="preserve">, à l’exception de celles de l’espèce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Écrevisses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Langoustes (</w:t>
            </w:r>
            <w:r>
              <w:rPr>
                <w:rFonts w:ascii="Times New Roman" w:hAnsi="Times New Roman"/>
                <w:i/>
                <w:noProof/>
              </w:rPr>
              <w:t>Palinurus</w:t>
            </w:r>
            <w:r>
              <w:rPr>
                <w:rFonts w:ascii="Times New Roman" w:hAnsi="Times New Roman"/>
                <w:noProof/>
              </w:rPr>
              <w:t xml:space="preserve"> spp., </w:t>
            </w:r>
            <w:r>
              <w:rPr>
                <w:rFonts w:ascii="Times New Roman" w:hAnsi="Times New Roman"/>
                <w:i/>
                <w:noProof/>
              </w:rPr>
              <w:t>Panulirus</w:t>
            </w:r>
            <w:r>
              <w:rPr>
                <w:rFonts w:ascii="Times New Roman" w:hAnsi="Times New Roman"/>
                <w:noProof/>
              </w:rPr>
              <w:t xml:space="preserve"> spp., </w:t>
            </w:r>
            <w:r>
              <w:rPr>
                <w:rFonts w:ascii="Times New Roman" w:hAnsi="Times New Roman"/>
                <w:i/>
                <w:noProof/>
              </w:rPr>
              <w:t>Jasus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Homards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Crabes du genre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Langoustines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 d’eau froide (</w:t>
            </w:r>
            <w:r>
              <w:rPr>
                <w:rFonts w:ascii="Times New Roman" w:hAnsi="Times New Roman"/>
                <w:i/>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du genre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 et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crevettes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de la famille </w:t>
            </w:r>
            <w:r>
              <w:rPr>
                <w:rFonts w:ascii="Times New Roman" w:hAnsi="Times New Roman"/>
                <w:i/>
                <w:iCs/>
                <w:noProof/>
              </w:rPr>
              <w:t>Pandalidae</w:t>
            </w:r>
            <w:r>
              <w:rPr>
                <w:rFonts w:ascii="Times New Roman" w:hAnsi="Times New Roman"/>
                <w:noProof/>
              </w:rPr>
              <w:t xml:space="preserve">, à l’exception de celles du genre </w:t>
            </w:r>
            <w:r>
              <w:rPr>
                <w:rFonts w:ascii="Times New Roman" w:hAnsi="Times New Roman"/>
                <w:i/>
                <w:noProof/>
              </w:rPr>
              <w:t>Pandalus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du genre </w:t>
            </w:r>
            <w:r>
              <w:rPr>
                <w:rFonts w:ascii="Times New Roman" w:hAnsi="Times New Roman"/>
                <w:i/>
                <w:noProof/>
              </w:rPr>
              <w:t>Crangon</w:t>
            </w:r>
            <w:r>
              <w:rPr>
                <w:rFonts w:ascii="Times New Roman" w:hAnsi="Times New Roman"/>
                <w:noProof/>
              </w:rPr>
              <w:t xml:space="preserve">, à l’exception de celles de l’espèce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Écrevisses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Langoustes (</w:t>
            </w:r>
            <w:r>
              <w:rPr>
                <w:rFonts w:ascii="Times New Roman" w:hAnsi="Times New Roman"/>
                <w:i/>
                <w:noProof/>
              </w:rPr>
              <w:t>Palinurus</w:t>
            </w:r>
            <w:r>
              <w:rPr>
                <w:rFonts w:ascii="Times New Roman" w:hAnsi="Times New Roman"/>
                <w:noProof/>
              </w:rPr>
              <w:t xml:space="preserve"> spp., </w:t>
            </w:r>
            <w:r>
              <w:rPr>
                <w:rFonts w:ascii="Times New Roman" w:hAnsi="Times New Roman"/>
                <w:i/>
                <w:noProof/>
              </w:rPr>
              <w:t>Panulirus</w:t>
            </w:r>
            <w:r>
              <w:rPr>
                <w:rFonts w:ascii="Times New Roman" w:hAnsi="Times New Roman"/>
                <w:noProof/>
              </w:rPr>
              <w:t xml:space="preserve"> spp., </w:t>
            </w:r>
            <w:r>
              <w:rPr>
                <w:rFonts w:ascii="Times New Roman" w:hAnsi="Times New Roman"/>
                <w:i/>
                <w:noProof/>
              </w:rPr>
              <w:t>Jasus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Homards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Crabes du genre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Langoustines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 d’eau froide (</w:t>
            </w:r>
            <w:r>
              <w:rPr>
                <w:rFonts w:ascii="Times New Roman" w:hAnsi="Times New Roman"/>
                <w:i/>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de l’espèce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cuites à l’eau ou à la vapeur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Pandalus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crevettes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de la famille Pandalidae, à l’exception de celles du genre </w:t>
            </w:r>
            <w:r>
              <w:rPr>
                <w:rFonts w:ascii="Times New Roman" w:hAnsi="Times New Roman"/>
                <w:i/>
                <w:noProof/>
              </w:rPr>
              <w:t>Pandalus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Crevettes du genre </w:t>
            </w:r>
            <w:r>
              <w:rPr>
                <w:rFonts w:ascii="Times New Roman" w:hAnsi="Times New Roman"/>
                <w:i/>
                <w:noProof/>
              </w:rPr>
              <w:t>Crangon</w:t>
            </w:r>
            <w:r>
              <w:rPr>
                <w:rFonts w:ascii="Times New Roman" w:hAnsi="Times New Roman"/>
                <w:noProof/>
              </w:rPr>
              <w:t xml:space="preserve">, à l’exception de celles de l’espèce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Écrevisses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Mollusques, même séparés de leur coquille, vivants, frais, réfrigérés, congelés, séchés, salés ou en saumure; mollusques, même décortiqués, fumés, même cuits avant ou pendant le fumage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Huîtres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vivantes,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Huîtres plates (</w:t>
            </w:r>
            <w:r>
              <w:rPr>
                <w:rFonts w:ascii="Times New Roman" w:hAnsi="Times New Roman"/>
                <w:i/>
                <w:noProof/>
              </w:rPr>
              <w:t>Ostrea</w:t>
            </w:r>
            <w:r>
              <w:rPr>
                <w:rFonts w:ascii="Times New Roman" w:hAnsi="Times New Roman"/>
                <w:noProof/>
              </w:rPr>
              <w:t xml:space="preserve"> spp.), vivantes, ne pesant pas, coquille comprise, plus de 40 g pièce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Coquilles Saint-Jacques et autres mollusques de la famille </w:t>
            </w:r>
            <w:r>
              <w:rPr>
                <w:rFonts w:ascii="Times New Roman" w:hAnsi="Times New Roman"/>
                <w:i/>
                <w:iCs/>
                <w:noProof/>
              </w:rPr>
              <w:t>Pectinidae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Coquilles Saint-Jacques ou peignes, pétoncles ou vanneaux, autres coquillages des genres </w:t>
            </w:r>
            <w:r>
              <w:rPr>
                <w:rFonts w:ascii="Times New Roman" w:hAnsi="Times New Roman"/>
                <w:i/>
                <w:noProof/>
              </w:rPr>
              <w:t>Pecten</w:t>
            </w:r>
            <w:r>
              <w:rPr>
                <w:rFonts w:ascii="Times New Roman" w:hAnsi="Times New Roman"/>
                <w:noProof/>
              </w:rPr>
              <w:t xml:space="preserve">, </w:t>
            </w:r>
            <w:r>
              <w:rPr>
                <w:rFonts w:ascii="Times New Roman" w:hAnsi="Times New Roman"/>
                <w:i/>
                <w:noProof/>
              </w:rPr>
              <w:t>Chlamys</w:t>
            </w:r>
            <w:r>
              <w:rPr>
                <w:rFonts w:ascii="Times New Roman" w:hAnsi="Times New Roman"/>
                <w:noProof/>
              </w:rPr>
              <w:t xml:space="preserve"> ou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Coquilles Saint-Jacques ou peignes, pétoncles ou vanneaux, autres coquillages des genres </w:t>
            </w:r>
            <w:r>
              <w:rPr>
                <w:rFonts w:ascii="Times New Roman" w:hAnsi="Times New Roman"/>
                <w:i/>
                <w:noProof/>
              </w:rPr>
              <w:t>Pecten</w:t>
            </w:r>
            <w:r>
              <w:rPr>
                <w:rFonts w:ascii="Times New Roman" w:hAnsi="Times New Roman"/>
                <w:noProof/>
              </w:rPr>
              <w:t xml:space="preserve">, </w:t>
            </w:r>
            <w:r>
              <w:rPr>
                <w:rFonts w:ascii="Times New Roman" w:hAnsi="Times New Roman"/>
                <w:i/>
                <w:noProof/>
              </w:rPr>
              <w:t>Chlamys</w:t>
            </w:r>
            <w:r>
              <w:rPr>
                <w:rFonts w:ascii="Times New Roman" w:hAnsi="Times New Roman"/>
                <w:noProof/>
              </w:rPr>
              <w:t xml:space="preserve"> ou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Coquilles Saint-Jacques</w:t>
            </w:r>
            <w:r>
              <w:rPr>
                <w:rFonts w:ascii="Times New Roman" w:hAnsi="Times New Roman"/>
                <w:i/>
                <w:noProof/>
              </w:rPr>
              <w:t xml:space="preserve"> (Pecten maximus)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Coquilles Saint-Jacques ou peignes, pétoncles ou vanneaux, autres coquillages des genres </w:t>
            </w:r>
            <w:r>
              <w:rPr>
                <w:rFonts w:ascii="Times New Roman" w:hAnsi="Times New Roman"/>
                <w:i/>
                <w:noProof/>
              </w:rPr>
              <w:t>Pecten</w:t>
            </w:r>
            <w:r>
              <w:rPr>
                <w:rFonts w:ascii="Times New Roman" w:hAnsi="Times New Roman"/>
                <w:noProof/>
              </w:rPr>
              <w:t xml:space="preserve">, </w:t>
            </w:r>
            <w:r>
              <w:rPr>
                <w:rFonts w:ascii="Times New Roman" w:hAnsi="Times New Roman"/>
                <w:i/>
                <w:noProof/>
              </w:rPr>
              <w:t>Chlamys</w:t>
            </w:r>
            <w:r>
              <w:rPr>
                <w:rFonts w:ascii="Times New Roman" w:hAnsi="Times New Roman"/>
                <w:noProof/>
              </w:rPr>
              <w:t xml:space="preserve"> ou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 (</w:t>
            </w:r>
            <w:r>
              <w:rPr>
                <w:rFonts w:ascii="Times New Roman" w:hAnsi="Times New Roman"/>
                <w:i/>
                <w:noProof/>
              </w:rPr>
              <w:t>Mytilus</w:t>
            </w:r>
            <w:r>
              <w:rPr>
                <w:rFonts w:ascii="Times New Roman" w:hAnsi="Times New Roman"/>
                <w:noProof/>
              </w:rPr>
              <w:t xml:space="preserve"> spp.,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vivantes,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Seiches et sépioles; calmars et encornets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Todarodes sagittatus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it-IT"/>
              </w:rPr>
            </w:pPr>
          </w:p>
        </w:tc>
        <w:tc>
          <w:tcPr>
            <w:tcW w:w="1986" w:type="dxa"/>
            <w:noWrap/>
            <w:hideMark/>
          </w:tcPr>
          <w:p>
            <w:pPr>
              <w:widowControl/>
              <w:suppressAutoHyphens/>
              <w:spacing w:before="60" w:after="60" w:line="240" w:lineRule="auto"/>
              <w:jc w:val="center"/>
              <w:rPr>
                <w:rFonts w:ascii="Times New Roman" w:hAnsi="Times New Roman" w:cs="Times New Roman"/>
                <w:noProof/>
                <w:lang w:val="it-IT"/>
              </w:rPr>
            </w:pPr>
          </w:p>
        </w:tc>
      </w:tr>
      <w:tr>
        <w:tc>
          <w:tcPr>
            <w:tcW w:w="1645" w:type="dxa"/>
            <w:noWrap/>
            <w:hideMark/>
          </w:tcPr>
          <w:p>
            <w:pPr>
              <w:widowControl/>
              <w:suppressAutoHyphens/>
              <w:spacing w:before="60" w:after="60" w:line="240" w:lineRule="auto"/>
              <w:rPr>
                <w:rFonts w:ascii="Times New Roman" w:hAnsi="Times New Roman" w:cs="Times New Roman"/>
                <w:noProof/>
                <w:lang w:val="it-IT"/>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Sepiola rondeleti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0307 43 25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 xml:space="preserve">Rossia macrosoma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 vulgaris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 pealei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 gahi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autres que </w:t>
            </w:r>
            <w:r>
              <w:rPr>
                <w:rFonts w:ascii="Times New Roman" w:hAnsi="Times New Roman"/>
                <w:i/>
                <w:noProof/>
              </w:rPr>
              <w:t>Ommastrephes sagittatus</w:t>
            </w:r>
            <w:r>
              <w:rPr>
                <w:rFonts w:ascii="Times New Roman" w:hAnsi="Times New Roman"/>
                <w:noProof/>
              </w:rPr>
              <w:t xml:space="preserve">, </w:t>
            </w:r>
            <w:r>
              <w:rPr>
                <w:rFonts w:ascii="Times New Roman" w:hAnsi="Times New Roman"/>
                <w:i/>
                <w:iCs/>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Illex</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Todarodes sagittatus (Ommastrephes sagittatus)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autres que </w:t>
            </w:r>
            <w:r>
              <w:rPr>
                <w:rFonts w:ascii="Times New Roman" w:hAnsi="Times New Roman"/>
                <w:i/>
                <w:noProof/>
              </w:rPr>
              <w:t>Ommastrephes sagittatus</w:t>
            </w:r>
            <w:r>
              <w:rPr>
                <w:rFonts w:ascii="Times New Roman" w:hAnsi="Times New Roman"/>
                <w:noProof/>
              </w:rPr>
              <w:t xml:space="preserve">, </w:t>
            </w:r>
            <w:r>
              <w:rPr>
                <w:rFonts w:ascii="Times New Roman" w:hAnsi="Times New Roman"/>
                <w:i/>
                <w:iCs/>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Todarodes sagittatus (Ommastrephes sagittatus)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Poulpes ou pieuvres (</w:t>
            </w:r>
            <w:r>
              <w:rPr>
                <w:rFonts w:ascii="Times New Roman" w:hAnsi="Times New Roman"/>
                <w:i/>
                <w:noProof/>
              </w:rPr>
              <w:t>Octopus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Escargots, autres que de 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Clams, coques et arches (familles </w:t>
            </w:r>
            <w:r>
              <w:rPr>
                <w:rFonts w:ascii="Times New Roman" w:hAnsi="Times New Roman"/>
                <w:i/>
                <w:iCs/>
                <w:noProof/>
              </w:rPr>
              <w:t>Arcidae</w:t>
            </w:r>
            <w:r>
              <w:rPr>
                <w:rFonts w:ascii="Times New Roman" w:hAnsi="Times New Roman"/>
                <w:noProof/>
              </w:rPr>
              <w:t xml:space="preserve">, </w:t>
            </w:r>
            <w:r>
              <w:rPr>
                <w:rFonts w:ascii="Times New Roman" w:hAnsi="Times New Roman"/>
                <w:i/>
                <w:iCs/>
                <w:noProof/>
              </w:rPr>
              <w:t>Arcticidae</w:t>
            </w:r>
            <w:r>
              <w:rPr>
                <w:rFonts w:ascii="Times New Roman" w:hAnsi="Times New Roman"/>
                <w:noProof/>
              </w:rPr>
              <w:t xml:space="preserve">, </w:t>
            </w:r>
            <w:r>
              <w:rPr>
                <w:rFonts w:ascii="Times New Roman" w:hAnsi="Times New Roman"/>
                <w:i/>
                <w:iCs/>
                <w:noProof/>
              </w:rPr>
              <w:t>Cardiidae</w:t>
            </w:r>
            <w:r>
              <w:rPr>
                <w:rFonts w:ascii="Times New Roman" w:hAnsi="Times New Roman"/>
                <w:noProof/>
              </w:rPr>
              <w:t xml:space="preserve">, </w:t>
            </w:r>
            <w:r>
              <w:rPr>
                <w:rFonts w:ascii="Times New Roman" w:hAnsi="Times New Roman"/>
                <w:i/>
                <w:iCs/>
                <w:noProof/>
              </w:rPr>
              <w:t>Donacidae</w:t>
            </w:r>
            <w:r>
              <w:rPr>
                <w:rFonts w:ascii="Times New Roman" w:hAnsi="Times New Roman"/>
                <w:noProof/>
              </w:rPr>
              <w:t xml:space="preserve">, </w:t>
            </w:r>
            <w:r>
              <w:rPr>
                <w:rFonts w:ascii="Times New Roman" w:hAnsi="Times New Roman"/>
                <w:i/>
                <w:iCs/>
                <w:noProof/>
              </w:rPr>
              <w:t>Hiatellidae</w:t>
            </w:r>
            <w:r>
              <w:rPr>
                <w:rFonts w:ascii="Times New Roman" w:hAnsi="Times New Roman"/>
                <w:noProof/>
              </w:rPr>
              <w:t xml:space="preserve">, </w:t>
            </w:r>
            <w:r>
              <w:rPr>
                <w:rFonts w:ascii="Times New Roman" w:hAnsi="Times New Roman"/>
                <w:i/>
                <w:iCs/>
                <w:noProof/>
              </w:rPr>
              <w:t>Mactridae</w:t>
            </w:r>
            <w:r>
              <w:rPr>
                <w:rFonts w:ascii="Times New Roman" w:hAnsi="Times New Roman"/>
                <w:noProof/>
              </w:rPr>
              <w:t xml:space="preserve">, </w:t>
            </w:r>
            <w:r>
              <w:rPr>
                <w:rFonts w:ascii="Times New Roman" w:hAnsi="Times New Roman"/>
                <w:i/>
                <w:iCs/>
                <w:noProof/>
              </w:rPr>
              <w:t>Mesodesmatidae</w:t>
            </w:r>
            <w:r>
              <w:rPr>
                <w:rFonts w:ascii="Times New Roman" w:hAnsi="Times New Roman"/>
                <w:noProof/>
              </w:rPr>
              <w:t xml:space="preserve">, </w:t>
            </w:r>
            <w:r>
              <w:rPr>
                <w:rFonts w:ascii="Times New Roman" w:hAnsi="Times New Roman"/>
                <w:i/>
                <w:iCs/>
                <w:noProof/>
              </w:rPr>
              <w:t>Myidae</w:t>
            </w:r>
            <w:r>
              <w:rPr>
                <w:rFonts w:ascii="Times New Roman" w:hAnsi="Times New Roman"/>
                <w:noProof/>
              </w:rPr>
              <w:t xml:space="preserve">, </w:t>
            </w:r>
            <w:r>
              <w:rPr>
                <w:rFonts w:ascii="Times New Roman" w:hAnsi="Times New Roman"/>
                <w:i/>
                <w:iCs/>
                <w:noProof/>
              </w:rPr>
              <w:t>Semelidae</w:t>
            </w:r>
            <w:r>
              <w:rPr>
                <w:rFonts w:ascii="Times New Roman" w:hAnsi="Times New Roman"/>
                <w:noProof/>
              </w:rPr>
              <w:t xml:space="preserve">, </w:t>
            </w:r>
            <w:r>
              <w:rPr>
                <w:rFonts w:ascii="Times New Roman" w:hAnsi="Times New Roman"/>
                <w:i/>
                <w:iCs/>
                <w:noProof/>
              </w:rPr>
              <w:t>Solecurtidae</w:t>
            </w:r>
            <w:r>
              <w:rPr>
                <w:rFonts w:ascii="Times New Roman" w:hAnsi="Times New Roman"/>
                <w:noProof/>
              </w:rPr>
              <w:t xml:space="preserve">, </w:t>
            </w:r>
            <w:r>
              <w:rPr>
                <w:rFonts w:ascii="Times New Roman" w:hAnsi="Times New Roman"/>
                <w:i/>
                <w:iCs/>
                <w:noProof/>
              </w:rPr>
              <w:t>Solenidae</w:t>
            </w:r>
            <w:r>
              <w:rPr>
                <w:rFonts w:ascii="Times New Roman" w:hAnsi="Times New Roman"/>
                <w:noProof/>
              </w:rPr>
              <w:t xml:space="preserve">, </w:t>
            </w:r>
            <w:r>
              <w:rPr>
                <w:rFonts w:ascii="Times New Roman" w:hAnsi="Times New Roman"/>
                <w:i/>
                <w:iCs/>
                <w:noProof/>
              </w:rPr>
              <w:t>Tridacnidae</w:t>
            </w:r>
            <w:r>
              <w:rPr>
                <w:rFonts w:ascii="Times New Roman" w:hAnsi="Times New Roman"/>
                <w:noProof/>
              </w:rPr>
              <w:t xml:space="preserve"> et </w:t>
            </w:r>
            <w:r>
              <w:rPr>
                <w:rFonts w:ascii="Times New Roman" w:hAnsi="Times New Roman"/>
                <w:i/>
                <w:iCs/>
                <w:noProof/>
              </w:rPr>
              <w:t>Veneridae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Palourdes ou clovisses ou autres espèces de la famille </w:t>
            </w:r>
            <w:r>
              <w:rPr>
                <w:rFonts w:ascii="Times New Roman" w:hAnsi="Times New Roman"/>
                <w:i/>
                <w:iCs/>
                <w:noProof/>
              </w:rPr>
              <w:t>Veneridae</w:t>
            </w: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0307 72 90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Ormeaux (</w:t>
            </w:r>
            <w:r>
              <w:rPr>
                <w:rFonts w:ascii="Times New Roman" w:hAnsi="Times New Roman"/>
                <w:i/>
                <w:noProof/>
              </w:rPr>
              <w:t>Haliotis</w:t>
            </w:r>
            <w:r>
              <w:rPr>
                <w:rFonts w:ascii="Times New Roman" w:hAnsi="Times New Roman"/>
                <w:noProof/>
              </w:rPr>
              <w:t xml:space="preserve"> spp.) et strombes (</w:t>
            </w:r>
            <w:r>
              <w:rPr>
                <w:rFonts w:ascii="Times New Roman" w:hAnsi="Times New Roman"/>
                <w:i/>
                <w:noProof/>
              </w:rPr>
              <w:t>Strombus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Ormeaux (</w:t>
            </w:r>
            <w:r>
              <w:rPr>
                <w:rFonts w:ascii="Times New Roman" w:hAnsi="Times New Roman"/>
                <w:i/>
                <w:noProof/>
              </w:rPr>
              <w:t>Haliotis</w:t>
            </w:r>
            <w:r>
              <w:rPr>
                <w:rFonts w:ascii="Times New Roman" w:hAnsi="Times New Roman"/>
                <w:noProof/>
              </w:rPr>
              <w:t xml:space="preserve"> spp.)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Strombes (</w:t>
            </w:r>
            <w:r>
              <w:rPr>
                <w:rFonts w:ascii="Times New Roman" w:hAnsi="Times New Roman"/>
                <w:i/>
                <w:noProof/>
              </w:rPr>
              <w:t>Strombus</w:t>
            </w:r>
            <w:r>
              <w:rPr>
                <w:rFonts w:ascii="Times New Roman" w:hAnsi="Times New Roman"/>
                <w:noProof/>
              </w:rPr>
              <w:t xml:space="preserve"> spp.)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Ormeaux (</w:t>
            </w:r>
            <w:r>
              <w:rPr>
                <w:rFonts w:ascii="Times New Roman" w:hAnsi="Times New Roman"/>
                <w:i/>
                <w:noProof/>
              </w:rPr>
              <w:t>Haliotis</w:t>
            </w:r>
            <w:r>
              <w:rPr>
                <w:rFonts w:ascii="Times New Roman" w:hAnsi="Times New Roman"/>
                <w:noProof/>
              </w:rPr>
              <w:t xml:space="preserve"> spp.)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Strombes (</w:t>
            </w:r>
            <w:r>
              <w:rPr>
                <w:rFonts w:ascii="Times New Roman" w:hAnsi="Times New Roman"/>
                <w:i/>
                <w:noProof/>
              </w:rPr>
              <w:t>Strombus</w:t>
            </w:r>
            <w:r>
              <w:rPr>
                <w:rFonts w:ascii="Times New Roman" w:hAnsi="Times New Roman"/>
                <w:noProof/>
              </w:rPr>
              <w:t xml:space="preserve"> spp.)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ormeaux (</w:t>
            </w:r>
            <w:r>
              <w:rPr>
                <w:rFonts w:ascii="Times New Roman" w:hAnsi="Times New Roman"/>
                <w:i/>
                <w:noProof/>
              </w:rPr>
              <w:t>Haliotis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strombes (</w:t>
            </w:r>
            <w:r>
              <w:rPr>
                <w:rFonts w:ascii="Times New Roman" w:hAnsi="Times New Roman"/>
                <w:i/>
                <w:noProof/>
              </w:rPr>
              <w:t>Strombus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Invertébrés aquatiques autres que les crustacés et mollusques, vivants, frais, réfrigérés, congelés, séchés, salés ou en saumure; invertébrés aquatiques autres que les crustacés et mollusques, fumés, même cuits avant ou pendant le fumage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Bêches-de-mer (</w:t>
            </w:r>
            <w:r>
              <w:rPr>
                <w:rFonts w:ascii="Times New Roman" w:hAnsi="Times New Roman"/>
                <w:i/>
                <w:noProof/>
              </w:rPr>
              <w:t>Stichopus japonicus</w:t>
            </w:r>
            <w:r>
              <w:rPr>
                <w:rFonts w:ascii="Times New Roman" w:hAnsi="Times New Roman"/>
                <w:noProof/>
              </w:rPr>
              <w:t xml:space="preserve">, </w:t>
            </w:r>
            <w:r>
              <w:rPr>
                <w:rFonts w:ascii="Times New Roman" w:hAnsi="Times New Roman"/>
                <w:i/>
                <w:iCs/>
                <w:noProof/>
              </w:rPr>
              <w:t>Holothuroidea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vivantes, fraîches ou réfrigérées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Oursins (</w:t>
            </w:r>
            <w:r>
              <w:rPr>
                <w:rFonts w:ascii="Times New Roman" w:hAnsi="Times New Roman"/>
                <w:i/>
                <w:noProof/>
              </w:rPr>
              <w:t>Strongylocentrotus</w:t>
            </w:r>
            <w:r>
              <w:rPr>
                <w:rFonts w:ascii="Times New Roman" w:hAnsi="Times New Roman"/>
                <w:noProof/>
              </w:rPr>
              <w:t xml:space="preserve"> spp., </w:t>
            </w:r>
            <w:r>
              <w:rPr>
                <w:rFonts w:ascii="Times New Roman" w:hAnsi="Times New Roman"/>
                <w:i/>
                <w:noProof/>
              </w:rPr>
              <w:t>Paracentrotus lividus</w:t>
            </w:r>
            <w:r>
              <w:rPr>
                <w:rFonts w:ascii="Times New Roman" w:hAnsi="Times New Roman"/>
                <w:noProof/>
              </w:rPr>
              <w:t xml:space="preserve">, </w:t>
            </w:r>
            <w:r>
              <w:rPr>
                <w:rFonts w:ascii="Times New Roman" w:hAnsi="Times New Roman"/>
                <w:i/>
                <w:noProof/>
              </w:rPr>
              <w:t>Loxechinus albus</w:t>
            </w:r>
            <w:r>
              <w:rPr>
                <w:rFonts w:ascii="Times New Roman" w:hAnsi="Times New Roman"/>
                <w:noProof/>
              </w:rPr>
              <w:t xml:space="preserve">, </w:t>
            </w:r>
            <w:r>
              <w:rPr>
                <w:rFonts w:ascii="Times New Roman" w:hAnsi="Times New Roman"/>
                <w:i/>
                <w:noProof/>
              </w:rPr>
              <w:t>Echinus esculentus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Méduses (</w:t>
            </w:r>
            <w:r>
              <w:rPr>
                <w:rFonts w:ascii="Times New Roman" w:hAnsi="Times New Roman"/>
                <w:i/>
                <w:noProof/>
              </w:rPr>
              <w:t>Rhopilema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vivants, frais ou réfrigérés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poudres et agglomérés sous forme de pellets de poissons, crustacés, mollusques et autres invertébrés aquatiques, propres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poisson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 – LAIT ET PRODUITS DE LA LAITERIE; ŒUFS D’OISEAUX; MIEL NATUREL; PRODUITS COMESTIBLES D’ORIGINE ANIMALE,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Lait et crème de lait, non concentrés ni additionnés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1 %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1 %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0401 20 11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6 % mais n’excédant pas 10 %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10 %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21 %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0401 50 19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21 % mais n’excédant pas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Lait et crème de lait, concentrés ou additionnés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 d’une teneur en poids de matières grasses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EUR/kg + 27,5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EUR/kg + 21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 d’une teneur en poids de matières grasses excédant 1,5 %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27 %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Laits spéciaux, dits «pour nourrissons», en récipients hermétiquement fermés d’un contenu net n’excédant pas 500 g, d’une teneur en poids de matières grasses excédant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27 %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8 % mais n’excédant pas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10 % mais n’excédant pas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0402 91 51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9,5 %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9,5 % mais n’excédant pas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EUR/kg + 19,4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EUR/kg + 18,5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45 %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1,81 EUR/kg + 19,4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1,81 EUR/kg + 18,5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Yoghourt; babeurre, lait et crème caillés, képhir et autres laits et crèmes fermentés ou acidifiés, même concentrés ou additionnés de sucre ou d’autres édulcorants ou aromatisés ou additionnés de fruits ou de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Yoghourt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aromatisés, ni additionnés de fruits, fruits à coque, cacao, chocolat, épices, café ou extrait de café, plantes, parties de plantes, céréales ou produits de la boulangerie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0,17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0,20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0,54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additionnés de chocolat, épices, café ou extrait de café, plantes, parties de plantes, céréales ou produits de la boulangerie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moins de 1,5 % de matières grasses du lait, 5 % de saccharose (y compris le sucre inverti) ou d’isoglucose, 5 % de glucose ou d’amidon ou de fécule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aromatisés ou additionnés de fruits, de fruits à coques ou de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 d’une teneur en poids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+ 168,8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aromatisés, ni additionnés de fruits ou de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0403 90 53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0,17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0,20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0,54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aromatisés ou additionnés de fruits ou de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 d’une teneur en poids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+ 168,8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3 % mais n’excédant pas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Lactosérum, même concentré ou additionné de sucre ou d’autres édulcorants; produits consistant en composants naturels du lait, même additionnés de sucre ou d’autres édulcorants,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Lactosérum, modifié ou non, même concentré ou additionné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en granulés ou sous d’autres formes solides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protéines (teneur en azote × 6,38)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protéines (teneur en azote × 6,38)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protéines (teneur en azote × 6,38)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0404 10 54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protéines (teneur en azote × 6,38)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ou d’autres édulcorants et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 mais n’excédant pas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Beurre et autres matières grasses provenant du lait; pâtes à tartiner laitières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Beurre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85 %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Beurre naturel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Beurre recombiné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Beurre de lactosérum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à tartiner laitières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égale ou supérieure à 39 % mais inférieure à 60 %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égale ou supérieure à 60 % mais n’excédant pas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supérieure à 75 % mais inférieure à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égale ou supérieure à 99,3 % et d’une teneur en poids d’eau n’excédant pas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Fromages et caillebotte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Fromages frais (non affinés), y compris le fromage de lactosérum, et caillebotte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40 %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Mozzarella, même dans un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Fromages râpés ou en poudre, de tous types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Fromages fondus, autres que râpés ou en poudre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dans la fabrication desquels ne sont pas entrés d’autres fromages que l’emmental, le gruyère et l’appenzell et, éventuellement, à titre additionnel, du fromage de Glaris aux herbes (dit «schabziger»), conditionnés pour la vente au détail, d’une teneur en matières grasses en poids de la matière sèche inférieure ou égale à 56 %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36 % et d’une teneur en matières grasses en poids de la matière sèche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48 %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48 %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excédant 36 %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Fromages à pâte persillée et autres fromages présentant des marbrures obtenues en utilisant du </w:t>
            </w:r>
            <w:r>
              <w:rPr>
                <w:rFonts w:ascii="Times New Roman" w:hAnsi="Times New Roman"/>
                <w:i/>
                <w:noProof/>
              </w:rPr>
              <w:t>Penicillium roqueforti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Roquefort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Gorgonzola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fromages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transformation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Emmental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Gruyère, sbrinz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Bergkäse, appenzell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Fromage fribourgeois, vacherin mont d’or et tête de moine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Cheddar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Edam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Tilsit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Kashkaval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Feta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Kefalotyri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Finlandia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Jarlsberg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Fromages de brebis ou de bufflonne, en récipients contenant de la saumure ou en outres en peau de brebis ou de chèvre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n’excédant pas 40 % et d’une teneur en poids d’eau dans la matière non grasse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47 %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Grana padano, parmigiano reggiano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Fiore sardo, pecorino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47 % mais n’excédant pas 72 %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Provolone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Maasdam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Asiago, caciocavallo, montasio, ragusano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Danbo, fontal, fontina, fynbo, havarti, maribo, samsø</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Gouda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Esrom, italico, kernhem, saint-nectaire, saint-paulin, taleggio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Cantal, cheshire, wensleydale, lancashire, double gloucester, blarney, colby, monterey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Camembert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Kefalograviera, kasseri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fromages, d’une teneur en poids d’eau dans la matière non grasse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47 % mais n’excédant pas 52 %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52 % mais n’excédant pas 62 %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62 % mais n’excédant pas 72 %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72 %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Œufs d’oiseaux, en coquilles, frais, conservés ou cuits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Œufs fertilisés destinés à l’incubation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autres que de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dindes ou d’oies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œufs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autres que de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0407 29 90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volailles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Œufs d’oiseaux, dépourvus de leurs coquilles, et jaunes d’œufs, frais, séchés, cuits à l’eau ou à la vapeur, moulés, congelés ou autrement conservés, même additionnés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Jaunes d’œufs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impropres à des usages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impropres à des usages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impropres à des usages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137,4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impropres à des usages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Miel naturel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Insectes et autres produits comestibles d’origine animale,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Insectes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 réfrigérés ou congelés, autres que les farines et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Farines et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 – AUTRES PRODUITS D’ORIGINE ANIMALE,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Cheveux bruts, même lavés ou dégraissés; déchets de cheveux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Soies de porc ou de sanglier; poils de blaireau et autres poils pour la brosserie; déchets de ces soies ou poils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Soies de porc ou de sanglier et déchets de ces soies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Boyaux, vessies et estomacs d’animaux, entiers ou en morceaux, autres que ceux de poissons, à l’état frais, réfrigéré, congelé, salé ou en saumure, séché ou fumé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Peaux et autres parties d’oiseaux revêtues de leurs plumes ou de leur duvet, plumes et parties de plumes (même rognées), duvet, bruts ou simplement nettoyés, désinfectés ou traités en vue de leur conservation; poudres et déchets de plumes ou de parties de plumes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Plumes des espèces utilisées pour le rembourrage; duvet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Os et cornillons, bruts, dégraissés, simplement préparés (mais non découpés en forme), acidulés ou dégélatinés; poudres et déchets de ces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Osséine et os acidulés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Ivoire, écaille de tortue, fanons (y compris les barbes) de baleine ou d’autres mammifères marins, cornes, bois, sabots, ongles, griffes et becs, bruts ou simplement préparés mais non découpés en forme; poudres et déchets de ces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Ivoire; poudre et déchets d’ivoire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Corail et matières similaires, bruts ou simplement préparés, mais non autrement travaillés; coquilles et carapaces de mollusques, de crustacés ou d’échinodermes et os de seiches, bruts ou simplement préparés, mais non découpés en forme, leurs poudres et leurs déchets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0508 00 10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Corail rouge </w:t>
            </w:r>
            <w:r>
              <w:rPr>
                <w:rFonts w:ascii="Times New Roman" w:hAnsi="Times New Roman"/>
                <w:i/>
                <w:noProof/>
              </w:rPr>
              <w:t>(Corallium rubrum)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Ambre gris, castoréum, civette et musc; cantharides; bile, même séchée; glandes et autres substances d’origine animale utilisées pour la préparation de produits pharmaceutiques, fraîches, réfrigérées, congelées ou autrement conservées de façon provisoire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d’origine animale, non dénommés ni compris ailleurs; animaux morts des chapitres 1 ou 3, impropres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Sperme de taureaux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de poissons ou de crustacés, mollusques ou autres invertébrés aquatiques; animaux morts du chapitre 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de poissons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Tendons et nerfs, rognures et autres déchets similaires de peaux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Éponges naturelles d’origine animale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II – PRODUITS DU RÈGNE VÉGÉTAL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 – PLANTES VIVANTES ET PRODUITS DE LA FLORICULTURE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Bulbes, oignons, tubercules, racines tubéreuses, griffes et rhizomes, en repos végétatif, en végétation ou en fleur; plants, plantes et racines de chicorée autres que les racines du nº 1212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Bulbes, oignons, tubercules, racines tubéreuses, griffes et rhizomes, en repos végétatif</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Jacinthes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Narcisses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Tulipes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Glaïeuls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Bulbes, oignons, tubercules, racines tubéreuses, griffes et rhizomes, en végétation ou en fleur; plants, plantes et racines de chicorée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Plants, plantes et racines de chicorée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Orchidées, jacinthes, narcisses et tulipes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plantes vivantes (y compris leurs racines), boutures et greffons; blanc de champignons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Boutures non racinées et greffons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vigne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Arbres, arbustes, arbrisseaux et buissons, à fruits comestibles, greffés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Plants de vigne, greffés ou racinés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racines nues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Rhododendrons et azalées, greffés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Rosiers, greffés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 de champignons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Plants d’ananas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Plants de légumes et plants de fraisiers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Plantes de plein air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Arbres, arbustes et arbrisseaux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forestiers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Boutures racinées et jeunes plants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racines nues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Conifères et essences à feuilles persistantes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plantes de plein air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Plantes d’intérieur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Boutures racinées et jeunes plants, à l’exception des cactées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Plantes à fleurs, en boutons ou en fleur, à l’exception des cactées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Fleurs et boutons de fleurs, coupés, pour bouquets ou pour ornements, frais, séchés, blanchis, teints, imprégnés ou autrement préparés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Œillets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Orchidées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Chrysanthèmes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Lis (</w:t>
            </w:r>
            <w:r>
              <w:rPr>
                <w:rFonts w:ascii="Times New Roman" w:hAnsi="Times New Roman"/>
                <w:i/>
                <w:noProof/>
              </w:rPr>
              <w:t>Lilium</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Glaïeuls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Renoncules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Feuillages, feuilles, rameaux et autres parties de plantes, sans fleurs ni boutons de fleurs, et herbes, mousses et lichens, pour bouquets ou pour ornements, frais, séchés, blanchis, teints, imprégnés ou autrement préparés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Mousses et lichens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Lichens des rennes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Arbres de Noël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Rameaux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Mousses et lichens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Lichens des rennes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séchés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 – LÉGUMES, PLANTES, RACINES ET TUBERCULES ALIMENTAIRES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Pommes de terre,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 fabrication de la fécule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primeurs, du 1</w:t>
            </w:r>
            <w:r>
              <w:rPr>
                <w:rFonts w:ascii="Times New Roman" w:hAnsi="Times New Roman"/>
                <w:noProof/>
                <w:vertAlign w:val="superscript"/>
              </w:rPr>
              <w:t>er</w:t>
            </w:r>
            <w:r>
              <w:rPr>
                <w:rFonts w:ascii="Times New Roman" w:hAnsi="Times New Roman"/>
                <w:noProof/>
              </w:rPr>
              <w:t> janvier au 30 juin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Tomates,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Oignons, échalotes, aulx, poireaux et autres légumes alliacés,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Oignons et échalotes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Oignons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Échalotes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Aulx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TRQ-GA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Poireaux et autres légumes alliacés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Choux, choux-fleurs, choux frisés, choux-raves et produits comestibles similaires du genre Brassica,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Choux-fleurs et choux brocolis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Choux-fleurs et choux-fleurs brocolis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 MIN 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Choux de Bruxelles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Choux blancs et choux rouges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MIN 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Laitues (</w:t>
            </w:r>
            <w:r>
              <w:rPr>
                <w:rFonts w:ascii="Times New Roman" w:hAnsi="Times New Roman"/>
                <w:i/>
                <w:noProof/>
              </w:rPr>
              <w:t>Lactuca sativa</w:t>
            </w:r>
            <w:r>
              <w:rPr>
                <w:rFonts w:ascii="Times New Roman" w:hAnsi="Times New Roman"/>
                <w:noProof/>
              </w:rPr>
              <w:t xml:space="preserve">) et chicorées </w:t>
            </w:r>
            <w:r>
              <w:rPr>
                <w:rFonts w:ascii="Times New Roman" w:hAnsi="Times New Roman"/>
                <w:i/>
                <w:noProof/>
              </w:rPr>
              <w:t>(Cichorium</w:t>
            </w:r>
            <w:r>
              <w:rPr>
                <w:rFonts w:ascii="Times New Roman" w:hAnsi="Times New Roman"/>
                <w:noProof/>
              </w:rPr>
              <w:t xml:space="preserve"> spp.),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Laitues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MIN 2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Chicorées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Witloof (</w:t>
            </w:r>
            <w:r>
              <w:rPr>
                <w:rFonts w:ascii="Times New Roman" w:hAnsi="Times New Roman"/>
                <w:i/>
                <w:noProof/>
              </w:rPr>
              <w:t>Cichorium intybus var. foliosum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Carottes, navets, betteraves à salade, salsifis, céleris-raves, radis et racines comestibles similaires,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Carottes et navets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Céleris-raves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Raifort (</w:t>
            </w:r>
            <w:r>
              <w:rPr>
                <w:rFonts w:ascii="Times New Roman" w:hAnsi="Times New Roman"/>
                <w:i/>
                <w:noProof/>
              </w:rPr>
              <w:t>Cochlearia armoracia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Concombres et cornichons,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Concombres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Cornichons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à cosse, écossés ou non,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 MIN 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 à cosse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légumes, à l’état frais ou réfrigéré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Asperges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Aubergines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Céleris, autres que les céleris-raves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Champignons et truffes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Boletus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Cantharellus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Shiitake (</w:t>
            </w:r>
            <w:r>
              <w:rPr>
                <w:rFonts w:ascii="Times New Roman" w:hAnsi="Times New Roman"/>
                <w:i/>
                <w:noProof/>
              </w:rPr>
              <w:t>Lentinus edodes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Matsutake (</w:t>
            </w:r>
            <w:r>
              <w:rPr>
                <w:rFonts w:ascii="Times New Roman" w:hAnsi="Times New Roman"/>
                <w:i/>
                <w:iCs/>
                <w:noProof/>
              </w:rPr>
              <w:t>Tricholoma matsutake</w:t>
            </w:r>
            <w:r>
              <w:rPr>
                <w:rFonts w:ascii="Times New Roman" w:hAnsi="Times New Roman"/>
                <w:noProof/>
              </w:rPr>
              <w:t xml:space="preserve">, </w:t>
            </w:r>
            <w:r>
              <w:rPr>
                <w:rFonts w:ascii="Times New Roman" w:hAnsi="Times New Roman"/>
                <w:i/>
                <w:iCs/>
                <w:noProof/>
              </w:rPr>
              <w:t>Tricholoma magnivelare</w:t>
            </w:r>
            <w:r>
              <w:rPr>
                <w:rFonts w:ascii="Times New Roman" w:hAnsi="Times New Roman"/>
                <w:noProof/>
              </w:rPr>
              <w:t xml:space="preserve">, </w:t>
            </w:r>
            <w:r>
              <w:rPr>
                <w:rFonts w:ascii="Times New Roman" w:hAnsi="Times New Roman"/>
                <w:i/>
                <w:iCs/>
                <w:noProof/>
              </w:rPr>
              <w:t>Tricholoma anatolicum</w:t>
            </w:r>
            <w:r>
              <w:rPr>
                <w:rFonts w:ascii="Times New Roman" w:hAnsi="Times New Roman"/>
                <w:noProof/>
              </w:rPr>
              <w:t xml:space="preserve">, </w:t>
            </w:r>
            <w:r>
              <w:rPr>
                <w:rFonts w:ascii="Times New Roman" w:hAnsi="Times New Roman"/>
                <w:i/>
                <w:iCs/>
                <w:noProof/>
              </w:rPr>
              <w:t>Tricholoma dulciolens</w:t>
            </w:r>
            <w:r>
              <w:rPr>
                <w:rFonts w:ascii="Times New Roman" w:hAnsi="Times New Roman"/>
                <w:noProof/>
              </w:rPr>
              <w:t xml:space="preserve">, </w:t>
            </w:r>
            <w:r>
              <w:rPr>
                <w:rFonts w:ascii="Times New Roman" w:hAnsi="Times New Roman"/>
                <w:i/>
                <w:iCs/>
                <w:noProof/>
              </w:rPr>
              <w:t>Tricholoma caligatum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Truffes (</w:t>
            </w:r>
            <w:r>
              <w:rPr>
                <w:rFonts w:ascii="Times New Roman" w:hAnsi="Times New Roman"/>
                <w:i/>
                <w:noProof/>
              </w:rPr>
              <w:t>Tuber</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Piments du genre </w:t>
            </w:r>
            <w:r>
              <w:rPr>
                <w:rFonts w:ascii="Times New Roman" w:hAnsi="Times New Roman"/>
                <w:i/>
                <w:noProof/>
              </w:rPr>
              <w:t>Capsicum</w:t>
            </w:r>
            <w:r>
              <w:rPr>
                <w:rFonts w:ascii="Times New Roman" w:hAnsi="Times New Roman"/>
                <w:noProof/>
              </w:rPr>
              <w:t xml:space="preserve"> ou du genre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du genre </w:t>
            </w:r>
            <w:r>
              <w:rPr>
                <w:rFonts w:ascii="Times New Roman" w:hAnsi="Times New Roman"/>
                <w:i/>
                <w:noProof/>
              </w:rPr>
              <w:t>Capsicum</w:t>
            </w:r>
            <w:r>
              <w:rPr>
                <w:rFonts w:ascii="Times New Roman" w:hAnsi="Times New Roman"/>
                <w:noProof/>
              </w:rPr>
              <w:t xml:space="preserve"> destinés à la fabrication de la capsicine ou de teintures d’oléorésines de </w:t>
            </w:r>
            <w:r>
              <w:rPr>
                <w:rFonts w:ascii="Times New Roman" w:hAnsi="Times New Roman"/>
                <w:i/>
                <w:iCs/>
                <w:noProof/>
              </w:rPr>
              <w:t>Capsicum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industrielle d’huiles essentielles ou de résinoïdes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Épinards, tétragones (épinards de Nouvelle-Zélande) et arroches (épinards géants)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Artichauts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Olives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autres que la production de l’huile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Citrouilles, courges et calebasses (</w:t>
            </w:r>
            <w:r>
              <w:rPr>
                <w:rFonts w:ascii="Times New Roman" w:hAnsi="Times New Roman"/>
                <w:i/>
                <w:noProof/>
              </w:rPr>
              <w:t>Cucurbita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Courgettes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Salades, autres que laitues (</w:t>
            </w:r>
            <w:r>
              <w:rPr>
                <w:rFonts w:ascii="Times New Roman" w:hAnsi="Times New Roman"/>
                <w:i/>
                <w:noProof/>
              </w:rPr>
              <w:t>Lactuca sativa</w:t>
            </w:r>
            <w:r>
              <w:rPr>
                <w:rFonts w:ascii="Times New Roman" w:hAnsi="Times New Roman"/>
                <w:noProof/>
              </w:rPr>
              <w:t>) et chicorées (</w:t>
            </w:r>
            <w:r>
              <w:rPr>
                <w:rFonts w:ascii="Times New Roman" w:hAnsi="Times New Roman"/>
                <w:i/>
                <w:noProof/>
              </w:rPr>
              <w:t>Cichorium</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Cardes et cardons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Câpres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Fenouil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non cuits ou cuits à l’eau ou à la vapeur,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 de terre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Légumes à cosse, écossés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Épinards, tétragones (épinards de Nouvelle-Zélande) et arroches (épinards géants)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Piments du genre </w:t>
            </w:r>
            <w:r>
              <w:rPr>
                <w:rFonts w:ascii="Times New Roman" w:hAnsi="Times New Roman"/>
                <w:i/>
                <w:noProof/>
              </w:rPr>
              <w:t>Capsicum</w:t>
            </w:r>
            <w:r>
              <w:rPr>
                <w:rFonts w:ascii="Times New Roman" w:hAnsi="Times New Roman"/>
                <w:noProof/>
              </w:rPr>
              <w:t xml:space="preserve"> ou du genre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Champignons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du genre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0710 80 69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Artichauts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Asperges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conservés provisoirement, mais impropres, en l’état, à l’alimentation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Olives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autres que la production de l’huile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Concombres et cornichons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Champignons et truffes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+ 191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Piments du genre </w:t>
            </w:r>
            <w:r>
              <w:rPr>
                <w:rFonts w:ascii="Times New Roman" w:hAnsi="Times New Roman"/>
                <w:i/>
                <w:noProof/>
              </w:rPr>
              <w:t>Capsicum</w:t>
            </w:r>
            <w:r>
              <w:rPr>
                <w:rFonts w:ascii="Times New Roman" w:hAnsi="Times New Roman"/>
                <w:noProof/>
              </w:rPr>
              <w:t xml:space="preserve"> ou du genre </w:t>
            </w:r>
            <w:r>
              <w:rPr>
                <w:rFonts w:ascii="Times New Roman" w:hAnsi="Times New Roman"/>
                <w:i/>
                <w:noProof/>
              </w:rPr>
              <w:t>Pimenta</w:t>
            </w:r>
            <w:r>
              <w:rPr>
                <w:rFonts w:ascii="Times New Roman" w:hAnsi="Times New Roman"/>
                <w:noProof/>
              </w:rPr>
              <w:t>, à l’exclusion des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Oignons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Câpres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secs, même coupés en morceaux ou en tranches ou bien broyés ou pulvérisés, mais non autrement préparés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Oignons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Champignons, oreilles-de-Judas (</w:t>
            </w:r>
            <w:r>
              <w:rPr>
                <w:rFonts w:ascii="Times New Roman" w:hAnsi="Times New Roman"/>
                <w:i/>
                <w:noProof/>
              </w:rPr>
              <w:t>Auricularia</w:t>
            </w:r>
            <w:r>
              <w:rPr>
                <w:rFonts w:ascii="Times New Roman" w:hAnsi="Times New Roman"/>
                <w:noProof/>
              </w:rPr>
              <w:t xml:space="preserve"> spp.), trémelles (</w:t>
            </w:r>
            <w:r>
              <w:rPr>
                <w:rFonts w:ascii="Times New Roman" w:hAnsi="Times New Roman"/>
                <w:i/>
                <w:noProof/>
              </w:rPr>
              <w:t>Tremella</w:t>
            </w:r>
            <w:r>
              <w:rPr>
                <w:rFonts w:ascii="Times New Roman" w:hAnsi="Times New Roman"/>
                <w:noProof/>
              </w:rPr>
              <w:t xml:space="preserve"> spp.) et truffes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Oreilles-de-Judas (</w:t>
            </w:r>
            <w:r>
              <w:rPr>
                <w:rFonts w:ascii="Times New Roman" w:hAnsi="Times New Roman"/>
                <w:i/>
                <w:noProof/>
              </w:rPr>
              <w:t>Auricularia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Trémelles (</w:t>
            </w:r>
            <w:r>
              <w:rPr>
                <w:rFonts w:ascii="Times New Roman" w:hAnsi="Times New Roman"/>
                <w:i/>
                <w:noProof/>
              </w:rPr>
              <w:t>Tremella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Shiitake (</w:t>
            </w:r>
            <w:r>
              <w:rPr>
                <w:rFonts w:ascii="Times New Roman" w:hAnsi="Times New Roman"/>
                <w:i/>
                <w:noProof/>
              </w:rPr>
              <w:t>Lentinus edodes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 de terre, même coupées en morceaux ou en tranches, mais non autrement préparées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 (</w:t>
            </w:r>
            <w:r>
              <w:rPr>
                <w:rFonts w:ascii="Times New Roman" w:hAnsi="Times New Roman"/>
                <w:i/>
                <w:noProof/>
              </w:rPr>
              <w:t>Zea mays var. 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hybride, destiné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Carottes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à cosse secs, écossés, même décortiqués ou cassés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chiches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Haricots des espèces </w:t>
            </w:r>
            <w:r>
              <w:rPr>
                <w:rFonts w:ascii="Times New Roman" w:hAnsi="Times New Roman"/>
                <w:i/>
                <w:noProof/>
              </w:rPr>
              <w:t>Vigna mungo</w:t>
            </w:r>
            <w:r>
              <w:rPr>
                <w:rFonts w:ascii="Times New Roman" w:hAnsi="Times New Roman"/>
                <w:noProof/>
              </w:rPr>
              <w:t xml:space="preserve"> (L.) Hepper ou </w:t>
            </w:r>
            <w:r>
              <w:rPr>
                <w:rFonts w:ascii="Times New Roman" w:hAnsi="Times New Roman"/>
                <w:i/>
                <w:noProof/>
              </w:rPr>
              <w:t>Vigna radiata</w:t>
            </w:r>
            <w:r>
              <w:rPr>
                <w:rFonts w:ascii="Times New Roman" w:hAnsi="Times New Roman"/>
                <w:noProof/>
              </w:rPr>
              <w:t xml:space="preserve"> (L.) Wilczek</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«petits rouges» (haricots Adzuki) (</w:t>
            </w:r>
            <w:r>
              <w:rPr>
                <w:rFonts w:ascii="Times New Roman" w:hAnsi="Times New Roman"/>
                <w:i/>
                <w:noProof/>
              </w:rPr>
              <w:t>Phaseolus</w:t>
            </w:r>
            <w:r>
              <w:rPr>
                <w:rFonts w:ascii="Times New Roman" w:hAnsi="Times New Roman"/>
                <w:noProof/>
              </w:rPr>
              <w:t xml:space="preserve"> ou </w:t>
            </w:r>
            <w:r>
              <w:rPr>
                <w:rFonts w:ascii="Times New Roman" w:hAnsi="Times New Roman"/>
                <w:i/>
                <w:noProof/>
              </w:rPr>
              <w:t>Vigna angularis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communs (</w:t>
            </w:r>
            <w:r>
              <w:rPr>
                <w:rFonts w:ascii="Times New Roman" w:hAnsi="Times New Roman"/>
                <w:i/>
                <w:noProof/>
              </w:rPr>
              <w:t>Phaseolus vulgaris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Bambara (Pois de terre) (</w:t>
            </w:r>
            <w:r>
              <w:rPr>
                <w:rFonts w:ascii="Times New Roman" w:hAnsi="Times New Roman"/>
                <w:i/>
                <w:noProof/>
              </w:rPr>
              <w:t xml:space="preserve">Vigna subterranea </w:t>
            </w:r>
            <w:r>
              <w:rPr>
                <w:rFonts w:ascii="Times New Roman" w:hAnsi="Times New Roman"/>
                <w:noProof/>
              </w:rPr>
              <w:t xml:space="preserve">ou </w:t>
            </w:r>
            <w:r>
              <w:rPr>
                <w:rFonts w:ascii="Times New Roman" w:hAnsi="Times New Roman"/>
                <w:i/>
                <w:noProof/>
              </w:rPr>
              <w:t>Voandzeia subterranea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Dolique à œil noir (Pois du Brésil, Niébé) (</w:t>
            </w:r>
            <w:r>
              <w:rPr>
                <w:rFonts w:ascii="Times New Roman" w:hAnsi="Times New Roman"/>
                <w:i/>
                <w:noProof/>
              </w:rPr>
              <w:t>Vigna unguiculata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Lentilles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Fèves (</w:t>
            </w:r>
            <w:r>
              <w:rPr>
                <w:rFonts w:ascii="Times New Roman" w:hAnsi="Times New Roman"/>
                <w:i/>
                <w:noProof/>
              </w:rPr>
              <w:t>Vicia faba var. major</w:t>
            </w:r>
            <w:r>
              <w:rPr>
                <w:rFonts w:ascii="Times New Roman" w:hAnsi="Times New Roman"/>
                <w:noProof/>
              </w:rPr>
              <w:t>) et féveroles (</w:t>
            </w:r>
            <w:r>
              <w:rPr>
                <w:rFonts w:ascii="Times New Roman" w:hAnsi="Times New Roman"/>
                <w:i/>
                <w:noProof/>
              </w:rPr>
              <w:t>Vicia faba var. equina</w:t>
            </w:r>
            <w:r>
              <w:rPr>
                <w:rFonts w:ascii="Times New Roman" w:hAnsi="Times New Roman"/>
                <w:noProof/>
              </w:rPr>
              <w:t xml:space="preserve"> et </w:t>
            </w:r>
            <w:r>
              <w:rPr>
                <w:rFonts w:ascii="Times New Roman" w:hAnsi="Times New Roman"/>
                <w:i/>
                <w:noProof/>
              </w:rPr>
              <w:t>Vicia faba var. minor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d’Ambrevade ou pois d’Angole (</w:t>
            </w:r>
            <w:r>
              <w:rPr>
                <w:rFonts w:ascii="Times New Roman" w:hAnsi="Times New Roman"/>
                <w:i/>
                <w:noProof/>
              </w:rPr>
              <w:t>Cajanus cajan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Racines de manioc, d’arrow-root ou de salep, topinambours, patates douces et racines et tubercules similaires à haute teneur en fécule ou en inuline, frais, réfrigérés, congelés ou séchés, même débités en morceaux ou agglomérés sous forme de pellets; moelle de sagoutier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Racines de manioc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Patates douces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 entières, destinées à la consommation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Ignames (</w:t>
            </w:r>
            <w:r>
              <w:rPr>
                <w:rFonts w:ascii="Times New Roman" w:hAnsi="Times New Roman"/>
                <w:i/>
                <w:noProof/>
              </w:rPr>
              <w:t xml:space="preserve">Dioscorea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Colocases (</w:t>
            </w:r>
            <w:r>
              <w:rPr>
                <w:rFonts w:ascii="Times New Roman" w:hAnsi="Times New Roman"/>
                <w:i/>
                <w:noProof/>
              </w:rPr>
              <w:t xml:space="preserve">Colocasia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Yautias (</w:t>
            </w:r>
            <w:r>
              <w:rPr>
                <w:rFonts w:ascii="Times New Roman" w:hAnsi="Times New Roman"/>
                <w:i/>
                <w:noProof/>
              </w:rPr>
              <w:t xml:space="preserve">Xanthosoma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Racines d’arrow-root et de salep et racines et tubercules similaires à haute teneur en fécule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 – FRUITS COMESTIBLES; ÉCORCES D’AGRUMES OU DE MELONS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Noix de coco, noix du Brésil et noix de cajou, fraîches ou sèches, même sans leurs coques ou décortiquées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de coco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desséchées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 internes (endocarpe)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du Brésil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de cajou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fruits à coques, frais ou secs, même sans leurs coques ou décortiqués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Noisettes (</w:t>
            </w:r>
            <w:r>
              <w:rPr>
                <w:rFonts w:ascii="Times New Roman" w:hAnsi="Times New Roman"/>
                <w:i/>
                <w:noProof/>
              </w:rPr>
              <w:t>Corylus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communes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Châtaignes et marrons (</w:t>
            </w:r>
            <w:r>
              <w:rPr>
                <w:rFonts w:ascii="Times New Roman" w:hAnsi="Times New Roman"/>
                <w:i/>
                <w:noProof/>
              </w:rPr>
              <w:t>Castanea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Pistaches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macadamia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de cola (Cola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d’arec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Pignons,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Pignons, sans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de Pécan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Bananes, y compris les plantains, fraîches ou sèches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Plantains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sèches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Dattes, figues, ananas, avocats, goyaves, mangues et mangoustans, frais ou secs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fraîches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sèches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Avocats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Goyaves, mangues et mangoustans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Agrumes, frais ou secs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Oranges douces, fraîches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Oranges navel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Oranges blanches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Mandarines (y compris les tangerines et satsumas); clémentines, wilkings et hybrides similaires d’agrumes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Mandarines (y compris les tangerines et satsumas)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Satsumas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Clémentines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Pamplemousses et pomelos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Citrons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 et limes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Citrons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Limes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Raisins, frais ou secs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Raisins de Corinthe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Sultanines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Melons (y compris les pastèques) et papayes,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Melons (y compris les pastèques)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Pastèques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Papayes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Pommes, poires et coings,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 à cidre, présentées en vrac, du 16 septembre au 15 décembre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 MIN 0,36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Poires à poiré, présentées en vrac, du 1</w:t>
            </w:r>
            <w:r>
              <w:rPr>
                <w:rFonts w:ascii="Times New Roman" w:hAnsi="Times New Roman"/>
                <w:noProof/>
                <w:vertAlign w:val="superscript"/>
              </w:rPr>
              <w:t>er</w:t>
            </w:r>
            <w:r>
              <w:rPr>
                <w:rFonts w:ascii="Times New Roman" w:hAnsi="Times New Roman"/>
                <w:noProof/>
              </w:rPr>
              <w:t> août au 31 décembre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 MIN 0,36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Coings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Abricots, cerises, pêches (y compris les brugnons et nectarines), prunes et prunelles,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Abricots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 acides (</w:t>
            </w:r>
            <w:r>
              <w:rPr>
                <w:rFonts w:ascii="Times New Roman" w:hAnsi="Times New Roman"/>
                <w:i/>
                <w:noProof/>
              </w:rPr>
              <w:t>Prunus cerasus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Pêches, y compris les brugnons et nectarines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Pêches plates (</w:t>
            </w:r>
            <w:r>
              <w:rPr>
                <w:rFonts w:ascii="Times New Roman" w:hAnsi="Times New Roman"/>
                <w:i/>
                <w:noProof/>
              </w:rPr>
              <w:t>Prunus persica</w:t>
            </w:r>
            <w:r>
              <w:rPr>
                <w:rFonts w:ascii="Times New Roman" w:hAnsi="Times New Roman"/>
                <w:noProof/>
              </w:rPr>
              <w:t xml:space="preserve"> var. </w:t>
            </w:r>
            <w:r>
              <w:rPr>
                <w:rFonts w:ascii="Times New Roman" w:hAnsi="Times New Roman"/>
                <w:i/>
                <w:iCs/>
                <w:noProof/>
              </w:rPr>
              <w:t>platycarpa</w:t>
            </w:r>
            <w:r>
              <w:rPr>
                <w:rFonts w:ascii="Times New Roman" w:hAnsi="Times New Roman"/>
                <w:noProof/>
              </w:rPr>
              <w:t>) et nectarines plates (</w:t>
            </w:r>
            <w:r>
              <w:rPr>
                <w:rFonts w:ascii="Times New Roman" w:hAnsi="Times New Roman"/>
                <w:i/>
                <w:noProof/>
              </w:rPr>
              <w:t>Prunus persica</w:t>
            </w:r>
            <w:r>
              <w:rPr>
                <w:rFonts w:ascii="Times New Roman" w:hAnsi="Times New Roman"/>
                <w:noProof/>
              </w:rPr>
              <w:t xml:space="preserve"> var. </w:t>
            </w:r>
            <w:r>
              <w:rPr>
                <w:rFonts w:ascii="Times New Roman" w:hAnsi="Times New Roman"/>
                <w:i/>
                <w:iCs/>
                <w:noProof/>
              </w:rPr>
              <w:t>platerina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Nectarines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Prunes et prunelles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fruits frais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MIN 2,4 EUR/100 kg/net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Framboises, mûres de ronce ou de mûrier et mûres-framboises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Framboises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Groseilles à grappes ou à maquereau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Groseilles à grappes noires (cassis)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Groseilles à grappes rouges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Airelles, myrtilles et autres fruits du genre </w:t>
            </w:r>
            <w:r>
              <w:rPr>
                <w:rFonts w:ascii="Times New Roman" w:hAnsi="Times New Roman"/>
                <w:i/>
                <w:noProof/>
              </w:rPr>
              <w:t>Vaccinium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Airelles (fruits du </w:t>
            </w:r>
            <w:r>
              <w:rPr>
                <w:rFonts w:ascii="Times New Roman" w:hAnsi="Times New Roman"/>
                <w:i/>
                <w:noProof/>
              </w:rPr>
              <w:t>Vaccinium vitis-idaea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Myrtilles (fruits du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Fruits du </w:t>
            </w:r>
            <w:r>
              <w:rPr>
                <w:rFonts w:ascii="Times New Roman" w:hAnsi="Times New Roman"/>
                <w:i/>
                <w:noProof/>
              </w:rPr>
              <w:t>Vaccinium macrocarpon</w:t>
            </w:r>
            <w:r>
              <w:rPr>
                <w:rFonts w:ascii="Times New Roman" w:hAnsi="Times New Roman"/>
                <w:noProof/>
              </w:rPr>
              <w:t xml:space="preserve"> et du </w:t>
            </w:r>
            <w:r>
              <w:rPr>
                <w:rFonts w:ascii="Times New Roman" w:hAnsi="Times New Roman"/>
                <w:i/>
                <w:noProof/>
              </w:rPr>
              <w:t>Vaccinium corymbosum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Kiwis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Durians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Kakis (Plaquemines)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Tamarins, pommes de cajou, fruits du jaquier, litchis, sapotilles, fruits de la passion, caramboles et pitahayas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Fruits, non cuits ou cuits à l’eau ou à la vapeur, congelés, même additionnés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additionnées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supérieure à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Framboises, mûres de ronce ou de mûrier, mûres-framboises et groseilles à grappes ou à maquereau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additionnées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supérieure à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Framboises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Groseilles à grappes noires (cassis)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Groseilles à grappes rouges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Mûres de ronce ou de mûrier et mûres-framboises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additionnés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supérieure à 13 %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 + 5,3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Myrtilles (fruits du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Myrtilles des espèces </w:t>
            </w:r>
            <w:r>
              <w:rPr>
                <w:rFonts w:ascii="Times New Roman" w:hAnsi="Times New Roman"/>
                <w:i/>
                <w:noProof/>
              </w:rPr>
              <w:t>Vaccinium myrtilloides</w:t>
            </w:r>
            <w:r>
              <w:rPr>
                <w:rFonts w:ascii="Times New Roman" w:hAnsi="Times New Roman"/>
                <w:noProof/>
              </w:rPr>
              <w:t xml:space="preserve"> et </w:t>
            </w:r>
            <w:r>
              <w:rPr>
                <w:rFonts w:ascii="Times New Roman" w:hAnsi="Times New Roman"/>
                <w:i/>
                <w:noProof/>
              </w:rPr>
              <w:t>Vaccinium angustifolium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 acides (</w:t>
            </w:r>
            <w:r>
              <w:rPr>
                <w:rFonts w:ascii="Times New Roman" w:hAnsi="Times New Roman"/>
                <w:i/>
                <w:noProof/>
              </w:rPr>
              <w:t>Prunus cerasus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Fruits conservés provisoirement, mais impropres, en l’état, à l’alimentation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Abricots; oranges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Papayes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Myrtilles (fruits du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Goyaves, mangues, mangoustans, tamarins, pommes de cajou, litchis, fruits du jaquier, sapotilles, fruits de la passion, caramboles, pitahayas et noix tropicales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Fruits séchés autres que ceux des n</w:t>
            </w:r>
            <w:r>
              <w:rPr>
                <w:rFonts w:ascii="Times New Roman" w:hAnsi="Times New Roman"/>
                <w:noProof/>
                <w:vertAlign w:val="superscript"/>
              </w:rPr>
              <w:t>os</w:t>
            </w:r>
            <w:r>
              <w:rPr>
                <w:rFonts w:ascii="Times New Roman" w:hAnsi="Times New Roman"/>
                <w:noProof/>
              </w:rPr>
              <w:t> 0801 à 0806 inclus; mélanges de fruits séchés ou de fruits à coques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Abricots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fruits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Pêches, y compris les brugnons et nectarines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Papayes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0813 40 65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Tamarins, pommes de cajou, litchis, fruits du jaquier, sapotilles, fruits de la passion, caramboles et pitahayas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fruits séchés ou de fruits à coques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fruits séchés autres que ceux des n</w:t>
            </w:r>
            <w:r>
              <w:rPr>
                <w:rFonts w:ascii="Times New Roman" w:hAnsi="Times New Roman"/>
                <w:noProof/>
                <w:vertAlign w:val="superscript"/>
              </w:rPr>
              <w:t>os</w:t>
            </w:r>
            <w:r>
              <w:rPr>
                <w:rFonts w:ascii="Times New Roman" w:hAnsi="Times New Roman"/>
                <w:noProof/>
              </w:rPr>
              <w:t> 0801 à 0806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pruneaux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papayes, tamarins, pommes de cajou, litchis, fruits du jaquier, sapotilles, fruits de la passion, caramboles et pitahayas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pruneaux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constitués exclusivement de fruits à coques des n</w:t>
            </w:r>
            <w:r>
              <w:rPr>
                <w:rFonts w:ascii="Times New Roman" w:hAnsi="Times New Roman"/>
                <w:noProof/>
                <w:vertAlign w:val="superscript"/>
              </w:rPr>
              <w:t>os</w:t>
            </w:r>
            <w:r>
              <w:rPr>
                <w:rFonts w:ascii="Times New Roman" w:hAnsi="Times New Roman"/>
                <w:noProof/>
              </w:rPr>
              <w:t> 0801 et 0802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mélanges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pruneaux ni figues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0813 50 99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Écorces d’agrumes ou de melons (y compris de pastèques), fraîches, congelées, présentées dans l’eau salée, soufrée ou additionnée d’autres substances servant à assurer provisoirement leur conservation ou bien séchées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 – CAFÉ, THÉ, MATÉ ET ÉPICES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Café, même torréfié ou décaféiné; coques et pellicules de café; succédanés du café contenant du café, quelles que soient les proportions du mélange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Café non torréfié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décaféiné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décaféiné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Café torréfié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décaféiné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décaféiné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Coques et pellicules de café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Succédanés du café contenant du café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Thé, même aromatisé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 vert (non fermenté) présenté en emballages immédiats d’un contenu n’excédant pas 3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 vert (non fermenté) présenté autrement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 noir (fermenté) et thé partiellement fermenté, présentés en emballages immédiats d’un contenu n’excédant pas 3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 noir (fermenté) et thé partiellement fermenté, présentés autrement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Poivre du genre </w:t>
            </w:r>
            <w:r>
              <w:rPr>
                <w:rFonts w:ascii="Times New Roman" w:hAnsi="Times New Roman"/>
                <w:i/>
                <w:noProof/>
              </w:rPr>
              <w:t>Piper</w:t>
            </w:r>
            <w:r>
              <w:rPr>
                <w:rFonts w:ascii="Times New Roman" w:hAnsi="Times New Roman"/>
                <w:noProof/>
              </w:rPr>
              <w:t xml:space="preserve">; piments du genre </w:t>
            </w:r>
            <w:r>
              <w:rPr>
                <w:rFonts w:ascii="Times New Roman" w:hAnsi="Times New Roman"/>
                <w:i/>
                <w:noProof/>
              </w:rPr>
              <w:t>Capsicum</w:t>
            </w:r>
            <w:r>
              <w:rPr>
                <w:rFonts w:ascii="Times New Roman" w:hAnsi="Times New Roman"/>
                <w:noProof/>
              </w:rPr>
              <w:t xml:space="preserve"> ou du genre </w:t>
            </w:r>
            <w:r>
              <w:rPr>
                <w:rFonts w:ascii="Times New Roman" w:hAnsi="Times New Roman"/>
                <w:i/>
                <w:noProof/>
              </w:rPr>
              <w:t>Pimenta</w:t>
            </w:r>
            <w:r>
              <w:rPr>
                <w:rFonts w:ascii="Times New Roman" w:hAnsi="Times New Roman"/>
                <w:noProof/>
              </w:rPr>
              <w:t>, séchés ou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 ni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 ou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Piments du genre </w:t>
            </w:r>
            <w:r>
              <w:rPr>
                <w:rFonts w:ascii="Times New Roman" w:hAnsi="Times New Roman"/>
                <w:i/>
                <w:noProof/>
              </w:rPr>
              <w:t>Capsicum</w:t>
            </w:r>
            <w:r>
              <w:rPr>
                <w:rFonts w:ascii="Times New Roman" w:hAnsi="Times New Roman"/>
                <w:noProof/>
              </w:rPr>
              <w:t xml:space="preserve"> ou du genre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séchés,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Piments doux ou poivrons (</w:t>
            </w:r>
            <w:r>
              <w:rPr>
                <w:rFonts w:ascii="Times New Roman" w:hAnsi="Times New Roman"/>
                <w:i/>
                <w:noProof/>
              </w:rPr>
              <w:t>Capsicum annuum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Vanille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 ni pulvérisée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 ou pulvérisée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Cannelle et fleurs de cannelier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Cannelle (</w:t>
            </w:r>
            <w:r>
              <w:rPr>
                <w:rFonts w:ascii="Times New Roman" w:hAnsi="Times New Roman"/>
                <w:i/>
                <w:noProof/>
              </w:rPr>
              <w:t>Cinnamomum zeylanicum Blume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Girofles (antofles, clous et griffes)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Noix muscades, macis, amomes et cardamomes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muscades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Amomes et cardamomes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Graines d’anis, de badiane, de fenouil, de coriandre, de cumin, de carvi; baies de genièvre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coriandre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cumin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d’anis, de badiane, de carvi, de fenouil; baies de genièvre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Gingembre, safran, curcuma, thym, feuilles de laurier, curry et autres épices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Gingembre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 ni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 ou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Safran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 ni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 ou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Curcuma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épices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visés à la note 1, point b),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Curry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fenugrec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Thym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 ni pulvérisé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Serpolet (</w:t>
            </w:r>
            <w:r>
              <w:rPr>
                <w:rFonts w:ascii="Times New Roman" w:hAnsi="Times New Roman"/>
                <w:i/>
                <w:noProof/>
              </w:rPr>
              <w:t>Thymus serpyllum</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 ou pulvérisé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Feuilles de laurier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broyées ni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broyées ou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10 –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Froment (blé) et méteil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 dur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Épeautre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1001 91 20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Froment (blé) tendre et méteil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Seigle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Orge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Avoine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Maïs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hybride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hybride trois voies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hybride simple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1005 10 18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Riz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en paille (riz paddy)</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r>
              <w:rPr>
                <w:rFonts w:ascii="Times New Roman" w:hAnsi="Times New Roman"/>
                <w:noProof/>
                <w:vertAlign w:val="superscript"/>
              </w:rPr>
              <w:t>(E0011)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décortiqué (riz cargo ou riz brun)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étuvé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semi-blanchi ou blanchi, même poli ou glacé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semi-blanchi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étuvé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blanchi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étuvé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1006 30 65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ronds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moyens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longs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supérieur à 2 mais inférieur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présentant un rapport longueur/largeur égal ou supérieur à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Riz en brisures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Sorgho à grains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hybride, destiné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Sarrasin, millet et alpiste; 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Sarrasin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Millet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Alpiste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Fonio (</w:t>
            </w:r>
            <w:r>
              <w:rPr>
                <w:rFonts w:ascii="Times New Roman" w:hAnsi="Times New Roman"/>
                <w:i/>
                <w:noProof/>
              </w:rPr>
              <w:t xml:space="preserve">Digitaria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Quinoa (</w:t>
            </w:r>
            <w:r>
              <w:rPr>
                <w:rFonts w:ascii="Times New Roman" w:hAnsi="Times New Roman"/>
                <w:i/>
                <w:noProof/>
              </w:rPr>
              <w:t>Chenopodium quinoa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Triticale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11 – PRODUITS DE LA MINOTERIE; MALT; AMIDONS ET FÉCULES; INULINE; GLUTEN DE FROMENT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de froment (blé) ou de méteil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 dur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 tendre et d’épeautre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méteil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de céréales autres que de froment (blé) ou de méteil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de maïs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matières grasses inférieure ou égale à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d’avoine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de seigle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Gruaux, semoules et agglomérés sous forme de pellets, de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Gruaux et semoules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 dur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 tendre et d’épeautre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maïs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matières grasses inférieure ou égale à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1103 13 90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seigle ou d’orge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d’avoine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Agglomérés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seigle ou d’orge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d’avoine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Grains de céréales autrement travaillés (mondés, aplatis, en flocons, perlés, tranchés ou concassés, par exemple), à l’exception du riz du nº 1006; germes de céréales, entiers, aplatis, en flocons ou moulus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Grains aplatis ou en flocons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1104 12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d’avoine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Grains aplatis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Flocons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seigle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Grains aplatis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Flocons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Flocons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grains travaillés (mondés, perlés, tranchés ou concassés,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d’avoine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mondés (décortiqués ou pelés), même tranchés ou concassés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1104 22 50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maïs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mondés (décortiqués ou pelés), même tranchés ou concassés; perlés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mondés (décortiqués ou pelés), même tranchés ou concassés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mondés (décortiqués ou pelés), même tranchés ou concassés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seulement concassés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seigle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seigle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Germes de céréales, entiers, aplatis, en flocons ou moulus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 semoule, poudre, flocons, granulés et agglomérés sous forme de pellets, de pommes de terre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semoule et poudre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Flocons, granulés et agglomérés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semoules et poudres de légumes à cosse secs du nº 0713, de sagou ou des racines ou tubercules du nº 0714 et des produits du chapitre 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légumes à cosse secs du nº 0713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sagou ou des racines ou tubercules du nº 0714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dénaturées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produits du chapitre 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bananes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Malt, même torréfié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torréfié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 (blé)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 sous forme de farine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 sous forme de farine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torréfié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Amidons et fécules; inuline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Amidons et fécules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froment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Fécule de pommes de terre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Fécule de manioc (cassave)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TRQ-MS</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amidons et fécules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Inuline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Gluten de froment (blé), même à l’état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12 – GRAINES ET FRUITS OLÉAGINEUX; GRAINES, SEMENCES ET FRUITS DIVERS; PLANTES INDUSTRIELLES OU MÉDICINALES; PAILLES ET FOURRAGES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Fèves de soja, même concassées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Arachides non grillées ni autrement cuites, même décortiquées ou concassées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décortiquées, même concassées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Coprah</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Graines de lin, même concassées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Graines de navette ou de colza, même concassées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navette ou de colza à faible teneur en acide érucique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Graines de tournesol, même concassées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décortiquées; en coques striées gris et blanc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graines et fruits oléagineux, même concassés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Noix et amandes de palmiste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semence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ricin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sésame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moutarde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carthame (</w:t>
            </w:r>
            <w:r>
              <w:rPr>
                <w:rFonts w:ascii="Times New Roman" w:hAnsi="Times New Roman"/>
                <w:i/>
                <w:noProof/>
              </w:rPr>
              <w:t>Carthamus tinctorius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melon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d’œillette ou de pavot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l’ensemencement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chanvre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de graines ou de fruits oléagineux, autres que la farine de moutarde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fèves de soja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Graines, fruits et spores à ensemencer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betteraves à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fourragères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luzerne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trèfle </w:t>
            </w:r>
            <w:r>
              <w:rPr>
                <w:rFonts w:ascii="Times New Roman" w:hAnsi="Times New Roman"/>
                <w:i/>
                <w:noProof/>
              </w:rPr>
              <w:t>(Trifolium</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Trèfle violet (</w:t>
            </w:r>
            <w:r>
              <w:rPr>
                <w:rFonts w:ascii="Times New Roman" w:hAnsi="Times New Roman"/>
                <w:i/>
                <w:noProof/>
              </w:rPr>
              <w:t>Trifolium pratense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fétuque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Fétuque des prés (</w:t>
            </w:r>
            <w:r>
              <w:rPr>
                <w:rFonts w:ascii="Times New Roman" w:hAnsi="Times New Roman"/>
                <w:i/>
                <w:iCs/>
                <w:noProof/>
              </w:rPr>
              <w:t>Festuca pratensis</w:t>
            </w:r>
            <w:r>
              <w:rPr>
                <w:rFonts w:ascii="Times New Roman" w:hAnsi="Times New Roman"/>
                <w:noProof/>
              </w:rPr>
              <w:t xml:space="preserve"> Huds.)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1209 23 15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Fétuque rouge (</w:t>
            </w:r>
            <w:r>
              <w:rPr>
                <w:rFonts w:ascii="Times New Roman" w:hAnsi="Times New Roman"/>
                <w:i/>
                <w:noProof/>
              </w:rPr>
              <w:t>Festuca rubra</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pâturin des prés du Kentucky (</w:t>
            </w:r>
            <w:r>
              <w:rPr>
                <w:rFonts w:ascii="Times New Roman" w:hAnsi="Times New Roman"/>
                <w:i/>
                <w:noProof/>
              </w:rPr>
              <w:t>Poa pratensis</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ray-grass (</w:t>
            </w:r>
            <w:r>
              <w:rPr>
                <w:rFonts w:ascii="Times New Roman" w:hAnsi="Times New Roman"/>
                <w:i/>
                <w:noProof/>
              </w:rPr>
              <w:t>Lolium multiflorum</w:t>
            </w:r>
            <w:r>
              <w:rPr>
                <w:rFonts w:ascii="Times New Roman" w:hAnsi="Times New Roman"/>
                <w:noProof/>
              </w:rPr>
              <w:t xml:space="preserve"> Lam., </w:t>
            </w:r>
            <w:r>
              <w:rPr>
                <w:rFonts w:ascii="Times New Roman" w:hAnsi="Times New Roman"/>
                <w:i/>
                <w:iCs/>
                <w:noProof/>
              </w:rPr>
              <w:t>Lolium perenne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Ray-grass d’Italie (</w:t>
            </w:r>
            <w:r>
              <w:rPr>
                <w:rFonts w:ascii="Times New Roman" w:hAnsi="Times New Roman"/>
                <w:i/>
                <w:noProof/>
              </w:rPr>
              <w:t>Lolium multiflorum</w:t>
            </w:r>
            <w:r>
              <w:rPr>
                <w:rFonts w:ascii="Times New Roman" w:hAnsi="Times New Roman"/>
                <w:noProof/>
              </w:rPr>
              <w:t xml:space="preserve"> Lam.)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Ray-grass anglais (</w:t>
            </w:r>
            <w:r>
              <w:rPr>
                <w:rFonts w:ascii="Times New Roman" w:hAnsi="Times New Roman"/>
                <w:i/>
                <w:noProof/>
              </w:rPr>
              <w:t>Lolium perenne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Graines de fléole des prés; vesces; graines des espèces </w:t>
            </w:r>
            <w:r>
              <w:rPr>
                <w:rFonts w:ascii="Times New Roman" w:hAnsi="Times New Roman"/>
                <w:i/>
                <w:noProof/>
              </w:rPr>
              <w:t>Poa palustris</w:t>
            </w:r>
            <w:r>
              <w:rPr>
                <w:rFonts w:ascii="Times New Roman" w:hAnsi="Times New Roman"/>
                <w:noProof/>
              </w:rPr>
              <w:t xml:space="preserve"> L. et </w:t>
            </w:r>
            <w:r>
              <w:rPr>
                <w:rFonts w:ascii="Times New Roman" w:hAnsi="Times New Roman"/>
                <w:i/>
                <w:noProof/>
              </w:rPr>
              <w:t>Poa trivialis</w:t>
            </w:r>
            <w:r>
              <w:rPr>
                <w:rFonts w:ascii="Times New Roman" w:hAnsi="Times New Roman"/>
                <w:noProof/>
              </w:rPr>
              <w:t xml:space="preserve"> L.; dactyle (</w:t>
            </w:r>
            <w:r>
              <w:rPr>
                <w:rFonts w:ascii="Times New Roman" w:hAnsi="Times New Roman"/>
                <w:i/>
                <w:noProof/>
              </w:rPr>
              <w:t>Dactylis glomerata</w:t>
            </w:r>
            <w:r>
              <w:rPr>
                <w:rFonts w:ascii="Times New Roman" w:hAnsi="Times New Roman"/>
                <w:noProof/>
              </w:rPr>
              <w:t xml:space="preserve"> L.); agrostide (</w:t>
            </w:r>
            <w:r>
              <w:rPr>
                <w:rFonts w:ascii="Times New Roman" w:hAnsi="Times New Roman"/>
                <w:i/>
                <w:noProof/>
              </w:rPr>
              <w:t>Agrostides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lupin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betteraves fourragères (</w:t>
            </w:r>
            <w:r>
              <w:rPr>
                <w:rFonts w:ascii="Times New Roman" w:hAnsi="Times New Roman"/>
                <w:i/>
                <w:noProof/>
              </w:rPr>
              <w:t>Beta vulgaris</w:t>
            </w:r>
            <w:r>
              <w:rPr>
                <w:rFonts w:ascii="Times New Roman" w:hAnsi="Times New Roman"/>
                <w:noProof/>
              </w:rPr>
              <w:t xml:space="preserve"> var. </w:t>
            </w:r>
            <w:r>
              <w:rPr>
                <w:rFonts w:ascii="Times New Roman" w:hAnsi="Times New Roman"/>
                <w:i/>
                <w:noProof/>
              </w:rPr>
              <w:t>alba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plantes herbacées utilisées principalement pour leurs fleurs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betteraves à salade ou «betteraves rouges» (</w:t>
            </w:r>
            <w:r>
              <w:rPr>
                <w:rFonts w:ascii="Times New Roman" w:hAnsi="Times New Roman"/>
                <w:i/>
                <w:noProof/>
              </w:rPr>
              <w:t>Beta vulgaris</w:t>
            </w:r>
            <w:r>
              <w:rPr>
                <w:rFonts w:ascii="Times New Roman" w:hAnsi="Times New Roman"/>
                <w:noProof/>
              </w:rPr>
              <w:t xml:space="preserve"> var. </w:t>
            </w:r>
            <w:r>
              <w:rPr>
                <w:rFonts w:ascii="Times New Roman" w:hAnsi="Times New Roman"/>
                <w:i/>
                <w:noProof/>
              </w:rPr>
              <w:t>conditiva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forestières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plantes utilisées principalement pour leurs fleurs, autres que celles visées au nº 1209 30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Cônes de houblon frais ou secs, même broyés, moulus ou sous forme de pellets; lupuline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Cônes de houblon, non broyés ni moulus ni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Cônes de houblon, broyés, moulus ou sous forme de pellets; lupuline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Cônes de houblon, broyés, moulus ou sous forme de pellets, enrichis en lupuline; lupuline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Plantes, parties de plantes, graines et fruits des espèces utilisées principalement en parfumerie, en médecine ou à usages insecticides, parasiticides ou similaires, frais, réfrigérés, congelés ou séchés, même coupés, concassés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Racines de ginseng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Coca (feuille 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Paille de pavot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Ephédra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Écorce de cerisier africain (</w:t>
            </w:r>
            <w:r>
              <w:rPr>
                <w:rFonts w:ascii="Times New Roman" w:hAnsi="Times New Roman"/>
                <w:i/>
                <w:noProof/>
              </w:rPr>
              <w:t>Prunus africana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Fèves de tonka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Caroubes, algues, betteraves à sucre et cannes à sucre, fraîches, réfrigérées, congelées ou séchées, même pulvérisées; noyaux et amandes de fruits et autres produits végétaux (y compris les racines de chicorée non torréfiées de la variété </w:t>
            </w:r>
            <w:r>
              <w:rPr>
                <w:rFonts w:ascii="Times New Roman" w:hAnsi="Times New Roman"/>
                <w:i/>
                <w:noProof/>
              </w:rPr>
              <w:t>Cichorium intybus sativum</w:t>
            </w:r>
            <w:r>
              <w:rPr>
                <w:rFonts w:ascii="Times New Roman" w:hAnsi="Times New Roman"/>
                <w:noProof/>
              </w:rPr>
              <w:t>), servant principalement à l’alimentation humaine,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Betteraves à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 même pulvérisées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Caroubes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Cannes à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Racines de chicorée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Graines de caroubes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décortiquées, ni concassées, ni moulues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Pailles et balles de céréales brutes, même hachées, moulues, pressées ou agglomérées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Rutabagas, betteraves fourragères, racines fourragères, foin, luzerne, trèfle, sainfoin, choux fourragers, lupin, vesces et produits fourragers similaires, même agglomérés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et agglomérés sous forme de pellets, de luzerne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Betteraves fourragères, rutabagas et autres racines fourragères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13 – GOMMES, RÉSINES ET AUTRES SUCS ET EXTRAITS VÉGÉTAUX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Gomme laque; gommes, résines, gommes-résines et oléorésines (baumes, par exemple), naturelles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Gomme arabique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Sucs et extraits végétaux; matières pectiques, pectinates et pectates; agar-agar et autres mucilages et épaississants dérivés des végétaux, même modifiés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Sucs et extraits végétaux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réglisse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houblon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d’éphédra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Oléorésine de vanille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1302 19 70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Matières pectiques, pectinates et pectates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l’état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Mucilages et épaississants dérivés des végétaux, même modifiés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Agar-agar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Mucilages et épaississants de caroubes, de graines de caroubes ou de graines de guarée, même modifiés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caroubes ou de graines de caroubes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guarée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14 – MATIÈRES À TRESSER ET AUTRES PRODUITS D’ORIGINE VÉGÉTALE,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Matières végétales des espèces principalement utilisées en vannerie ou en sparterie (bambous, rotins, roseaux, joncs, osiers, raphia, pailles de céréales nettoyées, blanchies ou teintes, écorces de tilleul,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Bambous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végétaux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Linters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III – GRAISSES ET HUILES ANIMALES, VÉGÉTALES OU D’ORIGINE MICROBIENNE ET PRODUITS DE LEUR DISSOCIATION; GRAISSES ALIMENTAIRES ÉLABORÉES; CIRES D’ORIGINE ANIMALE OU VÉGÉTALE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15 – GRAISSES ET HUILES ANIMALES, VÉGÉTALES OU D’ORIGINE MICROBIENNE ET PRODUITS DE LEUR DISSOCIATION; GRAISSES ALIMENTAIRES ÉLABORÉES; CIRES D’ORIGINE ANIMALE OU VÉGÉTALE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Graisses de porc (y compris le saindoux) et graisses de volailles, autres que celles du nº 0209 ou du nº 1503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Saindoux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des usages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graisses de porc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Graisses des animaux des espèces bovine, ovine ou caprine, autres que celles du nº 1503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Suif</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des usages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Stéarine solaire, huile de saindoux, oléostéarine, oléomargarine et huile de suif, non émulsionnées, ni mélangées ni autrement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Stéarine solaire et oléostéarine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industriels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suif, destinée à des usages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Graisses et huiles et leurs fractions, de poissons ou de mammifères marins,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foies de poissons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vitamine A égale ou inférieure à 2 500 unités internationales par gramme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flétans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de poissons et leurs fractions, autres que les huiles de foies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Fractions solides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de mammifères marins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Fractions solides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 de suint et substances grasses dérivées, y compris la lanoline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 de suint brute (suintine)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graisses et huiles animales et leurs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 de soja et ses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 même dégommée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 d’arachide et ses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 d’olive et ses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d’olive vierge extra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d’olive vierge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huiles d’olive vierge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huiles et leurs fractions, obtenues exclusivement à partir d’olives, même raffinées, mais non chimiquement modifiées et mélanges de ces huiles ou fractions avec des huiles ou fractions du nº 1509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grignons d’olive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160,3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 de palme et ses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Fractions solides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de tournesol, de carthame ou de coton et leurs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tournesol ou de carthame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tournesol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carthame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coton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 même dépourvue de gossipol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de coco (huile de coprah), de palmiste ou de babassu et leurs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coco (huile de coprah)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Fractions solides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palmiste ou de babassu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Fractions solides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de navette, de colza ou de moutarde et leurs fractions, même raffinées, mais non chimiquement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navette ou de colza à faible teneur en acide érucique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graisses et huiles végétales ou d’origine microbienne (y compris l’huile de jojoba) et leurs fractions, fixes, même raffinées, mais non chimiquement modifié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lin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maïs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ricin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 production de l’acide amino-undécanoïque pour la fabrication soit de fibres synthétiques, soit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sésame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d’origine microbienne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autrement présentées; fluides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1515 60 91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autrement présentées; fluides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tung (d’abrasin); huiles de jojoba, d’oïticica; cire de myrica, cire du Japon; leurs fractions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graines de tabac et ses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huiles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autrement présentées; fluides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concrètes, autrement présentées; fluides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Graisses et huiles animales, végétales ou d’origine microbienne et leurs fractions, partiellement ou totalement hydrogénées, interestérifiées, réestérifiées ou élaïdinisées, même raffinées, mais non autrement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animales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végétales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ricin hydrogénées, dites «opalwax»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présentées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navette, de colza, de lin, de tournesol, d’illipé, de karité, de makoré, de touloucouna ou de babassu,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d’arachide, de coton, de soja ou de tournesol; autres huiles d’une teneur en acides gras libres de moins de 50 % en poids et à l’exclusion des huiles de palmiste, d’illipé, de coco, de navette, de colza ou de copaïba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d’origine microbienne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emballages immédiats d’un contenu net de 1 kg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Margarine; mélanges ou préparations alimentaires de graisses ou d’huiles animales, végétales ou d’origine microbienne ou de fractions de différentes graisses ou huiles du présent chapitre, autres que les graisses et huiles alimentaires et leurs fractions du nº 1516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Margarine, à l’exclusion de la margarine liquide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provenant du lait excédant 10 % mais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provenant du lait excédant 10 % mais n’excédant pas 15 %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végétales fixes, fluides, mélangées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1517 90 93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ou préparations culinaires utilisés pour le démoulage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Graisses et huiles animales, végétales ou d’origine microbienne et leurs fractions, cuites, oxydées, déshydratées, sulfurées, soufflées, standolisées ou autrement modifiées chimiquement, à l’exclusion de celles du nº 1516; mélanges ou préparations non alimentaires de graisses ou d’huiles animales, végétales ou d’origine microbienne ou de fractions de différentes graisses ou huiles du présent chapitre,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Linoxyne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végétales fixes, fluides, mélangées, destinées à des usages techniques ou industriels autres que la fabrication de produits pour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1518 00 91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Graisses et huiles animales, végétales ou d’origine microbienne et leurs fractions, cuites, oxydées, déshydratées, sulfurées, soufflées, standolisées ou autrement modifiées chimiquement, à l’exclusion de celles du nº 1516</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et préparations non alimentaires de graisses et d’huiles animales ou de graisses et d’huiles animales, végétales ou d’origine microbienne et leurs fractions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Glycérol brut; eaux et lessives glycérineuses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Cires végétales (autres que les triglycérides), cires d’abeilles ou d’autres insectes et spermaceti, même raffinés ou colorés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Cires végétales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Spermaceti, même raffiné ou coloré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Cires d’abeilles ou d’autres insectes, même raffinées ou colorées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1521 90 99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Dégras; résidus provenant du traitement des corps gras ou des cires animales ou végétales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Résidus provenant du traitement des corps gras ou des cires animales ou végétales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l’huile ayant les caractères de l’huile d’olive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de neutralisation (</w:t>
            </w:r>
            <w:r>
              <w:rPr>
                <w:rFonts w:ascii="Times New Roman" w:hAnsi="Times New Roman"/>
                <w:i/>
                <w:iCs/>
                <w:noProof/>
              </w:rPr>
              <w:t>soap-stocks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Lies ou fèces d’huiles, pâtes de neutralisation (</w:t>
            </w:r>
            <w:r>
              <w:rPr>
                <w:rFonts w:ascii="Times New Roman" w:hAnsi="Times New Roman"/>
                <w:i/>
                <w:iCs/>
                <w:noProof/>
              </w:rPr>
              <w:t>soap-stocks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IV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IV – PRODUITS DES INDUSTRIES ALIMENTAIRES; BOISSONS, LIQUIDES ALCOOLIQUES ET VINAIGRES; TABACS ET SUCCÉDANÉS DE TABAC FABRIQUÉS; PRODUITS, CONTENANT OU NON DE LA NICOTINE, DESTINÉS À UNE INHALATION SANS COMBUSTION; AUTRES PRODUITS CONTENANT DE LA NICOTINE DESTINÉS À L’ABSORPTION DE LA NICOTINE DANS LE CORPS HUMAIN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16 – PRÉPARATIONS DE VIANDE, DE POISSONS, DE CRUSTACÉS, DE MOLLUSQUES, D’AUTRES INVERTÉBRÉS AQUATIQUES OU D’INSECTES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Saucisses, saucissons et produits similaires, de viande, d’abats, de sang ou d’insectes; préparations alimentaires à base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Saucisses et saucissons, secs ou à tartiner, non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preparations et conserves de viande, d’abats, de sang ou d’insectes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homogénéisées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foies de tous animaux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d’oie ou de canard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volailles du nº 0105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dinde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57 % ou plus de viande ou d’abats de volailles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exclusivement de la viande de dinde non cuite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volailles de l’espèce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57 % ou plus de viande ou d’abats de volailles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mais moins de 57 % de viande ou d’abats de volailles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57 % ou plus de viande ou d’abats de volailles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Jambons et leurs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Épaules et leurs morceaux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mélanges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80 % ou plus de viande ou d’abats, de toutes espèces, y compris le lard et les graisses de toute nature ou origine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Longes (à l’exclusion des échines) et leurs morceaux, y compris les mélanges de longes et jambons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Échines et leurs morceaux, y compris les mélanges d’échines et épaules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mélanges contenant jambons, épaules, longes ou échines et leurs morceaux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40 % ou plus mais moins de 80 % de viande ou d’abats, de toutes espèces, y compris le lard et les graisses de toute nature ou origine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40 % de viande ou d’abats, de toutes espèces, y compris le lard et les graisses de toute nature ou origine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l’espèce bovine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cuits; mélanges de viande ou d’abats cuits et de viande ou d’abats non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Corned beef</w:t>
            </w:r>
            <w:r>
              <w:rPr>
                <w:rFonts w:ascii="Times New Roman" w:hAnsi="Times New Roman"/>
                <w:noProof/>
              </w:rPr>
              <w:t>, en récipients hermétiquement clos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préparations de sang de tous animaux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de sang de tous animaux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gibier ou de lapin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 viande ou des abats de l’espèce porcine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 viande ou des abats de l’espèce bovine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cuits; mélanges de viande ou d’abats cuits et de viande ou d’abats non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d’ovins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Extraits et jus de viande, de poissons ou de crustacés, de mollusques ou d’autres invertébrés aquatiques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et conserves de poissons; caviar et ses succédanés préparés à partir d’œufs de poisson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Poissons entiers ou en morceaux, à l’exclusion des poissons hachés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Saumons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Harengs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crus, simplement enrobés de pâte ou de chapelure (panés), même précuits dans l’huile,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hermétiquement clos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Sardines, sardinelles et sprats ou esprots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l’huile d’olive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listaos et bonites (</w:t>
            </w:r>
            <w:r>
              <w:rPr>
                <w:rFonts w:ascii="Times New Roman" w:hAnsi="Times New Roman"/>
                <w:i/>
                <w:noProof/>
              </w:rPr>
              <w:t>Sarda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widowControl/>
              <w:suppressAutoHyphens/>
              <w:spacing w:before="60" w:after="60" w:line="240" w:lineRule="auto"/>
              <w:rPr>
                <w:rFonts w:ascii="Times New Roman" w:hAnsi="Times New Roman" w:cs="Times New Roman"/>
                <w:noProof/>
                <w:lang w:val="sv-SE"/>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et listaos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Listaos ou bonites à ventre rayé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l’huile végétale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dénommés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Thons à nageoires jaunes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l’huile végétale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dénommés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l’huile végétale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dénommés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Bonites (</w:t>
            </w:r>
            <w:r>
              <w:rPr>
                <w:rFonts w:ascii="Times New Roman" w:hAnsi="Times New Roman"/>
                <w:i/>
                <w:noProof/>
              </w:rPr>
              <w:t>Sarda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Maquereaux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des espèces </w:t>
            </w:r>
            <w:r>
              <w:rPr>
                <w:rFonts w:ascii="Times New Roman" w:hAnsi="Times New Roman"/>
                <w:i/>
                <w:noProof/>
              </w:rPr>
              <w:t>Scomber scombrus</w:t>
            </w:r>
            <w:r>
              <w:rPr>
                <w:rFonts w:ascii="Times New Roman" w:hAnsi="Times New Roman"/>
                <w:noProof/>
              </w:rPr>
              <w:t xml:space="preserve"> et </w:t>
            </w:r>
            <w:r>
              <w:rPr>
                <w:rFonts w:ascii="Times New Roman" w:hAnsi="Times New Roman"/>
                <w:i/>
                <w:noProof/>
              </w:rPr>
              <w:t>Scomber japonicus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l’espèce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Anchois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Ailerons de requins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Salmonidés, autres que les saumons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du genre </w:t>
            </w:r>
            <w:r>
              <w:rPr>
                <w:rFonts w:ascii="Times New Roman" w:hAnsi="Times New Roman"/>
                <w:i/>
                <w:noProof/>
              </w:rPr>
              <w:t>Euthynnus</w:t>
            </w:r>
            <w:r>
              <w:rPr>
                <w:rFonts w:ascii="Times New Roman" w:hAnsi="Times New Roman"/>
                <w:noProof/>
              </w:rPr>
              <w:t>, autres que les listaos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dénommés «longes»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Poissons de l’espèce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crus, simplement enrobés de pâte ou de chapelure (panés), même précuits dans l’huile,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noirs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Lieus de l’Alaska (</w:t>
            </w:r>
            <w:r>
              <w:rPr>
                <w:rFonts w:ascii="Times New Roman" w:hAnsi="Times New Roman"/>
                <w:i/>
                <w:noProof/>
              </w:rPr>
              <w:t>Theragra chalcogramma</w:t>
            </w:r>
            <w:r>
              <w:rPr>
                <w:rFonts w:ascii="Times New Roman" w:hAnsi="Times New Roman"/>
                <w:noProof/>
              </w:rPr>
              <w:t>) et lieus jaunes (</w:t>
            </w:r>
            <w:r>
              <w:rPr>
                <w:rFonts w:ascii="Times New Roman" w:hAnsi="Times New Roman"/>
                <w:i/>
                <w:noProof/>
              </w:rPr>
              <w:t>Pollachius pollachius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préparations et conserves de poissons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de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TRQ-SU</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saumons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salmonidés, autres que les saumons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d’anchois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sardines, de bonites, de maquereaux des espèces </w:t>
            </w:r>
            <w:r>
              <w:rPr>
                <w:rFonts w:ascii="Times New Roman" w:hAnsi="Times New Roman"/>
                <w:i/>
                <w:noProof/>
              </w:rPr>
              <w:t>Scomber scombrus</w:t>
            </w:r>
            <w:r>
              <w:rPr>
                <w:rFonts w:ascii="Times New Roman" w:hAnsi="Times New Roman"/>
                <w:noProof/>
              </w:rPr>
              <w:t xml:space="preserve"> et </w:t>
            </w:r>
            <w:r>
              <w:rPr>
                <w:rFonts w:ascii="Times New Roman" w:hAnsi="Times New Roman"/>
                <w:i/>
                <w:noProof/>
              </w:rPr>
              <w:t>Scomber japonicus</w:t>
            </w:r>
            <w:r>
              <w:rPr>
                <w:rFonts w:ascii="Times New Roman" w:hAnsi="Times New Roman"/>
                <w:noProof/>
              </w:rPr>
              <w:t xml:space="preserve"> et poissons de l’espèce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thons, listaos et autres poissons du genre </w:t>
            </w:r>
            <w:r>
              <w:rPr>
                <w:rFonts w:ascii="Times New Roman" w:hAnsi="Times New Roman"/>
                <w:i/>
                <w:noProof/>
              </w:rPr>
              <w:t>Euthynnus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poissons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Caviar et ses succédanés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Caviar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Succédanés de caviar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Crustacés, mollusques et autres invertébrés aquatiques, préparés ou conservés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présentées dans un contenant hermétique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2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Chair de homard, cuite, pour la fabrication de beurres de homards, de terrines, de soupes ou de sauces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crustacés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Mollusques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Huîtres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Coquilles St-Jacques ou peignes, pétoncles ou vanneaux, autres coquillages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hermétiquement clos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1605 54 00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Seiches, sépioles, calmars et encornets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Poulpes ou pieuvres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Clams, coques et arches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Ormeaux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Escargots, autres que de 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invertébrés aquatiques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Bêches-de-mer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Oursins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Méduses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17 – SUCRES ET SUCRERIES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Sucres de canne ou de betterave et saccharose chimiquement pur, à l’état solide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Sucres bruts sans addition d’aromatisants ou de colorants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betterave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être raffinés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 de canne mentionné dans la note 2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être raffiné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sucres de canne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être raffinés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additionnés d’aromatisants ou de colorants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sucres, y compris le lactose, le maltose, le glucose et le fructose (lévulose) chimiquement purs, à l’état solide; sirops de sucres sans addition d’aromatisants ou de colorants; succédanés du miel, même mélangés de miel naturel; sucres et mélasses caramélisés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Lactose et sirop de lactose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99 % ou plus de lactose, exprimé en lactose anhydre calculé sur matière sèche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 et sirop d’érable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 d’érable à l’état solide, additionné d’aromatisants ou de colorants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Glucose et sirop de glucose, ne contenant pas de fructose ou contenant en poids à l’état sec moins de 20 % de fructose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cristalline blanche, même agglomérée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Glucose et sirop de glucose, contenant en poids à l’état sec de 20 % inclus à 50 % exclus de fructose, à l’exception du sucre inverti (ou interverti)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Fructose chimiquement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 fructose et sirop de fructose, contenant en poids à l’état sec plus de 50 % de fructose, à l’exception du sucre inverti (ou interverti)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 d’inuline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 sucre inverti (ou interverti) et les autres sucres et sirops de sucres contenant en poids à l’état sec 50 % de fructose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Maltose chimiquement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Maltodextrine et sirop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Sucres et mélasses, caramélisés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à l’état sec 50 % ou plus de saccharose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même agglomérée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 d’inuline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Mélasses résultant de l’extraction ou du raffinage du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Mélasses de canne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Sucreries sans cacao (y compris le chocolat blanc)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Gommes à mâcher (</w:t>
            </w:r>
            <w:r>
              <w:rPr>
                <w:rFonts w:ascii="Times New Roman" w:hAnsi="Times New Roman"/>
                <w:i/>
                <w:iCs/>
                <w:noProof/>
              </w:rPr>
              <w:t>chewing-gum</w:t>
            </w:r>
            <w:r>
              <w:rPr>
                <w:rFonts w:ascii="Times New Roman" w:hAnsi="Times New Roman"/>
                <w:noProof/>
              </w:rPr>
              <w:t>), même enrobées de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inférieure à 60 % (y compris le sucre inverti calculé en saccharose)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6,2 + 27,1 EUR/100 kg MAX 17,9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égale ou supérieure à 60 % (y compris le sucre inverti calculé en saccharose)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6,3 + 30,9 EUR/100 kg MAX 18,2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de réglisse contenant en poids plus de 10 % de saccharose, sans addition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 dite «chocolat blanc»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9,1 + 45,1 EUR/100 kg MAX 18,9 + 16,5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et masses, y compris le massepain, en emballages immédiats d’un contenu net égal ou supérieur à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Pastilles pour la gorge et bonbons contre la toux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Dragées et sucreries similaires dragéifiées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Gommes et autres confiseries à base de gélifiants, y compris les pâtes de fruits sous forme de sucreries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Bonbons de sucre cuit, même fourrés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Caramels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obtenues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18 – CACAO ET SES PRÉPARATIONS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Cacao en fèves et brisures de fèves, bruts ou torréfiés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Coques, pellicules (pelures) et autres déchets de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Pâte de cacao, même dégraissée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dégraissée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complètement ou partiellement dégraissée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Beurre, graisse et huile de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Poudre de cacao,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Chocolat et autres préparations alimentaires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 de cacao avec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1806 10 15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ou contenant en poids moins de 5 % de saccharose (y compris le sucre inverti calculé en saccharose) ou d’isoglucose calculé également en saccharose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calculé en saccharose) ou d’isoglucose calculé également en saccharose, égale ou supérieure à 5 % et inférieure à 65 %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+ 25,2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calculé en saccharose) ou d’isoglucose calculé également en saccharose, égale ou supérieure à 65 % et inférieure à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+ 31,4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calculé en saccharose) ou d’isoglucose calculé également en saccharose, égale ou supérieure à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préparations présentées soit en blocs ou en barres d’un poids excédant 2 kg, soit à l’état liquide ou pâteux ou en poudres, granulés ou formes similaires, en récipients ou en emballages immédiats, d’un contenu excédant 2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1806 20 10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beurre de cacao égale ou supérieure à 31 % ou d’une teneur totale en poids de beurre de cacao et de matières grasses provenant du lait égale ou supérieure à 31 %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totale en poids de beurre de cacao et de matières grasses provenant du lait égale ou supérieure à 25 % et inférieure à 31 %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beurre de cacao égale ou supérieure à 18 %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dites «</w:t>
            </w:r>
            <w:r>
              <w:rPr>
                <w:rFonts w:ascii="Times New Roman" w:hAnsi="Times New Roman"/>
                <w:i/>
                <w:iCs/>
                <w:noProof/>
              </w:rPr>
              <w:t>chocolate milk crumb</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Glaçage au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présentés en tablettes, barres ou bâtons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fourrés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additionnés de céréales, de noix ou d’autres fruits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Chocolat et articles en chocolat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Bonbons au chocolat (pralines), fourrés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fourrés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Sucreries et leurs succédanés fabriqués à partir de produits de substitution du sucre,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à tartiner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boissons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19 – PRÉPARATIONS À BASE DE CÉRÉALES, DE FARINES, D’AMIDONS, DE FÉCULES OU DE LAIT; PÂTISSERIES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Extraits de malt; préparations alimentaires de farines, gruaux, semoules, amidons, fécules ou extraits de malt, ne contenant pas de cacao ou contenant moins de 40 % en poids de cacao calculés sur une base entièrement dégraissée, non dénommées ni comprises ailleurs; préparations alimentaires de produits des n</w:t>
            </w:r>
            <w:r>
              <w:rPr>
                <w:rFonts w:ascii="Times New Roman" w:hAnsi="Times New Roman"/>
                <w:noProof/>
                <w:vertAlign w:val="superscript"/>
              </w:rPr>
              <w:t>os</w:t>
            </w:r>
            <w:r>
              <w:rPr>
                <w:rFonts w:ascii="Times New Roman" w:hAnsi="Times New Roman"/>
                <w:noProof/>
              </w:rPr>
              <w:t> 0401 à 0404, ne contenant pas de cacao ou contenant moins de 5 % en poids de cacao calculés sur une base entièrement dégraissée,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l’alimentation des nourrissons et des enfants en bas âge, conditionnées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et pâtes pour la préparation des produits de la boulangerie, de la pâtisserie ou de la biscuiterie du nº 1905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de malt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extrait sec égale ou supérieure à 90 %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+ 14,7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matières grasses provenant du lait, de saccharose, d’isoglucose, de glucose, d’amidon ou de fécule ou contenant en poids moins de 1,5 % de matières grasses provenant du lait, moins de 5 % de saccharose (y compris le sucre interverti) ou d’isoglucose, moins de 5 % de glucose ou d’amidon ou de fécule, à l’exclusion des préparations alimentaires en poudre de produits des n</w:t>
            </w:r>
            <w:r>
              <w:rPr>
                <w:rFonts w:ascii="Times New Roman" w:hAnsi="Times New Roman"/>
                <w:noProof/>
                <w:vertAlign w:val="superscript"/>
              </w:rPr>
              <w:t>os</w:t>
            </w:r>
            <w:r>
              <w:rPr>
                <w:rFonts w:ascii="Times New Roman" w:hAnsi="Times New Roman"/>
                <w:noProof/>
              </w:rPr>
              <w:t> 0401 à 0404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alimentaires sous forme de poudre, consistant en un mélange de lait écrémé et/ou de lactosérum et de graisses/huiles végétales, d’une teneur en matières grasses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Pâtes alimentaires, même cuites ou farcies (de viande ou d’autres substances) ou bien autrement préparées, telles que spaghetti, macaroni, nouilles, lasagnes, gnocchi, ravioli, cannelloni; couscous, même préparé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alimentaires non cuites ni farcies ni autrement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œufs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farine ni de semoule de froment (blé) tendre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alimentaires farcies (même cuites ou autrement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20 % de poissons et crustacés, mollusques et autres invertébrés aquatiques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20 % de saucisses, saucissons et similaires, de viandes et d’abats de toutes espèces, y compris les graisses de toute nature ou origine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+ 6,1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pâtes alimentaires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Couscous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préparé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Tapioca et ses succédanés préparés à partir de fécules, sous forme de flocons, grumeaux, grains perlés, criblures ou formes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à base de céréales obtenus par soufflage ou grillage (corn flakes, par exemple); céréales (autres que le maïs) en grains ou sous forme de flocons ou d’autres grains travaillés (à l’exception de la farine, du gruau et de la semoule), précuites ou autrement préparées,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à base de céréales obtenus par soufflage ou grillage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+ 33,6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alimentaires obtenues à partir de flocons de céréales non grillés ou de mélanges de flocons de céréales non grillés et de flocons de céréales grillés ou de céréales soufflées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du type Müsli à base de flocons de céréales non grillés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+ 33,6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Bulgur de blé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riz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de la boulangerie, de la pâtisserie ou de la biscuiterie, même additionnés de cacao; hosties, cachets vides des types utilisés pour médicaments, pains à cacheter, pâtes séchées de farine, d’amidon ou de fécule en feuilles et produits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Pain croustillant dit </w:t>
            </w:r>
            <w:r>
              <w:rPr>
                <w:rFonts w:ascii="Times New Roman" w:hAnsi="Times New Roman"/>
                <w:i/>
                <w:iCs/>
                <w:noProof/>
              </w:rPr>
              <w:t>Knäckebrot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 + 13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Pain d’épices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(ou interverti) calculé en saccharose] inférieure à 30 %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+ 18,3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(ou interverti) calculé en saccharose] égale ou supérieure à 30 %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saccharose [y compris le sucre inverti (ou interverti) calculé en saccharose] égale ou supérieure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10,1 + 31,4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Biscuits additionnés d’édulcorants; gaufres et gaufrettes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Biscuits additionnés d’édulcorants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entièrement ou partiellement enrobés ou recouverts de chocolat ou d’autres préparations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85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provenant du lait égale ou supérieure à 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doubles biscuits fourrés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Gaufres et gaufrettes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eau excédant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entièrement ou partiellement enrobées ou recouvertes de chocolat ou d’autres préparations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85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salées, fourrées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Biscottes, pain grillé et produits similaires grillés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Biscottes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Pain azyme (mazoth)</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+ 15,9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Hosties, cachets vides des types utilisés pour médicaments, pains à cacheter, pâtes séchées de farine, d’amidon ou de fécule en feuilles et produits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+ 60,5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Pain sans addition de miel, d’œufs, de fromage ou de fruits et d’une teneur en sucres et matières grasses n’excédant pas, chacune, 5 % en poids sur matière sèche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extrudés ou expansés, salés ou aromatisés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5 % en poids de saccharose, de sucre inverti (ou interverti) ou d’isoglucose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20 – PRÉPARATIONS DE LÉGUMES, DE FRUITS OU D’AUTRES PARTIES DE PLANTES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fruits et autres parties comestibles de plantes, préparés ou conservés au vinaigre ou à l’acide acétique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Concombres et cornichons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Chutney de mangues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Fruits du genre </w:t>
            </w:r>
            <w:r>
              <w:rPr>
                <w:rFonts w:ascii="Times New Roman" w:hAnsi="Times New Roman"/>
                <w:i/>
                <w:noProof/>
              </w:rPr>
              <w:t>Capsicum</w:t>
            </w:r>
            <w:r>
              <w:rPr>
                <w:rFonts w:ascii="Times New Roman" w:hAnsi="Times New Roman"/>
                <w:noProof/>
              </w:rPr>
              <w:t xml:space="preserve"> autres que les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 (</w:t>
            </w:r>
            <w:r>
              <w:rPr>
                <w:rFonts w:ascii="Times New Roman" w:hAnsi="Times New Roman"/>
                <w:i/>
                <w:noProof/>
              </w:rPr>
              <w:t>Zea mays var. 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Ignames, patates douces et parties comestibles similaires de plantes d’une teneur en poids d’amidon ou de fécule égale ou supérieure à 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Champignons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 cœurs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Tomates préparées ou conservées autrement qu’au vinaigre ou à l’acide acétique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Tomates, entières ou en morceaux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 sèche inférieure à 12 %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 sèche égale ou supérieure à 12 % mais inférieure ou égale à 30 %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 sèche supérieure à 30 %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Champignons et truffes, préparés ou conservés autrement qu’au vinaigre ou à l’acide acétique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Champignons du genre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conservés provisoirement, cuits à cœur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 + 191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 + 222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Truffes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légumes préparés ou conservés autrement qu’au vinaigre ou à l’acide acétique, congelés, autres que les produits du nº 2006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 de terre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cuites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de farines, semoules ou flocons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 et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 (</w:t>
            </w:r>
            <w:r>
              <w:rPr>
                <w:rFonts w:ascii="Times New Roman" w:hAnsi="Times New Roman"/>
                <w:i/>
                <w:noProof/>
              </w:rPr>
              <w:t>Zea mays var. 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Choucroute, câpres et olives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 et haricots 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mélanges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Oignons, simplement cuits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légumes préparés ou conservés autrement qu’au vinaigre ou à l’acide acétique, non congelés, autres que les produits du nº 2006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Légumes homogénéisés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Pommes de terre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de farines, semoules ou flocons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2005 20 20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fines tranches, frites, même salées ou aromatisées, en emballages hermétiquement clos, propres à la consommation en l’état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sv-SE"/>
              </w:rPr>
            </w:pPr>
          </w:p>
        </w:tc>
        <w:tc>
          <w:tcPr>
            <w:tcW w:w="1986" w:type="dxa"/>
            <w:noWrap/>
            <w:hideMark/>
          </w:tcPr>
          <w:p>
            <w:pPr>
              <w:widowControl/>
              <w:suppressAutoHyphens/>
              <w:spacing w:before="60" w:after="60" w:line="240" w:lineRule="auto"/>
              <w:jc w:val="center"/>
              <w:rPr>
                <w:rFonts w:ascii="Times New Roman" w:hAnsi="Times New Roman" w:cs="Times New Roman"/>
                <w:noProof/>
                <w:lang w:val="sv-SE"/>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Haricots en grains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Asperges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doux (</w:t>
            </w:r>
            <w:r>
              <w:rPr>
                <w:rFonts w:ascii="Times New Roman" w:hAnsi="Times New Roman"/>
                <w:i/>
                <w:noProof/>
              </w:rPr>
              <w:t>Zea mays var. 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TRQ-SC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légumes et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Jets de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Fruits du genre </w:t>
            </w:r>
            <w:r>
              <w:rPr>
                <w:rFonts w:ascii="Times New Roman" w:hAnsi="Times New Roman"/>
                <w:i/>
                <w:noProof/>
              </w:rPr>
              <w:t>Capsicum</w:t>
            </w:r>
            <w:r>
              <w:rPr>
                <w:rFonts w:ascii="Times New Roman" w:hAnsi="Times New Roman"/>
                <w:noProof/>
              </w:rPr>
              <w:t xml:space="preserve"> autres que les piments doux ou poivrons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2005 99 20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Câpres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Artichauts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légumes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Choucroute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Légumes, fruits, écorces de fruits et autres parties de plantes, confits au sucre (égouttés, glacés ou cristallisés)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Gingembre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 + 15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Confitures, gelées, marmelades, purées et pâtes de fruits, obtenues par cuisson, avec ou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homogénéisées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et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Purées et pâtes de prunes, en emballages immédiats d’un contenu net excédant 100 kg et destinées à la transformation industrielle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Purées et pâtes de marrons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+ 19,7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cerises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fraises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framboises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et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Fruits et autres parties comestibles de plantes, autrement préparés ou conservés, avec ou sans addition de sucre ou d’autres édulcorants ou d’alcool,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à coques, arachides et autres graines, même mélangés entre 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Arachides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Beurre d’arachide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mélanges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à coques tropicaux; mélanges contenant en poids 50 % ou plus de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Amandes et pistaches, grillées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2008 19 92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à coques tropicaux; mélanges contenant en poids 50 % ou plus de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à coques, grillés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Amandes et pistaches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Ananas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17 %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19 %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17 %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19 %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Segments de pamplemousses et de pomelos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Mandarines, y compris tangerines et satsumas; clémentines, wilkings et autres hybrides similaires d’agrumes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Segments de pamplemousses et de pomelos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Mandarines, y compris tangerines et satsumas; clémentines, wilkings et autres hybrides similaires d’agrumes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Abricots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5 kg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4,5 kg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4,5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Pêches, y compris les brugnons et nectarines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5 kg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mélanges, à l’exception de ceux de la sous-position 2008 19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Cœurs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Canneberges (</w:t>
            </w:r>
            <w:r>
              <w:rPr>
                <w:rFonts w:ascii="Times New Roman" w:hAnsi="Times New Roman"/>
                <w:i/>
                <w:noProof/>
              </w:rPr>
              <w:t>Vaccinium macrocarpon</w:t>
            </w:r>
            <w:r>
              <w:rPr>
                <w:rFonts w:ascii="Times New Roman" w:hAnsi="Times New Roman"/>
                <w:noProof/>
              </w:rPr>
              <w:t xml:space="preserve">, </w:t>
            </w:r>
            <w:r>
              <w:rPr>
                <w:rFonts w:ascii="Times New Roman" w:hAnsi="Times New Roman"/>
                <w:i/>
                <w:noProof/>
              </w:rPr>
              <w:t>Vaccinium oxycoccos</w:t>
            </w:r>
            <w:r>
              <w:rPr>
                <w:rFonts w:ascii="Times New Roman" w:hAnsi="Times New Roman"/>
                <w:noProof/>
              </w:rPr>
              <w:t>); airelles rouges (</w:t>
            </w:r>
            <w:r>
              <w:rPr>
                <w:rFonts w:ascii="Times New Roman" w:hAnsi="Times New Roman"/>
                <w:i/>
                <w:noProof/>
              </w:rPr>
              <w:t>Vaccinium vitis-idaea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2008 93 93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à coques tropicaux et fruits tropicaux, contenant en poids 50 % ou plus de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2008 97 51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dans lesquels aucun des fruits les composant ne dépasse 50 % en poids du total des fruits présentés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5 kg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4,5 kg ou plus mais de moins de 5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4,5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 tropicaux (y compris les mélanges contenant en poids 50 % ou plus de fruits tropicaux et fruits à coques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Gingembre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Raisins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13 %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excédant 9 %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massique acquis n’excédant pas 11,85 % 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excédant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Gingembre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addition de sucre,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Gingembre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addition de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Prunes en emballages immédiats d’un contenu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5 kg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Maïs, à l’exclusion du maïs doux (</w:t>
            </w:r>
            <w:r>
              <w:rPr>
                <w:rFonts w:ascii="Times New Roman" w:hAnsi="Times New Roman"/>
                <w:i/>
                <w:noProof/>
              </w:rPr>
              <w:t>Zea mays var. 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Ignames, patates douces et parties comestibles similaires de plantes d’une teneur en poids d’amidon ou de fécule égale ou supérieure à 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Jus de fruits (y compris les moûts de raisin et l’eau de noix de coco) ou de légumes, non fermentés, sans addition d’alcool, avec ou sans addition de sucre ou d’autres édulcorants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d’orange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 et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congelés, d’une valeur Brix n’excédant pas 20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20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 et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pamplemousse; jus de pomelo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20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20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 et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tout autre agrume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20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citrons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20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citrons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d’ananas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20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20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tomate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raisin (y compris les moûts de raisin)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30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18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18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22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40 + 121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30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18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18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+ 131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pomme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20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22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 + 18,4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20 mais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18 EUR par 100 kg poids net,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 + 19,3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tout autre fruit ou légume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canneberge (</w:t>
            </w:r>
            <w:r>
              <w:rPr>
                <w:rFonts w:ascii="Times New Roman" w:hAnsi="Times New Roman"/>
                <w:i/>
                <w:noProof/>
              </w:rPr>
              <w:t>Vaccinium macrocarpon, Vaccinium oxycoccos</w:t>
            </w:r>
            <w:r>
              <w:rPr>
                <w:rFonts w:ascii="Times New Roman" w:hAnsi="Times New Roman"/>
                <w:noProof/>
              </w:rPr>
              <w:t>); jus d’airelle rouge (</w:t>
            </w:r>
            <w:r>
              <w:rPr>
                <w:rFonts w:ascii="Times New Roman" w:hAnsi="Times New Roman"/>
                <w:i/>
                <w:noProof/>
              </w:rPr>
              <w:t>Vaccinium vitis-idaea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Jus de fruit de l’espèce </w:t>
            </w:r>
            <w:r>
              <w:rPr>
                <w:rFonts w:ascii="Times New Roman" w:hAnsi="Times New Roman"/>
                <w:i/>
                <w:noProof/>
              </w:rPr>
              <w:t>Vaccinium macrocarpon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22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18 EUR par 100 kg poids net,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cerises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cerises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excédant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de pommes et de jus de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22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Brix n’excédant pas 67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de pommes et de jus de poires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18 EUR par 100 kg poids net et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d’agrumes et de jus d’ananas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n’excédant pas 30 EUR par 100 kg poids net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d’agrumes et de jus d’ananas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excédant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sucres d’addition n’excédant pas 30 %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sucres d’addition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jus de fruits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21 – PRÉPARATIONS ALIMENTAIRES DIVERSES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Extraits, essences et concentrés de café, de thé ou de maté et préparations à base de ces produits ou à base de café, thé ou maté; chicorée torréfiée et autres succédanés torréfiés du café et leurs extraits, essences et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essences et concentrés de café et préparations à base de ces extraits, essences ou concentrés ou à base de café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essences et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à base d’extraits, essences ou concentrés ou à base de café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à base d’extraits, essences ou concentrés de café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essences et concentrés de thé ou de maté et préparations à base de ces extraits, essences ou concentrés ou à base de thé ou de maté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essences et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d’extraits, essences ou concentrés de thé ou de maté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Chicorée torréfiée et autres succédanés torréfiés du café et leurs extraits, essences et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Chicorée torréfiée et autres succédanés torréfiés du café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Chicorée torréfiée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essences et concentrés de chicorée torréfiée et d’autres succédanés torréfiés du café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chicorée torréfiée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+ 22,7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Levures (vivantes ou mortes); autres micro-organismes monocellulaires morts (à l’exclusion des vaccins du nº 3002); poudres à lever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Levures vivantes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Levures mères sélectionnées (levures de culture)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Levures de panification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Levures mortes; autres micro-organismes monocellulaires morts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Levures mortes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tablettes, cubes ou présentations similaires, ou bien en emballages immédiats d’un contenu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à lever préparées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pour sauces et sauces préparées; condiments et assaisonnements, composés; farine de moutarde et moutarde préparée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Sauce de soja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Tomato ketchup et autres sauces tomates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de moutarde et moutarde préparée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 de moutarde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Moutarde préparée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Chutney de mangue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Amers aromatiques, d’un titre alcoométrique volumique égal ou supérieur à 44,2 % vol et n’excédant pas 49,2 % vol et contenant de 1,5 % à 6 % en poids de gentiane, d’épices et ingrédients divers, de 4 % à 10 % de sucre et présentés en récipients d’une contenance n’excédant pas 0,50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pour soupes, potages ou bouillons; soupes, potages ou bouillons préparés; préparations alimentaires composites homogénéisées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soupes, potages ou bouillons; soupes, potages ou bouillons préparés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alimentaires composites homogénéisées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Glaces de consommation, même contenant du cacao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ou contenant en poids moins de 3 %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 + 20,2 EUR/100 kg) MAX (19,4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matières grasses provenant du lait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égale ou supérieure à 3 % mais inférieure à 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+ 38,5 EUR/100 kg) MAX (18,1 + 7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égale ou supérieure à 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(7,9 + 54 EUR/100 kg) MAX (17,8 + 6,9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alimentaires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Concentrats de protéines et substances protéiques texturées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matières grasses provenant du lait, de saccharose, d’isoglucose, de glucose, d’amidon ou de fécule ou contenant en poids moins de 1,5 % de matières grasses provenant du lait, moins de 5 % de saccharose ou d’isoglucose, moins de 5 % de glucose ou d’amidon ou de fécule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2106 90 20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alcooliques composées, autres que celles à base de substances odoriférantes, des types utilisés pour la fabrication de boissons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MIN 1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Sirops de sucre, aromatisés ou additionnés de colorants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d’isoglucose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42,7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lactose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glucose ou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matières grasses provenant du lait, de saccharose, d’isoglucose, de glucose, d’amidon ou de fécule ou contenant en poids moins de 1,5 % de matières grasses provenant du lait, moins de 5 % de saccharose ou d’isoglucose, moins de 5 % de glucose ou d’amidon ou de fécule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TRQ-HS / 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22 – BOISSONS, LIQUIDES ALCOOLIQUES ET VINAIGRES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Eaux, y compris les eaux minérales naturelles ou artificielles et les eaux gazéifiées, non additionnées de sucre ou d’autres édulcorants ni aromatisées; glace et neige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 minérales et eaux gazéifiées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 minérales naturelles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dioxyde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Eaux, y compris les eaux minérales et les eaux gazéifiées, additionnées de sucre ou d’autres édulcorants ou aromatisées, et autres boissons non alcooliques, à l’exclusion des jus de fruits ou de légumes du nº 2009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 y compris les eaux minérales et les eaux gazéifiées, additionnées de sucre ou d’autres édulcorants ou aromatisées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Bière sans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des n</w:t>
            </w:r>
            <w:r>
              <w:rPr>
                <w:rFonts w:ascii="Times New Roman" w:hAnsi="Times New Roman"/>
                <w:noProof/>
                <w:vertAlign w:val="superscript"/>
              </w:rPr>
              <w:t>os</w:t>
            </w:r>
            <w:r>
              <w:rPr>
                <w:rFonts w:ascii="Times New Roman" w:hAnsi="Times New Roman"/>
                <w:noProof/>
              </w:rPr>
              <w:t> 0401 à 0404 ou de matières grasses provenant des produits des n</w:t>
            </w:r>
            <w:r>
              <w:rPr>
                <w:rFonts w:ascii="Times New Roman" w:hAnsi="Times New Roman"/>
                <w:noProof/>
                <w:vertAlign w:val="superscript"/>
              </w:rPr>
              <w:t>os</w:t>
            </w:r>
            <w:r>
              <w:rPr>
                <w:rFonts w:ascii="Times New Roman" w:hAnsi="Times New Roman"/>
                <w:noProof/>
              </w:rPr>
              <w:t> 0401 à 0404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Boissons à base de soja d’une teneur en poids de protéines égale ou supérieure à 2,8 %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Boissons à base de soja d’une teneur en poids de protéines inférieure à 2,8 %; boissons à base de fruits à coques du chapitre 8, de céréales du chapitre 10 ou de graines du chapitre 12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poids de matières grasses provenant des produits des n</w:t>
            </w:r>
            <w:r>
              <w:rPr>
                <w:rFonts w:ascii="Times New Roman" w:hAnsi="Times New Roman"/>
                <w:noProof/>
                <w:vertAlign w:val="superscript"/>
              </w:rPr>
              <w:t>os</w:t>
            </w:r>
            <w:r>
              <w:rPr>
                <w:rFonts w:ascii="Times New Roman" w:hAnsi="Times New Roman"/>
                <w:noProof/>
              </w:rPr>
              <w:t> 0401 à 0404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0,2 %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+ 13,7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égale ou supérieure à 0,2 % et inférieure à 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 + 12,1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égale ou supérieure à 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 + 21,2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Bières de malt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d’une contenance n’excédant pas 10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dans des bouteilles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d’une contenance excédant 10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Vins de raisins frais, y compris les vins enrichis en alcool; moûts de raisin, autres que ceux du nº 2009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mousseux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Champagne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Prosecco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Asti spumante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moûts de raisin dont la fermentation a été empêchée ou arrêtée par addition d’alcool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d’une contenance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autres que ceux visés à la sous-position 2204 10, présentés dans des bouteilles fermées par un bouchon «champignon» maintenu à l’aide d’attaches ou de liens; vins autrement présentés ayant, à la température de 20 degrés Celsius, une surpression due à l’anhydride carbonique en solution, non inférieure à 1 bar et inférieure à 3 bars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dans l’Union européenne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n’excédant pas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Alsace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Mosel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Pfalz (Palatinat)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Rheinhessen (Hesse rhénane)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Tokaj</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Lazio (Latium)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Toscana (Toscane)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Trentino (Trentin), Alto Adige (Haut-Adige) et Friuli (Frioul)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Veneto (Vénétie)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Sicilia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Vinho Verde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Penedés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Valencia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Sicilia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(Piémont)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Toscana (Toscane)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Trentino (Trentin) et Alto Adige (Haut-Adige)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Veneto (Vénétie)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Dão, Bairrada et Douro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Navarra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Penedés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Valdepeñas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excédant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Madère et moscatel de Setúbal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Xérès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Marsala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Samos et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Porto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d’une contenance excédant 2 l mais n’excédant pas 10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autres que ceux visés à la sous-position 2204 10, présentés dans des bouteilles fermées par un bouchon «champignon» maintenu à l’aide d’attaches ou de liens; vins autrement présentés ayant, à la température de 20 degrés Celsius, une surpression due à l’anhydride carbonique en solution, non inférieure à 1 bar et inférieure à 3 bars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dans l’Union européenne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n’excédant pas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2204 22 28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(Piémont)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Tokaj</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excédant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Madère et moscatel de Setúbal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Xérès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Samos et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2204 22 97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autres que ceux visés à la sous-position 2204 10, présentés dans des bouteilles fermées par un bouchon «champignon» maintenu à l’aide d’attaches ou de liens; vins autrement présentés ayant, à la température de 20 degrés Celsius, une surpression due à l’anhydride carbonique en solution, non inférieure à 1 bar et inférieure à 3 bars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dans l’Union européenne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n’excédant pas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2204 29 27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(Piémont)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excédant 15 % vol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Madère et moscatel de Setúbal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Xérès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 de Samos et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avec appellation d’origine protégée (AOP) ou indication géographique protégée (IGP)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vins de cépages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Vins blancs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moûts de raisin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partiellement fermentés, même mutés autrement qu’à l’alcool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n’excédant pas 1,33 g/cm³ à 20 °C et ayant un titre alcoométrique volumique acquis de 1 % vol ou moins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Vermouths et autres vins de raisins frais préparés à l’aide de plantes ou de substances aromatiques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récipients d’une contenance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n’excédant pas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excédant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 EUR/vol/hl + 6,4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n’excédant pas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volumique acquis excédant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boissons fermentées (cidre, poiré, hydromel, saké, par exemple); mélanges de boissons fermentées et mélanges de boissons fermentées et de boissons non alcooliques,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Piquette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 EUR/vol/hl MIN 7,2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mousseuses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Cidre et poiré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mousseuses, présentées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Cidre et poiré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Cidre et poiré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 éthylique non dénaturé d’un titre alcoométrique volumique de 80 % vol ou plus; alcool éthylique et eaux-de-vie dénaturés de tous titres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éthylique non dénaturé d’un titre alcoométrique volumique de 80 % vol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éthylique et eaux-de-vie dénaturés de tous titres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 éthylique non dénaturé d’un titre alcoométrique volumique de moins de 80 % vol; eaux-de-vie, liqueurs et autres boissons spiritueuses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 de vin ou de marc de raisins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récipients d’une contenance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 de vin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Cognac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Armagnac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Brandy ou </w:t>
            </w:r>
            <w:r>
              <w:rPr>
                <w:rFonts w:ascii="Times New Roman" w:hAnsi="Times New Roman"/>
                <w:i/>
                <w:iCs/>
                <w:noProof/>
              </w:rPr>
              <w:t>Weinbrand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Brandy de Jerez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Eau-de-vie de marc de raisins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récipients d’une contenance excédant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 de vin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Cognac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Brandy ou </w:t>
            </w:r>
            <w:r>
              <w:rPr>
                <w:rFonts w:ascii="Times New Roman" w:hAnsi="Times New Roman"/>
                <w:i/>
                <w:iCs/>
                <w:noProof/>
              </w:rPr>
              <w:t>Weinbrand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Eau-de-vie de marc de raisins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2208 20 86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«bourbon»,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écossais (</w:t>
            </w:r>
            <w:r>
              <w:rPr>
                <w:rFonts w:ascii="Times New Roman" w:hAnsi="Times New Roman"/>
                <w:i/>
                <w:iCs/>
                <w:noProof/>
              </w:rPr>
              <w:t>Scotch whisky</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Whisky </w:t>
            </w:r>
            <w:r>
              <w:rPr>
                <w:rFonts w:ascii="Times New Roman" w:hAnsi="Times New Roman"/>
                <w:i/>
                <w:iCs/>
                <w:noProof/>
              </w:rPr>
              <w:t>single malt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Whisky </w:t>
            </w:r>
            <w:r>
              <w:rPr>
                <w:rFonts w:ascii="Times New Roman" w:hAnsi="Times New Roman"/>
                <w:i/>
                <w:iCs/>
                <w:noProof/>
              </w:rPr>
              <w:t>blended malt</w:t>
            </w:r>
            <w:r>
              <w:rPr>
                <w:rFonts w:ascii="Times New Roman" w:hAnsi="Times New Roman"/>
                <w:noProof/>
              </w:rPr>
              <w:t>,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Whisky </w:t>
            </w:r>
            <w:r>
              <w:rPr>
                <w:rFonts w:ascii="Times New Roman" w:hAnsi="Times New Roman"/>
                <w:i/>
                <w:iCs/>
                <w:noProof/>
              </w:rPr>
              <w:t>single grain</w:t>
            </w:r>
            <w:r>
              <w:rPr>
                <w:rFonts w:ascii="Times New Roman" w:hAnsi="Times New Roman"/>
                <w:noProof/>
              </w:rPr>
              <w:t xml:space="preserve"> et </w:t>
            </w:r>
            <w:r>
              <w:rPr>
                <w:rFonts w:ascii="Times New Roman" w:hAnsi="Times New Roman"/>
                <w:i/>
                <w:iCs/>
                <w:noProof/>
              </w:rPr>
              <w:t>blended grain</w:t>
            </w:r>
            <w:r>
              <w:rPr>
                <w:rFonts w:ascii="Times New Roman" w:hAnsi="Times New Roman"/>
                <w:noProof/>
              </w:rPr>
              <w:t>,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autre whisky </w:t>
            </w:r>
            <w:r>
              <w:rPr>
                <w:rFonts w:ascii="Times New Roman" w:hAnsi="Times New Roman"/>
                <w:i/>
                <w:iCs/>
                <w:noProof/>
              </w:rPr>
              <w:t>blended</w:t>
            </w:r>
            <w:r>
              <w:rPr>
                <w:rFonts w:ascii="Times New Roman" w:hAnsi="Times New Roman"/>
                <w:noProof/>
              </w:rPr>
              <w:t>,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présentés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Rhum et autres eaux-de-vie provenant de la distillation, après fermentation, de produits de cannes à sucre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en récipients d’une contenance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Rhum d’une teneur en substances volatiles autres que l’alcool éthylique et méthylique égale ou supérieure à 225 grammes par hectolitre d’alcool pur (avec une tolérance de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 + 3,2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7,9 EUR par litre d’alcool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 + 3,2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en récipients d’une contenance excédant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Rhum d’une teneur en substances volatiles autres que l’alcool éthylique et méthylique égale ou supérieure à 225 grammes par hectolitre d’alcool pur (avec une tolérance de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2 EUR par litre d’alcool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 et genièvre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Genièvre,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Vodka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titre alcoométrique volumique de 45,4 % vol ou moins, présentée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titre alcoométrique volumique supérieur à 45,4 % vol, présentée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Liqueurs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récipients d’une contenance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présentées en récipients d’une contenance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Arak,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 de prunes, de poires ou de cerises, présentées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eaux-de-vie et autres boissons spiritueuses, présentées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Ouzo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Calvados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Tequila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boissons spiritueuses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Eaux-de-vie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Tequila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2208 90 77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boissons spiritueuses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éthylique non dénaturé d’un titre alcoométrique volumique de moins de 80 % vol, présenté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EUR/vol/hl + 6,4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Vinaigres comestibles et succédanés de vinaigre comestibles obtenus à partir d’acide acétique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Vinaigres de vin, présentés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présentés en récipients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23 – RÉSIDUS ET DÉCHETS DES INDUSTRIES ALIMENTAIRES; ALIMENTS PRÉPARÉS POUR ANIMAUX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poudres et agglomérés sous forme de pellets, de viandes, d’abats, de poissons ou de crustacés, de mollusques ou d’autres invertébrés aquatiques, impropres à l’alimentation humaine; cretons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Farines, poudres et agglomérés sous forme de pellets, de viandes ou d’abats; cretons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Farines, poudres et agglomérés sous forme de pellets, de poissons ou de crustacés, de mollusques ou d’autres invertébrés aquatiques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Sons, remoulages et autres résidus, même agglomérés sous forme de pellets, du criblage, de la mouture ou d’autres traitements des céréales ou des légumineuses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maïs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teneur en amidon est inférieure ou égale à 35 %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froment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teneur en amidon est inférieure ou égale à 28 % en poids et dont la proportion de produit passant à travers un tamis d’une largeur de mailles de 0,2 mm n’excède pas 10 % en poids ou, dans le cas contraire, dont le produit passé à travers le tamis a une teneur en cendres, calculée sur la matière sèche, égale ou supérieure à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céréales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riz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teneur en amidon est inférieure ou égale à 35 %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teneur en amidon est inférieure ou égale à 28 % en poids et dont la proportion de produit passant à travers un tamis d’une largeur de mailles de 0,2 mm n’excède pas 10 % en poids ou, dans le cas contraire, dont le produit passé à travers le tamis a une teneur en cendres, calculée sur la matière sèche, égale ou supérieure à 1,5 %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légumineuses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Résidus d’amidonnerie et résidus similaires, pulpes de betteraves, bagasses de cannes à sucre et autres déchets de sucrerie, drêches et déchets de brasserie ou de distillerie, même agglomérés sous forme de pellets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Résidus d’amidonnerie et résidus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Résidus de l’amidonnerie du maïs (à l’exclusion des eaux de trempe concentrées), d’une teneur en protéines, calculée sur la matière sèche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supérieure à 40 %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ou égale à 40 %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Pulpes de betteraves, bagasses de cannes à sucre et autres déchets de sucrerie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Pulpes de betteraves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Drêches et déchets de brasserie ou de distillerie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Tourteaux et autres résidus solides, même broyés ou agglomérés sous forme de pellets, de l’extraction de l’huile de soja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Tourteaux et autres résidus solides, même broyés ou agglomérés sous forme de pellets, de l’extraction de l’huile d’arachide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Tourteaux et autres résidus solides, même broyés ou agglomérés sous forme de pellets, de l’extraction de graisses ou huiles végétales ou d’origine microbienne, autres que ceux des n</w:t>
            </w:r>
            <w:r>
              <w:rPr>
                <w:rFonts w:ascii="Times New Roman" w:hAnsi="Times New Roman"/>
                <w:noProof/>
                <w:vertAlign w:val="superscript"/>
              </w:rPr>
              <w:t>os</w:t>
            </w:r>
            <w:r>
              <w:rPr>
                <w:rFonts w:ascii="Times New Roman" w:hAnsi="Times New Roman"/>
                <w:noProof/>
              </w:rPr>
              <w:t> 2304 ou 2305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tournesol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navette ou de colza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graines de navette ou de colza à faible teneur en acide érucique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noix de coco ou de coprah</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noix ou d’amandes de palmiste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germes de maïs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Grignons d’olives et autres résidus de l’extraction de l’huile d’olive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une teneur en poids d’huile d’olive inférieure ou égale à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une teneur en poids d’huile d’olive supérieure à 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Lies de vin; tartre brut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Lies de vin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titre alcoométrique total inférieur ou égal à 7,9 % mas et d’une teneur en matière sèche égale ou supérieure à 25 %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EUR/kg/tot/alc</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Tartre brut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Matières végétales et déchets végétaux, résidus et sous-produits végétaux, même agglomérés sous forme de pellets, des types utilisés pour l’alimentation des animaux,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Marcs de raisins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titre alcoométrique total inférieur ou égal à 4,3 % mas et d’une teneur en matière sèche égale ou supérieure à 40 %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EUR/kg/tot/alc</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Glands de chêne et marrons d’Inde; marcs de fruits, autres que de raisins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des types utilisés pour l’alimentation des animaux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Aliments pour chiens ou chats,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l’amidon ou de la fécule, du glucose ou du sirop de glucose, de la maltodextrine ou du sirop de maltodextrine relevant des sous-positions 1702 30 50, 1702 30 90, 1702 40 90, 1702 90 50 et 2106 90 55 ou des produits laitiers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l’amidon ou de la fécule, ou du glucose ou de la maltodextrine, ou du sirop de glucose ou du sirop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ni amidon ni fécule ou d’une teneur en poids de ces matières inférieure ou égale à 10 %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 et inférieure à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 ou de fécule supérieure à 10 % et inférieure ou égale à 30 %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2309 10 33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 ou de fécule supérieure à 30 %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ni amidon ou fécule, ni glucose ou sirop de glucose ni maltodextrine ou sirop de maltodextrine et contenant des produits laitiers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dits «solubles» de poissons ou de mammifères marins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visés à la note complémentaire 5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prémélanges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l’amidon ou de la fécule, du glucose ou du sirop de glucose, de la maltodextrine ou du sirop de maltodextrine relevant des sous-positions 1702 30 50, 1702 30 90, 1702 40 90, 1702 90 50 et 2106 90 55 ou des produits laitiers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l’amidon ou de la fécule ou du glucose ou de la maltodextrine, ou du sirop de glucose ou du sirop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ni amidon ni fécule ou d’une teneur en poids de ces matières inférieure ou égale à 10 %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 et inférieure à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 ou de fécule supérieure à 10 % et inférieure ou égale à 30 %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2309 90 41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 ou de fécule supérieure à 30 %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produits laitiers ou d’une teneur en poids de produits laitiers inférieure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10 % et inférieure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produits laitiers égale ou supérieure à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ni amidon ou fécule, ni glucose ou sirop de glucose ni maltodextrine ou sirop de maltodextrine et contenant des produits laitiers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Pulpes de betteraves mélassées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24 – TABACS ET SUCCÉDANÉS DE TABAC FABRIQUÉS; PRODUITS, CONTENANT OU NON DE LA NICOTINE, DESTINÉS A UNE INHALATION SANS COMBUSTION; AUTRES PRODUITS CONTENANT DE LA NICOTINE DESTINÉS A L’ABSORPTION DE LA NICOTINE DANS LE CORPS HUMAIN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Tabacs bruts ou non fabriqués; déchets de tabac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Tabacs non écotés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light air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sun cured</w:t>
            </w:r>
            <w:r>
              <w:rPr>
                <w:rFonts w:ascii="Times New Roman" w:hAnsi="Times New Roman"/>
                <w:noProof/>
              </w:rPr>
              <w:t xml:space="preserve"> du type oriental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dark air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flue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Tabacs partiellement ou totalement écotés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light air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sun cured</w:t>
            </w:r>
            <w:r>
              <w:rPr>
                <w:rFonts w:ascii="Times New Roman" w:hAnsi="Times New Roman"/>
                <w:noProof/>
              </w:rPr>
              <w:t xml:space="preserve"> du type oriental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2401 20 70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dark air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Tabacs </w:t>
            </w:r>
            <w:r>
              <w:rPr>
                <w:rFonts w:ascii="Times New Roman" w:hAnsi="Times New Roman"/>
                <w:i/>
                <w:iCs/>
                <w:noProof/>
              </w:rPr>
              <w:t>flue cured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de tabac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Cigares (y compris ceux à bouts coupés), cigarillos et cigarettes, en tabac ou en succédanés de tabac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Cigares (y compris ceux à bouts coupés) et cigarillos, contenant du tabac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Cigarettes contenant du tabac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girofles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tabacs et succédanés de tabac, fabriqués; tabacs «homogénéisés» ou «reconstitués»; extraits et sauces de tabac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 à fumer, même contenant des succédanés de tabac en toute proportion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 pour pipe à eau visé à la note 1 de sous-position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emballages immédiats d’un contenu net n’excédant pas 500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Tabacs «homogénéisés» ou «reconstitués»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Tabac à mâcher et tabac à priser (à consommer par voie nasale)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contenant du tabac, du tabac reconstitué, de la nicotine ou des succédanés de tabac ou de nicotine, destinés à une inhalation sans combustion; autres produits contenant de la nicotine, destines à l’absorption de la nicotine dans le corps humain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destine à une inhalation sans combustion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tabac ou du tabac reconstitué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 la nicotine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succédanés de tabac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application orale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contenant de la nicotine destinés à faciliter l’arrêt de la consommation de tabac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application percutanée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V – PRODUITS MINÉRAUX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25 – SEL; SOUFRE; TERRES ET PIERRES; PLÂTRES, CHAUX ET CIMENTS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Sel (y compris le sel préparé pour la table et le sel dénaturé) et chlorure de sodium pur, même en solution aqueuse ou additionnés d’agents antiagglomérants ou d’agents assurant une bonne fluidité; eau de mer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 de mer et eaux mères de salines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 (y compris le sel préparé pour la table et le sel dénaturé) et chlorure de sodium pur, même en solution aqueuse ou additionnés d’agents antiagglomérants ou d’agents assurant une bonne fluidité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transformation chimique (séparation Na de Cl) pour la fabrication d’autres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dénaturés ou destinés à d’autres usages industriels (y compris le raffinage), à l’exclusion de la conservation ou la préparation de produits destinés à l’alimentation humaine ou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 propre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2501 00 99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Pyrites de fer non grillées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Soufres de toute espèce, à l’exclusion du soufre sublimé, du soufre précipité et du soufre colloïdal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Soufres bruts et soufres non raffinés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Graphite naturel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poudre ou en paillettes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Sables naturels de toute espèce, même colorés, à l’exclusion des sables métallifères du chapitre 26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Sables siliceux et sables quartzeux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Quartz (autres que les sables naturels); quartzites, même dégrossis ou simplement débités,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Quartzites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Kaolin et autres argiles kaoliniques, même calcinés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Kaolin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argiles kaoliniques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argiles (à l’exclusion des argiles expansées du nº 6806), andalousite, cyanite, sillimanite, même calcinées; mullite; terres de chamotte ou de dinas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Bentonite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Argiles réfractaires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argiles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Andalousite, cyanite et sillimanite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Mullite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Terres de chamotte ou de dinas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Craie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Phosphates de calcium naturels, phosphates aluminocalciques naturels et craies phosphatées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moulus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Sulfate de baryum naturel (barytine); carbonate de baryum naturel (withérite), même calciné, à l’exclusion de l’oxyde de baryum du nº 2816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Sulfate de baryum naturel (barytine)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baryum naturel (withérite)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Farines siliceuses fossiles (kieselguhr, tripolite, diatomite, par exemple) et autres terres siliceuses analogues, d’une densité apparente n’excédant pas 1, même calcinées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Pierre ponce; émeri; corindon naturel, grenat naturel et autres abrasifs naturels, même traités thermiquement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Pierre ponce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Émeri, corindon naturel, grenat naturel et autres abrasifs naturels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Ardoise, même dégrossie ou simplement débitée,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Marbres, travertins, écaussines et autres pierres calcaires de taille ou de construction d’une densité apparente égale ou supérieure à 2,5, et albâtre, même dégrossis ou simplement débités,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Marbres et travertins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bruts ou dégrossis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débités,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Écaussines et autres pierres calcaires de taille ou de construction; albâtre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Granit, porphyre, basalte, grès et autres pierres de taille ou de construction, même dégrossis ou simplement débités,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ou dégrossi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débité,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pierres de taille ou de construction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Cailloux, graviers, pierres concassées, des types généralement utilisés pour le bétonnage ou pour l’empierrement des routes, des voies ferrées ou autres ballasts, galets et silex, même traités thermiquement; macadam de laitier, de scories ou de déchets industriels similaires, même comprenant des matières reprises dans la première partie du libellé; tarmacadam; granulés, éclats et poudres de pierres des n</w:t>
            </w:r>
            <w:r>
              <w:rPr>
                <w:rFonts w:ascii="Times New Roman" w:hAnsi="Times New Roman"/>
                <w:noProof/>
                <w:vertAlign w:val="superscript"/>
              </w:rPr>
              <w:t>os</w:t>
            </w:r>
            <w:r>
              <w:rPr>
                <w:rFonts w:ascii="Times New Roman" w:hAnsi="Times New Roman"/>
                <w:noProof/>
              </w:rPr>
              <w:t> 2515 ou 2516, même traités thermiquement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Cailloux, graviers, pierres concassées, des types généralement utilisés pour le bétonnage ou pour l’empierrement des routes, des voies ferrées ou autres ballasts, galets et silex, même traités thermiquement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Cailloux, graviers, silex et galets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2517 10 20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Dolomie et pierres à chaux, concassées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Macadam de laitier, de scories ou de déchets industriels similaires, même comprenant des matières citées dans le nº 2517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Tarmacadam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Granulés, éclats et poudres de pierres des n</w:t>
            </w:r>
            <w:r>
              <w:rPr>
                <w:rFonts w:ascii="Times New Roman" w:hAnsi="Times New Roman"/>
                <w:noProof/>
                <w:vertAlign w:val="superscript"/>
              </w:rPr>
              <w:t>os</w:t>
            </w:r>
            <w:r>
              <w:rPr>
                <w:rFonts w:ascii="Times New Roman" w:hAnsi="Times New Roman"/>
                <w:noProof/>
              </w:rPr>
              <w:t> 2515 ou 2516, même traités thermiquement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marbre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Dolomie, même frittée ou calcinée, y compris la dolomie dégrossie ou simplement débitée, par sciage ou autrement, en blocs ou en plaques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Dolomie non calcinée ni frittée, dite «crue»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Dolomie calcinée ou frittée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Carbonate de magnésium naturel (magnésite); magnésie électrofondue; magnésie calcinée à mort (frittée), même contenant de faibles quantités d’autres oxydes ajoutés avant le frittage; autre oxyde de magnésium, même pur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magnésium naturel (magnésite)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de magnésium autre que le carbonate de magnésium (magnésite) calciné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Magnésie calcinée à mort (frittée)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Gypse; anhydrite; plâtres, même colorés ou additionnés de faibles quantités d’accélérateurs ou de retardateurs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Gypse; anhydrite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Plâtres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Castines; pierres à chaux ou à ciment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Chaux vive, chaux éteinte et chaux hydraulique, à l’exclusion de l’oxyde et de l’hydroxyde de calcium du nº 2825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Chaux vive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Chaux éteinte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Chaux hydraulique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Ciments hydrauliques (y compris les ciments non pulvérisés dits «clinkers»), même colorés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Ciments non pulvérisés dits «clinkers»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Ciments Portland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Ciments blancs, même colorés artificiellement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Ciments alumineux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ciments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Amiante (asbeste)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Crocidolite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Mica, y compris le mica clivé en lamelles irrégulières (</w:t>
            </w:r>
            <w:r>
              <w:rPr>
                <w:rFonts w:ascii="Times New Roman" w:hAnsi="Times New Roman"/>
                <w:i/>
                <w:iCs/>
                <w:noProof/>
              </w:rPr>
              <w:t>splittings</w:t>
            </w:r>
            <w:r>
              <w:rPr>
                <w:rFonts w:ascii="Times New Roman" w:hAnsi="Times New Roman"/>
                <w:noProof/>
              </w:rPr>
              <w:t>); déchets de mica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Mica brut ou clivé en feuilles ou lamelles irrégulières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Mica en poudre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de mica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Stéatite naturelle, même dégrossie ou simplement débitée, par sciage ou autrement, en blocs ou en plaques de forme carrée ou rectangulaire; talc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broyés ni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broyés ou pulvérisés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Borates naturels et leurs concentrés (calcinés ou non), à l’exclusion des borates extraits des saumures naturelles; acide borique naturel titrant au maximum 85 % de H</w:t>
            </w:r>
            <w:r>
              <w:rPr>
                <w:rFonts w:ascii="Times New Roman" w:hAnsi="Times New Roman"/>
                <w:noProof/>
                <w:vertAlign w:val="subscript"/>
              </w:rPr>
              <w:t>3</w:t>
            </w:r>
            <w:r>
              <w:rPr>
                <w:rFonts w:ascii="Times New Roman" w:hAnsi="Times New Roman"/>
                <w:noProof/>
              </w:rPr>
              <w:t>BO</w:t>
            </w:r>
            <w:r>
              <w:rPr>
                <w:rFonts w:ascii="Times New Roman" w:hAnsi="Times New Roman"/>
                <w:noProof/>
                <w:vertAlign w:val="subscript"/>
              </w:rPr>
              <w:t>3</w:t>
            </w:r>
            <w:r>
              <w:rPr>
                <w:rFonts w:ascii="Times New Roman" w:hAnsi="Times New Roman"/>
                <w:noProof/>
              </w:rPr>
              <w:t xml:space="preserve"> sur produit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Feldspath; leucite; néphéline et néphéline syénite; spath fluor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Feldspath</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Spath fluor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97 % ou moins de fluorure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97 % de fluorure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Leucite; néphéline et néphéline syénite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Matières minérales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Vermiculite, perlite et chlorites, non expansées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Kiesérite, epsomite (sulfates de magnésium naturels)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Célestine et strontianite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Spodumène, pétalite, lépidolite, amblygonite, hectorite, jadarite et minéraux similaires, propres à l’extraction du lithium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Bastnaésite, xénotime et minéraux similaires, propres à l’extraction des métaux des terres rares, du scandium ou de l’yttrium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2530 90 70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26 – MINERAIS, SCORIES ET CENDRES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fer et leurs concentrés, y compris les pyrites de fer grillées (cendres de pyrites)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de fer et leurs concentrés, autres que les pyrites de fer grillées (cendres de pyrites)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agglomérés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agglomérés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Pyrites de fer grillées (cendres de pyrites)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manganèse et leurs concentrés, y compris les minerais de manganèse ferrugineux et leurs concentrés d’une teneur en manganèse de 20 % ou plus en poids, sur produit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cuivre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nickel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cobalt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d’aluminium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plomb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zinc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d’étain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chrome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tungstène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d’uranium ou de thorium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d’uranium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d’uranium et pechblende, d’une teneur en uranium supérieure à 5 % en poids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de thorium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Monazite; uranothorianite et autres minerais de thorium, d’une teneur en thorium supérieure à 20 % en poids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molybdène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titane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niobium, de tantale, de vanadium ou de zirconium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de zirconium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Minerais de métaux précieux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d’argent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minerais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Minerais d’antimoine et leurs concentrés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Laitier granulé (sable-laitier) provenant de la fabrication de la fonte, du fer ou de l’acier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Scories, laitiers (autres que le laitier granulé), battitures et autres déchets de la fabrication de la fonte, du fer ou de l’acier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propres à la récupération du fer ou du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2619 00 95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propres à la récupération du 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Scories, cendres et résidus (autres que ceux provenant de la fabrication de la fonte, du fer ou de l’acier) contenant des métaux, de l’arsenic, ou leurs composés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zinc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Mattes de galvanisation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Boues d’essence au plomb et boues de composés antidétonants contenant du plomb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de l’aluminium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l’arsenic, du mercure, du thallium ou leurs mélanges, des types utilisés pour l’extraction de l’arsenic ou de ces métaux ou pour la fabrication de leurs composés chimiques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l’antimoine, du béryllium, du cadmium, du chrome ou leurs mélanges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niobium ou du tantale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de l’étain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du titane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scories et cendres, y compris les cendres de varech; cendres et résidus provenant de l’incinération des déchets municipaux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Cendres et résidus provenant de l’incinération des déchets municipaux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27 – COMBUSTIBLES MINÉRAUX, HUILES MINÉRALES ET PRODUITS DE LEUR DISTILLATION; MATIÈRES BITUMINEUSES; CIRES MINÉRALES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Houilles; briquettes, boulets et combustibles solides similaires obtenus à partir de la houille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Houilles, même pulvérisées, mais non agglomérées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Anthracite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Houille bitumineuse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Houille à coke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houilles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Briquettes, boulets et combustibles solides similaires obtenus à partir de la houille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Lignites, même agglomérés, à l’exclusion du jais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Lignites, même pulvérisés, mais non agglomérés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Lignites agglomérés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Tourbe (y compris la tourbe pour litière), même agglomérée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Cokes et semi-cokes de houille, de lignite ou de tourbe, même agglomérés; charbon de cornue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Cokes et semi-cokes de houille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Cokes et semi-cokes de lignite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Gaz de houille, gaz à l’eau, gaz pauvre et gaz similaires, à l’exclusion des gaz de pétrole et autres hydrocarbures gazeux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Goudrons de houille, de lignite ou de tourbe et autres goudrons minéraux, même déshydratés ou étêtés, y compris les goudrons reconstitués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et autres produits provenant de la distillation des goudrons de houille de haute température; produits analogues dans lesquels les constituants aromatiques prédominent en poids par rapport aux constituants non aromatiques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Benzol (benzène)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Toluol (toluène)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Xylol (xylènes)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Naphtalène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mélanges d’hydrocarbures aromatiques distillant 65 % ou plus de leur volume (y compris les pertes) à 250° d’après la méthode ISO 3405 (équivalente à la méthode ASTM D 86)</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créosote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brutes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légères brutes distillant 90 % ou plus de leur volume jusqu’à 200 °C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Têtes sulfurées; anthracène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basiques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Phénols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des produits du nº 2803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Brai et coke de brai de goudron de houille ou d’autres goudrons minéraux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Brai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Coke de brai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brutes de pétrole ou de minéraux bitumineux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Condensats de gaz naturel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de pétrole ou de minéraux bitumineux, autres que les huiles brutes; préparations non dénommées ni comprises ailleurs, contenant en poids 70 % ou plus d’huiles de pétrole ou de minéraux bitumineux et dont ces huiles constituent l’élément de base; déchets d’huiles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pétrole ou de minéraux bitumineux (autres que les huiles brutes) et préparations non dénommées ni comprises ailleurs, contenant en poids 70 % ou plus d’huiles de pétrole ou de minéraux bitumineux et dont ces huiles constituent l’élément de base, autres que celles contenant du biodiesel et autres que les déchets d’huiles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légères et préparations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une transformation chimique par un traitement autre que ceux définis pour la sous-position 2710 12 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Essences spéciales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White spirit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Essences pour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Essences d’aviation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teneur en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0,013 g par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indice d’octane (IOR) inférieur à 95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indice d’octane (IOR) de 95 ou plus mais inférieur à 98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indice d’octane (IOR) de 98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0,013 g par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Carburéacteurs, type essence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huiles légères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moyennes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une transformation chimique par un traitement autre que ceux définis pour la sous-position 2710 19 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Pétrole lampant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2710 19 21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Carburéacteurs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lourdes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subir une transformation chimique par un traitement autre que ceux définis pour la sous-position 2710 19 31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n’excédant pas 0,001 %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0,001 % mais n’excédant pas 0,002 %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0,002 % mais n’excédant pas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Fuel oils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une transformation chimique par un traitement autre que ceux définis pour la sous-position 2710 19 51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n’excédant pas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0,1 % mais n’excédant pas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lubrifiantes et autres huiles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subir une transformation chimique par un traitement autre que ceux définis pour la sous-position 2710 19 71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pour moteurs, compresseurs et turbines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2710 19 83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blanches, paraffine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pour engrenages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pour usiner les métaux, huiles de démoulage, huiles anticorrosives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isolantes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huiles lubrifiantes et autres huiles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de pétrole ou de minéraux bitumineux (autres que les huiles brutes) et préparations non dénommées ni comprises ailleurs, contenant en poids 70 % ou plus d’huiles de pétrole ou de minéraux bitumineux et dont ces huiles constituent l’élément de base, contenant du biodiesel, autres que les déchets d’huiles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n’excédant pas 0,001 %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0,001 % mais n’excédant pas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Fuel oils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n’excédant pas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soufre excédant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huiles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d’huiles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diphényles polychlorés (PCB), des terphényles polychlorés (PCT) ou des diphényles polybromés (PBB)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Gaz de pétrole et autres hydrocarbures gazeux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liquéfiés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 naturel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Propane d’une pureté égale ou supérieure à 99 %</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être utilisé comme carburant ou comme combustible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subir une transformation chimique par un traitement autre que ceux définis pour la sous-position 2711 12 91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pureté supérieure à 90 % mais inférieure à 99 %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une transformation chimique par un traitement autre que ceux définis pour la sous-position 2711 13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pureté supérieure à 90 % mais inférieure à 95 %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Éthylène, propylène, butylène et butadiène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l’état gazeux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 naturel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Vaseline; paraffine, cire de pétrole microcristalline, </w:t>
            </w:r>
            <w:r>
              <w:rPr>
                <w:rFonts w:ascii="Times New Roman" w:hAnsi="Times New Roman"/>
                <w:i/>
                <w:iCs/>
                <w:noProof/>
              </w:rPr>
              <w:t>slack wax</w:t>
            </w:r>
            <w:r>
              <w:rPr>
                <w:rFonts w:ascii="Times New Roman" w:hAnsi="Times New Roman"/>
                <w:noProof/>
              </w:rPr>
              <w:t>, ozokérite, cire de lignite, cire de tourbe, autres cires minérales et produits similaires obtenus par synthèse ou par d’autres procédés, même colorés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Vaseline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Paraffine contenant en poids moins de 0,75 % d’huile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Paraffine synthétique d’un poids moléculaire de 460 ou plus mais n’excédant pas 1 560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Ozokérite, cire de lignite ou de tourbe (produits naturels)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 traitement défini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subir une transformation chimique par un traitement autre que ceux définis pour la sous-position 2712 90 31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d’autres usages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 de 1-alcènes contenant en poids 80 % ou plus de 1-alcènes d’une longueur de chaîne de 24 atomes de carbone ou plus mais n’excédant pas 28 atomes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Coke de pétrole, bitume de pétrole et autres résidus des huiles de pétrole ou de minéraux bitumineux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Coke de pétrole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calciné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Bitume de pétrole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résidus des huiles de pétrole ou de minéraux bitumineux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la fabrication des produits du nº 2803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Bitumes et asphaltes, naturels; schistes et sables bitumineux; asphaltites et roches asphaltiques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Schistes et sables bitumineux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Mélanges bitumineux à base d’asphalte ou de bitume naturels, de bitume de pétrole, de goudron minéral ou de brai de goudron minéral (mastics bitumineux, </w:t>
            </w:r>
            <w:r>
              <w:rPr>
                <w:rFonts w:ascii="Times New Roman" w:hAnsi="Times New Roman"/>
                <w:i/>
                <w:iCs/>
                <w:noProof/>
              </w:rPr>
              <w:t>cut-backs</w:t>
            </w:r>
            <w:r>
              <w:rPr>
                <w:rFonts w:ascii="Times New Roman" w:hAnsi="Times New Roman"/>
                <w:noProof/>
              </w:rPr>
              <w:t>,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Énergie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VI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VI – PRODUITS DES INDUSTRIES CHIMIQUES OU DES INDUSTRIES CONNEXES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28 – PRODUITS CHIMIQUES INORGANIQUES; COMPOSÉS INORGANIQUES OU ORGANIQUES DE MÉTAUX PRÉCIEUX, D’ÉLÉMENTS RADIOACTIFS, DE MÉTAUX DES TERRES RARES OU D’ISOTOPES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ÉLÉMENTS CHIMIQUES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Fluor, chlore, brome et iode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 brome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Soufre sublimé ou précipité; soufre colloïdal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Carbone (noirs de carbone et autres formes de carbone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Hydrogène, gaz rares et autres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Hydrogène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 rares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Hélium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Azote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Oxygène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Bore; tellure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Tellure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Silicium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au moins 99,99 % de silicium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Phosphore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Phosphore rouge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2804 70 90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Arsenic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Sélénium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Métaux alcalins ou alcalino-terreux; métaux de terres rares, scandium et yttrium, même mélangés ou alliés entre eux; mercure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Métaux alcalins ou alcalino-terreux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Strontium et baryum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Métaux de terres rares, scandium et yttrium, même mélangés ou alliés entre 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ou alliés entre 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pureté égale ou supérieure à 95 %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2805 30 21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Cérium et lanthane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Praséodyme, néodyme et samarium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Gadolinium, terbium et dysprosium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Europium, holmium, erbium, thulium, ytterbium, lutetium et yttrium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Scandium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Mercure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 en bonbonnes d’un contenu net de 34,5 kg (poids standard) et dont la valeur FOB, par bonbonne, n’excède pas 224 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ACIDES INORGANIQUES ET COMPOSÉS OXYGÉNÉS INORGANIQUES DES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Chlorure d’hydrogène (acide chlorhydrique); acide chlorosulfurique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d’hydrogène (acide chlorhydrique)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chlorosulfurique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 sulfurique; oléum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 nitrique; acides sulfonitriques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Pentaoxyde de diphosphore; acide phosphorique; acides polyphosphoriques,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Pentaoxyde de diphosphore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phosphorique et acides polyphosphoriques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de bore; acides boriques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Trioxyde de dibore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acides inorganiques et autres composés oxygénés inorganiques des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acides inorganiques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Fluorure d’hydrogène (acide fluorhydrique)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Cyanure d’hydrogène (acide cyanhydrique)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Bromure d’hydrogène (acide bromhydrique)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2811 19 80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composés oxygénés inorganiques des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Dioxyde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Dioxyde de silicium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Dioxyde de soufre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Trioxyde de soufre (anhydride sulfurique); trioxyde de diarsenic (anhydride arsénieux)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d’azote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DÉRIVÉS HALOGÉNÉS, OXYHALOGÉNÉS OU SULFURÉS DES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Halogénures et oxyhalogénures des éléments non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Chlorures et oxychlorures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Dichlorure de carbonyle (phosgène)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Oxychlorure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Trichlorure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Pentachlorure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Monochlorure de soufre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Dichlorure de soufre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de thionyle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Sulfures des éléments non métalliques; trisulfure de phosphore du commerce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Disulfure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Sulfures de phosphore, y compris le trisulfure de phosphore du commerce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BASES INORGANIQUES ET OXYDES, HYDROXYDES ET PEROXYDES DE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Ammoniac anhydre ou en solution aqueuse (ammoniaque)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Ammoniac anhydre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Ammoniac en solution aqueuse (ammoniaque)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Hydroxyde de sodium (soude caustique); hydroxyde de potassium (potasse caustique); peroxydes de sodium ou de potassium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Hydroxyde de sodium (soude caustique)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solution aqueuse (lessive de soude caustique)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Hydroxyde de potassium (potasse caustique)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Peroxydes de sodium ou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Hydroxyde et peroxyde de magnésium; oxydes, hydroxydes et peroxydes de strontium ou de baryum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Hydroxyde et peroxyde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hydroxydes et peroxydes, de strontium ou de baryum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 de zinc; peroxyde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Corindon artificiel, chimiquement défini ou non; oxyde d’aluminium; hydroxyde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Corindon artificiel, chimiquement défini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oxyde d’aluminium égale ou supérieure à 98,5 %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moins de 50 % du poids total consiste en particules d’un diamètre de plus de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50 % ou plus du poids total consiste en particules d’un diamètre de plus de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oxyde d’aluminium inférieure à 98,5 %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moins de 50 % du poids total consiste en particules d’un diamètre de plus de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50 % ou plus du poids total consiste en particules d’un diamètre de plus de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d’aluminium autre que le corindon artificiel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Hydroxyde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et hydroxydes de chrome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Trioxyde de 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Dioxyde de 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de manganèse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Dioxyde de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de manganèse contenant en poids 77 % ou plus de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et hydroxydes de fer; terres colorantes contenant en poids 70 % ou plus de fer combiné, évalué en Fe</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fer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Terres colorantes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et hydroxydes de cobalt; oxydes de cobalt du commerce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de titane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Oxydes de plomb; minium et mine orange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Monoxyde de plomb (litharge, massicot)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Hydrazine et hydroxylamine et leurs sels inorganiques; autres bases inorganiques; autres oxydes, hydroxydes et peroxydes de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Hydrazine et hydroxylamine et leurs sels inorganiques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et hydroxyde de lithium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de germanium et dioxyde de zirconium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d’antimoine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hydroxyde et peroxyde de calcium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2825 90 11</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Hydroxyde de calcium, d’une pureté en poids de 98 % ou plus sur produit sec sous forme de particules dont:</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pas plus de 1 % en poids sont de dimension excédant 75 micromètres, et</w:t>
            </w:r>
          </w:p>
          <w:p>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pas plus de 4 % en poids sont de dimension inférieure à 1,3 micromètre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et hydroxyde de béryllium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et hydroxydes de tungstène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de cadmium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 SELS ET PEROXOSELS MÉTALLIQUES DES ACIDES INORGANIQUES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Fluorures; fluorosilicates, fluoroaluminates et autres sels complexes de fluor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d’ammonium ou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Hexafluoroaluminate de sodium (cryolithe synthétique)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Hexafluorozirconate de dipotassium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Chlorures, oxychlorures et hydroxychlorures; bromures et oxybromures; iodures et oxyiodures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chlorures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cobalt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Oxychlorures et hydroxychlorures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plomb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Bromures et oxybromures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Bromures de sodium ou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Iodures et oxyiodures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Hypochlorites; hypochlorite de calcium du commerce; chlorites; hypobromites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Hypochlorite de calcium du commerce et autres hypochlorites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Chlorates et perchlorates; bromates et perbromates; iodates et periodates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Perchlorates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Bromate de potassium ou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Sulfures; polysulfures,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Sulfures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Sulfures de calcium, d’antimoine, de fer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Dithionites et sulfoxylates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Sulfites; thiosulfates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Sulfites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sulfites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Thiosulfates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Sulfates; aluns; peroxosulfates (persulfates)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Sulfates de sodium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Sulfate de disodium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sulfates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baryum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cadmium, de chrome,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cobalt, de titane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2833 29 60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plomb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Peroxosulfates (persulfates)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Nitrites; nitrates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baryum, de béryllium, de cadmium, de cobalt, de nickel, de plomb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Phosphinates (hypophosphites), phosphonates (phosphites) et phosphates; polyphosphates,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Phosphinates (hypophosphites) et phosphonates (phosphites)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mono- ou de disodium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Hydrogénoorthophosphate de calcium (phosphate dicalcique)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phosphates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triammonium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trisodium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Polyphosphates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Triphosphate de sodium (tripolyphosphate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Carbonates; peroxocarbonates (percarbonates); carbonate d’ammonium du commerce contenant du carbamate d’ammonium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disodium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Hydrogénocarbonate (bicarbonate)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Carbonates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baryum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Carbonates de lithium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 de strontium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magnésium,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Peroxocarbonates (percarbonates)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Cyanures, oxycyanures et cyanures complexes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Cyanures et oxycyanures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Cyanures complexes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Silicates; silicates des métaux alcalins du commerce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Métasilicates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Borates; peroxoborates (perborates)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Tétraborate de disodium (borax raffiné)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anhydre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Tétraborate de disodium pentahydraté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borates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Borates de sodium, anhydres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Peroxoborates (perborates)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Sels des acides oxométalliques ou peroxométalliques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Dichromate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chromates et dichromates; peroxochromates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Manganites, manganates et permanganates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Permanganate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Molybdates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Tungstates (wolframates)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Zincates, vanadates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sels des acides ou peroxoacides inorganiques (y compris les aluminosilicates de constitution chimique définie ou non), autres que les azotures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Silicates doubles ou complexes, y compris les aluminosilicates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Sels simples, doubles ou complexes des acides du sélénium ou du tellure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 DIVERS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Métaux précieux à l’état colloïdal; composés inorganiques ou organiques de métaux précieux, de constitution chimique définie ou non; amalgames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Métaux précieux à l’état colloïdal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d’argent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Nitrate d’argent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composés; amalgames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Amalgames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Éléments chimiques radioactifs et isotopes radioactifs (y compris les éléments chimiques et isotopes fissiles ou fertiles) et leurs composés; mélanges et résidus contenant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naturel et ses composés; alliages, dispersions (y compris les cermets), produits céramiques et mélanges renfermant de l’uranium naturel ou des composés de l’uranium naturel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naturel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déchets et débris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ouvré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Ferro-uranium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enrichi en U 235 et ses composés; plutonium et ses composés; alliages, dispersions (y compris les cermets), produits céramiques et mélanges renfermant de l’uranium enrichi en U 235, du plutonium ou des composés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enrichi en U 235 et ses composés; alliages, dispersions (y compris les cermets), produits céramiques et mélanges renfermant de l’uranium enrichi en U 235 ou des composés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Ferro-uranium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Plutonium et ses composés; alliages, dispersions (y compris les cermets), produits céramiques et mélanges renfermant du plutonium ou des composés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d’uranium et de plutonium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Ferro-uranium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appauvri en U 235 et ses composés; thorium et ses composés; alliages, dispersions (y compris les cermets), produits céramiques et mélanges renfermant de l’uranium appauvri en U 235, du thorium ou des composés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 appauvri en U 235; alliages, dispersions (y compris les cermets), produits céramiques et mélanges renfermant de l’uranium appauvri en U 235 ou des composés de ce produit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Thorium; alliages, dispersions (y compris les cermets), produits céramiques et mélanges renfermant du thorium ou des composés de ce produit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déchets et débris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ouvré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profilés, fils, tôles, bandes et feuilles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de l’uranium appauvri en U 235, composés du thorium, même mélangés entre 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l’uranium appauvri en U 235, du thorium, même mélangés entre eux (</w:t>
            </w:r>
            <w:r>
              <w:rPr>
                <w:rFonts w:ascii="Times New Roman" w:hAnsi="Times New Roman"/>
                <w:i/>
                <w:iCs/>
                <w:noProof/>
              </w:rPr>
              <w:t>Euratom</w:t>
            </w:r>
            <w:r>
              <w:rPr>
                <w:rFonts w:ascii="Times New Roman" w:hAnsi="Times New Roman"/>
                <w:noProof/>
              </w:rPr>
              <w:t>), à l’exclusion des sels de thorium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Éléments et isotopes et composés radioactifs autres que ceux des n</w:t>
            </w:r>
            <w:r>
              <w:rPr>
                <w:rFonts w:ascii="Times New Roman" w:hAnsi="Times New Roman"/>
                <w:noProof/>
                <w:vertAlign w:val="superscript"/>
              </w:rPr>
              <w:t>os</w:t>
            </w:r>
            <w:r>
              <w:rPr>
                <w:rFonts w:ascii="Times New Roman" w:hAnsi="Times New Roman"/>
                <w:noProof/>
              </w:rPr>
              <w:t> 2844 10, 2844 20 ou 2844 30; alliages, dispersions (y compris les cermets), produits céramiques et mélanges renfermant ces éléments, isotopes ou composés; résidus radioactifs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Tritium et ses composés; alliages, dispersions (y compris les cermets), produits céramiques et mélanges renfermant du tritium ou ses composés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Isotope radioactif artificiel (</w:t>
            </w:r>
            <w:r>
              <w:rPr>
                <w:rFonts w:ascii="Times New Roman" w:hAnsi="Times New Roman"/>
                <w:i/>
                <w:iCs/>
                <w:noProof/>
              </w:rPr>
              <w:t>Euratom</w:t>
            </w:r>
            <w:r>
              <w:rPr>
                <w:rFonts w:ascii="Times New Roman" w:hAnsi="Times New Roman"/>
                <w:noProof/>
              </w:rPr>
              <w:t>); composés d’un isotope radioactif artificiel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Actinium-225, actinium-227, californium-253, curium-240, curium- 241, curium-242, curium-243, curium-244, einsteinium-253, einsteinium-254, gadolinium-148, polonium208, polonium-209, polonium-210, radium-223, uranium-230 ou uranium-232, et leurs composés; alliages, dispersions (y compris les cermets), produits céramiques et mélanges renfermant ces éléments ou composés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Isotopes radioactifs artificiels (</w:t>
            </w:r>
            <w:r>
              <w:rPr>
                <w:rFonts w:ascii="Times New Roman" w:hAnsi="Times New Roman"/>
                <w:i/>
                <w:iCs/>
                <w:noProof/>
              </w:rPr>
              <w:t>Euratom</w:t>
            </w:r>
            <w:r>
              <w:rPr>
                <w:rFonts w:ascii="Times New Roman" w:hAnsi="Times New Roman"/>
                <w:noProof/>
              </w:rPr>
              <w:t>); composés des isotopes radioactifs artificiels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éléments et isotopes et composés radioactifs; alliages, dispersions (y compris les cermets), produits céramiques et mélanges renfermant ces éléments, isotopes ou composés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Uranium-233 et ses composés; alliages, dispersions (y compris les cermets), produits céramiques et mélanges renfermant de l’uranium-233 ou ses composés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Isotopes radioactifs artificiels (</w:t>
            </w:r>
            <w:r>
              <w:rPr>
                <w:rFonts w:ascii="Times New Roman" w:hAnsi="Times New Roman"/>
                <w:i/>
                <w:iCs/>
                <w:noProof/>
              </w:rPr>
              <w:t>Euratom</w:t>
            </w:r>
            <w:r>
              <w:rPr>
                <w:rFonts w:ascii="Times New Roman" w:hAnsi="Times New Roman"/>
                <w:noProof/>
              </w:rPr>
              <w:t>); composés des isotopes radioactifs artificiels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Résidus radioactifs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Éléments combustibles (cartouches) usés (irradiés) de réacteurs nucléaires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Isotopes autres que ceux du nº 2844; leurs composés inorganiques ou organiques,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 lourde (oxyde de deutérium)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Bore enrichi en bore-10 et ses composés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Lithium enrichi en lithium-6 et ses composés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Hélium-3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Deutérium et composés du deutérium; hydrogène et ses composés, enrichis en deutérium; mélanges et solutions contenant ces produits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inorganiques ou organiques, des métaux des terres rares, de l’yttrium ou du scandium ou des mélanges de ces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de cérium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du scandium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du lanthane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du praséodyme, du néodyme ou du samarium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du gadolinium, du terbium ou du dysprosium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de l’europium, de l’holmium, de l’erbium, du thulium, de l’ytterbium, du lutétium ou de l’yttrium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de mélanges de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Peroxyde d’hydrogène (eau oxygénée) même solidifié avec de l’urée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Carbures,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calcium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silicium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tungstène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d’aluminium, de chrome, de molybdène, de vanadium, de tantale, de titane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Hydrures, nitrures, azotures, siliciures et borures, de constitution chimique définie ou non, autres que les composés qui constituent également des carbures du nº 2849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Hydrures; nitrures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Azotures; siliciures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inorganiques ou organiques du mercure, de constitution chimique définie ou non, à l’exclusion des amalgames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constitution chimique définie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Phosphures, de constitution chimique définie ou non, à l’exclusion des ferrophosphores; autres composés inorganiques (y compris les eaux distillées, de conductibilité ou de même degré de pureté); air liquide (y compris l’air liquide dont les gaz rares ont été éliminés); air comprimé; amalgames autres que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de cyanogène (chlorcyan)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 distillées, de conductibilité ou de même degré de pureté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Air liquide (y compris l’air liquide dont les gaz rares ont été éliminés); air comprimé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29 – PRODUITS CHIMIQUES 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HYDROCARBURES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saturés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saturés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Propène (propylène)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Butène (butylène) et ses isomères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Buta-1,3-diène et isoprène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Hydrocarbures 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cyclaniques, cycléniques ou cycloterpéniques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Cyclohexane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Toluène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Xylènes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o</w:t>
            </w:r>
            <w:r>
              <w:rPr>
                <w:rFonts w:ascii="Times New Roman" w:hAnsi="Times New Roman"/>
                <w:noProof/>
              </w:rPr>
              <w:t>-Xylène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m</w:t>
            </w:r>
            <w:r>
              <w:rPr>
                <w:rFonts w:ascii="Times New Roman" w:hAnsi="Times New Roman"/>
                <w:noProof/>
              </w:rPr>
              <w:t>-Xylène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p</w:t>
            </w:r>
            <w:r>
              <w:rPr>
                <w:rFonts w:ascii="Times New Roman" w:hAnsi="Times New Roman"/>
                <w:noProof/>
              </w:rPr>
              <w:t>-Xylène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Isomères du xylène en mélange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Styrène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Éthylbenzène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Cumène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Dérivés halogénés des hydrocarbures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chlorés saturés des 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Chlorométhane (chlorure de méthyle) et chloroéthane (chlorure d’éthyle)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Dichlorométhane (chlorure de méthylène)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Chloroforme (trichlorométhane)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Tétrachlorure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Dichlorure d’éthylène (ISO) (1,2-dichloroéthane)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chlorés non saturés des 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de vinyle (chloroéthylène)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Trichloroéthylène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Tétrachloroéthylène (perchloroéthylène)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fluorés saturés des 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Trifluorométhane (HFC-23)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Difluorométhane (HFC-32)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Fluorométhane (HFC-41), 1,2-difluoroéthane (HFC-152) et 1,1-difluoroéthane (HFC-152a)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Pentafluoroéthane (HFC-125), 1,1,1-trifluoroéthane (HFC143 a) et 1,1,2-trifluoroéthane (HFC-143)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-- 1,1,1,2-Tétrafluoroéthane (HFC-134a) et 1,1,2,2-tétrafluoroéthane (HFC-134)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-- 1,1,1,2,3,3,3-Heptafluoropropane (HFC-227ea), 1,1,1,2,2,3-hexafluoropropane (HFC-236cb), 1,1,1,2,3,3-hexafluoropropane (HFC-236ea) et 1,1,1,3,3,3-hexafluoropropane (HFC-236fa)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-- 1,1,1,3,3-Pentafluoropropane (HFC-245fa) et 1,1,2,2,3-pentafluoropropane (HFC-245ca)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-- 1,1,1,3,3-Pentafluorobutane (HFC-365mfc) et 1,1,1,2,2,3,4,5,5,5-décafluoropentane (HFC-43-10mee)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pentafluoropropanes, hexafluoropropanes et heptafluoropropanes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perfluorés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fluorés non saturés des 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-- 2,3,3,3-Tétrafluoropropène (HFO-1234yf), 1,3,3,3-tétrafluoropropène (HFO-1234ze) et (Z)1,1,1,4,4,4-hexafluoro-2-butène (HFO-1336mzz)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bromés ou dérivés iodés d’hydrocarbures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Bromure de méthyle (bromométhane)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Dibromure d’éthylène (ISO) (1,2-dibromoéthane)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Dibromométhane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des hydrocarbures acycliques contenant au moins deux halogènes différents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Chlorodifluorométhane (HCFC-22)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Dichlorotrifluoroéthanes (HCFC-123)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Dichlorofluoroéthanes (HCFC-141, 141b)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Chlorodifluoroéthanes (HCFC-142, 142b)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Dichloropentafluoropropanes (HCFC-225, 225ca, 225cb)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Bromochlorodifluorométhane (halon-1211), bromotrifluorométhane (halon-1301) et dibromotétrafluoroéthanes (halon-2402)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Bromochlorodifluorométhane (halon-1211)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Bromotrifluorométhane (halon-1301)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Dibromotétrafluoroéthanes (halon-2402)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perhalogénés uniquement avec du fluor et du chlore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Trichlorofluorométhane, dichlorodifluorométhane, trichlorotrifluoroéthanes, dichlorotétrafluoroéthanes et chloropentafluoroéthane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dérivés perhalogénés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halogénés uniquement avec du brome et du chlore, du fluor et du chlore ou avec du fluor et du brome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des hydrocarbures cyclaniques, cycléniques ou cycloterpéniques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-- 1,2,3,4,5,6-Hexachlorocyclohexane [HCH (ISO)], y compris lindane (ISO,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Aldrine (ISO), chlordane (ISO) et heptachlore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Mirex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--- 1,2-Dibromo-4-(1,2-dibromoéthyl)cyclohexane; tétrabromocyclooctanes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des hydrocarbures aromatiques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Chlorobenzène, </w:t>
            </w:r>
            <w:r>
              <w:rPr>
                <w:rFonts w:ascii="Times New Roman" w:hAnsi="Times New Roman"/>
                <w:i/>
                <w:iCs/>
                <w:noProof/>
              </w:rPr>
              <w:t>o</w:t>
            </w:r>
            <w:r>
              <w:rPr>
                <w:rFonts w:ascii="Times New Roman" w:hAnsi="Times New Roman"/>
                <w:noProof/>
              </w:rPr>
              <w:t xml:space="preserve">-dichlorobenzène et </w:t>
            </w:r>
            <w:r>
              <w:rPr>
                <w:rFonts w:ascii="Times New Roman" w:hAnsi="Times New Roman"/>
                <w:i/>
                <w:iCs/>
                <w:noProof/>
              </w:rPr>
              <w:t>p</w:t>
            </w:r>
            <w:r>
              <w:rPr>
                <w:rFonts w:ascii="Times New Roman" w:hAnsi="Times New Roman"/>
                <w:noProof/>
              </w:rPr>
              <w:t>-dichlorobenzène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Hexachlorobenzène (ISO) et DDT (ISO) [clofénotane (DCI), 1,1,1-trichloro-2,2-bis(</w:t>
            </w:r>
            <w:r>
              <w:rPr>
                <w:rFonts w:ascii="Times New Roman" w:hAnsi="Times New Roman"/>
                <w:i/>
                <w:iCs/>
                <w:noProof/>
              </w:rPr>
              <w:t>p</w:t>
            </w:r>
            <w:r>
              <w:rPr>
                <w:rFonts w:ascii="Times New Roman" w:hAnsi="Times New Roman"/>
                <w:noProof/>
              </w:rPr>
              <w:t>-chlorophényl)éthane]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Pentachlorobenzène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Hexabromobiphényles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--- 2,3,4,5,6-Pentabromoéthylbenzène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Dérivés sulfonés, nitrés ou nitrosés des hydrocarbures, même halogénés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seulement sulfonés, leurs sels et leurs esters éthyliques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seulement nitrés ou seulement nitrosés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perfluorooctane sulfonique, ses sels et fluorure de perfluorooctane sulfonyle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perfluorooctane sulfonique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Sulfonate de perfluorooctane d’ammonium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Sulfonate de perfluorooctane de lithium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Sulfonate de perfluorooctane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sels d’acide perfluorooctane sulfonique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Fluorure de perfluorooctane sulfonyle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Trichloronitrométhane (chloropicrine)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ALCOOLS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Alcools acycliques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Monoalcools saturés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Méthanol (alcool méthylique)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Propane-1-ol (alcool propylique) et propane-2-ol (alcool isopropylique)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Butane-1-ol (alcool </w:t>
            </w:r>
            <w:r>
              <w:rPr>
                <w:rFonts w:ascii="Times New Roman" w:hAnsi="Times New Roman"/>
                <w:i/>
                <w:iCs/>
                <w:noProof/>
              </w:rPr>
              <w:t>n</w:t>
            </w:r>
            <w:r>
              <w:rPr>
                <w:rFonts w:ascii="Times New Roman" w:hAnsi="Times New Roman"/>
                <w:noProof/>
              </w:rPr>
              <w:t>-butylique)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butanols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--- 2-Méthylpropane-2-ol (alcool </w:t>
            </w:r>
            <w:r>
              <w:rPr>
                <w:rFonts w:ascii="Times New Roman" w:hAnsi="Times New Roman"/>
                <w:i/>
                <w:iCs/>
                <w:noProof/>
              </w:rPr>
              <w:t>tert</w:t>
            </w:r>
            <w:r>
              <w:rPr>
                <w:rFonts w:ascii="Times New Roman" w:hAnsi="Times New Roman"/>
                <w:noProof/>
              </w:rPr>
              <w:t>-butylique)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Octanol (alcool octylique) et ses isomères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Octane-2-ol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Dodécane-1-ol (alcool laurique), hexadécane-1-ol (alcool cétylique) et octadécane-1-ol (alcool stéarique)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Monoalcools non saturés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Alcools terpéniques acycliques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allylique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Éthylène glycol (éthanediol)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Propylène glycol (propane-1,2-diol)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Butane-1,3-diol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Butane-1,4-diol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Butane-1,4-diol et tétraméthylène glycol (1,4-butanédiol) d’une teneur en carbone provenant de matériaux biologiques de 100 % en masse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--- 2,4,7,9-Tétraméthyldéc-5-yne-4,7-diol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polyalcools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-- 2-Éthyl-2-(hydroxyméthyl)propane-1,3-diol (triméthylolpropane)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Pentaérythritol (pentaérythrite)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Mannitol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+ 125,8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D-Glucitol (sorbitol)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solution aqueuse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2905 44 11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D-mannitol dans une proportion inférieure ou égale à 2 % en poids calculée sur sa teneur en D-glucitol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+ 16,1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+ 37,8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D-mannitol dans une proportion inférieure ou égale à 2 % en poids calculée sur sa teneur en D-glucitol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+ 53,7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Glycérol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sulfonés, nitrés ou nitrosés des alcools acycliques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Ethchlorvynol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--- 2,2-Bis(bromométhyl)propanediol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Alcools cycliques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cyclaniques, cycléniques ou cycloterpéniques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Menthol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Cyclohexanol, méthylcyclohexanols et diméthylcyclohexanols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Stérols et inositols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Stérols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Inositols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benzylique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PHÉNOLS ET PHÉNOLS-ALCOOLS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Phénols; phénols-alcools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Monophénols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Phénol (hydroxybenzène)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Crésols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Octylphénol, nonylphénol et leurs isomères;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Naphtols et leurs sels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--- 1-Naphtol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Xylénols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Polyphénols; phénols-alcools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Résorcinol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Hydroquinone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-- 4,4′-Isopropylidènediphénol (bisphénol A, diphénylolpropane)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Dérivés halogénés, sulfonés, nitrés ou nitrosés des phénols ou des phénols-alcools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seulement halogénés et leurs sels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Pentachlorophénol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Dinosèbe (ISO)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-- 4,6-Dinitro-</w:t>
            </w:r>
            <w:r>
              <w:rPr>
                <w:rFonts w:ascii="Times New Roman" w:hAnsi="Times New Roman"/>
                <w:i/>
                <w:iCs/>
                <w:noProof/>
              </w:rPr>
              <w:t>o</w:t>
            </w:r>
            <w:r>
              <w:rPr>
                <w:rFonts w:ascii="Times New Roman" w:hAnsi="Times New Roman"/>
                <w:noProof/>
              </w:rPr>
              <w:t>-crésol [DNOC (ISO)]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ÉTHERS, PEROXYDES D’ALCOOLS, PEROXYDES D’ÉTHERS, PEROXYDES D’ACÉTALS ET D’HÉMI-ACÉTALS, PEROXYDES DE CÉTONES, ÉPOXYDES AVEC TROIS ATOMES DANS LE CYCLE, ACÉTALS, ET HÉMI-ACÉTALS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Éthers, éthers-alcools, éthers-phénols, éthers-alcools-phénols, peroxydes d’alcools, peroxydes d’éthers, peroxydes d’acétals et d’hémi-acetals, peroxydes de cétones (de constitution chimique définie ou non)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 acycliques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 diéthylique (oxyde de diéthyle)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Oxyde de </w:t>
            </w:r>
            <w:r>
              <w:rPr>
                <w:rFonts w:ascii="Times New Roman" w:hAnsi="Times New Roman"/>
                <w:i/>
                <w:iCs/>
                <w:noProof/>
              </w:rPr>
              <w:t>tert</w:t>
            </w:r>
            <w:r>
              <w:rPr>
                <w:rFonts w:ascii="Times New Roman" w:hAnsi="Times New Roman"/>
                <w:noProof/>
              </w:rPr>
              <w:t xml:space="preserve">-butyle et d’éthyle (oxyde d’éthyle et de </w:t>
            </w:r>
            <w:r>
              <w:rPr>
                <w:rFonts w:ascii="Times New Roman" w:hAnsi="Times New Roman"/>
                <w:i/>
                <w:iCs/>
                <w:noProof/>
              </w:rPr>
              <w:t>tert</w:t>
            </w:r>
            <w:r>
              <w:rPr>
                <w:rFonts w:ascii="Times New Roman" w:hAnsi="Times New Roman"/>
                <w:noProof/>
              </w:rPr>
              <w:t>-butyle, ETBE)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 cyclaniques, cycléniques, cycloterpéniques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 aromatiques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 diphénylique (oxyde de diphényle)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uniquement avec du brome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 de pentabromodiphényle; 1,2,4,5-tétrabromo-3,6-bis(pentabromophénoxy)benzène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--- 1,2-Bis(2,4,6-tribromophénoxy)éthane, destiné à la fabrication d’acrylonitrile-butadiène-styrène (ABS)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Éthers-alcools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-- 2,2′-Oxydiéthanol (diéthylène-glycol)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 monobutyliques de l’éthylène-glycol ou du diéthylène-glycol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2909 44 00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éthers monoalkyliques de l’éthylène-glycol ou du diéthylène-glycol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--- 2-(2-Chloroéthoxy)éthanol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Éthers-phénols, éthers-alcools-phénols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Peroxydes d’alcools, peroxydes d’éthers, peroxydes d’acétals et d’hémi-acétals, peroxydes de cétones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Peroxides d’acétals et d’hémi-acétals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Époxydes, époxy-alcools, époxy-phénols et époxy-éthers, avec trois atomes dans le cycle,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Oxiranne (oxyde d’éthylène)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Méthyloxiranne (oxyde de 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- 1-Chloro-2,3-époxypropane (épichlorhydrine)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Dieldrine (ISO,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Endrine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Acétals et hémi-acétals, même contenant d’autres fonctions oxygénées,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 COMPOSÉS À FONCTION ALDÉHYDE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Aldéhydes, même contenant d’autres fonctions oxygénées; polymères cycliques des aldéhydes; paraformaldéhyde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Aldéhydes acycliques ne contenant pas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Méthanal (formaldéhyde)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Éthanal (acétaldéhyde)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Aldéhydes cycliques ne contenant pas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Benzaldéhyde (aldéhyde benzoïque)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Aldéhydes-alcools, aldéhydes-éthers, aldéhydes-phénols et aldéhydes contenant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Vanilline (aldéhyde méthylprotocatéchique)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Éthylvanilline (aldéhyde éthylprotocatéchique)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Polymères cycliques des aldéhydes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Paraformaldéhyde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Dérivés halogénés, sulfonés, nitrés ou nitrosés des produits du nº 2912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 COMPOSÉS À FONCTION CÉTONE OU À FONCTION QUINONE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Cétones et quinones, même contenant d’autres fonctions oxygénées,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Cétones acycliques ne contenant pas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Acétone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Butanone (méthyléthylcétone)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-- 4-Méthylpentane-2-one (méthylisobutylcétone)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--- 5-Méthylhexane-2-one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Cétones cyclaniques, cycléniques ou cycloterpéniques ne contenant pas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Cyclohexanone et méthylcyclohexanones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Ionones et méthylionones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Cétones aromatiques ne contenant pas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Phénylacétone (phénylpropane-2-one)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Cétones-alcools et cétones-aldéhydes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-- 4-Hydroxy-4-méthylpentane-2-one (diacétone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Cétones-phénols et cétones contenant d’autres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Quinones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Anthraquinone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Coenzyme Q10 [ubidécarénone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--- 1,4-Naphtoquinone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Chlordécone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 ACIDES CARBOXYLIQUES, LEURS ANHYDRIDES, HALOGÉNURES, PEROXYDES ET PEROXYACIDES;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Acides monocarboxyliques acycliques saturés et leurs anhydrides, halogénures, peroxydes et peroxyacides;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formique,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formique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Sels de l’acide formique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l’acide formique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acétique et ses sels; anhydride acétique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acétique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Anhydride acétique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l’acide acétique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Acétate d’éthyle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Acétate de vinyle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Acétate de </w:t>
            </w:r>
            <w:r>
              <w:rPr>
                <w:rFonts w:ascii="Times New Roman" w:hAnsi="Times New Roman"/>
                <w:i/>
                <w:iCs/>
                <w:noProof/>
              </w:rPr>
              <w:t>n</w:t>
            </w:r>
            <w:r>
              <w:rPr>
                <w:rFonts w:ascii="Times New Roman" w:hAnsi="Times New Roman"/>
                <w:noProof/>
              </w:rPr>
              <w:t>-butyle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Acétate de dinosèbe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mono-, di- ou trichloroacétiques,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propionique,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butanoïques, acides pentanoïques,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butanoïques,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Diisobutyrate de 1-isopropyl-2,2-diméthyltriméthylène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pentanoïques,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palmitique, acide stéarique,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palmitique,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stéarique,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laurique,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Acides monocarboxyliques acycliques non saturés et acides monocarboxyliques cycliques, leurs anhydrides, halogénures, peroxydes et peroxyacides;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monocarboxyliques acycliques non saturés,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acrylique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l’acide acrylique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méthacrylique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l’acide méthacrylique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oléique, linoléique ou linolénique,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Binapacryl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undécénoïques,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2916 19 40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crotonique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monocarboxyliques cyclaniques, cycléniques ou cycloterpéniques,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monocarboxyliques aromatiques,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benzoïque,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Peroxyde de benzoyle et chlorure de benzoyle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phénylacétique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l’acide phénylacétique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Acides polycarboxyliques, leurs anhydrides, halogénures, peroxydes et peroxyacides;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polycarboxyliques acycliques,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oxalique,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adipique,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azélaïque, acide sébacique,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sébacique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Anhydride maléique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malonique,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1,2-dicarboxylique-éthane et acide butanedioïque (acide succinique) d’une teneur en carbone provenant de matériaux biologiques de 100 % en masse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polycarboxyliques cyclaniques, cycléniques ou cycloterpéniques,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polycarboxyliques aromatiques,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Orthophtalates de dioctyle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Orthophtalates de dinonyle ou de didécyle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esters de l’acide orthophtalique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Anhydride phtalique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téréphtalique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Téréphtalate de diméthyle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 ou anhydride de l’acide tétrabromophtalique; acide benzène1,2,4-tricarboxylique; dichlorure d’isophtaloyle, contenant en poids 0,8 % ou moins de dichlorure de téréphtaloyle; acide naphtalène-1,4,5,8-tétracarboxylique; anhydride tétrachlorophtalique; 3,5-bis(méthoxycarbonyl)benzènesulfonate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Bis(2-éthylhexyle) benzène-1,4-dicarboxylate (DOTP)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2917 39 85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Acides carboxyliques contenant des fonctions oxygénées supplémentaires et leurs anhydrides, halogénures, peroxydes et peroxyacides;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carboxyliques à fonction alcool mais sans autre fonction oxygénée,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lactique,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tartrique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Sels et esters de l’acide tartrique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citrique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Sels et esters de l’acide citrique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gluconique,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2,2-diphényl-2-hydroxyacétique (acide benzilique)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Chlorobenzilate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2918 19 30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cholique, acide 3-α,12-α-dihydroxy-5-β-cholane-24-oïque (acide désoxycholique), leurs sels et leurs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2,2-bis(hydroxyméthyl)propionique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carboxyliques à fonction phénol mais sans autre fonction oxygénée,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salicylique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Acide </w:t>
            </w:r>
            <w:r>
              <w:rPr>
                <w:rFonts w:ascii="Times New Roman" w:hAnsi="Times New Roman"/>
                <w:i/>
                <w:iCs/>
                <w:noProof/>
              </w:rPr>
              <w:t>o</w:t>
            </w:r>
            <w:r>
              <w:rPr>
                <w:rFonts w:ascii="Times New Roman" w:hAnsi="Times New Roman"/>
                <w:noProof/>
              </w:rPr>
              <w:t>-acétylsalicylique,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esters de l’acide salicylique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carboxyliques à fonction aldéhyde ou cétone mais sans autre fonction oxygénée, leurs anhydrides, halogénures, peroxydes, peroxyacides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-- 2,4,5-T (ISO) (acide 2,4,5-trichlorophénoxyacétique),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2,6-diméthoxybenzoïque; dicamba (ISO); phénoxyacétate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VIII. ESTERS DES ACIDES INORGANIQUES DES NON-MÉTAUX ET LEURS SELS, ET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Esters phosphoriques et leurs sels, y compris les lactophosphates;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Phosphate de tris(2,3-dibromopropyle)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Esters des autres acides inorganiques des non-métaux (à l’exclusion des esters des halogénures d’hydrogène) et leurs sels;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thiophosphoriques (phosphorothioates) et leurs sels;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Parathion (ISO) et parathion-méthyle (ISO) (méthyle-parathion)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phosphites et leurs sels; leurs dérivés halogénés, sulfonés, nitrés ou nitrosés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Phosphite de diméthyle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Phosphite de diéthyle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Phosphite de triméthyle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Phosphite de triéthyle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Endosulfan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sulfuriques et esters carboniques; leurs sels et leurs dérivés halogénés, sulfonés, nitrés, nitrosés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bl>
    <w:p>
      <w:pPr>
        <w:rPr>
          <w:noProof/>
          <w:szCs w:val="24"/>
        </w:rPr>
      </w:pPr>
    </w:p>
    <w:sectPr>
      <w:headerReference w:type="default" r:id="rId21"/>
      <w:footerReference w:type="default" r:id="rId22"/>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rPr>
          <w:szCs w:val="24"/>
        </w:rPr>
      </w:pPr>
      <w:r>
        <w:rPr>
          <w:rStyle w:val="FootnoteReference"/>
        </w:rPr>
        <w:footnoteRef/>
      </w:r>
      <w:r>
        <w:tab/>
        <w:t>Dans un souci de clarté, on entend par «catégorie de démantèlement» le délai compris entre 0 et 15 ans prévu pour la réduction ou l’élimination des droits de douane, à l’issue duquel une marchandise est exempte de droits de douane, sauf disposition contraire dans les listes tarifaires.</w:t>
      </w:r>
    </w:p>
  </w:footnote>
  <w:footnote w:id="2">
    <w:p>
      <w:pPr>
        <w:pStyle w:val="FootnoteText"/>
      </w:pPr>
      <w:r>
        <w:rPr>
          <w:rStyle w:val="FootnoteReference"/>
        </w:rPr>
        <w:footnoteRef/>
      </w:r>
      <w:r>
        <w:tab/>
        <w:t>En ce qui concerne les codes SH accompagnés d’un astérisque (*) dans le présent point, les droits de douane sont éliminés conformément à la catégorie B5 pour les marchandises ayant une teneur en sucre inférieure à 70 % relevant des lignes tarifaires 1806 10 30, 2101 12 98, 2101 20 98 et 2106 90 98.</w:t>
      </w:r>
    </w:p>
  </w:footnote>
  <w:footnote w:id="3">
    <w:p>
      <w:pPr>
        <w:pStyle w:val="FootnoteText"/>
      </w:pPr>
      <w:r>
        <w:rPr>
          <w:rStyle w:val="FootnoteReference"/>
          <w:rFonts w:eastAsia="Batang"/>
        </w:rPr>
        <w:footnoteRef/>
      </w:r>
      <w:r>
        <w:tab/>
        <w:t xml:space="preserve">La NC 2023 est établie dans le règlement d’exécution (UE) 2022/1998 de la Commission du 20 septembre 2022 modifiant l’annexe I du règlement (CEE) nº 2658/87 du Conseil relatif à la nomenclature tarifaire et statistique et au tarif douanier commun (JO L 282 du 31.10.2022, p. 1, ELI: </w:t>
      </w:r>
      <w:hyperlink r:id="rId1" w:history="1">
        <w:r>
          <w:rPr>
            <w:rStyle w:val="Hyperlink"/>
          </w:rPr>
          <w:t>http://data.europa.eu/eli/reg_impl/2022/1998/oj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0C63FA4B-CCB1-4BC5-85C4-06A1B201FB73"/>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signature de l\u8217?accord de partenariat économique global entre l\u8217?Union européenne et l\u8217?Indonésie"/>
    <w:docVar w:name="LW_PART_NBR" w:val="1"/>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fr-FR"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fr-FR"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fr-FR"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fr-FR"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fr-FR"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2/19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48947</Words>
  <Characters>279004</Characters>
  <Application>Microsoft Office Word</Application>
  <DocSecurity>0</DocSecurity>
  <Lines>2325</Lines>
  <Paragraphs>654</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327297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10</cp:revision>
  <cp:lastPrinted>2004-04-02T13:43:00Z</cp:lastPrinted>
  <dcterms:created xsi:type="dcterms:W3CDTF">2026-06-17T17:41:00Z</dcterms:created>
  <dcterms:modified xsi:type="dcterms:W3CDTF">2026-09-04T18:15:00Z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