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390A5" w14:textId="601D231B" w:rsidR="0029533F" w:rsidRPr="001C1CD3" w:rsidRDefault="00B62F05" w:rsidP="00B62F05">
      <w:pPr>
        <w:pStyle w:val="Pagedecouverture"/>
        <w:rPr>
          <w:noProof/>
        </w:rPr>
      </w:pPr>
      <w:r>
        <w:rPr>
          <w:noProof/>
        </w:rPr>
        <w:pict w14:anchorId="2EFEE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CB91CD0-DFF7-47E4-A145-9B17DA0360C3" style="width:455.25pt;height:435.75pt">
            <v:imagedata r:id="rId7" o:title=""/>
          </v:shape>
        </w:pict>
      </w:r>
    </w:p>
    <w:p w14:paraId="0220F8EA" w14:textId="77777777" w:rsidR="002573BC" w:rsidRPr="001C1CD3" w:rsidRDefault="002573BC">
      <w:pPr>
        <w:rPr>
          <w:noProof/>
        </w:rPr>
        <w:sectPr w:rsidR="002573BC" w:rsidRPr="001C1CD3" w:rsidSect="00B62F05">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5F9DCDC" w14:textId="07CD3A4E" w:rsidR="002573BC" w:rsidRPr="001C1CD3" w:rsidRDefault="001C1CD3" w:rsidP="001C1CD3">
      <w:pPr>
        <w:pStyle w:val="Rfrenceinterinstitutionnelle"/>
        <w:rPr>
          <w:noProof/>
        </w:rPr>
      </w:pPr>
      <w:bookmarkStart w:id="0" w:name="_GoBack"/>
      <w:bookmarkEnd w:id="0"/>
      <w:r>
        <w:rPr>
          <w:noProof/>
        </w:rPr>
        <w:lastRenderedPageBreak/>
        <w:t>2025/0429 (COD)</w:t>
      </w:r>
    </w:p>
    <w:p w14:paraId="1D9AB214" w14:textId="1DB893DA" w:rsidR="002573BC" w:rsidRPr="001C1CD3" w:rsidRDefault="001C1CD3" w:rsidP="001C1CD3">
      <w:pPr>
        <w:pStyle w:val="Typedudocument"/>
        <w:rPr>
          <w:noProof/>
        </w:rPr>
      </w:pPr>
      <w:r w:rsidRPr="001C1CD3">
        <w:rPr>
          <w:noProof/>
        </w:rPr>
        <w:t>COMUNICARE A COMISIEI CĂTRE PARLAMENTUL EUROPEAN</w:t>
      </w:r>
      <w:r w:rsidRPr="001C1CD3">
        <w:rPr>
          <w:noProof/>
        </w:rPr>
        <w:br/>
      </w:r>
      <w:r w:rsidRPr="001C1CD3">
        <w:rPr>
          <w:noProof/>
        </w:rPr>
        <w:br/>
        <w:t>în conformitate cu articolul 294 alineatul (6) din Tratatul privind funcționarea Uniunii Europene</w:t>
      </w:r>
      <w:r w:rsidRPr="001C1CD3">
        <w:rPr>
          <w:noProof/>
        </w:rPr>
        <w:br/>
      </w:r>
      <w:r w:rsidRPr="001C1CD3">
        <w:rPr>
          <w:noProof/>
        </w:rPr>
        <w:br/>
        <w:t>privind</w:t>
      </w:r>
    </w:p>
    <w:p w14:paraId="52AE5EB0" w14:textId="4A85CE44" w:rsidR="002573BC" w:rsidRPr="001C1CD3" w:rsidRDefault="001C1CD3" w:rsidP="001C1CD3">
      <w:pPr>
        <w:pStyle w:val="Titreobjet"/>
        <w:rPr>
          <w:noProof/>
        </w:rPr>
      </w:pPr>
      <w:r w:rsidRPr="001C1CD3">
        <w:rPr>
          <w:noProof/>
        </w:rPr>
        <w:t>poziția Consiliului referitoare la adoptarea unui Regulament al Parlamentului European și al Consiliului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w:t>
      </w:r>
    </w:p>
    <w:p w14:paraId="06737356" w14:textId="77777777" w:rsidR="002573BC" w:rsidRPr="001C1CD3" w:rsidRDefault="002573BC" w:rsidP="001704B9">
      <w:pPr>
        <w:pStyle w:val="ManualHeading1"/>
        <w:rPr>
          <w:noProof/>
          <w:sz w:val="22"/>
        </w:rPr>
      </w:pPr>
      <w:r w:rsidRPr="001C1CD3">
        <w:rPr>
          <w:noProof/>
        </w:rPr>
        <w:t>1.</w:t>
      </w:r>
      <w:r w:rsidRPr="001C1CD3">
        <w:rPr>
          <w:noProof/>
        </w:rPr>
        <w:tab/>
        <w:t>Context</w:t>
      </w:r>
    </w:p>
    <w:tbl>
      <w:tblPr>
        <w:tblW w:w="0" w:type="auto"/>
        <w:tblLayout w:type="fixed"/>
        <w:tblLook w:val="0000" w:firstRow="0" w:lastRow="0" w:firstColumn="0" w:lastColumn="0" w:noHBand="0" w:noVBand="0"/>
      </w:tblPr>
      <w:tblGrid>
        <w:gridCol w:w="6804"/>
        <w:gridCol w:w="2483"/>
      </w:tblGrid>
      <w:tr w:rsidR="002573BC" w:rsidRPr="001C1CD3" w14:paraId="3B145769" w14:textId="77777777" w:rsidTr="00FC48CE">
        <w:tc>
          <w:tcPr>
            <w:tcW w:w="6804" w:type="dxa"/>
          </w:tcPr>
          <w:p w14:paraId="161C6537" w14:textId="7DEED64A" w:rsidR="002573BC" w:rsidRPr="001C1CD3" w:rsidRDefault="002573BC" w:rsidP="00FC48CE">
            <w:pPr>
              <w:jc w:val="left"/>
              <w:rPr>
                <w:noProof/>
              </w:rPr>
            </w:pPr>
            <w:r w:rsidRPr="001C1CD3">
              <w:rPr>
                <w:noProof/>
              </w:rPr>
              <w:t>Data transmiterii propunerii Comisiei către Parlamentul European și Consiliu: 19 decembrie 2025 [documentul COM/2025/797 final – 2025/0429 (COD)]</w:t>
            </w:r>
          </w:p>
        </w:tc>
        <w:tc>
          <w:tcPr>
            <w:tcW w:w="2483" w:type="dxa"/>
          </w:tcPr>
          <w:p w14:paraId="5A63A095" w14:textId="1F6521B4" w:rsidR="002573BC" w:rsidRPr="001C1CD3" w:rsidRDefault="002573BC" w:rsidP="00FC48CE">
            <w:pPr>
              <w:jc w:val="left"/>
              <w:rPr>
                <w:noProof/>
              </w:rPr>
            </w:pPr>
          </w:p>
        </w:tc>
      </w:tr>
      <w:tr w:rsidR="002573BC" w:rsidRPr="001C1CD3" w14:paraId="5D73FAFE" w14:textId="77777777" w:rsidTr="00FC48CE">
        <w:tc>
          <w:tcPr>
            <w:tcW w:w="6804" w:type="dxa"/>
          </w:tcPr>
          <w:p w14:paraId="166A2479" w14:textId="77777777" w:rsidR="002573BC" w:rsidRPr="001C1CD3" w:rsidRDefault="002573BC" w:rsidP="00FC48CE">
            <w:pPr>
              <w:rPr>
                <w:noProof/>
              </w:rPr>
            </w:pPr>
            <w:r w:rsidRPr="001C1CD3">
              <w:rPr>
                <w:noProof/>
              </w:rPr>
              <w:t>Data avizului Comitetului Economic și Social European:</w:t>
            </w:r>
          </w:p>
        </w:tc>
        <w:tc>
          <w:tcPr>
            <w:tcW w:w="2483" w:type="dxa"/>
          </w:tcPr>
          <w:p w14:paraId="0105FAD2" w14:textId="77777777" w:rsidR="002573BC" w:rsidRPr="001C1CD3" w:rsidRDefault="002573BC" w:rsidP="00FC48CE">
            <w:pPr>
              <w:jc w:val="left"/>
              <w:rPr>
                <w:noProof/>
              </w:rPr>
            </w:pPr>
            <w:r w:rsidRPr="001C1CD3">
              <w:rPr>
                <w:noProof/>
              </w:rPr>
              <w:t>21 ianuarie 2026</w:t>
            </w:r>
          </w:p>
        </w:tc>
      </w:tr>
      <w:tr w:rsidR="002573BC" w:rsidRPr="001C1CD3" w14:paraId="27EE8524" w14:textId="77777777" w:rsidTr="00FC48CE">
        <w:tc>
          <w:tcPr>
            <w:tcW w:w="6804" w:type="dxa"/>
          </w:tcPr>
          <w:p w14:paraId="4570BEA9" w14:textId="77777777" w:rsidR="002573BC" w:rsidRPr="001C1CD3" w:rsidRDefault="002573BC" w:rsidP="00FC48CE">
            <w:pPr>
              <w:rPr>
                <w:noProof/>
              </w:rPr>
            </w:pPr>
            <w:r w:rsidRPr="001C1CD3">
              <w:rPr>
                <w:noProof/>
              </w:rPr>
              <w:t>Data poziției Parlamentului European în primă lectură:</w:t>
            </w:r>
          </w:p>
        </w:tc>
        <w:tc>
          <w:tcPr>
            <w:tcW w:w="2483" w:type="dxa"/>
          </w:tcPr>
          <w:p w14:paraId="114F3D47" w14:textId="77777777" w:rsidR="002573BC" w:rsidRPr="001C1CD3" w:rsidRDefault="002573BC" w:rsidP="00FC48CE">
            <w:pPr>
              <w:jc w:val="left"/>
              <w:rPr>
                <w:noProof/>
              </w:rPr>
            </w:pPr>
            <w:r w:rsidRPr="001C1CD3">
              <w:rPr>
                <w:noProof/>
              </w:rPr>
              <w:t>11 martie 2026</w:t>
            </w:r>
          </w:p>
        </w:tc>
      </w:tr>
      <w:tr w:rsidR="002573BC" w:rsidRPr="001C1CD3" w14:paraId="3D4B0221" w14:textId="77777777" w:rsidTr="00FC48CE">
        <w:tc>
          <w:tcPr>
            <w:tcW w:w="6804" w:type="dxa"/>
          </w:tcPr>
          <w:p w14:paraId="04768056" w14:textId="77777777" w:rsidR="002573BC" w:rsidRPr="001C1CD3" w:rsidRDefault="002573BC" w:rsidP="00FC48CE">
            <w:pPr>
              <w:rPr>
                <w:noProof/>
              </w:rPr>
            </w:pPr>
            <w:r w:rsidRPr="001C1CD3">
              <w:rPr>
                <w:noProof/>
              </w:rPr>
              <w:t>Data transmiterii propunerii modificate:</w:t>
            </w:r>
          </w:p>
        </w:tc>
        <w:tc>
          <w:tcPr>
            <w:tcW w:w="2483" w:type="dxa"/>
          </w:tcPr>
          <w:p w14:paraId="512616F1" w14:textId="1A5D0F9E" w:rsidR="002573BC" w:rsidRPr="001C1CD3" w:rsidRDefault="0074158F" w:rsidP="00FC48CE">
            <w:pPr>
              <w:jc w:val="left"/>
              <w:rPr>
                <w:noProof/>
              </w:rPr>
            </w:pPr>
            <w:r w:rsidRPr="001C1CD3">
              <w:rPr>
                <w:noProof/>
              </w:rPr>
              <w:t>N/A</w:t>
            </w:r>
          </w:p>
        </w:tc>
      </w:tr>
      <w:tr w:rsidR="002573BC" w:rsidRPr="001C1CD3" w14:paraId="3A736906" w14:textId="77777777" w:rsidTr="00FC48CE">
        <w:tc>
          <w:tcPr>
            <w:tcW w:w="6804" w:type="dxa"/>
          </w:tcPr>
          <w:p w14:paraId="019D7905" w14:textId="77777777" w:rsidR="002573BC" w:rsidRPr="001C1CD3" w:rsidRDefault="002573BC" w:rsidP="00FC48CE">
            <w:pPr>
              <w:rPr>
                <w:noProof/>
              </w:rPr>
            </w:pPr>
            <w:r w:rsidRPr="001C1CD3">
              <w:rPr>
                <w:noProof/>
              </w:rPr>
              <w:t>Data adoptării poziției Consiliului:</w:t>
            </w:r>
          </w:p>
        </w:tc>
        <w:tc>
          <w:tcPr>
            <w:tcW w:w="2483" w:type="dxa"/>
          </w:tcPr>
          <w:p w14:paraId="11385DCE" w14:textId="7F2CD3CC" w:rsidR="002573BC" w:rsidRPr="001C1CD3" w:rsidRDefault="00BE6996" w:rsidP="00FC48CE">
            <w:pPr>
              <w:jc w:val="left"/>
              <w:rPr>
                <w:noProof/>
              </w:rPr>
            </w:pPr>
            <w:r w:rsidRPr="001C1CD3">
              <w:rPr>
                <w:noProof/>
              </w:rPr>
              <w:t>2 iulie 2026</w:t>
            </w:r>
          </w:p>
        </w:tc>
      </w:tr>
    </w:tbl>
    <w:p w14:paraId="7890F191" w14:textId="77777777" w:rsidR="002573BC" w:rsidRPr="001C1CD3" w:rsidRDefault="002573BC" w:rsidP="001704B9">
      <w:pPr>
        <w:pStyle w:val="ManualHeading1"/>
        <w:rPr>
          <w:noProof/>
        </w:rPr>
      </w:pPr>
      <w:r w:rsidRPr="001C1CD3">
        <w:rPr>
          <w:noProof/>
        </w:rPr>
        <w:t>2.</w:t>
      </w:r>
      <w:r w:rsidRPr="001C1CD3">
        <w:rPr>
          <w:noProof/>
        </w:rPr>
        <w:tab/>
        <w:t>Obiectivul propunerii Comisiei</w:t>
      </w:r>
    </w:p>
    <w:p w14:paraId="6B903CDC" w14:textId="6A184A26" w:rsidR="001D0882" w:rsidRPr="001C1CD3" w:rsidRDefault="001D0882" w:rsidP="00447CD2">
      <w:pPr>
        <w:pStyle w:val="BodyText"/>
        <w:spacing w:before="88"/>
        <w:jc w:val="both"/>
        <w:rPr>
          <w:noProof/>
        </w:rPr>
      </w:pPr>
      <w:r w:rsidRPr="001C1CD3">
        <w:rPr>
          <w:noProof/>
        </w:rPr>
        <w:t>Abuzul sexual online asupra copiilor, inclusiv diseminarea de materiale care conțin abuzuri sexuale asupra copiilor și ademenirea copiilor în scopuri sexuale prin intermediul serviciilor online, arată că serviciile de comunicații digitale pot fi utilizate în mod abuziv pentru a comite, a facilita și a perpetua infracțiuni grave împotriva copiilor. Regulamentul (UE) 2021/1232 (denumit în continuare „Regulamentul provizoriu”) a stabilit o derogare temporară de la unele obligații prevăzute în Directiva 2002/58/CE</w:t>
      </w:r>
      <w:r w:rsidRPr="001C1CD3">
        <w:rPr>
          <w:rStyle w:val="FootnoteReference"/>
          <w:noProof/>
        </w:rPr>
        <w:footnoteReference w:id="1"/>
      </w:r>
      <w:r w:rsidRPr="001C1CD3">
        <w:rPr>
          <w:noProof/>
        </w:rPr>
        <w:t xml:space="preserve">, permițând furnizorilor anumitor servicii de comunicații interpersonale care nu se bazează pe numere să continue, în mod voluntar și sub rezerva unor condiții stricte, să utilizeze tehnologii specifice pentru prelucrarea datelor cu caracter personal și a altor date, în măsura strict necesară pentru detectarea și raportarea abuzului sexual online asupra copiilor, precum și pentru eliminarea materialelor online care conțin abuzuri sexuale asupra copiilor din serviciile lor. </w:t>
      </w:r>
    </w:p>
    <w:p w14:paraId="177BC76D" w14:textId="2C823D4D" w:rsidR="002573BC" w:rsidRPr="001C1CD3" w:rsidRDefault="002573BC" w:rsidP="0076178C">
      <w:pPr>
        <w:rPr>
          <w:noProof/>
        </w:rPr>
      </w:pPr>
      <w:r w:rsidRPr="001C1CD3">
        <w:rPr>
          <w:noProof/>
        </w:rPr>
        <w:t xml:space="preserve">Propunerea Comisiei de modificare a Regulamentului provizoriu a urmărit să evite un vid juridic pe durata continuării negocierilor cu privire la un regulament pe termen lung pentru </w:t>
      </w:r>
      <w:r w:rsidRPr="001C1CD3">
        <w:rPr>
          <w:noProof/>
        </w:rPr>
        <w:lastRenderedPageBreak/>
        <w:t>prevenirea și combaterea abuzului sexual online asupra copiilor</w:t>
      </w:r>
      <w:r w:rsidRPr="001C1CD3">
        <w:rPr>
          <w:rStyle w:val="FootnoteReference"/>
          <w:noProof/>
        </w:rPr>
        <w:footnoteReference w:id="2"/>
      </w:r>
      <w:r w:rsidRPr="001C1CD3">
        <w:rPr>
          <w:noProof/>
        </w:rPr>
        <w:t>. Prin urmare, propunerea a prevăzut o nouă prelungire limitată a perioadei de aplicare a Regulamentului provizoriu, fără a modifica în alt mod substanța și garanțiile acestuia. Scopul acestei prelungiri a fost de a se asigura că activitățile voluntare desfășurate în conformitate cu dreptul Uniunii pot continua fără întrerupere până când cadrul juridic pe termen lung este convenit și devine aplicabil.</w:t>
      </w:r>
    </w:p>
    <w:p w14:paraId="029E4BAF" w14:textId="77777777" w:rsidR="002573BC" w:rsidRPr="001C1CD3" w:rsidRDefault="002573BC" w:rsidP="001704B9">
      <w:pPr>
        <w:pStyle w:val="ManualHeading1"/>
        <w:rPr>
          <w:noProof/>
        </w:rPr>
      </w:pPr>
      <w:r w:rsidRPr="001C1CD3">
        <w:rPr>
          <w:noProof/>
        </w:rPr>
        <w:t>3.</w:t>
      </w:r>
      <w:r w:rsidRPr="001C1CD3">
        <w:rPr>
          <w:noProof/>
        </w:rPr>
        <w:tab/>
        <w:t>Observații privind poziția Consiliului</w:t>
      </w:r>
    </w:p>
    <w:p w14:paraId="0DCA3D10" w14:textId="2AC8FE7B" w:rsidR="002573BC" w:rsidRPr="001C1CD3" w:rsidRDefault="002573BC" w:rsidP="002573BC">
      <w:pPr>
        <w:widowControl w:val="0"/>
        <w:rPr>
          <w:noProof/>
        </w:rPr>
      </w:pPr>
      <w:r w:rsidRPr="001C1CD3">
        <w:rPr>
          <w:noProof/>
        </w:rPr>
        <w:t>Poziția în primă lectură a Consiliului este rezultatul schimburilor interinstituționale recente cu privire la propunerea Comisiei, care reflectă obiectivul comun de a se asigura continuitatea cadrului temporar pe viitor, în așteptarea finalizării negocierilor privind cadrul juridic pe termen lung.</w:t>
      </w:r>
    </w:p>
    <w:p w14:paraId="2295430B" w14:textId="5E3228B1" w:rsidR="00447CD2" w:rsidRPr="001C1CD3" w:rsidRDefault="00447CD2" w:rsidP="002573BC">
      <w:pPr>
        <w:widowControl w:val="0"/>
        <w:rPr>
          <w:noProof/>
        </w:rPr>
      </w:pPr>
      <w:r w:rsidRPr="001C1CD3">
        <w:rPr>
          <w:noProof/>
        </w:rPr>
        <w:t>În discursul său adresat Consiliului European din 18 iunie 2026, Parlamentul European a subliniat necesitatea de a se avansa fără întârziere lucrările privind Regulamentul provizoriu și de a se explora condițiile pentru obținerea unui acord politic în a doua lectură. Pe această bază, la data de 26 iunie 2026, Comitetul Reprezentanților Permanenți a oferit orientări președinției Consiliului și a fost de acord că ar trebui continuate de urgență eforturile în vederea adoptării de către Consiliu a unei poziții în primă lectură.</w:t>
      </w:r>
    </w:p>
    <w:p w14:paraId="4324C4FB" w14:textId="6BD9CC83" w:rsidR="00913837" w:rsidRPr="001C1CD3" w:rsidRDefault="002573BC" w:rsidP="004139D4">
      <w:pPr>
        <w:widowControl w:val="0"/>
        <w:rPr>
          <w:noProof/>
        </w:rPr>
      </w:pPr>
      <w:r w:rsidRPr="001C1CD3">
        <w:rPr>
          <w:noProof/>
        </w:rPr>
        <w:t>În acest context și fidel obiectivelor propunerii Comisiei, Consiliul și-a adoptat poziția în primă lectură la 2 iulie 2026. Poziția adoptată de Consiliu menține fondul propunerii Comisiei prin instituirea unui cadru temporar care reproduce normele Regulamentului provizoriu. În esență, această poziție restabilește, fără efect retroactiv, derogarea prevăzută la articolul 5 alineatul (1) și de la articolul 6 alineatul (1) din Directiva 2002/58/CE, care permite activitățile voluntare în cauză, sub rezerva unor condiții specifice și fără a aduce atingere Regulamentului general privind protecția datelor. Scopul său este de a evita orice alte lacune în cadrul temporar, în așteptarea finalizării negocierilor privind cadrul pe termen lung pentru prevenirea și combaterea abuzului sexual online asupra copiilor.</w:t>
      </w:r>
    </w:p>
    <w:p w14:paraId="685ED62D" w14:textId="77777777" w:rsidR="002573BC" w:rsidRPr="001C1CD3" w:rsidRDefault="002573BC" w:rsidP="001704B9">
      <w:pPr>
        <w:pStyle w:val="ManualHeading1"/>
        <w:rPr>
          <w:noProof/>
        </w:rPr>
      </w:pPr>
      <w:r w:rsidRPr="001C1CD3">
        <w:rPr>
          <w:noProof/>
        </w:rPr>
        <w:t>4.</w:t>
      </w:r>
      <w:r w:rsidRPr="001C1CD3">
        <w:rPr>
          <w:noProof/>
        </w:rPr>
        <w:tab/>
        <w:t>Concluzie</w:t>
      </w:r>
    </w:p>
    <w:p w14:paraId="64685A3A" w14:textId="77777777" w:rsidR="008B21E4" w:rsidRDefault="002573BC" w:rsidP="001704B9">
      <w:pPr>
        <w:rPr>
          <w:noProof/>
        </w:rPr>
      </w:pPr>
      <w:r w:rsidRPr="001C1CD3">
        <w:rPr>
          <w:noProof/>
        </w:rPr>
        <w:t>Comisia acceptă poziția adoptată de Consiliu.</w:t>
      </w:r>
    </w:p>
    <w:p w14:paraId="194B7582" w14:textId="65AACC31" w:rsidR="002573BC" w:rsidRPr="001C1CD3" w:rsidRDefault="002573BC" w:rsidP="001704B9">
      <w:pPr>
        <w:rPr>
          <w:noProof/>
        </w:rPr>
      </w:pPr>
    </w:p>
    <w:sectPr w:rsidR="002573BC" w:rsidRPr="001C1CD3" w:rsidSect="00B62F0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6DB4C" w14:textId="77777777" w:rsidR="0098768F" w:rsidRDefault="0098768F" w:rsidP="002573BC">
      <w:pPr>
        <w:spacing w:before="0" w:after="0"/>
      </w:pPr>
      <w:r>
        <w:separator/>
      </w:r>
    </w:p>
  </w:endnote>
  <w:endnote w:type="continuationSeparator" w:id="0">
    <w:p w14:paraId="613D9758" w14:textId="77777777" w:rsidR="0098768F" w:rsidRDefault="0098768F" w:rsidP="002573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F9670" w14:textId="5EF8F43B" w:rsidR="00B62F05" w:rsidRPr="00B62F05" w:rsidRDefault="00B62F05" w:rsidP="00B62F05">
    <w:pPr>
      <w:pStyle w:val="Footer"/>
      <w:rPr>
        <w:rFonts w:ascii="Arial" w:hAnsi="Arial" w:cs="Arial"/>
        <w:b/>
        <w:sz w:val="48"/>
      </w:rPr>
    </w:pPr>
    <w:r w:rsidRPr="00B62F05">
      <w:rPr>
        <w:rFonts w:ascii="Arial" w:hAnsi="Arial" w:cs="Arial"/>
        <w:b/>
        <w:sz w:val="48"/>
      </w:rPr>
      <w:t>RO</w:t>
    </w:r>
    <w:r w:rsidRPr="00B62F05">
      <w:rPr>
        <w:rFonts w:ascii="Arial" w:hAnsi="Arial" w:cs="Arial"/>
        <w:b/>
        <w:sz w:val="48"/>
      </w:rPr>
      <w:tab/>
    </w:r>
    <w:r w:rsidRPr="00B62F05">
      <w:rPr>
        <w:rFonts w:ascii="Arial" w:hAnsi="Arial" w:cs="Arial"/>
        <w:b/>
        <w:sz w:val="48"/>
      </w:rPr>
      <w:tab/>
    </w:r>
    <w:r w:rsidRPr="00B62F05">
      <w:tab/>
    </w:r>
    <w:r w:rsidRPr="00B62F0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D2E28" w14:textId="3ADA7437" w:rsidR="00B62F05" w:rsidRPr="00B62F05" w:rsidRDefault="00B62F05" w:rsidP="00B62F05">
    <w:pPr>
      <w:pStyle w:val="Footer"/>
      <w:rPr>
        <w:rFonts w:ascii="Arial" w:hAnsi="Arial" w:cs="Arial"/>
        <w:b/>
        <w:sz w:val="48"/>
      </w:rPr>
    </w:pPr>
    <w:r w:rsidRPr="00B62F05">
      <w:rPr>
        <w:rFonts w:ascii="Arial" w:hAnsi="Arial" w:cs="Arial"/>
        <w:b/>
        <w:sz w:val="48"/>
      </w:rPr>
      <w:t>RO</w:t>
    </w:r>
    <w:r w:rsidRPr="00B62F05">
      <w:rPr>
        <w:rFonts w:ascii="Arial" w:hAnsi="Arial" w:cs="Arial"/>
        <w:b/>
        <w:sz w:val="48"/>
      </w:rPr>
      <w:tab/>
    </w:r>
    <w:r w:rsidRPr="00B62F05">
      <w:rPr>
        <w:rFonts w:ascii="Arial" w:hAnsi="Arial" w:cs="Arial"/>
        <w:b/>
        <w:sz w:val="48"/>
      </w:rPr>
      <w:tab/>
    </w:r>
    <w:r w:rsidRPr="00B62F05">
      <w:tab/>
    </w:r>
    <w:r w:rsidRPr="00B62F0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DF754" w14:textId="77777777" w:rsidR="00B62F05" w:rsidRPr="00B62F05" w:rsidRDefault="00B62F05" w:rsidP="00B62F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0A789" w14:textId="77777777" w:rsidR="00B62F05" w:rsidRDefault="00B62F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FB5BA" w14:textId="6C20C699" w:rsidR="00B62F05" w:rsidRPr="00B62F05" w:rsidRDefault="00B62F05" w:rsidP="00B62F05">
    <w:pPr>
      <w:pStyle w:val="Footer"/>
      <w:rPr>
        <w:rFonts w:ascii="Arial" w:hAnsi="Arial" w:cs="Arial"/>
        <w:b/>
        <w:sz w:val="48"/>
      </w:rPr>
    </w:pPr>
    <w:r w:rsidRPr="00B62F05">
      <w:rPr>
        <w:rFonts w:ascii="Arial" w:hAnsi="Arial" w:cs="Arial"/>
        <w:b/>
        <w:sz w:val="48"/>
      </w:rPr>
      <w:t>RO</w:t>
    </w:r>
    <w:r w:rsidRPr="00B62F05">
      <w:rPr>
        <w:rFonts w:ascii="Arial" w:hAnsi="Arial" w:cs="Arial"/>
        <w:b/>
        <w:sz w:val="48"/>
      </w:rPr>
      <w:tab/>
    </w:r>
    <w:r>
      <w:fldChar w:fldCharType="begin"/>
    </w:r>
    <w:r>
      <w:instrText xml:space="preserve"> PAGE  \* MERGEFORMAT </w:instrText>
    </w:r>
    <w:r>
      <w:fldChar w:fldCharType="separate"/>
    </w:r>
    <w:r w:rsidR="008B21E4">
      <w:rPr>
        <w:noProof/>
      </w:rPr>
      <w:t>2</w:t>
    </w:r>
    <w:r>
      <w:fldChar w:fldCharType="end"/>
    </w:r>
    <w:r>
      <w:tab/>
    </w:r>
    <w:r w:rsidRPr="00B62F05">
      <w:tab/>
    </w:r>
    <w:r w:rsidRPr="00B62F05">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56586" w14:textId="77777777" w:rsidR="00B62F05" w:rsidRDefault="00B62F05" w:rsidP="00B62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8ED53" w14:textId="77777777" w:rsidR="0098768F" w:rsidRDefault="0098768F" w:rsidP="002573BC">
      <w:pPr>
        <w:spacing w:before="0" w:after="0"/>
      </w:pPr>
      <w:r>
        <w:separator/>
      </w:r>
    </w:p>
  </w:footnote>
  <w:footnote w:type="continuationSeparator" w:id="0">
    <w:p w14:paraId="1F62A44C" w14:textId="77777777" w:rsidR="0098768F" w:rsidRDefault="0098768F" w:rsidP="002573BC">
      <w:pPr>
        <w:spacing w:before="0" w:after="0"/>
      </w:pPr>
      <w:r>
        <w:continuationSeparator/>
      </w:r>
    </w:p>
  </w:footnote>
  <w:footnote w:id="1">
    <w:p w14:paraId="301CC800" w14:textId="440D0987" w:rsidR="001D0882" w:rsidRPr="00F44266" w:rsidRDefault="001D0882" w:rsidP="001D0882">
      <w:pPr>
        <w:pStyle w:val="FootnoteText"/>
      </w:pPr>
      <w:r>
        <w:rPr>
          <w:rStyle w:val="FootnoteReference"/>
        </w:rPr>
        <w:footnoteRef/>
      </w:r>
      <w:r>
        <w:tab/>
        <w:t>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w:t>
      </w:r>
    </w:p>
  </w:footnote>
  <w:footnote w:id="2">
    <w:p w14:paraId="5B317D44" w14:textId="14BF7E8B" w:rsidR="002573BC" w:rsidRPr="002573BC" w:rsidRDefault="002573BC">
      <w:pPr>
        <w:pStyle w:val="FootnoteText"/>
      </w:pPr>
      <w:r>
        <w:rPr>
          <w:rStyle w:val="FootnoteReference"/>
        </w:rPr>
        <w:footnoteRef/>
      </w:r>
      <w:r>
        <w:tab/>
        <w:t>Propunere de Regulament al Parlamentului European și al Consiliului de stabilire a normelor de prevenire și combatere a abuzului sexual asupra copiilor, COM/2022/209 final.</w:t>
      </w: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C6650" w14:textId="77777777" w:rsidR="00B62F05" w:rsidRPr="00B62F05" w:rsidRDefault="00B62F05" w:rsidP="00B62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94FF4" w14:textId="77777777" w:rsidR="00B62F05" w:rsidRPr="00B62F05" w:rsidRDefault="00B62F05" w:rsidP="00B62F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CCFA3" w14:textId="77777777" w:rsidR="00B62F05" w:rsidRPr="00B62F05" w:rsidRDefault="00B62F05" w:rsidP="00B62F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F8938" w14:textId="77777777" w:rsidR="00B62F05" w:rsidRDefault="00B62F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AF540" w14:textId="77777777" w:rsidR="00B62F05" w:rsidRDefault="00B62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D4EB3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36A9C6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0F828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9B43BD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772389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E005E6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B0CE4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020836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3 09:46: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CB91CD0-DFF7-47E4-A145-9B17DA0360C3"/>
    <w:docVar w:name="LW_COVERPAGE_TYPE" w:val="1"/>
    <w:docVar w:name="LW_CreatedUtc" w:val="2026-06-29T10:11:15.7465468Z"/>
    <w:docVar w:name="LW_CROSSREFERENCE" w:val="&lt;UNUSED&gt;"/>
    <w:docVar w:name="LW_DocType" w:val="COM"/>
    <w:docVar w:name="LW_EMISSION" w:val="3.7.2026"/>
    <w:docVar w:name="LW_EMISSION_ISODATE" w:val="2026-07-03"/>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429"/>
    <w:docVar w:name="LW_REF.II.NEW.CP_YEAR" w:val="2025"/>
    <w:docVar w:name="LW_REF.INST.NEW" w:val="COM"/>
    <w:docVar w:name="LW_REF.INST.NEW_ADOPTED" w:val="final"/>
    <w:docVar w:name="LW_REF.INST.NEW_TEXT" w:val="(2026) 3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adoptarea unui Regulament al Parlamentului European \u537?i al Consiliului privind o derogare temporar\u259? de la anumite dispozi\u539?ii ale Directivei 2002/58/CE în ceea ce prive\u537?te utilizarea tehnologiilor de c\u259?tre furnizorii de servicii de comunica\u539?ii interpersonale care nu se bazeaz\u259? pe numere pentru prelucrarea datelor cu caracter personal \u537?i a altor date în scopul combaterii abuzului sexual online asupra copiilor."/>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2573BC"/>
    <w:rsid w:val="0005132A"/>
    <w:rsid w:val="00083BFC"/>
    <w:rsid w:val="0008540E"/>
    <w:rsid w:val="00097DF8"/>
    <w:rsid w:val="001065F5"/>
    <w:rsid w:val="001238EF"/>
    <w:rsid w:val="001410B4"/>
    <w:rsid w:val="00171936"/>
    <w:rsid w:val="00197613"/>
    <w:rsid w:val="001B1A9D"/>
    <w:rsid w:val="001C1CD3"/>
    <w:rsid w:val="001D0882"/>
    <w:rsid w:val="00205541"/>
    <w:rsid w:val="00221C79"/>
    <w:rsid w:val="00224E30"/>
    <w:rsid w:val="00233DC7"/>
    <w:rsid w:val="00244526"/>
    <w:rsid w:val="00247779"/>
    <w:rsid w:val="002573BC"/>
    <w:rsid w:val="00260CD5"/>
    <w:rsid w:val="002648E1"/>
    <w:rsid w:val="00285BEE"/>
    <w:rsid w:val="0029533F"/>
    <w:rsid w:val="002A1EFE"/>
    <w:rsid w:val="002B083E"/>
    <w:rsid w:val="002B30AF"/>
    <w:rsid w:val="002B4272"/>
    <w:rsid w:val="002D41C8"/>
    <w:rsid w:val="002F22EC"/>
    <w:rsid w:val="002F7B69"/>
    <w:rsid w:val="00304B9E"/>
    <w:rsid w:val="003054D3"/>
    <w:rsid w:val="0033344A"/>
    <w:rsid w:val="003357FB"/>
    <w:rsid w:val="00381AAA"/>
    <w:rsid w:val="00393022"/>
    <w:rsid w:val="003B3609"/>
    <w:rsid w:val="003D7B04"/>
    <w:rsid w:val="004139D4"/>
    <w:rsid w:val="0042648E"/>
    <w:rsid w:val="00430F5C"/>
    <w:rsid w:val="00447CD2"/>
    <w:rsid w:val="00476E04"/>
    <w:rsid w:val="004936D2"/>
    <w:rsid w:val="004A354C"/>
    <w:rsid w:val="004A6027"/>
    <w:rsid w:val="004D6E1E"/>
    <w:rsid w:val="004D6F90"/>
    <w:rsid w:val="004E380E"/>
    <w:rsid w:val="00510616"/>
    <w:rsid w:val="00563581"/>
    <w:rsid w:val="005729ED"/>
    <w:rsid w:val="005765C3"/>
    <w:rsid w:val="005A2997"/>
    <w:rsid w:val="005B0730"/>
    <w:rsid w:val="005B1EB6"/>
    <w:rsid w:val="005D1F90"/>
    <w:rsid w:val="005E3EC4"/>
    <w:rsid w:val="0063708B"/>
    <w:rsid w:val="00642C62"/>
    <w:rsid w:val="0067603D"/>
    <w:rsid w:val="00702B56"/>
    <w:rsid w:val="0074158F"/>
    <w:rsid w:val="007532C0"/>
    <w:rsid w:val="0076178C"/>
    <w:rsid w:val="00773331"/>
    <w:rsid w:val="00782F58"/>
    <w:rsid w:val="007932EF"/>
    <w:rsid w:val="00794347"/>
    <w:rsid w:val="00794DC0"/>
    <w:rsid w:val="007C496A"/>
    <w:rsid w:val="007E05B0"/>
    <w:rsid w:val="007E2F35"/>
    <w:rsid w:val="00856F26"/>
    <w:rsid w:val="008606D8"/>
    <w:rsid w:val="00862F9E"/>
    <w:rsid w:val="0087073B"/>
    <w:rsid w:val="00874D22"/>
    <w:rsid w:val="008A2914"/>
    <w:rsid w:val="008B21E4"/>
    <w:rsid w:val="008B3D51"/>
    <w:rsid w:val="008B6F7E"/>
    <w:rsid w:val="008C5779"/>
    <w:rsid w:val="008E22A6"/>
    <w:rsid w:val="008E4D8E"/>
    <w:rsid w:val="0090722F"/>
    <w:rsid w:val="0091358E"/>
    <w:rsid w:val="00913837"/>
    <w:rsid w:val="00921A2E"/>
    <w:rsid w:val="00936DCD"/>
    <w:rsid w:val="00973BA0"/>
    <w:rsid w:val="0098768F"/>
    <w:rsid w:val="00995D3B"/>
    <w:rsid w:val="009C50DB"/>
    <w:rsid w:val="009D19E8"/>
    <w:rsid w:val="009E365C"/>
    <w:rsid w:val="009E4E08"/>
    <w:rsid w:val="00A0045C"/>
    <w:rsid w:val="00A126C5"/>
    <w:rsid w:val="00A12836"/>
    <w:rsid w:val="00A429BD"/>
    <w:rsid w:val="00A54FC0"/>
    <w:rsid w:val="00A55E3F"/>
    <w:rsid w:val="00A81583"/>
    <w:rsid w:val="00A97443"/>
    <w:rsid w:val="00AF7080"/>
    <w:rsid w:val="00B20B70"/>
    <w:rsid w:val="00B62F05"/>
    <w:rsid w:val="00B91625"/>
    <w:rsid w:val="00BD2335"/>
    <w:rsid w:val="00BE2F4A"/>
    <w:rsid w:val="00BE6996"/>
    <w:rsid w:val="00BF491B"/>
    <w:rsid w:val="00BF7A24"/>
    <w:rsid w:val="00C12301"/>
    <w:rsid w:val="00C44FCE"/>
    <w:rsid w:val="00C55146"/>
    <w:rsid w:val="00C74215"/>
    <w:rsid w:val="00C75F8D"/>
    <w:rsid w:val="00CA2192"/>
    <w:rsid w:val="00CA63A9"/>
    <w:rsid w:val="00CC362B"/>
    <w:rsid w:val="00CC7DED"/>
    <w:rsid w:val="00CE5FF1"/>
    <w:rsid w:val="00D20381"/>
    <w:rsid w:val="00D4054D"/>
    <w:rsid w:val="00D56FA4"/>
    <w:rsid w:val="00D602EF"/>
    <w:rsid w:val="00D640B1"/>
    <w:rsid w:val="00D76D35"/>
    <w:rsid w:val="00E56FA3"/>
    <w:rsid w:val="00E664ED"/>
    <w:rsid w:val="00E9696F"/>
    <w:rsid w:val="00E970D5"/>
    <w:rsid w:val="00F34D63"/>
    <w:rsid w:val="00F536AA"/>
    <w:rsid w:val="00F9323C"/>
    <w:rsid w:val="00F94CE4"/>
    <w:rsid w:val="00FC38F8"/>
    <w:rsid w:val="00FC5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097EB8"/>
  <w15:docId w15:val="{66B5C5D5-86E0-4A03-86EB-0376A60D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1D0882"/>
    <w:pPr>
      <w:numPr>
        <w:numId w:val="1"/>
      </w:numPr>
      <w:contextualSpacing/>
    </w:pPr>
  </w:style>
  <w:style w:type="paragraph" w:styleId="ListBullet2">
    <w:name w:val="List Bullet 2"/>
    <w:basedOn w:val="Normal"/>
    <w:uiPriority w:val="99"/>
    <w:semiHidden/>
    <w:unhideWhenUsed/>
    <w:rsid w:val="001D0882"/>
    <w:pPr>
      <w:numPr>
        <w:numId w:val="2"/>
      </w:numPr>
      <w:contextualSpacing/>
    </w:pPr>
  </w:style>
  <w:style w:type="paragraph" w:styleId="ListBullet3">
    <w:name w:val="List Bullet 3"/>
    <w:basedOn w:val="Normal"/>
    <w:uiPriority w:val="99"/>
    <w:semiHidden/>
    <w:unhideWhenUsed/>
    <w:rsid w:val="001D0882"/>
    <w:pPr>
      <w:numPr>
        <w:numId w:val="3"/>
      </w:numPr>
      <w:contextualSpacing/>
    </w:pPr>
  </w:style>
  <w:style w:type="paragraph" w:styleId="ListBullet4">
    <w:name w:val="List Bullet 4"/>
    <w:basedOn w:val="Normal"/>
    <w:uiPriority w:val="99"/>
    <w:semiHidden/>
    <w:unhideWhenUsed/>
    <w:rsid w:val="001D0882"/>
    <w:pPr>
      <w:numPr>
        <w:numId w:val="4"/>
      </w:numPr>
      <w:contextualSpacing/>
    </w:pPr>
  </w:style>
  <w:style w:type="paragraph" w:styleId="BodyText">
    <w:name w:val="Body Text"/>
    <w:basedOn w:val="Normal"/>
    <w:link w:val="BodyTextChar"/>
    <w:uiPriority w:val="1"/>
    <w:qFormat/>
    <w:rsid w:val="001D0882"/>
    <w:pPr>
      <w:widowControl w:val="0"/>
      <w:autoSpaceDE w:val="0"/>
      <w:autoSpaceDN w:val="0"/>
      <w:spacing w:before="0" w:after="0"/>
      <w:jc w:val="left"/>
    </w:pPr>
    <w:rPr>
      <w:rFonts w:eastAsia="Times New Roman"/>
      <w:szCs w:val="24"/>
    </w:rPr>
  </w:style>
  <w:style w:type="character" w:customStyle="1" w:styleId="BodyTextChar">
    <w:name w:val="Body Text Char"/>
    <w:basedOn w:val="DefaultParagraphFont"/>
    <w:link w:val="BodyText"/>
    <w:uiPriority w:val="1"/>
    <w:rsid w:val="001D0882"/>
    <w:rPr>
      <w:rFonts w:ascii="Times New Roman" w:eastAsia="Times New Roman" w:hAnsi="Times New Roman" w:cs="Times New Roman"/>
      <w:sz w:val="24"/>
      <w:szCs w:val="24"/>
    </w:rPr>
  </w:style>
  <w:style w:type="paragraph" w:styleId="Revision">
    <w:name w:val="Revision"/>
    <w:hidden/>
    <w:uiPriority w:val="99"/>
    <w:semiHidden/>
    <w:rsid w:val="00381AAA"/>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410B4"/>
    <w:rPr>
      <w:sz w:val="16"/>
      <w:szCs w:val="16"/>
    </w:rPr>
  </w:style>
  <w:style w:type="paragraph" w:styleId="CommentText">
    <w:name w:val="annotation text"/>
    <w:basedOn w:val="Normal"/>
    <w:link w:val="CommentTextChar"/>
    <w:uiPriority w:val="99"/>
    <w:unhideWhenUsed/>
    <w:rsid w:val="001410B4"/>
    <w:rPr>
      <w:sz w:val="20"/>
      <w:szCs w:val="20"/>
    </w:rPr>
  </w:style>
  <w:style w:type="character" w:customStyle="1" w:styleId="CommentTextChar">
    <w:name w:val="Comment Text Char"/>
    <w:basedOn w:val="DefaultParagraphFont"/>
    <w:link w:val="CommentText"/>
    <w:uiPriority w:val="99"/>
    <w:rsid w:val="001410B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410B4"/>
    <w:rPr>
      <w:b/>
      <w:bCs/>
    </w:rPr>
  </w:style>
  <w:style w:type="character" w:customStyle="1" w:styleId="CommentSubjectChar">
    <w:name w:val="Comment Subject Char"/>
    <w:basedOn w:val="CommentTextChar"/>
    <w:link w:val="CommentSubject"/>
    <w:uiPriority w:val="99"/>
    <w:semiHidden/>
    <w:rsid w:val="001410B4"/>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rsid w:val="0039302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93022"/>
    <w:pPr>
      <w:spacing w:after="0"/>
    </w:pPr>
  </w:style>
  <w:style w:type="paragraph" w:styleId="ListNumber">
    <w:name w:val="List Number"/>
    <w:basedOn w:val="Normal"/>
    <w:uiPriority w:val="99"/>
    <w:semiHidden/>
    <w:unhideWhenUsed/>
    <w:rsid w:val="00393022"/>
    <w:pPr>
      <w:numPr>
        <w:numId w:val="5"/>
      </w:numPr>
      <w:contextualSpacing/>
    </w:pPr>
  </w:style>
  <w:style w:type="paragraph" w:styleId="ListNumber2">
    <w:name w:val="List Number 2"/>
    <w:basedOn w:val="Normal"/>
    <w:uiPriority w:val="99"/>
    <w:semiHidden/>
    <w:unhideWhenUsed/>
    <w:rsid w:val="00393022"/>
    <w:pPr>
      <w:numPr>
        <w:numId w:val="6"/>
      </w:numPr>
      <w:contextualSpacing/>
    </w:pPr>
  </w:style>
  <w:style w:type="paragraph" w:styleId="ListNumber3">
    <w:name w:val="List Number 3"/>
    <w:basedOn w:val="Normal"/>
    <w:uiPriority w:val="99"/>
    <w:semiHidden/>
    <w:unhideWhenUsed/>
    <w:rsid w:val="00393022"/>
    <w:pPr>
      <w:numPr>
        <w:numId w:val="7"/>
      </w:numPr>
      <w:contextualSpacing/>
    </w:pPr>
  </w:style>
  <w:style w:type="paragraph" w:styleId="ListNumber4">
    <w:name w:val="List Number 4"/>
    <w:basedOn w:val="Normal"/>
    <w:uiPriority w:val="99"/>
    <w:semiHidden/>
    <w:unhideWhenUsed/>
    <w:rsid w:val="00393022"/>
    <w:pPr>
      <w:numPr>
        <w:numId w:val="8"/>
      </w:numPr>
      <w:contextualSpacing/>
    </w:pPr>
  </w:style>
  <w:style w:type="character" w:styleId="Hyperlink">
    <w:name w:val="Hyperlink"/>
    <w:basedOn w:val="DefaultParagraphFont"/>
    <w:uiPriority w:val="99"/>
    <w:unhideWhenUsed/>
    <w:rsid w:val="002B4272"/>
    <w:rPr>
      <w:color w:val="0000FF" w:themeColor="hyperlink"/>
      <w:u w:val="single"/>
    </w:rPr>
  </w:style>
  <w:style w:type="character" w:customStyle="1" w:styleId="UnresolvedMention">
    <w:name w:val="Unresolved Mention"/>
    <w:basedOn w:val="DefaultParagraphFont"/>
    <w:uiPriority w:val="99"/>
    <w:semiHidden/>
    <w:unhideWhenUsed/>
    <w:rsid w:val="00083BFC"/>
    <w:rPr>
      <w:color w:val="605E5C"/>
      <w:shd w:val="clear" w:color="auto" w:fill="E1DFDD"/>
    </w:rPr>
  </w:style>
  <w:style w:type="character" w:customStyle="1" w:styleId="HeaderChar">
    <w:name w:val="Header Char"/>
    <w:basedOn w:val="DefaultParagraphFont"/>
    <w:link w:val="Header"/>
    <w:uiPriority w:val="99"/>
    <w:rsid w:val="00B62F05"/>
    <w:rPr>
      <w:rFonts w:ascii="Times New Roman" w:hAnsi="Times New Roman" w:cs="Times New Roman"/>
      <w:sz w:val="24"/>
      <w:lang w:val="ro-RO"/>
    </w:rPr>
  </w:style>
  <w:style w:type="character" w:customStyle="1" w:styleId="FooterChar">
    <w:name w:val="Footer Char"/>
    <w:basedOn w:val="DefaultParagraphFont"/>
    <w:link w:val="Footer"/>
    <w:uiPriority w:val="99"/>
    <w:rsid w:val="00B62F0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62F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62F05"/>
    <w:pPr>
      <w:spacing w:before="0"/>
      <w:jc w:val="right"/>
    </w:pPr>
    <w:rPr>
      <w:sz w:val="28"/>
    </w:rPr>
  </w:style>
  <w:style w:type="paragraph" w:customStyle="1" w:styleId="FooterSensitivity">
    <w:name w:val="Footer Sensitivity"/>
    <w:basedOn w:val="Normal"/>
    <w:rsid w:val="00B62F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62F05"/>
    <w:pPr>
      <w:tabs>
        <w:tab w:val="center" w:pos="4535"/>
        <w:tab w:val="right" w:pos="9071"/>
      </w:tabs>
      <w:spacing w:before="0"/>
    </w:pPr>
  </w:style>
  <w:style w:type="paragraph" w:customStyle="1" w:styleId="HeaderLandscape">
    <w:name w:val="HeaderLandscape"/>
    <w:basedOn w:val="Normal"/>
    <w:rsid w:val="00B62F05"/>
    <w:pPr>
      <w:tabs>
        <w:tab w:val="center" w:pos="7285"/>
        <w:tab w:val="right" w:pos="14003"/>
      </w:tabs>
      <w:spacing w:before="0"/>
    </w:pPr>
  </w:style>
  <w:style w:type="paragraph" w:styleId="Footer">
    <w:name w:val="footer"/>
    <w:basedOn w:val="Normal"/>
    <w:link w:val="FooterChar"/>
    <w:uiPriority w:val="99"/>
    <w:unhideWhenUsed/>
    <w:rsid w:val="00B62F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62F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23</TotalTime>
  <Pages>3</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cp:lastPrinted>2026-06-30T10:22:00Z</cp:lastPrinted>
  <dcterms:created xsi:type="dcterms:W3CDTF">2026-07-01T08:29:00Z</dcterms:created>
  <dcterms:modified xsi:type="dcterms:W3CDTF">2026-07-03T07:46:00Z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2026-06-29T10:16:42Z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0e3fb6b0-6b33-49b6-ab90-2bcf3752f335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