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66530" w14:textId="50DF3B68" w:rsidR="00095658" w:rsidRPr="004C18D9" w:rsidRDefault="00B10B39" w:rsidP="00B10B39">
      <w:pPr>
        <w:pStyle w:val="Pagedecouverture"/>
        <w:rPr>
          <w:noProof/>
        </w:rPr>
      </w:pPr>
      <w:bookmarkStart w:id="0" w:name="LW_BM_COVERPAGE"/>
      <w:r>
        <w:rPr>
          <w:noProof/>
        </w:rPr>
        <w:pict w14:anchorId="28EC4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37D457-A7FC-4DD6-A847-D1A3DFFC6B57" style="width:455.25pt;height:313.5pt">
            <v:imagedata r:id="rId11" o:title=""/>
          </v:shape>
        </w:pict>
      </w:r>
    </w:p>
    <w:bookmarkEnd w:id="0"/>
    <w:p w14:paraId="6C5586AA" w14:textId="1E7F7F61" w:rsidR="005932F0" w:rsidRPr="004C18D9" w:rsidRDefault="005932F0" w:rsidP="005932F0">
      <w:pPr>
        <w:pStyle w:val="Pagedecouverture"/>
        <w:rPr>
          <w:noProof/>
        </w:rPr>
        <w:sectPr w:rsidR="005932F0" w:rsidRPr="004C18D9" w:rsidSect="00B10B3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formProt w:val="0"/>
          <w:docGrid w:linePitch="360" w:charSpace="4096"/>
        </w:sectPr>
      </w:pPr>
    </w:p>
    <w:p w14:paraId="47B5ABCF" w14:textId="48B465E5" w:rsidR="00B56F6E" w:rsidRPr="004C18D9" w:rsidRDefault="00B56F6E" w:rsidP="00753B12">
      <w:pPr>
        <w:pStyle w:val="Heading1"/>
        <w:rPr>
          <w:noProof/>
        </w:rPr>
      </w:pPr>
      <w:bookmarkStart w:id="1" w:name="_Toc100242276"/>
      <w:bookmarkStart w:id="2" w:name="_Toc102644217"/>
      <w:bookmarkStart w:id="3" w:name="_Toc102644284"/>
      <w:bookmarkStart w:id="4" w:name="_Toc102657499"/>
      <w:bookmarkStart w:id="5" w:name="_Toc102658401"/>
      <w:bookmarkStart w:id="6" w:name="_Toc102658500"/>
      <w:bookmarkStart w:id="7" w:name="_Toc102658942"/>
      <w:bookmarkStart w:id="8" w:name="_Toc115200337"/>
      <w:bookmarkStart w:id="9" w:name="_GoBack"/>
      <w:bookmarkEnd w:id="9"/>
      <w:r w:rsidRPr="004C18D9">
        <w:rPr>
          <w:noProof/>
        </w:rPr>
        <w:lastRenderedPageBreak/>
        <w:t>INTRODUCTION</w:t>
      </w:r>
      <w:bookmarkEnd w:id="1"/>
      <w:bookmarkEnd w:id="2"/>
      <w:bookmarkEnd w:id="3"/>
      <w:bookmarkEnd w:id="4"/>
      <w:bookmarkEnd w:id="5"/>
      <w:bookmarkEnd w:id="6"/>
      <w:bookmarkEnd w:id="7"/>
      <w:bookmarkEnd w:id="8"/>
    </w:p>
    <w:p w14:paraId="422E8B83" w14:textId="7AB1E41F" w:rsidR="002A549E" w:rsidRPr="004C18D9" w:rsidRDefault="002D26C2" w:rsidP="002A549E">
      <w:pPr>
        <w:spacing w:after="120"/>
        <w:jc w:val="both"/>
        <w:rPr>
          <w:rFonts w:ascii="Times New Roman" w:hAnsi="Times New Roman" w:cs="Times New Roman"/>
          <w:noProof/>
          <w:sz w:val="24"/>
          <w:szCs w:val="24"/>
        </w:rPr>
      </w:pPr>
      <w:bookmarkStart w:id="10" w:name="_Hlk226479097"/>
      <w:r w:rsidRPr="004C18D9">
        <w:rPr>
          <w:rFonts w:ascii="Times New Roman" w:hAnsi="Times New Roman" w:cs="Times New Roman"/>
          <w:noProof/>
          <w:sz w:val="24"/>
          <w:szCs w:val="24"/>
        </w:rPr>
        <w:t>According to Article 16</w:t>
      </w:r>
      <w:r w:rsidR="00CE4581" w:rsidRPr="004C18D9">
        <w:rPr>
          <w:rFonts w:ascii="Times New Roman" w:hAnsi="Times New Roman" w:cs="Times New Roman"/>
          <w:noProof/>
          <w:sz w:val="24"/>
          <w:szCs w:val="24"/>
        </w:rPr>
        <w:t xml:space="preserve"> of </w:t>
      </w:r>
      <w:r w:rsidR="0093184C" w:rsidRPr="004C18D9">
        <w:rPr>
          <w:rFonts w:ascii="Times New Roman" w:hAnsi="Times New Roman" w:cs="Times New Roman"/>
          <w:noProof/>
          <w:sz w:val="24"/>
          <w:szCs w:val="24"/>
        </w:rPr>
        <w:t>Regulation</w:t>
      </w:r>
      <w:r w:rsidR="007D00C1" w:rsidRPr="004C18D9">
        <w:rPr>
          <w:rFonts w:ascii="Times New Roman" w:hAnsi="Times New Roman" w:cs="Times New Roman"/>
          <w:noProof/>
          <w:sz w:val="24"/>
          <w:szCs w:val="24"/>
        </w:rPr>
        <w:t xml:space="preserve"> (EC) </w:t>
      </w:r>
      <w:r w:rsidR="0093184C" w:rsidRPr="004C18D9">
        <w:rPr>
          <w:rFonts w:ascii="Times New Roman" w:hAnsi="Times New Roman" w:cs="Times New Roman"/>
          <w:noProof/>
          <w:sz w:val="24"/>
          <w:szCs w:val="24"/>
        </w:rPr>
        <w:t>No 300/2008</w:t>
      </w:r>
      <w:r w:rsidR="00607C3C">
        <w:rPr>
          <w:rFonts w:ascii="Times New Roman" w:hAnsi="Times New Roman" w:cs="Times New Roman"/>
          <w:noProof/>
          <w:sz w:val="24"/>
          <w:szCs w:val="24"/>
        </w:rPr>
        <w:t xml:space="preserve"> </w:t>
      </w:r>
      <w:r w:rsidR="00607C3C" w:rsidRPr="00607C3C">
        <w:rPr>
          <w:rFonts w:ascii="Times New Roman" w:hAnsi="Times New Roman" w:cs="Times New Roman"/>
          <w:noProof/>
          <w:sz w:val="24"/>
          <w:szCs w:val="24"/>
        </w:rPr>
        <w:t>of the European Parliament and of the Council</w:t>
      </w:r>
      <w:r w:rsidR="00565DF9" w:rsidRPr="004C18D9">
        <w:rPr>
          <w:rStyle w:val="FootnoteReference"/>
          <w:rFonts w:ascii="Times New Roman" w:hAnsi="Times New Roman" w:cs="Times New Roman"/>
          <w:noProof/>
          <w:sz w:val="24"/>
          <w:szCs w:val="24"/>
        </w:rPr>
        <w:footnoteReference w:id="2"/>
      </w:r>
      <w:r w:rsidRPr="004C18D9">
        <w:rPr>
          <w:rFonts w:ascii="Times New Roman" w:hAnsi="Times New Roman" w:cs="Times New Roman"/>
          <w:noProof/>
          <w:sz w:val="24"/>
          <w:szCs w:val="24"/>
        </w:rPr>
        <w:t>, the Commission shall</w:t>
      </w:r>
      <w:r w:rsidR="00CE4581" w:rsidRPr="004C18D9">
        <w:rPr>
          <w:rFonts w:ascii="Times New Roman" w:hAnsi="Times New Roman" w:cs="Times New Roman"/>
          <w:noProof/>
          <w:sz w:val="24"/>
          <w:szCs w:val="24"/>
        </w:rPr>
        <w:t xml:space="preserve"> every year </w:t>
      </w:r>
      <w:r w:rsidRPr="004C18D9">
        <w:rPr>
          <w:rFonts w:ascii="Times New Roman" w:hAnsi="Times New Roman" w:cs="Times New Roman"/>
          <w:noProof/>
          <w:sz w:val="24"/>
          <w:szCs w:val="24"/>
        </w:rPr>
        <w:t>present a report to the European Parliament, the Council and the Member States informing them of the application of this Regulation and of its impact on improving aviation security.</w:t>
      </w:r>
      <w:r w:rsidR="00CE4581" w:rsidRPr="004C18D9">
        <w:rPr>
          <w:rFonts w:ascii="Times New Roman" w:hAnsi="Times New Roman" w:cs="Times New Roman"/>
          <w:noProof/>
          <w:sz w:val="24"/>
          <w:szCs w:val="24"/>
        </w:rPr>
        <w:t xml:space="preserve"> </w:t>
      </w:r>
    </w:p>
    <w:p w14:paraId="4340F6B5" w14:textId="03775F80" w:rsidR="00AD329A" w:rsidRPr="004C18D9" w:rsidRDefault="00AD329A" w:rsidP="001B53D3">
      <w:pPr>
        <w:jc w:val="both"/>
        <w:rPr>
          <w:rFonts w:ascii="Times New Roman" w:hAnsi="Times New Roman" w:cs="Times New Roman"/>
          <w:noProof/>
          <w:sz w:val="24"/>
          <w:szCs w:val="24"/>
        </w:rPr>
      </w:pPr>
      <w:r w:rsidRPr="004C18D9">
        <w:rPr>
          <w:rFonts w:ascii="Times New Roman" w:hAnsi="Times New Roman" w:cs="Times New Roman"/>
          <w:noProof/>
          <w:sz w:val="24"/>
          <w:szCs w:val="24"/>
        </w:rPr>
        <w:t>In 202</w:t>
      </w:r>
      <w:r w:rsidR="00FD2930" w:rsidRPr="004C18D9">
        <w:rPr>
          <w:rFonts w:ascii="Times New Roman" w:hAnsi="Times New Roman" w:cs="Times New Roman"/>
          <w:noProof/>
          <w:sz w:val="24"/>
          <w:szCs w:val="24"/>
        </w:rPr>
        <w:t>5</w:t>
      </w:r>
      <w:r w:rsidRPr="004C18D9">
        <w:rPr>
          <w:rFonts w:ascii="Times New Roman" w:hAnsi="Times New Roman" w:cs="Times New Roman"/>
          <w:noProof/>
          <w:sz w:val="24"/>
          <w:szCs w:val="24"/>
        </w:rPr>
        <w:t xml:space="preserve">, the Commission services </w:t>
      </w:r>
      <w:r w:rsidR="00FD2930" w:rsidRPr="004C18D9">
        <w:rPr>
          <w:rFonts w:ascii="Times New Roman" w:hAnsi="Times New Roman" w:cs="Times New Roman"/>
          <w:noProof/>
          <w:sz w:val="24"/>
          <w:szCs w:val="24"/>
        </w:rPr>
        <w:t>continued the implementation of the actions announced in the Commission Staff Working Document “Working towards an enhanced and more resilient aviation security policy: a stocktaking” (SWD (20</w:t>
      </w:r>
      <w:r w:rsidR="0034501A">
        <w:rPr>
          <w:rFonts w:ascii="Times New Roman" w:hAnsi="Times New Roman" w:cs="Times New Roman"/>
          <w:noProof/>
          <w:sz w:val="24"/>
          <w:szCs w:val="24"/>
        </w:rPr>
        <w:t>2</w:t>
      </w:r>
      <w:r w:rsidR="00FD2930" w:rsidRPr="004C18D9">
        <w:rPr>
          <w:rFonts w:ascii="Times New Roman" w:hAnsi="Times New Roman" w:cs="Times New Roman"/>
          <w:noProof/>
          <w:sz w:val="24"/>
          <w:szCs w:val="24"/>
        </w:rPr>
        <w:t>3) 37 final), with a focus on innovation, technology, and a new aviation security baseline</w:t>
      </w:r>
      <w:r w:rsidRPr="004C18D9">
        <w:rPr>
          <w:rFonts w:ascii="Times New Roman" w:hAnsi="Times New Roman" w:cs="Times New Roman"/>
          <w:noProof/>
          <w:sz w:val="24"/>
          <w:szCs w:val="24"/>
        </w:rPr>
        <w:t>.</w:t>
      </w:r>
      <w:r w:rsidR="002842E5" w:rsidRPr="004C18D9">
        <w:rPr>
          <w:rFonts w:ascii="Times New Roman" w:hAnsi="Times New Roman" w:cs="Times New Roman"/>
          <w:noProof/>
          <w:sz w:val="24"/>
          <w:szCs w:val="24"/>
        </w:rPr>
        <w:t xml:space="preserve"> </w:t>
      </w:r>
    </w:p>
    <w:p w14:paraId="179D5DB6" w14:textId="77777777" w:rsidR="00EC3078" w:rsidRPr="004C18D9" w:rsidRDefault="00EC3078" w:rsidP="00753B12">
      <w:pPr>
        <w:pStyle w:val="Heading1"/>
        <w:rPr>
          <w:noProof/>
        </w:rPr>
      </w:pPr>
      <w:r w:rsidRPr="004C18D9">
        <w:rPr>
          <w:noProof/>
        </w:rPr>
        <w:t>THREAT EVENTS AND OUTLOOK</w:t>
      </w:r>
    </w:p>
    <w:p w14:paraId="601DAEA6" w14:textId="20D02BEA" w:rsidR="00134EFB" w:rsidRPr="00FD75AB" w:rsidRDefault="00134EFB" w:rsidP="00AE4773">
      <w:pPr>
        <w:jc w:val="both"/>
        <w:rPr>
          <w:rFonts w:ascii="Times New Roman" w:eastAsia="Times New Roman" w:hAnsi="Times New Roman" w:cs="Times New Roman"/>
          <w:noProof/>
          <w:color w:val="0070C0"/>
          <w:sz w:val="24"/>
          <w:szCs w:val="24"/>
          <w:lang w:val="en-IE" w:eastAsia="en-IE"/>
        </w:rPr>
      </w:pPr>
      <w:r w:rsidRPr="00FD75AB">
        <w:rPr>
          <w:rFonts w:ascii="Times New Roman" w:hAnsi="Times New Roman" w:cs="Times New Roman"/>
          <w:noProof/>
          <w:sz w:val="24"/>
          <w:szCs w:val="24"/>
        </w:rPr>
        <w:t>The Commission, with the relevant agencies, engaged in a sustained effort to monitor and address security threats to the aviation sector, including those of a hybrid nature, together with Member States and other stakeholders.  The aim of this endeavour was to ensure the effective management of risk. To this end, the Commission prepared a legislative amendment in 2025 to establish a more efficient mechanism to share information on aviation security occurrences.</w:t>
      </w:r>
      <w:r>
        <w:rPr>
          <w:rFonts w:ascii="Times New Roman" w:eastAsia="Times New Roman" w:hAnsi="Times New Roman" w:cs="Times New Roman"/>
          <w:noProof/>
          <w:color w:val="0070C0"/>
          <w:sz w:val="24"/>
          <w:szCs w:val="24"/>
          <w:lang w:val="en-IE" w:eastAsia="en-IE"/>
        </w:rPr>
        <w:t xml:space="preserve"> </w:t>
      </w:r>
    </w:p>
    <w:p w14:paraId="0B20DB79" w14:textId="37C4F211" w:rsidR="00EC3078" w:rsidRPr="004C18D9" w:rsidRDefault="00D84E58" w:rsidP="006E50B3">
      <w:pPr>
        <w:pStyle w:val="Heading2"/>
        <w:rPr>
          <w:noProof/>
        </w:rPr>
      </w:pPr>
      <w:r w:rsidRPr="004C18D9">
        <w:rPr>
          <w:noProof/>
        </w:rPr>
        <w:t>Terrorism and hybrid threats</w:t>
      </w:r>
    </w:p>
    <w:p w14:paraId="069067F5" w14:textId="6C744BDC" w:rsidR="00EC3078" w:rsidRPr="004C18D9" w:rsidRDefault="00E44CA8" w:rsidP="00EC3078">
      <w:pPr>
        <w:jc w:val="both"/>
        <w:rPr>
          <w:rFonts w:ascii="Times New Roman" w:hAnsi="Times New Roman" w:cs="Times New Roman"/>
          <w:noProof/>
          <w:sz w:val="24"/>
          <w:szCs w:val="24"/>
        </w:rPr>
      </w:pPr>
      <w:r>
        <w:rPr>
          <w:rFonts w:ascii="Times New Roman" w:hAnsi="Times New Roman" w:cs="Times New Roman"/>
          <w:noProof/>
          <w:sz w:val="24"/>
          <w:szCs w:val="24"/>
        </w:rPr>
        <w:t>The terrorist threat to the European Union and its Member States remains persistent, evolving, and increasing</w:t>
      </w:r>
      <w:r w:rsidR="00202476">
        <w:rPr>
          <w:rFonts w:ascii="Times New Roman" w:hAnsi="Times New Roman" w:cs="Times New Roman"/>
          <w:noProof/>
          <w:sz w:val="24"/>
          <w:szCs w:val="24"/>
        </w:rPr>
        <w:t>ly</w:t>
      </w:r>
      <w:r>
        <w:rPr>
          <w:rFonts w:ascii="Times New Roman" w:hAnsi="Times New Roman" w:cs="Times New Roman"/>
          <w:noProof/>
          <w:sz w:val="24"/>
          <w:szCs w:val="24"/>
        </w:rPr>
        <w:t xml:space="preserve"> complex, characterised by decentralisation, ideological diversification, and a strong reliance on digital ecosystems. Jihadist </w:t>
      </w:r>
      <w:r w:rsidR="006F24DB">
        <w:rPr>
          <w:rFonts w:ascii="Times New Roman" w:hAnsi="Times New Roman" w:cs="Times New Roman"/>
          <w:noProof/>
          <w:sz w:val="24"/>
          <w:szCs w:val="24"/>
        </w:rPr>
        <w:t>networks</w:t>
      </w:r>
      <w:r>
        <w:rPr>
          <w:rFonts w:ascii="Times New Roman" w:hAnsi="Times New Roman" w:cs="Times New Roman"/>
          <w:noProof/>
          <w:sz w:val="24"/>
          <w:szCs w:val="24"/>
        </w:rPr>
        <w:t xml:space="preserve"> remain the most lethal</w:t>
      </w:r>
      <w:r w:rsidR="006F24DB">
        <w:rPr>
          <w:rFonts w:ascii="Times New Roman" w:hAnsi="Times New Roman" w:cs="Times New Roman"/>
          <w:noProof/>
          <w:sz w:val="24"/>
          <w:szCs w:val="24"/>
        </w:rPr>
        <w:t xml:space="preserve"> threat</w:t>
      </w:r>
      <w:r>
        <w:rPr>
          <w:rFonts w:ascii="Times New Roman" w:hAnsi="Times New Roman" w:cs="Times New Roman"/>
          <w:noProof/>
          <w:sz w:val="24"/>
          <w:szCs w:val="24"/>
        </w:rPr>
        <w:t xml:space="preserve">, with </w:t>
      </w:r>
      <w:r w:rsidR="006F24DB">
        <w:rPr>
          <w:rFonts w:ascii="Times New Roman" w:hAnsi="Times New Roman" w:cs="Times New Roman"/>
          <w:noProof/>
          <w:sz w:val="24"/>
          <w:szCs w:val="24"/>
        </w:rPr>
        <w:t>their</w:t>
      </w:r>
      <w:r>
        <w:rPr>
          <w:rFonts w:ascii="Times New Roman" w:hAnsi="Times New Roman" w:cs="Times New Roman"/>
          <w:noProof/>
          <w:sz w:val="24"/>
          <w:szCs w:val="24"/>
        </w:rPr>
        <w:t xml:space="preserve"> evolution closely </w:t>
      </w:r>
      <w:r w:rsidR="006F24DB">
        <w:rPr>
          <w:rFonts w:ascii="Times New Roman" w:hAnsi="Times New Roman" w:cs="Times New Roman"/>
          <w:noProof/>
          <w:sz w:val="24"/>
          <w:szCs w:val="24"/>
        </w:rPr>
        <w:t>influenced by</w:t>
      </w:r>
      <w:r>
        <w:rPr>
          <w:rFonts w:ascii="Times New Roman" w:hAnsi="Times New Roman" w:cs="Times New Roman"/>
          <w:noProof/>
          <w:sz w:val="24"/>
          <w:szCs w:val="24"/>
        </w:rPr>
        <w:t xml:space="preserve"> ongoing conflicts in the Middle East.</w:t>
      </w:r>
      <w:r w:rsidR="006F24DB">
        <w:rPr>
          <w:rFonts w:ascii="Times New Roman" w:hAnsi="Times New Roman" w:cs="Times New Roman"/>
          <w:noProof/>
          <w:sz w:val="24"/>
          <w:szCs w:val="24"/>
        </w:rPr>
        <w:t xml:space="preserve"> At the same time, </w:t>
      </w:r>
      <w:r w:rsidR="00DF7B43">
        <w:rPr>
          <w:rFonts w:ascii="Times New Roman" w:hAnsi="Times New Roman" w:cs="Times New Roman"/>
          <w:noProof/>
          <w:sz w:val="24"/>
          <w:szCs w:val="24"/>
        </w:rPr>
        <w:t>d</w:t>
      </w:r>
      <w:r w:rsidR="0087616A" w:rsidRPr="004C18D9">
        <w:rPr>
          <w:rFonts w:ascii="Times New Roman" w:hAnsi="Times New Roman" w:cs="Times New Roman"/>
          <w:noProof/>
          <w:sz w:val="24"/>
          <w:szCs w:val="24"/>
        </w:rPr>
        <w:t>estabilising internal and external events have contributed to the intensification of radicalisation, enhanced tension and social polarisation, potentially leading to terrorism and violent extremism across the Union.</w:t>
      </w:r>
      <w:r w:rsidR="00362280" w:rsidRPr="004C18D9">
        <w:rPr>
          <w:rFonts w:ascii="Times New Roman" w:hAnsi="Times New Roman" w:cs="Times New Roman"/>
          <w:noProof/>
          <w:sz w:val="24"/>
          <w:szCs w:val="24"/>
        </w:rPr>
        <w:t xml:space="preserve"> </w:t>
      </w:r>
      <w:r w:rsidR="00DF7B43">
        <w:rPr>
          <w:rFonts w:ascii="Times New Roman" w:hAnsi="Times New Roman" w:cs="Times New Roman"/>
          <w:noProof/>
          <w:sz w:val="24"/>
          <w:szCs w:val="24"/>
        </w:rPr>
        <w:t>Digital platforms</w:t>
      </w:r>
      <w:r w:rsidR="008B538D">
        <w:rPr>
          <w:rFonts w:ascii="Times New Roman" w:hAnsi="Times New Roman" w:cs="Times New Roman"/>
          <w:noProof/>
          <w:sz w:val="24"/>
          <w:szCs w:val="24"/>
        </w:rPr>
        <w:t xml:space="preserve"> play a key role, enabling radicalisation and recruitment as well as propaganda </w:t>
      </w:r>
      <w:r w:rsidR="001F0D81">
        <w:rPr>
          <w:rFonts w:ascii="Times New Roman" w:hAnsi="Times New Roman" w:cs="Times New Roman"/>
          <w:noProof/>
          <w:sz w:val="24"/>
          <w:szCs w:val="24"/>
        </w:rPr>
        <w:t>dissemination</w:t>
      </w:r>
      <w:r w:rsidR="008B538D">
        <w:rPr>
          <w:rFonts w:ascii="Times New Roman" w:hAnsi="Times New Roman" w:cs="Times New Roman"/>
          <w:noProof/>
          <w:sz w:val="24"/>
          <w:szCs w:val="24"/>
        </w:rPr>
        <w:t>.</w:t>
      </w:r>
      <w:r w:rsidR="00DF7B43">
        <w:rPr>
          <w:rFonts w:ascii="Times New Roman" w:hAnsi="Times New Roman" w:cs="Times New Roman"/>
          <w:noProof/>
          <w:sz w:val="24"/>
          <w:szCs w:val="24"/>
        </w:rPr>
        <w:t xml:space="preserve"> </w:t>
      </w:r>
      <w:r w:rsidR="00362280" w:rsidRPr="004C18D9">
        <w:rPr>
          <w:rFonts w:ascii="Times New Roman" w:hAnsi="Times New Roman" w:cs="Times New Roman"/>
          <w:noProof/>
          <w:sz w:val="24"/>
          <w:szCs w:val="24"/>
        </w:rPr>
        <w:t xml:space="preserve">In an </w:t>
      </w:r>
      <w:r w:rsidR="00EC3078" w:rsidRPr="004C18D9">
        <w:rPr>
          <w:rFonts w:ascii="Times New Roman" w:hAnsi="Times New Roman" w:cs="Times New Roman"/>
          <w:noProof/>
          <w:sz w:val="24"/>
          <w:szCs w:val="24"/>
        </w:rPr>
        <w:t xml:space="preserve">environment </w:t>
      </w:r>
      <w:r w:rsidR="00362280" w:rsidRPr="004C18D9">
        <w:rPr>
          <w:rFonts w:ascii="Times New Roman" w:hAnsi="Times New Roman" w:cs="Times New Roman"/>
          <w:noProof/>
          <w:sz w:val="24"/>
          <w:szCs w:val="24"/>
        </w:rPr>
        <w:t xml:space="preserve">that </w:t>
      </w:r>
      <w:r w:rsidR="00EC3078" w:rsidRPr="004C18D9">
        <w:rPr>
          <w:rFonts w:ascii="Times New Roman" w:hAnsi="Times New Roman" w:cs="Times New Roman"/>
          <w:noProof/>
          <w:sz w:val="24"/>
          <w:szCs w:val="24"/>
        </w:rPr>
        <w:t>is more decentralised and volatile</w:t>
      </w:r>
      <w:r w:rsidR="00362280" w:rsidRPr="004C18D9">
        <w:rPr>
          <w:rFonts w:ascii="Times New Roman" w:hAnsi="Times New Roman" w:cs="Times New Roman"/>
          <w:noProof/>
          <w:sz w:val="24"/>
          <w:szCs w:val="24"/>
        </w:rPr>
        <w:t>, d</w:t>
      </w:r>
      <w:r w:rsidR="00EC3078" w:rsidRPr="004C18D9">
        <w:rPr>
          <w:rFonts w:ascii="Times New Roman" w:hAnsi="Times New Roman" w:cs="Times New Roman"/>
          <w:noProof/>
          <w:sz w:val="24"/>
          <w:szCs w:val="24"/>
        </w:rPr>
        <w:t xml:space="preserve">iffuse </w:t>
      </w:r>
      <w:r w:rsidR="00362280" w:rsidRPr="004C18D9">
        <w:rPr>
          <w:rFonts w:ascii="Times New Roman" w:hAnsi="Times New Roman" w:cs="Times New Roman"/>
          <w:noProof/>
          <w:sz w:val="24"/>
          <w:szCs w:val="24"/>
        </w:rPr>
        <w:t xml:space="preserve">terrorist and violent extremist </w:t>
      </w:r>
      <w:r w:rsidR="00EC3078" w:rsidRPr="004C18D9">
        <w:rPr>
          <w:rFonts w:ascii="Times New Roman" w:hAnsi="Times New Roman" w:cs="Times New Roman"/>
          <w:noProof/>
          <w:sz w:val="24"/>
          <w:szCs w:val="24"/>
        </w:rPr>
        <w:t>actors connect and inspire one another beyond ideology or group affiliation.</w:t>
      </w:r>
      <w:r w:rsidR="000B02B9" w:rsidRPr="004C18D9">
        <w:rPr>
          <w:rFonts w:ascii="Times New Roman" w:hAnsi="Times New Roman" w:cs="Times New Roman"/>
          <w:noProof/>
          <w:sz w:val="24"/>
          <w:szCs w:val="24"/>
        </w:rPr>
        <w:t xml:space="preserve"> </w:t>
      </w:r>
    </w:p>
    <w:p w14:paraId="10B397E1" w14:textId="448F26DD" w:rsidR="002614D6" w:rsidRPr="004C18D9" w:rsidRDefault="00915ECE" w:rsidP="00EC3078">
      <w:pPr>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The </w:t>
      </w:r>
      <w:r w:rsidR="003C239C">
        <w:rPr>
          <w:rFonts w:ascii="Times New Roman" w:hAnsi="Times New Roman" w:cs="Times New Roman"/>
          <w:noProof/>
          <w:sz w:val="24"/>
          <w:szCs w:val="24"/>
        </w:rPr>
        <w:t xml:space="preserve">influence of the </w:t>
      </w:r>
      <w:r w:rsidRPr="004C18D9">
        <w:rPr>
          <w:rFonts w:ascii="Times New Roman" w:hAnsi="Times New Roman" w:cs="Times New Roman"/>
          <w:noProof/>
          <w:sz w:val="24"/>
          <w:szCs w:val="24"/>
        </w:rPr>
        <w:t xml:space="preserve">conflicts in the Middle East </w:t>
      </w:r>
      <w:r w:rsidR="003C239C">
        <w:rPr>
          <w:rFonts w:ascii="Times New Roman" w:hAnsi="Times New Roman" w:cs="Times New Roman"/>
          <w:noProof/>
          <w:sz w:val="24"/>
          <w:szCs w:val="24"/>
        </w:rPr>
        <w:t>have extended to the hybrid threat space with the exploitation of conflict narratives in dis</w:t>
      </w:r>
      <w:r w:rsidR="001F0D81">
        <w:rPr>
          <w:rFonts w:ascii="Times New Roman" w:hAnsi="Times New Roman" w:cs="Times New Roman"/>
          <w:noProof/>
          <w:sz w:val="24"/>
          <w:szCs w:val="24"/>
        </w:rPr>
        <w:t>i</w:t>
      </w:r>
      <w:r w:rsidR="003C239C">
        <w:rPr>
          <w:rFonts w:ascii="Times New Roman" w:hAnsi="Times New Roman" w:cs="Times New Roman"/>
          <w:noProof/>
          <w:sz w:val="24"/>
          <w:szCs w:val="24"/>
        </w:rPr>
        <w:t xml:space="preserve">nformation campaigns and online polarisation efforts. </w:t>
      </w:r>
    </w:p>
    <w:p w14:paraId="6CF0E1EA" w14:textId="50ED90D9" w:rsidR="00EC3078" w:rsidRPr="004C18D9" w:rsidRDefault="00674415" w:rsidP="00EC3078">
      <w:pPr>
        <w:jc w:val="both"/>
        <w:rPr>
          <w:rFonts w:ascii="Times New Roman" w:hAnsi="Times New Roman" w:cs="Times New Roman"/>
          <w:noProof/>
          <w:sz w:val="24"/>
          <w:szCs w:val="24"/>
        </w:rPr>
      </w:pPr>
      <w:r w:rsidRPr="004C18D9">
        <w:rPr>
          <w:rFonts w:ascii="Times New Roman" w:hAnsi="Times New Roman" w:cs="Times New Roman"/>
          <w:noProof/>
          <w:sz w:val="24"/>
          <w:szCs w:val="24"/>
        </w:rPr>
        <w:t>C</w:t>
      </w:r>
      <w:r w:rsidR="00BC59A6" w:rsidRPr="004C18D9">
        <w:rPr>
          <w:rFonts w:ascii="Times New Roman" w:hAnsi="Times New Roman" w:cs="Times New Roman"/>
          <w:noProof/>
          <w:sz w:val="24"/>
          <w:szCs w:val="24"/>
        </w:rPr>
        <w:t xml:space="preserve">ivil </w:t>
      </w:r>
      <w:r w:rsidR="00EC3078" w:rsidRPr="004C18D9">
        <w:rPr>
          <w:rFonts w:ascii="Times New Roman" w:hAnsi="Times New Roman" w:cs="Times New Roman"/>
          <w:noProof/>
          <w:sz w:val="24"/>
          <w:szCs w:val="24"/>
        </w:rPr>
        <w:t xml:space="preserve">aviation </w:t>
      </w:r>
      <w:r w:rsidRPr="004C18D9">
        <w:rPr>
          <w:rFonts w:ascii="Times New Roman" w:hAnsi="Times New Roman" w:cs="Times New Roman"/>
          <w:noProof/>
          <w:sz w:val="24"/>
          <w:szCs w:val="24"/>
        </w:rPr>
        <w:t xml:space="preserve">remains a </w:t>
      </w:r>
      <w:r w:rsidR="00BC59A6" w:rsidRPr="004C18D9">
        <w:rPr>
          <w:rFonts w:ascii="Times New Roman" w:hAnsi="Times New Roman" w:cs="Times New Roman"/>
          <w:noProof/>
          <w:sz w:val="24"/>
          <w:szCs w:val="24"/>
        </w:rPr>
        <w:t>high-profile target</w:t>
      </w:r>
      <w:r w:rsidRPr="004C18D9">
        <w:rPr>
          <w:rFonts w:ascii="Times New Roman" w:hAnsi="Times New Roman" w:cs="Times New Roman"/>
          <w:noProof/>
          <w:sz w:val="24"/>
          <w:szCs w:val="24"/>
        </w:rPr>
        <w:t>, while threats and challenges are expected to</w:t>
      </w:r>
      <w:r w:rsidR="00BC59A6" w:rsidRPr="004C18D9">
        <w:rPr>
          <w:rFonts w:ascii="Times New Roman" w:hAnsi="Times New Roman" w:cs="Times New Roman"/>
          <w:noProof/>
          <w:sz w:val="24"/>
          <w:szCs w:val="24"/>
        </w:rPr>
        <w:t xml:space="preserve"> </w:t>
      </w:r>
      <w:r w:rsidR="00EC3078" w:rsidRPr="004C18D9">
        <w:rPr>
          <w:rFonts w:ascii="Times New Roman" w:hAnsi="Times New Roman" w:cs="Times New Roman"/>
          <w:noProof/>
          <w:sz w:val="24"/>
          <w:szCs w:val="24"/>
        </w:rPr>
        <w:t xml:space="preserve">evolve, </w:t>
      </w:r>
      <w:r w:rsidRPr="004C18D9">
        <w:rPr>
          <w:rFonts w:ascii="Times New Roman" w:hAnsi="Times New Roman" w:cs="Times New Roman"/>
          <w:noProof/>
          <w:sz w:val="24"/>
          <w:szCs w:val="24"/>
        </w:rPr>
        <w:t xml:space="preserve">with likely increased </w:t>
      </w:r>
      <w:r w:rsidR="00EC3078" w:rsidRPr="004C18D9">
        <w:rPr>
          <w:rFonts w:ascii="Times New Roman" w:hAnsi="Times New Roman" w:cs="Times New Roman"/>
          <w:noProof/>
          <w:sz w:val="24"/>
          <w:szCs w:val="24"/>
        </w:rPr>
        <w:t xml:space="preserve">diversity of modi operandi of attack. Insider threats and </w:t>
      </w:r>
      <w:r w:rsidR="00EC3078" w:rsidRPr="004C18D9">
        <w:rPr>
          <w:rFonts w:ascii="Times New Roman" w:hAnsi="Times New Roman" w:cs="Times New Roman"/>
          <w:noProof/>
          <w:sz w:val="24"/>
          <w:szCs w:val="24"/>
        </w:rPr>
        <w:lastRenderedPageBreak/>
        <w:t xml:space="preserve">home-grown terrorism remain an area of particular attention. Conflict zones will continue to provide terrorists with an environment offering the opportunity to acquire more sophisticated military grade equipment. </w:t>
      </w:r>
    </w:p>
    <w:p w14:paraId="5798D299" w14:textId="5C5A8AE1" w:rsidR="0087616A" w:rsidRPr="004C18D9" w:rsidRDefault="417F7EBC" w:rsidP="00EC3078">
      <w:pPr>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While the Russian Federation’s war of aggression against Ukraine has so far had a limited impact on the terrorist threat and violent extremism in the EU, it has led to an increased hybrid threat against the </w:t>
      </w:r>
      <w:r w:rsidR="24B9F44D" w:rsidRPr="004C18D9">
        <w:rPr>
          <w:rFonts w:ascii="Times New Roman" w:hAnsi="Times New Roman" w:cs="Times New Roman"/>
          <w:noProof/>
          <w:sz w:val="24"/>
          <w:szCs w:val="24"/>
        </w:rPr>
        <w:t xml:space="preserve">EU’s </w:t>
      </w:r>
      <w:r w:rsidRPr="004C18D9">
        <w:rPr>
          <w:rFonts w:ascii="Times New Roman" w:hAnsi="Times New Roman" w:cs="Times New Roman"/>
          <w:noProof/>
          <w:sz w:val="24"/>
          <w:szCs w:val="24"/>
        </w:rPr>
        <w:t xml:space="preserve">internal security, via an increase in disinformation, cyberattacks, attempts to instrumentalise migration, and sabotage actions against critical infrastructure. </w:t>
      </w:r>
    </w:p>
    <w:p w14:paraId="5BF5A34C" w14:textId="77777777" w:rsidR="00EC3078" w:rsidRPr="004C18D9" w:rsidRDefault="48349E55" w:rsidP="006E50B3">
      <w:pPr>
        <w:pStyle w:val="Heading2"/>
        <w:rPr>
          <w:noProof/>
        </w:rPr>
      </w:pPr>
      <w:r w:rsidRPr="004C18D9">
        <w:rPr>
          <w:noProof/>
        </w:rPr>
        <w:t>Cybersecurity</w:t>
      </w:r>
    </w:p>
    <w:p w14:paraId="0CF1968A" w14:textId="2543ECB8" w:rsidR="00E637D6" w:rsidRPr="004C18D9" w:rsidRDefault="18877C3C" w:rsidP="00A33784">
      <w:pPr>
        <w:pStyle w:val="Heading3"/>
        <w:rPr>
          <w:rFonts w:cs="Times New Roman"/>
          <w:noProof/>
          <w:color w:val="000000" w:themeColor="text1"/>
          <w:szCs w:val="24"/>
        </w:rPr>
      </w:pPr>
      <w:r w:rsidRPr="004C18D9">
        <w:rPr>
          <w:noProof/>
        </w:rPr>
        <w:t>General</w:t>
      </w:r>
      <w:r w:rsidRPr="004C18D9">
        <w:rPr>
          <w:rFonts w:cs="Times New Roman"/>
          <w:noProof/>
          <w:szCs w:val="24"/>
        </w:rPr>
        <w:t xml:space="preserve"> </w:t>
      </w:r>
    </w:p>
    <w:p w14:paraId="1912A52F" w14:textId="2B12A5B9" w:rsidR="00294980" w:rsidRDefault="00561D88" w:rsidP="00E637D6">
      <w:pPr>
        <w:pStyle w:val="ListParagraph"/>
        <w:ind w:left="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w:t>
      </w:r>
      <w:r w:rsidR="4EBF3F5A" w:rsidRPr="004C18D9">
        <w:rPr>
          <w:rFonts w:ascii="Times New Roman" w:hAnsi="Times New Roman" w:cs="Times New Roman"/>
          <w:noProof/>
          <w:color w:val="000000"/>
          <w:sz w:val="24"/>
          <w:szCs w:val="24"/>
        </w:rPr>
        <w:t>he</w:t>
      </w:r>
      <w:r w:rsidR="001F4E63">
        <w:rPr>
          <w:rFonts w:ascii="Times New Roman" w:hAnsi="Times New Roman" w:cs="Times New Roman"/>
          <w:noProof/>
          <w:color w:val="000000"/>
          <w:sz w:val="24"/>
          <w:szCs w:val="24"/>
        </w:rPr>
        <w:t xml:space="preserve">re were about </w:t>
      </w:r>
      <w:r w:rsidR="00EF4F37">
        <w:rPr>
          <w:rFonts w:ascii="Times New Roman" w:hAnsi="Times New Roman" w:cs="Times New Roman"/>
          <w:noProof/>
          <w:color w:val="000000"/>
          <w:sz w:val="24"/>
          <w:szCs w:val="24"/>
        </w:rPr>
        <w:t>9200</w:t>
      </w:r>
      <w:r w:rsidR="001F4E63">
        <w:rPr>
          <w:rFonts w:ascii="Times New Roman" w:hAnsi="Times New Roman" w:cs="Times New Roman"/>
          <w:noProof/>
          <w:color w:val="000000"/>
          <w:sz w:val="24"/>
          <w:szCs w:val="24"/>
        </w:rPr>
        <w:t xml:space="preserve"> </w:t>
      </w:r>
      <w:r w:rsidR="4EBF3F5A" w:rsidRPr="004C18D9">
        <w:rPr>
          <w:rFonts w:ascii="Times New Roman" w:hAnsi="Times New Roman" w:cs="Times New Roman"/>
          <w:noProof/>
          <w:color w:val="000000"/>
          <w:sz w:val="24"/>
          <w:szCs w:val="24"/>
        </w:rPr>
        <w:t>cyber incidents</w:t>
      </w:r>
      <w:r w:rsidR="008129DB">
        <w:rPr>
          <w:rFonts w:ascii="Times New Roman" w:hAnsi="Times New Roman" w:cs="Times New Roman"/>
          <w:noProof/>
          <w:color w:val="000000"/>
          <w:sz w:val="24"/>
          <w:szCs w:val="24"/>
        </w:rPr>
        <w:t xml:space="preserve"> </w:t>
      </w:r>
      <w:r w:rsidR="001F4E63">
        <w:rPr>
          <w:rFonts w:ascii="Times New Roman" w:hAnsi="Times New Roman" w:cs="Times New Roman"/>
          <w:noProof/>
          <w:color w:val="000000"/>
          <w:sz w:val="24"/>
          <w:szCs w:val="24"/>
        </w:rPr>
        <w:t xml:space="preserve">reported </w:t>
      </w:r>
      <w:r w:rsidR="008129DB">
        <w:rPr>
          <w:rFonts w:ascii="Times New Roman" w:hAnsi="Times New Roman" w:cs="Times New Roman"/>
          <w:noProof/>
          <w:color w:val="000000"/>
          <w:sz w:val="24"/>
          <w:szCs w:val="24"/>
        </w:rPr>
        <w:t>in 2025</w:t>
      </w:r>
      <w:r w:rsidR="4EBF3F5A" w:rsidRPr="004C18D9">
        <w:rPr>
          <w:rFonts w:ascii="Times New Roman" w:hAnsi="Times New Roman" w:cs="Times New Roman"/>
          <w:noProof/>
          <w:color w:val="000000"/>
          <w:sz w:val="24"/>
          <w:szCs w:val="24"/>
        </w:rPr>
        <w:t xml:space="preserve"> </w:t>
      </w:r>
      <w:r w:rsidR="001F4E63">
        <w:rPr>
          <w:rFonts w:ascii="Times New Roman" w:hAnsi="Times New Roman" w:cs="Times New Roman"/>
          <w:noProof/>
          <w:color w:val="000000"/>
          <w:sz w:val="24"/>
          <w:szCs w:val="24"/>
        </w:rPr>
        <w:t xml:space="preserve">that </w:t>
      </w:r>
      <w:r w:rsidR="4EBF3F5A" w:rsidRPr="004C18D9">
        <w:rPr>
          <w:rFonts w:ascii="Times New Roman" w:hAnsi="Times New Roman" w:cs="Times New Roman"/>
          <w:noProof/>
          <w:color w:val="000000"/>
          <w:sz w:val="24"/>
          <w:szCs w:val="24"/>
        </w:rPr>
        <w:t>affect</w:t>
      </w:r>
      <w:r w:rsidR="001F4E63">
        <w:rPr>
          <w:rFonts w:ascii="Times New Roman" w:hAnsi="Times New Roman" w:cs="Times New Roman"/>
          <w:noProof/>
          <w:color w:val="000000"/>
          <w:sz w:val="24"/>
          <w:szCs w:val="24"/>
        </w:rPr>
        <w:t>ed</w:t>
      </w:r>
      <w:r w:rsidR="4EBF3F5A" w:rsidRPr="004C18D9">
        <w:rPr>
          <w:rFonts w:ascii="Times New Roman" w:hAnsi="Times New Roman" w:cs="Times New Roman"/>
          <w:noProof/>
          <w:color w:val="000000"/>
          <w:sz w:val="24"/>
          <w:szCs w:val="24"/>
        </w:rPr>
        <w:t xml:space="preserve"> all categories of aviation stakeholders </w:t>
      </w:r>
      <w:r w:rsidR="001F4E63">
        <w:rPr>
          <w:rFonts w:ascii="Times New Roman" w:hAnsi="Times New Roman" w:cs="Times New Roman"/>
          <w:noProof/>
          <w:color w:val="000000"/>
          <w:sz w:val="24"/>
          <w:szCs w:val="24"/>
        </w:rPr>
        <w:t>worldwide</w:t>
      </w:r>
      <w:r w:rsidR="4EBF3F5A" w:rsidRPr="004C18D9">
        <w:rPr>
          <w:rFonts w:ascii="Times New Roman" w:hAnsi="Times New Roman" w:cs="Times New Roman"/>
          <w:noProof/>
          <w:color w:val="000000"/>
          <w:sz w:val="24"/>
          <w:szCs w:val="24"/>
        </w:rPr>
        <w:t>.</w:t>
      </w:r>
      <w:r w:rsidR="00E637D6" w:rsidRPr="004C18D9">
        <w:rPr>
          <w:rStyle w:val="FootnoteReference"/>
          <w:rFonts w:ascii="Times New Roman" w:hAnsi="Times New Roman" w:cs="Times New Roman"/>
          <w:noProof/>
          <w:color w:val="000000"/>
          <w:sz w:val="24"/>
          <w:szCs w:val="24"/>
        </w:rPr>
        <w:footnoteReference w:id="3"/>
      </w:r>
      <w:r w:rsidR="4EBF3F5A" w:rsidRPr="004C18D9">
        <w:rPr>
          <w:rFonts w:ascii="Times New Roman" w:hAnsi="Times New Roman" w:cs="Times New Roman"/>
          <w:noProof/>
          <w:color w:val="000000"/>
          <w:sz w:val="24"/>
          <w:szCs w:val="24"/>
        </w:rPr>
        <w:t xml:space="preserve"> </w:t>
      </w:r>
      <w:r w:rsidR="008129DB">
        <w:rPr>
          <w:rFonts w:ascii="Times New Roman" w:hAnsi="Times New Roman" w:cs="Times New Roman"/>
          <w:noProof/>
          <w:color w:val="000000"/>
          <w:sz w:val="24"/>
          <w:szCs w:val="24"/>
        </w:rPr>
        <w:t xml:space="preserve">The nature of these incidents included </w:t>
      </w:r>
      <w:r w:rsidR="008129DB" w:rsidRPr="004C18D9">
        <w:rPr>
          <w:rFonts w:ascii="Times New Roman" w:eastAsia="Times New Roman" w:hAnsi="Times New Roman" w:cs="Times New Roman"/>
          <w:noProof/>
          <w:sz w:val="24"/>
          <w:szCs w:val="24"/>
        </w:rPr>
        <w:t xml:space="preserve">ransomware incidents, data breaches, supply-chain compromises, hacktivist-driven activity and data-leak disclosures targeting airlines, </w:t>
      </w:r>
      <w:r w:rsidR="008129DB">
        <w:rPr>
          <w:rFonts w:ascii="Times New Roman" w:eastAsia="Times New Roman" w:hAnsi="Times New Roman" w:cs="Times New Roman"/>
          <w:noProof/>
          <w:sz w:val="24"/>
          <w:szCs w:val="24"/>
        </w:rPr>
        <w:t xml:space="preserve">as well as </w:t>
      </w:r>
      <w:r w:rsidR="008129DB" w:rsidRPr="004C18D9">
        <w:rPr>
          <w:rFonts w:ascii="Times New Roman" w:eastAsia="Times New Roman" w:hAnsi="Times New Roman" w:cs="Times New Roman"/>
          <w:noProof/>
          <w:sz w:val="24"/>
          <w:szCs w:val="24"/>
        </w:rPr>
        <w:t>airports and air navigation service providers.</w:t>
      </w:r>
      <w:r w:rsidR="008129DB">
        <w:rPr>
          <w:rFonts w:ascii="Times New Roman" w:hAnsi="Times New Roman" w:cs="Times New Roman"/>
          <w:noProof/>
          <w:color w:val="000000"/>
          <w:sz w:val="24"/>
          <w:szCs w:val="24"/>
        </w:rPr>
        <w:t xml:space="preserve"> </w:t>
      </w:r>
      <w:r w:rsidR="00294980">
        <w:rPr>
          <w:rFonts w:ascii="Times New Roman" w:hAnsi="Times New Roman" w:cs="Times New Roman"/>
          <w:noProof/>
          <w:color w:val="000000"/>
          <w:sz w:val="24"/>
          <w:szCs w:val="24"/>
        </w:rPr>
        <w:t xml:space="preserve">2025 witnessed several incidents </w:t>
      </w:r>
      <w:r w:rsidR="00595970">
        <w:rPr>
          <w:rFonts w:ascii="Times New Roman" w:hAnsi="Times New Roman" w:cs="Times New Roman"/>
          <w:noProof/>
          <w:color w:val="000000"/>
          <w:sz w:val="24"/>
          <w:szCs w:val="24"/>
        </w:rPr>
        <w:t>with</w:t>
      </w:r>
      <w:r w:rsidR="00294980" w:rsidRPr="004C18D9">
        <w:rPr>
          <w:rFonts w:ascii="Times New Roman" w:hAnsi="Times New Roman" w:cs="Times New Roman"/>
          <w:noProof/>
          <w:color w:val="000000"/>
          <w:sz w:val="24"/>
          <w:szCs w:val="24"/>
        </w:rPr>
        <w:t xml:space="preserve"> significant impact on the aviation supply chain, </w:t>
      </w:r>
      <w:r w:rsidR="00595970">
        <w:rPr>
          <w:rFonts w:ascii="Times New Roman" w:hAnsi="Times New Roman" w:cs="Times New Roman"/>
          <w:noProof/>
          <w:color w:val="000000"/>
          <w:sz w:val="24"/>
          <w:szCs w:val="24"/>
        </w:rPr>
        <w:t xml:space="preserve">notably </w:t>
      </w:r>
      <w:r w:rsidR="00294980" w:rsidRPr="004C18D9">
        <w:rPr>
          <w:rFonts w:ascii="Times New Roman" w:hAnsi="Times New Roman" w:cs="Times New Roman"/>
          <w:noProof/>
          <w:color w:val="000000"/>
          <w:sz w:val="24"/>
          <w:szCs w:val="24"/>
        </w:rPr>
        <w:t>the attack on Collins Aerospace's MUSE system which affected multiple major airports</w:t>
      </w:r>
      <w:r w:rsidR="00294980" w:rsidRPr="004C18D9">
        <w:rPr>
          <w:rStyle w:val="FootnoteReference"/>
          <w:rFonts w:ascii="Times New Roman" w:hAnsi="Times New Roman" w:cs="Times New Roman"/>
          <w:noProof/>
          <w:color w:val="000000"/>
          <w:sz w:val="24"/>
          <w:szCs w:val="24"/>
        </w:rPr>
        <w:footnoteReference w:id="4"/>
      </w:r>
      <w:r w:rsidR="00294980" w:rsidRPr="004C18D9">
        <w:rPr>
          <w:rFonts w:ascii="Times New Roman" w:hAnsi="Times New Roman" w:cs="Times New Roman"/>
          <w:noProof/>
          <w:color w:val="000000"/>
          <w:sz w:val="24"/>
          <w:szCs w:val="24"/>
        </w:rPr>
        <w:t xml:space="preserve"> in Europe</w:t>
      </w:r>
      <w:r w:rsidR="00294980">
        <w:rPr>
          <w:rFonts w:ascii="Times New Roman" w:hAnsi="Times New Roman" w:cs="Times New Roman"/>
          <w:noProof/>
          <w:color w:val="000000"/>
          <w:sz w:val="24"/>
          <w:szCs w:val="24"/>
        </w:rPr>
        <w:t>.</w:t>
      </w:r>
    </w:p>
    <w:p w14:paraId="35FAB702" w14:textId="77777777" w:rsidR="00294980" w:rsidRDefault="00294980" w:rsidP="00E637D6">
      <w:pPr>
        <w:pStyle w:val="ListParagraph"/>
        <w:ind w:left="0"/>
        <w:jc w:val="both"/>
        <w:rPr>
          <w:rFonts w:ascii="Times New Roman" w:hAnsi="Times New Roman" w:cs="Times New Roman"/>
          <w:noProof/>
          <w:color w:val="000000"/>
          <w:sz w:val="24"/>
          <w:szCs w:val="24"/>
        </w:rPr>
      </w:pPr>
    </w:p>
    <w:p w14:paraId="72BA1C6B" w14:textId="355F22D0" w:rsidR="00E637D6" w:rsidRDefault="4EBF3F5A" w:rsidP="00E637D6">
      <w:pPr>
        <w:pStyle w:val="ListParagraph"/>
        <w:ind w:left="0"/>
        <w:jc w:val="both"/>
        <w:rPr>
          <w:rFonts w:ascii="Times New Roman" w:hAnsi="Times New Roman" w:cs="Times New Roman"/>
          <w:noProof/>
          <w:color w:val="000000"/>
          <w:sz w:val="24"/>
          <w:szCs w:val="24"/>
        </w:rPr>
      </w:pPr>
      <w:r w:rsidRPr="004C18D9">
        <w:rPr>
          <w:rFonts w:ascii="Times New Roman" w:hAnsi="Times New Roman" w:cs="Times New Roman"/>
          <w:noProof/>
          <w:color w:val="000000"/>
          <w:sz w:val="24"/>
          <w:szCs w:val="24"/>
        </w:rPr>
        <w:t xml:space="preserve">Though cybercrime remains the main threat, the geopolitical dimension of cyber threats has become increasingly prominent. The ongoing conflicts in Ukraine and the Middle East have continued to fuel hacktivist activities, with DDoS attacks disproportionately targeting airports for their symbolic visibility. </w:t>
      </w:r>
      <w:r w:rsidR="00595970" w:rsidRPr="004C18D9">
        <w:rPr>
          <w:rFonts w:ascii="Times New Roman" w:hAnsi="Times New Roman" w:cs="Times New Roman"/>
          <w:noProof/>
          <w:color w:val="000000"/>
          <w:sz w:val="24"/>
          <w:szCs w:val="24"/>
        </w:rPr>
        <w:t xml:space="preserve">The use of AI by cyber threat actors has </w:t>
      </w:r>
      <w:r w:rsidR="00595970">
        <w:rPr>
          <w:rFonts w:ascii="Times New Roman" w:hAnsi="Times New Roman" w:cs="Times New Roman"/>
          <w:noProof/>
          <w:color w:val="000000"/>
          <w:sz w:val="24"/>
          <w:szCs w:val="24"/>
        </w:rPr>
        <w:t xml:space="preserve">also </w:t>
      </w:r>
      <w:r w:rsidR="00595970" w:rsidRPr="004C18D9">
        <w:rPr>
          <w:rFonts w:ascii="Times New Roman" w:hAnsi="Times New Roman" w:cs="Times New Roman"/>
          <w:noProof/>
          <w:color w:val="000000"/>
          <w:sz w:val="24"/>
          <w:szCs w:val="24"/>
        </w:rPr>
        <w:t>become increasingly apparent</w:t>
      </w:r>
      <w:r w:rsidR="00595970">
        <w:rPr>
          <w:rFonts w:ascii="Times New Roman" w:hAnsi="Times New Roman" w:cs="Times New Roman"/>
          <w:noProof/>
          <w:color w:val="000000"/>
          <w:sz w:val="24"/>
          <w:szCs w:val="24"/>
        </w:rPr>
        <w:t>.</w:t>
      </w:r>
    </w:p>
    <w:p w14:paraId="0238A513" w14:textId="77777777" w:rsidR="000111B0" w:rsidRPr="004C18D9" w:rsidRDefault="000111B0" w:rsidP="00E637D6">
      <w:pPr>
        <w:pStyle w:val="ListParagraph"/>
        <w:ind w:left="0"/>
        <w:jc w:val="both"/>
        <w:rPr>
          <w:rFonts w:ascii="Times New Roman" w:hAnsi="Times New Roman" w:cs="Times New Roman"/>
          <w:noProof/>
          <w:color w:val="000000"/>
          <w:sz w:val="24"/>
          <w:szCs w:val="24"/>
        </w:rPr>
      </w:pPr>
    </w:p>
    <w:p w14:paraId="2EB5D7D1" w14:textId="2B0356FC" w:rsidR="001D4301" w:rsidRDefault="00FA3707" w:rsidP="00EC3078">
      <w:pPr>
        <w:pStyle w:val="ListParagraph"/>
        <w:ind w:left="0"/>
        <w:contextualSpacing w:val="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w:t>
      </w:r>
      <w:r w:rsidRPr="00FA3707">
        <w:rPr>
          <w:rFonts w:ascii="Times New Roman" w:hAnsi="Times New Roman" w:cs="Times New Roman"/>
          <w:noProof/>
          <w:color w:val="000000" w:themeColor="text1"/>
          <w:sz w:val="24"/>
          <w:szCs w:val="24"/>
        </w:rPr>
        <w:t xml:space="preserve">o support a coherent and harmonised implementation of the EU cybersecurity framework across the aviation domain, </w:t>
      </w:r>
      <w:r w:rsidR="000D3275">
        <w:rPr>
          <w:rFonts w:ascii="Times New Roman" w:hAnsi="Times New Roman" w:cs="Times New Roman"/>
          <w:noProof/>
          <w:color w:val="000000" w:themeColor="text1"/>
          <w:sz w:val="24"/>
          <w:szCs w:val="24"/>
        </w:rPr>
        <w:t xml:space="preserve">efforts in 2025 focused on </w:t>
      </w:r>
      <w:r w:rsidRPr="00FA3707">
        <w:rPr>
          <w:rFonts w:ascii="Times New Roman" w:hAnsi="Times New Roman" w:cs="Times New Roman"/>
          <w:noProof/>
          <w:color w:val="000000" w:themeColor="text1"/>
          <w:sz w:val="24"/>
          <w:szCs w:val="24"/>
        </w:rPr>
        <w:t>maximum consistency between horizontal and sectoral rules</w:t>
      </w:r>
      <w:r w:rsidR="000D3275">
        <w:rPr>
          <w:rFonts w:ascii="Times New Roman" w:hAnsi="Times New Roman" w:cs="Times New Roman"/>
          <w:noProof/>
          <w:color w:val="000000" w:themeColor="text1"/>
          <w:sz w:val="24"/>
          <w:szCs w:val="24"/>
        </w:rPr>
        <w:t xml:space="preserve">. This with a view </w:t>
      </w:r>
      <w:r>
        <w:rPr>
          <w:rFonts w:ascii="Times New Roman" w:hAnsi="Times New Roman" w:cs="Times New Roman"/>
          <w:noProof/>
          <w:color w:val="000000" w:themeColor="text1"/>
          <w:sz w:val="24"/>
          <w:szCs w:val="24"/>
        </w:rPr>
        <w:t xml:space="preserve">to </w:t>
      </w:r>
      <w:r w:rsidR="001F0D81">
        <w:rPr>
          <w:rFonts w:ascii="Times New Roman" w:hAnsi="Times New Roman" w:cs="Times New Roman"/>
          <w:noProof/>
          <w:color w:val="000000" w:themeColor="text1"/>
          <w:sz w:val="24"/>
          <w:szCs w:val="24"/>
        </w:rPr>
        <w:t xml:space="preserve">enhance effectiveness, </w:t>
      </w:r>
      <w:r w:rsidRPr="00FA3707">
        <w:rPr>
          <w:rFonts w:ascii="Times New Roman" w:hAnsi="Times New Roman" w:cs="Times New Roman"/>
          <w:noProof/>
          <w:color w:val="000000" w:themeColor="text1"/>
          <w:sz w:val="24"/>
          <w:szCs w:val="24"/>
        </w:rPr>
        <w:t xml:space="preserve">avoid duplication and </w:t>
      </w:r>
      <w:r w:rsidR="000D3275">
        <w:rPr>
          <w:rFonts w:ascii="Times New Roman" w:hAnsi="Times New Roman" w:cs="Times New Roman"/>
          <w:noProof/>
          <w:color w:val="000000" w:themeColor="text1"/>
          <w:sz w:val="24"/>
          <w:szCs w:val="24"/>
        </w:rPr>
        <w:t xml:space="preserve">reduce </w:t>
      </w:r>
      <w:r w:rsidRPr="00FA3707">
        <w:rPr>
          <w:rFonts w:ascii="Times New Roman" w:hAnsi="Times New Roman" w:cs="Times New Roman"/>
          <w:noProof/>
          <w:color w:val="000000" w:themeColor="text1"/>
          <w:sz w:val="24"/>
          <w:szCs w:val="24"/>
        </w:rPr>
        <w:t>burden on operators and administrations.</w:t>
      </w:r>
    </w:p>
    <w:p w14:paraId="68A64BB4" w14:textId="5D0D4AE7" w:rsidR="00FA3707" w:rsidRPr="00FD75AB" w:rsidRDefault="001D4301" w:rsidP="001D4301">
      <w:p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w:t>
      </w:r>
      <w:r w:rsidRPr="004C18D9">
        <w:rPr>
          <w:rFonts w:ascii="Times New Roman" w:hAnsi="Times New Roman" w:cs="Times New Roman"/>
          <w:noProof/>
          <w:color w:val="000000"/>
          <w:sz w:val="24"/>
          <w:szCs w:val="24"/>
        </w:rPr>
        <w:t xml:space="preserve"> Aviation Cybersecurity Subgroup</w:t>
      </w:r>
      <w:r>
        <w:rPr>
          <w:rFonts w:ascii="Times New Roman" w:hAnsi="Times New Roman" w:cs="Times New Roman"/>
          <w:noProof/>
          <w:color w:val="000000"/>
          <w:sz w:val="24"/>
          <w:szCs w:val="24"/>
        </w:rPr>
        <w:t xml:space="preserve"> set up</w:t>
      </w:r>
      <w:r w:rsidRPr="004C18D9">
        <w:rPr>
          <w:rFonts w:ascii="Times New Roman" w:hAnsi="Times New Roman" w:cs="Times New Roman"/>
          <w:noProof/>
          <w:color w:val="000000"/>
          <w:sz w:val="24"/>
          <w:szCs w:val="24"/>
        </w:rPr>
        <w:t xml:space="preserve"> in February 2024 completed in 2025 a non-binding reference document, validated by the NIS cooperation group, to support a coherent and harmonised implementation of the EU cybersecurity framework across the aviation domain.</w:t>
      </w:r>
      <w:r w:rsidR="00FA3707" w:rsidRPr="00FA3707">
        <w:rPr>
          <w:rFonts w:ascii="Times New Roman" w:hAnsi="Times New Roman" w:cs="Times New Roman"/>
          <w:noProof/>
          <w:color w:val="000000" w:themeColor="text1"/>
          <w:sz w:val="24"/>
          <w:szCs w:val="24"/>
        </w:rPr>
        <w:t xml:space="preserve"> </w:t>
      </w:r>
    </w:p>
    <w:p w14:paraId="2DC610B7" w14:textId="2FE4338B" w:rsidR="5063696A" w:rsidRPr="004C18D9" w:rsidRDefault="5063696A" w:rsidP="00A33784">
      <w:pPr>
        <w:pStyle w:val="Heading3"/>
        <w:rPr>
          <w:rFonts w:cs="Times New Roman"/>
          <w:noProof/>
          <w:color w:val="000000" w:themeColor="text1"/>
          <w:szCs w:val="24"/>
        </w:rPr>
      </w:pPr>
      <w:r w:rsidRPr="004C18D9">
        <w:rPr>
          <w:rFonts w:cs="Times New Roman"/>
          <w:noProof/>
          <w:color w:val="000000" w:themeColor="text1"/>
          <w:szCs w:val="24"/>
        </w:rPr>
        <w:t xml:space="preserve">Risk </w:t>
      </w:r>
      <w:r w:rsidRPr="004C18D9">
        <w:rPr>
          <w:noProof/>
        </w:rPr>
        <w:t>assessment</w:t>
      </w:r>
      <w:r w:rsidRPr="004C18D9">
        <w:rPr>
          <w:rFonts w:cs="Times New Roman"/>
          <w:noProof/>
          <w:color w:val="000000" w:themeColor="text1"/>
          <w:szCs w:val="24"/>
        </w:rPr>
        <w:t xml:space="preserve"> on detection equipment </w:t>
      </w:r>
    </w:p>
    <w:p w14:paraId="3FC3A5F6" w14:textId="77777777" w:rsidR="00FD75AB" w:rsidRPr="00FD75AB" w:rsidRDefault="00A8588C" w:rsidP="00A33784">
      <w:pPr>
        <w:pStyle w:val="ListParagraph"/>
        <w:ind w:left="0"/>
        <w:contextualSpacing w:val="0"/>
        <w:jc w:val="both"/>
        <w:rPr>
          <w:rFonts w:ascii="Times New Roman" w:hAnsi="Times New Roman" w:cs="Times New Roman"/>
          <w:noProof/>
          <w:color w:val="000000" w:themeColor="text1"/>
          <w:sz w:val="24"/>
          <w:szCs w:val="24"/>
        </w:rPr>
      </w:pPr>
      <w:r w:rsidRPr="00FD75AB">
        <w:rPr>
          <w:rFonts w:ascii="Times New Roman" w:hAnsi="Times New Roman" w:cs="Times New Roman"/>
          <w:noProof/>
          <w:color w:val="000000" w:themeColor="text1"/>
          <w:sz w:val="24"/>
          <w:szCs w:val="24"/>
        </w:rPr>
        <w:t>In collaboration with the Member State’s aviation security and customs authorities, the Commission conducted a risk assessment on detection equipment, including aviation screening equipment, under Article 22 of the NIS2 Directive. The risk assessment applied to detection equipment that uses software and/or is connected to ICT systems, deployed across customs, border authorities, airports, ports, and border control points.</w:t>
      </w:r>
    </w:p>
    <w:p w14:paraId="6BB20D97" w14:textId="4F190241" w:rsidR="73EE93A6" w:rsidRPr="004C18D9" w:rsidRDefault="73EE93A6" w:rsidP="00A33784">
      <w:pPr>
        <w:pStyle w:val="ListParagraph"/>
        <w:ind w:left="0"/>
        <w:contextualSpacing w:val="0"/>
        <w:jc w:val="both"/>
        <w:rPr>
          <w:noProof/>
        </w:rPr>
      </w:pPr>
      <w:r w:rsidRPr="004C18D9">
        <w:rPr>
          <w:rFonts w:ascii="Times New Roman" w:hAnsi="Times New Roman" w:cs="Times New Roman"/>
          <w:noProof/>
          <w:color w:val="000000" w:themeColor="text1"/>
          <w:sz w:val="24"/>
          <w:szCs w:val="24"/>
        </w:rPr>
        <w:t xml:space="preserve">The findings point to fragmented national practices, heavy reliance on non-EU suppliers, and major vulnerabilities linked to remote maintenance and the absence of harmonised security protocols. The assessment identifies 13 risk scenarios, with the top risks being: over-dependency on single or limited manufacturers (vendor lock-in, high-risk suppliers); authorised/unauthorised access during maintenance or installation (including remote); malware compromising equipment, data integrity, and connected systems. Risks </w:t>
      </w:r>
      <w:r w:rsidR="00A8588C">
        <w:rPr>
          <w:rFonts w:ascii="Times New Roman" w:hAnsi="Times New Roman" w:cs="Times New Roman"/>
          <w:noProof/>
          <w:color w:val="000000" w:themeColor="text1"/>
          <w:sz w:val="24"/>
          <w:szCs w:val="24"/>
        </w:rPr>
        <w:t>increase</w:t>
      </w:r>
      <w:r w:rsidRPr="004C18D9">
        <w:rPr>
          <w:rFonts w:ascii="Times New Roman" w:hAnsi="Times New Roman" w:cs="Times New Roman"/>
          <w:noProof/>
          <w:color w:val="000000" w:themeColor="text1"/>
          <w:sz w:val="24"/>
          <w:szCs w:val="24"/>
        </w:rPr>
        <w:t xml:space="preserve"> in interconnected environments (airports, ports, EU Customs Data Hub).</w:t>
      </w:r>
    </w:p>
    <w:p w14:paraId="5C16C617" w14:textId="5F403299" w:rsidR="00113603" w:rsidRPr="004C18D9" w:rsidRDefault="00113603" w:rsidP="00113603">
      <w:pPr>
        <w:pStyle w:val="Heading2"/>
        <w:rPr>
          <w:noProof/>
        </w:rPr>
      </w:pPr>
      <w:r w:rsidRPr="004C18D9">
        <w:rPr>
          <w:noProof/>
        </w:rPr>
        <w:t>Drones</w:t>
      </w:r>
    </w:p>
    <w:p w14:paraId="131AFE77" w14:textId="77777777" w:rsidR="00FD75AB" w:rsidRDefault="00FD25E2" w:rsidP="002842E5">
      <w:pPr>
        <w:pStyle w:val="ListParagraph"/>
        <w:ind w:left="0"/>
        <w:contextualSpacing w:val="0"/>
        <w:jc w:val="both"/>
        <w:rPr>
          <w:rFonts w:ascii="Times New Roman" w:hAnsi="Times New Roman" w:cs="Times New Roman"/>
          <w:noProof/>
          <w:color w:val="000000" w:themeColor="text1"/>
          <w:sz w:val="24"/>
          <w:szCs w:val="24"/>
        </w:rPr>
      </w:pPr>
      <w:r w:rsidRPr="00FD75AB">
        <w:rPr>
          <w:rFonts w:ascii="Times New Roman" w:hAnsi="Times New Roman" w:cs="Times New Roman"/>
          <w:noProof/>
          <w:color w:val="000000" w:themeColor="text1"/>
          <w:sz w:val="24"/>
          <w:szCs w:val="24"/>
        </w:rPr>
        <w:t>Drones are reshaping the future of the EU’s economy and society, with far-reaching consequences for transport, trade, and services. As numbers increase and their technological capabilities advance, including improvements in speed, agility, range, payload capacity, and sensor precision, as well as the integration of Artificial Intelligence, it is essential to acknowledge the potential associated with their misuse. In order to harness the benefits of drones and their legitimate and lawful uses, it is therefore crucial to address the threats they pose in terms of unlawful, irregular, or malicious activities, and to mitigate these risks.</w:t>
      </w:r>
    </w:p>
    <w:p w14:paraId="2A82205C" w14:textId="12A8DCBE" w:rsidR="00FD75AB" w:rsidRDefault="00FD25E2" w:rsidP="002842E5">
      <w:pPr>
        <w:pStyle w:val="ListParagraph"/>
        <w:ind w:left="0"/>
        <w:contextualSpacing w:val="0"/>
        <w:jc w:val="both"/>
        <w:rPr>
          <w:rFonts w:ascii="Times New Roman" w:hAnsi="Times New Roman" w:cs="Times New Roman"/>
          <w:noProof/>
          <w:color w:val="000000" w:themeColor="text1"/>
          <w:sz w:val="24"/>
          <w:szCs w:val="24"/>
        </w:rPr>
      </w:pPr>
      <w:r w:rsidRPr="00FD75AB">
        <w:rPr>
          <w:rFonts w:ascii="Times New Roman" w:hAnsi="Times New Roman" w:cs="Times New Roman"/>
          <w:noProof/>
          <w:color w:val="000000" w:themeColor="text1"/>
          <w:sz w:val="24"/>
          <w:szCs w:val="24"/>
        </w:rPr>
        <w:t xml:space="preserve">The occurrence of incidents involving drones of unknown origin near infrastructure, including airports, poses a </w:t>
      </w:r>
      <w:r w:rsidR="00F9128A" w:rsidRPr="00FD75AB">
        <w:rPr>
          <w:rFonts w:ascii="Times New Roman" w:hAnsi="Times New Roman" w:cs="Times New Roman"/>
          <w:noProof/>
          <w:color w:val="000000" w:themeColor="text1"/>
          <w:sz w:val="24"/>
          <w:szCs w:val="24"/>
        </w:rPr>
        <w:t xml:space="preserve">particular </w:t>
      </w:r>
      <w:r w:rsidRPr="00FD75AB">
        <w:rPr>
          <w:rFonts w:ascii="Times New Roman" w:hAnsi="Times New Roman" w:cs="Times New Roman"/>
          <w:noProof/>
          <w:color w:val="000000" w:themeColor="text1"/>
          <w:sz w:val="24"/>
          <w:szCs w:val="24"/>
        </w:rPr>
        <w:t>challenge to the EU's readiness and ability to prevent future incidents.</w:t>
      </w:r>
      <w:r w:rsidR="004B7E8B">
        <w:rPr>
          <w:rStyle w:val="FootnoteReference"/>
          <w:rFonts w:ascii="Times New Roman" w:hAnsi="Times New Roman" w:cs="Times New Roman"/>
          <w:noProof/>
          <w:color w:val="000000" w:themeColor="text1"/>
          <w:sz w:val="24"/>
          <w:szCs w:val="24"/>
        </w:rPr>
        <w:footnoteReference w:id="5"/>
      </w:r>
      <w:r w:rsidR="004B7E8B" w:rsidRPr="00FD75AB">
        <w:rPr>
          <w:rFonts w:ascii="Times New Roman" w:hAnsi="Times New Roman" w:cs="Times New Roman"/>
          <w:noProof/>
          <w:color w:val="000000" w:themeColor="text1"/>
          <w:sz w:val="24"/>
          <w:szCs w:val="24"/>
        </w:rPr>
        <w:t xml:space="preserve"> </w:t>
      </w:r>
      <w:r w:rsidRPr="00FD75AB">
        <w:rPr>
          <w:rFonts w:ascii="Times New Roman" w:hAnsi="Times New Roman" w:cs="Times New Roman"/>
          <w:noProof/>
          <w:color w:val="000000" w:themeColor="text1"/>
          <w:sz w:val="24"/>
          <w:szCs w:val="24"/>
        </w:rPr>
        <w:t xml:space="preserve"> The presence of drones near sensitive areas also raises concerns about espionage thereby increasing the level of security tension. In response, the Commission has been developing in 2025 an Action Plan on Drone and Counter Drone Security, aimed at strengthening the prevent-detect-response approach to mitigate the threats posed by drones and enhance the Union's preparedness to respond to incidents</w:t>
      </w:r>
      <w:r w:rsidR="000D2586">
        <w:rPr>
          <w:rFonts w:ascii="Times New Roman" w:hAnsi="Times New Roman" w:cs="Times New Roman"/>
          <w:noProof/>
          <w:color w:val="000000" w:themeColor="text1"/>
          <w:sz w:val="24"/>
          <w:szCs w:val="24"/>
        </w:rPr>
        <w:t>.</w:t>
      </w:r>
    </w:p>
    <w:p w14:paraId="70CFCDC7" w14:textId="77777777" w:rsidR="00422F9D" w:rsidRPr="004C18D9" w:rsidRDefault="00422F9D" w:rsidP="00753B12">
      <w:pPr>
        <w:pStyle w:val="Heading1"/>
        <w:rPr>
          <w:noProof/>
        </w:rPr>
      </w:pPr>
      <w:r w:rsidRPr="004C18D9">
        <w:rPr>
          <w:noProof/>
        </w:rPr>
        <w:t>RISK ASSESSMENTS</w:t>
      </w:r>
    </w:p>
    <w:p w14:paraId="4D43C752" w14:textId="77777777" w:rsidR="00422F9D" w:rsidRPr="004C18D9" w:rsidRDefault="00422F9D" w:rsidP="006E50B3">
      <w:pPr>
        <w:pStyle w:val="Heading2"/>
        <w:rPr>
          <w:noProof/>
        </w:rPr>
      </w:pPr>
      <w:r w:rsidRPr="004C18D9">
        <w:rPr>
          <w:noProof/>
        </w:rPr>
        <w:t>Conflict Zones</w:t>
      </w:r>
    </w:p>
    <w:p w14:paraId="2BA46D4D" w14:textId="77777777" w:rsidR="007B6D43" w:rsidRDefault="000B790A" w:rsidP="00422F9D">
      <w:pPr>
        <w:jc w:val="both"/>
        <w:rPr>
          <w:rFonts w:ascii="Times New Roman" w:eastAsia="Times New Roman" w:hAnsi="Times New Roman" w:cs="Times New Roman"/>
          <w:noProof/>
          <w:sz w:val="24"/>
          <w:szCs w:val="24"/>
          <w:lang w:eastAsia="en-IE"/>
        </w:rPr>
      </w:pPr>
      <w:r w:rsidRPr="007B6D43">
        <w:rPr>
          <w:rStyle w:val="normaltextrun"/>
          <w:rFonts w:ascii="Times New Roman" w:eastAsia="Times New Roman" w:hAnsi="Times New Roman" w:cs="Times New Roman"/>
          <w:noProof/>
          <w:sz w:val="24"/>
          <w:szCs w:val="24"/>
        </w:rPr>
        <w:t>The EU Conflict Zone Alerting System continued to conduct regular quarterly risk assessments, led by the Integrated EU Aviation Security Risk Assessment Group, which comprises EU Member States, EU INTCEN, and EASA. The system's objective is to facilitate the sharing of risk assessments related to conflict zones affecting EU civil aviation in a timely manner, enabling effective risk mitigation. Ad hoc meetings are convened as needed to address</w:t>
      </w:r>
      <w:r w:rsidRPr="007B6D43">
        <w:rPr>
          <w:rStyle w:val="normaltextrun"/>
          <w:noProof/>
        </w:rPr>
        <w:t xml:space="preserve"> urgent </w:t>
      </w:r>
      <w:r w:rsidRPr="007B6D43">
        <w:rPr>
          <w:rStyle w:val="normaltextrun"/>
          <w:rFonts w:ascii="Times New Roman" w:eastAsia="Times New Roman" w:hAnsi="Times New Roman" w:cs="Times New Roman"/>
          <w:noProof/>
          <w:sz w:val="24"/>
          <w:szCs w:val="24"/>
        </w:rPr>
        <w:t>matters</w:t>
      </w:r>
      <w:r w:rsidRPr="007B6D43">
        <w:rPr>
          <w:rStyle w:val="normaltextrun"/>
          <w:noProof/>
        </w:rPr>
        <w:t>.</w:t>
      </w:r>
      <w:r w:rsidR="007B6D43">
        <w:rPr>
          <w:rFonts w:ascii="Times New Roman" w:eastAsia="Times New Roman" w:hAnsi="Times New Roman" w:cs="Times New Roman"/>
          <w:noProof/>
          <w:sz w:val="24"/>
          <w:szCs w:val="24"/>
          <w:lang w:eastAsia="en-IE"/>
        </w:rPr>
        <w:t xml:space="preserve"> </w:t>
      </w:r>
    </w:p>
    <w:p w14:paraId="218B3423" w14:textId="3DF2EE15" w:rsidR="00C31E86" w:rsidRPr="004C18D9" w:rsidRDefault="00C31E86" w:rsidP="00422F9D">
      <w:pPr>
        <w:jc w:val="both"/>
        <w:rPr>
          <w:rStyle w:val="normaltextrun"/>
          <w:rFonts w:ascii="Times New Roman" w:eastAsia="Times New Roman" w:hAnsi="Times New Roman" w:cs="Times New Roman"/>
          <w:noProof/>
          <w:sz w:val="24"/>
          <w:szCs w:val="24"/>
        </w:rPr>
      </w:pPr>
      <w:r w:rsidRPr="004C18D9">
        <w:rPr>
          <w:rStyle w:val="normaltextrun"/>
          <w:rFonts w:ascii="Times New Roman" w:eastAsia="Times New Roman" w:hAnsi="Times New Roman" w:cs="Times New Roman"/>
          <w:noProof/>
          <w:sz w:val="24"/>
          <w:szCs w:val="24"/>
        </w:rPr>
        <w:t xml:space="preserve">The </w:t>
      </w:r>
      <w:r w:rsidR="00113603" w:rsidRPr="004C18D9">
        <w:rPr>
          <w:rStyle w:val="normaltextrun"/>
          <w:rFonts w:ascii="Times New Roman" w:eastAsia="Times New Roman" w:hAnsi="Times New Roman" w:cs="Times New Roman"/>
          <w:noProof/>
          <w:sz w:val="24"/>
          <w:szCs w:val="24"/>
        </w:rPr>
        <w:t>group</w:t>
      </w:r>
      <w:r w:rsidRPr="004C18D9">
        <w:rPr>
          <w:rStyle w:val="normaltextrun"/>
          <w:rFonts w:ascii="Times New Roman" w:eastAsia="Times New Roman" w:hAnsi="Times New Roman" w:cs="Times New Roman"/>
          <w:noProof/>
          <w:sz w:val="24"/>
          <w:szCs w:val="24"/>
        </w:rPr>
        <w:t xml:space="preserve"> held four quarterly meetings in 2025 and five ad hoc urgent meetings. Four </w:t>
      </w:r>
      <w:r w:rsidR="3DF28F8F" w:rsidRPr="004C18D9">
        <w:rPr>
          <w:rStyle w:val="normaltextrun"/>
          <w:rFonts w:ascii="Times New Roman" w:eastAsia="Times New Roman" w:hAnsi="Times New Roman" w:cs="Times New Roman"/>
          <w:noProof/>
          <w:sz w:val="24"/>
          <w:szCs w:val="24"/>
        </w:rPr>
        <w:t>prep</w:t>
      </w:r>
      <w:r w:rsidR="0691513D" w:rsidRPr="004C18D9">
        <w:rPr>
          <w:rStyle w:val="normaltextrun"/>
          <w:rFonts w:ascii="Times New Roman" w:eastAsia="Times New Roman" w:hAnsi="Times New Roman" w:cs="Times New Roman"/>
          <w:noProof/>
          <w:sz w:val="24"/>
          <w:szCs w:val="24"/>
        </w:rPr>
        <w:t>a</w:t>
      </w:r>
      <w:r w:rsidR="3DF28F8F" w:rsidRPr="004C18D9">
        <w:rPr>
          <w:rStyle w:val="normaltextrun"/>
          <w:rFonts w:ascii="Times New Roman" w:eastAsia="Times New Roman" w:hAnsi="Times New Roman" w:cs="Times New Roman"/>
          <w:noProof/>
          <w:sz w:val="24"/>
          <w:szCs w:val="24"/>
        </w:rPr>
        <w:t xml:space="preserve">ratory </w:t>
      </w:r>
      <w:r w:rsidRPr="004C18D9">
        <w:rPr>
          <w:rStyle w:val="normaltextrun"/>
          <w:rFonts w:ascii="Times New Roman" w:eastAsia="Times New Roman" w:hAnsi="Times New Roman" w:cs="Times New Roman"/>
          <w:noProof/>
          <w:sz w:val="24"/>
          <w:szCs w:val="24"/>
        </w:rPr>
        <w:t>meetings with EU airline and airline associations took place. This led to the issuance of two new EASA Conflict Zone Information Bulletins (CZIBs), the withdrawal of four EASA CZIB</w:t>
      </w:r>
      <w:r w:rsidR="004C18D9" w:rsidRPr="004C18D9">
        <w:rPr>
          <w:rStyle w:val="normaltextrun"/>
          <w:rFonts w:ascii="Times New Roman" w:eastAsia="Times New Roman" w:hAnsi="Times New Roman" w:cs="Times New Roman"/>
          <w:noProof/>
          <w:sz w:val="24"/>
          <w:szCs w:val="24"/>
        </w:rPr>
        <w:t>s</w:t>
      </w:r>
      <w:r w:rsidRPr="004C18D9">
        <w:rPr>
          <w:rStyle w:val="normaltextrun"/>
          <w:rFonts w:ascii="Times New Roman" w:eastAsia="Times New Roman" w:hAnsi="Times New Roman" w:cs="Times New Roman"/>
          <w:noProof/>
          <w:sz w:val="24"/>
          <w:szCs w:val="24"/>
        </w:rPr>
        <w:t xml:space="preserve"> and the update of the remaining ones.</w:t>
      </w:r>
      <w:r w:rsidRPr="004C18D9">
        <w:rPr>
          <w:rStyle w:val="FootnoteReference"/>
          <w:rFonts w:ascii="Times New Roman" w:eastAsia="Times New Roman" w:hAnsi="Times New Roman" w:cs="Times New Roman"/>
          <w:noProof/>
          <w:sz w:val="24"/>
          <w:szCs w:val="24"/>
        </w:rPr>
        <w:footnoteReference w:id="6"/>
      </w:r>
      <w:r w:rsidRPr="004C18D9">
        <w:rPr>
          <w:rStyle w:val="normaltextrun"/>
          <w:rFonts w:ascii="Times New Roman" w:eastAsia="Times New Roman" w:hAnsi="Times New Roman" w:cs="Times New Roman"/>
          <w:noProof/>
          <w:sz w:val="24"/>
          <w:szCs w:val="24"/>
        </w:rPr>
        <w:t xml:space="preserve">  </w:t>
      </w:r>
    </w:p>
    <w:p w14:paraId="2D3AC209" w14:textId="2A28174D" w:rsidR="000B790A" w:rsidRPr="007B6D43" w:rsidRDefault="00422F9D" w:rsidP="00422F9D">
      <w:pPr>
        <w:jc w:val="both"/>
        <w:rPr>
          <w:rFonts w:ascii="Times New Roman" w:hAnsi="Times New Roman" w:cs="Times New Roman"/>
          <w:noProof/>
          <w:color w:val="000000" w:themeColor="text1"/>
          <w:sz w:val="24"/>
          <w:szCs w:val="24"/>
        </w:rPr>
      </w:pPr>
      <w:r w:rsidRPr="004C18D9">
        <w:rPr>
          <w:rStyle w:val="normaltextrun"/>
          <w:rFonts w:ascii="Times New Roman" w:eastAsia="Times New Roman" w:hAnsi="Times New Roman" w:cs="Times New Roman"/>
          <w:noProof/>
          <w:sz w:val="24"/>
          <w:szCs w:val="24"/>
        </w:rPr>
        <w:t xml:space="preserve">The integrated EU aviation security risk assessment </w:t>
      </w:r>
      <w:r w:rsidRPr="004C18D9">
        <w:rPr>
          <w:rFonts w:ascii="Times New Roman" w:hAnsi="Times New Roman" w:cs="Times New Roman"/>
          <w:noProof/>
          <w:color w:val="000000" w:themeColor="text1"/>
          <w:sz w:val="24"/>
          <w:szCs w:val="24"/>
        </w:rPr>
        <w:t>process also provide</w:t>
      </w:r>
      <w:r w:rsidR="0AC73E71" w:rsidRPr="004C18D9">
        <w:rPr>
          <w:rFonts w:ascii="Times New Roman" w:hAnsi="Times New Roman" w:cs="Times New Roman"/>
          <w:noProof/>
          <w:color w:val="000000" w:themeColor="text1"/>
          <w:sz w:val="24"/>
          <w:szCs w:val="24"/>
        </w:rPr>
        <w:t>d</w:t>
      </w:r>
      <w:r w:rsidRPr="004C18D9">
        <w:rPr>
          <w:rFonts w:ascii="Times New Roman" w:hAnsi="Times New Roman" w:cs="Times New Roman"/>
          <w:noProof/>
          <w:color w:val="000000" w:themeColor="text1"/>
          <w:sz w:val="24"/>
          <w:szCs w:val="24"/>
        </w:rPr>
        <w:t xml:space="preserve"> risk assessment capability and support</w:t>
      </w:r>
      <w:r w:rsidR="004C18D9" w:rsidRPr="004C18D9">
        <w:rPr>
          <w:rFonts w:ascii="Times New Roman" w:hAnsi="Times New Roman" w:cs="Times New Roman"/>
          <w:noProof/>
          <w:color w:val="000000" w:themeColor="text1"/>
          <w:sz w:val="24"/>
          <w:szCs w:val="24"/>
        </w:rPr>
        <w:t>ed</w:t>
      </w:r>
      <w:r w:rsidRPr="004C18D9">
        <w:rPr>
          <w:rFonts w:ascii="Times New Roman" w:hAnsi="Times New Roman" w:cs="Times New Roman"/>
          <w:noProof/>
          <w:color w:val="000000" w:themeColor="text1"/>
          <w:sz w:val="24"/>
          <w:szCs w:val="24"/>
        </w:rPr>
        <w:t xml:space="preserve"> the decision-making process (risk mitigation) for air cargo security and aviation security standards.</w:t>
      </w:r>
    </w:p>
    <w:p w14:paraId="136BE01B" w14:textId="77777777" w:rsidR="009338C9" w:rsidRPr="004C18D9" w:rsidRDefault="009338C9" w:rsidP="00753B12">
      <w:pPr>
        <w:pStyle w:val="Heading1"/>
        <w:rPr>
          <w:noProof/>
        </w:rPr>
      </w:pPr>
      <w:r w:rsidRPr="004C18D9">
        <w:rPr>
          <w:noProof/>
        </w:rPr>
        <w:t xml:space="preserve">LEGISLATIVE FRAMEWORK AND SUPPLEMENTARY TOOLS </w:t>
      </w:r>
    </w:p>
    <w:p w14:paraId="2C811BFD" w14:textId="77777777" w:rsidR="009338C9" w:rsidRPr="004C18D9" w:rsidRDefault="009338C9" w:rsidP="006E50B3">
      <w:pPr>
        <w:pStyle w:val="Heading2"/>
        <w:rPr>
          <w:noProof/>
        </w:rPr>
      </w:pPr>
      <w:r w:rsidRPr="004C18D9">
        <w:rPr>
          <w:noProof/>
        </w:rPr>
        <w:t>Legislative framework</w:t>
      </w:r>
    </w:p>
    <w:p w14:paraId="701B8AE1" w14:textId="681A57D8" w:rsidR="009338C9" w:rsidRPr="004C18D9" w:rsidRDefault="009338C9" w:rsidP="009338C9">
      <w:pPr>
        <w:spacing w:after="120"/>
        <w:jc w:val="both"/>
        <w:rPr>
          <w:rFonts w:ascii="Times New Roman" w:hAnsi="Times New Roman" w:cs="Times New Roman"/>
          <w:noProof/>
          <w:sz w:val="24"/>
          <w:szCs w:val="24"/>
          <w:lang w:eastAsia="fr-BE"/>
        </w:rPr>
      </w:pPr>
      <w:r w:rsidRPr="004C18D9">
        <w:rPr>
          <w:rFonts w:ascii="Times New Roman" w:hAnsi="Times New Roman" w:cs="Times New Roman"/>
          <w:noProof/>
          <w:sz w:val="24"/>
          <w:szCs w:val="24"/>
        </w:rPr>
        <w:t>Civil aviation remains an attractive target for hostile actors and countering this threat requires the implementation of proportionate, risk</w:t>
      </w:r>
      <w:r w:rsidR="003230A8" w:rsidRPr="004C18D9">
        <w:rPr>
          <w:rFonts w:ascii="Times New Roman" w:hAnsi="Times New Roman" w:cs="Times New Roman"/>
          <w:noProof/>
          <w:sz w:val="24"/>
          <w:szCs w:val="24"/>
        </w:rPr>
        <w:t>-</w:t>
      </w:r>
      <w:r w:rsidRPr="004C18D9">
        <w:rPr>
          <w:rFonts w:ascii="Times New Roman" w:hAnsi="Times New Roman" w:cs="Times New Roman"/>
          <w:noProof/>
          <w:sz w:val="24"/>
          <w:szCs w:val="24"/>
        </w:rPr>
        <w:t>based protective measures. The Commission and Member States are therefore constantly adjusting the mitigation measures to achieve the highest level of security while minimising adverse effects on operations</w:t>
      </w:r>
      <w:r w:rsidRPr="004C18D9">
        <w:rPr>
          <w:rFonts w:ascii="Times New Roman" w:hAnsi="Times New Roman" w:cs="Times New Roman"/>
          <w:noProof/>
          <w:sz w:val="24"/>
          <w:szCs w:val="24"/>
          <w:lang w:eastAsia="fr-BE"/>
        </w:rPr>
        <w:t>.</w:t>
      </w:r>
    </w:p>
    <w:p w14:paraId="20CBC575" w14:textId="12B6594F" w:rsidR="00F14FAB" w:rsidRPr="004C18D9" w:rsidRDefault="413BE888" w:rsidP="00F14FAB">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lang w:eastAsia="fr-BE"/>
        </w:rPr>
        <w:t xml:space="preserve">Implementing Regulation (EU) 2015/1998 was amended in </w:t>
      </w:r>
      <w:r w:rsidR="0F09253E" w:rsidRPr="004C18D9">
        <w:rPr>
          <w:rFonts w:ascii="Times New Roman" w:hAnsi="Times New Roman" w:cs="Times New Roman"/>
          <w:noProof/>
          <w:sz w:val="24"/>
          <w:szCs w:val="24"/>
          <w:lang w:eastAsia="fr-BE"/>
        </w:rPr>
        <w:t xml:space="preserve">May </w:t>
      </w:r>
      <w:r w:rsidRPr="004C18D9">
        <w:rPr>
          <w:rFonts w:ascii="Times New Roman" w:hAnsi="Times New Roman" w:cs="Times New Roman"/>
          <w:noProof/>
          <w:sz w:val="24"/>
          <w:szCs w:val="24"/>
          <w:lang w:eastAsia="fr-BE"/>
        </w:rPr>
        <w:t>202</w:t>
      </w:r>
      <w:r w:rsidR="6FC942B1" w:rsidRPr="004C18D9">
        <w:rPr>
          <w:rFonts w:ascii="Times New Roman" w:hAnsi="Times New Roman" w:cs="Times New Roman"/>
          <w:noProof/>
          <w:sz w:val="24"/>
          <w:szCs w:val="24"/>
          <w:lang w:eastAsia="fr-BE"/>
        </w:rPr>
        <w:t>5</w:t>
      </w:r>
      <w:r w:rsidRPr="004C18D9">
        <w:rPr>
          <w:rFonts w:ascii="Times New Roman" w:hAnsi="Times New Roman" w:cs="Times New Roman"/>
          <w:noProof/>
          <w:sz w:val="24"/>
          <w:szCs w:val="24"/>
          <w:lang w:eastAsia="fr-BE"/>
        </w:rPr>
        <w:t xml:space="preserve"> by Implementing Regulation (EU) 202</w:t>
      </w:r>
      <w:r w:rsidR="7EE74657" w:rsidRPr="004C18D9">
        <w:rPr>
          <w:rFonts w:ascii="Times New Roman" w:hAnsi="Times New Roman" w:cs="Times New Roman"/>
          <w:noProof/>
          <w:sz w:val="24"/>
          <w:szCs w:val="24"/>
          <w:lang w:eastAsia="fr-BE"/>
        </w:rPr>
        <w:t>5</w:t>
      </w:r>
      <w:r w:rsidRPr="004C18D9">
        <w:rPr>
          <w:rFonts w:ascii="Times New Roman" w:hAnsi="Times New Roman" w:cs="Times New Roman"/>
          <w:noProof/>
          <w:sz w:val="24"/>
          <w:szCs w:val="24"/>
          <w:lang w:eastAsia="fr-BE"/>
        </w:rPr>
        <w:t>/</w:t>
      </w:r>
      <w:r w:rsidR="7EE74657" w:rsidRPr="004C18D9">
        <w:rPr>
          <w:rFonts w:ascii="Times New Roman" w:hAnsi="Times New Roman" w:cs="Times New Roman"/>
          <w:noProof/>
          <w:sz w:val="24"/>
          <w:szCs w:val="24"/>
          <w:lang w:eastAsia="fr-BE"/>
        </w:rPr>
        <w:t>920</w:t>
      </w:r>
      <w:r w:rsidR="009338C9" w:rsidRPr="004C18D9">
        <w:rPr>
          <w:rStyle w:val="FootnoteReference"/>
          <w:rFonts w:ascii="Times New Roman" w:hAnsi="Times New Roman" w:cs="Times New Roman"/>
          <w:noProof/>
          <w:sz w:val="24"/>
          <w:szCs w:val="24"/>
          <w:lang w:eastAsia="fr-BE"/>
        </w:rPr>
        <w:footnoteReference w:id="7"/>
      </w:r>
      <w:r w:rsidRPr="004C18D9">
        <w:rPr>
          <w:rFonts w:ascii="Times New Roman" w:hAnsi="Times New Roman" w:cs="Times New Roman"/>
          <w:noProof/>
          <w:sz w:val="24"/>
          <w:szCs w:val="24"/>
          <w:lang w:eastAsia="fr-BE"/>
        </w:rPr>
        <w:t>.</w:t>
      </w:r>
      <w:r w:rsidRPr="004C18D9">
        <w:rPr>
          <w:noProof/>
        </w:rPr>
        <w:t xml:space="preserve"> </w:t>
      </w:r>
      <w:r w:rsidRPr="004C18D9">
        <w:rPr>
          <w:rFonts w:ascii="Times New Roman" w:hAnsi="Times New Roman" w:cs="Times New Roman"/>
          <w:noProof/>
          <w:sz w:val="24"/>
          <w:szCs w:val="24"/>
          <w:lang w:eastAsia="fr-BE"/>
        </w:rPr>
        <w:t xml:space="preserve">The latter </w:t>
      </w:r>
      <w:r w:rsidR="4119F323" w:rsidRPr="004C18D9">
        <w:rPr>
          <w:rFonts w:ascii="Times New Roman" w:hAnsi="Times New Roman" w:cs="Times New Roman"/>
          <w:noProof/>
          <w:sz w:val="24"/>
          <w:szCs w:val="24"/>
          <w:lang w:eastAsia="fr-BE"/>
        </w:rPr>
        <w:t xml:space="preserve">introduced </w:t>
      </w:r>
      <w:r w:rsidRPr="004C18D9">
        <w:rPr>
          <w:rFonts w:ascii="Times New Roman" w:hAnsi="Times New Roman" w:cs="Times New Roman"/>
          <w:noProof/>
          <w:sz w:val="24"/>
          <w:szCs w:val="24"/>
          <w:lang w:eastAsia="fr-BE"/>
        </w:rPr>
        <w:t xml:space="preserve">amendments </w:t>
      </w:r>
      <w:r w:rsidR="4DAC016A" w:rsidRPr="004C18D9">
        <w:rPr>
          <w:rFonts w:ascii="Times New Roman" w:hAnsi="Times New Roman" w:cs="Times New Roman"/>
          <w:noProof/>
          <w:sz w:val="24"/>
          <w:szCs w:val="24"/>
          <w:lang w:eastAsia="fr-BE"/>
        </w:rPr>
        <w:t>that strengthen the detailed measures for the implementation of the common basic standards in the area of air cargo and mail security, so as to enhance resilience and ensure adequate mitigation of new threats</w:t>
      </w:r>
      <w:r w:rsidR="5020DCAB" w:rsidRPr="004C18D9">
        <w:rPr>
          <w:rFonts w:ascii="Times New Roman" w:hAnsi="Times New Roman" w:cs="Times New Roman"/>
          <w:noProof/>
          <w:sz w:val="24"/>
          <w:szCs w:val="24"/>
          <w:lang w:eastAsia="fr-BE"/>
        </w:rPr>
        <w:t>.</w:t>
      </w:r>
      <w:r w:rsidR="4ADDF5A1" w:rsidRPr="004C18D9">
        <w:rPr>
          <w:rFonts w:ascii="Times New Roman" w:hAnsi="Times New Roman" w:cs="Times New Roman"/>
          <w:noProof/>
          <w:sz w:val="24"/>
          <w:szCs w:val="24"/>
          <w:lang w:eastAsia="fr-BE"/>
        </w:rPr>
        <w:t xml:space="preserve"> </w:t>
      </w:r>
      <w:r w:rsidR="37BCFBFC" w:rsidRPr="004C18D9">
        <w:rPr>
          <w:rFonts w:ascii="Times New Roman" w:hAnsi="Times New Roman" w:cs="Times New Roman"/>
          <w:noProof/>
          <w:sz w:val="24"/>
          <w:szCs w:val="24"/>
        </w:rPr>
        <w:t>The objective was to increase prevention and detection of IED (improvised explosive devices) and IID (improvised incendiary devices) through the implementation of measures enhancing the visibility of information and data pertaining to the air cargo and mail being shipped by air, strengthening competences and skills of security personnel, as well as ensuring th</w:t>
      </w:r>
      <w:r w:rsidR="318590C2" w:rsidRPr="004C18D9">
        <w:rPr>
          <w:rFonts w:ascii="Times New Roman" w:hAnsi="Times New Roman" w:cs="Times New Roman"/>
          <w:noProof/>
          <w:sz w:val="24"/>
          <w:szCs w:val="24"/>
        </w:rPr>
        <w:t>e</w:t>
      </w:r>
      <w:r w:rsidR="4BA3CBBB" w:rsidRPr="004C18D9">
        <w:rPr>
          <w:rFonts w:ascii="Times New Roman" w:hAnsi="Times New Roman" w:cs="Times New Roman"/>
          <w:noProof/>
          <w:sz w:val="24"/>
          <w:szCs w:val="24"/>
        </w:rPr>
        <w:t xml:space="preserve"> </w:t>
      </w:r>
      <w:r w:rsidR="37BCFBFC" w:rsidRPr="004C18D9">
        <w:rPr>
          <w:rFonts w:ascii="Times New Roman" w:hAnsi="Times New Roman" w:cs="Times New Roman"/>
          <w:noProof/>
          <w:sz w:val="24"/>
          <w:szCs w:val="24"/>
        </w:rPr>
        <w:t>separat</w:t>
      </w:r>
      <w:r w:rsidR="1CE1B362" w:rsidRPr="004C18D9">
        <w:rPr>
          <w:rFonts w:ascii="Times New Roman" w:hAnsi="Times New Roman" w:cs="Times New Roman"/>
          <w:noProof/>
          <w:sz w:val="24"/>
          <w:szCs w:val="24"/>
        </w:rPr>
        <w:t>ion of certain commodities</w:t>
      </w:r>
      <w:r w:rsidR="37BCFBFC" w:rsidRPr="004C18D9">
        <w:rPr>
          <w:rFonts w:ascii="Times New Roman" w:hAnsi="Times New Roman" w:cs="Times New Roman"/>
          <w:noProof/>
          <w:sz w:val="24"/>
          <w:szCs w:val="24"/>
        </w:rPr>
        <w:t xml:space="preserve"> during the acceptance before they are loaded on board the aircraft.</w:t>
      </w:r>
    </w:p>
    <w:p w14:paraId="6BABCF00" w14:textId="564FF98E" w:rsidR="009338C9" w:rsidRPr="004C18D9" w:rsidRDefault="00511385" w:rsidP="008725F1">
      <w:pPr>
        <w:spacing w:after="120"/>
        <w:jc w:val="both"/>
        <w:rPr>
          <w:rFonts w:ascii="Times New Roman" w:hAnsi="Times New Roman" w:cs="Times New Roman"/>
          <w:noProof/>
          <w:sz w:val="24"/>
          <w:szCs w:val="24"/>
          <w:lang w:eastAsia="fr-BE"/>
        </w:rPr>
      </w:pPr>
      <w:r w:rsidRPr="004C18D9">
        <w:rPr>
          <w:rFonts w:ascii="Times New Roman" w:hAnsi="Times New Roman" w:cs="Times New Roman"/>
          <w:noProof/>
          <w:sz w:val="24"/>
          <w:szCs w:val="24"/>
          <w:lang w:eastAsia="fr-BE"/>
        </w:rPr>
        <w:t>Mod</w:t>
      </w:r>
      <w:r w:rsidR="00F14FAB" w:rsidRPr="004C18D9">
        <w:rPr>
          <w:rFonts w:ascii="Times New Roman" w:hAnsi="Times New Roman" w:cs="Times New Roman"/>
          <w:noProof/>
          <w:sz w:val="24"/>
          <w:szCs w:val="24"/>
          <w:lang w:eastAsia="fr-BE"/>
        </w:rPr>
        <w:t>i</w:t>
      </w:r>
      <w:r w:rsidRPr="004C18D9">
        <w:rPr>
          <w:rFonts w:ascii="Times New Roman" w:hAnsi="Times New Roman" w:cs="Times New Roman"/>
          <w:noProof/>
          <w:sz w:val="24"/>
          <w:szCs w:val="24"/>
          <w:lang w:eastAsia="fr-BE"/>
        </w:rPr>
        <w:t xml:space="preserve">fications were also introduced to aviation security measures in the areas of training, certification and recertification of security personnel as well as on routine testing of security equipment. Some </w:t>
      </w:r>
      <w:r w:rsidR="008725F1" w:rsidRPr="004C18D9">
        <w:rPr>
          <w:rFonts w:ascii="Times New Roman" w:hAnsi="Times New Roman" w:cs="Times New Roman"/>
          <w:noProof/>
          <w:sz w:val="24"/>
          <w:szCs w:val="24"/>
          <w:lang w:eastAsia="fr-BE"/>
        </w:rPr>
        <w:t>airport</w:t>
      </w:r>
      <w:r w:rsidRPr="004C18D9">
        <w:rPr>
          <w:rFonts w:ascii="Times New Roman" w:hAnsi="Times New Roman" w:cs="Times New Roman"/>
          <w:noProof/>
          <w:sz w:val="24"/>
          <w:szCs w:val="24"/>
          <w:lang w:eastAsia="fr-BE"/>
        </w:rPr>
        <w:t>s</w:t>
      </w:r>
      <w:r w:rsidR="00F711D9" w:rsidRPr="004C18D9">
        <w:rPr>
          <w:rStyle w:val="FootnoteReference"/>
          <w:rFonts w:ascii="Times New Roman" w:hAnsi="Times New Roman" w:cs="Times New Roman"/>
          <w:noProof/>
          <w:sz w:val="24"/>
          <w:szCs w:val="24"/>
          <w:lang w:eastAsia="fr-BE"/>
        </w:rPr>
        <w:footnoteReference w:id="8"/>
      </w:r>
      <w:r w:rsidR="008725F1" w:rsidRPr="004C18D9">
        <w:rPr>
          <w:rFonts w:ascii="Times New Roman" w:hAnsi="Times New Roman" w:cs="Times New Roman"/>
          <w:noProof/>
          <w:sz w:val="24"/>
          <w:szCs w:val="24"/>
          <w:lang w:eastAsia="fr-BE"/>
        </w:rPr>
        <w:t xml:space="preserve"> </w:t>
      </w:r>
      <w:r w:rsidR="0020524E" w:rsidRPr="004C18D9">
        <w:rPr>
          <w:rFonts w:ascii="Times New Roman" w:hAnsi="Times New Roman" w:cs="Times New Roman"/>
          <w:noProof/>
          <w:sz w:val="24"/>
          <w:szCs w:val="24"/>
          <w:lang w:eastAsia="fr-BE"/>
        </w:rPr>
        <w:t>w</w:t>
      </w:r>
      <w:r w:rsidRPr="004C18D9">
        <w:rPr>
          <w:rFonts w:ascii="Times New Roman" w:hAnsi="Times New Roman" w:cs="Times New Roman"/>
          <w:noProof/>
          <w:sz w:val="24"/>
          <w:szCs w:val="24"/>
          <w:lang w:eastAsia="fr-BE"/>
        </w:rPr>
        <w:t>ere</w:t>
      </w:r>
      <w:r w:rsidR="0020524E" w:rsidRPr="004C18D9">
        <w:rPr>
          <w:rFonts w:ascii="Times New Roman" w:hAnsi="Times New Roman" w:cs="Times New Roman"/>
          <w:noProof/>
          <w:sz w:val="24"/>
          <w:szCs w:val="24"/>
          <w:lang w:eastAsia="fr-BE"/>
        </w:rPr>
        <w:t xml:space="preserve"> </w:t>
      </w:r>
      <w:r w:rsidRPr="004C18D9">
        <w:rPr>
          <w:rFonts w:ascii="Times New Roman" w:hAnsi="Times New Roman" w:cs="Times New Roman"/>
          <w:noProof/>
          <w:sz w:val="24"/>
          <w:szCs w:val="24"/>
          <w:lang w:eastAsia="fr-BE"/>
        </w:rPr>
        <w:t>removed</w:t>
      </w:r>
      <w:r w:rsidR="0020524E" w:rsidRPr="004C18D9">
        <w:rPr>
          <w:rFonts w:ascii="Times New Roman" w:hAnsi="Times New Roman" w:cs="Times New Roman"/>
          <w:noProof/>
          <w:sz w:val="24"/>
          <w:szCs w:val="24"/>
          <w:lang w:eastAsia="fr-BE"/>
        </w:rPr>
        <w:t xml:space="preserve"> </w:t>
      </w:r>
      <w:r w:rsidRPr="004C18D9">
        <w:rPr>
          <w:rFonts w:ascii="Times New Roman" w:hAnsi="Times New Roman" w:cs="Times New Roman"/>
          <w:noProof/>
          <w:sz w:val="24"/>
          <w:szCs w:val="24"/>
          <w:lang w:eastAsia="fr-BE"/>
        </w:rPr>
        <w:t>from</w:t>
      </w:r>
      <w:r w:rsidR="008725F1" w:rsidRPr="004C18D9">
        <w:rPr>
          <w:rFonts w:ascii="Times New Roman" w:hAnsi="Times New Roman" w:cs="Times New Roman"/>
          <w:noProof/>
          <w:sz w:val="24"/>
          <w:szCs w:val="24"/>
          <w:lang w:eastAsia="fr-BE"/>
        </w:rPr>
        <w:t xml:space="preserve"> the list</w:t>
      </w:r>
      <w:r w:rsidRPr="004C18D9">
        <w:rPr>
          <w:rFonts w:ascii="Times New Roman" w:hAnsi="Times New Roman" w:cs="Times New Roman"/>
          <w:noProof/>
          <w:sz w:val="24"/>
          <w:szCs w:val="24"/>
          <w:lang w:eastAsia="fr-BE"/>
        </w:rPr>
        <w:t>s</w:t>
      </w:r>
      <w:r w:rsidR="008725F1" w:rsidRPr="004C18D9">
        <w:rPr>
          <w:rFonts w:ascii="Times New Roman" w:hAnsi="Times New Roman" w:cs="Times New Roman"/>
          <w:noProof/>
          <w:sz w:val="24"/>
          <w:szCs w:val="24"/>
          <w:lang w:eastAsia="fr-BE"/>
        </w:rPr>
        <w:t xml:space="preserve"> of third countries recognised as applying security standards equivalent to the common basic standards on aviation security.</w:t>
      </w:r>
    </w:p>
    <w:p w14:paraId="3931172E" w14:textId="77777777" w:rsidR="009338C9" w:rsidRPr="004C18D9" w:rsidRDefault="009338C9" w:rsidP="006E50B3">
      <w:pPr>
        <w:pStyle w:val="Heading2"/>
        <w:rPr>
          <w:noProof/>
        </w:rPr>
      </w:pPr>
      <w:r w:rsidRPr="004C18D9">
        <w:rPr>
          <w:noProof/>
        </w:rPr>
        <w:t xml:space="preserve">Union database on supply chain security </w:t>
      </w:r>
    </w:p>
    <w:p w14:paraId="2B531402" w14:textId="77777777" w:rsidR="009338C9" w:rsidRPr="004C18D9" w:rsidRDefault="009338C9" w:rsidP="009338C9">
      <w:pPr>
        <w:jc w:val="both"/>
        <w:rPr>
          <w:rFonts w:ascii="Times New Roman" w:hAnsi="Times New Roman" w:cs="Times New Roman"/>
          <w:noProof/>
          <w:sz w:val="24"/>
          <w:szCs w:val="24"/>
        </w:rPr>
      </w:pPr>
      <w:r w:rsidRPr="004C18D9">
        <w:rPr>
          <w:rFonts w:ascii="Times New Roman" w:hAnsi="Times New Roman" w:cs="Times New Roman"/>
          <w:noProof/>
          <w:sz w:val="24"/>
          <w:szCs w:val="24"/>
        </w:rPr>
        <w:t>The Union database</w:t>
      </w:r>
      <w:r w:rsidRPr="004C18D9">
        <w:rPr>
          <w:rStyle w:val="FootnoteReference"/>
          <w:rFonts w:ascii="Times New Roman" w:hAnsi="Times New Roman" w:cs="Times New Roman"/>
          <w:noProof/>
        </w:rPr>
        <w:footnoteReference w:id="9"/>
      </w:r>
      <w:r w:rsidRPr="004C18D9">
        <w:rPr>
          <w:rStyle w:val="FootnoteReference"/>
          <w:noProof/>
        </w:rPr>
        <w:t xml:space="preserve"> </w:t>
      </w:r>
      <w:r w:rsidRPr="004C18D9">
        <w:rPr>
          <w:rFonts w:ascii="Times New Roman" w:hAnsi="Times New Roman" w:cs="Times New Roman"/>
          <w:noProof/>
          <w:sz w:val="24"/>
          <w:szCs w:val="24"/>
        </w:rPr>
        <w:t xml:space="preserve">on supply chain security constitutes the only legal tool for consultation when accepting consignments from another regulated agent or from a known consignor. The same database also includes a list of approved civil aviation security equipment with ‘EU Stamp’ marking. </w:t>
      </w:r>
    </w:p>
    <w:p w14:paraId="2D335177" w14:textId="2B864FE6" w:rsidR="009338C9" w:rsidRPr="004C18D9" w:rsidRDefault="009338C9" w:rsidP="009338C9">
      <w:pPr>
        <w:jc w:val="both"/>
        <w:rPr>
          <w:rFonts w:ascii="Times New Roman" w:hAnsi="Times New Roman" w:cs="Times New Roman"/>
          <w:noProof/>
          <w:sz w:val="24"/>
          <w:szCs w:val="24"/>
        </w:rPr>
      </w:pPr>
      <w:bookmarkStart w:id="11" w:name="_Hlk224558343"/>
      <w:r w:rsidRPr="004C18D9">
        <w:rPr>
          <w:rFonts w:ascii="Times New Roman" w:hAnsi="Times New Roman" w:cs="Times New Roman"/>
          <w:noProof/>
          <w:sz w:val="24"/>
          <w:szCs w:val="24"/>
        </w:rPr>
        <w:t>At the end of 202</w:t>
      </w:r>
      <w:r w:rsidR="00384E86" w:rsidRPr="004C18D9">
        <w:rPr>
          <w:rFonts w:ascii="Times New Roman" w:hAnsi="Times New Roman" w:cs="Times New Roman"/>
          <w:noProof/>
          <w:sz w:val="24"/>
          <w:szCs w:val="24"/>
        </w:rPr>
        <w:t>5</w:t>
      </w:r>
      <w:r w:rsidRPr="004C18D9">
        <w:rPr>
          <w:rFonts w:ascii="Times New Roman" w:hAnsi="Times New Roman" w:cs="Times New Roman"/>
          <w:noProof/>
          <w:sz w:val="24"/>
          <w:szCs w:val="24"/>
        </w:rPr>
        <w:t xml:space="preserve">, the database contained </w:t>
      </w:r>
      <w:r w:rsidR="000111B0">
        <w:rPr>
          <w:rFonts w:ascii="Times New Roman" w:hAnsi="Times New Roman" w:cs="Times New Roman"/>
          <w:noProof/>
          <w:sz w:val="24"/>
          <w:szCs w:val="24"/>
        </w:rPr>
        <w:t>almost</w:t>
      </w:r>
      <w:r w:rsidRPr="004C18D9">
        <w:rPr>
          <w:rFonts w:ascii="Times New Roman" w:hAnsi="Times New Roman" w:cs="Times New Roman"/>
          <w:noProof/>
          <w:sz w:val="24"/>
          <w:szCs w:val="24"/>
        </w:rPr>
        <w:t xml:space="preserve"> </w:t>
      </w:r>
      <w:r w:rsidR="000111B0">
        <w:rPr>
          <w:rFonts w:ascii="Times New Roman" w:hAnsi="Times New Roman" w:cs="Times New Roman"/>
          <w:noProof/>
          <w:sz w:val="24"/>
          <w:szCs w:val="24"/>
        </w:rPr>
        <w:t>40</w:t>
      </w:r>
      <w:r w:rsidRPr="004C18D9">
        <w:rPr>
          <w:rFonts w:ascii="Times New Roman" w:hAnsi="Times New Roman" w:cs="Times New Roman"/>
          <w:noProof/>
          <w:sz w:val="24"/>
          <w:szCs w:val="24"/>
        </w:rPr>
        <w:t xml:space="preserve"> 000 records of regulated agents, known consignors, known suppliers of airport supplies, independent validators, ACC3 airlines, regulated suppliers, third country regulated agents and known consignors, security equipment, airports and users. Its availability rate was 99.9</w:t>
      </w:r>
      <w:r w:rsidR="00FC6A7F">
        <w:rPr>
          <w:rFonts w:ascii="Times New Roman" w:hAnsi="Times New Roman" w:cs="Times New Roman"/>
          <w:noProof/>
          <w:sz w:val="24"/>
          <w:szCs w:val="24"/>
        </w:rPr>
        <w:t>5</w:t>
      </w:r>
      <w:r w:rsidR="003F4AD2">
        <w:rPr>
          <w:rFonts w:ascii="Times New Roman" w:hAnsi="Times New Roman" w:cs="Times New Roman"/>
          <w:noProof/>
          <w:sz w:val="24"/>
          <w:szCs w:val="24"/>
        </w:rPr>
        <w:t>%</w:t>
      </w:r>
      <w:r w:rsidRPr="004C18D9">
        <w:rPr>
          <w:rFonts w:ascii="Times New Roman" w:hAnsi="Times New Roman" w:cs="Times New Roman"/>
          <w:noProof/>
          <w:sz w:val="24"/>
          <w:szCs w:val="24"/>
        </w:rPr>
        <w:t>, meaning that during the year 202</w:t>
      </w:r>
      <w:r w:rsidR="00384E86" w:rsidRPr="004C18D9">
        <w:rPr>
          <w:rFonts w:ascii="Times New Roman" w:hAnsi="Times New Roman" w:cs="Times New Roman"/>
          <w:noProof/>
          <w:sz w:val="24"/>
          <w:szCs w:val="24"/>
        </w:rPr>
        <w:t>5</w:t>
      </w:r>
      <w:r w:rsidRPr="004C18D9">
        <w:rPr>
          <w:rFonts w:ascii="Times New Roman" w:hAnsi="Times New Roman" w:cs="Times New Roman"/>
          <w:noProof/>
          <w:sz w:val="24"/>
          <w:szCs w:val="24"/>
        </w:rPr>
        <w:t xml:space="preserve"> it was unavailable for </w:t>
      </w:r>
      <w:r w:rsidR="00FC6A7F">
        <w:rPr>
          <w:rFonts w:ascii="Times New Roman" w:hAnsi="Times New Roman" w:cs="Times New Roman"/>
          <w:noProof/>
          <w:sz w:val="24"/>
          <w:szCs w:val="24"/>
        </w:rPr>
        <w:t>just over 4 hours</w:t>
      </w:r>
      <w:r w:rsidR="00D25E1D" w:rsidRPr="004C18D9">
        <w:rPr>
          <w:rFonts w:ascii="Times New Roman" w:hAnsi="Times New Roman" w:cs="Times New Roman"/>
          <w:noProof/>
          <w:sz w:val="24"/>
          <w:szCs w:val="24"/>
        </w:rPr>
        <w:t xml:space="preserve"> in total</w:t>
      </w:r>
      <w:r w:rsidRPr="004C18D9">
        <w:rPr>
          <w:rFonts w:ascii="Times New Roman" w:hAnsi="Times New Roman" w:cs="Times New Roman"/>
          <w:noProof/>
          <w:sz w:val="24"/>
          <w:szCs w:val="24"/>
        </w:rPr>
        <w:t xml:space="preserve">. </w:t>
      </w:r>
    </w:p>
    <w:p w14:paraId="24C919AC" w14:textId="77777777" w:rsidR="009338C9" w:rsidRPr="004C18D9" w:rsidRDefault="009338C9" w:rsidP="006E50B3">
      <w:pPr>
        <w:pStyle w:val="Heading2"/>
        <w:rPr>
          <w:noProof/>
        </w:rPr>
      </w:pPr>
      <w:bookmarkStart w:id="12" w:name="_Hlk197444569"/>
      <w:bookmarkEnd w:id="11"/>
      <w:r w:rsidRPr="004C18D9">
        <w:rPr>
          <w:noProof/>
        </w:rPr>
        <w:t>Pre-Loading Advance Cargo Information (PLACI)</w:t>
      </w:r>
    </w:p>
    <w:bookmarkEnd w:id="12"/>
    <w:p w14:paraId="51EAB459" w14:textId="775B1614" w:rsidR="009338C9" w:rsidRPr="004C18D9" w:rsidRDefault="009338C9" w:rsidP="009338C9">
      <w:pPr>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Economic operators responsible for bringing consignments </w:t>
      </w:r>
      <w:r w:rsidR="000D2586" w:rsidRPr="004C18D9">
        <w:rPr>
          <w:rFonts w:ascii="Times New Roman" w:hAnsi="Times New Roman" w:cs="Times New Roman"/>
          <w:noProof/>
          <w:sz w:val="24"/>
          <w:szCs w:val="24"/>
        </w:rPr>
        <w:t xml:space="preserve">by air </w:t>
      </w:r>
      <w:r w:rsidRPr="004C18D9">
        <w:rPr>
          <w:rFonts w:ascii="Times New Roman" w:hAnsi="Times New Roman" w:cs="Times New Roman"/>
          <w:noProof/>
          <w:sz w:val="24"/>
          <w:szCs w:val="24"/>
        </w:rPr>
        <w:t>into the Union customs territory (as destination or as a place of transit) from third countries have to submit electronically advance cargo information to EU customs. This data is analysed for civil aviation security purposes by the customs authorities of the first point of entry in the EU using the new customs import system (ICS2).</w:t>
      </w:r>
    </w:p>
    <w:p w14:paraId="3415A482" w14:textId="77777777" w:rsidR="009338C9" w:rsidRPr="004C18D9" w:rsidRDefault="009338C9" w:rsidP="009338C9">
      <w:pPr>
        <w:jc w:val="both"/>
        <w:rPr>
          <w:rFonts w:ascii="Times New Roman" w:hAnsi="Times New Roman" w:cs="Times New Roman"/>
          <w:noProof/>
          <w:sz w:val="24"/>
          <w:szCs w:val="24"/>
        </w:rPr>
      </w:pPr>
      <w:r w:rsidRPr="004C18D9">
        <w:rPr>
          <w:rFonts w:ascii="Times New Roman" w:hAnsi="Times New Roman" w:cs="Times New Roman"/>
          <w:noProof/>
          <w:sz w:val="24"/>
          <w:szCs w:val="24"/>
        </w:rPr>
        <w:t>The outcome of the PLACI risk analysis may require the implementation of specific mitigating aviation security measures, including the possibility of a “Do Not Load” (DNL) instruction or referral. These must be applied by economic operators engaged in the EU in-bound supply chain before the consignment is loaded on board of an EU-bound flight.</w:t>
      </w:r>
    </w:p>
    <w:p w14:paraId="318815DD" w14:textId="2A6DA0C3" w:rsidR="009338C9" w:rsidRPr="004C18D9" w:rsidRDefault="00C67C83" w:rsidP="00474568">
      <w:pPr>
        <w:jc w:val="both"/>
        <w:rPr>
          <w:rFonts w:ascii="Times New Roman" w:hAnsi="Times New Roman" w:cs="Times New Roman"/>
          <w:noProof/>
          <w:sz w:val="24"/>
          <w:szCs w:val="24"/>
        </w:rPr>
      </w:pPr>
      <w:r w:rsidRPr="004C18D9">
        <w:rPr>
          <w:rFonts w:ascii="Times New Roman" w:hAnsi="Times New Roman" w:cs="Times New Roman"/>
          <w:noProof/>
          <w:sz w:val="24"/>
          <w:szCs w:val="24"/>
        </w:rPr>
        <w:t>In 202</w:t>
      </w:r>
      <w:r w:rsidR="00375EED" w:rsidRPr="004C18D9">
        <w:rPr>
          <w:rFonts w:ascii="Times New Roman" w:hAnsi="Times New Roman" w:cs="Times New Roman"/>
          <w:noProof/>
          <w:sz w:val="24"/>
          <w:szCs w:val="24"/>
        </w:rPr>
        <w:t>5</w:t>
      </w:r>
      <w:r w:rsidRPr="004C18D9">
        <w:rPr>
          <w:rFonts w:ascii="Times New Roman" w:hAnsi="Times New Roman" w:cs="Times New Roman"/>
          <w:noProof/>
          <w:sz w:val="24"/>
          <w:szCs w:val="24"/>
        </w:rPr>
        <w:t xml:space="preserve"> around 14</w:t>
      </w:r>
      <w:r w:rsidR="00375EED" w:rsidRPr="004C18D9">
        <w:rPr>
          <w:rFonts w:ascii="Times New Roman" w:hAnsi="Times New Roman" w:cs="Times New Roman"/>
          <w:noProof/>
          <w:sz w:val="24"/>
          <w:szCs w:val="24"/>
        </w:rPr>
        <w:t>6</w:t>
      </w:r>
      <w:r w:rsidRPr="004C18D9">
        <w:rPr>
          <w:rFonts w:ascii="Times New Roman" w:hAnsi="Times New Roman" w:cs="Times New Roman"/>
          <w:noProof/>
          <w:sz w:val="24"/>
          <w:szCs w:val="24"/>
        </w:rPr>
        <w:t xml:space="preserve"> million PLACI filings were recorded</w:t>
      </w:r>
      <w:r w:rsidR="00B8663F" w:rsidRPr="004C18D9">
        <w:rPr>
          <w:rFonts w:ascii="Times New Roman" w:hAnsi="Times New Roman" w:cs="Times New Roman"/>
          <w:noProof/>
          <w:sz w:val="24"/>
          <w:szCs w:val="24"/>
        </w:rPr>
        <w:t xml:space="preserve">. </w:t>
      </w:r>
      <w:r w:rsidR="00294024" w:rsidRPr="004C18D9">
        <w:rPr>
          <w:rFonts w:ascii="Times New Roman" w:hAnsi="Times New Roman" w:cs="Times New Roman"/>
          <w:noProof/>
          <w:sz w:val="24"/>
          <w:szCs w:val="24"/>
        </w:rPr>
        <w:t>These led to a</w:t>
      </w:r>
      <w:r w:rsidR="00B8663F" w:rsidRPr="004C18D9">
        <w:rPr>
          <w:rFonts w:ascii="Times New Roman" w:hAnsi="Times New Roman" w:cs="Times New Roman"/>
          <w:noProof/>
          <w:sz w:val="24"/>
          <w:szCs w:val="24"/>
        </w:rPr>
        <w:t xml:space="preserve">bout </w:t>
      </w:r>
      <w:r w:rsidR="00375EED" w:rsidRPr="004C18D9">
        <w:rPr>
          <w:rFonts w:ascii="Times New Roman" w:hAnsi="Times New Roman" w:cs="Times New Roman"/>
          <w:noProof/>
          <w:sz w:val="24"/>
          <w:szCs w:val="24"/>
        </w:rPr>
        <w:t>990</w:t>
      </w:r>
      <w:r w:rsidR="00B8663F" w:rsidRPr="004C18D9">
        <w:rPr>
          <w:rFonts w:ascii="Times New Roman" w:hAnsi="Times New Roman" w:cs="Times New Roman"/>
          <w:noProof/>
          <w:sz w:val="24"/>
          <w:szCs w:val="24"/>
        </w:rPr>
        <w:t xml:space="preserve"> requests for screening (RFS)</w:t>
      </w:r>
      <w:r w:rsidR="00294024" w:rsidRPr="004C18D9">
        <w:rPr>
          <w:rFonts w:ascii="Times New Roman" w:hAnsi="Times New Roman" w:cs="Times New Roman"/>
          <w:noProof/>
          <w:sz w:val="24"/>
          <w:szCs w:val="24"/>
        </w:rPr>
        <w:t xml:space="preserve"> being issued, but there were no</w:t>
      </w:r>
      <w:r w:rsidR="00B8663F" w:rsidRPr="004C18D9">
        <w:rPr>
          <w:rFonts w:ascii="Times New Roman" w:hAnsi="Times New Roman" w:cs="Times New Roman"/>
          <w:noProof/>
          <w:sz w:val="24"/>
          <w:szCs w:val="24"/>
        </w:rPr>
        <w:t xml:space="preserve"> </w:t>
      </w:r>
      <w:r w:rsidR="00294024" w:rsidRPr="004C18D9">
        <w:rPr>
          <w:rFonts w:ascii="Times New Roman" w:hAnsi="Times New Roman" w:cs="Times New Roman"/>
          <w:noProof/>
          <w:sz w:val="24"/>
          <w:szCs w:val="24"/>
        </w:rPr>
        <w:t>requests for not loading the goods (DNL)</w:t>
      </w:r>
      <w:r w:rsidRPr="004C18D9">
        <w:rPr>
          <w:rFonts w:ascii="Times New Roman" w:hAnsi="Times New Roman" w:cs="Times New Roman"/>
          <w:noProof/>
          <w:sz w:val="24"/>
          <w:szCs w:val="24"/>
        </w:rPr>
        <w:t>. The majority of these were related to express shipments, followed by postal and general air cargo</w:t>
      </w:r>
      <w:r w:rsidR="009338C9" w:rsidRPr="004C18D9">
        <w:rPr>
          <w:rFonts w:ascii="Times New Roman" w:hAnsi="Times New Roman" w:cs="Times New Roman"/>
          <w:noProof/>
          <w:sz w:val="24"/>
          <w:szCs w:val="24"/>
        </w:rPr>
        <w:t>.</w:t>
      </w:r>
    </w:p>
    <w:p w14:paraId="4675DC08" w14:textId="01C11744" w:rsidR="00D12C11" w:rsidRPr="004C18D9" w:rsidRDefault="008B744E" w:rsidP="00753B12">
      <w:pPr>
        <w:pStyle w:val="Heading1"/>
        <w:rPr>
          <w:noProof/>
          <w:color w:val="000000"/>
          <w:szCs w:val="26"/>
        </w:rPr>
      </w:pPr>
      <w:bookmarkStart w:id="13" w:name="_Toc115200339"/>
      <w:r w:rsidRPr="004C18D9">
        <w:rPr>
          <w:noProof/>
        </w:rPr>
        <w:t xml:space="preserve">INSPECTIONS AND OTHER COMPLIANCE MONITORING </w:t>
      </w:r>
      <w:r w:rsidRPr="004C18D9">
        <w:rPr>
          <w:noProof/>
          <w:color w:val="000000"/>
          <w:szCs w:val="26"/>
        </w:rPr>
        <w:t>ACTIVITIES</w:t>
      </w:r>
      <w:bookmarkStart w:id="14" w:name="_Toc102658722"/>
      <w:bookmarkStart w:id="15" w:name="_Toc102658944"/>
      <w:bookmarkStart w:id="16" w:name="_Toc102658980"/>
      <w:bookmarkStart w:id="17" w:name="_Toc102659155"/>
      <w:bookmarkStart w:id="18" w:name="_Toc102659202"/>
      <w:bookmarkStart w:id="19" w:name="_Toc102659383"/>
      <w:bookmarkStart w:id="20" w:name="_Toc102660509"/>
      <w:bookmarkStart w:id="21" w:name="_Toc102660679"/>
      <w:bookmarkStart w:id="22" w:name="_Toc102660845"/>
      <w:bookmarkStart w:id="23" w:name="_Toc102660878"/>
      <w:bookmarkStart w:id="24" w:name="_Toc102660934"/>
      <w:bookmarkStart w:id="25" w:name="_Toc102660967"/>
      <w:bookmarkStart w:id="26" w:name="_Toc104975956"/>
      <w:bookmarkStart w:id="27" w:name="_Toc104996685"/>
      <w:bookmarkStart w:id="28" w:name="_Toc104999855"/>
      <w:bookmarkStart w:id="29" w:name="_Toc105000964"/>
      <w:bookmarkStart w:id="30" w:name="_Toc105001942"/>
      <w:bookmarkStart w:id="31" w:name="_Toc105002716"/>
      <w:bookmarkStart w:id="32" w:name="_Toc105606473"/>
      <w:bookmarkStart w:id="33" w:name="_Toc105606474"/>
      <w:bookmarkStart w:id="34" w:name="_Toc105606475"/>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37630E4C" w14:textId="380FE768" w:rsidR="00D12C11" w:rsidRPr="004C18D9" w:rsidRDefault="272473FB" w:rsidP="006E50B3">
      <w:pPr>
        <w:pStyle w:val="Heading2"/>
        <w:rPr>
          <w:noProof/>
        </w:rPr>
      </w:pPr>
      <w:bookmarkStart w:id="35" w:name="_Toc115200340"/>
      <w:r w:rsidRPr="004C18D9">
        <w:rPr>
          <w:noProof/>
        </w:rPr>
        <w:t>General</w:t>
      </w:r>
      <w:bookmarkEnd w:id="35"/>
    </w:p>
    <w:p w14:paraId="14627FA3" w14:textId="2D6169F7" w:rsidR="00D12C11" w:rsidRPr="004C18D9" w:rsidRDefault="002861B8" w:rsidP="009733F3">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Regulation (EC) No 300/2008 aims at preventing unlawful interference with civil </w:t>
      </w:r>
      <w:r w:rsidR="00EB29AC" w:rsidRPr="004C18D9">
        <w:rPr>
          <w:rFonts w:ascii="Times New Roman" w:hAnsi="Times New Roman" w:cs="Times New Roman"/>
          <w:noProof/>
          <w:sz w:val="24"/>
          <w:szCs w:val="24"/>
        </w:rPr>
        <w:t xml:space="preserve">aviation </w:t>
      </w:r>
      <w:r w:rsidRPr="004C18D9">
        <w:rPr>
          <w:rFonts w:ascii="Times New Roman" w:hAnsi="Times New Roman" w:cs="Times New Roman"/>
          <w:noProof/>
          <w:sz w:val="24"/>
          <w:szCs w:val="24"/>
        </w:rPr>
        <w:t>in order to protect persons and goods.</w:t>
      </w:r>
      <w:r w:rsidR="00D95E95" w:rsidRPr="004C18D9">
        <w:rPr>
          <w:rFonts w:ascii="Times New Roman" w:hAnsi="Times New Roman" w:cs="Times New Roman"/>
          <w:noProof/>
          <w:sz w:val="24"/>
          <w:szCs w:val="24"/>
        </w:rPr>
        <w:t xml:space="preserve"> </w:t>
      </w:r>
      <w:r w:rsidR="00B56F6E" w:rsidRPr="004C18D9">
        <w:rPr>
          <w:rFonts w:ascii="Times New Roman" w:hAnsi="Times New Roman" w:cs="Times New Roman"/>
          <w:noProof/>
          <w:sz w:val="24"/>
          <w:szCs w:val="24"/>
        </w:rPr>
        <w:t>While</w:t>
      </w:r>
      <w:r w:rsidR="007B60FE" w:rsidRPr="004C18D9">
        <w:rPr>
          <w:rFonts w:ascii="Times New Roman" w:hAnsi="Times New Roman" w:cs="Times New Roman"/>
          <w:noProof/>
          <w:sz w:val="24"/>
          <w:szCs w:val="24"/>
        </w:rPr>
        <w:t xml:space="preserve"> this Regulation requires Member States to </w:t>
      </w:r>
      <w:r w:rsidR="00C3050C" w:rsidRPr="004C18D9">
        <w:rPr>
          <w:rFonts w:ascii="Times New Roman" w:hAnsi="Times New Roman" w:cs="Times New Roman"/>
          <w:noProof/>
          <w:sz w:val="24"/>
          <w:szCs w:val="24"/>
        </w:rPr>
        <w:t>regularly monitor</w:t>
      </w:r>
      <w:r w:rsidR="006F16F3" w:rsidRPr="004C18D9">
        <w:rPr>
          <w:rFonts w:ascii="Times New Roman" w:hAnsi="Times New Roman" w:cs="Times New Roman"/>
          <w:noProof/>
          <w:sz w:val="24"/>
          <w:szCs w:val="24"/>
        </w:rPr>
        <w:t xml:space="preserve"> </w:t>
      </w:r>
      <w:r w:rsidR="00300ED3" w:rsidRPr="004C18D9">
        <w:rPr>
          <w:rFonts w:ascii="Times New Roman" w:hAnsi="Times New Roman" w:cs="Times New Roman"/>
          <w:noProof/>
          <w:sz w:val="24"/>
          <w:szCs w:val="24"/>
        </w:rPr>
        <w:t xml:space="preserve">compliance </w:t>
      </w:r>
      <w:r w:rsidR="00704763" w:rsidRPr="004C18D9">
        <w:rPr>
          <w:rFonts w:ascii="Times New Roman" w:hAnsi="Times New Roman" w:cs="Times New Roman"/>
          <w:noProof/>
          <w:sz w:val="24"/>
          <w:szCs w:val="24"/>
        </w:rPr>
        <w:t xml:space="preserve">in implementing </w:t>
      </w:r>
      <w:r w:rsidR="00300ED3" w:rsidRPr="004C18D9">
        <w:rPr>
          <w:rFonts w:ascii="Times New Roman" w:hAnsi="Times New Roman" w:cs="Times New Roman"/>
          <w:noProof/>
          <w:sz w:val="24"/>
          <w:szCs w:val="24"/>
        </w:rPr>
        <w:t xml:space="preserve">the common basic </w:t>
      </w:r>
      <w:r w:rsidR="00D279F3" w:rsidRPr="004C18D9">
        <w:rPr>
          <w:rFonts w:ascii="Times New Roman" w:hAnsi="Times New Roman" w:cs="Times New Roman"/>
          <w:noProof/>
          <w:sz w:val="24"/>
          <w:szCs w:val="24"/>
        </w:rPr>
        <w:t xml:space="preserve">aviation security </w:t>
      </w:r>
      <w:r w:rsidR="00300ED3" w:rsidRPr="004C18D9">
        <w:rPr>
          <w:rFonts w:ascii="Times New Roman" w:hAnsi="Times New Roman" w:cs="Times New Roman"/>
          <w:noProof/>
          <w:sz w:val="24"/>
          <w:szCs w:val="24"/>
        </w:rPr>
        <w:t xml:space="preserve">standards </w:t>
      </w:r>
      <w:r w:rsidR="00D279F3" w:rsidRPr="004C18D9">
        <w:rPr>
          <w:rFonts w:ascii="Times New Roman" w:hAnsi="Times New Roman" w:cs="Times New Roman"/>
          <w:noProof/>
          <w:sz w:val="24"/>
          <w:szCs w:val="24"/>
        </w:rPr>
        <w:t>by</w:t>
      </w:r>
      <w:r w:rsidR="00300ED3" w:rsidRPr="004C18D9">
        <w:rPr>
          <w:rFonts w:ascii="Times New Roman" w:hAnsi="Times New Roman" w:cs="Times New Roman"/>
          <w:noProof/>
          <w:sz w:val="24"/>
          <w:szCs w:val="24"/>
        </w:rPr>
        <w:t xml:space="preserve"> airports, air carriers and </w:t>
      </w:r>
      <w:r w:rsidR="00D279F3" w:rsidRPr="004C18D9">
        <w:rPr>
          <w:rFonts w:ascii="Times New Roman" w:hAnsi="Times New Roman" w:cs="Times New Roman"/>
          <w:noProof/>
          <w:sz w:val="24"/>
          <w:szCs w:val="24"/>
        </w:rPr>
        <w:t xml:space="preserve">other </w:t>
      </w:r>
      <w:r w:rsidR="00300ED3" w:rsidRPr="004C18D9">
        <w:rPr>
          <w:rFonts w:ascii="Times New Roman" w:hAnsi="Times New Roman" w:cs="Times New Roman"/>
          <w:noProof/>
          <w:sz w:val="24"/>
          <w:szCs w:val="24"/>
        </w:rPr>
        <w:t xml:space="preserve">entities </w:t>
      </w:r>
      <w:r w:rsidR="007B60FE" w:rsidRPr="004C18D9">
        <w:rPr>
          <w:rFonts w:ascii="Times New Roman" w:hAnsi="Times New Roman" w:cs="Times New Roman"/>
          <w:noProof/>
          <w:sz w:val="24"/>
          <w:szCs w:val="24"/>
        </w:rPr>
        <w:t>and to ensure the swift detection and correction of failures, the role given to the Commission by the legislator is to monitor the effective implementation by the EU/EEA</w:t>
      </w:r>
      <w:r w:rsidR="007B60FE" w:rsidRPr="004C18D9">
        <w:rPr>
          <w:rFonts w:ascii="Times New Roman" w:hAnsi="Times New Roman" w:cs="Times New Roman"/>
          <w:noProof/>
          <w:sz w:val="24"/>
          <w:szCs w:val="24"/>
          <w:vertAlign w:val="superscript"/>
        </w:rPr>
        <w:footnoteReference w:id="10"/>
      </w:r>
      <w:r w:rsidR="007B60FE" w:rsidRPr="004C18D9">
        <w:rPr>
          <w:rFonts w:ascii="Times New Roman" w:hAnsi="Times New Roman" w:cs="Times New Roman"/>
          <w:noProof/>
          <w:sz w:val="24"/>
          <w:szCs w:val="24"/>
        </w:rPr>
        <w:t xml:space="preserve"> Member States of this legal requirement.</w:t>
      </w:r>
    </w:p>
    <w:p w14:paraId="23C00236" w14:textId="4A3CA0AA" w:rsidR="000D56DC" w:rsidRPr="004C18D9" w:rsidRDefault="000D56DC" w:rsidP="000D56DC">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Article 15 of Regulation (EC) No 300/2008 requires the Commission to conduct inspections and, as appropriate, to make recommendations to improve aviation security. </w:t>
      </w:r>
      <w:r w:rsidR="003A3878" w:rsidRPr="004C18D9">
        <w:rPr>
          <w:rFonts w:ascii="Times New Roman" w:hAnsi="Times New Roman" w:cs="Times New Roman"/>
          <w:noProof/>
          <w:sz w:val="24"/>
          <w:szCs w:val="24"/>
        </w:rPr>
        <w:t>To</w:t>
      </w:r>
      <w:r w:rsidRPr="004C18D9">
        <w:rPr>
          <w:rFonts w:ascii="Times New Roman" w:hAnsi="Times New Roman" w:cs="Times New Roman"/>
          <w:noProof/>
          <w:sz w:val="24"/>
          <w:szCs w:val="24"/>
        </w:rPr>
        <w:t xml:space="preserve"> fulfil this monitoring objective, the </w:t>
      </w:r>
      <w:r w:rsidR="003B45D7" w:rsidRPr="004C18D9">
        <w:rPr>
          <w:rFonts w:ascii="Times New Roman" w:hAnsi="Times New Roman" w:cs="Times New Roman"/>
          <w:noProof/>
          <w:sz w:val="24"/>
          <w:szCs w:val="24"/>
        </w:rPr>
        <w:t xml:space="preserve">Commission’s </w:t>
      </w:r>
      <w:r w:rsidRPr="004C18D9">
        <w:rPr>
          <w:rFonts w:ascii="Times New Roman" w:hAnsi="Times New Roman" w:cs="Times New Roman"/>
          <w:noProof/>
          <w:sz w:val="24"/>
          <w:szCs w:val="24"/>
        </w:rPr>
        <w:t>oversight system covers Member States</w:t>
      </w:r>
      <w:r w:rsidR="003B45D7" w:rsidRPr="004C18D9">
        <w:rPr>
          <w:rFonts w:ascii="Times New Roman" w:hAnsi="Times New Roman" w:cs="Times New Roman"/>
          <w:noProof/>
          <w:sz w:val="24"/>
          <w:szCs w:val="24"/>
        </w:rPr>
        <w:t>’ activit</w:t>
      </w:r>
      <w:r w:rsidR="00624038" w:rsidRPr="004C18D9">
        <w:rPr>
          <w:rFonts w:ascii="Times New Roman" w:hAnsi="Times New Roman" w:cs="Times New Roman"/>
          <w:noProof/>
          <w:sz w:val="24"/>
          <w:szCs w:val="24"/>
        </w:rPr>
        <w:t>i</w:t>
      </w:r>
      <w:r w:rsidR="003B45D7" w:rsidRPr="004C18D9">
        <w:rPr>
          <w:rFonts w:ascii="Times New Roman" w:hAnsi="Times New Roman" w:cs="Times New Roman"/>
          <w:noProof/>
          <w:sz w:val="24"/>
          <w:szCs w:val="24"/>
        </w:rPr>
        <w:t>es</w:t>
      </w:r>
      <w:r w:rsidRPr="004C18D9">
        <w:rPr>
          <w:rFonts w:ascii="Times New Roman" w:hAnsi="Times New Roman" w:cs="Times New Roman"/>
          <w:noProof/>
          <w:sz w:val="24"/>
          <w:szCs w:val="24"/>
        </w:rPr>
        <w:t xml:space="preserve"> in setting up, maintaining</w:t>
      </w:r>
      <w:r w:rsidR="003B45D7" w:rsidRPr="004C18D9">
        <w:rPr>
          <w:rFonts w:ascii="Times New Roman" w:hAnsi="Times New Roman" w:cs="Times New Roman"/>
          <w:noProof/>
          <w:sz w:val="24"/>
          <w:szCs w:val="24"/>
        </w:rPr>
        <w:t>,</w:t>
      </w:r>
      <w:r w:rsidRPr="004C18D9">
        <w:rPr>
          <w:rFonts w:ascii="Times New Roman" w:hAnsi="Times New Roman" w:cs="Times New Roman"/>
          <w:noProof/>
          <w:sz w:val="24"/>
          <w:szCs w:val="24"/>
        </w:rPr>
        <w:t xml:space="preserve"> and applying an effective national civil aviation security programme and an effective national civil aviation quality control programme. </w:t>
      </w:r>
    </w:p>
    <w:p w14:paraId="1EF24CDF" w14:textId="23D89F78" w:rsidR="008E1979" w:rsidRPr="004C18D9" w:rsidRDefault="000D56DC" w:rsidP="000D56DC">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To this end, the Commission </w:t>
      </w:r>
      <w:r w:rsidR="00C513E3" w:rsidRPr="004C18D9">
        <w:rPr>
          <w:rFonts w:ascii="Times New Roman" w:hAnsi="Times New Roman" w:cs="Times New Roman"/>
          <w:noProof/>
          <w:sz w:val="24"/>
          <w:szCs w:val="24"/>
        </w:rPr>
        <w:t>operates</w:t>
      </w:r>
      <w:r w:rsidRPr="004C18D9">
        <w:rPr>
          <w:rFonts w:ascii="Times New Roman" w:hAnsi="Times New Roman" w:cs="Times New Roman"/>
          <w:noProof/>
          <w:sz w:val="24"/>
          <w:szCs w:val="24"/>
        </w:rPr>
        <w:t xml:space="preserve"> a </w:t>
      </w:r>
      <w:r w:rsidR="00ED769E" w:rsidRPr="004C18D9">
        <w:rPr>
          <w:rFonts w:ascii="Times New Roman" w:hAnsi="Times New Roman" w:cs="Times New Roman"/>
          <w:noProof/>
          <w:sz w:val="24"/>
          <w:szCs w:val="24"/>
        </w:rPr>
        <w:t>two-layer</w:t>
      </w:r>
      <w:r w:rsidRPr="004C18D9">
        <w:rPr>
          <w:rFonts w:ascii="Times New Roman" w:hAnsi="Times New Roman" w:cs="Times New Roman"/>
          <w:noProof/>
          <w:sz w:val="24"/>
          <w:szCs w:val="24"/>
        </w:rPr>
        <w:t xml:space="preserve"> system of compliance monitoring, i.e. </w:t>
      </w:r>
      <w:r w:rsidR="00F03155" w:rsidRPr="004C18D9">
        <w:rPr>
          <w:rFonts w:ascii="Times New Roman" w:hAnsi="Times New Roman" w:cs="Times New Roman"/>
          <w:noProof/>
          <w:sz w:val="24"/>
          <w:szCs w:val="24"/>
        </w:rPr>
        <w:t xml:space="preserve">its own </w:t>
      </w:r>
      <w:r w:rsidRPr="004C18D9">
        <w:rPr>
          <w:rFonts w:ascii="Times New Roman" w:hAnsi="Times New Roman" w:cs="Times New Roman"/>
          <w:noProof/>
          <w:sz w:val="24"/>
          <w:szCs w:val="24"/>
        </w:rPr>
        <w:t>inspections complemented by the assessment of Member States' annual reports on national monitoring activities.</w:t>
      </w:r>
    </w:p>
    <w:p w14:paraId="77A44FE7" w14:textId="74E692E8" w:rsidR="008B744E" w:rsidRPr="004C18D9" w:rsidRDefault="008B744E" w:rsidP="000D56DC">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Since 2010, the compliance rate identified during Commission inspections </w:t>
      </w:r>
      <w:r w:rsidR="000B0FB2" w:rsidRPr="004C18D9">
        <w:rPr>
          <w:rFonts w:ascii="Times New Roman" w:hAnsi="Times New Roman" w:cs="Times New Roman"/>
          <w:noProof/>
          <w:sz w:val="24"/>
          <w:szCs w:val="24"/>
        </w:rPr>
        <w:t xml:space="preserve">has remained stable </w:t>
      </w:r>
      <w:r w:rsidR="00704763" w:rsidRPr="004C18D9">
        <w:rPr>
          <w:rFonts w:ascii="Times New Roman" w:hAnsi="Times New Roman" w:cs="Times New Roman"/>
          <w:noProof/>
          <w:sz w:val="24"/>
          <w:szCs w:val="24"/>
        </w:rPr>
        <w:t xml:space="preserve">at </w:t>
      </w:r>
      <w:r w:rsidRPr="004C18D9">
        <w:rPr>
          <w:rFonts w:ascii="Times New Roman" w:hAnsi="Times New Roman" w:cs="Times New Roman"/>
          <w:noProof/>
          <w:sz w:val="24"/>
          <w:szCs w:val="24"/>
        </w:rPr>
        <w:t>around 80%</w:t>
      </w:r>
      <w:r w:rsidR="3377758E" w:rsidRPr="004C18D9">
        <w:rPr>
          <w:rFonts w:ascii="Times New Roman" w:hAnsi="Times New Roman" w:cs="Times New Roman"/>
          <w:noProof/>
          <w:sz w:val="24"/>
          <w:szCs w:val="24"/>
        </w:rPr>
        <w:t>.</w:t>
      </w:r>
      <w:r w:rsidRPr="004C18D9">
        <w:rPr>
          <w:rFonts w:ascii="Times New Roman" w:hAnsi="Times New Roman" w:cs="Times New Roman"/>
          <w:noProof/>
          <w:color w:val="FF0000"/>
          <w:sz w:val="24"/>
          <w:szCs w:val="24"/>
        </w:rPr>
        <w:t xml:space="preserve"> </w:t>
      </w:r>
      <w:r w:rsidRPr="004C18D9">
        <w:rPr>
          <w:rFonts w:ascii="Times New Roman" w:hAnsi="Times New Roman" w:cs="Times New Roman"/>
          <w:noProof/>
          <w:sz w:val="24"/>
          <w:szCs w:val="24"/>
        </w:rPr>
        <w:t xml:space="preserve">However, </w:t>
      </w:r>
      <w:r w:rsidR="003B45D7" w:rsidRPr="004C18D9">
        <w:rPr>
          <w:rFonts w:ascii="Times New Roman" w:hAnsi="Times New Roman" w:cs="Times New Roman"/>
          <w:noProof/>
          <w:sz w:val="24"/>
          <w:szCs w:val="24"/>
        </w:rPr>
        <w:t>effective implemen</w:t>
      </w:r>
      <w:r w:rsidR="00D1232F">
        <w:rPr>
          <w:rFonts w:ascii="Times New Roman" w:hAnsi="Times New Roman" w:cs="Times New Roman"/>
          <w:noProof/>
          <w:sz w:val="24"/>
          <w:szCs w:val="24"/>
        </w:rPr>
        <w:t>ta</w:t>
      </w:r>
      <w:r w:rsidR="003B45D7" w:rsidRPr="004C18D9">
        <w:rPr>
          <w:rFonts w:ascii="Times New Roman" w:hAnsi="Times New Roman" w:cs="Times New Roman"/>
          <w:noProof/>
          <w:sz w:val="24"/>
          <w:szCs w:val="24"/>
        </w:rPr>
        <w:t>tion of some measures leave</w:t>
      </w:r>
      <w:r w:rsidR="00624038" w:rsidRPr="004C18D9">
        <w:rPr>
          <w:rFonts w:ascii="Times New Roman" w:hAnsi="Times New Roman" w:cs="Times New Roman"/>
          <w:noProof/>
          <w:sz w:val="24"/>
          <w:szCs w:val="24"/>
        </w:rPr>
        <w:t>s</w:t>
      </w:r>
      <w:r w:rsidR="003B45D7" w:rsidRPr="004C18D9">
        <w:rPr>
          <w:rFonts w:ascii="Times New Roman" w:hAnsi="Times New Roman" w:cs="Times New Roman"/>
          <w:noProof/>
          <w:sz w:val="24"/>
          <w:szCs w:val="24"/>
        </w:rPr>
        <w:t xml:space="preserve"> room for improvement and </w:t>
      </w:r>
      <w:r w:rsidR="00401723" w:rsidRPr="004C18D9">
        <w:rPr>
          <w:rFonts w:ascii="Times New Roman" w:hAnsi="Times New Roman" w:cs="Times New Roman"/>
          <w:noProof/>
          <w:sz w:val="24"/>
          <w:szCs w:val="24"/>
        </w:rPr>
        <w:t>require</w:t>
      </w:r>
      <w:r w:rsidR="0082733E">
        <w:rPr>
          <w:rFonts w:ascii="Times New Roman" w:hAnsi="Times New Roman" w:cs="Times New Roman"/>
          <w:noProof/>
          <w:sz w:val="24"/>
          <w:szCs w:val="24"/>
        </w:rPr>
        <w:t>s</w:t>
      </w:r>
      <w:r w:rsidR="00401723" w:rsidRPr="004C18D9">
        <w:rPr>
          <w:rFonts w:ascii="Times New Roman" w:hAnsi="Times New Roman" w:cs="Times New Roman"/>
          <w:noProof/>
          <w:sz w:val="24"/>
          <w:szCs w:val="24"/>
        </w:rPr>
        <w:t xml:space="preserve"> continued efforts by the industry stakeholders, appropriate authorities and the Commission</w:t>
      </w:r>
      <w:r w:rsidRPr="004C18D9">
        <w:rPr>
          <w:rFonts w:ascii="Times New Roman" w:hAnsi="Times New Roman" w:cs="Times New Roman"/>
          <w:noProof/>
          <w:sz w:val="24"/>
          <w:szCs w:val="24"/>
        </w:rPr>
        <w:t>.</w:t>
      </w:r>
    </w:p>
    <w:p w14:paraId="31EC2580" w14:textId="666A005C" w:rsidR="00915B0C" w:rsidRPr="004C18D9" w:rsidRDefault="00915B0C" w:rsidP="006E50B3">
      <w:pPr>
        <w:pStyle w:val="Heading2"/>
        <w:rPr>
          <w:noProof/>
        </w:rPr>
      </w:pPr>
      <w:bookmarkStart w:id="36" w:name="_Toc115200341"/>
      <w:r w:rsidRPr="004C18D9">
        <w:rPr>
          <w:noProof/>
        </w:rPr>
        <w:t>Frequency and scope of the inspections</w:t>
      </w:r>
      <w:bookmarkEnd w:id="36"/>
    </w:p>
    <w:p w14:paraId="5B1320F2" w14:textId="3DADD515" w:rsidR="008E1979" w:rsidRPr="004C18D9" w:rsidRDefault="008E1979" w:rsidP="008E1979">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The Commission carries out inspections of Member States' aviation security administrations (the </w:t>
      </w:r>
      <w:r w:rsidR="003230A8" w:rsidRPr="004C18D9">
        <w:rPr>
          <w:rFonts w:ascii="Times New Roman" w:hAnsi="Times New Roman" w:cs="Times New Roman"/>
          <w:noProof/>
          <w:sz w:val="24"/>
          <w:szCs w:val="24"/>
        </w:rPr>
        <w:t>‘</w:t>
      </w:r>
      <w:r w:rsidRPr="004C18D9">
        <w:rPr>
          <w:rFonts w:ascii="Times New Roman" w:hAnsi="Times New Roman" w:cs="Times New Roman"/>
          <w:noProof/>
          <w:sz w:val="24"/>
          <w:szCs w:val="24"/>
        </w:rPr>
        <w:t>appropriate authorities</w:t>
      </w:r>
      <w:r w:rsidR="003230A8" w:rsidRPr="004C18D9">
        <w:rPr>
          <w:rFonts w:ascii="Times New Roman" w:hAnsi="Times New Roman" w:cs="Times New Roman"/>
          <w:noProof/>
          <w:sz w:val="24"/>
          <w:szCs w:val="24"/>
        </w:rPr>
        <w:t>’</w:t>
      </w:r>
      <w:r w:rsidR="000D39B9" w:rsidRPr="004C18D9">
        <w:rPr>
          <w:rFonts w:ascii="Times New Roman" w:hAnsi="Times New Roman" w:cs="Times New Roman"/>
          <w:noProof/>
          <w:sz w:val="24"/>
          <w:szCs w:val="24"/>
        </w:rPr>
        <w:t xml:space="preserve"> </w:t>
      </w:r>
      <w:r w:rsidR="00341485" w:rsidRPr="004C18D9">
        <w:rPr>
          <w:rFonts w:ascii="Times New Roman" w:hAnsi="Times New Roman" w:cs="Times New Roman"/>
          <w:noProof/>
          <w:sz w:val="24"/>
          <w:szCs w:val="24"/>
        </w:rPr>
        <w:t>as defined in</w:t>
      </w:r>
      <w:r w:rsidR="000D39B9" w:rsidRPr="004C18D9">
        <w:rPr>
          <w:rFonts w:ascii="Times New Roman" w:hAnsi="Times New Roman" w:cs="Times New Roman"/>
          <w:noProof/>
          <w:sz w:val="24"/>
          <w:szCs w:val="24"/>
        </w:rPr>
        <w:t xml:space="preserve"> Article </w:t>
      </w:r>
      <w:r w:rsidR="00341485" w:rsidRPr="004C18D9">
        <w:rPr>
          <w:rFonts w:ascii="Times New Roman" w:hAnsi="Times New Roman" w:cs="Times New Roman"/>
          <w:noProof/>
          <w:sz w:val="24"/>
          <w:szCs w:val="24"/>
        </w:rPr>
        <w:t>9</w:t>
      </w:r>
      <w:r w:rsidR="000D39B9" w:rsidRPr="004C18D9">
        <w:rPr>
          <w:rFonts w:ascii="Times New Roman" w:hAnsi="Times New Roman" w:cs="Times New Roman"/>
          <w:noProof/>
          <w:sz w:val="24"/>
          <w:szCs w:val="24"/>
        </w:rPr>
        <w:t xml:space="preserve"> of Regulation (EC) No 300/2008</w:t>
      </w:r>
      <w:r w:rsidRPr="004C18D9">
        <w:rPr>
          <w:rFonts w:ascii="Times New Roman" w:hAnsi="Times New Roman" w:cs="Times New Roman"/>
          <w:noProof/>
          <w:sz w:val="24"/>
          <w:szCs w:val="24"/>
        </w:rPr>
        <w:t>)</w:t>
      </w:r>
      <w:r w:rsidR="00157203" w:rsidRPr="004C18D9">
        <w:rPr>
          <w:rFonts w:ascii="Times New Roman" w:hAnsi="Times New Roman" w:cs="Times New Roman"/>
          <w:noProof/>
          <w:sz w:val="24"/>
          <w:szCs w:val="24"/>
        </w:rPr>
        <w:t xml:space="preserve">, </w:t>
      </w:r>
      <w:r w:rsidRPr="004C18D9">
        <w:rPr>
          <w:rFonts w:ascii="Times New Roman" w:hAnsi="Times New Roman" w:cs="Times New Roman"/>
          <w:noProof/>
          <w:sz w:val="24"/>
          <w:szCs w:val="24"/>
        </w:rPr>
        <w:t>a</w:t>
      </w:r>
      <w:r w:rsidR="00157203" w:rsidRPr="004C18D9">
        <w:rPr>
          <w:rFonts w:ascii="Times New Roman" w:hAnsi="Times New Roman" w:cs="Times New Roman"/>
          <w:noProof/>
          <w:sz w:val="24"/>
          <w:szCs w:val="24"/>
        </w:rPr>
        <w:t xml:space="preserve">s well as </w:t>
      </w:r>
      <w:r w:rsidRPr="004C18D9">
        <w:rPr>
          <w:rFonts w:ascii="Times New Roman" w:hAnsi="Times New Roman" w:cs="Times New Roman"/>
          <w:noProof/>
          <w:sz w:val="24"/>
          <w:szCs w:val="24"/>
        </w:rPr>
        <w:t>inspections of airports, operators and entities applying aviation security standards.</w:t>
      </w:r>
    </w:p>
    <w:p w14:paraId="2F66021B" w14:textId="434F2217" w:rsidR="000D56DC" w:rsidRPr="004C18D9" w:rsidRDefault="000D56DC" w:rsidP="000D56DC">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The </w:t>
      </w:r>
      <w:r w:rsidR="00C971F1" w:rsidRPr="004C18D9">
        <w:rPr>
          <w:rFonts w:ascii="Times New Roman" w:hAnsi="Times New Roman" w:cs="Times New Roman"/>
          <w:noProof/>
          <w:sz w:val="24"/>
          <w:szCs w:val="24"/>
        </w:rPr>
        <w:t xml:space="preserve">number, </w:t>
      </w:r>
      <w:r w:rsidRPr="004C18D9">
        <w:rPr>
          <w:rFonts w:ascii="Times New Roman" w:hAnsi="Times New Roman" w:cs="Times New Roman"/>
          <w:noProof/>
          <w:sz w:val="24"/>
          <w:szCs w:val="24"/>
        </w:rPr>
        <w:t xml:space="preserve">frequency and scope of </w:t>
      </w:r>
      <w:r w:rsidR="000B0FB2" w:rsidRPr="004C18D9">
        <w:rPr>
          <w:rFonts w:ascii="Times New Roman" w:hAnsi="Times New Roman" w:cs="Times New Roman"/>
          <w:noProof/>
          <w:sz w:val="24"/>
          <w:szCs w:val="24"/>
        </w:rPr>
        <w:t>these</w:t>
      </w:r>
      <w:r w:rsidRPr="004C18D9">
        <w:rPr>
          <w:rFonts w:ascii="Times New Roman" w:hAnsi="Times New Roman" w:cs="Times New Roman"/>
          <w:noProof/>
          <w:sz w:val="24"/>
          <w:szCs w:val="24"/>
        </w:rPr>
        <w:t xml:space="preserve"> inspections are established in the</w:t>
      </w:r>
      <w:r w:rsidR="0077463A" w:rsidRPr="004C18D9">
        <w:rPr>
          <w:rFonts w:ascii="Times New Roman" w:hAnsi="Times New Roman" w:cs="Times New Roman"/>
          <w:noProof/>
          <w:sz w:val="24"/>
          <w:szCs w:val="24"/>
        </w:rPr>
        <w:t xml:space="preserve"> strategy of </w:t>
      </w:r>
      <w:r w:rsidR="003B7805" w:rsidRPr="004C18D9">
        <w:rPr>
          <w:rFonts w:ascii="Times New Roman" w:hAnsi="Times New Roman" w:cs="Times New Roman"/>
          <w:noProof/>
          <w:sz w:val="24"/>
          <w:szCs w:val="24"/>
        </w:rPr>
        <w:t xml:space="preserve">the </w:t>
      </w:r>
      <w:r w:rsidR="0077463A" w:rsidRPr="004C18D9">
        <w:rPr>
          <w:rFonts w:ascii="Times New Roman" w:hAnsi="Times New Roman" w:cs="Times New Roman"/>
          <w:noProof/>
          <w:sz w:val="24"/>
          <w:szCs w:val="24"/>
        </w:rPr>
        <w:t>Directorate-General</w:t>
      </w:r>
      <w:r w:rsidR="003B7805" w:rsidRPr="004C18D9">
        <w:rPr>
          <w:rFonts w:ascii="Times New Roman" w:hAnsi="Times New Roman" w:cs="Times New Roman"/>
          <w:noProof/>
          <w:sz w:val="24"/>
          <w:szCs w:val="24"/>
        </w:rPr>
        <w:t xml:space="preserve"> for</w:t>
      </w:r>
      <w:r w:rsidR="0077463A" w:rsidRPr="004C18D9">
        <w:rPr>
          <w:rFonts w:ascii="Times New Roman" w:hAnsi="Times New Roman" w:cs="Times New Roman"/>
          <w:noProof/>
          <w:sz w:val="24"/>
          <w:szCs w:val="24"/>
        </w:rPr>
        <w:t xml:space="preserve"> Mobility and Transport (</w:t>
      </w:r>
      <w:r w:rsidRPr="004C18D9">
        <w:rPr>
          <w:rFonts w:ascii="Times New Roman" w:hAnsi="Times New Roman" w:cs="Times New Roman"/>
          <w:noProof/>
          <w:sz w:val="24"/>
          <w:szCs w:val="24"/>
        </w:rPr>
        <w:t>DG MOVE</w:t>
      </w:r>
      <w:r w:rsidR="0077463A" w:rsidRPr="004C18D9">
        <w:rPr>
          <w:rFonts w:ascii="Times New Roman" w:hAnsi="Times New Roman" w:cs="Times New Roman"/>
          <w:noProof/>
          <w:sz w:val="24"/>
          <w:szCs w:val="24"/>
        </w:rPr>
        <w:t>)</w:t>
      </w:r>
      <w:r w:rsidRPr="004C18D9">
        <w:rPr>
          <w:rFonts w:ascii="Times New Roman" w:hAnsi="Times New Roman" w:cs="Times New Roman"/>
          <w:noProof/>
          <w:sz w:val="24"/>
          <w:szCs w:val="24"/>
        </w:rPr>
        <w:t xml:space="preserve"> for monitoring the implementation of EU aviation security standards. It takes into consideration the level of aviation activity in each Member State, a representative sample of the airport operations type, </w:t>
      </w:r>
      <w:r w:rsidR="00485141" w:rsidRPr="004C18D9">
        <w:rPr>
          <w:rFonts w:ascii="Times New Roman" w:hAnsi="Times New Roman" w:cs="Times New Roman"/>
          <w:noProof/>
          <w:sz w:val="24"/>
          <w:szCs w:val="24"/>
        </w:rPr>
        <w:t xml:space="preserve">their level of compliance in implementing </w:t>
      </w:r>
      <w:r w:rsidRPr="004C18D9">
        <w:rPr>
          <w:rFonts w:ascii="Times New Roman" w:hAnsi="Times New Roman" w:cs="Times New Roman"/>
          <w:noProof/>
          <w:sz w:val="24"/>
          <w:szCs w:val="24"/>
        </w:rPr>
        <w:t>the aviation security regulations, results of previous Commission inspections, assessments of national annual quality control reports, security incidents (</w:t>
      </w:r>
      <w:r w:rsidR="003230A8" w:rsidRPr="004C18D9">
        <w:rPr>
          <w:rFonts w:ascii="Times New Roman" w:hAnsi="Times New Roman" w:cs="Times New Roman"/>
          <w:noProof/>
          <w:sz w:val="24"/>
          <w:szCs w:val="24"/>
        </w:rPr>
        <w:t>‘</w:t>
      </w:r>
      <w:r w:rsidRPr="004C18D9">
        <w:rPr>
          <w:rFonts w:ascii="Times New Roman" w:hAnsi="Times New Roman" w:cs="Times New Roman"/>
          <w:noProof/>
          <w:sz w:val="24"/>
          <w:szCs w:val="24"/>
        </w:rPr>
        <w:t>acts of unlawful interference</w:t>
      </w:r>
      <w:r w:rsidR="003230A8" w:rsidRPr="004C18D9">
        <w:rPr>
          <w:rFonts w:ascii="Times New Roman" w:hAnsi="Times New Roman" w:cs="Times New Roman"/>
          <w:noProof/>
          <w:sz w:val="24"/>
          <w:szCs w:val="24"/>
        </w:rPr>
        <w:t>’</w:t>
      </w:r>
      <w:r w:rsidRPr="004C18D9">
        <w:rPr>
          <w:rFonts w:ascii="Times New Roman" w:hAnsi="Times New Roman" w:cs="Times New Roman"/>
          <w:noProof/>
          <w:sz w:val="24"/>
          <w:szCs w:val="24"/>
        </w:rPr>
        <w:t>), threat levels and other factors and assessments.</w:t>
      </w:r>
    </w:p>
    <w:p w14:paraId="1E3584D3" w14:textId="77777777" w:rsidR="008E1979" w:rsidRPr="004C18D9" w:rsidRDefault="000D56DC" w:rsidP="000D56DC">
      <w:pPr>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To provide the Commission with adequate assurances on the compliance level of Member States, a multiannual monitoring approach is used. As such, evidence is acquired concerning the application of Regulation (EC) No 300/2008 and its implementing legislation by every Member State in a cycle of two years, by means of either an inspection of its appropriate authority or an inspection of at least one of its airports. </w:t>
      </w:r>
    </w:p>
    <w:p w14:paraId="159E39A1" w14:textId="79811830" w:rsidR="000D56DC" w:rsidRPr="004C18D9" w:rsidRDefault="000D56DC" w:rsidP="000D56DC">
      <w:pPr>
        <w:jc w:val="both"/>
        <w:rPr>
          <w:rFonts w:ascii="Times New Roman" w:hAnsi="Times New Roman" w:cs="Times New Roman"/>
          <w:noProof/>
          <w:sz w:val="24"/>
          <w:szCs w:val="24"/>
        </w:rPr>
      </w:pPr>
      <w:r w:rsidRPr="004C18D9">
        <w:rPr>
          <w:rFonts w:ascii="Times New Roman" w:hAnsi="Times New Roman" w:cs="Times New Roman"/>
          <w:noProof/>
          <w:sz w:val="24"/>
          <w:szCs w:val="24"/>
        </w:rPr>
        <w:t>In addition, evidence of the application of the common basic standards on aviation security is obtained in a cycle of five years by a selection of at least 15% of all EU airports falling under Regulation (EC) No 300/2008</w:t>
      </w:r>
      <w:r w:rsidR="003230A8" w:rsidRPr="004C18D9">
        <w:rPr>
          <w:rFonts w:ascii="Times New Roman" w:hAnsi="Times New Roman" w:cs="Times New Roman"/>
          <w:noProof/>
          <w:sz w:val="24"/>
          <w:szCs w:val="24"/>
        </w:rPr>
        <w:t>,</w:t>
      </w:r>
      <w:r w:rsidRPr="004C18D9">
        <w:rPr>
          <w:rFonts w:ascii="Times New Roman" w:hAnsi="Times New Roman" w:cs="Times New Roman"/>
          <w:noProof/>
          <w:sz w:val="24"/>
          <w:szCs w:val="24"/>
        </w:rPr>
        <w:t xml:space="preserve"> including the largest airport in terms of passenger volumes in every Member State. The inspections carried out by the Commission at selected airports constitute a strong indicator of the overall compliance level in each Member State. </w:t>
      </w:r>
    </w:p>
    <w:p w14:paraId="2D7D957D" w14:textId="155627D3" w:rsidR="008D1DD8" w:rsidRPr="004C18D9" w:rsidRDefault="008D1DD8" w:rsidP="006E50B3">
      <w:pPr>
        <w:pStyle w:val="Heading2"/>
        <w:rPr>
          <w:noProof/>
        </w:rPr>
      </w:pPr>
      <w:bookmarkStart w:id="37" w:name="_Toc115200342"/>
      <w:r w:rsidRPr="004C18D9">
        <w:rPr>
          <w:noProof/>
        </w:rPr>
        <w:t>Procedures and methodology for inspections</w:t>
      </w:r>
      <w:bookmarkEnd w:id="37"/>
    </w:p>
    <w:p w14:paraId="1393E73C" w14:textId="3B5C289D" w:rsidR="00095658" w:rsidRPr="004C18D9" w:rsidRDefault="002861B8">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Commission Regulation (EU) No 72/2010</w:t>
      </w:r>
      <w:r w:rsidR="009A0101" w:rsidRPr="004C18D9">
        <w:rPr>
          <w:rStyle w:val="FootnoteReference"/>
          <w:rFonts w:ascii="Times New Roman" w:hAnsi="Times New Roman" w:cs="Times New Roman"/>
          <w:noProof/>
          <w:sz w:val="24"/>
          <w:szCs w:val="24"/>
        </w:rPr>
        <w:footnoteReference w:id="11"/>
      </w:r>
      <w:r w:rsidR="00961EF8" w:rsidRPr="004C18D9">
        <w:rPr>
          <w:rFonts w:ascii="Times New Roman" w:hAnsi="Times New Roman" w:cs="Times New Roman"/>
          <w:noProof/>
          <w:sz w:val="24"/>
          <w:szCs w:val="24"/>
        </w:rPr>
        <w:t xml:space="preserve"> </w:t>
      </w:r>
      <w:r w:rsidRPr="004C18D9">
        <w:rPr>
          <w:rFonts w:ascii="Times New Roman" w:hAnsi="Times New Roman" w:cs="Times New Roman"/>
          <w:noProof/>
          <w:sz w:val="24"/>
          <w:szCs w:val="24"/>
        </w:rPr>
        <w:t>lays down the procedures for conducting Commission inspections in the field of aviation security. It includes</w:t>
      </w:r>
      <w:r w:rsidR="00683753" w:rsidRPr="004C18D9">
        <w:rPr>
          <w:rFonts w:ascii="Times New Roman" w:hAnsi="Times New Roman" w:cs="Times New Roman"/>
          <w:noProof/>
          <w:sz w:val="24"/>
          <w:szCs w:val="24"/>
        </w:rPr>
        <w:t>,</w:t>
      </w:r>
      <w:r w:rsidRPr="004C18D9">
        <w:rPr>
          <w:rFonts w:ascii="Times New Roman" w:hAnsi="Times New Roman" w:cs="Times New Roman"/>
          <w:noProof/>
          <w:sz w:val="24"/>
          <w:szCs w:val="24"/>
        </w:rPr>
        <w:t xml:space="preserve"> </w:t>
      </w:r>
      <w:r w:rsidRPr="004C18D9">
        <w:rPr>
          <w:rFonts w:ascii="Times New Roman" w:hAnsi="Times New Roman" w:cs="Times New Roman"/>
          <w:i/>
          <w:iCs/>
          <w:noProof/>
          <w:sz w:val="24"/>
          <w:szCs w:val="24"/>
        </w:rPr>
        <w:t>inter alia</w:t>
      </w:r>
      <w:r w:rsidR="00683753" w:rsidRPr="004C18D9">
        <w:rPr>
          <w:rFonts w:ascii="Times New Roman" w:hAnsi="Times New Roman" w:cs="Times New Roman"/>
          <w:noProof/>
          <w:sz w:val="24"/>
          <w:szCs w:val="24"/>
        </w:rPr>
        <w:t>,</w:t>
      </w:r>
      <w:r w:rsidRPr="004C18D9">
        <w:rPr>
          <w:rFonts w:ascii="Times New Roman" w:hAnsi="Times New Roman" w:cs="Times New Roman"/>
          <w:noProof/>
          <w:sz w:val="24"/>
          <w:szCs w:val="24"/>
        </w:rPr>
        <w:t xml:space="preserve"> provisions for the qualification and powers of Commission inspectors.</w:t>
      </w:r>
      <w:r w:rsidR="000D39B9" w:rsidRPr="004C18D9">
        <w:rPr>
          <w:rStyle w:val="FootnoteReference"/>
          <w:rFonts w:ascii="Times New Roman" w:hAnsi="Times New Roman" w:cs="Times New Roman"/>
          <w:noProof/>
          <w:sz w:val="24"/>
          <w:szCs w:val="24"/>
        </w:rPr>
        <w:footnoteReference w:id="12"/>
      </w:r>
    </w:p>
    <w:p w14:paraId="67D7F666" w14:textId="7CFBCC38" w:rsidR="00915B0C" w:rsidRPr="004C18D9" w:rsidRDefault="002861B8">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The methodology used </w:t>
      </w:r>
      <w:r w:rsidR="00712773" w:rsidRPr="004C18D9">
        <w:rPr>
          <w:rFonts w:ascii="Times New Roman" w:hAnsi="Times New Roman" w:cs="Times New Roman"/>
          <w:noProof/>
          <w:sz w:val="24"/>
          <w:szCs w:val="24"/>
        </w:rPr>
        <w:t>to conduct the</w:t>
      </w:r>
      <w:r w:rsidRPr="004C18D9">
        <w:rPr>
          <w:rFonts w:ascii="Times New Roman" w:hAnsi="Times New Roman" w:cs="Times New Roman"/>
          <w:noProof/>
          <w:sz w:val="24"/>
          <w:szCs w:val="24"/>
        </w:rPr>
        <w:t xml:space="preserve"> inspections has been developed in close cooperation with</w:t>
      </w:r>
      <w:r w:rsidR="00712773" w:rsidRPr="004C18D9">
        <w:rPr>
          <w:rFonts w:ascii="Times New Roman" w:hAnsi="Times New Roman" w:cs="Times New Roman"/>
          <w:noProof/>
          <w:sz w:val="24"/>
          <w:szCs w:val="24"/>
        </w:rPr>
        <w:t xml:space="preserve"> Member State</w:t>
      </w:r>
      <w:r w:rsidR="00461CC2" w:rsidRPr="004C18D9">
        <w:rPr>
          <w:rFonts w:ascii="Times New Roman" w:hAnsi="Times New Roman" w:cs="Times New Roman"/>
          <w:noProof/>
          <w:sz w:val="24"/>
          <w:szCs w:val="24"/>
        </w:rPr>
        <w:t>s’</w:t>
      </w:r>
      <w:r w:rsidRPr="004C18D9">
        <w:rPr>
          <w:rFonts w:ascii="Times New Roman" w:hAnsi="Times New Roman" w:cs="Times New Roman"/>
          <w:noProof/>
          <w:sz w:val="24"/>
          <w:szCs w:val="24"/>
        </w:rPr>
        <w:t xml:space="preserve"> aviation security authorities and is based on the </w:t>
      </w:r>
      <w:r w:rsidR="00691F0E" w:rsidRPr="004C18D9">
        <w:rPr>
          <w:rFonts w:ascii="Times New Roman" w:hAnsi="Times New Roman" w:cs="Times New Roman"/>
          <w:noProof/>
          <w:sz w:val="24"/>
          <w:szCs w:val="24"/>
        </w:rPr>
        <w:t xml:space="preserve">verification </w:t>
      </w:r>
      <w:r w:rsidRPr="004C18D9">
        <w:rPr>
          <w:rFonts w:ascii="Times New Roman" w:hAnsi="Times New Roman" w:cs="Times New Roman"/>
          <w:noProof/>
          <w:sz w:val="24"/>
          <w:szCs w:val="24"/>
        </w:rPr>
        <w:t xml:space="preserve">of the effective implementation of security measures. </w:t>
      </w:r>
    </w:p>
    <w:p w14:paraId="3DD08F9D" w14:textId="6B480197" w:rsidR="005B3E1E" w:rsidRPr="004C18D9" w:rsidRDefault="008D1DD8" w:rsidP="006E50B3">
      <w:pPr>
        <w:pStyle w:val="Heading2"/>
        <w:rPr>
          <w:noProof/>
        </w:rPr>
      </w:pPr>
      <w:bookmarkStart w:id="38" w:name="_Toc115200343"/>
      <w:r w:rsidRPr="004C18D9">
        <w:rPr>
          <w:noProof/>
        </w:rPr>
        <w:t>Inspections carried out by the Commission</w:t>
      </w:r>
      <w:bookmarkEnd w:id="38"/>
    </w:p>
    <w:p w14:paraId="78C3B078" w14:textId="483F34A7" w:rsidR="00D64DE2" w:rsidRPr="004C18D9" w:rsidRDefault="008D1DD8" w:rsidP="00D64DE2">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The Commission had a</w:t>
      </w:r>
      <w:r w:rsidR="0021767C" w:rsidRPr="004C18D9">
        <w:rPr>
          <w:rFonts w:ascii="Times New Roman" w:hAnsi="Times New Roman" w:cs="Times New Roman"/>
          <w:noProof/>
          <w:sz w:val="24"/>
          <w:szCs w:val="24"/>
        </w:rPr>
        <w:t>n active</w:t>
      </w:r>
      <w:r w:rsidRPr="004C18D9">
        <w:rPr>
          <w:rFonts w:ascii="Times New Roman" w:hAnsi="Times New Roman" w:cs="Times New Roman"/>
          <w:noProof/>
          <w:sz w:val="24"/>
          <w:szCs w:val="24"/>
        </w:rPr>
        <w:t xml:space="preserve"> team of </w:t>
      </w:r>
      <w:r w:rsidR="00040C3E" w:rsidRPr="004C18D9">
        <w:rPr>
          <w:rFonts w:ascii="Times New Roman" w:hAnsi="Times New Roman" w:cs="Times New Roman"/>
          <w:noProof/>
          <w:sz w:val="24"/>
          <w:szCs w:val="24"/>
        </w:rPr>
        <w:t>seven</w:t>
      </w:r>
      <w:r w:rsidR="001F4835" w:rsidRPr="004C18D9">
        <w:rPr>
          <w:rFonts w:ascii="Times New Roman" w:hAnsi="Times New Roman" w:cs="Times New Roman"/>
          <w:noProof/>
          <w:sz w:val="24"/>
          <w:szCs w:val="24"/>
        </w:rPr>
        <w:t xml:space="preserve"> </w:t>
      </w:r>
      <w:r w:rsidRPr="004C18D9">
        <w:rPr>
          <w:rFonts w:ascii="Times New Roman" w:hAnsi="Times New Roman" w:cs="Times New Roman"/>
          <w:noProof/>
          <w:sz w:val="24"/>
          <w:szCs w:val="24"/>
        </w:rPr>
        <w:t>full time aviation security inspectors</w:t>
      </w:r>
      <w:r w:rsidR="5C23F53E" w:rsidRPr="004C18D9">
        <w:rPr>
          <w:rFonts w:ascii="Times New Roman" w:hAnsi="Times New Roman" w:cs="Times New Roman"/>
          <w:noProof/>
          <w:sz w:val="24"/>
          <w:szCs w:val="24"/>
        </w:rPr>
        <w:t xml:space="preserve">, </w:t>
      </w:r>
      <w:r w:rsidRPr="004C18D9">
        <w:rPr>
          <w:rFonts w:ascii="Times New Roman" w:hAnsi="Times New Roman" w:cs="Times New Roman"/>
          <w:noProof/>
          <w:sz w:val="24"/>
          <w:szCs w:val="24"/>
        </w:rPr>
        <w:t xml:space="preserve">supported by a pool of some </w:t>
      </w:r>
      <w:r w:rsidR="00040C3E" w:rsidRPr="004C18D9">
        <w:rPr>
          <w:rFonts w:ascii="Times New Roman" w:hAnsi="Times New Roman" w:cs="Times New Roman"/>
          <w:noProof/>
          <w:sz w:val="24"/>
          <w:szCs w:val="24"/>
        </w:rPr>
        <w:t>70</w:t>
      </w:r>
      <w:r w:rsidR="005D5D16" w:rsidRPr="004C18D9">
        <w:rPr>
          <w:rFonts w:ascii="Times New Roman" w:hAnsi="Times New Roman" w:cs="Times New Roman"/>
          <w:noProof/>
          <w:sz w:val="24"/>
          <w:szCs w:val="24"/>
        </w:rPr>
        <w:t xml:space="preserve"> </w:t>
      </w:r>
      <w:r w:rsidRPr="004C18D9">
        <w:rPr>
          <w:rFonts w:ascii="Times New Roman" w:hAnsi="Times New Roman" w:cs="Times New Roman"/>
          <w:noProof/>
          <w:sz w:val="24"/>
          <w:szCs w:val="24"/>
        </w:rPr>
        <w:t xml:space="preserve">national auditors nominated by Member States </w:t>
      </w:r>
      <w:r w:rsidR="0021767C" w:rsidRPr="004C18D9">
        <w:rPr>
          <w:rFonts w:ascii="Times New Roman" w:hAnsi="Times New Roman" w:cs="Times New Roman"/>
          <w:noProof/>
          <w:sz w:val="24"/>
          <w:szCs w:val="24"/>
        </w:rPr>
        <w:t xml:space="preserve">and </w:t>
      </w:r>
      <w:r w:rsidRPr="004C18D9">
        <w:rPr>
          <w:rFonts w:ascii="Times New Roman" w:hAnsi="Times New Roman" w:cs="Times New Roman"/>
          <w:noProof/>
          <w:sz w:val="24"/>
          <w:szCs w:val="24"/>
        </w:rPr>
        <w:t>who qualify for participation in Commission inspections.</w:t>
      </w:r>
    </w:p>
    <w:p w14:paraId="4C551AC5" w14:textId="77777777" w:rsidR="001D4301" w:rsidRDefault="0021767C" w:rsidP="00D64DE2">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Engaging</w:t>
      </w:r>
      <w:r w:rsidR="008D1DD8" w:rsidRPr="004C18D9">
        <w:rPr>
          <w:rFonts w:ascii="Times New Roman" w:hAnsi="Times New Roman" w:cs="Times New Roman"/>
          <w:noProof/>
          <w:sz w:val="24"/>
          <w:szCs w:val="24"/>
        </w:rPr>
        <w:t xml:space="preserve"> national auditors in Commission inspections </w:t>
      </w:r>
      <w:r w:rsidRPr="004C18D9">
        <w:rPr>
          <w:rFonts w:ascii="Times New Roman" w:hAnsi="Times New Roman" w:cs="Times New Roman"/>
          <w:noProof/>
          <w:sz w:val="24"/>
          <w:szCs w:val="24"/>
        </w:rPr>
        <w:t>also contribute to</w:t>
      </w:r>
      <w:r w:rsidR="008D1DD8" w:rsidRPr="004C18D9">
        <w:rPr>
          <w:rFonts w:ascii="Times New Roman" w:hAnsi="Times New Roman" w:cs="Times New Roman"/>
          <w:noProof/>
          <w:sz w:val="24"/>
          <w:szCs w:val="24"/>
        </w:rPr>
        <w:t xml:space="preserve"> a peer review system and allows spreading methodologies and best practices across Member States and associated countries.</w:t>
      </w:r>
      <w:r w:rsidR="001E7E94" w:rsidRPr="004C18D9">
        <w:rPr>
          <w:rStyle w:val="FootnoteReference"/>
          <w:rFonts w:ascii="Times New Roman" w:hAnsi="Times New Roman" w:cs="Times New Roman"/>
          <w:noProof/>
          <w:sz w:val="24"/>
          <w:szCs w:val="24"/>
        </w:rPr>
        <w:footnoteReference w:id="13"/>
      </w:r>
    </w:p>
    <w:p w14:paraId="7CDEDD65" w14:textId="78D991C2" w:rsidR="005B3E1E" w:rsidRPr="004C18D9" w:rsidRDefault="001D4301" w:rsidP="00D64DE2">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To provide Member States with feedback from inspections, promote transparency and harmonise compliance monitoring methodologies, the Commission organised an annual meeting and training of the national </w:t>
      </w:r>
      <w:r w:rsidR="0082733E">
        <w:rPr>
          <w:rFonts w:ascii="Times New Roman" w:hAnsi="Times New Roman" w:cs="Times New Roman"/>
          <w:noProof/>
          <w:sz w:val="24"/>
          <w:szCs w:val="24"/>
        </w:rPr>
        <w:t>auditors</w:t>
      </w:r>
      <w:r w:rsidRPr="004C18D9">
        <w:rPr>
          <w:rFonts w:ascii="Times New Roman" w:hAnsi="Times New Roman" w:cs="Times New Roman"/>
          <w:noProof/>
          <w:sz w:val="24"/>
          <w:szCs w:val="24"/>
        </w:rPr>
        <w:t xml:space="preserve"> in October 2025.</w:t>
      </w:r>
      <w:r w:rsidR="008D1DD8" w:rsidRPr="004C18D9">
        <w:rPr>
          <w:rFonts w:ascii="Times New Roman" w:hAnsi="Times New Roman" w:cs="Times New Roman"/>
          <w:noProof/>
          <w:sz w:val="24"/>
          <w:szCs w:val="24"/>
        </w:rPr>
        <w:t xml:space="preserve"> </w:t>
      </w:r>
      <w:bookmarkStart w:id="39" w:name="_Toc100242280"/>
      <w:bookmarkStart w:id="40" w:name="_Toc102658948"/>
    </w:p>
    <w:p w14:paraId="120D0990" w14:textId="0CFD9541" w:rsidR="009733F3" w:rsidRPr="004C18D9" w:rsidRDefault="008D1DD8" w:rsidP="006E50B3">
      <w:pPr>
        <w:pStyle w:val="Heading3"/>
        <w:rPr>
          <w:noProof/>
        </w:rPr>
      </w:pPr>
      <w:bookmarkStart w:id="41" w:name="_Hlk137575217"/>
      <w:r w:rsidRPr="004C18D9">
        <w:rPr>
          <w:noProof/>
        </w:rPr>
        <w:t xml:space="preserve"> </w:t>
      </w:r>
      <w:bookmarkStart w:id="42" w:name="_Toc115200344"/>
      <w:r w:rsidR="002861B8" w:rsidRPr="004C18D9">
        <w:rPr>
          <w:noProof/>
        </w:rPr>
        <w:t>Inspections of national appropriate authorities</w:t>
      </w:r>
      <w:bookmarkEnd w:id="39"/>
      <w:bookmarkEnd w:id="40"/>
      <w:bookmarkEnd w:id="42"/>
    </w:p>
    <w:p w14:paraId="0C190AFE" w14:textId="3EC0DB91" w:rsidR="00EF6527" w:rsidRPr="00D1232F" w:rsidRDefault="00915B0C" w:rsidP="00557DE7">
      <w:pPr>
        <w:spacing w:after="120"/>
        <w:jc w:val="both"/>
        <w:rPr>
          <w:rFonts w:ascii="Times New Roman" w:eastAsia="MS Mincho" w:hAnsi="Times New Roman" w:cs="Times New Roman"/>
          <w:noProof/>
          <w:sz w:val="24"/>
          <w:szCs w:val="24"/>
          <w:lang w:eastAsia="ja-JP"/>
        </w:rPr>
      </w:pPr>
      <w:r w:rsidRPr="004C18D9">
        <w:rPr>
          <w:rFonts w:ascii="Times New Roman" w:hAnsi="Times New Roman" w:cs="Times New Roman"/>
          <w:noProof/>
          <w:sz w:val="24"/>
          <w:szCs w:val="24"/>
        </w:rPr>
        <w:t xml:space="preserve">The inspections of appropriate authorities aim at verifying whether Member States have the necessary tools – including a national quality control programme, </w:t>
      </w:r>
      <w:r w:rsidR="00AF372E" w:rsidRPr="004C18D9">
        <w:rPr>
          <w:rFonts w:ascii="Times New Roman" w:hAnsi="Times New Roman" w:cs="Times New Roman"/>
          <w:noProof/>
          <w:sz w:val="24"/>
          <w:szCs w:val="24"/>
        </w:rPr>
        <w:t>legal authority</w:t>
      </w:r>
      <w:r w:rsidRPr="004C18D9">
        <w:rPr>
          <w:rFonts w:ascii="Times New Roman" w:hAnsi="Times New Roman" w:cs="Times New Roman"/>
          <w:noProof/>
          <w:sz w:val="24"/>
          <w:szCs w:val="24"/>
        </w:rPr>
        <w:t xml:space="preserve"> </w:t>
      </w:r>
      <w:r w:rsidRPr="00D1232F">
        <w:rPr>
          <w:rFonts w:ascii="Times New Roman" w:hAnsi="Times New Roman" w:cs="Times New Roman"/>
          <w:noProof/>
          <w:sz w:val="24"/>
          <w:szCs w:val="24"/>
        </w:rPr>
        <w:t xml:space="preserve">and appropriate resources – to be able to adequately implement EU aviation security legislation. </w:t>
      </w:r>
      <w:r w:rsidR="0021767C" w:rsidRPr="00D1232F">
        <w:rPr>
          <w:rFonts w:ascii="Times New Roman" w:hAnsi="Times New Roman" w:cs="Times New Roman"/>
          <w:noProof/>
          <w:sz w:val="24"/>
          <w:szCs w:val="24"/>
        </w:rPr>
        <w:t>As part of</w:t>
      </w:r>
      <w:r w:rsidR="00557449" w:rsidRPr="00D1232F">
        <w:rPr>
          <w:rFonts w:ascii="Times New Roman" w:hAnsi="Times New Roman" w:cs="Times New Roman"/>
          <w:noProof/>
          <w:sz w:val="24"/>
          <w:szCs w:val="24"/>
        </w:rPr>
        <w:t xml:space="preserve"> </w:t>
      </w:r>
      <w:r w:rsidR="002861B8" w:rsidRPr="00D1232F">
        <w:rPr>
          <w:rFonts w:ascii="Times New Roman" w:hAnsi="Times New Roman" w:cs="Times New Roman"/>
          <w:noProof/>
          <w:sz w:val="24"/>
          <w:szCs w:val="24"/>
        </w:rPr>
        <w:t xml:space="preserve">its </w:t>
      </w:r>
      <w:r w:rsidR="00040C3E" w:rsidRPr="00D1232F">
        <w:rPr>
          <w:rFonts w:ascii="Times New Roman" w:hAnsi="Times New Roman" w:cs="Times New Roman"/>
          <w:noProof/>
          <w:sz w:val="24"/>
          <w:szCs w:val="24"/>
        </w:rPr>
        <w:t>seventh</w:t>
      </w:r>
      <w:r w:rsidR="00401723" w:rsidRPr="00D1232F">
        <w:rPr>
          <w:rFonts w:ascii="Times New Roman" w:hAnsi="Times New Roman" w:cs="Times New Roman"/>
          <w:noProof/>
          <w:sz w:val="24"/>
          <w:szCs w:val="24"/>
        </w:rPr>
        <w:t xml:space="preserve"> </w:t>
      </w:r>
      <w:r w:rsidR="002861B8" w:rsidRPr="00D1232F">
        <w:rPr>
          <w:rFonts w:ascii="Times New Roman" w:hAnsi="Times New Roman" w:cs="Times New Roman"/>
          <w:noProof/>
          <w:sz w:val="24"/>
          <w:szCs w:val="24"/>
        </w:rPr>
        <w:t xml:space="preserve">cycle of </w:t>
      </w:r>
      <w:r w:rsidR="00AF372E" w:rsidRPr="00D1232F">
        <w:rPr>
          <w:rFonts w:ascii="Times New Roman" w:hAnsi="Times New Roman" w:cs="Times New Roman"/>
          <w:noProof/>
          <w:sz w:val="24"/>
          <w:szCs w:val="24"/>
        </w:rPr>
        <w:t xml:space="preserve">appropriate authority </w:t>
      </w:r>
      <w:r w:rsidR="002861B8" w:rsidRPr="00D1232F">
        <w:rPr>
          <w:rFonts w:ascii="Times New Roman" w:hAnsi="Times New Roman" w:cs="Times New Roman"/>
          <w:noProof/>
          <w:sz w:val="24"/>
          <w:szCs w:val="24"/>
        </w:rPr>
        <w:t>inspections</w:t>
      </w:r>
      <w:r w:rsidR="0021767C" w:rsidRPr="00D1232F">
        <w:rPr>
          <w:rFonts w:ascii="Times New Roman" w:hAnsi="Times New Roman" w:cs="Times New Roman"/>
          <w:noProof/>
          <w:sz w:val="24"/>
          <w:szCs w:val="24"/>
        </w:rPr>
        <w:t xml:space="preserve">, the Commission </w:t>
      </w:r>
      <w:r w:rsidR="00F66637" w:rsidRPr="00D1232F">
        <w:rPr>
          <w:rFonts w:ascii="Times New Roman" w:hAnsi="Times New Roman" w:cs="Times New Roman"/>
          <w:noProof/>
          <w:sz w:val="24"/>
          <w:szCs w:val="24"/>
        </w:rPr>
        <w:t xml:space="preserve">inspected </w:t>
      </w:r>
      <w:r w:rsidR="00040C3E" w:rsidRPr="00D1232F">
        <w:rPr>
          <w:rFonts w:ascii="Times New Roman" w:hAnsi="Times New Roman" w:cs="Times New Roman"/>
          <w:noProof/>
          <w:sz w:val="24"/>
          <w:szCs w:val="24"/>
        </w:rPr>
        <w:t xml:space="preserve">7 </w:t>
      </w:r>
      <w:r w:rsidR="00F66637" w:rsidRPr="00D1232F">
        <w:rPr>
          <w:rFonts w:ascii="Times New Roman" w:hAnsi="Times New Roman" w:cs="Times New Roman"/>
          <w:noProof/>
          <w:sz w:val="24"/>
          <w:szCs w:val="24"/>
        </w:rPr>
        <w:t xml:space="preserve">Member States </w:t>
      </w:r>
      <w:r w:rsidR="004D0B15" w:rsidRPr="00D1232F">
        <w:rPr>
          <w:rFonts w:ascii="Times New Roman" w:hAnsi="Times New Roman" w:cs="Times New Roman"/>
          <w:noProof/>
          <w:sz w:val="24"/>
          <w:szCs w:val="24"/>
        </w:rPr>
        <w:t xml:space="preserve">during </w:t>
      </w:r>
      <w:r w:rsidR="0021767C" w:rsidRPr="00D1232F">
        <w:rPr>
          <w:rFonts w:ascii="Times New Roman" w:hAnsi="Times New Roman" w:cs="Times New Roman"/>
          <w:noProof/>
          <w:sz w:val="24"/>
          <w:szCs w:val="24"/>
        </w:rPr>
        <w:t>202</w:t>
      </w:r>
      <w:r w:rsidR="00434C6E" w:rsidRPr="00D1232F">
        <w:rPr>
          <w:rFonts w:ascii="Times New Roman" w:hAnsi="Times New Roman" w:cs="Times New Roman"/>
          <w:noProof/>
          <w:sz w:val="24"/>
          <w:szCs w:val="24"/>
        </w:rPr>
        <w:t>5</w:t>
      </w:r>
      <w:r w:rsidR="009F3E97" w:rsidRPr="00D1232F">
        <w:rPr>
          <w:rFonts w:ascii="Times New Roman" w:eastAsia="MS Mincho" w:hAnsi="Times New Roman" w:cs="Times New Roman"/>
          <w:noProof/>
          <w:sz w:val="24"/>
          <w:szCs w:val="24"/>
          <w:lang w:eastAsia="ja-JP"/>
        </w:rPr>
        <w:t>.</w:t>
      </w:r>
      <w:r w:rsidR="00CD09D2" w:rsidRPr="00D1232F">
        <w:rPr>
          <w:rFonts w:ascii="Times New Roman" w:eastAsia="MS Mincho" w:hAnsi="Times New Roman" w:cs="Times New Roman"/>
          <w:noProof/>
          <w:sz w:val="24"/>
          <w:szCs w:val="24"/>
          <w:lang w:eastAsia="ja-JP"/>
        </w:rPr>
        <w:t xml:space="preserve"> </w:t>
      </w:r>
    </w:p>
    <w:p w14:paraId="4AE0D61B" w14:textId="2C03A9E3" w:rsidR="00B21956" w:rsidRPr="00D1232F" w:rsidRDefault="004E2FB0" w:rsidP="00557DE7">
      <w:pPr>
        <w:spacing w:after="120"/>
        <w:jc w:val="both"/>
        <w:rPr>
          <w:rFonts w:ascii="Times New Roman" w:hAnsi="Times New Roman" w:cs="Times New Roman"/>
          <w:noProof/>
          <w:sz w:val="24"/>
          <w:szCs w:val="24"/>
        </w:rPr>
      </w:pPr>
      <w:r w:rsidRPr="00D1232F">
        <w:rPr>
          <w:rFonts w:ascii="Times New Roman" w:eastAsia="Times New Roman" w:hAnsi="Times New Roman" w:cs="Times New Roman"/>
          <w:noProof/>
          <w:sz w:val="24"/>
          <w:szCs w:val="24"/>
          <w:lang w:eastAsia="en-GB"/>
        </w:rPr>
        <w:t xml:space="preserve">The </w:t>
      </w:r>
      <w:r w:rsidR="009F3E97" w:rsidRPr="00D1232F">
        <w:rPr>
          <w:rFonts w:ascii="Times New Roman" w:eastAsia="Times New Roman" w:hAnsi="Times New Roman" w:cs="Times New Roman"/>
          <w:noProof/>
          <w:sz w:val="24"/>
          <w:szCs w:val="24"/>
          <w:lang w:eastAsia="en-GB"/>
        </w:rPr>
        <w:t xml:space="preserve">Member States </w:t>
      </w:r>
      <w:r w:rsidR="009F3E97" w:rsidRPr="00D1232F">
        <w:rPr>
          <w:rFonts w:ascii="Times New Roman" w:hAnsi="Times New Roman" w:cs="Times New Roman"/>
          <w:noProof/>
          <w:sz w:val="24"/>
          <w:szCs w:val="24"/>
        </w:rPr>
        <w:t>inspected in 202</w:t>
      </w:r>
      <w:r w:rsidR="00434C6E" w:rsidRPr="00D1232F">
        <w:rPr>
          <w:rFonts w:ascii="Times New Roman" w:hAnsi="Times New Roman" w:cs="Times New Roman"/>
          <w:noProof/>
          <w:sz w:val="24"/>
          <w:szCs w:val="24"/>
        </w:rPr>
        <w:t>5</w:t>
      </w:r>
      <w:r w:rsidR="009F3E97" w:rsidRPr="00D1232F">
        <w:rPr>
          <w:rFonts w:ascii="Times New Roman" w:hAnsi="Times New Roman" w:cs="Times New Roman"/>
          <w:noProof/>
          <w:sz w:val="24"/>
          <w:szCs w:val="24"/>
        </w:rPr>
        <w:t xml:space="preserve"> </w:t>
      </w:r>
      <w:r w:rsidR="00F66637" w:rsidRPr="00D1232F">
        <w:rPr>
          <w:rFonts w:ascii="Times New Roman" w:hAnsi="Times New Roman" w:cs="Times New Roman"/>
          <w:noProof/>
          <w:sz w:val="24"/>
          <w:szCs w:val="24"/>
        </w:rPr>
        <w:t>kept</w:t>
      </w:r>
      <w:r w:rsidR="009F3E97" w:rsidRPr="00D1232F">
        <w:rPr>
          <w:rFonts w:ascii="Times New Roman" w:hAnsi="Times New Roman" w:cs="Times New Roman"/>
          <w:noProof/>
          <w:sz w:val="24"/>
          <w:szCs w:val="24"/>
        </w:rPr>
        <w:t xml:space="preserve"> </w:t>
      </w:r>
      <w:r w:rsidR="00C513E3" w:rsidRPr="00D1232F">
        <w:rPr>
          <w:rFonts w:ascii="Times New Roman" w:hAnsi="Times New Roman" w:cs="Times New Roman"/>
          <w:noProof/>
          <w:sz w:val="24"/>
          <w:szCs w:val="24"/>
        </w:rPr>
        <w:t xml:space="preserve">their </w:t>
      </w:r>
      <w:r w:rsidR="009F3E97" w:rsidRPr="00D1232F">
        <w:rPr>
          <w:rFonts w:ascii="Times New Roman" w:hAnsi="Times New Roman" w:cs="Times New Roman"/>
          <w:noProof/>
          <w:sz w:val="24"/>
          <w:szCs w:val="24"/>
        </w:rPr>
        <w:t xml:space="preserve">national aviation security programmes </w:t>
      </w:r>
      <w:r w:rsidR="00F66637" w:rsidRPr="00D1232F">
        <w:rPr>
          <w:rFonts w:ascii="Times New Roman" w:hAnsi="Times New Roman" w:cs="Times New Roman"/>
          <w:noProof/>
          <w:sz w:val="24"/>
          <w:szCs w:val="24"/>
        </w:rPr>
        <w:t xml:space="preserve">in line </w:t>
      </w:r>
      <w:r w:rsidR="009F3E97" w:rsidRPr="00D1232F">
        <w:rPr>
          <w:rFonts w:ascii="Times New Roman" w:hAnsi="Times New Roman" w:cs="Times New Roman"/>
          <w:noProof/>
          <w:sz w:val="24"/>
          <w:szCs w:val="24"/>
        </w:rPr>
        <w:t xml:space="preserve">with </w:t>
      </w:r>
      <w:r w:rsidR="00F66637" w:rsidRPr="00D1232F">
        <w:rPr>
          <w:rFonts w:ascii="Times New Roman" w:hAnsi="Times New Roman" w:cs="Times New Roman"/>
          <w:noProof/>
          <w:sz w:val="24"/>
          <w:szCs w:val="24"/>
        </w:rPr>
        <w:t>l</w:t>
      </w:r>
      <w:r w:rsidR="009F3E97" w:rsidRPr="00D1232F">
        <w:rPr>
          <w:rFonts w:ascii="Times New Roman" w:hAnsi="Times New Roman" w:cs="Times New Roman"/>
          <w:noProof/>
          <w:sz w:val="24"/>
          <w:szCs w:val="24"/>
        </w:rPr>
        <w:t>egislati</w:t>
      </w:r>
      <w:r w:rsidR="00F66637" w:rsidRPr="00D1232F">
        <w:rPr>
          <w:rFonts w:ascii="Times New Roman" w:hAnsi="Times New Roman" w:cs="Times New Roman"/>
          <w:noProof/>
          <w:sz w:val="24"/>
          <w:szCs w:val="24"/>
        </w:rPr>
        <w:t>ve change</w:t>
      </w:r>
      <w:r w:rsidR="00E322F9" w:rsidRPr="00D1232F">
        <w:rPr>
          <w:rFonts w:ascii="Times New Roman" w:hAnsi="Times New Roman" w:cs="Times New Roman"/>
          <w:noProof/>
          <w:sz w:val="24"/>
          <w:szCs w:val="24"/>
        </w:rPr>
        <w:t>s. Most of the national quality control prog</w:t>
      </w:r>
      <w:r w:rsidR="00D1232F">
        <w:rPr>
          <w:rFonts w:ascii="Times New Roman" w:hAnsi="Times New Roman" w:cs="Times New Roman"/>
          <w:noProof/>
          <w:sz w:val="24"/>
          <w:szCs w:val="24"/>
        </w:rPr>
        <w:t>r</w:t>
      </w:r>
      <w:r w:rsidR="00E322F9" w:rsidRPr="00D1232F">
        <w:rPr>
          <w:rFonts w:ascii="Times New Roman" w:hAnsi="Times New Roman" w:cs="Times New Roman"/>
          <w:noProof/>
          <w:sz w:val="24"/>
          <w:szCs w:val="24"/>
        </w:rPr>
        <w:t xml:space="preserve">ammes were </w:t>
      </w:r>
      <w:r w:rsidR="00D1232F" w:rsidRPr="00D1232F">
        <w:rPr>
          <w:rFonts w:ascii="Times New Roman" w:hAnsi="Times New Roman" w:cs="Times New Roman"/>
          <w:noProof/>
          <w:sz w:val="24"/>
          <w:szCs w:val="24"/>
        </w:rPr>
        <w:t xml:space="preserve">also </w:t>
      </w:r>
      <w:r w:rsidR="00E322F9" w:rsidRPr="00D1232F">
        <w:rPr>
          <w:rFonts w:ascii="Times New Roman" w:hAnsi="Times New Roman" w:cs="Times New Roman"/>
          <w:noProof/>
          <w:sz w:val="24"/>
          <w:szCs w:val="24"/>
        </w:rPr>
        <w:t xml:space="preserve">found to be fully aligned with the Commission Regulation (EU) No 18/2010. </w:t>
      </w:r>
      <w:r w:rsidR="00B21956" w:rsidRPr="00D1232F">
        <w:rPr>
          <w:rFonts w:ascii="Times New Roman" w:hAnsi="Times New Roman" w:cs="Times New Roman"/>
          <w:noProof/>
          <w:sz w:val="24"/>
          <w:szCs w:val="24"/>
        </w:rPr>
        <w:t xml:space="preserve">In all Member States, it was noted that airports, air carriers and entities with security responsibilities faced certain challenges in updating and maintaining security programmes in line with the Union legislation </w:t>
      </w:r>
      <w:r w:rsidR="00B21956" w:rsidRPr="00D1232F">
        <w:rPr>
          <w:rFonts w:ascii="Times New Roman" w:eastAsia="Times New Roman" w:hAnsi="Times New Roman" w:cs="Times New Roman"/>
          <w:noProof/>
          <w:sz w:val="24"/>
          <w:szCs w:val="24"/>
          <w:lang w:eastAsia="en-GB"/>
        </w:rPr>
        <w:t>and with the national aviation security programmes</w:t>
      </w:r>
      <w:r w:rsidR="009B5FCE">
        <w:rPr>
          <w:rFonts w:ascii="Times New Roman" w:eastAsia="Times New Roman" w:hAnsi="Times New Roman" w:cs="Times New Roman"/>
          <w:noProof/>
          <w:sz w:val="24"/>
          <w:szCs w:val="24"/>
          <w:lang w:eastAsia="en-GB"/>
        </w:rPr>
        <w:t>,</w:t>
      </w:r>
      <w:r w:rsidR="00B21956" w:rsidRPr="00D1232F">
        <w:rPr>
          <w:rFonts w:ascii="Times New Roman" w:eastAsia="Times New Roman" w:hAnsi="Times New Roman" w:cs="Times New Roman"/>
          <w:noProof/>
          <w:sz w:val="24"/>
          <w:szCs w:val="24"/>
          <w:lang w:eastAsia="en-GB"/>
        </w:rPr>
        <w:t xml:space="preserve"> and </w:t>
      </w:r>
      <w:r w:rsidR="009B5FCE">
        <w:rPr>
          <w:rFonts w:ascii="Times New Roman" w:eastAsia="Times New Roman" w:hAnsi="Times New Roman" w:cs="Times New Roman"/>
          <w:noProof/>
          <w:sz w:val="24"/>
          <w:szCs w:val="24"/>
          <w:lang w:eastAsia="en-GB"/>
        </w:rPr>
        <w:t xml:space="preserve">also </w:t>
      </w:r>
      <w:r w:rsidR="000B7C3D" w:rsidRPr="00D1232F">
        <w:rPr>
          <w:rFonts w:ascii="Times New Roman" w:eastAsia="Times New Roman" w:hAnsi="Times New Roman" w:cs="Times New Roman"/>
          <w:noProof/>
          <w:sz w:val="24"/>
          <w:szCs w:val="24"/>
          <w:lang w:eastAsia="en-GB"/>
        </w:rPr>
        <w:t xml:space="preserve">in </w:t>
      </w:r>
      <w:r w:rsidR="00B21956" w:rsidRPr="00D1232F">
        <w:rPr>
          <w:rFonts w:ascii="Times New Roman" w:eastAsia="Times New Roman" w:hAnsi="Times New Roman" w:cs="Times New Roman"/>
          <w:noProof/>
          <w:sz w:val="24"/>
          <w:szCs w:val="24"/>
          <w:lang w:eastAsia="en-GB"/>
        </w:rPr>
        <w:t>monitoring thereof</w:t>
      </w:r>
      <w:r w:rsidR="00B21956" w:rsidRPr="00D1232F">
        <w:rPr>
          <w:rFonts w:ascii="Times New Roman" w:hAnsi="Times New Roman" w:cs="Times New Roman"/>
          <w:noProof/>
          <w:sz w:val="24"/>
          <w:szCs w:val="24"/>
        </w:rPr>
        <w:t>.</w:t>
      </w:r>
      <w:r w:rsidR="000B7C3D" w:rsidRPr="00D1232F">
        <w:rPr>
          <w:rFonts w:ascii="Times New Roman" w:eastAsia="Times New Roman" w:hAnsi="Times New Roman" w:cs="Times New Roman"/>
          <w:noProof/>
          <w:sz w:val="24"/>
          <w:szCs w:val="24"/>
          <w:lang w:eastAsia="en-GB"/>
        </w:rPr>
        <w:t xml:space="preserve"> </w:t>
      </w:r>
    </w:p>
    <w:p w14:paraId="2CBEDFCB" w14:textId="48D7A318" w:rsidR="00F66637" w:rsidRDefault="00E322F9" w:rsidP="00557DE7">
      <w:pPr>
        <w:spacing w:after="120"/>
        <w:jc w:val="both"/>
        <w:rPr>
          <w:rFonts w:ascii="Times New Roman" w:eastAsia="Times New Roman" w:hAnsi="Times New Roman" w:cs="Times New Roman"/>
          <w:noProof/>
          <w:sz w:val="24"/>
          <w:szCs w:val="24"/>
          <w:lang w:eastAsia="en-GB"/>
        </w:rPr>
      </w:pPr>
      <w:r w:rsidRPr="00D1232F">
        <w:rPr>
          <w:rFonts w:ascii="Times New Roman" w:hAnsi="Times New Roman" w:cs="Times New Roman"/>
          <w:noProof/>
          <w:sz w:val="24"/>
          <w:szCs w:val="24"/>
        </w:rPr>
        <w:t>Requirements for recruitment, training, approval or</w:t>
      </w:r>
      <w:r w:rsidR="00DD695B" w:rsidRPr="00D1232F">
        <w:rPr>
          <w:rFonts w:ascii="Times New Roman" w:hAnsi="Times New Roman" w:cs="Times New Roman"/>
          <w:noProof/>
          <w:sz w:val="24"/>
          <w:szCs w:val="24"/>
        </w:rPr>
        <w:t>/and</w:t>
      </w:r>
      <w:r w:rsidRPr="00D1232F">
        <w:rPr>
          <w:rFonts w:ascii="Times New Roman" w:hAnsi="Times New Roman" w:cs="Times New Roman"/>
          <w:noProof/>
          <w:sz w:val="24"/>
          <w:szCs w:val="24"/>
        </w:rPr>
        <w:t xml:space="preserve"> certification, </w:t>
      </w:r>
      <w:r w:rsidR="00DD695B" w:rsidRPr="00D1232F">
        <w:rPr>
          <w:rFonts w:ascii="Times New Roman" w:hAnsi="Times New Roman" w:cs="Times New Roman"/>
          <w:noProof/>
          <w:sz w:val="24"/>
          <w:szCs w:val="24"/>
        </w:rPr>
        <w:t>qualification of instructors and independent validators when applicable were mostly transposed into national training programmes of the inspected Member States.</w:t>
      </w:r>
      <w:r w:rsidR="000B7C3D" w:rsidRPr="00D1232F">
        <w:rPr>
          <w:rFonts w:ascii="Times New Roman" w:eastAsia="Times New Roman" w:hAnsi="Times New Roman" w:cs="Times New Roman"/>
          <w:noProof/>
          <w:sz w:val="24"/>
          <w:szCs w:val="24"/>
          <w:lang w:eastAsia="en-GB"/>
        </w:rPr>
        <w:t xml:space="preserve"> However, there is still ro</w:t>
      </w:r>
      <w:r w:rsidR="00D1232F" w:rsidRPr="00D1232F">
        <w:rPr>
          <w:rFonts w:ascii="Times New Roman" w:eastAsia="Times New Roman" w:hAnsi="Times New Roman" w:cs="Times New Roman"/>
          <w:noProof/>
          <w:sz w:val="24"/>
          <w:szCs w:val="24"/>
          <w:lang w:eastAsia="en-GB"/>
        </w:rPr>
        <w:t>o</w:t>
      </w:r>
      <w:r w:rsidR="000B7C3D" w:rsidRPr="00D1232F">
        <w:rPr>
          <w:rFonts w:ascii="Times New Roman" w:eastAsia="Times New Roman" w:hAnsi="Times New Roman" w:cs="Times New Roman"/>
          <w:noProof/>
          <w:sz w:val="24"/>
          <w:szCs w:val="24"/>
          <w:lang w:eastAsia="en-GB"/>
        </w:rPr>
        <w:t>m for improvement in the standardisation of the certification and recertification of x-ray operators.</w:t>
      </w:r>
    </w:p>
    <w:p w14:paraId="278133E9" w14:textId="06BD7C03" w:rsidR="000B7C3D" w:rsidRPr="00D1232F" w:rsidRDefault="000B7C3D" w:rsidP="000B7C3D">
      <w:pPr>
        <w:spacing w:after="120"/>
        <w:jc w:val="both"/>
        <w:rPr>
          <w:rFonts w:ascii="Times New Roman" w:hAnsi="Times New Roman" w:cs="Times New Roman"/>
          <w:noProof/>
          <w:sz w:val="24"/>
          <w:szCs w:val="24"/>
        </w:rPr>
      </w:pPr>
      <w:r w:rsidRPr="00D1232F">
        <w:rPr>
          <w:rFonts w:ascii="Times New Roman" w:hAnsi="Times New Roman" w:cs="Times New Roman"/>
          <w:noProof/>
          <w:sz w:val="24"/>
          <w:szCs w:val="24"/>
        </w:rPr>
        <w:t>In some Member States</w:t>
      </w:r>
      <w:r w:rsidR="000E7910">
        <w:rPr>
          <w:rFonts w:ascii="Times New Roman" w:hAnsi="Times New Roman" w:cs="Times New Roman"/>
          <w:noProof/>
          <w:sz w:val="24"/>
          <w:szCs w:val="24"/>
        </w:rPr>
        <w:t>, the established frequencies and scopes for the monitoring of airports, air carriers and some entities with security responsibilities were not always respected by the appropriate authority.</w:t>
      </w:r>
      <w:bookmarkStart w:id="43" w:name="_Hlk226722078"/>
      <w:r w:rsidR="00CD0D5A">
        <w:rPr>
          <w:rFonts w:ascii="Times New Roman" w:hAnsi="Times New Roman" w:cs="Times New Roman"/>
          <w:noProof/>
          <w:sz w:val="24"/>
          <w:szCs w:val="24"/>
        </w:rPr>
        <w:t xml:space="preserve"> </w:t>
      </w:r>
      <w:r w:rsidR="00993520">
        <w:rPr>
          <w:rFonts w:ascii="Times New Roman" w:eastAsia="Times New Roman" w:hAnsi="Times New Roman" w:cs="Times New Roman"/>
          <w:noProof/>
          <w:sz w:val="24"/>
          <w:szCs w:val="24"/>
          <w:lang w:eastAsia="en-GB"/>
        </w:rPr>
        <w:t xml:space="preserve">Furthermore, </w:t>
      </w:r>
      <w:r w:rsidR="00993520">
        <w:rPr>
          <w:rFonts w:ascii="Times New Roman" w:hAnsi="Times New Roman" w:cs="Times New Roman"/>
          <w:noProof/>
          <w:sz w:val="24"/>
          <w:szCs w:val="24"/>
        </w:rPr>
        <w:t>in some cases,</w:t>
      </w:r>
      <w:r w:rsidRPr="00D1232F">
        <w:rPr>
          <w:rFonts w:ascii="Times New Roman" w:hAnsi="Times New Roman" w:cs="Times New Roman"/>
          <w:noProof/>
          <w:sz w:val="24"/>
          <w:szCs w:val="24"/>
        </w:rPr>
        <w:t xml:space="preserve"> </w:t>
      </w:r>
      <w:r w:rsidR="00993520">
        <w:rPr>
          <w:rFonts w:ascii="Times New Roman" w:hAnsi="Times New Roman" w:cs="Times New Roman"/>
          <w:noProof/>
          <w:sz w:val="24"/>
          <w:szCs w:val="24"/>
        </w:rPr>
        <w:t>no</w:t>
      </w:r>
      <w:r w:rsidR="00483F79">
        <w:rPr>
          <w:rFonts w:ascii="Times New Roman" w:hAnsi="Times New Roman" w:cs="Times New Roman"/>
          <w:noProof/>
          <w:sz w:val="24"/>
          <w:szCs w:val="24"/>
        </w:rPr>
        <w:t>t</w:t>
      </w:r>
      <w:r w:rsidR="00993520">
        <w:rPr>
          <w:rFonts w:ascii="Times New Roman" w:hAnsi="Times New Roman" w:cs="Times New Roman"/>
          <w:noProof/>
          <w:sz w:val="24"/>
          <w:szCs w:val="24"/>
        </w:rPr>
        <w:t xml:space="preserve"> </w:t>
      </w:r>
      <w:r w:rsidR="00483F79" w:rsidRPr="00D1232F">
        <w:rPr>
          <w:rFonts w:ascii="Times New Roman" w:hAnsi="Times New Roman" w:cs="Times New Roman"/>
          <w:noProof/>
          <w:sz w:val="24"/>
          <w:szCs w:val="24"/>
        </w:rPr>
        <w:t>enough</w:t>
      </w:r>
      <w:r w:rsidRPr="00D1232F">
        <w:rPr>
          <w:rFonts w:ascii="Times New Roman" w:hAnsi="Times New Roman" w:cs="Times New Roman"/>
          <w:noProof/>
          <w:sz w:val="24"/>
          <w:szCs w:val="24"/>
        </w:rPr>
        <w:t xml:space="preserve"> tests </w:t>
      </w:r>
      <w:r w:rsidR="00993520">
        <w:rPr>
          <w:rFonts w:ascii="Times New Roman" w:hAnsi="Times New Roman" w:cs="Times New Roman"/>
          <w:noProof/>
          <w:sz w:val="24"/>
          <w:szCs w:val="24"/>
        </w:rPr>
        <w:t xml:space="preserve">were performed </w:t>
      </w:r>
      <w:r w:rsidRPr="00D1232F">
        <w:rPr>
          <w:rFonts w:ascii="Times New Roman" w:hAnsi="Times New Roman" w:cs="Times New Roman"/>
          <w:noProof/>
          <w:sz w:val="24"/>
          <w:szCs w:val="24"/>
        </w:rPr>
        <w:t>in all required areas.</w:t>
      </w:r>
      <w:r w:rsidR="00D1232F" w:rsidRPr="00D1232F">
        <w:rPr>
          <w:rFonts w:ascii="Times New Roman" w:hAnsi="Times New Roman" w:cs="Times New Roman"/>
          <w:noProof/>
          <w:sz w:val="24"/>
          <w:szCs w:val="24"/>
        </w:rPr>
        <w:t xml:space="preserve"> </w:t>
      </w:r>
      <w:bookmarkEnd w:id="43"/>
      <w:r w:rsidRPr="00D1232F">
        <w:rPr>
          <w:rFonts w:ascii="Times New Roman" w:hAnsi="Times New Roman" w:cs="Times New Roman"/>
          <w:noProof/>
          <w:sz w:val="24"/>
          <w:szCs w:val="24"/>
        </w:rPr>
        <w:t xml:space="preserve">In addition, the Commission also identified a need to improve </w:t>
      </w:r>
      <w:r w:rsidR="00D1232F" w:rsidRPr="00D1232F">
        <w:rPr>
          <w:rFonts w:ascii="Times New Roman" w:hAnsi="Times New Roman" w:cs="Times New Roman"/>
          <w:noProof/>
          <w:sz w:val="24"/>
          <w:szCs w:val="24"/>
        </w:rPr>
        <w:t>the</w:t>
      </w:r>
      <w:r w:rsidRPr="00D1232F">
        <w:rPr>
          <w:rFonts w:ascii="Times New Roman" w:hAnsi="Times New Roman" w:cs="Times New Roman"/>
          <w:noProof/>
          <w:sz w:val="24"/>
          <w:szCs w:val="24"/>
        </w:rPr>
        <w:t xml:space="preserve"> </w:t>
      </w:r>
      <w:r w:rsidR="00D1232F" w:rsidRPr="00D1232F">
        <w:rPr>
          <w:rFonts w:ascii="Times New Roman" w:hAnsi="Times New Roman" w:cs="Times New Roman"/>
          <w:noProof/>
          <w:sz w:val="24"/>
          <w:szCs w:val="24"/>
        </w:rPr>
        <w:t xml:space="preserve">implementation of the </w:t>
      </w:r>
      <w:r w:rsidRPr="00D1232F">
        <w:rPr>
          <w:rFonts w:ascii="Times New Roman" w:hAnsi="Times New Roman" w:cs="Times New Roman"/>
          <w:noProof/>
          <w:sz w:val="24"/>
          <w:szCs w:val="24"/>
        </w:rPr>
        <w:t xml:space="preserve">methodology required for the inspections, </w:t>
      </w:r>
      <w:r w:rsidR="00D1232F" w:rsidRPr="00D1232F">
        <w:rPr>
          <w:rFonts w:ascii="Times New Roman" w:hAnsi="Times New Roman" w:cs="Times New Roman"/>
          <w:noProof/>
          <w:sz w:val="24"/>
          <w:szCs w:val="24"/>
        </w:rPr>
        <w:t xml:space="preserve">in areas </w:t>
      </w:r>
      <w:r w:rsidRPr="00D1232F">
        <w:rPr>
          <w:rFonts w:ascii="Times New Roman" w:hAnsi="Times New Roman" w:cs="Times New Roman"/>
          <w:noProof/>
          <w:sz w:val="24"/>
          <w:szCs w:val="24"/>
        </w:rPr>
        <w:t>such as reporting of national compliance monitoring, the harmonisation of reporting of test results, directly linked security measures</w:t>
      </w:r>
      <w:r w:rsidR="00200982">
        <w:rPr>
          <w:rStyle w:val="FootnoteReference"/>
          <w:rFonts w:ascii="Times New Roman" w:hAnsi="Times New Roman" w:cs="Times New Roman"/>
          <w:noProof/>
          <w:sz w:val="24"/>
          <w:szCs w:val="24"/>
        </w:rPr>
        <w:footnoteReference w:id="14"/>
      </w:r>
      <w:r w:rsidRPr="00D1232F">
        <w:rPr>
          <w:rFonts w:ascii="Times New Roman" w:hAnsi="Times New Roman" w:cs="Times New Roman"/>
          <w:noProof/>
          <w:sz w:val="24"/>
          <w:szCs w:val="24"/>
        </w:rPr>
        <w:t xml:space="preserve"> covered during the inspections and the classification of compliance. </w:t>
      </w:r>
    </w:p>
    <w:p w14:paraId="1885C580" w14:textId="7DA10EE8" w:rsidR="00095658" w:rsidRPr="00D1232F" w:rsidRDefault="00D13F07">
      <w:pPr>
        <w:spacing w:after="120"/>
        <w:jc w:val="both"/>
        <w:rPr>
          <w:rFonts w:ascii="Times New Roman" w:hAnsi="Times New Roman" w:cs="Times New Roman"/>
          <w:noProof/>
          <w:sz w:val="24"/>
          <w:szCs w:val="24"/>
        </w:rPr>
      </w:pPr>
      <w:r w:rsidRPr="00D1232F">
        <w:rPr>
          <w:rFonts w:ascii="Times New Roman" w:hAnsi="Times New Roman" w:cs="Times New Roman"/>
          <w:noProof/>
          <w:sz w:val="24"/>
          <w:szCs w:val="24"/>
        </w:rPr>
        <w:t xml:space="preserve">All Member States </w:t>
      </w:r>
      <w:r w:rsidR="009F3E97" w:rsidRPr="00D1232F">
        <w:rPr>
          <w:rFonts w:ascii="Times New Roman" w:hAnsi="Times New Roman" w:cs="Times New Roman"/>
          <w:noProof/>
          <w:sz w:val="24"/>
          <w:szCs w:val="24"/>
        </w:rPr>
        <w:t>provided their appropriate authorities with the necessary enforcement powers</w:t>
      </w:r>
      <w:r w:rsidR="009F3E97" w:rsidRPr="00D1232F">
        <w:rPr>
          <w:rFonts w:ascii="Times New Roman" w:hAnsi="Times New Roman" w:cs="Times New Roman"/>
          <w:b/>
          <w:bCs/>
          <w:noProof/>
          <w:sz w:val="24"/>
          <w:szCs w:val="24"/>
        </w:rPr>
        <w:t xml:space="preserve"> </w:t>
      </w:r>
      <w:r w:rsidR="009F3E97" w:rsidRPr="00D1232F">
        <w:rPr>
          <w:rFonts w:ascii="Times New Roman" w:hAnsi="Times New Roman" w:cs="Times New Roman"/>
          <w:noProof/>
          <w:sz w:val="24"/>
          <w:szCs w:val="24"/>
        </w:rPr>
        <w:t xml:space="preserve">for monitoring and enforcing all requirements of the Regulation </w:t>
      </w:r>
      <w:r w:rsidRPr="00D1232F">
        <w:rPr>
          <w:rFonts w:ascii="Times New Roman" w:hAnsi="Times New Roman" w:cs="Times New Roman"/>
          <w:noProof/>
          <w:sz w:val="24"/>
          <w:szCs w:val="24"/>
        </w:rPr>
        <w:t xml:space="preserve">(EC) No 300/2008 </w:t>
      </w:r>
      <w:r w:rsidR="009F3E97" w:rsidRPr="00D1232F">
        <w:rPr>
          <w:rFonts w:ascii="Times New Roman" w:hAnsi="Times New Roman" w:cs="Times New Roman"/>
          <w:noProof/>
          <w:sz w:val="24"/>
          <w:szCs w:val="24"/>
        </w:rPr>
        <w:t>and its implementing acts</w:t>
      </w:r>
      <w:r w:rsidRPr="00D1232F">
        <w:rPr>
          <w:rFonts w:ascii="Times New Roman" w:hAnsi="Times New Roman" w:cs="Times New Roman"/>
          <w:noProof/>
          <w:sz w:val="24"/>
          <w:szCs w:val="24"/>
        </w:rPr>
        <w:t xml:space="preserve"> and most </w:t>
      </w:r>
      <w:r w:rsidR="009B5FCE">
        <w:rPr>
          <w:rFonts w:ascii="Times New Roman" w:hAnsi="Times New Roman" w:cs="Times New Roman"/>
          <w:noProof/>
          <w:sz w:val="24"/>
          <w:szCs w:val="24"/>
        </w:rPr>
        <w:t xml:space="preserve">of them </w:t>
      </w:r>
      <w:r w:rsidR="009F3E97" w:rsidRPr="00D1232F">
        <w:rPr>
          <w:rFonts w:ascii="Times New Roman" w:hAnsi="Times New Roman" w:cs="Times New Roman"/>
          <w:noProof/>
          <w:sz w:val="24"/>
          <w:szCs w:val="24"/>
        </w:rPr>
        <w:t xml:space="preserve">ensured </w:t>
      </w:r>
      <w:r w:rsidRPr="00D1232F">
        <w:rPr>
          <w:rFonts w:ascii="Times New Roman" w:hAnsi="Times New Roman" w:cs="Times New Roman"/>
          <w:noProof/>
          <w:sz w:val="24"/>
          <w:szCs w:val="24"/>
        </w:rPr>
        <w:t xml:space="preserve">that a </w:t>
      </w:r>
      <w:r w:rsidR="00863D84" w:rsidRPr="00D1232F">
        <w:rPr>
          <w:rFonts w:ascii="Times New Roman" w:hAnsi="Times New Roman" w:cs="Times New Roman"/>
          <w:noProof/>
          <w:sz w:val="24"/>
          <w:szCs w:val="24"/>
        </w:rPr>
        <w:t>sufficient</w:t>
      </w:r>
      <w:r w:rsidR="009F3E97" w:rsidRPr="00D1232F">
        <w:rPr>
          <w:rFonts w:ascii="Times New Roman" w:hAnsi="Times New Roman" w:cs="Times New Roman"/>
          <w:noProof/>
          <w:sz w:val="24"/>
          <w:szCs w:val="24"/>
        </w:rPr>
        <w:t xml:space="preserve"> </w:t>
      </w:r>
      <w:r w:rsidR="002F1488" w:rsidRPr="00D1232F">
        <w:rPr>
          <w:rFonts w:ascii="Times New Roman" w:hAnsi="Times New Roman" w:cs="Times New Roman"/>
          <w:noProof/>
          <w:sz w:val="24"/>
          <w:szCs w:val="24"/>
        </w:rPr>
        <w:t>number o</w:t>
      </w:r>
      <w:r w:rsidR="000B7C3D" w:rsidRPr="00D1232F">
        <w:rPr>
          <w:rFonts w:ascii="Times New Roman" w:hAnsi="Times New Roman" w:cs="Times New Roman"/>
          <w:noProof/>
          <w:sz w:val="24"/>
          <w:szCs w:val="24"/>
        </w:rPr>
        <w:t>f</w:t>
      </w:r>
      <w:r w:rsidR="002F1488" w:rsidRPr="00D1232F">
        <w:rPr>
          <w:rFonts w:ascii="Times New Roman" w:hAnsi="Times New Roman" w:cs="Times New Roman"/>
          <w:noProof/>
          <w:sz w:val="24"/>
          <w:szCs w:val="24"/>
        </w:rPr>
        <w:t xml:space="preserve"> </w:t>
      </w:r>
      <w:r w:rsidR="009F3E97" w:rsidRPr="00D1232F">
        <w:rPr>
          <w:rFonts w:ascii="Times New Roman" w:hAnsi="Times New Roman" w:cs="Times New Roman"/>
          <w:noProof/>
          <w:sz w:val="24"/>
          <w:szCs w:val="24"/>
        </w:rPr>
        <w:t>auditors w</w:t>
      </w:r>
      <w:r w:rsidR="002F1488" w:rsidRPr="00D1232F">
        <w:rPr>
          <w:rFonts w:ascii="Times New Roman" w:hAnsi="Times New Roman" w:cs="Times New Roman"/>
          <w:noProof/>
          <w:sz w:val="24"/>
          <w:szCs w:val="24"/>
        </w:rPr>
        <w:t>as</w:t>
      </w:r>
      <w:r w:rsidR="009F3E97" w:rsidRPr="00D1232F">
        <w:rPr>
          <w:rFonts w:ascii="Times New Roman" w:hAnsi="Times New Roman" w:cs="Times New Roman"/>
          <w:noProof/>
          <w:sz w:val="24"/>
          <w:szCs w:val="24"/>
        </w:rPr>
        <w:t xml:space="preserve"> available for performing compliance monitoring activities</w:t>
      </w:r>
      <w:r w:rsidR="00D1232F" w:rsidRPr="00D1232F">
        <w:rPr>
          <w:rFonts w:ascii="Times New Roman" w:hAnsi="Times New Roman" w:cs="Times New Roman"/>
          <w:noProof/>
          <w:sz w:val="24"/>
          <w:szCs w:val="24"/>
        </w:rPr>
        <w:t xml:space="preserve">. </w:t>
      </w:r>
      <w:r w:rsidR="00D1232F" w:rsidRPr="00D1232F">
        <w:rPr>
          <w:rFonts w:ascii="Times New Roman" w:eastAsia="Times New Roman" w:hAnsi="Times New Roman" w:cs="Times New Roman"/>
          <w:noProof/>
          <w:sz w:val="24"/>
          <w:szCs w:val="24"/>
          <w:lang w:eastAsia="en-GB"/>
        </w:rPr>
        <w:t>Finally, a</w:t>
      </w:r>
      <w:r w:rsidR="00401723" w:rsidRPr="00D1232F">
        <w:rPr>
          <w:rFonts w:ascii="Times New Roman" w:eastAsia="Times New Roman" w:hAnsi="Times New Roman" w:cs="Times New Roman"/>
          <w:noProof/>
          <w:sz w:val="24"/>
          <w:szCs w:val="24"/>
          <w:lang w:eastAsia="en-GB"/>
        </w:rPr>
        <w:t xml:space="preserve">irport on-site verifications revealed that the effectiveness of national monitoring activities </w:t>
      </w:r>
      <w:r w:rsidR="002F1488" w:rsidRPr="00D1232F">
        <w:rPr>
          <w:rFonts w:ascii="Times New Roman" w:eastAsia="Times New Roman" w:hAnsi="Times New Roman" w:cs="Times New Roman"/>
          <w:noProof/>
          <w:sz w:val="24"/>
          <w:szCs w:val="24"/>
          <w:lang w:eastAsia="en-GB"/>
        </w:rPr>
        <w:t xml:space="preserve">remains an area for further </w:t>
      </w:r>
      <w:r w:rsidR="00401723" w:rsidRPr="00D1232F">
        <w:rPr>
          <w:rFonts w:ascii="Times New Roman" w:eastAsia="Times New Roman" w:hAnsi="Times New Roman" w:cs="Times New Roman"/>
          <w:noProof/>
          <w:sz w:val="24"/>
          <w:szCs w:val="24"/>
          <w:lang w:eastAsia="en-GB"/>
        </w:rPr>
        <w:t>improve</w:t>
      </w:r>
      <w:r w:rsidR="002F1488" w:rsidRPr="00D1232F">
        <w:rPr>
          <w:rFonts w:ascii="Times New Roman" w:eastAsia="Times New Roman" w:hAnsi="Times New Roman" w:cs="Times New Roman"/>
          <w:noProof/>
          <w:sz w:val="24"/>
          <w:szCs w:val="24"/>
          <w:lang w:eastAsia="en-GB"/>
        </w:rPr>
        <w:t xml:space="preserve">ment </w:t>
      </w:r>
      <w:r w:rsidR="00401723" w:rsidRPr="00D1232F">
        <w:rPr>
          <w:rFonts w:ascii="Times New Roman" w:eastAsia="Times New Roman" w:hAnsi="Times New Roman" w:cs="Times New Roman"/>
          <w:noProof/>
          <w:sz w:val="24"/>
          <w:szCs w:val="24"/>
          <w:lang w:eastAsia="en-GB"/>
        </w:rPr>
        <w:t>in all Member States inspected</w:t>
      </w:r>
      <w:r w:rsidR="002868A8" w:rsidRPr="00D1232F">
        <w:rPr>
          <w:rFonts w:ascii="Times New Roman" w:eastAsia="Times New Roman" w:hAnsi="Times New Roman" w:cs="Times New Roman"/>
          <w:noProof/>
          <w:sz w:val="24"/>
          <w:szCs w:val="24"/>
          <w:lang w:eastAsia="en-GB"/>
        </w:rPr>
        <w:t>.</w:t>
      </w:r>
      <w:r w:rsidR="00B21956" w:rsidRPr="00D1232F">
        <w:rPr>
          <w:rFonts w:ascii="Times New Roman" w:hAnsi="Times New Roman" w:cs="Times New Roman"/>
          <w:noProof/>
          <w:sz w:val="24"/>
          <w:szCs w:val="24"/>
        </w:rPr>
        <w:t xml:space="preserve"> </w:t>
      </w:r>
      <w:r w:rsidR="00B21956" w:rsidRPr="00D1232F">
        <w:rPr>
          <w:rFonts w:ascii="Times New Roman" w:eastAsia="Times New Roman" w:hAnsi="Times New Roman" w:cs="Times New Roman"/>
          <w:noProof/>
          <w:sz w:val="24"/>
          <w:szCs w:val="24"/>
          <w:lang w:eastAsia="en-GB"/>
        </w:rPr>
        <w:t xml:space="preserve">  </w:t>
      </w:r>
    </w:p>
    <w:p w14:paraId="5EF670E0" w14:textId="3D4988D5" w:rsidR="00095658" w:rsidRPr="00D1232F" w:rsidRDefault="00145365" w:rsidP="006E50B3">
      <w:pPr>
        <w:pStyle w:val="Heading3"/>
        <w:rPr>
          <w:noProof/>
        </w:rPr>
      </w:pPr>
      <w:bookmarkStart w:id="44" w:name="_Toc100242281"/>
      <w:bookmarkStart w:id="45" w:name="_Toc102658949"/>
      <w:bookmarkStart w:id="46" w:name="_Toc115200345"/>
      <w:r w:rsidRPr="00D1232F">
        <w:rPr>
          <w:noProof/>
        </w:rPr>
        <w:t xml:space="preserve"> </w:t>
      </w:r>
      <w:r w:rsidR="002861B8" w:rsidRPr="00D1232F">
        <w:rPr>
          <w:noProof/>
        </w:rPr>
        <w:t>Initial inspections at airports</w:t>
      </w:r>
      <w:bookmarkEnd w:id="44"/>
      <w:bookmarkEnd w:id="45"/>
      <w:bookmarkEnd w:id="46"/>
    </w:p>
    <w:p w14:paraId="2AAB3C87" w14:textId="5EBB1C7A" w:rsidR="00915B0C" w:rsidRPr="00D1232F" w:rsidRDefault="00B11466" w:rsidP="00915B0C">
      <w:pPr>
        <w:spacing w:after="120"/>
        <w:jc w:val="both"/>
        <w:rPr>
          <w:rFonts w:ascii="Times New Roman" w:hAnsi="Times New Roman" w:cs="Times New Roman"/>
          <w:noProof/>
          <w:sz w:val="24"/>
          <w:szCs w:val="24"/>
        </w:rPr>
      </w:pPr>
      <w:r w:rsidRPr="00D1232F">
        <w:rPr>
          <w:rFonts w:ascii="Times New Roman" w:hAnsi="Times New Roman" w:cs="Times New Roman"/>
          <w:noProof/>
          <w:sz w:val="24"/>
          <w:szCs w:val="24"/>
        </w:rPr>
        <w:t>In 202</w:t>
      </w:r>
      <w:r w:rsidR="00533599" w:rsidRPr="00D1232F">
        <w:rPr>
          <w:rFonts w:ascii="Times New Roman" w:hAnsi="Times New Roman" w:cs="Times New Roman"/>
          <w:noProof/>
          <w:sz w:val="24"/>
          <w:szCs w:val="24"/>
        </w:rPr>
        <w:t>5</w:t>
      </w:r>
      <w:r w:rsidRPr="00D1232F">
        <w:rPr>
          <w:rFonts w:ascii="Times New Roman" w:hAnsi="Times New Roman" w:cs="Times New Roman"/>
          <w:noProof/>
          <w:sz w:val="24"/>
          <w:szCs w:val="24"/>
        </w:rPr>
        <w:t xml:space="preserve">, the Commission carried out </w:t>
      </w:r>
      <w:r w:rsidR="00040C3E" w:rsidRPr="00D1232F">
        <w:rPr>
          <w:rFonts w:ascii="Times New Roman" w:hAnsi="Times New Roman" w:cs="Times New Roman"/>
          <w:noProof/>
          <w:sz w:val="24"/>
          <w:szCs w:val="24"/>
        </w:rPr>
        <w:t>12</w:t>
      </w:r>
      <w:r w:rsidRPr="00D1232F">
        <w:rPr>
          <w:rFonts w:ascii="Times New Roman" w:hAnsi="Times New Roman" w:cs="Times New Roman"/>
          <w:noProof/>
          <w:sz w:val="24"/>
          <w:szCs w:val="24"/>
        </w:rPr>
        <w:t xml:space="preserve"> initial airport inspections </w:t>
      </w:r>
      <w:r w:rsidR="00915B0C" w:rsidRPr="00D1232F">
        <w:rPr>
          <w:rFonts w:ascii="Times New Roman" w:hAnsi="Times New Roman" w:cs="Times New Roman"/>
          <w:noProof/>
          <w:sz w:val="24"/>
          <w:szCs w:val="24"/>
        </w:rPr>
        <w:t>aim</w:t>
      </w:r>
      <w:r w:rsidR="00E20347" w:rsidRPr="00D1232F">
        <w:rPr>
          <w:rFonts w:ascii="Times New Roman" w:hAnsi="Times New Roman" w:cs="Times New Roman"/>
          <w:noProof/>
          <w:sz w:val="24"/>
          <w:szCs w:val="24"/>
        </w:rPr>
        <w:t>ing</w:t>
      </w:r>
      <w:r w:rsidR="00915B0C" w:rsidRPr="00D1232F">
        <w:rPr>
          <w:rFonts w:ascii="Times New Roman" w:hAnsi="Times New Roman" w:cs="Times New Roman"/>
          <w:noProof/>
          <w:sz w:val="24"/>
          <w:szCs w:val="24"/>
        </w:rPr>
        <w:t xml:space="preserve"> at verifying if the appropriate authority adequately monitors the effective implementation of aviation security measures and is capable of swiftly detecting and rectifying potential deficiencies. </w:t>
      </w:r>
      <w:r w:rsidR="0052215D" w:rsidRPr="00D1232F">
        <w:rPr>
          <w:rFonts w:ascii="Times New Roman" w:hAnsi="Times New Roman" w:cs="Times New Roman"/>
          <w:noProof/>
          <w:sz w:val="24"/>
          <w:szCs w:val="24"/>
        </w:rPr>
        <w:t>A</w:t>
      </w:r>
      <w:r w:rsidR="00915B0C" w:rsidRPr="00D1232F">
        <w:rPr>
          <w:rFonts w:ascii="Times New Roman" w:hAnsi="Times New Roman" w:cs="Times New Roman"/>
          <w:noProof/>
          <w:sz w:val="24"/>
          <w:szCs w:val="24"/>
        </w:rPr>
        <w:t xml:space="preserve">ny deficiency identified by Commission inspectors must be rectified within an established timeframe. Inspection reports are shared among all Member States. </w:t>
      </w:r>
    </w:p>
    <w:p w14:paraId="3CE76832" w14:textId="17D2C6F9" w:rsidR="006C3A67" w:rsidRPr="004C18D9" w:rsidRDefault="006C3A67" w:rsidP="00E12685">
      <w:pPr>
        <w:spacing w:after="120"/>
        <w:jc w:val="both"/>
        <w:rPr>
          <w:rFonts w:ascii="Times New Roman" w:hAnsi="Times New Roman" w:cs="Times New Roman"/>
          <w:noProof/>
          <w:sz w:val="24"/>
          <w:szCs w:val="24"/>
        </w:rPr>
      </w:pPr>
      <w:r w:rsidRPr="00D1232F">
        <w:rPr>
          <w:rFonts w:ascii="Times New Roman" w:hAnsi="Times New Roman" w:cs="Times New Roman"/>
          <w:noProof/>
          <w:sz w:val="24"/>
          <w:szCs w:val="24"/>
        </w:rPr>
        <w:t xml:space="preserve">After the </w:t>
      </w:r>
      <w:r w:rsidR="009B041C" w:rsidRPr="00D1232F">
        <w:rPr>
          <w:rFonts w:ascii="Times New Roman" w:hAnsi="Times New Roman" w:cs="Times New Roman"/>
          <w:noProof/>
          <w:sz w:val="24"/>
          <w:szCs w:val="24"/>
        </w:rPr>
        <w:t>1</w:t>
      </w:r>
      <w:r w:rsidR="00533599" w:rsidRPr="00D1232F">
        <w:rPr>
          <w:rFonts w:ascii="Times New Roman" w:hAnsi="Times New Roman" w:cs="Times New Roman"/>
          <w:noProof/>
          <w:sz w:val="24"/>
          <w:szCs w:val="24"/>
        </w:rPr>
        <w:t>6</w:t>
      </w:r>
      <w:r w:rsidRPr="00D1232F">
        <w:rPr>
          <w:rFonts w:ascii="Times New Roman" w:hAnsi="Times New Roman" w:cs="Times New Roman"/>
          <w:noProof/>
          <w:sz w:val="24"/>
          <w:szCs w:val="24"/>
          <w:vertAlign w:val="superscript"/>
        </w:rPr>
        <w:t>th</w:t>
      </w:r>
      <w:r w:rsidRPr="00D1232F">
        <w:rPr>
          <w:rFonts w:ascii="Times New Roman" w:hAnsi="Times New Roman" w:cs="Times New Roman"/>
          <w:b/>
          <w:bCs/>
          <w:noProof/>
          <w:sz w:val="24"/>
          <w:szCs w:val="24"/>
        </w:rPr>
        <w:t xml:space="preserve"> </w:t>
      </w:r>
      <w:r w:rsidRPr="00D1232F">
        <w:rPr>
          <w:rFonts w:ascii="Times New Roman" w:hAnsi="Times New Roman" w:cs="Times New Roman"/>
          <w:noProof/>
          <w:sz w:val="24"/>
          <w:szCs w:val="24"/>
        </w:rPr>
        <w:t xml:space="preserve">year of implementation of Regulation (EC) No 300/2008, the inspection results reflect the efforts made by appropriate authorities and the industry. </w:t>
      </w:r>
      <w:r w:rsidR="00412219" w:rsidRPr="00D1232F">
        <w:rPr>
          <w:rFonts w:ascii="Times New Roman" w:hAnsi="Times New Roman" w:cs="Times New Roman"/>
          <w:noProof/>
          <w:sz w:val="24"/>
          <w:szCs w:val="24"/>
        </w:rPr>
        <w:t xml:space="preserve">Most of the security requirements </w:t>
      </w:r>
      <w:r w:rsidR="00943429" w:rsidRPr="00D1232F">
        <w:rPr>
          <w:rFonts w:ascii="Times New Roman" w:hAnsi="Times New Roman" w:cs="Times New Roman"/>
          <w:noProof/>
          <w:sz w:val="24"/>
          <w:szCs w:val="24"/>
        </w:rPr>
        <w:t>continue to be</w:t>
      </w:r>
      <w:r w:rsidR="00412219" w:rsidRPr="00D1232F">
        <w:rPr>
          <w:rFonts w:ascii="Times New Roman" w:hAnsi="Times New Roman" w:cs="Times New Roman"/>
          <w:noProof/>
          <w:sz w:val="24"/>
          <w:szCs w:val="24"/>
        </w:rPr>
        <w:t xml:space="preserve"> correctly implemented. However, the inspections highlighted areas </w:t>
      </w:r>
      <w:r w:rsidR="00943429" w:rsidRPr="00D1232F">
        <w:rPr>
          <w:rFonts w:ascii="Times New Roman" w:hAnsi="Times New Roman" w:cs="Times New Roman"/>
          <w:noProof/>
          <w:sz w:val="24"/>
          <w:szCs w:val="24"/>
        </w:rPr>
        <w:t xml:space="preserve">where further </w:t>
      </w:r>
      <w:r w:rsidR="00412219" w:rsidRPr="00D1232F">
        <w:rPr>
          <w:rFonts w:ascii="Times New Roman" w:hAnsi="Times New Roman" w:cs="Times New Roman"/>
          <w:noProof/>
          <w:sz w:val="24"/>
          <w:szCs w:val="24"/>
        </w:rPr>
        <w:t xml:space="preserve">improvement </w:t>
      </w:r>
      <w:r w:rsidR="00943429" w:rsidRPr="00D1232F">
        <w:rPr>
          <w:rFonts w:ascii="Times New Roman" w:hAnsi="Times New Roman" w:cs="Times New Roman"/>
          <w:noProof/>
          <w:sz w:val="24"/>
          <w:szCs w:val="24"/>
        </w:rPr>
        <w:t>can still be achieved. These include</w:t>
      </w:r>
      <w:r w:rsidR="00412219" w:rsidRPr="00D1232F">
        <w:rPr>
          <w:rFonts w:ascii="Times New Roman" w:hAnsi="Times New Roman" w:cs="Times New Roman"/>
          <w:noProof/>
          <w:sz w:val="24"/>
          <w:szCs w:val="24"/>
        </w:rPr>
        <w:t xml:space="preserve"> access control</w:t>
      </w:r>
      <w:r w:rsidR="009E16AF" w:rsidRPr="00D1232F">
        <w:rPr>
          <w:rFonts w:ascii="Times New Roman" w:hAnsi="Times New Roman" w:cs="Times New Roman"/>
          <w:noProof/>
          <w:sz w:val="24"/>
          <w:szCs w:val="24"/>
        </w:rPr>
        <w:t xml:space="preserve">, screening, cyber security, aircraft </w:t>
      </w:r>
      <w:r w:rsidR="00412219" w:rsidRPr="00D1232F">
        <w:rPr>
          <w:rFonts w:ascii="Times New Roman" w:hAnsi="Times New Roman" w:cs="Times New Roman"/>
          <w:noProof/>
          <w:sz w:val="24"/>
          <w:szCs w:val="24"/>
        </w:rPr>
        <w:t xml:space="preserve">security </w:t>
      </w:r>
      <w:r w:rsidR="009E16AF" w:rsidRPr="00D1232F">
        <w:rPr>
          <w:rFonts w:ascii="Times New Roman" w:hAnsi="Times New Roman" w:cs="Times New Roman"/>
          <w:noProof/>
          <w:sz w:val="24"/>
          <w:szCs w:val="24"/>
        </w:rPr>
        <w:t>search</w:t>
      </w:r>
      <w:r w:rsidR="004401F5">
        <w:rPr>
          <w:rFonts w:ascii="Times New Roman" w:hAnsi="Times New Roman" w:cs="Times New Roman"/>
          <w:noProof/>
          <w:sz w:val="24"/>
          <w:szCs w:val="24"/>
        </w:rPr>
        <w:t>es</w:t>
      </w:r>
      <w:r w:rsidR="009E16AF" w:rsidRPr="00D1232F">
        <w:rPr>
          <w:rFonts w:ascii="Times New Roman" w:hAnsi="Times New Roman" w:cs="Times New Roman"/>
          <w:noProof/>
          <w:sz w:val="24"/>
          <w:szCs w:val="24"/>
        </w:rPr>
        <w:t xml:space="preserve">, </w:t>
      </w:r>
      <w:r w:rsidR="00412219" w:rsidRPr="00D1232F">
        <w:rPr>
          <w:rFonts w:ascii="Times New Roman" w:hAnsi="Times New Roman" w:cs="Times New Roman"/>
          <w:noProof/>
          <w:sz w:val="24"/>
          <w:szCs w:val="24"/>
        </w:rPr>
        <w:t xml:space="preserve">security controls for supplies, as well as </w:t>
      </w:r>
      <w:r w:rsidR="00943429" w:rsidRPr="00D1232F">
        <w:rPr>
          <w:rFonts w:ascii="Times New Roman" w:hAnsi="Times New Roman" w:cs="Times New Roman"/>
          <w:noProof/>
          <w:sz w:val="24"/>
          <w:szCs w:val="24"/>
        </w:rPr>
        <w:t>implementation of processes related to certification</w:t>
      </w:r>
      <w:r w:rsidR="00412219" w:rsidRPr="00D1232F">
        <w:rPr>
          <w:rFonts w:ascii="Times New Roman" w:hAnsi="Times New Roman" w:cs="Times New Roman"/>
          <w:noProof/>
          <w:sz w:val="24"/>
          <w:szCs w:val="24"/>
        </w:rPr>
        <w:t>.</w:t>
      </w:r>
    </w:p>
    <w:p w14:paraId="78B0AD11" w14:textId="49132460" w:rsidR="00095658" w:rsidRPr="004C18D9" w:rsidRDefault="00145365" w:rsidP="006E50B3">
      <w:pPr>
        <w:pStyle w:val="Heading3"/>
        <w:rPr>
          <w:noProof/>
        </w:rPr>
      </w:pPr>
      <w:bookmarkStart w:id="47" w:name="_Toc100242282"/>
      <w:bookmarkStart w:id="48" w:name="_Toc102658950"/>
      <w:bookmarkStart w:id="49" w:name="_Toc115200346"/>
      <w:r w:rsidRPr="004C18D9">
        <w:rPr>
          <w:noProof/>
        </w:rPr>
        <w:t xml:space="preserve"> </w:t>
      </w:r>
      <w:r w:rsidR="002861B8" w:rsidRPr="004C18D9">
        <w:rPr>
          <w:noProof/>
        </w:rPr>
        <w:t>Follow-up inspections</w:t>
      </w:r>
      <w:bookmarkEnd w:id="47"/>
      <w:bookmarkEnd w:id="48"/>
      <w:bookmarkEnd w:id="49"/>
    </w:p>
    <w:p w14:paraId="2CEC5E56" w14:textId="02410CAB" w:rsidR="00095658" w:rsidRPr="004C18D9" w:rsidRDefault="002861B8">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In accordance with Article 13 of Regulation (EU) No 72/2010</w:t>
      </w:r>
      <w:r w:rsidR="00961EF8" w:rsidRPr="004C18D9">
        <w:rPr>
          <w:rFonts w:ascii="Times New Roman" w:hAnsi="Times New Roman" w:cs="Times New Roman"/>
          <w:noProof/>
          <w:sz w:val="24"/>
          <w:szCs w:val="24"/>
        </w:rPr>
        <w:t>,</w:t>
      </w:r>
      <w:r w:rsidRPr="004C18D9">
        <w:rPr>
          <w:rFonts w:ascii="Times New Roman" w:hAnsi="Times New Roman" w:cs="Times New Roman"/>
          <w:noProof/>
          <w:sz w:val="24"/>
          <w:szCs w:val="24"/>
        </w:rPr>
        <w:t xml:space="preserve"> the Commission routinely carries out a limited number of follow-up inspections. Such inspection</w:t>
      </w:r>
      <w:r w:rsidR="00111EEF" w:rsidRPr="004C18D9">
        <w:rPr>
          <w:rFonts w:ascii="Times New Roman" w:hAnsi="Times New Roman" w:cs="Times New Roman"/>
          <w:noProof/>
          <w:sz w:val="24"/>
          <w:szCs w:val="24"/>
        </w:rPr>
        <w:t>s</w:t>
      </w:r>
      <w:r w:rsidRPr="004C18D9">
        <w:rPr>
          <w:rFonts w:ascii="Times New Roman" w:hAnsi="Times New Roman" w:cs="Times New Roman"/>
          <w:noProof/>
          <w:sz w:val="24"/>
          <w:szCs w:val="24"/>
        </w:rPr>
        <w:t xml:space="preserve"> </w:t>
      </w:r>
      <w:r w:rsidR="00111EEF" w:rsidRPr="004C18D9">
        <w:rPr>
          <w:rFonts w:ascii="Times New Roman" w:hAnsi="Times New Roman" w:cs="Times New Roman"/>
          <w:noProof/>
          <w:sz w:val="24"/>
          <w:szCs w:val="24"/>
        </w:rPr>
        <w:t>are</w:t>
      </w:r>
      <w:r w:rsidRPr="004C18D9">
        <w:rPr>
          <w:rFonts w:ascii="Times New Roman" w:hAnsi="Times New Roman" w:cs="Times New Roman"/>
          <w:noProof/>
          <w:sz w:val="24"/>
          <w:szCs w:val="24"/>
        </w:rPr>
        <w:t xml:space="preserve"> scheduled </w:t>
      </w:r>
      <w:r w:rsidR="00111EEF" w:rsidRPr="004C18D9">
        <w:rPr>
          <w:rFonts w:ascii="Times New Roman" w:hAnsi="Times New Roman" w:cs="Times New Roman"/>
          <w:noProof/>
          <w:sz w:val="24"/>
          <w:szCs w:val="24"/>
        </w:rPr>
        <w:t xml:space="preserve">when </w:t>
      </w:r>
      <w:r w:rsidRPr="004C18D9">
        <w:rPr>
          <w:rFonts w:ascii="Times New Roman" w:hAnsi="Times New Roman" w:cs="Times New Roman"/>
          <w:noProof/>
          <w:sz w:val="24"/>
          <w:szCs w:val="24"/>
        </w:rPr>
        <w:t xml:space="preserve">several serious deficiencies have been identified during the initial inspection, but also on a random basis to verify that appropriate authorities have the </w:t>
      </w:r>
      <w:r w:rsidR="00111EEF" w:rsidRPr="004C18D9">
        <w:rPr>
          <w:rFonts w:ascii="Times New Roman" w:hAnsi="Times New Roman" w:cs="Times New Roman"/>
          <w:noProof/>
          <w:sz w:val="24"/>
          <w:szCs w:val="24"/>
        </w:rPr>
        <w:t xml:space="preserve">necessary </w:t>
      </w:r>
      <w:r w:rsidRPr="004C18D9">
        <w:rPr>
          <w:rFonts w:ascii="Times New Roman" w:hAnsi="Times New Roman" w:cs="Times New Roman"/>
          <w:noProof/>
          <w:sz w:val="24"/>
          <w:szCs w:val="24"/>
        </w:rPr>
        <w:t>powers to require</w:t>
      </w:r>
      <w:r w:rsidR="00111EEF" w:rsidRPr="004C18D9">
        <w:rPr>
          <w:rFonts w:ascii="Times New Roman" w:hAnsi="Times New Roman" w:cs="Times New Roman"/>
          <w:noProof/>
          <w:sz w:val="24"/>
          <w:szCs w:val="24"/>
        </w:rPr>
        <w:t xml:space="preserve"> rectification of deficiencies</w:t>
      </w:r>
      <w:r w:rsidRPr="004C18D9">
        <w:rPr>
          <w:rFonts w:ascii="Times New Roman" w:hAnsi="Times New Roman" w:cs="Times New Roman"/>
          <w:noProof/>
          <w:sz w:val="24"/>
          <w:szCs w:val="24"/>
        </w:rPr>
        <w:t xml:space="preserve"> within set timeframes.</w:t>
      </w:r>
      <w:r w:rsidR="003F4AD2" w:rsidRPr="003F4AD2">
        <w:rPr>
          <w:noProof/>
        </w:rPr>
        <w:t xml:space="preserve"> </w:t>
      </w:r>
      <w:r w:rsidR="003F4AD2" w:rsidRPr="003F4AD2">
        <w:rPr>
          <w:rFonts w:ascii="Times New Roman" w:hAnsi="Times New Roman" w:cs="Times New Roman"/>
          <w:noProof/>
          <w:sz w:val="24"/>
          <w:szCs w:val="24"/>
        </w:rPr>
        <w:t xml:space="preserve">In 2025, </w:t>
      </w:r>
      <w:r w:rsidR="003F4AD2">
        <w:rPr>
          <w:rFonts w:ascii="Times New Roman" w:hAnsi="Times New Roman" w:cs="Times New Roman"/>
          <w:noProof/>
          <w:sz w:val="24"/>
          <w:szCs w:val="24"/>
        </w:rPr>
        <w:t>no</w:t>
      </w:r>
      <w:r w:rsidR="003F4AD2" w:rsidRPr="003F4AD2">
        <w:rPr>
          <w:rFonts w:ascii="Times New Roman" w:hAnsi="Times New Roman" w:cs="Times New Roman"/>
          <w:noProof/>
          <w:sz w:val="24"/>
          <w:szCs w:val="24"/>
        </w:rPr>
        <w:t xml:space="preserve"> follow-up inspections were carried out.</w:t>
      </w:r>
    </w:p>
    <w:p w14:paraId="786735F0" w14:textId="1F289A6A" w:rsidR="00E7744C" w:rsidRPr="004C18D9" w:rsidRDefault="002861B8" w:rsidP="006E50B3">
      <w:pPr>
        <w:pStyle w:val="Heading2"/>
        <w:rPr>
          <w:noProof/>
        </w:rPr>
      </w:pPr>
      <w:bookmarkStart w:id="50" w:name="_Toc100242283"/>
      <w:bookmarkStart w:id="51" w:name="_Toc102658951"/>
      <w:bookmarkStart w:id="52" w:name="_Toc115200347"/>
      <w:r w:rsidRPr="004C18D9">
        <w:rPr>
          <w:noProof/>
        </w:rPr>
        <w:t xml:space="preserve">Assessments of Member States' </w:t>
      </w:r>
      <w:r w:rsidR="00E7744C" w:rsidRPr="004C18D9">
        <w:rPr>
          <w:noProof/>
        </w:rPr>
        <w:t xml:space="preserve">annual quality control </w:t>
      </w:r>
      <w:r w:rsidR="00A3779B" w:rsidRPr="004C18D9">
        <w:rPr>
          <w:noProof/>
        </w:rPr>
        <w:t>r</w:t>
      </w:r>
      <w:r w:rsidRPr="004C18D9">
        <w:rPr>
          <w:noProof/>
        </w:rPr>
        <w:t>eport</w:t>
      </w:r>
      <w:bookmarkEnd w:id="50"/>
      <w:bookmarkEnd w:id="51"/>
      <w:bookmarkEnd w:id="52"/>
    </w:p>
    <w:p w14:paraId="2CCFC12F" w14:textId="782C3A4A" w:rsidR="00095658" w:rsidRPr="004C18D9" w:rsidRDefault="002861B8">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Point 18 of the Annex </w:t>
      </w:r>
      <w:r w:rsidR="00C10E17" w:rsidRPr="004C18D9">
        <w:rPr>
          <w:rFonts w:ascii="Times New Roman" w:hAnsi="Times New Roman" w:cs="Times New Roman"/>
          <w:noProof/>
          <w:sz w:val="24"/>
          <w:szCs w:val="24"/>
        </w:rPr>
        <w:t>to</w:t>
      </w:r>
      <w:r w:rsidRPr="004C18D9">
        <w:rPr>
          <w:rFonts w:ascii="Times New Roman" w:hAnsi="Times New Roman" w:cs="Times New Roman"/>
          <w:noProof/>
          <w:sz w:val="24"/>
          <w:szCs w:val="24"/>
        </w:rPr>
        <w:t xml:space="preserve"> Regulation (EC) No 300/2008 requires Member States to annually submit a report to the Commission on the measures taken to fulfil their obligations and on the aviation security situation at </w:t>
      </w:r>
      <w:r w:rsidR="0052215D" w:rsidRPr="004C18D9">
        <w:rPr>
          <w:rFonts w:ascii="Times New Roman" w:hAnsi="Times New Roman" w:cs="Times New Roman"/>
          <w:noProof/>
          <w:sz w:val="24"/>
          <w:szCs w:val="24"/>
        </w:rPr>
        <w:t xml:space="preserve">their </w:t>
      </w:r>
      <w:r w:rsidRPr="004C18D9">
        <w:rPr>
          <w:rFonts w:ascii="Times New Roman" w:hAnsi="Times New Roman" w:cs="Times New Roman"/>
          <w:noProof/>
          <w:sz w:val="24"/>
          <w:szCs w:val="24"/>
        </w:rPr>
        <w:t>airports.</w:t>
      </w:r>
    </w:p>
    <w:p w14:paraId="3932F554" w14:textId="53C5317A" w:rsidR="00095658" w:rsidRPr="004C18D9" w:rsidRDefault="002861B8">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The assessment of these reports, in addition to </w:t>
      </w:r>
      <w:r w:rsidR="00C3050C" w:rsidRPr="004C18D9">
        <w:rPr>
          <w:rFonts w:ascii="Times New Roman" w:hAnsi="Times New Roman" w:cs="Times New Roman"/>
          <w:noProof/>
          <w:sz w:val="24"/>
          <w:szCs w:val="24"/>
        </w:rPr>
        <w:t>its own</w:t>
      </w:r>
      <w:r w:rsidRPr="004C18D9">
        <w:rPr>
          <w:rFonts w:ascii="Times New Roman" w:hAnsi="Times New Roman" w:cs="Times New Roman"/>
          <w:noProof/>
          <w:sz w:val="24"/>
          <w:szCs w:val="24"/>
        </w:rPr>
        <w:t xml:space="preserve"> regular inspections, </w:t>
      </w:r>
      <w:r w:rsidR="00111EEF" w:rsidRPr="004C18D9">
        <w:rPr>
          <w:rFonts w:ascii="Times New Roman" w:hAnsi="Times New Roman" w:cs="Times New Roman"/>
          <w:noProof/>
          <w:sz w:val="24"/>
          <w:szCs w:val="24"/>
        </w:rPr>
        <w:t>provide</w:t>
      </w:r>
      <w:r w:rsidR="00874560" w:rsidRPr="004C18D9">
        <w:rPr>
          <w:rFonts w:ascii="Times New Roman" w:hAnsi="Times New Roman" w:cs="Times New Roman"/>
          <w:noProof/>
          <w:sz w:val="24"/>
          <w:szCs w:val="24"/>
        </w:rPr>
        <w:t>s</w:t>
      </w:r>
      <w:r w:rsidR="00111EEF" w:rsidRPr="004C18D9">
        <w:rPr>
          <w:rFonts w:ascii="Times New Roman" w:hAnsi="Times New Roman" w:cs="Times New Roman"/>
          <w:noProof/>
          <w:sz w:val="24"/>
          <w:szCs w:val="24"/>
        </w:rPr>
        <w:t xml:space="preserve"> </w:t>
      </w:r>
      <w:r w:rsidRPr="004C18D9">
        <w:rPr>
          <w:rFonts w:ascii="Times New Roman" w:hAnsi="Times New Roman" w:cs="Times New Roman"/>
          <w:noProof/>
          <w:sz w:val="24"/>
          <w:szCs w:val="24"/>
        </w:rPr>
        <w:t>a tool for the Commission to closely follow the implementation of national quality control measures</w:t>
      </w:r>
      <w:r w:rsidR="00111EEF" w:rsidRPr="004C18D9">
        <w:rPr>
          <w:rFonts w:ascii="Times New Roman" w:hAnsi="Times New Roman" w:cs="Times New Roman"/>
          <w:noProof/>
          <w:sz w:val="24"/>
          <w:szCs w:val="24"/>
        </w:rPr>
        <w:t>. This, in turn, allows</w:t>
      </w:r>
      <w:r w:rsidRPr="004C18D9">
        <w:rPr>
          <w:rFonts w:ascii="Times New Roman" w:hAnsi="Times New Roman" w:cs="Times New Roman"/>
          <w:noProof/>
          <w:sz w:val="24"/>
          <w:szCs w:val="24"/>
        </w:rPr>
        <w:t xml:space="preserve"> for swift detection and correction of deficiencies in each Member State. </w:t>
      </w:r>
    </w:p>
    <w:p w14:paraId="72FA6C68" w14:textId="3A7AC693" w:rsidR="00095658" w:rsidRPr="004C18D9" w:rsidRDefault="002861B8">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The assessment includes </w:t>
      </w:r>
      <w:r w:rsidR="00111EEF" w:rsidRPr="004C18D9">
        <w:rPr>
          <w:rFonts w:ascii="Times New Roman" w:hAnsi="Times New Roman" w:cs="Times New Roman"/>
          <w:noProof/>
          <w:sz w:val="24"/>
          <w:szCs w:val="24"/>
        </w:rPr>
        <w:t xml:space="preserve">an </w:t>
      </w:r>
      <w:r w:rsidRPr="004C18D9">
        <w:rPr>
          <w:rFonts w:ascii="Times New Roman" w:hAnsi="Times New Roman" w:cs="Times New Roman"/>
          <w:noProof/>
          <w:sz w:val="24"/>
          <w:szCs w:val="24"/>
        </w:rPr>
        <w:t xml:space="preserve">analysis of regular monitoring of airports, air carriers and other entities with aviation security responsibilities, </w:t>
      </w:r>
      <w:r w:rsidR="00111EEF" w:rsidRPr="004C18D9">
        <w:rPr>
          <w:rFonts w:ascii="Times New Roman" w:hAnsi="Times New Roman" w:cs="Times New Roman"/>
          <w:noProof/>
          <w:sz w:val="24"/>
          <w:szCs w:val="24"/>
        </w:rPr>
        <w:t>as well as t</w:t>
      </w:r>
      <w:r w:rsidR="001E7E94" w:rsidRPr="004C18D9">
        <w:rPr>
          <w:rFonts w:ascii="Times New Roman" w:hAnsi="Times New Roman" w:cs="Times New Roman"/>
          <w:noProof/>
          <w:sz w:val="24"/>
          <w:szCs w:val="24"/>
        </w:rPr>
        <w:t xml:space="preserve">ime </w:t>
      </w:r>
      <w:r w:rsidRPr="004C18D9">
        <w:rPr>
          <w:rFonts w:ascii="Times New Roman" w:hAnsi="Times New Roman" w:cs="Times New Roman"/>
          <w:noProof/>
          <w:sz w:val="24"/>
          <w:szCs w:val="24"/>
        </w:rPr>
        <w:t xml:space="preserve">spent </w:t>
      </w:r>
      <w:r w:rsidR="00C84959" w:rsidRPr="004C18D9">
        <w:rPr>
          <w:rFonts w:ascii="Times New Roman" w:hAnsi="Times New Roman" w:cs="Times New Roman"/>
          <w:noProof/>
          <w:sz w:val="24"/>
          <w:szCs w:val="24"/>
        </w:rPr>
        <w:t xml:space="preserve">by the auditors </w:t>
      </w:r>
      <w:r w:rsidRPr="004C18D9">
        <w:rPr>
          <w:rFonts w:ascii="Times New Roman" w:hAnsi="Times New Roman" w:cs="Times New Roman"/>
          <w:noProof/>
          <w:sz w:val="24"/>
          <w:szCs w:val="24"/>
        </w:rPr>
        <w:t>in the field, scope and frequencies of a suitable mixture of compliance monitoring activities, national compliance levels, follow-up activities and</w:t>
      </w:r>
      <w:r w:rsidR="00111EEF" w:rsidRPr="004C18D9">
        <w:rPr>
          <w:rFonts w:ascii="Times New Roman" w:hAnsi="Times New Roman" w:cs="Times New Roman"/>
          <w:noProof/>
          <w:sz w:val="24"/>
          <w:szCs w:val="24"/>
        </w:rPr>
        <w:t xml:space="preserve"> the</w:t>
      </w:r>
      <w:r w:rsidRPr="004C18D9">
        <w:rPr>
          <w:rFonts w:ascii="Times New Roman" w:hAnsi="Times New Roman" w:cs="Times New Roman"/>
          <w:noProof/>
          <w:sz w:val="24"/>
          <w:szCs w:val="24"/>
        </w:rPr>
        <w:t xml:space="preserve"> use of enforcement powers.</w:t>
      </w:r>
    </w:p>
    <w:p w14:paraId="36F83A2B" w14:textId="4479B001" w:rsidR="00C160C7" w:rsidRPr="004C18D9" w:rsidRDefault="00995847">
      <w:pPr>
        <w:jc w:val="both"/>
        <w:rPr>
          <w:rFonts w:ascii="Times New Roman" w:hAnsi="Times New Roman" w:cs="Times New Roman"/>
          <w:noProof/>
          <w:sz w:val="24"/>
          <w:szCs w:val="24"/>
        </w:rPr>
      </w:pPr>
      <w:r w:rsidRPr="004C18D9">
        <w:rPr>
          <w:rFonts w:ascii="Times New Roman" w:hAnsi="Times New Roman" w:cs="Times New Roman"/>
          <w:noProof/>
          <w:sz w:val="24"/>
          <w:szCs w:val="24"/>
        </w:rPr>
        <w:t>The quality of annual reports and information provided by Member States remains constant and further harmonisation was achieved during 202</w:t>
      </w:r>
      <w:r w:rsidR="00533599" w:rsidRPr="004C18D9">
        <w:rPr>
          <w:rFonts w:ascii="Times New Roman" w:hAnsi="Times New Roman" w:cs="Times New Roman"/>
          <w:noProof/>
          <w:sz w:val="24"/>
          <w:szCs w:val="24"/>
        </w:rPr>
        <w:t>5</w:t>
      </w:r>
      <w:r w:rsidRPr="004C18D9">
        <w:rPr>
          <w:rFonts w:ascii="Times New Roman" w:hAnsi="Times New Roman" w:cs="Times New Roman"/>
          <w:noProof/>
          <w:sz w:val="24"/>
          <w:szCs w:val="24"/>
        </w:rPr>
        <w:t xml:space="preserve">. </w:t>
      </w:r>
    </w:p>
    <w:p w14:paraId="6BDC53DE" w14:textId="76648890" w:rsidR="00095658" w:rsidRPr="004C18D9" w:rsidRDefault="004C7F24">
      <w:pPr>
        <w:spacing w:after="120"/>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A </w:t>
      </w:r>
      <w:r w:rsidR="002861B8" w:rsidRPr="004C18D9">
        <w:rPr>
          <w:rFonts w:ascii="Times New Roman" w:hAnsi="Times New Roman" w:cs="Times New Roman"/>
          <w:noProof/>
          <w:sz w:val="24"/>
          <w:szCs w:val="24"/>
        </w:rPr>
        <w:t xml:space="preserve">formal comprehensive evaluation </w:t>
      </w:r>
      <w:r w:rsidRPr="004C18D9">
        <w:rPr>
          <w:rFonts w:ascii="Times New Roman" w:hAnsi="Times New Roman" w:cs="Times New Roman"/>
          <w:noProof/>
          <w:sz w:val="24"/>
          <w:szCs w:val="24"/>
        </w:rPr>
        <w:t xml:space="preserve">was sent </w:t>
      </w:r>
      <w:r w:rsidR="002861B8" w:rsidRPr="004C18D9">
        <w:rPr>
          <w:rFonts w:ascii="Times New Roman" w:hAnsi="Times New Roman" w:cs="Times New Roman"/>
          <w:noProof/>
          <w:sz w:val="24"/>
          <w:szCs w:val="24"/>
        </w:rPr>
        <w:t xml:space="preserve">to </w:t>
      </w:r>
      <w:r w:rsidR="00755591" w:rsidRPr="004C18D9">
        <w:rPr>
          <w:rFonts w:ascii="Times New Roman" w:hAnsi="Times New Roman" w:cs="Times New Roman"/>
          <w:noProof/>
          <w:sz w:val="24"/>
          <w:szCs w:val="24"/>
        </w:rPr>
        <w:t xml:space="preserve">the </w:t>
      </w:r>
      <w:r w:rsidR="002861B8" w:rsidRPr="004C18D9">
        <w:rPr>
          <w:rFonts w:ascii="Times New Roman" w:hAnsi="Times New Roman" w:cs="Times New Roman"/>
          <w:noProof/>
          <w:sz w:val="24"/>
          <w:szCs w:val="24"/>
        </w:rPr>
        <w:t>Member State</w:t>
      </w:r>
      <w:r w:rsidR="00755591" w:rsidRPr="004C18D9">
        <w:rPr>
          <w:rFonts w:ascii="Times New Roman" w:hAnsi="Times New Roman" w:cs="Times New Roman"/>
          <w:noProof/>
          <w:sz w:val="24"/>
          <w:szCs w:val="24"/>
        </w:rPr>
        <w:t>s</w:t>
      </w:r>
      <w:r w:rsidR="002861B8" w:rsidRPr="004C18D9">
        <w:rPr>
          <w:rFonts w:ascii="Times New Roman" w:hAnsi="Times New Roman" w:cs="Times New Roman"/>
          <w:noProof/>
          <w:sz w:val="24"/>
          <w:szCs w:val="24"/>
        </w:rPr>
        <w:t xml:space="preserve"> highlighting</w:t>
      </w:r>
      <w:r w:rsidR="00C160C7" w:rsidRPr="004C18D9">
        <w:rPr>
          <w:rFonts w:ascii="Times New Roman" w:hAnsi="Times New Roman" w:cs="Times New Roman"/>
          <w:noProof/>
          <w:sz w:val="24"/>
          <w:szCs w:val="24"/>
        </w:rPr>
        <w:t>, where needed, suggestions on how to improve or better tailor the national efforts.</w:t>
      </w:r>
      <w:r w:rsidR="002861B8" w:rsidRPr="004C18D9">
        <w:rPr>
          <w:rFonts w:ascii="Times New Roman" w:hAnsi="Times New Roman" w:cs="Times New Roman"/>
          <w:noProof/>
          <w:sz w:val="24"/>
          <w:szCs w:val="24"/>
        </w:rPr>
        <w:t xml:space="preserve"> </w:t>
      </w:r>
    </w:p>
    <w:p w14:paraId="7E8A5A17" w14:textId="7DAB94B9" w:rsidR="00095658" w:rsidRPr="004C18D9" w:rsidRDefault="002861B8" w:rsidP="006E50B3">
      <w:pPr>
        <w:pStyle w:val="Heading2"/>
        <w:rPr>
          <w:noProof/>
        </w:rPr>
      </w:pPr>
      <w:bookmarkStart w:id="53" w:name="_Toc100242284"/>
      <w:bookmarkStart w:id="54" w:name="_Toc102658952"/>
      <w:bookmarkStart w:id="55" w:name="_Toc115200348"/>
      <w:bookmarkEnd w:id="41"/>
      <w:r w:rsidRPr="004C18D9">
        <w:rPr>
          <w:noProof/>
        </w:rPr>
        <w:t>Assessments of third country airports</w:t>
      </w:r>
      <w:bookmarkEnd w:id="53"/>
      <w:bookmarkEnd w:id="54"/>
      <w:bookmarkEnd w:id="55"/>
    </w:p>
    <w:p w14:paraId="1CAF1AAB" w14:textId="3A5300DE" w:rsidR="00095658" w:rsidRPr="004C18D9" w:rsidRDefault="00D42B9B">
      <w:pPr>
        <w:spacing w:after="120"/>
        <w:jc w:val="both"/>
        <w:rPr>
          <w:noProof/>
          <w:sz w:val="24"/>
          <w:szCs w:val="24"/>
        </w:rPr>
      </w:pPr>
      <w:r w:rsidRPr="004C18D9">
        <w:rPr>
          <w:rFonts w:ascii="Times New Roman" w:hAnsi="Times New Roman" w:cs="Times New Roman"/>
          <w:noProof/>
          <w:sz w:val="24"/>
          <w:szCs w:val="24"/>
        </w:rPr>
        <w:t>The Commission conducts a</w:t>
      </w:r>
      <w:r w:rsidR="00FC5CEA" w:rsidRPr="004C18D9">
        <w:rPr>
          <w:rFonts w:ascii="Times New Roman" w:hAnsi="Times New Roman" w:cs="Times New Roman"/>
          <w:noProof/>
          <w:sz w:val="24"/>
          <w:szCs w:val="24"/>
        </w:rPr>
        <w:t xml:space="preserve">ssessments in the context of One Stop Security (OSS) arrangements between the </w:t>
      </w:r>
      <w:r w:rsidR="00A4462F" w:rsidRPr="004C18D9">
        <w:rPr>
          <w:rFonts w:ascii="Times New Roman" w:hAnsi="Times New Roman" w:cs="Times New Roman"/>
          <w:noProof/>
          <w:sz w:val="24"/>
          <w:szCs w:val="24"/>
        </w:rPr>
        <w:t>EU</w:t>
      </w:r>
      <w:r w:rsidR="00FC5CEA" w:rsidRPr="004C18D9">
        <w:rPr>
          <w:rFonts w:ascii="Times New Roman" w:hAnsi="Times New Roman" w:cs="Times New Roman"/>
          <w:noProof/>
          <w:sz w:val="24"/>
          <w:szCs w:val="24"/>
        </w:rPr>
        <w:t xml:space="preserve"> and third countries</w:t>
      </w:r>
      <w:r w:rsidR="00E37F3E" w:rsidRPr="004C18D9">
        <w:rPr>
          <w:rFonts w:ascii="Times New Roman" w:hAnsi="Times New Roman" w:cs="Times New Roman"/>
          <w:noProof/>
          <w:sz w:val="24"/>
          <w:szCs w:val="24"/>
        </w:rPr>
        <w:t>. The purpose is</w:t>
      </w:r>
      <w:r w:rsidR="00FC5CEA" w:rsidRPr="004C18D9">
        <w:rPr>
          <w:rFonts w:ascii="Times New Roman" w:hAnsi="Times New Roman" w:cs="Times New Roman"/>
          <w:noProof/>
          <w:sz w:val="24"/>
          <w:szCs w:val="24"/>
        </w:rPr>
        <w:t xml:space="preserve"> </w:t>
      </w:r>
      <w:r w:rsidR="000C0281" w:rsidRPr="004C18D9">
        <w:rPr>
          <w:rFonts w:ascii="Times New Roman" w:hAnsi="Times New Roman" w:cs="Times New Roman"/>
          <w:noProof/>
          <w:sz w:val="24"/>
          <w:szCs w:val="24"/>
        </w:rPr>
        <w:t>to</w:t>
      </w:r>
      <w:r w:rsidR="002861B8" w:rsidRPr="004C18D9">
        <w:rPr>
          <w:rFonts w:ascii="Times New Roman" w:hAnsi="Times New Roman" w:cs="Times New Roman"/>
          <w:noProof/>
          <w:sz w:val="24"/>
          <w:szCs w:val="24"/>
        </w:rPr>
        <w:t xml:space="preserve"> </w:t>
      </w:r>
      <w:r w:rsidR="00D65438" w:rsidRPr="004C18D9">
        <w:rPr>
          <w:rFonts w:ascii="Times New Roman" w:hAnsi="Times New Roman" w:cs="Times New Roman"/>
          <w:noProof/>
          <w:sz w:val="24"/>
          <w:szCs w:val="24"/>
        </w:rPr>
        <w:t>confirm</w:t>
      </w:r>
      <w:r w:rsidR="002861B8" w:rsidRPr="004C18D9">
        <w:rPr>
          <w:rFonts w:ascii="Times New Roman" w:hAnsi="Times New Roman" w:cs="Times New Roman"/>
          <w:noProof/>
          <w:sz w:val="24"/>
          <w:szCs w:val="24"/>
        </w:rPr>
        <w:t xml:space="preserve"> </w:t>
      </w:r>
      <w:r w:rsidR="00E37F3E" w:rsidRPr="004C18D9">
        <w:rPr>
          <w:rFonts w:ascii="Times New Roman" w:hAnsi="Times New Roman" w:cs="Times New Roman"/>
          <w:noProof/>
          <w:sz w:val="24"/>
          <w:szCs w:val="24"/>
        </w:rPr>
        <w:t xml:space="preserve">that </w:t>
      </w:r>
      <w:r w:rsidR="002861B8" w:rsidRPr="004C18D9">
        <w:rPr>
          <w:rFonts w:ascii="Times New Roman" w:hAnsi="Times New Roman" w:cs="Times New Roman"/>
          <w:noProof/>
          <w:sz w:val="24"/>
          <w:szCs w:val="24"/>
        </w:rPr>
        <w:t>implementation of certain security measures continue</w:t>
      </w:r>
      <w:r w:rsidR="00FC5CEA" w:rsidRPr="004C18D9">
        <w:rPr>
          <w:rFonts w:ascii="Times New Roman" w:hAnsi="Times New Roman" w:cs="Times New Roman"/>
          <w:noProof/>
          <w:sz w:val="24"/>
          <w:szCs w:val="24"/>
        </w:rPr>
        <w:t>s</w:t>
      </w:r>
      <w:r w:rsidR="002861B8" w:rsidRPr="004C18D9">
        <w:rPr>
          <w:rFonts w:ascii="Times New Roman" w:hAnsi="Times New Roman" w:cs="Times New Roman"/>
          <w:noProof/>
          <w:sz w:val="24"/>
          <w:szCs w:val="24"/>
        </w:rPr>
        <w:t xml:space="preserve"> to be of an equivalent standard to the implementation of EU aviation security legislation.</w:t>
      </w:r>
      <w:r w:rsidR="00FC5CEA" w:rsidRPr="004C18D9">
        <w:rPr>
          <w:rFonts w:ascii="Times New Roman" w:hAnsi="Times New Roman" w:cs="Times New Roman"/>
          <w:noProof/>
          <w:sz w:val="24"/>
          <w:szCs w:val="24"/>
        </w:rPr>
        <w:t xml:space="preserve"> In 202</w:t>
      </w:r>
      <w:r w:rsidR="00533599" w:rsidRPr="004C18D9">
        <w:rPr>
          <w:rFonts w:ascii="Times New Roman" w:hAnsi="Times New Roman" w:cs="Times New Roman"/>
          <w:noProof/>
          <w:sz w:val="24"/>
          <w:szCs w:val="24"/>
        </w:rPr>
        <w:t>5</w:t>
      </w:r>
      <w:r w:rsidR="00FC5CEA" w:rsidRPr="004C18D9">
        <w:rPr>
          <w:rFonts w:ascii="Times New Roman" w:hAnsi="Times New Roman" w:cs="Times New Roman"/>
          <w:noProof/>
          <w:sz w:val="24"/>
          <w:szCs w:val="24"/>
        </w:rPr>
        <w:t xml:space="preserve">, </w:t>
      </w:r>
      <w:r w:rsidR="00426109" w:rsidRPr="004C18D9">
        <w:rPr>
          <w:rFonts w:ascii="Times New Roman" w:hAnsi="Times New Roman" w:cs="Times New Roman"/>
          <w:noProof/>
          <w:sz w:val="24"/>
          <w:szCs w:val="24"/>
        </w:rPr>
        <w:t xml:space="preserve">three </w:t>
      </w:r>
      <w:r w:rsidR="007850A0" w:rsidRPr="004C18D9">
        <w:rPr>
          <w:rFonts w:ascii="Times New Roman" w:hAnsi="Times New Roman" w:cs="Times New Roman"/>
          <w:noProof/>
          <w:sz w:val="24"/>
          <w:szCs w:val="24"/>
        </w:rPr>
        <w:t>assessments were conducted</w:t>
      </w:r>
      <w:r w:rsidR="00E37F3E" w:rsidRPr="004C18D9">
        <w:rPr>
          <w:rFonts w:ascii="Times New Roman" w:hAnsi="Times New Roman" w:cs="Times New Roman"/>
          <w:noProof/>
          <w:sz w:val="24"/>
          <w:szCs w:val="24"/>
        </w:rPr>
        <w:t xml:space="preserve">, </w:t>
      </w:r>
      <w:r w:rsidR="00D10A6A" w:rsidRPr="004C18D9">
        <w:rPr>
          <w:rFonts w:ascii="Times New Roman" w:hAnsi="Times New Roman" w:cs="Times New Roman"/>
          <w:noProof/>
          <w:sz w:val="24"/>
          <w:szCs w:val="24"/>
        </w:rPr>
        <w:t>respectively</w:t>
      </w:r>
      <w:r w:rsidR="00451E77" w:rsidRPr="004C18D9">
        <w:rPr>
          <w:rFonts w:ascii="Times New Roman" w:hAnsi="Times New Roman" w:cs="Times New Roman"/>
          <w:noProof/>
          <w:sz w:val="24"/>
          <w:szCs w:val="24"/>
        </w:rPr>
        <w:t xml:space="preserve">, </w:t>
      </w:r>
      <w:r w:rsidR="00426109" w:rsidRPr="004C18D9">
        <w:rPr>
          <w:rFonts w:ascii="Times New Roman" w:hAnsi="Times New Roman" w:cs="Times New Roman"/>
          <w:noProof/>
          <w:sz w:val="24"/>
          <w:szCs w:val="24"/>
        </w:rPr>
        <w:t>in</w:t>
      </w:r>
      <w:r w:rsidR="00040C3E" w:rsidRPr="004C18D9">
        <w:rPr>
          <w:rFonts w:ascii="Times New Roman" w:hAnsi="Times New Roman" w:cs="Times New Roman"/>
          <w:noProof/>
          <w:sz w:val="24"/>
          <w:szCs w:val="24"/>
        </w:rPr>
        <w:t xml:space="preserve"> the United States, the Faroe Islands and the United Kingdom.</w:t>
      </w:r>
    </w:p>
    <w:p w14:paraId="049EE4C5" w14:textId="17BA4A55" w:rsidR="00095658" w:rsidRPr="004C18D9" w:rsidRDefault="002861B8" w:rsidP="006E50B3">
      <w:pPr>
        <w:pStyle w:val="Heading2"/>
        <w:rPr>
          <w:noProof/>
        </w:rPr>
      </w:pPr>
      <w:bookmarkStart w:id="56" w:name="_Toc100242285"/>
      <w:bookmarkStart w:id="57" w:name="_Toc102658953"/>
      <w:bookmarkStart w:id="58" w:name="_Toc115200349"/>
      <w:r w:rsidRPr="004C18D9">
        <w:rPr>
          <w:noProof/>
        </w:rPr>
        <w:t>Article 15 cases and legal proceedings</w:t>
      </w:r>
      <w:bookmarkEnd w:id="56"/>
      <w:bookmarkEnd w:id="57"/>
      <w:bookmarkEnd w:id="58"/>
    </w:p>
    <w:p w14:paraId="4AF2B985" w14:textId="6D3C8DA7" w:rsidR="00095658" w:rsidRPr="004C18D9" w:rsidRDefault="002861B8">
      <w:pPr>
        <w:spacing w:after="120"/>
        <w:jc w:val="both"/>
        <w:rPr>
          <w:noProof/>
          <w:sz w:val="24"/>
          <w:szCs w:val="24"/>
        </w:rPr>
      </w:pPr>
      <w:r w:rsidRPr="004C18D9">
        <w:rPr>
          <w:rFonts w:ascii="Times New Roman" w:hAnsi="Times New Roman" w:cs="Times New Roman"/>
          <w:noProof/>
          <w:color w:val="000000"/>
          <w:sz w:val="24"/>
          <w:szCs w:val="24"/>
        </w:rPr>
        <w:t xml:space="preserve">If </w:t>
      </w:r>
      <w:r w:rsidR="00981501" w:rsidRPr="004C18D9">
        <w:rPr>
          <w:rFonts w:ascii="Times New Roman" w:hAnsi="Times New Roman" w:cs="Times New Roman"/>
          <w:noProof/>
          <w:color w:val="000000"/>
          <w:sz w:val="24"/>
          <w:szCs w:val="24"/>
        </w:rPr>
        <w:t xml:space="preserve">the </w:t>
      </w:r>
      <w:r w:rsidRPr="004C18D9">
        <w:rPr>
          <w:rFonts w:ascii="Times New Roman" w:hAnsi="Times New Roman" w:cs="Times New Roman"/>
          <w:noProof/>
          <w:color w:val="000000"/>
          <w:sz w:val="24"/>
          <w:szCs w:val="24"/>
        </w:rPr>
        <w:t xml:space="preserve">identified deficiencies in the implementation of security measures at an airport </w:t>
      </w:r>
      <w:r w:rsidR="000B136B" w:rsidRPr="004C18D9">
        <w:rPr>
          <w:rFonts w:ascii="Times New Roman" w:hAnsi="Times New Roman" w:cs="Times New Roman"/>
          <w:noProof/>
          <w:color w:val="000000"/>
          <w:sz w:val="24"/>
          <w:szCs w:val="24"/>
        </w:rPr>
        <w:t>are</w:t>
      </w:r>
      <w:r w:rsidRPr="004C18D9">
        <w:rPr>
          <w:rFonts w:ascii="Times New Roman" w:hAnsi="Times New Roman" w:cs="Times New Roman"/>
          <w:noProof/>
          <w:color w:val="000000"/>
          <w:sz w:val="24"/>
          <w:szCs w:val="24"/>
        </w:rPr>
        <w:t xml:space="preserve"> serious enough as to have a significant impact on the overall level of civil aviation security in the Union, the Commission will activate Article 15 of Regulation (EU) No 72/2010. This means that </w:t>
      </w:r>
      <w:r w:rsidR="00981501" w:rsidRPr="004C18D9">
        <w:rPr>
          <w:rFonts w:ascii="Times New Roman" w:hAnsi="Times New Roman" w:cs="Times New Roman"/>
          <w:noProof/>
          <w:color w:val="000000"/>
          <w:sz w:val="24"/>
          <w:szCs w:val="24"/>
        </w:rPr>
        <w:t>the</w:t>
      </w:r>
      <w:r w:rsidRPr="004C18D9">
        <w:rPr>
          <w:rFonts w:ascii="Times New Roman" w:hAnsi="Times New Roman" w:cs="Times New Roman"/>
          <w:noProof/>
          <w:color w:val="000000"/>
          <w:sz w:val="24"/>
          <w:szCs w:val="24"/>
        </w:rPr>
        <w:t xml:space="preserve"> appropriate authorities </w:t>
      </w:r>
      <w:r w:rsidR="00981501" w:rsidRPr="004C18D9">
        <w:rPr>
          <w:rFonts w:ascii="Times New Roman" w:hAnsi="Times New Roman" w:cs="Times New Roman"/>
          <w:noProof/>
          <w:color w:val="000000"/>
          <w:sz w:val="24"/>
          <w:szCs w:val="24"/>
        </w:rPr>
        <w:t xml:space="preserve">of all Member States </w:t>
      </w:r>
      <w:r w:rsidRPr="004C18D9">
        <w:rPr>
          <w:rFonts w:ascii="Times New Roman" w:hAnsi="Times New Roman" w:cs="Times New Roman"/>
          <w:noProof/>
          <w:color w:val="000000"/>
          <w:sz w:val="24"/>
          <w:szCs w:val="24"/>
        </w:rPr>
        <w:t>are alerted to the situation</w:t>
      </w:r>
      <w:r w:rsidR="00981501" w:rsidRPr="004C18D9">
        <w:rPr>
          <w:rFonts w:ascii="Times New Roman" w:hAnsi="Times New Roman" w:cs="Times New Roman"/>
          <w:noProof/>
          <w:color w:val="000000"/>
          <w:sz w:val="24"/>
          <w:szCs w:val="24"/>
        </w:rPr>
        <w:t>,</w:t>
      </w:r>
      <w:r w:rsidRPr="004C18D9">
        <w:rPr>
          <w:rFonts w:ascii="Times New Roman" w:hAnsi="Times New Roman" w:cs="Times New Roman"/>
          <w:noProof/>
          <w:color w:val="000000"/>
          <w:sz w:val="24"/>
          <w:szCs w:val="24"/>
        </w:rPr>
        <w:t xml:space="preserve"> and </w:t>
      </w:r>
      <w:r w:rsidR="00981501" w:rsidRPr="004C18D9">
        <w:rPr>
          <w:rFonts w:ascii="Times New Roman" w:hAnsi="Times New Roman" w:cs="Times New Roman"/>
          <w:noProof/>
          <w:color w:val="000000"/>
          <w:sz w:val="24"/>
          <w:szCs w:val="24"/>
        </w:rPr>
        <w:t xml:space="preserve">that </w:t>
      </w:r>
      <w:r w:rsidR="00773553" w:rsidRPr="004C18D9">
        <w:rPr>
          <w:rFonts w:ascii="Times New Roman" w:hAnsi="Times New Roman" w:cs="Times New Roman"/>
          <w:noProof/>
          <w:color w:val="000000"/>
          <w:sz w:val="24"/>
          <w:szCs w:val="24"/>
        </w:rPr>
        <w:t>flights arriving from the airport subjected to Article 15 shall be treated as arriving from a third country, resulting in the obligation for the receiving airports to implement compensatory security measures in respect of arriving transfer passengers and their baggage, as well as the aircraft on which they arrived.</w:t>
      </w:r>
      <w:r w:rsidRPr="004C18D9">
        <w:rPr>
          <w:rFonts w:ascii="Times New Roman" w:hAnsi="Times New Roman" w:cs="Times New Roman"/>
          <w:noProof/>
          <w:color w:val="000000"/>
          <w:sz w:val="24"/>
          <w:szCs w:val="24"/>
        </w:rPr>
        <w:t xml:space="preserve"> </w:t>
      </w:r>
      <w:r w:rsidRPr="004C18D9">
        <w:rPr>
          <w:rFonts w:ascii="Times New Roman" w:hAnsi="Times New Roman" w:cs="Times New Roman"/>
          <w:noProof/>
          <w:sz w:val="24"/>
          <w:szCs w:val="24"/>
        </w:rPr>
        <w:t>No</w:t>
      </w:r>
      <w:r w:rsidR="008A46BC" w:rsidRPr="004C18D9">
        <w:rPr>
          <w:rFonts w:ascii="Times New Roman" w:hAnsi="Times New Roman" w:cs="Times New Roman"/>
          <w:noProof/>
          <w:sz w:val="24"/>
          <w:szCs w:val="24"/>
        </w:rPr>
        <w:t xml:space="preserve"> such</w:t>
      </w:r>
      <w:r w:rsidRPr="004C18D9">
        <w:rPr>
          <w:rFonts w:ascii="Times New Roman" w:hAnsi="Times New Roman" w:cs="Times New Roman"/>
          <w:noProof/>
          <w:sz w:val="24"/>
          <w:szCs w:val="24"/>
        </w:rPr>
        <w:t xml:space="preserve"> case </w:t>
      </w:r>
      <w:r w:rsidR="00111EEF" w:rsidRPr="004C18D9">
        <w:rPr>
          <w:rFonts w:ascii="Times New Roman" w:hAnsi="Times New Roman" w:cs="Times New Roman"/>
          <w:noProof/>
          <w:sz w:val="24"/>
          <w:szCs w:val="24"/>
        </w:rPr>
        <w:t>was</w:t>
      </w:r>
      <w:r w:rsidR="0019012B" w:rsidRPr="004C18D9">
        <w:rPr>
          <w:rFonts w:ascii="Times New Roman" w:hAnsi="Times New Roman" w:cs="Times New Roman"/>
          <w:noProof/>
          <w:sz w:val="24"/>
          <w:szCs w:val="24"/>
        </w:rPr>
        <w:t xml:space="preserve"> initiated in 20</w:t>
      </w:r>
      <w:r w:rsidR="00F7245C" w:rsidRPr="004C18D9">
        <w:rPr>
          <w:rFonts w:ascii="Times New Roman" w:hAnsi="Times New Roman" w:cs="Times New Roman"/>
          <w:noProof/>
          <w:sz w:val="24"/>
          <w:szCs w:val="24"/>
        </w:rPr>
        <w:t>2</w:t>
      </w:r>
      <w:r w:rsidR="00533599" w:rsidRPr="004C18D9">
        <w:rPr>
          <w:rFonts w:ascii="Times New Roman" w:hAnsi="Times New Roman" w:cs="Times New Roman"/>
          <w:noProof/>
          <w:sz w:val="24"/>
          <w:szCs w:val="24"/>
        </w:rPr>
        <w:t>5</w:t>
      </w:r>
      <w:r w:rsidR="0019012B" w:rsidRPr="004C18D9">
        <w:rPr>
          <w:rFonts w:ascii="Times New Roman" w:hAnsi="Times New Roman" w:cs="Times New Roman"/>
          <w:noProof/>
          <w:color w:val="000000"/>
          <w:sz w:val="24"/>
          <w:szCs w:val="24"/>
        </w:rPr>
        <w:t>.</w:t>
      </w:r>
    </w:p>
    <w:p w14:paraId="0AC9B2B5" w14:textId="7C024092" w:rsidR="00F61A18" w:rsidRPr="004C18D9" w:rsidRDefault="000B136B" w:rsidP="001D4301">
      <w:pPr>
        <w:spacing w:after="120"/>
        <w:jc w:val="both"/>
        <w:rPr>
          <w:rFonts w:ascii="Times New Roman" w:hAnsi="Times New Roman" w:cs="Times New Roman"/>
          <w:noProof/>
          <w:sz w:val="24"/>
          <w:szCs w:val="24"/>
        </w:rPr>
      </w:pPr>
      <w:r w:rsidRPr="004C18D9">
        <w:rPr>
          <w:rFonts w:ascii="Times New Roman" w:hAnsi="Times New Roman" w:cs="Times New Roman"/>
          <w:noProof/>
          <w:color w:val="000000"/>
          <w:sz w:val="24"/>
          <w:szCs w:val="24"/>
        </w:rPr>
        <w:t xml:space="preserve">The </w:t>
      </w:r>
      <w:r w:rsidR="006906BB" w:rsidRPr="004C18D9">
        <w:rPr>
          <w:rFonts w:ascii="Times New Roman" w:hAnsi="Times New Roman" w:cs="Times New Roman"/>
          <w:noProof/>
          <w:color w:val="000000"/>
          <w:sz w:val="24"/>
          <w:szCs w:val="24"/>
        </w:rPr>
        <w:t xml:space="preserve">Commission also </w:t>
      </w:r>
      <w:r w:rsidRPr="004C18D9">
        <w:rPr>
          <w:rFonts w:ascii="Times New Roman" w:hAnsi="Times New Roman" w:cs="Times New Roman"/>
          <w:noProof/>
          <w:color w:val="000000"/>
          <w:sz w:val="24"/>
          <w:szCs w:val="24"/>
        </w:rPr>
        <w:t xml:space="preserve">has </w:t>
      </w:r>
      <w:r w:rsidR="006906BB" w:rsidRPr="004C18D9">
        <w:rPr>
          <w:rFonts w:ascii="Times New Roman" w:hAnsi="Times New Roman" w:cs="Times New Roman"/>
          <w:noProof/>
          <w:color w:val="000000"/>
          <w:sz w:val="24"/>
          <w:szCs w:val="24"/>
        </w:rPr>
        <w:t>the possibility to open infringement proceedings</w:t>
      </w:r>
      <w:r w:rsidR="00375F9C" w:rsidRPr="004C18D9">
        <w:rPr>
          <w:rFonts w:ascii="Times New Roman" w:hAnsi="Times New Roman" w:cs="Times New Roman"/>
          <w:noProof/>
          <w:color w:val="000000"/>
          <w:sz w:val="24"/>
          <w:szCs w:val="24"/>
        </w:rPr>
        <w:t xml:space="preserve"> in accordance with Article 258 of the Treaty on the Functioning of the European Union</w:t>
      </w:r>
      <w:r w:rsidR="002861B8" w:rsidRPr="004C18D9">
        <w:rPr>
          <w:rFonts w:ascii="Times New Roman" w:hAnsi="Times New Roman" w:cs="Times New Roman"/>
          <w:noProof/>
          <w:color w:val="000000"/>
          <w:sz w:val="24"/>
          <w:szCs w:val="24"/>
        </w:rPr>
        <w:t>, particularly in cases of prolonged non-rectification or recurrence of deficiencies</w:t>
      </w:r>
      <w:r w:rsidR="006906BB" w:rsidRPr="004C18D9">
        <w:rPr>
          <w:rFonts w:ascii="Times New Roman" w:hAnsi="Times New Roman" w:cs="Times New Roman"/>
          <w:noProof/>
          <w:color w:val="000000"/>
          <w:sz w:val="24"/>
          <w:szCs w:val="24"/>
        </w:rPr>
        <w:t>.</w:t>
      </w:r>
      <w:r w:rsidR="002861B8" w:rsidRPr="004C18D9">
        <w:rPr>
          <w:rFonts w:ascii="Times New Roman" w:hAnsi="Times New Roman" w:cs="Times New Roman"/>
          <w:noProof/>
          <w:color w:val="000000"/>
          <w:sz w:val="24"/>
          <w:szCs w:val="24"/>
        </w:rPr>
        <w:t xml:space="preserve"> In </w:t>
      </w:r>
      <w:r w:rsidR="00F7245C" w:rsidRPr="004C18D9">
        <w:rPr>
          <w:rFonts w:ascii="Times New Roman" w:hAnsi="Times New Roman" w:cs="Times New Roman"/>
          <w:noProof/>
          <w:sz w:val="24"/>
          <w:szCs w:val="24"/>
        </w:rPr>
        <w:t>202</w:t>
      </w:r>
      <w:r w:rsidR="00533599" w:rsidRPr="004C18D9">
        <w:rPr>
          <w:rFonts w:ascii="Times New Roman" w:hAnsi="Times New Roman" w:cs="Times New Roman"/>
          <w:noProof/>
          <w:sz w:val="24"/>
          <w:szCs w:val="24"/>
        </w:rPr>
        <w:t>5</w:t>
      </w:r>
      <w:r w:rsidR="002861B8" w:rsidRPr="004C18D9">
        <w:rPr>
          <w:rFonts w:ascii="Times New Roman" w:hAnsi="Times New Roman" w:cs="Times New Roman"/>
          <w:noProof/>
          <w:sz w:val="24"/>
          <w:szCs w:val="24"/>
        </w:rPr>
        <w:t xml:space="preserve">, </w:t>
      </w:r>
      <w:r w:rsidR="00D609D4" w:rsidRPr="004C18D9">
        <w:rPr>
          <w:rFonts w:ascii="Times New Roman" w:hAnsi="Times New Roman" w:cs="Times New Roman"/>
          <w:noProof/>
          <w:sz w:val="24"/>
          <w:szCs w:val="24"/>
        </w:rPr>
        <w:t>n</w:t>
      </w:r>
      <w:r w:rsidR="00CF023B" w:rsidRPr="004C18D9">
        <w:rPr>
          <w:rFonts w:ascii="Times New Roman" w:hAnsi="Times New Roman" w:cs="Times New Roman"/>
          <w:noProof/>
          <w:sz w:val="24"/>
          <w:szCs w:val="24"/>
        </w:rPr>
        <w:t>o</w:t>
      </w:r>
      <w:r w:rsidR="002861B8" w:rsidRPr="004C18D9">
        <w:rPr>
          <w:rFonts w:ascii="Times New Roman" w:hAnsi="Times New Roman" w:cs="Times New Roman"/>
          <w:noProof/>
          <w:sz w:val="24"/>
          <w:szCs w:val="24"/>
        </w:rPr>
        <w:t xml:space="preserve"> </w:t>
      </w:r>
      <w:r w:rsidR="003D5DAA" w:rsidRPr="004C18D9">
        <w:rPr>
          <w:rFonts w:ascii="Times New Roman" w:hAnsi="Times New Roman" w:cs="Times New Roman"/>
          <w:noProof/>
          <w:sz w:val="24"/>
          <w:szCs w:val="24"/>
        </w:rPr>
        <w:t xml:space="preserve">such </w:t>
      </w:r>
      <w:r w:rsidR="002861B8" w:rsidRPr="004C18D9">
        <w:rPr>
          <w:rFonts w:ascii="Times New Roman" w:hAnsi="Times New Roman" w:cs="Times New Roman"/>
          <w:noProof/>
          <w:sz w:val="24"/>
          <w:szCs w:val="24"/>
        </w:rPr>
        <w:t>proceeding</w:t>
      </w:r>
      <w:r w:rsidR="00CF023B" w:rsidRPr="004C18D9">
        <w:rPr>
          <w:rFonts w:ascii="Times New Roman" w:hAnsi="Times New Roman" w:cs="Times New Roman"/>
          <w:noProof/>
          <w:sz w:val="24"/>
          <w:szCs w:val="24"/>
        </w:rPr>
        <w:t>s</w:t>
      </w:r>
      <w:r w:rsidR="002861B8" w:rsidRPr="004C18D9">
        <w:rPr>
          <w:rFonts w:ascii="Times New Roman" w:hAnsi="Times New Roman" w:cs="Times New Roman"/>
          <w:noProof/>
          <w:sz w:val="24"/>
          <w:szCs w:val="24"/>
        </w:rPr>
        <w:t xml:space="preserve"> </w:t>
      </w:r>
      <w:r w:rsidR="00D609D4" w:rsidRPr="004C18D9">
        <w:rPr>
          <w:rFonts w:ascii="Times New Roman" w:hAnsi="Times New Roman" w:cs="Times New Roman"/>
          <w:noProof/>
          <w:sz w:val="24"/>
          <w:szCs w:val="24"/>
        </w:rPr>
        <w:t>w</w:t>
      </w:r>
      <w:r w:rsidR="00CF023B" w:rsidRPr="004C18D9">
        <w:rPr>
          <w:rFonts w:ascii="Times New Roman" w:hAnsi="Times New Roman" w:cs="Times New Roman"/>
          <w:noProof/>
          <w:sz w:val="24"/>
          <w:szCs w:val="24"/>
        </w:rPr>
        <w:t>ere</w:t>
      </w:r>
      <w:r w:rsidR="002861B8" w:rsidRPr="004C18D9">
        <w:rPr>
          <w:rFonts w:ascii="Times New Roman" w:hAnsi="Times New Roman" w:cs="Times New Roman"/>
          <w:noProof/>
          <w:sz w:val="24"/>
          <w:szCs w:val="24"/>
        </w:rPr>
        <w:t xml:space="preserve"> launched.</w:t>
      </w:r>
      <w:bookmarkStart w:id="59" w:name="_Toc102658960"/>
      <w:bookmarkStart w:id="60" w:name="_Toc102658996"/>
      <w:bookmarkStart w:id="61" w:name="_Toc102659171"/>
      <w:bookmarkStart w:id="62" w:name="_Toc102659221"/>
      <w:bookmarkStart w:id="63" w:name="_Toc102659402"/>
      <w:bookmarkStart w:id="64" w:name="_Toc102660529"/>
      <w:bookmarkStart w:id="65" w:name="_Toc102660699"/>
      <w:bookmarkStart w:id="66" w:name="_Toc102660864"/>
      <w:bookmarkStart w:id="67" w:name="_Toc102660897"/>
      <w:bookmarkStart w:id="68" w:name="_Toc102660953"/>
      <w:bookmarkStart w:id="69" w:name="_Toc102660986"/>
      <w:bookmarkStart w:id="70" w:name="_Toc104975975"/>
      <w:bookmarkStart w:id="71" w:name="_Toc104996704"/>
      <w:bookmarkStart w:id="72" w:name="_Toc104999874"/>
      <w:bookmarkStart w:id="73" w:name="_Toc105000983"/>
      <w:bookmarkStart w:id="74" w:name="_Toc105001961"/>
      <w:bookmarkStart w:id="75" w:name="_Toc105002735"/>
      <w:bookmarkStart w:id="76" w:name="_Toc105606493"/>
      <w:bookmarkStart w:id="77" w:name="_Toc115199126"/>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6BFEDE6A" w14:textId="02CF03E9" w:rsidR="00095658" w:rsidRPr="004C18D9" w:rsidRDefault="00621A40" w:rsidP="00753B12">
      <w:pPr>
        <w:pStyle w:val="Heading1"/>
        <w:rPr>
          <w:noProof/>
        </w:rPr>
      </w:pPr>
      <w:bookmarkStart w:id="78" w:name="_Toc100242295"/>
      <w:bookmarkStart w:id="79" w:name="_Toc102644222"/>
      <w:bookmarkStart w:id="80" w:name="_Toc102644289"/>
      <w:bookmarkStart w:id="81" w:name="_Toc102657505"/>
      <w:bookmarkStart w:id="82" w:name="_Toc102658407"/>
      <w:bookmarkStart w:id="83" w:name="_Toc102658506"/>
      <w:bookmarkStart w:id="84" w:name="_Toc102658965"/>
      <w:bookmarkStart w:id="85" w:name="_Toc115200362"/>
      <w:r w:rsidRPr="004C18D9">
        <w:rPr>
          <w:noProof/>
        </w:rPr>
        <w:t>INTERNATIONAL DIALOGUE</w:t>
      </w:r>
      <w:bookmarkEnd w:id="78"/>
      <w:bookmarkEnd w:id="79"/>
      <w:bookmarkEnd w:id="80"/>
      <w:bookmarkEnd w:id="81"/>
      <w:bookmarkEnd w:id="82"/>
      <w:bookmarkEnd w:id="83"/>
      <w:bookmarkEnd w:id="84"/>
      <w:bookmarkEnd w:id="85"/>
    </w:p>
    <w:p w14:paraId="2BA788F0" w14:textId="4DF1AB68" w:rsidR="00095658" w:rsidRPr="004C18D9" w:rsidRDefault="002861B8" w:rsidP="006E50B3">
      <w:pPr>
        <w:pStyle w:val="Heading2"/>
        <w:rPr>
          <w:noProof/>
        </w:rPr>
      </w:pPr>
      <w:bookmarkStart w:id="86" w:name="_Toc102658966"/>
      <w:bookmarkStart w:id="87" w:name="_Toc102659002"/>
      <w:bookmarkStart w:id="88" w:name="_Toc102659177"/>
      <w:bookmarkStart w:id="89" w:name="_Toc102659227"/>
      <w:bookmarkStart w:id="90" w:name="_Toc102659408"/>
      <w:bookmarkStart w:id="91" w:name="_Toc102660535"/>
      <w:bookmarkStart w:id="92" w:name="_Toc102660705"/>
      <w:bookmarkStart w:id="93" w:name="_Toc102660870"/>
      <w:bookmarkStart w:id="94" w:name="_Toc102660903"/>
      <w:bookmarkStart w:id="95" w:name="_Toc102660959"/>
      <w:bookmarkStart w:id="96" w:name="_Toc102660992"/>
      <w:bookmarkStart w:id="97" w:name="_Toc104975981"/>
      <w:bookmarkStart w:id="98" w:name="_Toc104996710"/>
      <w:bookmarkStart w:id="99" w:name="_Toc104999883"/>
      <w:bookmarkStart w:id="100" w:name="_Toc105000993"/>
      <w:bookmarkStart w:id="101" w:name="_Toc105001971"/>
      <w:bookmarkStart w:id="102" w:name="_Toc105002745"/>
      <w:bookmarkStart w:id="103" w:name="_Toc105606503"/>
      <w:bookmarkStart w:id="104" w:name="_Toc115199136"/>
      <w:bookmarkStart w:id="105" w:name="_Toc115200363"/>
      <w:bookmarkStart w:id="106" w:name="_Toc100242296"/>
      <w:bookmarkStart w:id="107" w:name="_Toc102658968"/>
      <w:bookmarkStart w:id="108" w:name="_Toc115200364"/>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4C18D9">
        <w:rPr>
          <w:noProof/>
        </w:rPr>
        <w:t>General</w:t>
      </w:r>
      <w:bookmarkEnd w:id="106"/>
      <w:bookmarkEnd w:id="107"/>
      <w:bookmarkEnd w:id="108"/>
    </w:p>
    <w:p w14:paraId="553D1F8D" w14:textId="261E03D0" w:rsidR="00095658" w:rsidRPr="004C18D9" w:rsidRDefault="002A090C" w:rsidP="00E7744C">
      <w:pPr>
        <w:jc w:val="both"/>
        <w:rPr>
          <w:rFonts w:ascii="Times New Roman" w:eastAsia="Times New Roman" w:hAnsi="Times New Roman" w:cs="Times New Roman"/>
          <w:noProof/>
          <w:sz w:val="24"/>
          <w:szCs w:val="24"/>
        </w:rPr>
      </w:pPr>
      <w:r w:rsidRPr="004C18D9">
        <w:rPr>
          <w:rFonts w:ascii="Times New Roman" w:hAnsi="Times New Roman" w:cs="Times New Roman"/>
          <w:noProof/>
          <w:sz w:val="24"/>
          <w:szCs w:val="24"/>
        </w:rPr>
        <w:t xml:space="preserve">The Commission continued </w:t>
      </w:r>
      <w:r w:rsidR="006D20C0" w:rsidRPr="004C18D9">
        <w:rPr>
          <w:rFonts w:ascii="Times New Roman" w:hAnsi="Times New Roman" w:cs="Times New Roman"/>
          <w:noProof/>
          <w:sz w:val="24"/>
          <w:szCs w:val="24"/>
        </w:rPr>
        <w:t xml:space="preserve">its contribution </w:t>
      </w:r>
      <w:r w:rsidRPr="004C18D9">
        <w:rPr>
          <w:rFonts w:ascii="Times New Roman" w:hAnsi="Times New Roman" w:cs="Times New Roman"/>
          <w:noProof/>
          <w:sz w:val="24"/>
          <w:szCs w:val="24"/>
        </w:rPr>
        <w:t xml:space="preserve">to </w:t>
      </w:r>
      <w:r w:rsidR="00EA61E1" w:rsidRPr="004C18D9">
        <w:rPr>
          <w:rFonts w:ascii="Times New Roman" w:hAnsi="Times New Roman" w:cs="Times New Roman"/>
          <w:noProof/>
          <w:sz w:val="24"/>
          <w:szCs w:val="24"/>
        </w:rPr>
        <w:t xml:space="preserve">global aviation security </w:t>
      </w:r>
      <w:r w:rsidR="006D20C0" w:rsidRPr="004C18D9">
        <w:rPr>
          <w:rFonts w:ascii="Times New Roman" w:hAnsi="Times New Roman" w:cs="Times New Roman"/>
          <w:noProof/>
          <w:sz w:val="24"/>
          <w:szCs w:val="24"/>
        </w:rPr>
        <w:t>by engaging</w:t>
      </w:r>
      <w:r w:rsidR="002861B8" w:rsidRPr="004C18D9">
        <w:rPr>
          <w:rFonts w:ascii="Times New Roman" w:hAnsi="Times New Roman" w:cs="Times New Roman"/>
          <w:noProof/>
          <w:sz w:val="24"/>
          <w:szCs w:val="24"/>
        </w:rPr>
        <w:t xml:space="preserve"> with international bodies</w:t>
      </w:r>
      <w:r w:rsidR="006D20C0" w:rsidRPr="004C18D9">
        <w:rPr>
          <w:rFonts w:ascii="Times New Roman" w:hAnsi="Times New Roman" w:cs="Times New Roman"/>
          <w:noProof/>
          <w:sz w:val="24"/>
          <w:szCs w:val="24"/>
        </w:rPr>
        <w:t>, such as the International Civil Aviation Organisation (ICAO)</w:t>
      </w:r>
      <w:r w:rsidR="004C18D9" w:rsidRPr="004C18D9">
        <w:rPr>
          <w:rFonts w:ascii="Times New Roman" w:hAnsi="Times New Roman" w:cs="Times New Roman"/>
          <w:noProof/>
          <w:sz w:val="24"/>
          <w:szCs w:val="24"/>
        </w:rPr>
        <w:t xml:space="preserve"> and</w:t>
      </w:r>
      <w:r w:rsidR="002861B8" w:rsidRPr="004C18D9">
        <w:rPr>
          <w:rFonts w:ascii="Times New Roman" w:hAnsi="Times New Roman" w:cs="Times New Roman"/>
          <w:noProof/>
          <w:sz w:val="24"/>
          <w:szCs w:val="24"/>
        </w:rPr>
        <w:t xml:space="preserve"> </w:t>
      </w:r>
      <w:r w:rsidR="009946BC" w:rsidRPr="004C18D9">
        <w:rPr>
          <w:rFonts w:ascii="Times New Roman" w:hAnsi="Times New Roman" w:cs="Times New Roman"/>
          <w:noProof/>
          <w:sz w:val="24"/>
          <w:szCs w:val="24"/>
        </w:rPr>
        <w:t>the European Civil Aviation Conference (ECAC)</w:t>
      </w:r>
      <w:r w:rsidR="006D20C0" w:rsidRPr="004C18D9">
        <w:rPr>
          <w:rFonts w:ascii="Times New Roman" w:hAnsi="Times New Roman" w:cs="Times New Roman"/>
          <w:noProof/>
          <w:sz w:val="24"/>
          <w:szCs w:val="24"/>
        </w:rPr>
        <w:t xml:space="preserve">, working closely with </w:t>
      </w:r>
      <w:r w:rsidR="000A32CA" w:rsidRPr="004C18D9">
        <w:rPr>
          <w:rFonts w:ascii="Times New Roman" w:hAnsi="Times New Roman" w:cs="Times New Roman"/>
          <w:noProof/>
          <w:sz w:val="24"/>
          <w:szCs w:val="24"/>
        </w:rPr>
        <w:t>Member States to ensure co-ordinated EU positions</w:t>
      </w:r>
      <w:r w:rsidR="002861B8" w:rsidRPr="004C18D9">
        <w:rPr>
          <w:rFonts w:ascii="Times New Roman" w:hAnsi="Times New Roman" w:cs="Times New Roman"/>
          <w:noProof/>
          <w:sz w:val="24"/>
          <w:szCs w:val="24"/>
        </w:rPr>
        <w:t xml:space="preserve">. </w:t>
      </w:r>
      <w:r w:rsidR="00850217" w:rsidRPr="004C18D9">
        <w:rPr>
          <w:rFonts w:ascii="Times New Roman" w:hAnsi="Times New Roman" w:cs="Times New Roman"/>
          <w:noProof/>
          <w:sz w:val="24"/>
          <w:szCs w:val="24"/>
        </w:rPr>
        <w:t>D</w:t>
      </w:r>
      <w:r w:rsidR="002861B8" w:rsidRPr="004C18D9">
        <w:rPr>
          <w:rFonts w:ascii="Times New Roman" w:hAnsi="Times New Roman" w:cs="Times New Roman"/>
          <w:noProof/>
          <w:sz w:val="24"/>
          <w:szCs w:val="24"/>
        </w:rPr>
        <w:t>ialogue</w:t>
      </w:r>
      <w:r w:rsidR="00621A40" w:rsidRPr="004C18D9">
        <w:rPr>
          <w:rFonts w:ascii="Times New Roman" w:hAnsi="Times New Roman" w:cs="Times New Roman"/>
          <w:noProof/>
          <w:sz w:val="24"/>
          <w:szCs w:val="24"/>
        </w:rPr>
        <w:t>s</w:t>
      </w:r>
      <w:r w:rsidR="002861B8" w:rsidRPr="004C18D9">
        <w:rPr>
          <w:rFonts w:ascii="Times New Roman" w:hAnsi="Times New Roman" w:cs="Times New Roman"/>
          <w:noProof/>
          <w:sz w:val="24"/>
          <w:szCs w:val="24"/>
        </w:rPr>
        <w:t xml:space="preserve"> </w:t>
      </w:r>
      <w:r w:rsidR="006D20C0" w:rsidRPr="004C18D9">
        <w:rPr>
          <w:rFonts w:ascii="Times New Roman" w:hAnsi="Times New Roman" w:cs="Times New Roman"/>
          <w:noProof/>
          <w:sz w:val="24"/>
          <w:szCs w:val="24"/>
        </w:rPr>
        <w:t xml:space="preserve">were also </w:t>
      </w:r>
      <w:r w:rsidR="002861B8" w:rsidRPr="004C18D9">
        <w:rPr>
          <w:rFonts w:ascii="Times New Roman" w:hAnsi="Times New Roman" w:cs="Times New Roman"/>
          <w:noProof/>
          <w:sz w:val="24"/>
          <w:szCs w:val="24"/>
        </w:rPr>
        <w:t xml:space="preserve">held with </w:t>
      </w:r>
      <w:r w:rsidR="004C18D9" w:rsidRPr="004C18D9">
        <w:rPr>
          <w:rFonts w:ascii="Times New Roman" w:hAnsi="Times New Roman" w:cs="Times New Roman"/>
          <w:noProof/>
          <w:sz w:val="24"/>
          <w:szCs w:val="24"/>
        </w:rPr>
        <w:t>key like-minded partners</w:t>
      </w:r>
      <w:r w:rsidR="002861B8" w:rsidRPr="004C18D9">
        <w:rPr>
          <w:rFonts w:ascii="Times New Roman" w:hAnsi="Times New Roman" w:cs="Times New Roman"/>
          <w:noProof/>
          <w:sz w:val="24"/>
          <w:szCs w:val="24"/>
        </w:rPr>
        <w:t xml:space="preserve">, such as </w:t>
      </w:r>
      <w:r w:rsidR="004C18D9" w:rsidRPr="004C18D9">
        <w:rPr>
          <w:rFonts w:ascii="Times New Roman" w:hAnsi="Times New Roman" w:cs="Times New Roman"/>
          <w:noProof/>
          <w:sz w:val="24"/>
          <w:szCs w:val="24"/>
        </w:rPr>
        <w:t xml:space="preserve">the UK, </w:t>
      </w:r>
      <w:r w:rsidR="000A1148" w:rsidRPr="004C18D9">
        <w:rPr>
          <w:rFonts w:ascii="Times New Roman" w:hAnsi="Times New Roman" w:cs="Times New Roman"/>
          <w:noProof/>
          <w:sz w:val="24"/>
          <w:szCs w:val="24"/>
        </w:rPr>
        <w:t xml:space="preserve">the </w:t>
      </w:r>
      <w:r w:rsidR="002861B8" w:rsidRPr="004C18D9">
        <w:rPr>
          <w:rFonts w:ascii="Times New Roman" w:hAnsi="Times New Roman" w:cs="Times New Roman"/>
          <w:noProof/>
          <w:sz w:val="24"/>
          <w:szCs w:val="24"/>
        </w:rPr>
        <w:t>U</w:t>
      </w:r>
      <w:r w:rsidR="00DB7AB3" w:rsidRPr="004C18D9">
        <w:rPr>
          <w:rFonts w:ascii="Times New Roman" w:hAnsi="Times New Roman" w:cs="Times New Roman"/>
          <w:noProof/>
          <w:sz w:val="24"/>
          <w:szCs w:val="24"/>
        </w:rPr>
        <w:t>S</w:t>
      </w:r>
      <w:r w:rsidR="002861B8" w:rsidRPr="004C18D9">
        <w:rPr>
          <w:rFonts w:ascii="Times New Roman" w:hAnsi="Times New Roman" w:cs="Times New Roman"/>
          <w:noProof/>
          <w:sz w:val="24"/>
          <w:szCs w:val="24"/>
        </w:rPr>
        <w:t>, Canada, Australia</w:t>
      </w:r>
      <w:r w:rsidR="004C18D9" w:rsidRPr="004C18D9">
        <w:rPr>
          <w:rFonts w:ascii="Times New Roman" w:hAnsi="Times New Roman" w:cs="Times New Roman"/>
          <w:noProof/>
          <w:sz w:val="24"/>
          <w:szCs w:val="24"/>
        </w:rPr>
        <w:t xml:space="preserve"> and </w:t>
      </w:r>
      <w:r w:rsidR="002861B8" w:rsidRPr="004C18D9">
        <w:rPr>
          <w:rFonts w:ascii="Times New Roman" w:hAnsi="Times New Roman" w:cs="Times New Roman"/>
          <w:noProof/>
          <w:sz w:val="24"/>
          <w:szCs w:val="24"/>
        </w:rPr>
        <w:t>Singapore</w:t>
      </w:r>
      <w:r w:rsidR="006D20C0" w:rsidRPr="004C18D9">
        <w:rPr>
          <w:rFonts w:ascii="Times New Roman" w:hAnsi="Times New Roman" w:cs="Times New Roman"/>
          <w:noProof/>
          <w:sz w:val="24"/>
          <w:szCs w:val="24"/>
        </w:rPr>
        <w:t>.</w:t>
      </w:r>
      <w:r w:rsidR="00D322AA" w:rsidRPr="004C18D9">
        <w:rPr>
          <w:rFonts w:ascii="Times New Roman" w:hAnsi="Times New Roman" w:cs="Times New Roman"/>
          <w:noProof/>
          <w:sz w:val="24"/>
          <w:szCs w:val="24"/>
        </w:rPr>
        <w:t xml:space="preserve"> </w:t>
      </w:r>
    </w:p>
    <w:p w14:paraId="24F03F30" w14:textId="3D9A4C5E" w:rsidR="00095658" w:rsidRPr="004C18D9" w:rsidRDefault="002861B8" w:rsidP="006E50B3">
      <w:pPr>
        <w:pStyle w:val="Heading2"/>
        <w:rPr>
          <w:noProof/>
        </w:rPr>
      </w:pPr>
      <w:bookmarkStart w:id="109" w:name="_Toc100242297"/>
      <w:bookmarkStart w:id="110" w:name="_Toc102658969"/>
      <w:bookmarkStart w:id="111" w:name="_Toc115200365"/>
      <w:r w:rsidRPr="004C18D9">
        <w:rPr>
          <w:noProof/>
        </w:rPr>
        <w:t>International bodies</w:t>
      </w:r>
      <w:bookmarkEnd w:id="109"/>
      <w:bookmarkEnd w:id="110"/>
      <w:bookmarkEnd w:id="111"/>
    </w:p>
    <w:p w14:paraId="6D904990" w14:textId="77777777" w:rsidR="00DC2447" w:rsidRDefault="002861B8" w:rsidP="00401EF7">
      <w:pPr>
        <w:jc w:val="both"/>
        <w:rPr>
          <w:rFonts w:ascii="Times New Roman" w:hAnsi="Times New Roman" w:cs="Times New Roman"/>
          <w:noProof/>
          <w:sz w:val="24"/>
          <w:szCs w:val="24"/>
        </w:rPr>
      </w:pPr>
      <w:r w:rsidRPr="004C18D9">
        <w:rPr>
          <w:rFonts w:ascii="Times New Roman" w:hAnsi="Times New Roman" w:cs="Times New Roman"/>
          <w:noProof/>
          <w:sz w:val="24"/>
          <w:szCs w:val="24"/>
        </w:rPr>
        <w:t>The E</w:t>
      </w:r>
      <w:r w:rsidR="00426584" w:rsidRPr="004C18D9">
        <w:rPr>
          <w:rFonts w:ascii="Times New Roman" w:hAnsi="Times New Roman" w:cs="Times New Roman"/>
          <w:noProof/>
          <w:sz w:val="24"/>
          <w:szCs w:val="24"/>
        </w:rPr>
        <w:t xml:space="preserve">U </w:t>
      </w:r>
      <w:r w:rsidRPr="004C18D9">
        <w:rPr>
          <w:rFonts w:ascii="Times New Roman" w:hAnsi="Times New Roman" w:cs="Times New Roman"/>
          <w:noProof/>
          <w:sz w:val="24"/>
          <w:szCs w:val="24"/>
        </w:rPr>
        <w:t>actively participated</w:t>
      </w:r>
      <w:r w:rsidR="00621A40" w:rsidRPr="004C18D9">
        <w:rPr>
          <w:rFonts w:ascii="Times New Roman" w:hAnsi="Times New Roman" w:cs="Times New Roman"/>
          <w:noProof/>
          <w:sz w:val="24"/>
          <w:szCs w:val="24"/>
        </w:rPr>
        <w:t>,</w:t>
      </w:r>
      <w:r w:rsidRPr="004C18D9">
        <w:rPr>
          <w:rFonts w:ascii="Times New Roman" w:hAnsi="Times New Roman" w:cs="Times New Roman"/>
          <w:noProof/>
          <w:sz w:val="24"/>
          <w:szCs w:val="24"/>
        </w:rPr>
        <w:t xml:space="preserve"> </w:t>
      </w:r>
      <w:r w:rsidR="00621A40" w:rsidRPr="004C18D9">
        <w:rPr>
          <w:rFonts w:ascii="Times New Roman" w:hAnsi="Times New Roman" w:cs="Times New Roman"/>
          <w:noProof/>
          <w:sz w:val="24"/>
          <w:szCs w:val="24"/>
        </w:rPr>
        <w:t xml:space="preserve">as an observer, </w:t>
      </w:r>
      <w:r w:rsidRPr="004C18D9">
        <w:rPr>
          <w:rFonts w:ascii="Times New Roman" w:hAnsi="Times New Roman" w:cs="Times New Roman"/>
          <w:noProof/>
          <w:sz w:val="24"/>
          <w:szCs w:val="24"/>
        </w:rPr>
        <w:t>in the annual meeting of the ICAO Aviation Security Panel (AVSECP/</w:t>
      </w:r>
      <w:r w:rsidR="00833F25" w:rsidRPr="004C18D9">
        <w:rPr>
          <w:rFonts w:ascii="Times New Roman" w:hAnsi="Times New Roman" w:cs="Times New Roman"/>
          <w:noProof/>
          <w:sz w:val="24"/>
          <w:szCs w:val="24"/>
        </w:rPr>
        <w:t>3</w:t>
      </w:r>
      <w:r w:rsidR="00533599" w:rsidRPr="004C18D9">
        <w:rPr>
          <w:rFonts w:ascii="Times New Roman" w:hAnsi="Times New Roman" w:cs="Times New Roman"/>
          <w:noProof/>
          <w:sz w:val="24"/>
          <w:szCs w:val="24"/>
        </w:rPr>
        <w:t>6</w:t>
      </w:r>
      <w:r w:rsidRPr="004C18D9">
        <w:rPr>
          <w:rFonts w:ascii="Times New Roman" w:hAnsi="Times New Roman" w:cs="Times New Roman"/>
          <w:noProof/>
          <w:sz w:val="24"/>
          <w:szCs w:val="24"/>
        </w:rPr>
        <w:t>)</w:t>
      </w:r>
      <w:r w:rsidR="006512FA" w:rsidRPr="004C18D9">
        <w:rPr>
          <w:rFonts w:ascii="Times New Roman" w:hAnsi="Times New Roman" w:cs="Times New Roman"/>
          <w:noProof/>
          <w:sz w:val="24"/>
          <w:szCs w:val="24"/>
        </w:rPr>
        <w:t>,</w:t>
      </w:r>
      <w:r w:rsidRPr="004C18D9">
        <w:rPr>
          <w:rFonts w:ascii="Times New Roman" w:hAnsi="Times New Roman" w:cs="Times New Roman"/>
          <w:noProof/>
          <w:sz w:val="24"/>
          <w:szCs w:val="24"/>
        </w:rPr>
        <w:t xml:space="preserve"> which took place </w:t>
      </w:r>
      <w:r w:rsidR="006512FA" w:rsidRPr="004C18D9">
        <w:rPr>
          <w:rFonts w:ascii="Times New Roman" w:hAnsi="Times New Roman" w:cs="Times New Roman"/>
          <w:noProof/>
          <w:sz w:val="24"/>
          <w:szCs w:val="24"/>
        </w:rPr>
        <w:t>from</w:t>
      </w:r>
      <w:r w:rsidRPr="004C18D9">
        <w:rPr>
          <w:rFonts w:ascii="Times New Roman" w:hAnsi="Times New Roman" w:cs="Times New Roman"/>
          <w:noProof/>
          <w:sz w:val="24"/>
          <w:szCs w:val="24"/>
        </w:rPr>
        <w:t xml:space="preserve"> </w:t>
      </w:r>
      <w:r w:rsidR="00533599" w:rsidRPr="004C18D9">
        <w:rPr>
          <w:rFonts w:ascii="Times New Roman" w:hAnsi="Times New Roman" w:cs="Times New Roman"/>
          <w:noProof/>
          <w:sz w:val="24"/>
          <w:szCs w:val="24"/>
        </w:rPr>
        <w:t>7</w:t>
      </w:r>
      <w:r w:rsidR="00FA39CF" w:rsidRPr="004C18D9">
        <w:rPr>
          <w:rFonts w:ascii="Times New Roman" w:hAnsi="Times New Roman" w:cs="Times New Roman"/>
          <w:noProof/>
          <w:sz w:val="24"/>
          <w:szCs w:val="24"/>
        </w:rPr>
        <w:t xml:space="preserve"> </w:t>
      </w:r>
      <w:r w:rsidR="00355EBA" w:rsidRPr="004C18D9">
        <w:rPr>
          <w:rFonts w:ascii="Times New Roman" w:hAnsi="Times New Roman" w:cs="Times New Roman"/>
          <w:noProof/>
          <w:sz w:val="24"/>
          <w:szCs w:val="24"/>
        </w:rPr>
        <w:t xml:space="preserve">to </w:t>
      </w:r>
      <w:r w:rsidR="00533599" w:rsidRPr="004C18D9">
        <w:rPr>
          <w:rFonts w:ascii="Times New Roman" w:hAnsi="Times New Roman" w:cs="Times New Roman"/>
          <w:noProof/>
          <w:sz w:val="24"/>
          <w:szCs w:val="24"/>
        </w:rPr>
        <w:t xml:space="preserve">11 </w:t>
      </w:r>
      <w:r w:rsidR="007E2680" w:rsidRPr="004C18D9">
        <w:rPr>
          <w:rFonts w:ascii="Times New Roman" w:hAnsi="Times New Roman" w:cs="Times New Roman"/>
          <w:noProof/>
          <w:sz w:val="24"/>
          <w:szCs w:val="24"/>
        </w:rPr>
        <w:t>April</w:t>
      </w:r>
      <w:r w:rsidR="00D11C93" w:rsidRPr="004C18D9">
        <w:rPr>
          <w:rFonts w:ascii="Times New Roman" w:hAnsi="Times New Roman" w:cs="Times New Roman"/>
          <w:noProof/>
          <w:sz w:val="24"/>
          <w:szCs w:val="24"/>
        </w:rPr>
        <w:t xml:space="preserve"> 202</w:t>
      </w:r>
      <w:r w:rsidR="00533599" w:rsidRPr="004C18D9">
        <w:rPr>
          <w:rFonts w:ascii="Times New Roman" w:hAnsi="Times New Roman" w:cs="Times New Roman"/>
          <w:noProof/>
          <w:sz w:val="24"/>
          <w:szCs w:val="24"/>
        </w:rPr>
        <w:t>5</w:t>
      </w:r>
      <w:r w:rsidR="00D11C93" w:rsidRPr="004C18D9">
        <w:rPr>
          <w:rFonts w:ascii="Times New Roman" w:hAnsi="Times New Roman" w:cs="Times New Roman"/>
          <w:noProof/>
          <w:sz w:val="24"/>
          <w:szCs w:val="24"/>
        </w:rPr>
        <w:t xml:space="preserve"> </w:t>
      </w:r>
      <w:r w:rsidR="006512FA" w:rsidRPr="004C18D9">
        <w:rPr>
          <w:rFonts w:ascii="Times New Roman" w:hAnsi="Times New Roman" w:cs="Times New Roman"/>
          <w:noProof/>
          <w:sz w:val="24"/>
          <w:szCs w:val="24"/>
        </w:rPr>
        <w:t xml:space="preserve">as well as </w:t>
      </w:r>
      <w:r w:rsidR="00535546" w:rsidRPr="004C18D9">
        <w:rPr>
          <w:rFonts w:ascii="Times New Roman" w:hAnsi="Times New Roman" w:cs="Times New Roman"/>
          <w:noProof/>
          <w:sz w:val="24"/>
          <w:szCs w:val="24"/>
        </w:rPr>
        <w:t xml:space="preserve">in </w:t>
      </w:r>
      <w:r w:rsidR="006512FA" w:rsidRPr="004C18D9">
        <w:rPr>
          <w:rFonts w:ascii="Times New Roman" w:hAnsi="Times New Roman" w:cs="Times New Roman"/>
          <w:noProof/>
          <w:sz w:val="24"/>
          <w:szCs w:val="24"/>
        </w:rPr>
        <w:t>t</w:t>
      </w:r>
      <w:r w:rsidR="00FE6203" w:rsidRPr="004C18D9">
        <w:rPr>
          <w:rFonts w:ascii="Times New Roman" w:hAnsi="Times New Roman" w:cs="Times New Roman"/>
          <w:noProof/>
          <w:sz w:val="24"/>
          <w:szCs w:val="24"/>
        </w:rPr>
        <w:t xml:space="preserve">he </w:t>
      </w:r>
      <w:r w:rsidR="004134D5" w:rsidRPr="004C18D9">
        <w:rPr>
          <w:rFonts w:ascii="Times New Roman" w:hAnsi="Times New Roman" w:cs="Times New Roman"/>
          <w:noProof/>
          <w:sz w:val="24"/>
          <w:szCs w:val="24"/>
        </w:rPr>
        <w:t>fourth</w:t>
      </w:r>
      <w:r w:rsidR="00FE6203" w:rsidRPr="004C18D9">
        <w:rPr>
          <w:rFonts w:ascii="Times New Roman" w:hAnsi="Times New Roman" w:cs="Times New Roman"/>
          <w:noProof/>
          <w:sz w:val="24"/>
          <w:szCs w:val="24"/>
        </w:rPr>
        <w:t xml:space="preserve"> </w:t>
      </w:r>
      <w:r w:rsidR="006512FA" w:rsidRPr="004C18D9">
        <w:rPr>
          <w:rFonts w:ascii="Times New Roman" w:hAnsi="Times New Roman" w:cs="Times New Roman"/>
          <w:noProof/>
          <w:sz w:val="24"/>
          <w:szCs w:val="24"/>
        </w:rPr>
        <w:t xml:space="preserve">meeting of the </w:t>
      </w:r>
      <w:r w:rsidR="00401EF7" w:rsidRPr="004C18D9">
        <w:rPr>
          <w:rFonts w:ascii="Times New Roman" w:hAnsi="Times New Roman" w:cs="Times New Roman"/>
          <w:noProof/>
          <w:sz w:val="24"/>
          <w:szCs w:val="24"/>
        </w:rPr>
        <w:t>ICAO Cybersecurity Panel</w:t>
      </w:r>
      <w:r w:rsidR="006512FA" w:rsidRPr="004C18D9">
        <w:rPr>
          <w:rFonts w:ascii="Times New Roman" w:hAnsi="Times New Roman" w:cs="Times New Roman"/>
          <w:noProof/>
          <w:sz w:val="24"/>
          <w:szCs w:val="24"/>
        </w:rPr>
        <w:t xml:space="preserve"> (CYSECP/</w:t>
      </w:r>
      <w:r w:rsidR="004134D5" w:rsidRPr="004C18D9">
        <w:rPr>
          <w:rFonts w:ascii="Times New Roman" w:hAnsi="Times New Roman" w:cs="Times New Roman"/>
          <w:noProof/>
          <w:sz w:val="24"/>
          <w:szCs w:val="24"/>
        </w:rPr>
        <w:t>4</w:t>
      </w:r>
      <w:r w:rsidR="006512FA" w:rsidRPr="004C18D9">
        <w:rPr>
          <w:rFonts w:ascii="Times New Roman" w:hAnsi="Times New Roman" w:cs="Times New Roman"/>
          <w:noProof/>
          <w:sz w:val="24"/>
          <w:szCs w:val="24"/>
        </w:rPr>
        <w:t>), which</w:t>
      </w:r>
      <w:r w:rsidR="00401EF7" w:rsidRPr="004C18D9">
        <w:rPr>
          <w:rFonts w:ascii="Times New Roman" w:hAnsi="Times New Roman" w:cs="Times New Roman"/>
          <w:noProof/>
          <w:sz w:val="24"/>
          <w:szCs w:val="24"/>
        </w:rPr>
        <w:t xml:space="preserve"> took place </w:t>
      </w:r>
      <w:r w:rsidR="006512FA" w:rsidRPr="004C18D9">
        <w:rPr>
          <w:rFonts w:ascii="Times New Roman" w:hAnsi="Times New Roman" w:cs="Times New Roman"/>
          <w:noProof/>
          <w:sz w:val="24"/>
          <w:szCs w:val="24"/>
        </w:rPr>
        <w:t xml:space="preserve">from </w:t>
      </w:r>
      <w:r w:rsidR="004134D5" w:rsidRPr="004C18D9">
        <w:rPr>
          <w:rFonts w:ascii="Times New Roman" w:hAnsi="Times New Roman" w:cs="Times New Roman"/>
          <w:noProof/>
          <w:sz w:val="24"/>
          <w:szCs w:val="24"/>
        </w:rPr>
        <w:t>2</w:t>
      </w:r>
      <w:r w:rsidR="006512FA" w:rsidRPr="004C18D9">
        <w:rPr>
          <w:rFonts w:ascii="Times New Roman" w:hAnsi="Times New Roman" w:cs="Times New Roman"/>
          <w:noProof/>
          <w:sz w:val="24"/>
          <w:szCs w:val="24"/>
        </w:rPr>
        <w:t xml:space="preserve"> to </w:t>
      </w:r>
      <w:r w:rsidR="00533599" w:rsidRPr="004C18D9">
        <w:rPr>
          <w:rFonts w:ascii="Times New Roman" w:hAnsi="Times New Roman" w:cs="Times New Roman"/>
          <w:noProof/>
          <w:sz w:val="24"/>
          <w:szCs w:val="24"/>
        </w:rPr>
        <w:t>6</w:t>
      </w:r>
      <w:r w:rsidR="00FA39CF" w:rsidRPr="004C18D9">
        <w:rPr>
          <w:rFonts w:ascii="Times New Roman" w:hAnsi="Times New Roman" w:cs="Times New Roman"/>
          <w:noProof/>
          <w:sz w:val="24"/>
          <w:szCs w:val="24"/>
        </w:rPr>
        <w:t xml:space="preserve"> June</w:t>
      </w:r>
      <w:r w:rsidR="00401EF7" w:rsidRPr="004C18D9">
        <w:rPr>
          <w:rFonts w:ascii="Times New Roman" w:hAnsi="Times New Roman" w:cs="Times New Roman"/>
          <w:noProof/>
          <w:sz w:val="24"/>
          <w:szCs w:val="24"/>
        </w:rPr>
        <w:t xml:space="preserve"> 202</w:t>
      </w:r>
      <w:r w:rsidR="00533599" w:rsidRPr="004C18D9">
        <w:rPr>
          <w:rFonts w:ascii="Times New Roman" w:hAnsi="Times New Roman" w:cs="Times New Roman"/>
          <w:noProof/>
          <w:sz w:val="24"/>
          <w:szCs w:val="24"/>
        </w:rPr>
        <w:t>5</w:t>
      </w:r>
      <w:r w:rsidR="00401EF7" w:rsidRPr="004C18D9">
        <w:rPr>
          <w:rFonts w:ascii="Times New Roman" w:hAnsi="Times New Roman" w:cs="Times New Roman"/>
          <w:noProof/>
          <w:sz w:val="24"/>
          <w:szCs w:val="24"/>
        </w:rPr>
        <w:t>.</w:t>
      </w:r>
      <w:r w:rsidR="00DC2447">
        <w:rPr>
          <w:rFonts w:ascii="Times New Roman" w:hAnsi="Times New Roman" w:cs="Times New Roman"/>
          <w:noProof/>
          <w:sz w:val="24"/>
          <w:szCs w:val="24"/>
        </w:rPr>
        <w:t xml:space="preserve"> </w:t>
      </w:r>
    </w:p>
    <w:p w14:paraId="3B67BC92" w14:textId="29E75A44" w:rsidR="004F3E9C" w:rsidRPr="00DC2447" w:rsidRDefault="00DC2447" w:rsidP="00401EF7">
      <w:pPr>
        <w:jc w:val="both"/>
        <w:rPr>
          <w:rFonts w:ascii="Times New Roman" w:hAnsi="Times New Roman" w:cs="Times New Roman"/>
          <w:noProof/>
          <w:sz w:val="24"/>
          <w:szCs w:val="24"/>
        </w:rPr>
      </w:pPr>
      <w:r w:rsidRPr="007B6D43">
        <w:rPr>
          <w:rFonts w:ascii="Times New Roman" w:hAnsi="Times New Roman" w:cs="Times New Roman"/>
          <w:noProof/>
          <w:sz w:val="24"/>
          <w:szCs w:val="24"/>
        </w:rPr>
        <w:t>The outcomes of the 42nd ICAO Assembly (23 September – 3 October 2025) on security, cyber, and conflict zone matters reflect</w:t>
      </w:r>
      <w:r>
        <w:rPr>
          <w:rFonts w:ascii="Times New Roman" w:hAnsi="Times New Roman" w:cs="Times New Roman"/>
          <w:noProof/>
          <w:sz w:val="24"/>
          <w:szCs w:val="24"/>
        </w:rPr>
        <w:t>ed</w:t>
      </w:r>
      <w:r w:rsidRPr="007B6D43">
        <w:rPr>
          <w:rFonts w:ascii="Times New Roman" w:hAnsi="Times New Roman" w:cs="Times New Roman"/>
          <w:noProof/>
          <w:sz w:val="24"/>
          <w:szCs w:val="24"/>
        </w:rPr>
        <w:t xml:space="preserve"> </w:t>
      </w:r>
      <w:r>
        <w:rPr>
          <w:rFonts w:ascii="Times New Roman" w:hAnsi="Times New Roman" w:cs="Times New Roman"/>
          <w:noProof/>
          <w:sz w:val="24"/>
          <w:szCs w:val="24"/>
        </w:rPr>
        <w:t>EU</w:t>
      </w:r>
      <w:r w:rsidRPr="007B6D43">
        <w:rPr>
          <w:rFonts w:ascii="Times New Roman" w:hAnsi="Times New Roman" w:cs="Times New Roman"/>
          <w:noProof/>
          <w:sz w:val="24"/>
          <w:szCs w:val="24"/>
        </w:rPr>
        <w:t xml:space="preserve"> stated objectives. </w:t>
      </w:r>
      <w:r>
        <w:rPr>
          <w:rFonts w:ascii="Times New Roman" w:hAnsi="Times New Roman" w:cs="Times New Roman"/>
          <w:noProof/>
          <w:sz w:val="24"/>
          <w:szCs w:val="24"/>
        </w:rPr>
        <w:t>These included</w:t>
      </w:r>
      <w:r w:rsidRPr="007B6D43">
        <w:rPr>
          <w:rFonts w:ascii="Times New Roman" w:hAnsi="Times New Roman" w:cs="Times New Roman"/>
          <w:noProof/>
          <w:sz w:val="24"/>
          <w:szCs w:val="24"/>
        </w:rPr>
        <w:t xml:space="preserve"> a new Assembly Resolution on Conflict Zones; a revised Aviation Security Resolution </w:t>
      </w:r>
      <w:r w:rsidRPr="007B6D43">
        <w:rPr>
          <w:rFonts w:ascii="Times New Roman" w:hAnsi="Times New Roman" w:cs="Times New Roman"/>
          <w:noProof/>
          <w:color w:val="000000"/>
          <w:sz w:val="24"/>
          <w:szCs w:val="24"/>
        </w:rPr>
        <w:t>referring to evolving threats, including from sophisticated actors, and a call for intensified efforts to secure the air cargo and the mail system; a revised Resolution on Cybersecurity addressing cyber threats and emphasising the need to address cyber risks holistically; and an</w:t>
      </w:r>
      <w:r w:rsidR="001D4301" w:rsidRPr="007B6D43">
        <w:rPr>
          <w:rFonts w:ascii="Times New Roman" w:hAnsi="Times New Roman" w:cs="Times New Roman"/>
          <w:noProof/>
          <w:color w:val="000000"/>
          <w:sz w:val="24"/>
          <w:szCs w:val="24"/>
        </w:rPr>
        <w:t xml:space="preserve"> </w:t>
      </w:r>
      <w:r w:rsidRPr="007B6D43">
        <w:rPr>
          <w:rFonts w:ascii="Times New Roman" w:hAnsi="Times New Roman" w:cs="Times New Roman"/>
          <w:noProof/>
          <w:color w:val="000000"/>
          <w:sz w:val="24"/>
          <w:szCs w:val="24"/>
        </w:rPr>
        <w:t>Assembly endorsement of the European Group’s proposal to organise a High-Level Aviation Security Conference</w:t>
      </w:r>
      <w:r>
        <w:rPr>
          <w:rFonts w:ascii="Times New Roman" w:hAnsi="Times New Roman" w:cs="Times New Roman"/>
          <w:noProof/>
          <w:color w:val="000000"/>
          <w:sz w:val="24"/>
          <w:szCs w:val="24"/>
        </w:rPr>
        <w:t xml:space="preserve">. </w:t>
      </w:r>
    </w:p>
    <w:p w14:paraId="48574BCC" w14:textId="72BA3F6C" w:rsidR="00095658" w:rsidRPr="004C18D9" w:rsidRDefault="0019593D" w:rsidP="006E50B3">
      <w:pPr>
        <w:pStyle w:val="Heading2"/>
        <w:rPr>
          <w:noProof/>
        </w:rPr>
      </w:pPr>
      <w:bookmarkStart w:id="112" w:name="_Toc100242298"/>
      <w:bookmarkStart w:id="113" w:name="_Toc102658970"/>
      <w:bookmarkStart w:id="114" w:name="_Toc115200366"/>
      <w:r w:rsidRPr="004C18D9">
        <w:rPr>
          <w:noProof/>
        </w:rPr>
        <w:t>T</w:t>
      </w:r>
      <w:r w:rsidR="002861B8" w:rsidRPr="004C18D9">
        <w:rPr>
          <w:noProof/>
        </w:rPr>
        <w:t>hird countries</w:t>
      </w:r>
      <w:bookmarkEnd w:id="112"/>
      <w:bookmarkEnd w:id="113"/>
      <w:bookmarkEnd w:id="114"/>
    </w:p>
    <w:p w14:paraId="5D9C8C36" w14:textId="30AAE951" w:rsidR="004C18D9" w:rsidRPr="004C18D9" w:rsidRDefault="004C18D9" w:rsidP="004C18D9">
      <w:pPr>
        <w:jc w:val="both"/>
        <w:rPr>
          <w:rFonts w:ascii="Times New Roman" w:hAnsi="Times New Roman" w:cs="Times New Roman"/>
          <w:noProof/>
          <w:sz w:val="24"/>
          <w:szCs w:val="24"/>
        </w:rPr>
      </w:pPr>
      <w:r w:rsidRPr="004C18D9">
        <w:rPr>
          <w:rFonts w:ascii="Times New Roman" w:hAnsi="Times New Roman" w:cs="Times New Roman"/>
          <w:noProof/>
          <w:sz w:val="24"/>
          <w:szCs w:val="24"/>
        </w:rPr>
        <w:t>In application of Article 435 of the EU/UK Trade Cooperation Agreement, cooperation on aviation security matters</w:t>
      </w:r>
      <w:r w:rsidR="008D56AE">
        <w:rPr>
          <w:rFonts w:ascii="Times New Roman" w:hAnsi="Times New Roman" w:cs="Times New Roman"/>
          <w:noProof/>
          <w:sz w:val="24"/>
          <w:szCs w:val="24"/>
        </w:rPr>
        <w:t xml:space="preserve"> covers</w:t>
      </w:r>
      <w:r w:rsidRPr="004C18D9">
        <w:rPr>
          <w:rFonts w:ascii="Times New Roman" w:hAnsi="Times New Roman" w:cs="Times New Roman"/>
          <w:noProof/>
          <w:sz w:val="24"/>
          <w:szCs w:val="24"/>
        </w:rPr>
        <w:t xml:space="preserve"> exchange of information, discussion and sharing of best practices and development of cooperation arrangements between technical experts. The 6</w:t>
      </w:r>
      <w:r w:rsidRPr="004C18D9">
        <w:rPr>
          <w:rFonts w:ascii="Times New Roman" w:hAnsi="Times New Roman" w:cs="Times New Roman"/>
          <w:noProof/>
          <w:sz w:val="24"/>
          <w:szCs w:val="24"/>
          <w:vertAlign w:val="superscript"/>
        </w:rPr>
        <w:t>th</w:t>
      </w:r>
      <w:r w:rsidRPr="004C18D9">
        <w:rPr>
          <w:rFonts w:ascii="Times New Roman" w:hAnsi="Times New Roman" w:cs="Times New Roman"/>
          <w:noProof/>
          <w:sz w:val="24"/>
          <w:szCs w:val="24"/>
        </w:rPr>
        <w:t xml:space="preserve"> EU-U.K. Aviation Security Cooperation Meeting took place on 1 April and the 7</w:t>
      </w:r>
      <w:r w:rsidRPr="004C18D9">
        <w:rPr>
          <w:rFonts w:ascii="Times New Roman" w:hAnsi="Times New Roman" w:cs="Times New Roman"/>
          <w:noProof/>
          <w:sz w:val="24"/>
          <w:szCs w:val="24"/>
          <w:vertAlign w:val="superscript"/>
        </w:rPr>
        <w:t>th</w:t>
      </w:r>
      <w:r w:rsidRPr="004C18D9">
        <w:rPr>
          <w:rFonts w:ascii="Times New Roman" w:hAnsi="Times New Roman" w:cs="Times New Roman"/>
          <w:noProof/>
          <w:sz w:val="24"/>
          <w:szCs w:val="24"/>
        </w:rPr>
        <w:t xml:space="preserve"> </w:t>
      </w:r>
      <w:r w:rsidR="001544AA" w:rsidRPr="004C18D9">
        <w:rPr>
          <w:rFonts w:ascii="Times New Roman" w:hAnsi="Times New Roman" w:cs="Times New Roman"/>
          <w:noProof/>
          <w:sz w:val="24"/>
          <w:szCs w:val="24"/>
        </w:rPr>
        <w:t xml:space="preserve">EU-U.K. Aviation Security Cooperation Meeting </w:t>
      </w:r>
      <w:r w:rsidRPr="004C18D9">
        <w:rPr>
          <w:rFonts w:ascii="Times New Roman" w:hAnsi="Times New Roman" w:cs="Times New Roman"/>
          <w:noProof/>
          <w:sz w:val="24"/>
          <w:szCs w:val="24"/>
        </w:rPr>
        <w:t xml:space="preserve">on 17 October 2025. </w:t>
      </w:r>
    </w:p>
    <w:p w14:paraId="1EDC084C" w14:textId="77E2FE68" w:rsidR="00095658" w:rsidRPr="004C18D9" w:rsidRDefault="008D56AE">
      <w:pPr>
        <w:jc w:val="both"/>
        <w:rPr>
          <w:rFonts w:ascii="Times New Roman" w:hAnsi="Times New Roman" w:cs="Times New Roman"/>
          <w:noProof/>
          <w:sz w:val="24"/>
          <w:szCs w:val="24"/>
        </w:rPr>
      </w:pPr>
      <w:r>
        <w:rPr>
          <w:rFonts w:ascii="Times New Roman" w:hAnsi="Times New Roman" w:cs="Times New Roman"/>
          <w:noProof/>
          <w:sz w:val="24"/>
          <w:szCs w:val="24"/>
        </w:rPr>
        <w:t>T</w:t>
      </w:r>
      <w:r w:rsidR="002861B8" w:rsidRPr="004C18D9">
        <w:rPr>
          <w:rFonts w:ascii="Times New Roman" w:hAnsi="Times New Roman" w:cs="Times New Roman"/>
          <w:noProof/>
          <w:sz w:val="24"/>
          <w:szCs w:val="24"/>
        </w:rPr>
        <w:t xml:space="preserve">he EU-US Transportation Security Cooperation Group (TSCG) aims at fostering co-operation in </w:t>
      </w:r>
      <w:r w:rsidR="00626E95" w:rsidRPr="004C18D9">
        <w:rPr>
          <w:rFonts w:ascii="Times New Roman" w:hAnsi="Times New Roman" w:cs="Times New Roman"/>
          <w:noProof/>
          <w:sz w:val="24"/>
          <w:szCs w:val="24"/>
        </w:rPr>
        <w:t>several</w:t>
      </w:r>
      <w:r w:rsidR="002861B8" w:rsidRPr="004C18D9">
        <w:rPr>
          <w:rFonts w:ascii="Times New Roman" w:hAnsi="Times New Roman" w:cs="Times New Roman"/>
          <w:noProof/>
          <w:sz w:val="24"/>
          <w:szCs w:val="24"/>
        </w:rPr>
        <w:t xml:space="preserve"> areas of mutual interest</w:t>
      </w:r>
      <w:r w:rsidR="00F25ADA" w:rsidRPr="004C18D9">
        <w:rPr>
          <w:rFonts w:ascii="Times New Roman" w:hAnsi="Times New Roman" w:cs="Times New Roman"/>
          <w:noProof/>
          <w:sz w:val="24"/>
          <w:szCs w:val="24"/>
        </w:rPr>
        <w:t>. It ensures</w:t>
      </w:r>
      <w:r w:rsidR="002861B8" w:rsidRPr="004C18D9">
        <w:rPr>
          <w:rFonts w:ascii="Times New Roman" w:hAnsi="Times New Roman" w:cs="Times New Roman"/>
          <w:noProof/>
          <w:sz w:val="24"/>
          <w:szCs w:val="24"/>
        </w:rPr>
        <w:t xml:space="preserve"> the continued functioning of One Stop Security </w:t>
      </w:r>
      <w:r w:rsidR="008B38CF" w:rsidRPr="004C18D9">
        <w:rPr>
          <w:rFonts w:ascii="Times New Roman" w:hAnsi="Times New Roman" w:cs="Times New Roman"/>
          <w:noProof/>
          <w:sz w:val="24"/>
          <w:szCs w:val="24"/>
        </w:rPr>
        <w:t xml:space="preserve">(OSS) </w:t>
      </w:r>
      <w:r w:rsidR="002861B8" w:rsidRPr="004C18D9">
        <w:rPr>
          <w:rFonts w:ascii="Times New Roman" w:hAnsi="Times New Roman" w:cs="Times New Roman"/>
          <w:noProof/>
          <w:sz w:val="24"/>
          <w:szCs w:val="24"/>
        </w:rPr>
        <w:t xml:space="preserve">arrangements and of the mutual recognition of </w:t>
      </w:r>
      <w:r w:rsidR="00CE4CAF" w:rsidRPr="004C18D9">
        <w:rPr>
          <w:rFonts w:ascii="Times New Roman" w:hAnsi="Times New Roman" w:cs="Times New Roman"/>
          <w:noProof/>
          <w:sz w:val="24"/>
          <w:szCs w:val="24"/>
        </w:rPr>
        <w:t xml:space="preserve">the </w:t>
      </w:r>
      <w:r w:rsidR="002861B8" w:rsidRPr="004C18D9">
        <w:rPr>
          <w:rFonts w:ascii="Times New Roman" w:hAnsi="Times New Roman" w:cs="Times New Roman"/>
          <w:noProof/>
          <w:sz w:val="24"/>
          <w:szCs w:val="24"/>
        </w:rPr>
        <w:t xml:space="preserve">respective </w:t>
      </w:r>
      <w:r w:rsidR="00F25ADA" w:rsidRPr="004C18D9">
        <w:rPr>
          <w:rFonts w:ascii="Times New Roman" w:hAnsi="Times New Roman" w:cs="Times New Roman"/>
          <w:noProof/>
          <w:sz w:val="24"/>
          <w:szCs w:val="24"/>
        </w:rPr>
        <w:t xml:space="preserve">EU and US </w:t>
      </w:r>
      <w:r w:rsidR="002861B8" w:rsidRPr="004C18D9">
        <w:rPr>
          <w:rFonts w:ascii="Times New Roman" w:hAnsi="Times New Roman" w:cs="Times New Roman"/>
          <w:noProof/>
          <w:sz w:val="24"/>
          <w:szCs w:val="24"/>
        </w:rPr>
        <w:t>air cargo and mail</w:t>
      </w:r>
      <w:r w:rsidR="004C18D9" w:rsidRPr="004C18D9">
        <w:rPr>
          <w:rFonts w:ascii="Times New Roman" w:hAnsi="Times New Roman" w:cs="Times New Roman"/>
          <w:noProof/>
          <w:sz w:val="24"/>
          <w:szCs w:val="24"/>
        </w:rPr>
        <w:t xml:space="preserve"> security</w:t>
      </w:r>
      <w:r w:rsidR="002861B8" w:rsidRPr="004C18D9">
        <w:rPr>
          <w:rFonts w:ascii="Times New Roman" w:hAnsi="Times New Roman" w:cs="Times New Roman"/>
          <w:noProof/>
          <w:sz w:val="24"/>
          <w:szCs w:val="24"/>
        </w:rPr>
        <w:t xml:space="preserve"> regimes. </w:t>
      </w:r>
      <w:r w:rsidR="004134D5" w:rsidRPr="004C18D9">
        <w:rPr>
          <w:rFonts w:ascii="Times New Roman" w:hAnsi="Times New Roman" w:cs="Times New Roman"/>
          <w:noProof/>
          <w:sz w:val="24"/>
          <w:szCs w:val="24"/>
        </w:rPr>
        <w:t>No</w:t>
      </w:r>
      <w:r w:rsidR="00D90306" w:rsidRPr="004C18D9">
        <w:rPr>
          <w:rFonts w:ascii="Times New Roman" w:hAnsi="Times New Roman" w:cs="Times New Roman"/>
          <w:noProof/>
          <w:sz w:val="24"/>
          <w:szCs w:val="24"/>
        </w:rPr>
        <w:t xml:space="preserve"> meeting of </w:t>
      </w:r>
      <w:r w:rsidR="00535546" w:rsidRPr="004C18D9">
        <w:rPr>
          <w:rFonts w:ascii="Times New Roman" w:hAnsi="Times New Roman" w:cs="Times New Roman"/>
          <w:noProof/>
          <w:sz w:val="24"/>
          <w:szCs w:val="24"/>
        </w:rPr>
        <w:t xml:space="preserve">the </w:t>
      </w:r>
      <w:r w:rsidR="00D90306" w:rsidRPr="004C18D9">
        <w:rPr>
          <w:rFonts w:ascii="Times New Roman" w:hAnsi="Times New Roman" w:cs="Times New Roman"/>
          <w:noProof/>
          <w:sz w:val="24"/>
          <w:szCs w:val="24"/>
        </w:rPr>
        <w:t xml:space="preserve">TSCG </w:t>
      </w:r>
      <w:r w:rsidR="004134D5" w:rsidRPr="004C18D9">
        <w:rPr>
          <w:rFonts w:ascii="Times New Roman" w:hAnsi="Times New Roman" w:cs="Times New Roman"/>
          <w:noProof/>
          <w:sz w:val="24"/>
          <w:szCs w:val="24"/>
        </w:rPr>
        <w:t>was organised in 2025, but technical cooperation continued throughout the yea</w:t>
      </w:r>
      <w:r w:rsidR="00A33784" w:rsidRPr="004C18D9">
        <w:rPr>
          <w:rFonts w:ascii="Times New Roman" w:hAnsi="Times New Roman" w:cs="Times New Roman"/>
          <w:noProof/>
          <w:sz w:val="24"/>
          <w:szCs w:val="24"/>
        </w:rPr>
        <w:t>r</w:t>
      </w:r>
      <w:r w:rsidR="00AD1EB9" w:rsidRPr="004C18D9">
        <w:rPr>
          <w:rFonts w:ascii="Times New Roman" w:hAnsi="Times New Roman" w:cs="Times New Roman"/>
          <w:noProof/>
          <w:sz w:val="24"/>
          <w:szCs w:val="24"/>
        </w:rPr>
        <w:t>.</w:t>
      </w:r>
    </w:p>
    <w:p w14:paraId="2E3D5A20" w14:textId="337B3D49" w:rsidR="0060064B" w:rsidRPr="004C18D9" w:rsidRDefault="0060064B">
      <w:pPr>
        <w:jc w:val="both"/>
        <w:rPr>
          <w:rFonts w:ascii="Times New Roman" w:hAnsi="Times New Roman" w:cs="Times New Roman"/>
          <w:noProof/>
          <w:sz w:val="24"/>
          <w:szCs w:val="24"/>
        </w:rPr>
      </w:pPr>
      <w:r w:rsidRPr="004C18D9">
        <w:rPr>
          <w:rFonts w:ascii="Times New Roman" w:hAnsi="Times New Roman" w:cs="Times New Roman"/>
          <w:noProof/>
          <w:sz w:val="24"/>
          <w:szCs w:val="24"/>
        </w:rPr>
        <w:t xml:space="preserve">In conformity with EU law, the Commission has established </w:t>
      </w:r>
      <w:r w:rsidR="006512FA" w:rsidRPr="004C18D9">
        <w:rPr>
          <w:rFonts w:ascii="Times New Roman" w:hAnsi="Times New Roman" w:cs="Times New Roman"/>
          <w:noProof/>
          <w:sz w:val="24"/>
          <w:szCs w:val="24"/>
        </w:rPr>
        <w:t xml:space="preserve">OSS arrangements </w:t>
      </w:r>
      <w:r w:rsidRPr="004C18D9">
        <w:rPr>
          <w:rFonts w:ascii="Times New Roman" w:hAnsi="Times New Roman" w:cs="Times New Roman"/>
          <w:noProof/>
          <w:sz w:val="24"/>
          <w:szCs w:val="24"/>
        </w:rPr>
        <w:t>recognising security standards applied in some third countries, or airports of third countries, as equivalent to EU standards.</w:t>
      </w:r>
      <w:r w:rsidR="009E70A9" w:rsidRPr="004C18D9">
        <w:rPr>
          <w:rStyle w:val="FootnoteReference"/>
          <w:rFonts w:ascii="Times New Roman" w:hAnsi="Times New Roman" w:cs="Times New Roman"/>
          <w:noProof/>
          <w:sz w:val="24"/>
          <w:szCs w:val="24"/>
        </w:rPr>
        <w:footnoteReference w:id="15"/>
      </w:r>
      <w:r w:rsidR="313F06FC" w:rsidRPr="004C18D9">
        <w:rPr>
          <w:rFonts w:ascii="Times New Roman" w:hAnsi="Times New Roman" w:cs="Times New Roman"/>
          <w:noProof/>
          <w:sz w:val="24"/>
          <w:szCs w:val="24"/>
        </w:rPr>
        <w:t xml:space="preserve"> </w:t>
      </w:r>
      <w:r w:rsidR="000F7B05" w:rsidRPr="004C18D9">
        <w:rPr>
          <w:rFonts w:ascii="Times New Roman" w:hAnsi="Times New Roman" w:cs="Times New Roman"/>
          <w:noProof/>
          <w:sz w:val="24"/>
          <w:szCs w:val="24"/>
        </w:rPr>
        <w:t>No new OSS arrangements were concluded in 202</w:t>
      </w:r>
      <w:r w:rsidR="004134D5" w:rsidRPr="004C18D9">
        <w:rPr>
          <w:rFonts w:ascii="Times New Roman" w:hAnsi="Times New Roman" w:cs="Times New Roman"/>
          <w:noProof/>
          <w:sz w:val="24"/>
          <w:szCs w:val="24"/>
        </w:rPr>
        <w:t>5</w:t>
      </w:r>
      <w:r w:rsidR="000F7B05" w:rsidRPr="004C18D9">
        <w:rPr>
          <w:rFonts w:ascii="Times New Roman" w:hAnsi="Times New Roman" w:cs="Times New Roman"/>
          <w:noProof/>
          <w:sz w:val="24"/>
          <w:szCs w:val="24"/>
        </w:rPr>
        <w:t>.</w:t>
      </w:r>
    </w:p>
    <w:p w14:paraId="3CD71D9F" w14:textId="3D2B6D86" w:rsidR="00C52C7F" w:rsidRPr="004C18D9" w:rsidRDefault="00544E0C" w:rsidP="00410AD2">
      <w:pPr>
        <w:shd w:val="clear" w:color="auto" w:fill="FFFFFF"/>
        <w:spacing w:before="150" w:after="60"/>
        <w:jc w:val="both"/>
        <w:rPr>
          <w:rFonts w:ascii="Times New Roman" w:hAnsi="Times New Roman" w:cs="Times New Roman"/>
          <w:noProof/>
          <w:sz w:val="24"/>
          <w:szCs w:val="24"/>
        </w:rPr>
      </w:pPr>
      <w:bookmarkStart w:id="115" w:name="_Hlk224578367"/>
      <w:r w:rsidRPr="004C18D9">
        <w:rPr>
          <w:rFonts w:ascii="Times New Roman" w:hAnsi="Times New Roman" w:cs="Times New Roman"/>
          <w:noProof/>
          <w:sz w:val="24"/>
          <w:szCs w:val="24"/>
        </w:rPr>
        <w:t xml:space="preserve">Regarding capacity building, the </w:t>
      </w:r>
      <w:r w:rsidR="005D721B" w:rsidRPr="004C18D9">
        <w:rPr>
          <w:rFonts w:ascii="Times New Roman" w:hAnsi="Times New Roman" w:cs="Times New Roman"/>
          <w:noProof/>
          <w:sz w:val="24"/>
          <w:szCs w:val="24"/>
        </w:rPr>
        <w:t>“</w:t>
      </w:r>
      <w:r w:rsidRPr="004C18D9">
        <w:rPr>
          <w:rFonts w:ascii="Times New Roman" w:hAnsi="Times New Roman" w:cs="Times New Roman"/>
          <w:noProof/>
          <w:sz w:val="24"/>
          <w:szCs w:val="24"/>
        </w:rPr>
        <w:t>Civil Aviation Security in Africa, Asia and the Middle East</w:t>
      </w:r>
      <w:r w:rsidR="005D721B" w:rsidRPr="004C18D9">
        <w:rPr>
          <w:rFonts w:ascii="Times New Roman" w:hAnsi="Times New Roman" w:cs="Times New Roman"/>
          <w:noProof/>
          <w:sz w:val="24"/>
          <w:szCs w:val="24"/>
        </w:rPr>
        <w:t>”</w:t>
      </w:r>
      <w:r w:rsidRPr="004C18D9">
        <w:rPr>
          <w:rFonts w:ascii="Times New Roman" w:hAnsi="Times New Roman" w:cs="Times New Roman"/>
          <w:noProof/>
          <w:sz w:val="24"/>
          <w:szCs w:val="24"/>
        </w:rPr>
        <w:t xml:space="preserve"> </w:t>
      </w:r>
      <w:r w:rsidR="005D721B" w:rsidRPr="004C18D9">
        <w:rPr>
          <w:rFonts w:ascii="Times New Roman" w:hAnsi="Times New Roman" w:cs="Times New Roman"/>
          <w:noProof/>
          <w:sz w:val="24"/>
          <w:szCs w:val="24"/>
        </w:rPr>
        <w:t xml:space="preserve">project </w:t>
      </w:r>
      <w:r w:rsidRPr="004C18D9">
        <w:rPr>
          <w:rFonts w:ascii="Times New Roman" w:hAnsi="Times New Roman" w:cs="Times New Roman"/>
          <w:noProof/>
          <w:sz w:val="24"/>
          <w:szCs w:val="24"/>
        </w:rPr>
        <w:t>(CASE II)</w:t>
      </w:r>
      <w:r w:rsidR="00AB2D72" w:rsidRPr="004C18D9">
        <w:rPr>
          <w:rFonts w:ascii="Times New Roman" w:hAnsi="Times New Roman" w:cs="Times New Roman"/>
          <w:noProof/>
          <w:sz w:val="24"/>
          <w:szCs w:val="24"/>
        </w:rPr>
        <w:t>,</w:t>
      </w:r>
      <w:r w:rsidRPr="004C18D9">
        <w:rPr>
          <w:rFonts w:ascii="Times New Roman" w:hAnsi="Times New Roman" w:cs="Times New Roman"/>
          <w:noProof/>
          <w:sz w:val="24"/>
          <w:szCs w:val="24"/>
        </w:rPr>
        <w:t xml:space="preserve"> </w:t>
      </w:r>
      <w:r w:rsidR="006512FA" w:rsidRPr="004C18D9">
        <w:rPr>
          <w:rFonts w:ascii="Times New Roman" w:hAnsi="Times New Roman" w:cs="Times New Roman"/>
          <w:noProof/>
          <w:sz w:val="24"/>
          <w:szCs w:val="24"/>
        </w:rPr>
        <w:t xml:space="preserve">funded by the European Commission with a budget of EUR 8 million and </w:t>
      </w:r>
      <w:r w:rsidR="00AB2D72" w:rsidRPr="004C18D9">
        <w:rPr>
          <w:rFonts w:ascii="Times New Roman" w:hAnsi="Times New Roman" w:cs="Times New Roman"/>
          <w:noProof/>
          <w:sz w:val="24"/>
          <w:szCs w:val="24"/>
        </w:rPr>
        <w:t>implemented by ECAC,</w:t>
      </w:r>
      <w:r w:rsidR="00197CB2" w:rsidRPr="004C18D9">
        <w:rPr>
          <w:rFonts w:ascii="Times New Roman" w:hAnsi="Times New Roman" w:cs="Times New Roman"/>
          <w:noProof/>
          <w:sz w:val="24"/>
          <w:szCs w:val="24"/>
          <w:vertAlign w:val="superscript"/>
        </w:rPr>
        <w:t xml:space="preserve"> </w:t>
      </w:r>
      <w:r w:rsidR="00197CB2" w:rsidRPr="004C18D9">
        <w:rPr>
          <w:rFonts w:ascii="Times New Roman" w:hAnsi="Times New Roman" w:cs="Times New Roman"/>
          <w:noProof/>
          <w:sz w:val="24"/>
          <w:szCs w:val="24"/>
        </w:rPr>
        <w:t>continued in 202</w:t>
      </w:r>
      <w:r w:rsidR="000842DB" w:rsidRPr="004C18D9">
        <w:rPr>
          <w:rFonts w:ascii="Times New Roman" w:hAnsi="Times New Roman" w:cs="Times New Roman"/>
          <w:noProof/>
          <w:sz w:val="24"/>
          <w:szCs w:val="24"/>
        </w:rPr>
        <w:t>5</w:t>
      </w:r>
      <w:r w:rsidRPr="004C18D9">
        <w:rPr>
          <w:rFonts w:ascii="Times New Roman" w:hAnsi="Times New Roman" w:cs="Times New Roman"/>
          <w:noProof/>
          <w:sz w:val="24"/>
          <w:szCs w:val="24"/>
        </w:rPr>
        <w:t>.</w:t>
      </w:r>
      <w:r w:rsidR="00197CB2" w:rsidRPr="004C18D9">
        <w:rPr>
          <w:rFonts w:ascii="Times New Roman" w:hAnsi="Times New Roman" w:cs="Times New Roman"/>
          <w:noProof/>
          <w:sz w:val="24"/>
          <w:szCs w:val="24"/>
        </w:rPr>
        <w:t xml:space="preserve"> </w:t>
      </w:r>
      <w:r w:rsidR="00410AD2" w:rsidRPr="004C18D9">
        <w:rPr>
          <w:rFonts w:ascii="Times New Roman" w:hAnsi="Times New Roman" w:cs="Times New Roman"/>
          <w:noProof/>
          <w:sz w:val="24"/>
          <w:szCs w:val="24"/>
        </w:rPr>
        <w:t>Activities delivered by aviation security experts included workshops, webinars and bilateral in-country activities.</w:t>
      </w:r>
      <w:r w:rsidR="003933F5" w:rsidRPr="004C18D9">
        <w:rPr>
          <w:rStyle w:val="FootnoteReference"/>
          <w:rFonts w:ascii="Times New Roman" w:hAnsi="Times New Roman" w:cs="Times New Roman"/>
          <w:noProof/>
          <w:sz w:val="24"/>
          <w:szCs w:val="24"/>
        </w:rPr>
        <w:footnoteReference w:id="16"/>
      </w:r>
      <w:r w:rsidR="00794705" w:rsidRPr="004C18D9">
        <w:rPr>
          <w:rFonts w:ascii="Times New Roman" w:hAnsi="Times New Roman" w:cs="Times New Roman"/>
          <w:noProof/>
          <w:sz w:val="24"/>
          <w:szCs w:val="24"/>
        </w:rPr>
        <w:t xml:space="preserve"> </w:t>
      </w:r>
      <w:r w:rsidRPr="004C18D9">
        <w:rPr>
          <w:rFonts w:ascii="Times New Roman" w:hAnsi="Times New Roman" w:cs="Times New Roman"/>
          <w:noProof/>
          <w:sz w:val="24"/>
          <w:szCs w:val="24"/>
        </w:rPr>
        <w:t xml:space="preserve">The overall objective of CASE II </w:t>
      </w:r>
      <w:r w:rsidR="004C18D9" w:rsidRPr="004C18D9">
        <w:rPr>
          <w:rFonts w:ascii="Times New Roman" w:hAnsi="Times New Roman" w:cs="Times New Roman"/>
          <w:noProof/>
          <w:sz w:val="24"/>
          <w:szCs w:val="24"/>
        </w:rPr>
        <w:t>wa</w:t>
      </w:r>
      <w:r w:rsidRPr="004C18D9">
        <w:rPr>
          <w:rFonts w:ascii="Times New Roman" w:hAnsi="Times New Roman" w:cs="Times New Roman"/>
          <w:noProof/>
          <w:sz w:val="24"/>
          <w:szCs w:val="24"/>
        </w:rPr>
        <w:t xml:space="preserve">s to counter the threat of terrorism to civil aviation by partnering with States in the three regions, </w:t>
      </w:r>
      <w:r w:rsidR="002E5409" w:rsidRPr="004C18D9">
        <w:rPr>
          <w:rFonts w:ascii="Times New Roman" w:hAnsi="Times New Roman" w:cs="Times New Roman"/>
          <w:noProof/>
          <w:sz w:val="24"/>
          <w:szCs w:val="24"/>
        </w:rPr>
        <w:t>to</w:t>
      </w:r>
      <w:r w:rsidRPr="004C18D9">
        <w:rPr>
          <w:rFonts w:ascii="Times New Roman" w:hAnsi="Times New Roman" w:cs="Times New Roman"/>
          <w:noProof/>
          <w:sz w:val="24"/>
          <w:szCs w:val="24"/>
        </w:rPr>
        <w:t xml:space="preserve"> strengthen the</w:t>
      </w:r>
      <w:r w:rsidR="007D4F10" w:rsidRPr="004C18D9">
        <w:rPr>
          <w:rFonts w:ascii="Times New Roman" w:hAnsi="Times New Roman" w:cs="Times New Roman"/>
          <w:noProof/>
          <w:sz w:val="24"/>
          <w:szCs w:val="24"/>
        </w:rPr>
        <w:t>ir</w:t>
      </w:r>
      <w:r w:rsidRPr="004C18D9">
        <w:rPr>
          <w:rFonts w:ascii="Times New Roman" w:hAnsi="Times New Roman" w:cs="Times New Roman"/>
          <w:noProof/>
          <w:sz w:val="24"/>
          <w:szCs w:val="24"/>
        </w:rPr>
        <w:t xml:space="preserve"> aviation security regimes.</w:t>
      </w:r>
      <w:r w:rsidRPr="004C18D9">
        <w:rPr>
          <w:rFonts w:ascii="Times New Roman" w:hAnsi="Times New Roman"/>
          <w:noProof/>
          <w:sz w:val="24"/>
          <w:szCs w:val="24"/>
          <w:vertAlign w:val="superscript"/>
        </w:rPr>
        <w:footnoteReference w:id="17"/>
      </w:r>
    </w:p>
    <w:p w14:paraId="23983D7F" w14:textId="523D5BED" w:rsidR="00322233" w:rsidRPr="004C18D9" w:rsidRDefault="00322233" w:rsidP="00753B12">
      <w:pPr>
        <w:pStyle w:val="Heading1"/>
        <w:rPr>
          <w:noProof/>
        </w:rPr>
      </w:pPr>
      <w:bookmarkStart w:id="116" w:name="_Toc100242299"/>
      <w:bookmarkStart w:id="117" w:name="_Toc102644223"/>
      <w:bookmarkStart w:id="118" w:name="_Toc102644290"/>
      <w:bookmarkStart w:id="119" w:name="_Toc102657506"/>
      <w:bookmarkStart w:id="120" w:name="_Toc102658408"/>
      <w:bookmarkStart w:id="121" w:name="_Toc102658507"/>
      <w:bookmarkStart w:id="122" w:name="_Toc102658971"/>
      <w:bookmarkStart w:id="123" w:name="_Toc115200367"/>
      <w:bookmarkEnd w:id="115"/>
      <w:r w:rsidRPr="004C18D9">
        <w:rPr>
          <w:noProof/>
        </w:rPr>
        <w:t>CONCLUSIONS</w:t>
      </w:r>
      <w:bookmarkEnd w:id="116"/>
      <w:bookmarkEnd w:id="117"/>
      <w:bookmarkEnd w:id="118"/>
      <w:bookmarkEnd w:id="119"/>
      <w:bookmarkEnd w:id="120"/>
      <w:bookmarkEnd w:id="121"/>
      <w:bookmarkEnd w:id="122"/>
      <w:bookmarkEnd w:id="123"/>
    </w:p>
    <w:p w14:paraId="3596DC89" w14:textId="78A9B40B" w:rsidR="00F14FAB" w:rsidRDefault="00D5773F" w:rsidP="001D4301">
      <w:pPr>
        <w:jc w:val="both"/>
        <w:rPr>
          <w:rFonts w:ascii="Times New Roman" w:hAnsi="Times New Roman" w:cs="Times New Roman"/>
          <w:noProof/>
          <w:sz w:val="24"/>
          <w:szCs w:val="24"/>
        </w:rPr>
      </w:pPr>
      <w:r>
        <w:rPr>
          <w:rFonts w:ascii="Times New Roman" w:hAnsi="Times New Roman" w:cs="Times New Roman"/>
          <w:noProof/>
          <w:sz w:val="24"/>
          <w:szCs w:val="24"/>
        </w:rPr>
        <w:t xml:space="preserve">For commercial aviation to thrive, it is essential to </w:t>
      </w:r>
      <w:r w:rsidR="000C66FE">
        <w:rPr>
          <w:rFonts w:ascii="Times New Roman" w:hAnsi="Times New Roman" w:cs="Times New Roman"/>
          <w:noProof/>
          <w:sz w:val="24"/>
          <w:szCs w:val="24"/>
        </w:rPr>
        <w:t>safeguard</w:t>
      </w:r>
      <w:r w:rsidRPr="001D4301">
        <w:rPr>
          <w:rFonts w:ascii="Times New Roman" w:hAnsi="Times New Roman" w:cs="Times New Roman"/>
          <w:noProof/>
          <w:sz w:val="24"/>
          <w:szCs w:val="24"/>
        </w:rPr>
        <w:t xml:space="preserve"> the security of operations both in the air and on the ground. In 2025, </w:t>
      </w:r>
      <w:r>
        <w:rPr>
          <w:rFonts w:ascii="Times New Roman" w:hAnsi="Times New Roman" w:cs="Times New Roman"/>
          <w:noProof/>
          <w:sz w:val="24"/>
          <w:szCs w:val="24"/>
        </w:rPr>
        <w:t>t</w:t>
      </w:r>
      <w:r w:rsidR="001702E8" w:rsidRPr="001702E8">
        <w:rPr>
          <w:rFonts w:ascii="Times New Roman" w:hAnsi="Times New Roman" w:cs="Times New Roman"/>
          <w:noProof/>
          <w:sz w:val="24"/>
          <w:szCs w:val="24"/>
        </w:rPr>
        <w:t xml:space="preserve">he </w:t>
      </w:r>
      <w:r w:rsidR="007570D7">
        <w:rPr>
          <w:rFonts w:ascii="Times New Roman" w:hAnsi="Times New Roman" w:cs="Times New Roman"/>
          <w:noProof/>
          <w:sz w:val="24"/>
          <w:szCs w:val="24"/>
        </w:rPr>
        <w:t xml:space="preserve">European Commission, in collaboration with the Member States, took significant actions to ensure that existing implementing legislation in the field of aviation security, was adapted to the evolution of the threat and risk environment. </w:t>
      </w:r>
      <w:r w:rsidR="00254235">
        <w:rPr>
          <w:rFonts w:ascii="Times New Roman" w:hAnsi="Times New Roman" w:cs="Times New Roman"/>
          <w:noProof/>
          <w:sz w:val="24"/>
          <w:szCs w:val="24"/>
        </w:rPr>
        <w:t>M</w:t>
      </w:r>
      <w:r w:rsidR="007570D7">
        <w:rPr>
          <w:rFonts w:ascii="Times New Roman" w:hAnsi="Times New Roman" w:cs="Times New Roman"/>
          <w:noProof/>
          <w:sz w:val="24"/>
          <w:szCs w:val="24"/>
        </w:rPr>
        <w:t xml:space="preserve">easures </w:t>
      </w:r>
      <w:r w:rsidR="00254235">
        <w:rPr>
          <w:rFonts w:ascii="Times New Roman" w:hAnsi="Times New Roman" w:cs="Times New Roman"/>
          <w:noProof/>
          <w:sz w:val="24"/>
          <w:szCs w:val="24"/>
        </w:rPr>
        <w:t xml:space="preserve">were adopted </w:t>
      </w:r>
      <w:r w:rsidR="007570D7">
        <w:rPr>
          <w:rFonts w:ascii="Times New Roman" w:hAnsi="Times New Roman" w:cs="Times New Roman"/>
          <w:noProof/>
          <w:sz w:val="24"/>
          <w:szCs w:val="24"/>
        </w:rPr>
        <w:t xml:space="preserve">to </w:t>
      </w:r>
      <w:r w:rsidR="007570D7" w:rsidRPr="004C18D9">
        <w:rPr>
          <w:rFonts w:ascii="Times New Roman" w:hAnsi="Times New Roman" w:cs="Times New Roman"/>
          <w:noProof/>
          <w:sz w:val="24"/>
          <w:szCs w:val="24"/>
        </w:rPr>
        <w:t xml:space="preserve">strengthen the </w:t>
      </w:r>
      <w:r w:rsidR="00254235">
        <w:rPr>
          <w:rFonts w:ascii="Times New Roman" w:hAnsi="Times New Roman" w:cs="Times New Roman"/>
          <w:noProof/>
          <w:sz w:val="24"/>
          <w:szCs w:val="24"/>
        </w:rPr>
        <w:t xml:space="preserve">air cargo </w:t>
      </w:r>
      <w:r w:rsidR="007570D7" w:rsidRPr="004C18D9">
        <w:rPr>
          <w:rFonts w:ascii="Times New Roman" w:hAnsi="Times New Roman" w:cs="Times New Roman"/>
          <w:noProof/>
          <w:sz w:val="24"/>
          <w:szCs w:val="24"/>
        </w:rPr>
        <w:t xml:space="preserve">supply chain </w:t>
      </w:r>
      <w:r w:rsidR="007570D7">
        <w:rPr>
          <w:rFonts w:ascii="Times New Roman" w:hAnsi="Times New Roman" w:cs="Times New Roman"/>
          <w:noProof/>
          <w:sz w:val="24"/>
          <w:szCs w:val="24"/>
        </w:rPr>
        <w:t xml:space="preserve">and </w:t>
      </w:r>
      <w:r w:rsidR="00254235">
        <w:rPr>
          <w:rFonts w:ascii="Times New Roman" w:hAnsi="Times New Roman" w:cs="Times New Roman"/>
          <w:noProof/>
          <w:sz w:val="24"/>
          <w:szCs w:val="24"/>
        </w:rPr>
        <w:t>proposals were made to establish</w:t>
      </w:r>
      <w:r w:rsidR="007570D7" w:rsidRPr="004C18D9">
        <w:rPr>
          <w:rFonts w:ascii="Times New Roman" w:hAnsi="Times New Roman" w:cs="Times New Roman"/>
          <w:noProof/>
          <w:sz w:val="24"/>
          <w:szCs w:val="24"/>
        </w:rPr>
        <w:t xml:space="preserve"> an EU system for aviation security occurrence reporting and </w:t>
      </w:r>
      <w:r w:rsidR="00504F8D">
        <w:rPr>
          <w:rFonts w:ascii="Times New Roman" w:hAnsi="Times New Roman" w:cs="Times New Roman"/>
          <w:noProof/>
          <w:sz w:val="24"/>
          <w:szCs w:val="24"/>
        </w:rPr>
        <w:t xml:space="preserve">the timely </w:t>
      </w:r>
      <w:r w:rsidR="007570D7" w:rsidRPr="004C18D9">
        <w:rPr>
          <w:rFonts w:ascii="Times New Roman" w:hAnsi="Times New Roman" w:cs="Times New Roman"/>
          <w:noProof/>
          <w:sz w:val="24"/>
          <w:szCs w:val="24"/>
        </w:rPr>
        <w:t xml:space="preserve">sharing </w:t>
      </w:r>
      <w:r w:rsidR="007570D7">
        <w:rPr>
          <w:rFonts w:ascii="Times New Roman" w:hAnsi="Times New Roman" w:cs="Times New Roman"/>
          <w:noProof/>
          <w:sz w:val="24"/>
          <w:szCs w:val="24"/>
        </w:rPr>
        <w:t xml:space="preserve">of security information to mitigate emerging threats.  </w:t>
      </w:r>
    </w:p>
    <w:p w14:paraId="5A5CD15C" w14:textId="6F9097ED" w:rsidR="00DF7629" w:rsidRPr="00F14FAB" w:rsidRDefault="007570D7" w:rsidP="00F14FAB">
      <w:pPr>
        <w:jc w:val="both"/>
        <w:rPr>
          <w:rFonts w:ascii="Times New Roman" w:hAnsi="Times New Roman" w:cs="Times New Roman"/>
          <w:noProof/>
          <w:sz w:val="24"/>
          <w:szCs w:val="24"/>
        </w:rPr>
      </w:pPr>
      <w:r>
        <w:rPr>
          <w:rFonts w:ascii="Times New Roman" w:hAnsi="Times New Roman" w:cs="Times New Roman"/>
          <w:noProof/>
          <w:sz w:val="24"/>
          <w:szCs w:val="24"/>
        </w:rPr>
        <w:t xml:space="preserve">Worked </w:t>
      </w:r>
      <w:r w:rsidR="000C66FE">
        <w:rPr>
          <w:rFonts w:ascii="Times New Roman" w:hAnsi="Times New Roman" w:cs="Times New Roman"/>
          <w:noProof/>
          <w:sz w:val="24"/>
          <w:szCs w:val="24"/>
        </w:rPr>
        <w:t xml:space="preserve">also </w:t>
      </w:r>
      <w:r>
        <w:rPr>
          <w:rFonts w:ascii="Times New Roman" w:hAnsi="Times New Roman" w:cs="Times New Roman"/>
          <w:noProof/>
          <w:sz w:val="24"/>
          <w:szCs w:val="24"/>
        </w:rPr>
        <w:t>continued in 2025 on a</w:t>
      </w:r>
      <w:r w:rsidR="00F14FAB" w:rsidRPr="004C18D9">
        <w:rPr>
          <w:rFonts w:ascii="Times New Roman" w:hAnsi="Times New Roman" w:cs="Times New Roman"/>
          <w:noProof/>
          <w:sz w:val="24"/>
          <w:szCs w:val="24"/>
        </w:rPr>
        <w:t xml:space="preserve"> new aviation security baseline </w:t>
      </w:r>
      <w:r w:rsidR="00630404">
        <w:rPr>
          <w:rFonts w:ascii="Times New Roman" w:hAnsi="Times New Roman" w:cs="Times New Roman"/>
          <w:noProof/>
          <w:sz w:val="24"/>
          <w:szCs w:val="24"/>
        </w:rPr>
        <w:t xml:space="preserve">that would </w:t>
      </w:r>
      <w:r w:rsidR="00F14FAB" w:rsidRPr="004C18D9">
        <w:rPr>
          <w:rFonts w:ascii="Times New Roman" w:hAnsi="Times New Roman" w:cs="Times New Roman"/>
          <w:noProof/>
          <w:sz w:val="24"/>
          <w:szCs w:val="24"/>
        </w:rPr>
        <w:t xml:space="preserve">fully exploit present and future technology potential in a manner that achieves the highest level of security while </w:t>
      </w:r>
      <w:r w:rsidR="000C66FE">
        <w:rPr>
          <w:rFonts w:ascii="Times New Roman" w:hAnsi="Times New Roman" w:cs="Times New Roman"/>
          <w:noProof/>
          <w:sz w:val="24"/>
          <w:szCs w:val="24"/>
        </w:rPr>
        <w:t>enhancing, to the greatest extent possible, the passenger experience.</w:t>
      </w:r>
      <w:bookmarkEnd w:id="10"/>
    </w:p>
    <w:sectPr w:rsidR="00DF7629" w:rsidRPr="00F14FAB" w:rsidSect="00C91EA7">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09" w:footer="709"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B6F16" w14:textId="77777777" w:rsidR="0031711D" w:rsidRPr="004C18D9" w:rsidRDefault="0031711D">
      <w:pPr>
        <w:spacing w:after="0" w:line="240" w:lineRule="auto"/>
      </w:pPr>
      <w:r w:rsidRPr="004C18D9">
        <w:separator/>
      </w:r>
    </w:p>
  </w:endnote>
  <w:endnote w:type="continuationSeparator" w:id="0">
    <w:p w14:paraId="372F7434" w14:textId="77777777" w:rsidR="0031711D" w:rsidRPr="004C18D9" w:rsidRDefault="0031711D">
      <w:pPr>
        <w:spacing w:after="0" w:line="240" w:lineRule="auto"/>
      </w:pPr>
      <w:r w:rsidRPr="004C18D9">
        <w:continuationSeparator/>
      </w:r>
    </w:p>
  </w:endnote>
  <w:endnote w:type="continuationNotice" w:id="1">
    <w:p w14:paraId="69319343" w14:textId="77777777" w:rsidR="0031711D" w:rsidRPr="004C18D9" w:rsidRDefault="003171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5387C" w14:textId="1BE1B1CD" w:rsidR="00B10B39" w:rsidRPr="00B10B39" w:rsidRDefault="00B10B39" w:rsidP="00B10B39">
    <w:pPr>
      <w:pStyle w:val="FooterCoverPage"/>
      <w:rPr>
        <w:rFonts w:ascii="Arial" w:hAnsi="Arial" w:cs="Arial"/>
        <w:b/>
        <w:sz w:val="48"/>
      </w:rPr>
    </w:pPr>
    <w:r w:rsidRPr="00B10B39">
      <w:rPr>
        <w:rFonts w:ascii="Arial" w:hAnsi="Arial" w:cs="Arial"/>
        <w:b/>
        <w:sz w:val="48"/>
      </w:rPr>
      <w:t>EN</w:t>
    </w:r>
    <w:r w:rsidRPr="00B10B39">
      <w:rPr>
        <w:rFonts w:ascii="Arial" w:hAnsi="Arial" w:cs="Arial"/>
        <w:b/>
        <w:sz w:val="48"/>
      </w:rPr>
      <w:tab/>
    </w:r>
    <w:r w:rsidRPr="00B10B39">
      <w:rPr>
        <w:rFonts w:ascii="Arial" w:hAnsi="Arial" w:cs="Arial"/>
        <w:b/>
        <w:sz w:val="48"/>
      </w:rPr>
      <w:tab/>
    </w:r>
    <w:r w:rsidRPr="00B10B39">
      <w:tab/>
    </w:r>
    <w:r w:rsidRPr="00B10B3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4B58B" w14:textId="27CFE144" w:rsidR="00B10B39" w:rsidRPr="00B10B39" w:rsidRDefault="00B10B39" w:rsidP="00B10B39">
    <w:pPr>
      <w:pStyle w:val="FooterCoverPage"/>
      <w:rPr>
        <w:rFonts w:ascii="Arial" w:hAnsi="Arial" w:cs="Arial"/>
        <w:b/>
        <w:sz w:val="48"/>
      </w:rPr>
    </w:pPr>
    <w:r w:rsidRPr="00B10B39">
      <w:rPr>
        <w:rFonts w:ascii="Arial" w:hAnsi="Arial" w:cs="Arial"/>
        <w:b/>
        <w:sz w:val="48"/>
      </w:rPr>
      <w:t>EN</w:t>
    </w:r>
    <w:r w:rsidRPr="00B10B39">
      <w:rPr>
        <w:rFonts w:ascii="Arial" w:hAnsi="Arial" w:cs="Arial"/>
        <w:b/>
        <w:sz w:val="48"/>
      </w:rPr>
      <w:tab/>
    </w:r>
    <w:r w:rsidRPr="00B10B39">
      <w:rPr>
        <w:rFonts w:ascii="Arial" w:hAnsi="Arial" w:cs="Arial"/>
        <w:b/>
        <w:sz w:val="48"/>
      </w:rPr>
      <w:tab/>
    </w:r>
    <w:r w:rsidRPr="00B10B39">
      <w:tab/>
    </w:r>
    <w:r w:rsidRPr="00B10B3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8F2E5" w14:textId="77777777" w:rsidR="00B10B39" w:rsidRPr="00B10B39" w:rsidRDefault="00B10B39" w:rsidP="00B10B3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E432F" w14:textId="77777777" w:rsidR="005932F0" w:rsidRPr="004C18D9" w:rsidRDefault="005932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AC330" w14:textId="4E483B55" w:rsidR="00425559" w:rsidRPr="004C18D9" w:rsidRDefault="00425559">
    <w:pPr>
      <w:pStyle w:val="Footer"/>
      <w:jc w:val="center"/>
    </w:pPr>
    <w:r w:rsidRPr="004C18D9">
      <w:fldChar w:fldCharType="begin"/>
    </w:r>
    <w:r w:rsidRPr="004C18D9">
      <w:instrText xml:space="preserve"> PAGE   \* MERGEFORMAT </w:instrText>
    </w:r>
    <w:r w:rsidRPr="004C18D9">
      <w:fldChar w:fldCharType="separate"/>
    </w:r>
    <w:r w:rsidR="00B10B39">
      <w:rPr>
        <w:noProof/>
      </w:rPr>
      <w:t>3</w:t>
    </w:r>
    <w:r w:rsidRPr="004C18D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B44FD" w14:textId="77777777" w:rsidR="005932F0" w:rsidRPr="004C18D9" w:rsidRDefault="00593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F5F67" w14:textId="77777777" w:rsidR="0031711D" w:rsidRPr="004C18D9" w:rsidRDefault="0031711D">
      <w:r w:rsidRPr="004C18D9">
        <w:separator/>
      </w:r>
    </w:p>
  </w:footnote>
  <w:footnote w:type="continuationSeparator" w:id="0">
    <w:p w14:paraId="46B3DE10" w14:textId="77777777" w:rsidR="0031711D" w:rsidRPr="004C18D9" w:rsidRDefault="0031711D">
      <w:r w:rsidRPr="004C18D9">
        <w:continuationSeparator/>
      </w:r>
    </w:p>
  </w:footnote>
  <w:footnote w:type="continuationNotice" w:id="1">
    <w:p w14:paraId="24E3B56D" w14:textId="77777777" w:rsidR="0031711D" w:rsidRPr="004C18D9" w:rsidRDefault="0031711D">
      <w:pPr>
        <w:spacing w:after="0" w:line="240" w:lineRule="auto"/>
      </w:pPr>
    </w:p>
  </w:footnote>
  <w:footnote w:id="2">
    <w:p w14:paraId="1A002036" w14:textId="6D0AB355" w:rsidR="00565DF9" w:rsidRPr="004C18D9" w:rsidRDefault="00565DF9">
      <w:pPr>
        <w:pStyle w:val="FootnoteText"/>
      </w:pPr>
      <w:r w:rsidRPr="004C18D9">
        <w:rPr>
          <w:rStyle w:val="FootnoteReference"/>
        </w:rPr>
        <w:footnoteRef/>
      </w:r>
      <w:r w:rsidRPr="004C18D9">
        <w:t xml:space="preserve"> </w:t>
      </w:r>
      <w:r w:rsidRPr="004C18D9">
        <w:tab/>
        <w:t>Regulation (EC) No 300/2008 of the European Parliament and of the Council of 11 March 2008 on common rules in the field of civil aviation security and repealing Regulation (EC) No 2320/2002 (OJ L 97, 9.4.2008, p. 72).</w:t>
      </w:r>
    </w:p>
  </w:footnote>
  <w:footnote w:id="3">
    <w:p w14:paraId="048FBDE8" w14:textId="17525B13" w:rsidR="00E637D6" w:rsidRPr="004C18D9" w:rsidRDefault="00E637D6" w:rsidP="00E637D6">
      <w:pPr>
        <w:pStyle w:val="FootnoteText"/>
      </w:pPr>
      <w:r w:rsidRPr="004C18D9">
        <w:rPr>
          <w:rStyle w:val="FootnoteReference"/>
        </w:rPr>
        <w:footnoteRef/>
      </w:r>
      <w:r w:rsidRPr="004C18D9">
        <w:t xml:space="preserve"> </w:t>
      </w:r>
      <w:r w:rsidRPr="004C18D9">
        <w:tab/>
      </w:r>
      <w:r w:rsidR="00EF4F37">
        <w:t>EUROCONTROL/EATM-CERT 2026 report on cyber in aviation</w:t>
      </w:r>
      <w:r w:rsidRPr="004C18D9">
        <w:t>.</w:t>
      </w:r>
    </w:p>
  </w:footnote>
  <w:footnote w:id="4">
    <w:p w14:paraId="46DFF424" w14:textId="77777777" w:rsidR="00294980" w:rsidRPr="004C18D9" w:rsidRDefault="00294980" w:rsidP="00294980">
      <w:pPr>
        <w:pStyle w:val="FootnoteText"/>
      </w:pPr>
      <w:r w:rsidRPr="004C18D9">
        <w:rPr>
          <w:rStyle w:val="FootnoteReference"/>
        </w:rPr>
        <w:footnoteRef/>
      </w:r>
      <w:r w:rsidRPr="004C18D9">
        <w:t xml:space="preserve"> </w:t>
      </w:r>
      <w:r w:rsidRPr="004C18D9">
        <w:tab/>
        <w:t>As a consequence, these airports had to resort to manual processing, resulting in long queues, delays, and cancellations. The incident demonstrates how critical aviation IT-systems can suffer large-scale outages with rapid knock-on effects across Europe’s flight network.</w:t>
      </w:r>
    </w:p>
  </w:footnote>
  <w:footnote w:id="5">
    <w:p w14:paraId="60CC8292" w14:textId="77777777" w:rsidR="004B7E8B" w:rsidRPr="00E20EC0" w:rsidRDefault="004B7E8B" w:rsidP="004B7E8B">
      <w:pPr>
        <w:pStyle w:val="FootnoteText"/>
      </w:pPr>
      <w:r>
        <w:rPr>
          <w:rStyle w:val="FootnoteReference"/>
        </w:rPr>
        <w:footnoteRef/>
      </w:r>
      <w:r>
        <w:t xml:space="preserve"> </w:t>
      </w:r>
      <w:r>
        <w:tab/>
      </w:r>
      <w:r w:rsidRPr="00E20EC0">
        <w:t>In 2025, suspensions of flight operations due to drones were reported for example in Copenhagen, Munich, Berlin and Brussels.</w:t>
      </w:r>
    </w:p>
  </w:footnote>
  <w:footnote w:id="6">
    <w:p w14:paraId="3CFF4CDA" w14:textId="77777777" w:rsidR="00C31E86" w:rsidRPr="004C18D9" w:rsidRDefault="00C31E86" w:rsidP="00C31E86">
      <w:pPr>
        <w:pStyle w:val="FootnoteText"/>
      </w:pPr>
      <w:r w:rsidRPr="004C18D9">
        <w:rPr>
          <w:rStyle w:val="FootnoteReference"/>
        </w:rPr>
        <w:footnoteRef/>
      </w:r>
      <w:r w:rsidRPr="004C18D9">
        <w:t xml:space="preserve"> </w:t>
      </w:r>
      <w:r w:rsidRPr="004C18D9">
        <w:tab/>
      </w:r>
      <w:hyperlink r:id="rId1" w:history="1">
        <w:r w:rsidRPr="004C18D9">
          <w:rPr>
            <w:rStyle w:val="Hyperlink"/>
          </w:rPr>
          <w:t>https://www.easa.europa.eu/en/domains/air-operations/czibs</w:t>
        </w:r>
      </w:hyperlink>
      <w:r w:rsidRPr="004C18D9">
        <w:t xml:space="preserve"> </w:t>
      </w:r>
    </w:p>
  </w:footnote>
  <w:footnote w:id="7">
    <w:p w14:paraId="79F48B95" w14:textId="18A39143" w:rsidR="009338C9" w:rsidRPr="004C18D9" w:rsidRDefault="009338C9" w:rsidP="009338C9">
      <w:pPr>
        <w:pStyle w:val="FootnoteText"/>
      </w:pPr>
      <w:r w:rsidRPr="004C18D9">
        <w:rPr>
          <w:rStyle w:val="FootnoteReference"/>
        </w:rPr>
        <w:footnoteRef/>
      </w:r>
      <w:r w:rsidRPr="004C18D9">
        <w:t xml:space="preserve"> </w:t>
      </w:r>
      <w:r w:rsidRPr="004C18D9">
        <w:tab/>
      </w:r>
      <w:r w:rsidR="00535F67" w:rsidRPr="004C18D9">
        <w:t xml:space="preserve">For details, see Annex </w:t>
      </w:r>
      <w:r w:rsidR="00430A57" w:rsidRPr="004C18D9">
        <w:t>2</w:t>
      </w:r>
      <w:r w:rsidRPr="004C18D9">
        <w:t>.</w:t>
      </w:r>
    </w:p>
  </w:footnote>
  <w:footnote w:id="8">
    <w:p w14:paraId="48E59B50" w14:textId="4F6D23F2" w:rsidR="00F711D9" w:rsidRPr="004C18D9" w:rsidRDefault="00F711D9">
      <w:pPr>
        <w:pStyle w:val="FootnoteText"/>
      </w:pPr>
      <w:r w:rsidRPr="004C18D9">
        <w:rPr>
          <w:rStyle w:val="FootnoteReference"/>
        </w:rPr>
        <w:footnoteRef/>
      </w:r>
      <w:r w:rsidRPr="004C18D9">
        <w:t xml:space="preserve"> </w:t>
      </w:r>
      <w:r w:rsidRPr="004C18D9">
        <w:tab/>
      </w:r>
      <w:r w:rsidR="00511385" w:rsidRPr="004C18D9">
        <w:t>Kangerlussuaq airport in Greenland, Guernsey, Isle of Man and Jersey airports in the United Kingdom and Ben Gurion airport in Israel</w:t>
      </w:r>
      <w:r w:rsidRPr="004C18D9">
        <w:t>.</w:t>
      </w:r>
    </w:p>
  </w:footnote>
  <w:footnote w:id="9">
    <w:p w14:paraId="359BCCAA" w14:textId="77777777" w:rsidR="009338C9" w:rsidRPr="004C18D9" w:rsidRDefault="009338C9" w:rsidP="009338C9">
      <w:pPr>
        <w:pStyle w:val="FootnoteText"/>
      </w:pPr>
      <w:r w:rsidRPr="004C18D9">
        <w:rPr>
          <w:rStyle w:val="FootnoteReference"/>
        </w:rPr>
        <w:footnoteRef/>
      </w:r>
      <w:r w:rsidRPr="004C18D9">
        <w:tab/>
      </w:r>
      <w:hyperlink r:id="rId2" w:history="1">
        <w:r w:rsidRPr="004C18D9">
          <w:rPr>
            <w:rStyle w:val="Hyperlink"/>
          </w:rPr>
          <w:t>https://ksda.ec.europa.eu/</w:t>
        </w:r>
      </w:hyperlink>
      <w:r w:rsidRPr="004C18D9">
        <w:t xml:space="preserve"> </w:t>
      </w:r>
    </w:p>
  </w:footnote>
  <w:footnote w:id="10">
    <w:p w14:paraId="5EB69B34" w14:textId="65E708C2" w:rsidR="00425559" w:rsidRPr="004C18D9" w:rsidRDefault="00425559" w:rsidP="007B60FE">
      <w:pPr>
        <w:pStyle w:val="FootnoteText"/>
      </w:pPr>
      <w:r w:rsidRPr="004C18D9">
        <w:rPr>
          <w:rStyle w:val="FootnoteReference"/>
        </w:rPr>
        <w:footnoteRef/>
      </w:r>
      <w:r w:rsidRPr="004C18D9">
        <w:t xml:space="preserve"> </w:t>
      </w:r>
      <w:r w:rsidRPr="004C18D9">
        <w:tab/>
        <w:t>European Economic Area</w:t>
      </w:r>
      <w:r w:rsidR="00EB6258" w:rsidRPr="004C18D9">
        <w:t>: 27 EU Member States, Norway, Iceland</w:t>
      </w:r>
      <w:r w:rsidRPr="004C18D9">
        <w:t xml:space="preserve"> </w:t>
      </w:r>
      <w:r w:rsidR="00EB6258" w:rsidRPr="004C18D9">
        <w:t xml:space="preserve">and </w:t>
      </w:r>
      <w:r w:rsidRPr="004C18D9">
        <w:t xml:space="preserve">Switzerland. </w:t>
      </w:r>
      <w:r w:rsidR="00EB6258" w:rsidRPr="004C18D9">
        <w:t xml:space="preserve">The </w:t>
      </w:r>
      <w:r w:rsidRPr="004C18D9">
        <w:t xml:space="preserve">EFTA Surveillance Authority (ESA) is responsible for </w:t>
      </w:r>
      <w:r w:rsidR="00EB6258" w:rsidRPr="004C18D9">
        <w:t>conducting</w:t>
      </w:r>
      <w:r w:rsidRPr="004C18D9">
        <w:t xml:space="preserve"> </w:t>
      </w:r>
      <w:r w:rsidR="00EB6258" w:rsidRPr="004C18D9">
        <w:t xml:space="preserve">aviation security inspections in </w:t>
      </w:r>
      <w:r w:rsidRPr="004C18D9">
        <w:t>Norway and Iceland.</w:t>
      </w:r>
      <w:r w:rsidR="00EB6258" w:rsidRPr="004C18D9">
        <w:t xml:space="preserve"> </w:t>
      </w:r>
      <w:r w:rsidR="00430A57" w:rsidRPr="004C18D9">
        <w:t>T</w:t>
      </w:r>
      <w:r w:rsidR="00EB6258" w:rsidRPr="004C18D9">
        <w:t xml:space="preserve">he Commission conducts aviation security inspections in </w:t>
      </w:r>
      <w:r w:rsidR="00430A57" w:rsidRPr="004C18D9">
        <w:t xml:space="preserve">Switzerland </w:t>
      </w:r>
      <w:r w:rsidR="00C11349" w:rsidRPr="004C18D9">
        <w:t>based on</w:t>
      </w:r>
      <w:r w:rsidR="00EB6258" w:rsidRPr="004C18D9">
        <w:t xml:space="preserve"> a bilateral agreement. </w:t>
      </w:r>
    </w:p>
  </w:footnote>
  <w:footnote w:id="11">
    <w:p w14:paraId="5675AB98" w14:textId="77777777" w:rsidR="00425559" w:rsidRPr="004C18D9" w:rsidRDefault="00425559" w:rsidP="009E2522">
      <w:pPr>
        <w:pStyle w:val="FootnoteText"/>
      </w:pPr>
      <w:r w:rsidRPr="004C18D9">
        <w:rPr>
          <w:rStyle w:val="FootnoteReference"/>
        </w:rPr>
        <w:footnoteRef/>
      </w:r>
      <w:r w:rsidRPr="004C18D9">
        <w:tab/>
        <w:t>Commission Regulation (EU) No 72/2010 of 26 January 2010 laying down procedures for conducting Commission inspections in the field of aviation security (OJ L 23, 27.1.2010, p. 1).</w:t>
      </w:r>
    </w:p>
  </w:footnote>
  <w:footnote w:id="12">
    <w:p w14:paraId="598ED611" w14:textId="112156F5" w:rsidR="000D39B9" w:rsidRPr="004C18D9" w:rsidRDefault="000D39B9">
      <w:pPr>
        <w:pStyle w:val="FootnoteText"/>
      </w:pPr>
      <w:r w:rsidRPr="004C18D9">
        <w:rPr>
          <w:rStyle w:val="FootnoteReference"/>
        </w:rPr>
        <w:footnoteRef/>
      </w:r>
      <w:r w:rsidRPr="004C18D9">
        <w:t xml:space="preserve"> </w:t>
      </w:r>
      <w:r w:rsidRPr="004C18D9">
        <w:tab/>
      </w:r>
      <w:r w:rsidR="00D10A6A" w:rsidRPr="004C18D9">
        <w:t xml:space="preserve">See </w:t>
      </w:r>
      <w:r w:rsidRPr="004C18D9">
        <w:t>Articles 4</w:t>
      </w:r>
      <w:r w:rsidR="00D10A6A" w:rsidRPr="004C18D9">
        <w:t xml:space="preserve"> and </w:t>
      </w:r>
      <w:r w:rsidRPr="004C18D9">
        <w:t>5.</w:t>
      </w:r>
    </w:p>
  </w:footnote>
  <w:footnote w:id="13">
    <w:p w14:paraId="17BE17F2" w14:textId="0E2E25E8" w:rsidR="001E7E94" w:rsidRPr="004C18D9" w:rsidRDefault="001E7E94">
      <w:pPr>
        <w:pStyle w:val="FootnoteText"/>
      </w:pPr>
      <w:r w:rsidRPr="004C18D9">
        <w:rPr>
          <w:rStyle w:val="FootnoteReference"/>
        </w:rPr>
        <w:footnoteRef/>
      </w:r>
      <w:r w:rsidRPr="004C18D9">
        <w:t xml:space="preserve"> </w:t>
      </w:r>
      <w:r w:rsidRPr="004C18D9">
        <w:tab/>
        <w:t>See Annex 1 for a summar</w:t>
      </w:r>
      <w:r w:rsidR="00D72D09" w:rsidRPr="004C18D9">
        <w:t>y of</w:t>
      </w:r>
      <w:r w:rsidRPr="004C18D9">
        <w:t xml:space="preserve"> all Commission and ESA compliance monitoring activities in 202</w:t>
      </w:r>
      <w:r w:rsidR="00DD1A35">
        <w:t>5</w:t>
      </w:r>
      <w:r w:rsidRPr="004C18D9">
        <w:t>.</w:t>
      </w:r>
    </w:p>
  </w:footnote>
  <w:footnote w:id="14">
    <w:p w14:paraId="5D324E47" w14:textId="5E83179B" w:rsidR="00200982" w:rsidRPr="00200982" w:rsidRDefault="00200982">
      <w:pPr>
        <w:pStyle w:val="FootnoteText"/>
      </w:pPr>
      <w:r>
        <w:rPr>
          <w:rStyle w:val="FootnoteReference"/>
        </w:rPr>
        <w:footnoteRef/>
      </w:r>
      <w:r>
        <w:t xml:space="preserve"> </w:t>
      </w:r>
      <w:r>
        <w:tab/>
        <w:t>T</w:t>
      </w:r>
      <w:r w:rsidRPr="00200982">
        <w:t>wo or more requirements that are so closely integrated that the effectiveness of one cannot be adequately assessed without considering the others</w:t>
      </w:r>
      <w:r>
        <w:t>.</w:t>
      </w:r>
    </w:p>
  </w:footnote>
  <w:footnote w:id="15">
    <w:p w14:paraId="23115888" w14:textId="611478E3" w:rsidR="00425559" w:rsidRPr="004C18D9" w:rsidRDefault="00425559">
      <w:pPr>
        <w:pStyle w:val="FootnoteText"/>
      </w:pPr>
      <w:r w:rsidRPr="004C18D9">
        <w:rPr>
          <w:rStyle w:val="FootnoteReference"/>
        </w:rPr>
        <w:footnoteRef/>
      </w:r>
      <w:r w:rsidRPr="004C18D9">
        <w:t xml:space="preserve"> </w:t>
      </w:r>
      <w:r w:rsidRPr="004C18D9">
        <w:tab/>
      </w:r>
      <w:r w:rsidR="006512FA" w:rsidRPr="004C18D9">
        <w:t xml:space="preserve">The </w:t>
      </w:r>
      <w:r w:rsidR="003A70D3" w:rsidRPr="004C18D9">
        <w:t>EU has</w:t>
      </w:r>
      <w:r w:rsidRPr="004C18D9">
        <w:t xml:space="preserve"> OSS</w:t>
      </w:r>
      <w:r w:rsidR="006512FA" w:rsidRPr="004C18D9">
        <w:t xml:space="preserve"> arrangements</w:t>
      </w:r>
      <w:r w:rsidRPr="004C18D9">
        <w:t xml:space="preserve"> </w:t>
      </w:r>
      <w:r w:rsidR="003A70D3" w:rsidRPr="004C18D9">
        <w:t>with</w:t>
      </w:r>
      <w:r w:rsidRPr="004C18D9">
        <w:t xml:space="preserve"> the U</w:t>
      </w:r>
      <w:r w:rsidR="0033230C" w:rsidRPr="004C18D9">
        <w:t>S</w:t>
      </w:r>
      <w:r w:rsidRPr="004C18D9">
        <w:t>, Canada, Singapore, Montenegro, Serbia</w:t>
      </w:r>
      <w:r w:rsidR="0007481C" w:rsidRPr="004C18D9">
        <w:t xml:space="preserve"> and</w:t>
      </w:r>
      <w:r w:rsidRPr="004C18D9">
        <w:t xml:space="preserve"> the U</w:t>
      </w:r>
      <w:r w:rsidR="0033230C" w:rsidRPr="004C18D9">
        <w:t>K</w:t>
      </w:r>
      <w:r w:rsidRPr="004C18D9">
        <w:t>.</w:t>
      </w:r>
    </w:p>
  </w:footnote>
  <w:footnote w:id="16">
    <w:p w14:paraId="5EF13769" w14:textId="6FB01A6F" w:rsidR="001702E8" w:rsidRPr="004C18D9" w:rsidRDefault="003933F5" w:rsidP="00BB6B29">
      <w:pPr>
        <w:pStyle w:val="FootnoteText"/>
      </w:pPr>
      <w:r w:rsidRPr="004C18D9">
        <w:rPr>
          <w:rStyle w:val="FootnoteReference"/>
        </w:rPr>
        <w:footnoteRef/>
      </w:r>
      <w:r w:rsidRPr="004C18D9">
        <w:t xml:space="preserve"> </w:t>
      </w:r>
      <w:r w:rsidRPr="004C18D9">
        <w:tab/>
      </w:r>
      <w:r w:rsidR="000842DB" w:rsidRPr="004C18D9">
        <w:t xml:space="preserve">From 1 January to 30 November 2025 (end date), the CASE II project delivered 56 activities </w:t>
      </w:r>
      <w:r w:rsidR="00E3192C">
        <w:t xml:space="preserve">(including </w:t>
      </w:r>
      <w:r w:rsidR="00E3192C" w:rsidRPr="004C18D9">
        <w:t>34 bilateral training activities, eight mentoring activities, six multilateral activities, five regional workshops, two interregional workshops and one webinar</w:t>
      </w:r>
      <w:r w:rsidR="00E3192C">
        <w:t>)</w:t>
      </w:r>
      <w:r w:rsidR="00E3192C" w:rsidRPr="004C18D9">
        <w:t xml:space="preserve"> </w:t>
      </w:r>
      <w:r w:rsidR="000842DB" w:rsidRPr="004C18D9">
        <w:t>to the benefit of 950 participants, showing a high rate of implementation until the end of the project. In total, 264 in-country and remote activities have been delivered since the Project’s inception</w:t>
      </w:r>
      <w:r w:rsidR="00E3192C">
        <w:t xml:space="preserve"> </w:t>
      </w:r>
      <w:r w:rsidR="000842DB" w:rsidRPr="004C18D9">
        <w:t>for the benefit of 89 Partner States and ECAC/EU Member States.</w:t>
      </w:r>
      <w:r w:rsidR="00E3192C">
        <w:t xml:space="preserve"> More information on CASE II: </w:t>
      </w:r>
      <w:hyperlink r:id="rId3" w:history="1">
        <w:r w:rsidR="00E3192C" w:rsidRPr="00E863D2">
          <w:rPr>
            <w:rStyle w:val="Hyperlink"/>
          </w:rPr>
          <w:t>https://www.ecac-ceac.org/activities/security/eu-ecac-case-ii-project</w:t>
        </w:r>
      </w:hyperlink>
      <w:r w:rsidR="00E3192C">
        <w:t xml:space="preserve"> </w:t>
      </w:r>
    </w:p>
  </w:footnote>
  <w:footnote w:id="17">
    <w:p w14:paraId="78CF1FFB" w14:textId="6451BA6C" w:rsidR="00425559" w:rsidRPr="003E4273" w:rsidRDefault="00425559" w:rsidP="003E4273">
      <w:pPr>
        <w:shd w:val="clear" w:color="auto" w:fill="FFFFFF"/>
        <w:spacing w:after="0" w:line="240" w:lineRule="auto"/>
        <w:ind w:left="720" w:hanging="720"/>
        <w:jc w:val="both"/>
        <w:rPr>
          <w:rFonts w:ascii="Verdana" w:eastAsia="Times New Roman" w:hAnsi="Verdana" w:cs="Times New Roman"/>
          <w:color w:val="444444"/>
          <w:sz w:val="20"/>
          <w:szCs w:val="20"/>
          <w:lang w:val="en-IE" w:eastAsia="fi-FI"/>
        </w:rPr>
      </w:pPr>
      <w:r w:rsidRPr="004C18D9">
        <w:rPr>
          <w:rStyle w:val="FootnoteReference"/>
          <w:rFonts w:ascii="Times New Roman" w:hAnsi="Times New Roman" w:cs="Times New Roman"/>
          <w:sz w:val="20"/>
          <w:szCs w:val="20"/>
        </w:rPr>
        <w:footnoteRef/>
      </w:r>
      <w:r w:rsidRPr="004C18D9">
        <w:rPr>
          <w:rFonts w:ascii="Times New Roman" w:hAnsi="Times New Roman" w:cs="Times New Roman"/>
          <w:sz w:val="20"/>
          <w:szCs w:val="20"/>
        </w:rPr>
        <w:t xml:space="preserve"> </w:t>
      </w:r>
      <w:r w:rsidRPr="004C18D9">
        <w:tab/>
      </w:r>
      <w:r w:rsidR="000842DB" w:rsidRPr="004C18D9">
        <w:rPr>
          <w:rFonts w:ascii="Times New Roman" w:eastAsia="Times New Roman" w:hAnsi="Times New Roman" w:cs="Times New Roman"/>
          <w:sz w:val="20"/>
          <w:szCs w:val="20"/>
        </w:rPr>
        <w:t>The methodology used to select Partner States</w:t>
      </w:r>
      <w:r w:rsidR="00F24B23" w:rsidRPr="004C18D9">
        <w:rPr>
          <w:rFonts w:ascii="Times New Roman" w:eastAsia="Times New Roman" w:hAnsi="Times New Roman" w:cs="Times New Roman"/>
          <w:sz w:val="20"/>
          <w:szCs w:val="20"/>
        </w:rPr>
        <w:t xml:space="preserve"> </w:t>
      </w:r>
      <w:r w:rsidR="000842DB" w:rsidRPr="004C18D9">
        <w:rPr>
          <w:rFonts w:ascii="Times New Roman" w:eastAsia="Times New Roman" w:hAnsi="Times New Roman" w:cs="Times New Roman"/>
          <w:sz w:val="20"/>
          <w:szCs w:val="20"/>
        </w:rPr>
        <w:t>is based on cumulative criteria and presents opportunities for improvement to ensure that relevant factors are taken into consideration, such as the level of threat, the level of security measures in each Partner State, and whether these Partner States have any direct flights to an EU Member State. This approach was combined with regular coordination with Member States or other implementing agencies to avoid duplication of capacity-building initiatives and increase synergy</w:t>
      </w:r>
      <w:r w:rsidRPr="004C18D9">
        <w:rPr>
          <w:rFonts w:ascii="Verdana" w:eastAsia="Times New Roman" w:hAnsi="Verdana" w:cs="Times New Roman"/>
          <w:color w:val="444444"/>
          <w:sz w:val="20"/>
          <w:szCs w:val="20"/>
          <w:lang w:eastAsia="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E6FC3" w14:textId="77777777" w:rsidR="00B10B39" w:rsidRPr="00B10B39" w:rsidRDefault="00B10B39" w:rsidP="00B10B3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D81B" w14:textId="77777777" w:rsidR="00B10B39" w:rsidRPr="00B10B39" w:rsidRDefault="00B10B39" w:rsidP="00B10B3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FC895" w14:textId="77777777" w:rsidR="00B10B39" w:rsidRPr="00B10B39" w:rsidRDefault="00B10B39" w:rsidP="00B10B3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FE151" w14:textId="77777777" w:rsidR="005932F0" w:rsidRPr="004C18D9" w:rsidRDefault="005932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AC24C" w14:textId="77777777" w:rsidR="005932F0" w:rsidRPr="004C18D9" w:rsidRDefault="005932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367FA" w14:textId="77777777" w:rsidR="005932F0" w:rsidRPr="004C18D9" w:rsidRDefault="00593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BB8B5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A26F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B45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6AB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70CF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C2B5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8A31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24A3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F4D6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3A74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9A7040D"/>
    <w:multiLevelType w:val="multilevel"/>
    <w:tmpl w:val="45A2C686"/>
    <w:lvl w:ilvl="0">
      <w:start w:val="1"/>
      <w:numFmt w:val="decimal"/>
      <w:pStyle w:val="ManualHeading1"/>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C523CF5"/>
    <w:multiLevelType w:val="hybridMultilevel"/>
    <w:tmpl w:val="9BC6924C"/>
    <w:lvl w:ilvl="0" w:tplc="258E2032">
      <w:start w:val="1"/>
      <w:numFmt w:val="decimal"/>
      <w:pStyle w:val="ManualHeading3"/>
      <w:lvlText w:val="%1.1.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34E02B0"/>
    <w:multiLevelType w:val="multilevel"/>
    <w:tmpl w:val="B84273A0"/>
    <w:lvl w:ilvl="0">
      <w:start w:val="1"/>
      <w:numFmt w:val="decimal"/>
      <w:pStyle w:val="Heading1"/>
      <w:lvlText w:val="%1."/>
      <w:lvlJc w:val="left"/>
      <w:pPr>
        <w:ind w:left="720" w:hanging="360"/>
      </w:pPr>
    </w:lvl>
    <w:lvl w:ilvl="1">
      <w:start w:val="1"/>
      <w:numFmt w:val="decimal"/>
      <w:pStyle w:val="Heading2"/>
      <w:isLgl/>
      <w:lvlText w:val="%1.%2"/>
      <w:lvlJc w:val="left"/>
      <w:pPr>
        <w:ind w:left="720" w:hanging="360"/>
      </w:pPr>
      <w:rPr>
        <w:rFonts w:hint="default"/>
        <w:color w:val="auto"/>
      </w:rPr>
    </w:lvl>
    <w:lvl w:ilvl="2">
      <w:start w:val="1"/>
      <w:numFmt w:val="decimal"/>
      <w:pStyle w:val="Heading3"/>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3" w15:restartNumberingAfterBreak="0">
    <w:nsid w:val="6D8316E0"/>
    <w:multiLevelType w:val="multilevel"/>
    <w:tmpl w:val="E23A87C4"/>
    <w:lvl w:ilvl="0">
      <w:start w:val="2"/>
      <w:numFmt w:val="decimal"/>
      <w:pStyle w:val="ManualHeading2"/>
      <w:lvlText w:val="2.%1"/>
      <w:lvlJc w:val="left"/>
      <w:pPr>
        <w:ind w:left="502" w:hanging="360"/>
      </w:pPr>
      <w:rPr>
        <w:rFonts w:hint="default"/>
      </w:rPr>
    </w:lvl>
    <w:lvl w:ilvl="1">
      <w:start w:val="1"/>
      <w:numFmt w:val="decimal"/>
      <w:lvlText w:val="%2.1."/>
      <w:lvlJc w:val="left"/>
      <w:pPr>
        <w:ind w:left="1582" w:hanging="360"/>
      </w:pPr>
      <w:rPr>
        <w:rFonts w:hint="default"/>
      </w:rPr>
    </w:lvl>
    <w:lvl w:ilvl="2">
      <w:start w:val="1"/>
      <w:numFmt w:val="lowerRoman"/>
      <w:lvlText w:val="%3."/>
      <w:lvlJc w:val="right"/>
      <w:pPr>
        <w:ind w:left="2302" w:hanging="180"/>
      </w:pPr>
      <w:rPr>
        <w:rFonts w:hint="default"/>
      </w:rPr>
    </w:lvl>
    <w:lvl w:ilvl="3">
      <w:start w:val="1"/>
      <w:numFmt w:val="decimal"/>
      <w:lvlText w:val="%4."/>
      <w:lvlJc w:val="left"/>
      <w:pPr>
        <w:ind w:left="3022" w:hanging="360"/>
      </w:pPr>
      <w:rPr>
        <w:rFonts w:hint="default"/>
      </w:rPr>
    </w:lvl>
    <w:lvl w:ilvl="4">
      <w:start w:val="1"/>
      <w:numFmt w:val="lowerLetter"/>
      <w:lvlText w:val="%5."/>
      <w:lvlJc w:val="left"/>
      <w:pPr>
        <w:ind w:left="3742" w:hanging="360"/>
      </w:pPr>
      <w:rPr>
        <w:rFonts w:hint="default"/>
      </w:rPr>
    </w:lvl>
    <w:lvl w:ilvl="5">
      <w:start w:val="1"/>
      <w:numFmt w:val="lowerRoman"/>
      <w:lvlText w:val="%6."/>
      <w:lvlJc w:val="right"/>
      <w:pPr>
        <w:ind w:left="4462" w:hanging="180"/>
      </w:pPr>
      <w:rPr>
        <w:rFonts w:hint="default"/>
      </w:rPr>
    </w:lvl>
    <w:lvl w:ilvl="6">
      <w:start w:val="1"/>
      <w:numFmt w:val="decimal"/>
      <w:lvlText w:val="%7."/>
      <w:lvlJc w:val="left"/>
      <w:pPr>
        <w:ind w:left="5182" w:hanging="360"/>
      </w:pPr>
      <w:rPr>
        <w:rFonts w:hint="default"/>
      </w:rPr>
    </w:lvl>
    <w:lvl w:ilvl="7">
      <w:start w:val="1"/>
      <w:numFmt w:val="lowerLetter"/>
      <w:lvlText w:val="%8."/>
      <w:lvlJc w:val="left"/>
      <w:pPr>
        <w:ind w:left="5902" w:hanging="360"/>
      </w:pPr>
      <w:rPr>
        <w:rFonts w:hint="default"/>
      </w:rPr>
    </w:lvl>
    <w:lvl w:ilvl="8">
      <w:start w:val="1"/>
      <w:numFmt w:val="lowerRoman"/>
      <w:lvlText w:val="%9."/>
      <w:lvlJc w:val="right"/>
      <w:pPr>
        <w:ind w:left="6622" w:hanging="180"/>
      </w:pPr>
      <w:rPr>
        <w:rFonts w:hint="default"/>
      </w:rPr>
    </w:lvl>
  </w:abstractNum>
  <w:num w:numId="1">
    <w:abstractNumId w:val="12"/>
  </w:num>
  <w:num w:numId="2">
    <w:abstractNumId w:val="10"/>
  </w:num>
  <w:num w:numId="3">
    <w:abstractNumId w:val="13"/>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8"/>
  </w:num>
  <w:num w:numId="17">
    <w:abstractNumId w:val="3"/>
  </w:num>
  <w:num w:numId="18">
    <w:abstractNumId w:val="2"/>
  </w:num>
  <w:num w:numId="19">
    <w:abstractNumId w:val="1"/>
  </w:num>
  <w:num w:numId="20">
    <w:abstractNumId w:val="0"/>
  </w:num>
  <w:num w:numId="21">
    <w:abstractNumId w:val="8"/>
  </w:num>
  <w:num w:numId="22">
    <w:abstractNumId w:val="3"/>
  </w:num>
  <w:num w:numId="23">
    <w:abstractNumId w:val="2"/>
  </w:num>
  <w:num w:numId="24">
    <w:abstractNumId w:val="1"/>
  </w:num>
  <w:num w:numId="25">
    <w:abstractNumId w:val="0"/>
  </w:num>
  <w:num w:numId="26">
    <w:abstractNumId w:val="8"/>
  </w:num>
  <w:num w:numId="27">
    <w:abstractNumId w:val="3"/>
  </w:num>
  <w:num w:numId="28">
    <w:abstractNumId w:val="2"/>
  </w:num>
  <w:num w:numId="29">
    <w:abstractNumId w:val="1"/>
  </w:num>
  <w:num w:numId="30">
    <w:abstractNumId w:val="0"/>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2"/>
  </w:num>
  <w:num w:numId="43">
    <w:abstractNumId w:val="12"/>
  </w:num>
  <w:num w:numId="44">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737D457-A7FC-4DD6-A847-D1A3DFFC6B57"/>
    <w:docVar w:name="LW_COVERPAGE_TYPE" w:val="1"/>
    <w:docVar w:name="LW_CROSSREFERENCE" w:val="&lt;UNUSED&gt;"/>
    <w:docVar w:name="LW_DocType" w:val="NORMAL"/>
    <w:docVar w:name="LW_EMISSION" w:val="13.7.2026"/>
    <w:docVar w:name="LW_EMISSION_ISODATE" w:val="2026-07-1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5 ANNUAL REPORT ON THE IMPLEMENTATION OF REGULATION (EC) N° 300/2008 ON COMMON RULES IN THE FIELD OF CIVIL AVIATION SECURITY_x000d__x000d__x000d__x000d__x000d__x000d__x000d__x000d__x000d__x000d__x000b_"/>
    <w:docVar w:name="LW_TYPE.DOC.CP" w:val="REPORT FROM THE COMMISSION TO THE EUROPEAN PARLIAMENT AND THE COUNCIL"/>
    <w:docVar w:name="LwApiVersions" w:val="LW4CoDe 1.24.5.0; LW 9.2, Build 20251112"/>
  </w:docVars>
  <w:rsids>
    <w:rsidRoot w:val="00095658"/>
    <w:rsid w:val="000014FD"/>
    <w:rsid w:val="00004C75"/>
    <w:rsid w:val="00010079"/>
    <w:rsid w:val="000111B0"/>
    <w:rsid w:val="00012E93"/>
    <w:rsid w:val="00014920"/>
    <w:rsid w:val="000169DC"/>
    <w:rsid w:val="00016E3A"/>
    <w:rsid w:val="00017A3B"/>
    <w:rsid w:val="000233C1"/>
    <w:rsid w:val="00023543"/>
    <w:rsid w:val="00024847"/>
    <w:rsid w:val="00024F07"/>
    <w:rsid w:val="00025D88"/>
    <w:rsid w:val="00027F72"/>
    <w:rsid w:val="000328DF"/>
    <w:rsid w:val="000360A3"/>
    <w:rsid w:val="00037E67"/>
    <w:rsid w:val="00040C3E"/>
    <w:rsid w:val="0004283B"/>
    <w:rsid w:val="000439BC"/>
    <w:rsid w:val="00044047"/>
    <w:rsid w:val="00044E34"/>
    <w:rsid w:val="00046C26"/>
    <w:rsid w:val="00047949"/>
    <w:rsid w:val="00053C1D"/>
    <w:rsid w:val="0005670E"/>
    <w:rsid w:val="00062481"/>
    <w:rsid w:val="0006271F"/>
    <w:rsid w:val="00064A76"/>
    <w:rsid w:val="000656C6"/>
    <w:rsid w:val="00065DB9"/>
    <w:rsid w:val="00066C16"/>
    <w:rsid w:val="000701F6"/>
    <w:rsid w:val="0007481C"/>
    <w:rsid w:val="00074FDC"/>
    <w:rsid w:val="000763FB"/>
    <w:rsid w:val="00082726"/>
    <w:rsid w:val="00083586"/>
    <w:rsid w:val="0008358E"/>
    <w:rsid w:val="00083DF5"/>
    <w:rsid w:val="000842DB"/>
    <w:rsid w:val="000843CE"/>
    <w:rsid w:val="000853B4"/>
    <w:rsid w:val="0009099F"/>
    <w:rsid w:val="00092863"/>
    <w:rsid w:val="00092A8C"/>
    <w:rsid w:val="0009393B"/>
    <w:rsid w:val="0009401D"/>
    <w:rsid w:val="00095658"/>
    <w:rsid w:val="000A1148"/>
    <w:rsid w:val="000A151D"/>
    <w:rsid w:val="000A1DFC"/>
    <w:rsid w:val="000A32CA"/>
    <w:rsid w:val="000B02B9"/>
    <w:rsid w:val="000B0B02"/>
    <w:rsid w:val="000B0FB2"/>
    <w:rsid w:val="000B136B"/>
    <w:rsid w:val="000B1AAA"/>
    <w:rsid w:val="000B3E9A"/>
    <w:rsid w:val="000B5751"/>
    <w:rsid w:val="000B790A"/>
    <w:rsid w:val="000B7C3D"/>
    <w:rsid w:val="000C0281"/>
    <w:rsid w:val="000C5A76"/>
    <w:rsid w:val="000C603D"/>
    <w:rsid w:val="000C66FE"/>
    <w:rsid w:val="000C6D47"/>
    <w:rsid w:val="000C7C84"/>
    <w:rsid w:val="000D1516"/>
    <w:rsid w:val="000D2586"/>
    <w:rsid w:val="000D3275"/>
    <w:rsid w:val="000D39B9"/>
    <w:rsid w:val="000D56DC"/>
    <w:rsid w:val="000D5DD4"/>
    <w:rsid w:val="000D70CE"/>
    <w:rsid w:val="000E119E"/>
    <w:rsid w:val="000E13FB"/>
    <w:rsid w:val="000E186D"/>
    <w:rsid w:val="000E286F"/>
    <w:rsid w:val="000E4430"/>
    <w:rsid w:val="000E5456"/>
    <w:rsid w:val="000E7910"/>
    <w:rsid w:val="000F2918"/>
    <w:rsid w:val="000F2C01"/>
    <w:rsid w:val="000F4343"/>
    <w:rsid w:val="000F4398"/>
    <w:rsid w:val="000F7B05"/>
    <w:rsid w:val="001003A1"/>
    <w:rsid w:val="00100E3C"/>
    <w:rsid w:val="0010130A"/>
    <w:rsid w:val="0010286E"/>
    <w:rsid w:val="00103F2A"/>
    <w:rsid w:val="001044F2"/>
    <w:rsid w:val="00107B73"/>
    <w:rsid w:val="00107F46"/>
    <w:rsid w:val="00111EEF"/>
    <w:rsid w:val="001127CD"/>
    <w:rsid w:val="00113481"/>
    <w:rsid w:val="00113603"/>
    <w:rsid w:val="001175FE"/>
    <w:rsid w:val="001200C9"/>
    <w:rsid w:val="001209E3"/>
    <w:rsid w:val="00122EA7"/>
    <w:rsid w:val="00123AC3"/>
    <w:rsid w:val="00125EE5"/>
    <w:rsid w:val="0013244B"/>
    <w:rsid w:val="0013473A"/>
    <w:rsid w:val="00134EFB"/>
    <w:rsid w:val="00141C08"/>
    <w:rsid w:val="00143900"/>
    <w:rsid w:val="00143BBC"/>
    <w:rsid w:val="001444D3"/>
    <w:rsid w:val="00144534"/>
    <w:rsid w:val="00145365"/>
    <w:rsid w:val="0014764F"/>
    <w:rsid w:val="00147E5D"/>
    <w:rsid w:val="0015117F"/>
    <w:rsid w:val="00151D04"/>
    <w:rsid w:val="001544AA"/>
    <w:rsid w:val="00156DC5"/>
    <w:rsid w:val="00157203"/>
    <w:rsid w:val="00162086"/>
    <w:rsid w:val="00165BC5"/>
    <w:rsid w:val="0016790D"/>
    <w:rsid w:val="001702E8"/>
    <w:rsid w:val="001716A7"/>
    <w:rsid w:val="0017409A"/>
    <w:rsid w:val="00177012"/>
    <w:rsid w:val="0018010D"/>
    <w:rsid w:val="001830FE"/>
    <w:rsid w:val="001856B2"/>
    <w:rsid w:val="0018748C"/>
    <w:rsid w:val="001878BE"/>
    <w:rsid w:val="00187D75"/>
    <w:rsid w:val="001900FF"/>
    <w:rsid w:val="0019012B"/>
    <w:rsid w:val="001930FB"/>
    <w:rsid w:val="0019326B"/>
    <w:rsid w:val="00193456"/>
    <w:rsid w:val="00193C17"/>
    <w:rsid w:val="0019593D"/>
    <w:rsid w:val="00196D71"/>
    <w:rsid w:val="00197A2F"/>
    <w:rsid w:val="00197CB2"/>
    <w:rsid w:val="001A5219"/>
    <w:rsid w:val="001A6919"/>
    <w:rsid w:val="001A6E67"/>
    <w:rsid w:val="001A718F"/>
    <w:rsid w:val="001A72D3"/>
    <w:rsid w:val="001A7DA9"/>
    <w:rsid w:val="001B1C28"/>
    <w:rsid w:val="001B294E"/>
    <w:rsid w:val="001B350B"/>
    <w:rsid w:val="001B50EF"/>
    <w:rsid w:val="001B53D3"/>
    <w:rsid w:val="001C12EE"/>
    <w:rsid w:val="001C1A13"/>
    <w:rsid w:val="001C1A3A"/>
    <w:rsid w:val="001C2315"/>
    <w:rsid w:val="001C272A"/>
    <w:rsid w:val="001C3E14"/>
    <w:rsid w:val="001D0AC2"/>
    <w:rsid w:val="001D0E1E"/>
    <w:rsid w:val="001D29AE"/>
    <w:rsid w:val="001D4301"/>
    <w:rsid w:val="001D5D43"/>
    <w:rsid w:val="001D6200"/>
    <w:rsid w:val="001D71EA"/>
    <w:rsid w:val="001E08B4"/>
    <w:rsid w:val="001E2DED"/>
    <w:rsid w:val="001E6BFC"/>
    <w:rsid w:val="001E7E94"/>
    <w:rsid w:val="001F0D81"/>
    <w:rsid w:val="001F1EB8"/>
    <w:rsid w:val="001F22F4"/>
    <w:rsid w:val="001F454C"/>
    <w:rsid w:val="001F4835"/>
    <w:rsid w:val="001F4E63"/>
    <w:rsid w:val="002001BE"/>
    <w:rsid w:val="00200982"/>
    <w:rsid w:val="00200D38"/>
    <w:rsid w:val="00202476"/>
    <w:rsid w:val="00203FB7"/>
    <w:rsid w:val="0020524E"/>
    <w:rsid w:val="00213336"/>
    <w:rsid w:val="00215398"/>
    <w:rsid w:val="0021638E"/>
    <w:rsid w:val="0021767C"/>
    <w:rsid w:val="002204A0"/>
    <w:rsid w:val="002215F9"/>
    <w:rsid w:val="00225691"/>
    <w:rsid w:val="0023005F"/>
    <w:rsid w:val="00230EC2"/>
    <w:rsid w:val="002313A4"/>
    <w:rsid w:val="00231B06"/>
    <w:rsid w:val="00232677"/>
    <w:rsid w:val="00232C03"/>
    <w:rsid w:val="0023775B"/>
    <w:rsid w:val="00242E40"/>
    <w:rsid w:val="0024503C"/>
    <w:rsid w:val="00245689"/>
    <w:rsid w:val="00250DE5"/>
    <w:rsid w:val="00251AA6"/>
    <w:rsid w:val="00252E11"/>
    <w:rsid w:val="00253A63"/>
    <w:rsid w:val="00254235"/>
    <w:rsid w:val="002566CC"/>
    <w:rsid w:val="00257F6A"/>
    <w:rsid w:val="0026006D"/>
    <w:rsid w:val="002614D6"/>
    <w:rsid w:val="00266350"/>
    <w:rsid w:val="00270E56"/>
    <w:rsid w:val="00271C0E"/>
    <w:rsid w:val="00273377"/>
    <w:rsid w:val="00273FD7"/>
    <w:rsid w:val="00274429"/>
    <w:rsid w:val="00274681"/>
    <w:rsid w:val="00275FAA"/>
    <w:rsid w:val="0028175F"/>
    <w:rsid w:val="00282875"/>
    <w:rsid w:val="002842E5"/>
    <w:rsid w:val="002857CA"/>
    <w:rsid w:val="002861B8"/>
    <w:rsid w:val="002868A8"/>
    <w:rsid w:val="00287438"/>
    <w:rsid w:val="002877C4"/>
    <w:rsid w:val="00287AFF"/>
    <w:rsid w:val="00292208"/>
    <w:rsid w:val="00294024"/>
    <w:rsid w:val="0029453D"/>
    <w:rsid w:val="00294980"/>
    <w:rsid w:val="00294BFA"/>
    <w:rsid w:val="00296C3B"/>
    <w:rsid w:val="0029700B"/>
    <w:rsid w:val="00297F90"/>
    <w:rsid w:val="002A090C"/>
    <w:rsid w:val="002A0D98"/>
    <w:rsid w:val="002A3ABF"/>
    <w:rsid w:val="002A549E"/>
    <w:rsid w:val="002B0416"/>
    <w:rsid w:val="002B16AC"/>
    <w:rsid w:val="002B1A39"/>
    <w:rsid w:val="002B2976"/>
    <w:rsid w:val="002B507A"/>
    <w:rsid w:val="002C0B95"/>
    <w:rsid w:val="002C0F1C"/>
    <w:rsid w:val="002C1A72"/>
    <w:rsid w:val="002C28D7"/>
    <w:rsid w:val="002C5BF8"/>
    <w:rsid w:val="002D167F"/>
    <w:rsid w:val="002D26C2"/>
    <w:rsid w:val="002D2CE6"/>
    <w:rsid w:val="002D318A"/>
    <w:rsid w:val="002D697C"/>
    <w:rsid w:val="002E0E4E"/>
    <w:rsid w:val="002E5409"/>
    <w:rsid w:val="002E6793"/>
    <w:rsid w:val="002F1488"/>
    <w:rsid w:val="002F33F6"/>
    <w:rsid w:val="002F3AF4"/>
    <w:rsid w:val="002F419C"/>
    <w:rsid w:val="002F42DE"/>
    <w:rsid w:val="002F582C"/>
    <w:rsid w:val="002F7A7A"/>
    <w:rsid w:val="00300ED3"/>
    <w:rsid w:val="00301A19"/>
    <w:rsid w:val="00304A17"/>
    <w:rsid w:val="003079AC"/>
    <w:rsid w:val="00307BF5"/>
    <w:rsid w:val="0031154E"/>
    <w:rsid w:val="0031189C"/>
    <w:rsid w:val="00311B88"/>
    <w:rsid w:val="00313977"/>
    <w:rsid w:val="00313ADE"/>
    <w:rsid w:val="003141ED"/>
    <w:rsid w:val="003165CC"/>
    <w:rsid w:val="00316FB9"/>
    <w:rsid w:val="0031711D"/>
    <w:rsid w:val="00317BAA"/>
    <w:rsid w:val="00320CA5"/>
    <w:rsid w:val="00321B29"/>
    <w:rsid w:val="00321BFD"/>
    <w:rsid w:val="00322233"/>
    <w:rsid w:val="003230A8"/>
    <w:rsid w:val="00323A58"/>
    <w:rsid w:val="00325337"/>
    <w:rsid w:val="00330090"/>
    <w:rsid w:val="00330D8E"/>
    <w:rsid w:val="0033230C"/>
    <w:rsid w:val="00334304"/>
    <w:rsid w:val="00334FD1"/>
    <w:rsid w:val="00335FCA"/>
    <w:rsid w:val="00337A9C"/>
    <w:rsid w:val="00341485"/>
    <w:rsid w:val="003432E8"/>
    <w:rsid w:val="0034501A"/>
    <w:rsid w:val="00351FF0"/>
    <w:rsid w:val="003520C0"/>
    <w:rsid w:val="0035227C"/>
    <w:rsid w:val="00353E8A"/>
    <w:rsid w:val="00354CFE"/>
    <w:rsid w:val="00355983"/>
    <w:rsid w:val="00355EBA"/>
    <w:rsid w:val="00356D65"/>
    <w:rsid w:val="00357F9E"/>
    <w:rsid w:val="00361448"/>
    <w:rsid w:val="00362280"/>
    <w:rsid w:val="003625E8"/>
    <w:rsid w:val="00362761"/>
    <w:rsid w:val="00363480"/>
    <w:rsid w:val="00363ACE"/>
    <w:rsid w:val="003654A6"/>
    <w:rsid w:val="00367181"/>
    <w:rsid w:val="0036723A"/>
    <w:rsid w:val="003703C1"/>
    <w:rsid w:val="00371803"/>
    <w:rsid w:val="00371ACB"/>
    <w:rsid w:val="00375EED"/>
    <w:rsid w:val="00375F9C"/>
    <w:rsid w:val="00380244"/>
    <w:rsid w:val="003823EA"/>
    <w:rsid w:val="0038299C"/>
    <w:rsid w:val="00384E86"/>
    <w:rsid w:val="0038526A"/>
    <w:rsid w:val="0038767E"/>
    <w:rsid w:val="00387D7C"/>
    <w:rsid w:val="00390002"/>
    <w:rsid w:val="00392262"/>
    <w:rsid w:val="003933F5"/>
    <w:rsid w:val="00393F69"/>
    <w:rsid w:val="003943DA"/>
    <w:rsid w:val="003949BD"/>
    <w:rsid w:val="00396188"/>
    <w:rsid w:val="003976C0"/>
    <w:rsid w:val="003A3878"/>
    <w:rsid w:val="003A523D"/>
    <w:rsid w:val="003A6A93"/>
    <w:rsid w:val="003A6CAB"/>
    <w:rsid w:val="003A7074"/>
    <w:rsid w:val="003A70D3"/>
    <w:rsid w:val="003A73BE"/>
    <w:rsid w:val="003B06D3"/>
    <w:rsid w:val="003B09C5"/>
    <w:rsid w:val="003B21E1"/>
    <w:rsid w:val="003B3DD3"/>
    <w:rsid w:val="003B45D7"/>
    <w:rsid w:val="003B4F32"/>
    <w:rsid w:val="003B7653"/>
    <w:rsid w:val="003B7805"/>
    <w:rsid w:val="003C239C"/>
    <w:rsid w:val="003C28A4"/>
    <w:rsid w:val="003C4BDA"/>
    <w:rsid w:val="003C4F02"/>
    <w:rsid w:val="003C637C"/>
    <w:rsid w:val="003D346F"/>
    <w:rsid w:val="003D35F1"/>
    <w:rsid w:val="003D51A3"/>
    <w:rsid w:val="003D5DAA"/>
    <w:rsid w:val="003D613D"/>
    <w:rsid w:val="003D64E9"/>
    <w:rsid w:val="003D73AC"/>
    <w:rsid w:val="003E143E"/>
    <w:rsid w:val="003E22DD"/>
    <w:rsid w:val="003E2859"/>
    <w:rsid w:val="003E2A9C"/>
    <w:rsid w:val="003E3D86"/>
    <w:rsid w:val="003E4273"/>
    <w:rsid w:val="003E4B8C"/>
    <w:rsid w:val="003E4E96"/>
    <w:rsid w:val="003E6150"/>
    <w:rsid w:val="003E624D"/>
    <w:rsid w:val="003F138D"/>
    <w:rsid w:val="003F3411"/>
    <w:rsid w:val="003F4AD2"/>
    <w:rsid w:val="003F60F6"/>
    <w:rsid w:val="003F7CFA"/>
    <w:rsid w:val="00401723"/>
    <w:rsid w:val="00401EF7"/>
    <w:rsid w:val="0040432F"/>
    <w:rsid w:val="004054F0"/>
    <w:rsid w:val="004056D0"/>
    <w:rsid w:val="00405B06"/>
    <w:rsid w:val="004064CC"/>
    <w:rsid w:val="00410AD2"/>
    <w:rsid w:val="00410D5C"/>
    <w:rsid w:val="0041148C"/>
    <w:rsid w:val="00412219"/>
    <w:rsid w:val="00412A9C"/>
    <w:rsid w:val="00413492"/>
    <w:rsid w:val="004134D5"/>
    <w:rsid w:val="0041476D"/>
    <w:rsid w:val="004153B1"/>
    <w:rsid w:val="004155F4"/>
    <w:rsid w:val="004173C2"/>
    <w:rsid w:val="00417CDE"/>
    <w:rsid w:val="00422F9D"/>
    <w:rsid w:val="00425559"/>
    <w:rsid w:val="00426109"/>
    <w:rsid w:val="00426584"/>
    <w:rsid w:val="00426840"/>
    <w:rsid w:val="004269AB"/>
    <w:rsid w:val="00430A57"/>
    <w:rsid w:val="00431D7E"/>
    <w:rsid w:val="00432254"/>
    <w:rsid w:val="00434C6E"/>
    <w:rsid w:val="0043645F"/>
    <w:rsid w:val="004401F5"/>
    <w:rsid w:val="004408E5"/>
    <w:rsid w:val="004416A4"/>
    <w:rsid w:val="00444101"/>
    <w:rsid w:val="00447809"/>
    <w:rsid w:val="004507F6"/>
    <w:rsid w:val="00451E77"/>
    <w:rsid w:val="004543D9"/>
    <w:rsid w:val="00455A19"/>
    <w:rsid w:val="00455BF6"/>
    <w:rsid w:val="00455F98"/>
    <w:rsid w:val="00456D0E"/>
    <w:rsid w:val="00461CC2"/>
    <w:rsid w:val="00461F1B"/>
    <w:rsid w:val="004640A8"/>
    <w:rsid w:val="00464B67"/>
    <w:rsid w:val="004704E5"/>
    <w:rsid w:val="00471298"/>
    <w:rsid w:val="00474568"/>
    <w:rsid w:val="00475D1D"/>
    <w:rsid w:val="004822AE"/>
    <w:rsid w:val="004827D3"/>
    <w:rsid w:val="00482F67"/>
    <w:rsid w:val="00483674"/>
    <w:rsid w:val="00483AF4"/>
    <w:rsid w:val="00483F79"/>
    <w:rsid w:val="00485141"/>
    <w:rsid w:val="00485B06"/>
    <w:rsid w:val="00486DD6"/>
    <w:rsid w:val="00487DF2"/>
    <w:rsid w:val="00490F0F"/>
    <w:rsid w:val="00492935"/>
    <w:rsid w:val="004A0213"/>
    <w:rsid w:val="004A4CE9"/>
    <w:rsid w:val="004A51EF"/>
    <w:rsid w:val="004A6A09"/>
    <w:rsid w:val="004A6AED"/>
    <w:rsid w:val="004B1329"/>
    <w:rsid w:val="004B2CE0"/>
    <w:rsid w:val="004B3CA9"/>
    <w:rsid w:val="004B47AB"/>
    <w:rsid w:val="004B6392"/>
    <w:rsid w:val="004B72E0"/>
    <w:rsid w:val="004B7E8B"/>
    <w:rsid w:val="004C18D9"/>
    <w:rsid w:val="004C1D01"/>
    <w:rsid w:val="004C2C03"/>
    <w:rsid w:val="004C6F38"/>
    <w:rsid w:val="004C7F24"/>
    <w:rsid w:val="004D0619"/>
    <w:rsid w:val="004D0B15"/>
    <w:rsid w:val="004D0BF7"/>
    <w:rsid w:val="004D1722"/>
    <w:rsid w:val="004D2BF4"/>
    <w:rsid w:val="004D5E44"/>
    <w:rsid w:val="004E1438"/>
    <w:rsid w:val="004E2B9C"/>
    <w:rsid w:val="004E2FB0"/>
    <w:rsid w:val="004E31E7"/>
    <w:rsid w:val="004E5445"/>
    <w:rsid w:val="004E55D7"/>
    <w:rsid w:val="004E680E"/>
    <w:rsid w:val="004E6AB3"/>
    <w:rsid w:val="004F166E"/>
    <w:rsid w:val="004F2922"/>
    <w:rsid w:val="004F3E9C"/>
    <w:rsid w:val="004F4386"/>
    <w:rsid w:val="004F5407"/>
    <w:rsid w:val="004F673A"/>
    <w:rsid w:val="004F74DB"/>
    <w:rsid w:val="00502607"/>
    <w:rsid w:val="00502FED"/>
    <w:rsid w:val="00503E0A"/>
    <w:rsid w:val="00504F8D"/>
    <w:rsid w:val="00507306"/>
    <w:rsid w:val="005105B2"/>
    <w:rsid w:val="00511385"/>
    <w:rsid w:val="0051195E"/>
    <w:rsid w:val="00513E94"/>
    <w:rsid w:val="00520861"/>
    <w:rsid w:val="00520B18"/>
    <w:rsid w:val="00520BD7"/>
    <w:rsid w:val="005210DE"/>
    <w:rsid w:val="005219A1"/>
    <w:rsid w:val="0052215D"/>
    <w:rsid w:val="005233EB"/>
    <w:rsid w:val="00525B5A"/>
    <w:rsid w:val="00526ED9"/>
    <w:rsid w:val="00527226"/>
    <w:rsid w:val="00532CBD"/>
    <w:rsid w:val="00532D67"/>
    <w:rsid w:val="00533599"/>
    <w:rsid w:val="00533C25"/>
    <w:rsid w:val="005354B2"/>
    <w:rsid w:val="00535546"/>
    <w:rsid w:val="00535F67"/>
    <w:rsid w:val="00540042"/>
    <w:rsid w:val="00541953"/>
    <w:rsid w:val="00544E0C"/>
    <w:rsid w:val="0054587F"/>
    <w:rsid w:val="00550711"/>
    <w:rsid w:val="00550C8F"/>
    <w:rsid w:val="005535BA"/>
    <w:rsid w:val="005564D9"/>
    <w:rsid w:val="005572B1"/>
    <w:rsid w:val="00557449"/>
    <w:rsid w:val="00557DE7"/>
    <w:rsid w:val="00560B44"/>
    <w:rsid w:val="00561D88"/>
    <w:rsid w:val="00563129"/>
    <w:rsid w:val="0056315F"/>
    <w:rsid w:val="0056370C"/>
    <w:rsid w:val="00564613"/>
    <w:rsid w:val="005657C1"/>
    <w:rsid w:val="00565DF9"/>
    <w:rsid w:val="005674BB"/>
    <w:rsid w:val="0057254E"/>
    <w:rsid w:val="00572D48"/>
    <w:rsid w:val="00574E41"/>
    <w:rsid w:val="00576187"/>
    <w:rsid w:val="00581A47"/>
    <w:rsid w:val="00584BDC"/>
    <w:rsid w:val="00586DF4"/>
    <w:rsid w:val="005873DA"/>
    <w:rsid w:val="00591760"/>
    <w:rsid w:val="005932F0"/>
    <w:rsid w:val="00595970"/>
    <w:rsid w:val="00596269"/>
    <w:rsid w:val="00597AA4"/>
    <w:rsid w:val="005A2EB1"/>
    <w:rsid w:val="005A3A05"/>
    <w:rsid w:val="005A5490"/>
    <w:rsid w:val="005B1A22"/>
    <w:rsid w:val="005B21B3"/>
    <w:rsid w:val="005B3E1E"/>
    <w:rsid w:val="005B7B06"/>
    <w:rsid w:val="005B7E10"/>
    <w:rsid w:val="005C1869"/>
    <w:rsid w:val="005C1B09"/>
    <w:rsid w:val="005C263A"/>
    <w:rsid w:val="005C2704"/>
    <w:rsid w:val="005C3B89"/>
    <w:rsid w:val="005C5541"/>
    <w:rsid w:val="005C7C80"/>
    <w:rsid w:val="005D2960"/>
    <w:rsid w:val="005D2D31"/>
    <w:rsid w:val="005D4390"/>
    <w:rsid w:val="005D43BE"/>
    <w:rsid w:val="005D5D16"/>
    <w:rsid w:val="005D721B"/>
    <w:rsid w:val="005E1244"/>
    <w:rsid w:val="005E2796"/>
    <w:rsid w:val="005E3228"/>
    <w:rsid w:val="005E47F4"/>
    <w:rsid w:val="005E4F3A"/>
    <w:rsid w:val="005E5BC9"/>
    <w:rsid w:val="005E5BDA"/>
    <w:rsid w:val="005E5CEC"/>
    <w:rsid w:val="005E5D42"/>
    <w:rsid w:val="005E7132"/>
    <w:rsid w:val="005E7C39"/>
    <w:rsid w:val="005F0633"/>
    <w:rsid w:val="005F167B"/>
    <w:rsid w:val="005F3A0A"/>
    <w:rsid w:val="005F622D"/>
    <w:rsid w:val="0060064B"/>
    <w:rsid w:val="00600FFA"/>
    <w:rsid w:val="00601463"/>
    <w:rsid w:val="00601497"/>
    <w:rsid w:val="00603B17"/>
    <w:rsid w:val="006048D5"/>
    <w:rsid w:val="00605894"/>
    <w:rsid w:val="00605944"/>
    <w:rsid w:val="00605967"/>
    <w:rsid w:val="00606A84"/>
    <w:rsid w:val="0060790E"/>
    <w:rsid w:val="00607C3C"/>
    <w:rsid w:val="00612A4A"/>
    <w:rsid w:val="00616915"/>
    <w:rsid w:val="00620C24"/>
    <w:rsid w:val="00621A40"/>
    <w:rsid w:val="00621C07"/>
    <w:rsid w:val="00624038"/>
    <w:rsid w:val="00625F09"/>
    <w:rsid w:val="00626E7D"/>
    <w:rsid w:val="00626E95"/>
    <w:rsid w:val="00627C5F"/>
    <w:rsid w:val="00630404"/>
    <w:rsid w:val="00632112"/>
    <w:rsid w:val="00632120"/>
    <w:rsid w:val="0063295B"/>
    <w:rsid w:val="00632CD8"/>
    <w:rsid w:val="0063342A"/>
    <w:rsid w:val="00633F42"/>
    <w:rsid w:val="00634414"/>
    <w:rsid w:val="006355C8"/>
    <w:rsid w:val="00640ACD"/>
    <w:rsid w:val="006422F1"/>
    <w:rsid w:val="00642CD3"/>
    <w:rsid w:val="0064313F"/>
    <w:rsid w:val="006440A9"/>
    <w:rsid w:val="0064485A"/>
    <w:rsid w:val="006456B0"/>
    <w:rsid w:val="0064639B"/>
    <w:rsid w:val="0064642A"/>
    <w:rsid w:val="006474C3"/>
    <w:rsid w:val="006512FA"/>
    <w:rsid w:val="0065341B"/>
    <w:rsid w:val="0065491F"/>
    <w:rsid w:val="00656F0B"/>
    <w:rsid w:val="00657DBB"/>
    <w:rsid w:val="00660682"/>
    <w:rsid w:val="006609A2"/>
    <w:rsid w:val="00661473"/>
    <w:rsid w:val="00662CFB"/>
    <w:rsid w:val="00662EEA"/>
    <w:rsid w:val="006643D9"/>
    <w:rsid w:val="00664951"/>
    <w:rsid w:val="00673A1B"/>
    <w:rsid w:val="00674415"/>
    <w:rsid w:val="00674D6D"/>
    <w:rsid w:val="00675A17"/>
    <w:rsid w:val="00676553"/>
    <w:rsid w:val="00676EC8"/>
    <w:rsid w:val="00677D9C"/>
    <w:rsid w:val="006805B4"/>
    <w:rsid w:val="006805BD"/>
    <w:rsid w:val="00680AB4"/>
    <w:rsid w:val="00683753"/>
    <w:rsid w:val="0068402A"/>
    <w:rsid w:val="0068461F"/>
    <w:rsid w:val="00685F0F"/>
    <w:rsid w:val="00687908"/>
    <w:rsid w:val="00687913"/>
    <w:rsid w:val="00687CAD"/>
    <w:rsid w:val="006906BB"/>
    <w:rsid w:val="00691F0E"/>
    <w:rsid w:val="00691FD9"/>
    <w:rsid w:val="006943F7"/>
    <w:rsid w:val="00694533"/>
    <w:rsid w:val="00694889"/>
    <w:rsid w:val="00694FA8"/>
    <w:rsid w:val="00695B87"/>
    <w:rsid w:val="00697865"/>
    <w:rsid w:val="006A4439"/>
    <w:rsid w:val="006A7107"/>
    <w:rsid w:val="006A7498"/>
    <w:rsid w:val="006B1781"/>
    <w:rsid w:val="006B3A7C"/>
    <w:rsid w:val="006B4DB9"/>
    <w:rsid w:val="006B664F"/>
    <w:rsid w:val="006C0450"/>
    <w:rsid w:val="006C151F"/>
    <w:rsid w:val="006C1905"/>
    <w:rsid w:val="006C1FB5"/>
    <w:rsid w:val="006C3A67"/>
    <w:rsid w:val="006C5119"/>
    <w:rsid w:val="006C616B"/>
    <w:rsid w:val="006C79C1"/>
    <w:rsid w:val="006D1345"/>
    <w:rsid w:val="006D16D7"/>
    <w:rsid w:val="006D20C0"/>
    <w:rsid w:val="006D2A7A"/>
    <w:rsid w:val="006D57AD"/>
    <w:rsid w:val="006D7536"/>
    <w:rsid w:val="006E2A62"/>
    <w:rsid w:val="006E50B3"/>
    <w:rsid w:val="006E6789"/>
    <w:rsid w:val="006E7FAF"/>
    <w:rsid w:val="006F16F3"/>
    <w:rsid w:val="006F24DB"/>
    <w:rsid w:val="006F3E6C"/>
    <w:rsid w:val="006F66EC"/>
    <w:rsid w:val="006F713B"/>
    <w:rsid w:val="0070039F"/>
    <w:rsid w:val="00702DE8"/>
    <w:rsid w:val="00704763"/>
    <w:rsid w:val="007053D2"/>
    <w:rsid w:val="0070661C"/>
    <w:rsid w:val="00712773"/>
    <w:rsid w:val="00714500"/>
    <w:rsid w:val="0071489E"/>
    <w:rsid w:val="007155A0"/>
    <w:rsid w:val="00715857"/>
    <w:rsid w:val="00720A32"/>
    <w:rsid w:val="00721A50"/>
    <w:rsid w:val="00724056"/>
    <w:rsid w:val="007256EA"/>
    <w:rsid w:val="00726986"/>
    <w:rsid w:val="00726C59"/>
    <w:rsid w:val="00726E50"/>
    <w:rsid w:val="00730014"/>
    <w:rsid w:val="007308B7"/>
    <w:rsid w:val="00731ACE"/>
    <w:rsid w:val="0073413A"/>
    <w:rsid w:val="007349F8"/>
    <w:rsid w:val="00734CDD"/>
    <w:rsid w:val="0073637F"/>
    <w:rsid w:val="007405F1"/>
    <w:rsid w:val="007421F3"/>
    <w:rsid w:val="007439F6"/>
    <w:rsid w:val="00743CDE"/>
    <w:rsid w:val="00746E66"/>
    <w:rsid w:val="00751DFC"/>
    <w:rsid w:val="007536EA"/>
    <w:rsid w:val="00753B12"/>
    <w:rsid w:val="00754B32"/>
    <w:rsid w:val="0075531F"/>
    <w:rsid w:val="00755591"/>
    <w:rsid w:val="007556F5"/>
    <w:rsid w:val="00756802"/>
    <w:rsid w:val="007570D7"/>
    <w:rsid w:val="007571E4"/>
    <w:rsid w:val="0076080D"/>
    <w:rsid w:val="00760854"/>
    <w:rsid w:val="00761BC6"/>
    <w:rsid w:val="00763DF7"/>
    <w:rsid w:val="00771D67"/>
    <w:rsid w:val="007723AC"/>
    <w:rsid w:val="00773553"/>
    <w:rsid w:val="0077463A"/>
    <w:rsid w:val="00776A10"/>
    <w:rsid w:val="0077758E"/>
    <w:rsid w:val="00782AF3"/>
    <w:rsid w:val="00783BE9"/>
    <w:rsid w:val="007840C1"/>
    <w:rsid w:val="00784175"/>
    <w:rsid w:val="007850A0"/>
    <w:rsid w:val="00787423"/>
    <w:rsid w:val="00791725"/>
    <w:rsid w:val="00791C32"/>
    <w:rsid w:val="00792596"/>
    <w:rsid w:val="00793E72"/>
    <w:rsid w:val="00794705"/>
    <w:rsid w:val="00797E50"/>
    <w:rsid w:val="007A0068"/>
    <w:rsid w:val="007A1444"/>
    <w:rsid w:val="007A50C8"/>
    <w:rsid w:val="007A55C1"/>
    <w:rsid w:val="007A61C7"/>
    <w:rsid w:val="007B0CB4"/>
    <w:rsid w:val="007B139E"/>
    <w:rsid w:val="007B4FEA"/>
    <w:rsid w:val="007B60FE"/>
    <w:rsid w:val="007B6D43"/>
    <w:rsid w:val="007C2489"/>
    <w:rsid w:val="007C4042"/>
    <w:rsid w:val="007C43AF"/>
    <w:rsid w:val="007C6960"/>
    <w:rsid w:val="007C7BFA"/>
    <w:rsid w:val="007D00C1"/>
    <w:rsid w:val="007D327E"/>
    <w:rsid w:val="007D4F10"/>
    <w:rsid w:val="007D5456"/>
    <w:rsid w:val="007E00C7"/>
    <w:rsid w:val="007E1DCB"/>
    <w:rsid w:val="007E2680"/>
    <w:rsid w:val="007E4580"/>
    <w:rsid w:val="007E5C6F"/>
    <w:rsid w:val="007F3BDC"/>
    <w:rsid w:val="00803EDC"/>
    <w:rsid w:val="008042DC"/>
    <w:rsid w:val="00805B30"/>
    <w:rsid w:val="008075F2"/>
    <w:rsid w:val="008129DB"/>
    <w:rsid w:val="00813F1C"/>
    <w:rsid w:val="00823EBB"/>
    <w:rsid w:val="008246FE"/>
    <w:rsid w:val="008261B8"/>
    <w:rsid w:val="0082733E"/>
    <w:rsid w:val="00831AAB"/>
    <w:rsid w:val="008325E0"/>
    <w:rsid w:val="0083261E"/>
    <w:rsid w:val="00833A6E"/>
    <w:rsid w:val="00833F25"/>
    <w:rsid w:val="008347BC"/>
    <w:rsid w:val="008360DE"/>
    <w:rsid w:val="0084229F"/>
    <w:rsid w:val="00844A4B"/>
    <w:rsid w:val="00847007"/>
    <w:rsid w:val="00847549"/>
    <w:rsid w:val="008476B0"/>
    <w:rsid w:val="00850217"/>
    <w:rsid w:val="00853702"/>
    <w:rsid w:val="00855194"/>
    <w:rsid w:val="00856A6A"/>
    <w:rsid w:val="008573CC"/>
    <w:rsid w:val="00857417"/>
    <w:rsid w:val="00860606"/>
    <w:rsid w:val="00860BEB"/>
    <w:rsid w:val="00860CCA"/>
    <w:rsid w:val="00861D8F"/>
    <w:rsid w:val="00862AFA"/>
    <w:rsid w:val="00862B6D"/>
    <w:rsid w:val="00862CA4"/>
    <w:rsid w:val="00863D84"/>
    <w:rsid w:val="00867E8C"/>
    <w:rsid w:val="00871A6A"/>
    <w:rsid w:val="008725F1"/>
    <w:rsid w:val="00874560"/>
    <w:rsid w:val="0087616A"/>
    <w:rsid w:val="00882379"/>
    <w:rsid w:val="00884017"/>
    <w:rsid w:val="008854AE"/>
    <w:rsid w:val="00885CA2"/>
    <w:rsid w:val="0089551C"/>
    <w:rsid w:val="008979F3"/>
    <w:rsid w:val="008A1DF7"/>
    <w:rsid w:val="008A46BC"/>
    <w:rsid w:val="008A4D9D"/>
    <w:rsid w:val="008A535D"/>
    <w:rsid w:val="008B090C"/>
    <w:rsid w:val="008B1C7A"/>
    <w:rsid w:val="008B38CF"/>
    <w:rsid w:val="008B538D"/>
    <w:rsid w:val="008B744E"/>
    <w:rsid w:val="008C0A43"/>
    <w:rsid w:val="008C1857"/>
    <w:rsid w:val="008C21C4"/>
    <w:rsid w:val="008C238B"/>
    <w:rsid w:val="008C53AA"/>
    <w:rsid w:val="008D0B82"/>
    <w:rsid w:val="008D1D36"/>
    <w:rsid w:val="008D1DD8"/>
    <w:rsid w:val="008D3441"/>
    <w:rsid w:val="008D4C75"/>
    <w:rsid w:val="008D56AE"/>
    <w:rsid w:val="008D6E33"/>
    <w:rsid w:val="008E1034"/>
    <w:rsid w:val="008E1979"/>
    <w:rsid w:val="008E3FD6"/>
    <w:rsid w:val="008E48C0"/>
    <w:rsid w:val="008E507C"/>
    <w:rsid w:val="008E61A9"/>
    <w:rsid w:val="008E655B"/>
    <w:rsid w:val="008E67D4"/>
    <w:rsid w:val="008E76E0"/>
    <w:rsid w:val="008E7B65"/>
    <w:rsid w:val="008F0479"/>
    <w:rsid w:val="008F5125"/>
    <w:rsid w:val="008F60C4"/>
    <w:rsid w:val="008F71D9"/>
    <w:rsid w:val="00902C0D"/>
    <w:rsid w:val="00902F76"/>
    <w:rsid w:val="009030A5"/>
    <w:rsid w:val="00904458"/>
    <w:rsid w:val="00904B96"/>
    <w:rsid w:val="0090559B"/>
    <w:rsid w:val="00905B42"/>
    <w:rsid w:val="00905EB9"/>
    <w:rsid w:val="009079F0"/>
    <w:rsid w:val="009121A4"/>
    <w:rsid w:val="009147D1"/>
    <w:rsid w:val="00915B0C"/>
    <w:rsid w:val="00915ECE"/>
    <w:rsid w:val="009166C6"/>
    <w:rsid w:val="0091688B"/>
    <w:rsid w:val="00917126"/>
    <w:rsid w:val="00923739"/>
    <w:rsid w:val="00924B6E"/>
    <w:rsid w:val="00924C98"/>
    <w:rsid w:val="00925DF6"/>
    <w:rsid w:val="00925EE1"/>
    <w:rsid w:val="009279AA"/>
    <w:rsid w:val="00930F7E"/>
    <w:rsid w:val="0093165C"/>
    <w:rsid w:val="0093184C"/>
    <w:rsid w:val="00932E04"/>
    <w:rsid w:val="00932F7A"/>
    <w:rsid w:val="00933557"/>
    <w:rsid w:val="009338C9"/>
    <w:rsid w:val="0093451B"/>
    <w:rsid w:val="00934F95"/>
    <w:rsid w:val="00935A7E"/>
    <w:rsid w:val="009361EF"/>
    <w:rsid w:val="00940E24"/>
    <w:rsid w:val="00941B3B"/>
    <w:rsid w:val="00943429"/>
    <w:rsid w:val="009453C4"/>
    <w:rsid w:val="00947298"/>
    <w:rsid w:val="009475E5"/>
    <w:rsid w:val="0094768F"/>
    <w:rsid w:val="00961EF8"/>
    <w:rsid w:val="00970A61"/>
    <w:rsid w:val="00972FEE"/>
    <w:rsid w:val="009733F3"/>
    <w:rsid w:val="0097513F"/>
    <w:rsid w:val="00975408"/>
    <w:rsid w:val="00975915"/>
    <w:rsid w:val="00977B31"/>
    <w:rsid w:val="00981501"/>
    <w:rsid w:val="00981CA8"/>
    <w:rsid w:val="00982000"/>
    <w:rsid w:val="0098260B"/>
    <w:rsid w:val="00982B9C"/>
    <w:rsid w:val="00984DFB"/>
    <w:rsid w:val="00985308"/>
    <w:rsid w:val="0099116C"/>
    <w:rsid w:val="00991A72"/>
    <w:rsid w:val="00991E4D"/>
    <w:rsid w:val="00993520"/>
    <w:rsid w:val="00993BE8"/>
    <w:rsid w:val="009946BC"/>
    <w:rsid w:val="00995847"/>
    <w:rsid w:val="00995D09"/>
    <w:rsid w:val="009A0101"/>
    <w:rsid w:val="009A0CE5"/>
    <w:rsid w:val="009A1460"/>
    <w:rsid w:val="009A15C6"/>
    <w:rsid w:val="009A1991"/>
    <w:rsid w:val="009A3F34"/>
    <w:rsid w:val="009B041C"/>
    <w:rsid w:val="009B5FCE"/>
    <w:rsid w:val="009B62A1"/>
    <w:rsid w:val="009B6844"/>
    <w:rsid w:val="009B6E04"/>
    <w:rsid w:val="009B6EF8"/>
    <w:rsid w:val="009B7724"/>
    <w:rsid w:val="009C7762"/>
    <w:rsid w:val="009D0862"/>
    <w:rsid w:val="009D463F"/>
    <w:rsid w:val="009D468F"/>
    <w:rsid w:val="009D5CD3"/>
    <w:rsid w:val="009D7F89"/>
    <w:rsid w:val="009E0A50"/>
    <w:rsid w:val="009E16AF"/>
    <w:rsid w:val="009E2522"/>
    <w:rsid w:val="009E4190"/>
    <w:rsid w:val="009E5B4A"/>
    <w:rsid w:val="009E6318"/>
    <w:rsid w:val="009E70A9"/>
    <w:rsid w:val="009F0A86"/>
    <w:rsid w:val="009F0E11"/>
    <w:rsid w:val="009F0EBB"/>
    <w:rsid w:val="009F1914"/>
    <w:rsid w:val="009F2914"/>
    <w:rsid w:val="009F3E82"/>
    <w:rsid w:val="009F3E97"/>
    <w:rsid w:val="009F3F17"/>
    <w:rsid w:val="009F681E"/>
    <w:rsid w:val="00A05861"/>
    <w:rsid w:val="00A05CF6"/>
    <w:rsid w:val="00A07C64"/>
    <w:rsid w:val="00A14C6D"/>
    <w:rsid w:val="00A14CF8"/>
    <w:rsid w:val="00A14E96"/>
    <w:rsid w:val="00A15739"/>
    <w:rsid w:val="00A27096"/>
    <w:rsid w:val="00A332BD"/>
    <w:rsid w:val="00A33784"/>
    <w:rsid w:val="00A34930"/>
    <w:rsid w:val="00A36574"/>
    <w:rsid w:val="00A369D4"/>
    <w:rsid w:val="00A3779B"/>
    <w:rsid w:val="00A40B33"/>
    <w:rsid w:val="00A43834"/>
    <w:rsid w:val="00A4462F"/>
    <w:rsid w:val="00A448D6"/>
    <w:rsid w:val="00A472A1"/>
    <w:rsid w:val="00A47332"/>
    <w:rsid w:val="00A51B85"/>
    <w:rsid w:val="00A533B3"/>
    <w:rsid w:val="00A539BE"/>
    <w:rsid w:val="00A53BD8"/>
    <w:rsid w:val="00A579A4"/>
    <w:rsid w:val="00A57A09"/>
    <w:rsid w:val="00A60A47"/>
    <w:rsid w:val="00A61027"/>
    <w:rsid w:val="00A620A5"/>
    <w:rsid w:val="00A63F16"/>
    <w:rsid w:val="00A64DE2"/>
    <w:rsid w:val="00A64F28"/>
    <w:rsid w:val="00A65B35"/>
    <w:rsid w:val="00A677A6"/>
    <w:rsid w:val="00A73009"/>
    <w:rsid w:val="00A75BA9"/>
    <w:rsid w:val="00A75C28"/>
    <w:rsid w:val="00A772F5"/>
    <w:rsid w:val="00A800F0"/>
    <w:rsid w:val="00A802F5"/>
    <w:rsid w:val="00A83478"/>
    <w:rsid w:val="00A835CE"/>
    <w:rsid w:val="00A848C8"/>
    <w:rsid w:val="00A8588C"/>
    <w:rsid w:val="00A87317"/>
    <w:rsid w:val="00A87E00"/>
    <w:rsid w:val="00A916C2"/>
    <w:rsid w:val="00A92196"/>
    <w:rsid w:val="00A921A3"/>
    <w:rsid w:val="00A92A5E"/>
    <w:rsid w:val="00A93CDC"/>
    <w:rsid w:val="00A95A97"/>
    <w:rsid w:val="00A960CB"/>
    <w:rsid w:val="00A96EE5"/>
    <w:rsid w:val="00A97CFB"/>
    <w:rsid w:val="00AA0D53"/>
    <w:rsid w:val="00AA1830"/>
    <w:rsid w:val="00AA3BE1"/>
    <w:rsid w:val="00AA46B2"/>
    <w:rsid w:val="00AA5DE3"/>
    <w:rsid w:val="00AA6AA1"/>
    <w:rsid w:val="00AB225B"/>
    <w:rsid w:val="00AB2D72"/>
    <w:rsid w:val="00AB3C5D"/>
    <w:rsid w:val="00AC0F08"/>
    <w:rsid w:val="00AC1091"/>
    <w:rsid w:val="00AC1D89"/>
    <w:rsid w:val="00AC28ED"/>
    <w:rsid w:val="00AC2D9D"/>
    <w:rsid w:val="00AD0ADD"/>
    <w:rsid w:val="00AD1357"/>
    <w:rsid w:val="00AD13C0"/>
    <w:rsid w:val="00AD1EB9"/>
    <w:rsid w:val="00AD2063"/>
    <w:rsid w:val="00AD329A"/>
    <w:rsid w:val="00AD3715"/>
    <w:rsid w:val="00AD4DDC"/>
    <w:rsid w:val="00AD592C"/>
    <w:rsid w:val="00AD77EF"/>
    <w:rsid w:val="00AE175B"/>
    <w:rsid w:val="00AE1CEF"/>
    <w:rsid w:val="00AE1D27"/>
    <w:rsid w:val="00AE3249"/>
    <w:rsid w:val="00AE344A"/>
    <w:rsid w:val="00AE3749"/>
    <w:rsid w:val="00AE4773"/>
    <w:rsid w:val="00AE6B0F"/>
    <w:rsid w:val="00AF1736"/>
    <w:rsid w:val="00AF179B"/>
    <w:rsid w:val="00AF372E"/>
    <w:rsid w:val="00AF535C"/>
    <w:rsid w:val="00AF61DC"/>
    <w:rsid w:val="00AF6C33"/>
    <w:rsid w:val="00B00ED9"/>
    <w:rsid w:val="00B044C3"/>
    <w:rsid w:val="00B054D0"/>
    <w:rsid w:val="00B079C4"/>
    <w:rsid w:val="00B07DC9"/>
    <w:rsid w:val="00B10B39"/>
    <w:rsid w:val="00B112EA"/>
    <w:rsid w:val="00B1133F"/>
    <w:rsid w:val="00B11466"/>
    <w:rsid w:val="00B12482"/>
    <w:rsid w:val="00B13093"/>
    <w:rsid w:val="00B2008C"/>
    <w:rsid w:val="00B20950"/>
    <w:rsid w:val="00B21956"/>
    <w:rsid w:val="00B2297A"/>
    <w:rsid w:val="00B2352A"/>
    <w:rsid w:val="00B2662F"/>
    <w:rsid w:val="00B37159"/>
    <w:rsid w:val="00B408DF"/>
    <w:rsid w:val="00B41610"/>
    <w:rsid w:val="00B42E31"/>
    <w:rsid w:val="00B44E94"/>
    <w:rsid w:val="00B51D96"/>
    <w:rsid w:val="00B51F44"/>
    <w:rsid w:val="00B52CCC"/>
    <w:rsid w:val="00B53CCE"/>
    <w:rsid w:val="00B54A36"/>
    <w:rsid w:val="00B55497"/>
    <w:rsid w:val="00B56F6E"/>
    <w:rsid w:val="00B62A8E"/>
    <w:rsid w:val="00B64022"/>
    <w:rsid w:val="00B6764E"/>
    <w:rsid w:val="00B67A39"/>
    <w:rsid w:val="00B71EF8"/>
    <w:rsid w:val="00B727EB"/>
    <w:rsid w:val="00B72ED0"/>
    <w:rsid w:val="00B75AE2"/>
    <w:rsid w:val="00B803DE"/>
    <w:rsid w:val="00B80C97"/>
    <w:rsid w:val="00B80E0C"/>
    <w:rsid w:val="00B81668"/>
    <w:rsid w:val="00B82A1A"/>
    <w:rsid w:val="00B863D0"/>
    <w:rsid w:val="00B8663F"/>
    <w:rsid w:val="00B86B8E"/>
    <w:rsid w:val="00B91589"/>
    <w:rsid w:val="00B91A10"/>
    <w:rsid w:val="00B91ED4"/>
    <w:rsid w:val="00B92B38"/>
    <w:rsid w:val="00B968DA"/>
    <w:rsid w:val="00BA4F17"/>
    <w:rsid w:val="00BA58E0"/>
    <w:rsid w:val="00BA6C56"/>
    <w:rsid w:val="00BA6EDE"/>
    <w:rsid w:val="00BB18C5"/>
    <w:rsid w:val="00BB1A91"/>
    <w:rsid w:val="00BB4C09"/>
    <w:rsid w:val="00BB4FD0"/>
    <w:rsid w:val="00BB6B29"/>
    <w:rsid w:val="00BB7503"/>
    <w:rsid w:val="00BC4F41"/>
    <w:rsid w:val="00BC59A6"/>
    <w:rsid w:val="00BC642B"/>
    <w:rsid w:val="00BC6D5C"/>
    <w:rsid w:val="00BD000C"/>
    <w:rsid w:val="00BD03D2"/>
    <w:rsid w:val="00BD312A"/>
    <w:rsid w:val="00BD354F"/>
    <w:rsid w:val="00BD5B03"/>
    <w:rsid w:val="00BE0227"/>
    <w:rsid w:val="00BE3DCD"/>
    <w:rsid w:val="00BE46EA"/>
    <w:rsid w:val="00BE4AD8"/>
    <w:rsid w:val="00BF152E"/>
    <w:rsid w:val="00BF22C5"/>
    <w:rsid w:val="00BF38D5"/>
    <w:rsid w:val="00C02576"/>
    <w:rsid w:val="00C03943"/>
    <w:rsid w:val="00C03E0A"/>
    <w:rsid w:val="00C06BF4"/>
    <w:rsid w:val="00C07880"/>
    <w:rsid w:val="00C10E17"/>
    <w:rsid w:val="00C11349"/>
    <w:rsid w:val="00C160C7"/>
    <w:rsid w:val="00C165F8"/>
    <w:rsid w:val="00C22DEE"/>
    <w:rsid w:val="00C246F9"/>
    <w:rsid w:val="00C24A9E"/>
    <w:rsid w:val="00C24AA0"/>
    <w:rsid w:val="00C251E3"/>
    <w:rsid w:val="00C258A0"/>
    <w:rsid w:val="00C26267"/>
    <w:rsid w:val="00C26C08"/>
    <w:rsid w:val="00C3050C"/>
    <w:rsid w:val="00C31BDF"/>
    <w:rsid w:val="00C31E86"/>
    <w:rsid w:val="00C3598C"/>
    <w:rsid w:val="00C359D4"/>
    <w:rsid w:val="00C408E9"/>
    <w:rsid w:val="00C42B86"/>
    <w:rsid w:val="00C42C3E"/>
    <w:rsid w:val="00C43AD1"/>
    <w:rsid w:val="00C45F91"/>
    <w:rsid w:val="00C46343"/>
    <w:rsid w:val="00C477D4"/>
    <w:rsid w:val="00C50995"/>
    <w:rsid w:val="00C513E3"/>
    <w:rsid w:val="00C52C7F"/>
    <w:rsid w:val="00C53541"/>
    <w:rsid w:val="00C54CB3"/>
    <w:rsid w:val="00C62859"/>
    <w:rsid w:val="00C64763"/>
    <w:rsid w:val="00C647BF"/>
    <w:rsid w:val="00C65EE0"/>
    <w:rsid w:val="00C662E0"/>
    <w:rsid w:val="00C67C83"/>
    <w:rsid w:val="00C70C64"/>
    <w:rsid w:val="00C71E26"/>
    <w:rsid w:val="00C76F2E"/>
    <w:rsid w:val="00C77188"/>
    <w:rsid w:val="00C80224"/>
    <w:rsid w:val="00C8184E"/>
    <w:rsid w:val="00C84959"/>
    <w:rsid w:val="00C84E9A"/>
    <w:rsid w:val="00C86BA5"/>
    <w:rsid w:val="00C91EA7"/>
    <w:rsid w:val="00C928B0"/>
    <w:rsid w:val="00C928DA"/>
    <w:rsid w:val="00C958E3"/>
    <w:rsid w:val="00C96276"/>
    <w:rsid w:val="00C971F1"/>
    <w:rsid w:val="00C9726A"/>
    <w:rsid w:val="00CA0DDB"/>
    <w:rsid w:val="00CA1145"/>
    <w:rsid w:val="00CA1A83"/>
    <w:rsid w:val="00CA1CBB"/>
    <w:rsid w:val="00CA381B"/>
    <w:rsid w:val="00CA5276"/>
    <w:rsid w:val="00CA5E50"/>
    <w:rsid w:val="00CA6E40"/>
    <w:rsid w:val="00CB07DF"/>
    <w:rsid w:val="00CB272B"/>
    <w:rsid w:val="00CB2917"/>
    <w:rsid w:val="00CB46A3"/>
    <w:rsid w:val="00CB6530"/>
    <w:rsid w:val="00CB7082"/>
    <w:rsid w:val="00CC00D6"/>
    <w:rsid w:val="00CC12AC"/>
    <w:rsid w:val="00CC3A24"/>
    <w:rsid w:val="00CC429E"/>
    <w:rsid w:val="00CC46B1"/>
    <w:rsid w:val="00CC6710"/>
    <w:rsid w:val="00CD087C"/>
    <w:rsid w:val="00CD09D2"/>
    <w:rsid w:val="00CD0D5A"/>
    <w:rsid w:val="00CD14F3"/>
    <w:rsid w:val="00CD21EC"/>
    <w:rsid w:val="00CD46BD"/>
    <w:rsid w:val="00CD55F8"/>
    <w:rsid w:val="00CD5BDF"/>
    <w:rsid w:val="00CD6151"/>
    <w:rsid w:val="00CD6891"/>
    <w:rsid w:val="00CE01F8"/>
    <w:rsid w:val="00CE05A2"/>
    <w:rsid w:val="00CE1D17"/>
    <w:rsid w:val="00CE4581"/>
    <w:rsid w:val="00CE4CAF"/>
    <w:rsid w:val="00CE7BB7"/>
    <w:rsid w:val="00CE7CFD"/>
    <w:rsid w:val="00CF023B"/>
    <w:rsid w:val="00CF0DE1"/>
    <w:rsid w:val="00CF2CFA"/>
    <w:rsid w:val="00CF340C"/>
    <w:rsid w:val="00CF7110"/>
    <w:rsid w:val="00CF7A4C"/>
    <w:rsid w:val="00CF7D65"/>
    <w:rsid w:val="00D07C0A"/>
    <w:rsid w:val="00D10A6A"/>
    <w:rsid w:val="00D112BA"/>
    <w:rsid w:val="00D115FD"/>
    <w:rsid w:val="00D11C93"/>
    <w:rsid w:val="00D1232F"/>
    <w:rsid w:val="00D126AD"/>
    <w:rsid w:val="00D12C11"/>
    <w:rsid w:val="00D13F07"/>
    <w:rsid w:val="00D14813"/>
    <w:rsid w:val="00D1665E"/>
    <w:rsid w:val="00D23037"/>
    <w:rsid w:val="00D24668"/>
    <w:rsid w:val="00D25E1D"/>
    <w:rsid w:val="00D26F38"/>
    <w:rsid w:val="00D279F3"/>
    <w:rsid w:val="00D31532"/>
    <w:rsid w:val="00D31A8A"/>
    <w:rsid w:val="00D31E7F"/>
    <w:rsid w:val="00D322AA"/>
    <w:rsid w:val="00D33ED0"/>
    <w:rsid w:val="00D342D0"/>
    <w:rsid w:val="00D359B1"/>
    <w:rsid w:val="00D40888"/>
    <w:rsid w:val="00D4155E"/>
    <w:rsid w:val="00D42B9B"/>
    <w:rsid w:val="00D43F6E"/>
    <w:rsid w:val="00D461AE"/>
    <w:rsid w:val="00D46E5E"/>
    <w:rsid w:val="00D47781"/>
    <w:rsid w:val="00D542C0"/>
    <w:rsid w:val="00D5773F"/>
    <w:rsid w:val="00D609D4"/>
    <w:rsid w:val="00D61A54"/>
    <w:rsid w:val="00D62666"/>
    <w:rsid w:val="00D6312B"/>
    <w:rsid w:val="00D64DE2"/>
    <w:rsid w:val="00D65438"/>
    <w:rsid w:val="00D72452"/>
    <w:rsid w:val="00D72D09"/>
    <w:rsid w:val="00D73191"/>
    <w:rsid w:val="00D748FE"/>
    <w:rsid w:val="00D77926"/>
    <w:rsid w:val="00D77C0C"/>
    <w:rsid w:val="00D84E58"/>
    <w:rsid w:val="00D8581E"/>
    <w:rsid w:val="00D86A54"/>
    <w:rsid w:val="00D90306"/>
    <w:rsid w:val="00D928D3"/>
    <w:rsid w:val="00D94246"/>
    <w:rsid w:val="00D947F3"/>
    <w:rsid w:val="00D956B8"/>
    <w:rsid w:val="00D95E95"/>
    <w:rsid w:val="00D965C9"/>
    <w:rsid w:val="00D97891"/>
    <w:rsid w:val="00D97C4A"/>
    <w:rsid w:val="00DA07DF"/>
    <w:rsid w:val="00DA0A3F"/>
    <w:rsid w:val="00DA2627"/>
    <w:rsid w:val="00DA3AF4"/>
    <w:rsid w:val="00DA48B8"/>
    <w:rsid w:val="00DB1508"/>
    <w:rsid w:val="00DB20E8"/>
    <w:rsid w:val="00DB28B6"/>
    <w:rsid w:val="00DB5218"/>
    <w:rsid w:val="00DB7AB3"/>
    <w:rsid w:val="00DC15BB"/>
    <w:rsid w:val="00DC2447"/>
    <w:rsid w:val="00DC45CE"/>
    <w:rsid w:val="00DC497B"/>
    <w:rsid w:val="00DC6385"/>
    <w:rsid w:val="00DC7968"/>
    <w:rsid w:val="00DD1A35"/>
    <w:rsid w:val="00DD1DA2"/>
    <w:rsid w:val="00DD4309"/>
    <w:rsid w:val="00DD695B"/>
    <w:rsid w:val="00DE01F9"/>
    <w:rsid w:val="00DE095B"/>
    <w:rsid w:val="00DE0FFC"/>
    <w:rsid w:val="00DE1337"/>
    <w:rsid w:val="00DE184B"/>
    <w:rsid w:val="00DE1BA4"/>
    <w:rsid w:val="00DE3638"/>
    <w:rsid w:val="00DE4FA8"/>
    <w:rsid w:val="00DE6770"/>
    <w:rsid w:val="00DE799C"/>
    <w:rsid w:val="00DE7C1B"/>
    <w:rsid w:val="00DF035A"/>
    <w:rsid w:val="00DF3BDC"/>
    <w:rsid w:val="00DF5678"/>
    <w:rsid w:val="00DF738C"/>
    <w:rsid w:val="00DF7629"/>
    <w:rsid w:val="00DF7B43"/>
    <w:rsid w:val="00E0167D"/>
    <w:rsid w:val="00E02383"/>
    <w:rsid w:val="00E03AF1"/>
    <w:rsid w:val="00E0473A"/>
    <w:rsid w:val="00E0640C"/>
    <w:rsid w:val="00E067FC"/>
    <w:rsid w:val="00E12668"/>
    <w:rsid w:val="00E12685"/>
    <w:rsid w:val="00E131CA"/>
    <w:rsid w:val="00E144A8"/>
    <w:rsid w:val="00E144CB"/>
    <w:rsid w:val="00E15064"/>
    <w:rsid w:val="00E15607"/>
    <w:rsid w:val="00E162A0"/>
    <w:rsid w:val="00E20347"/>
    <w:rsid w:val="00E2063E"/>
    <w:rsid w:val="00E20E52"/>
    <w:rsid w:val="00E22AA8"/>
    <w:rsid w:val="00E23EF2"/>
    <w:rsid w:val="00E260B0"/>
    <w:rsid w:val="00E267A7"/>
    <w:rsid w:val="00E3192C"/>
    <w:rsid w:val="00E31B57"/>
    <w:rsid w:val="00E322F9"/>
    <w:rsid w:val="00E33A34"/>
    <w:rsid w:val="00E37A38"/>
    <w:rsid w:val="00E37F3E"/>
    <w:rsid w:val="00E425C6"/>
    <w:rsid w:val="00E440CB"/>
    <w:rsid w:val="00E44CA8"/>
    <w:rsid w:val="00E4719C"/>
    <w:rsid w:val="00E474A3"/>
    <w:rsid w:val="00E56A82"/>
    <w:rsid w:val="00E576FE"/>
    <w:rsid w:val="00E60573"/>
    <w:rsid w:val="00E634A6"/>
    <w:rsid w:val="00E637D6"/>
    <w:rsid w:val="00E64B7B"/>
    <w:rsid w:val="00E650C2"/>
    <w:rsid w:val="00E65969"/>
    <w:rsid w:val="00E67EFF"/>
    <w:rsid w:val="00E74B8B"/>
    <w:rsid w:val="00E7744C"/>
    <w:rsid w:val="00E779CB"/>
    <w:rsid w:val="00E81E47"/>
    <w:rsid w:val="00E81F1C"/>
    <w:rsid w:val="00E838B2"/>
    <w:rsid w:val="00E92D9E"/>
    <w:rsid w:val="00E931AF"/>
    <w:rsid w:val="00E96A1B"/>
    <w:rsid w:val="00EA14CE"/>
    <w:rsid w:val="00EA1B3D"/>
    <w:rsid w:val="00EA1F85"/>
    <w:rsid w:val="00EA5081"/>
    <w:rsid w:val="00EA5407"/>
    <w:rsid w:val="00EA61E1"/>
    <w:rsid w:val="00EB1DC5"/>
    <w:rsid w:val="00EB29AC"/>
    <w:rsid w:val="00EB35DD"/>
    <w:rsid w:val="00EB456C"/>
    <w:rsid w:val="00EB5F0A"/>
    <w:rsid w:val="00EB6258"/>
    <w:rsid w:val="00EB63E0"/>
    <w:rsid w:val="00EB687C"/>
    <w:rsid w:val="00EB7FCF"/>
    <w:rsid w:val="00EC0102"/>
    <w:rsid w:val="00EC3078"/>
    <w:rsid w:val="00EC3867"/>
    <w:rsid w:val="00EC4076"/>
    <w:rsid w:val="00EC4BB9"/>
    <w:rsid w:val="00EC5A66"/>
    <w:rsid w:val="00ED362F"/>
    <w:rsid w:val="00ED56D6"/>
    <w:rsid w:val="00ED6962"/>
    <w:rsid w:val="00ED6990"/>
    <w:rsid w:val="00ED769E"/>
    <w:rsid w:val="00EE4BB4"/>
    <w:rsid w:val="00EE640D"/>
    <w:rsid w:val="00EF198A"/>
    <w:rsid w:val="00EF4F37"/>
    <w:rsid w:val="00EF6527"/>
    <w:rsid w:val="00F00371"/>
    <w:rsid w:val="00F027A8"/>
    <w:rsid w:val="00F03155"/>
    <w:rsid w:val="00F03291"/>
    <w:rsid w:val="00F064DB"/>
    <w:rsid w:val="00F10A61"/>
    <w:rsid w:val="00F10E9E"/>
    <w:rsid w:val="00F14FAB"/>
    <w:rsid w:val="00F20FB2"/>
    <w:rsid w:val="00F225E4"/>
    <w:rsid w:val="00F22F15"/>
    <w:rsid w:val="00F23B19"/>
    <w:rsid w:val="00F24B23"/>
    <w:rsid w:val="00F24DE7"/>
    <w:rsid w:val="00F25ADA"/>
    <w:rsid w:val="00F3218E"/>
    <w:rsid w:val="00F321C1"/>
    <w:rsid w:val="00F32F3B"/>
    <w:rsid w:val="00F34442"/>
    <w:rsid w:val="00F400B5"/>
    <w:rsid w:val="00F40493"/>
    <w:rsid w:val="00F40545"/>
    <w:rsid w:val="00F4081C"/>
    <w:rsid w:val="00F41426"/>
    <w:rsid w:val="00F41B6E"/>
    <w:rsid w:val="00F43E19"/>
    <w:rsid w:val="00F4487D"/>
    <w:rsid w:val="00F4653F"/>
    <w:rsid w:val="00F46AFC"/>
    <w:rsid w:val="00F5072C"/>
    <w:rsid w:val="00F509E0"/>
    <w:rsid w:val="00F50EC0"/>
    <w:rsid w:val="00F51832"/>
    <w:rsid w:val="00F543EE"/>
    <w:rsid w:val="00F54A8A"/>
    <w:rsid w:val="00F5584E"/>
    <w:rsid w:val="00F5722A"/>
    <w:rsid w:val="00F57EA3"/>
    <w:rsid w:val="00F61A18"/>
    <w:rsid w:val="00F61D8A"/>
    <w:rsid w:val="00F6510B"/>
    <w:rsid w:val="00F652BA"/>
    <w:rsid w:val="00F6583F"/>
    <w:rsid w:val="00F66637"/>
    <w:rsid w:val="00F67704"/>
    <w:rsid w:val="00F711D9"/>
    <w:rsid w:val="00F7245C"/>
    <w:rsid w:val="00F72AFF"/>
    <w:rsid w:val="00F72F2F"/>
    <w:rsid w:val="00F74553"/>
    <w:rsid w:val="00F750C0"/>
    <w:rsid w:val="00F764E7"/>
    <w:rsid w:val="00F76FAC"/>
    <w:rsid w:val="00F800B3"/>
    <w:rsid w:val="00F808E8"/>
    <w:rsid w:val="00F8102D"/>
    <w:rsid w:val="00F81D81"/>
    <w:rsid w:val="00F83975"/>
    <w:rsid w:val="00F85EB0"/>
    <w:rsid w:val="00F9128A"/>
    <w:rsid w:val="00F92C4F"/>
    <w:rsid w:val="00F93F50"/>
    <w:rsid w:val="00F94221"/>
    <w:rsid w:val="00F94922"/>
    <w:rsid w:val="00F95FCF"/>
    <w:rsid w:val="00FA070B"/>
    <w:rsid w:val="00FA0BF0"/>
    <w:rsid w:val="00FA3697"/>
    <w:rsid w:val="00FA3707"/>
    <w:rsid w:val="00FA39CF"/>
    <w:rsid w:val="00FA401D"/>
    <w:rsid w:val="00FA710A"/>
    <w:rsid w:val="00FA7534"/>
    <w:rsid w:val="00FB0B2E"/>
    <w:rsid w:val="00FB1A0F"/>
    <w:rsid w:val="00FB313C"/>
    <w:rsid w:val="00FB4504"/>
    <w:rsid w:val="00FB72CD"/>
    <w:rsid w:val="00FC365A"/>
    <w:rsid w:val="00FC38FA"/>
    <w:rsid w:val="00FC4478"/>
    <w:rsid w:val="00FC50E8"/>
    <w:rsid w:val="00FC522D"/>
    <w:rsid w:val="00FC5CEA"/>
    <w:rsid w:val="00FC681E"/>
    <w:rsid w:val="00FC6A7F"/>
    <w:rsid w:val="00FC79E8"/>
    <w:rsid w:val="00FC7EFC"/>
    <w:rsid w:val="00FD0A5D"/>
    <w:rsid w:val="00FD20AC"/>
    <w:rsid w:val="00FD25E2"/>
    <w:rsid w:val="00FD2930"/>
    <w:rsid w:val="00FD75AB"/>
    <w:rsid w:val="00FE189A"/>
    <w:rsid w:val="00FE3C9C"/>
    <w:rsid w:val="00FE6203"/>
    <w:rsid w:val="00FE783B"/>
    <w:rsid w:val="00FF268B"/>
    <w:rsid w:val="00FF55B2"/>
    <w:rsid w:val="00FF666F"/>
    <w:rsid w:val="012B7E01"/>
    <w:rsid w:val="014D4BE3"/>
    <w:rsid w:val="0691513D"/>
    <w:rsid w:val="07FEB237"/>
    <w:rsid w:val="0864D437"/>
    <w:rsid w:val="096BF19A"/>
    <w:rsid w:val="0AC73E71"/>
    <w:rsid w:val="0CD7AD2B"/>
    <w:rsid w:val="0D1BD057"/>
    <w:rsid w:val="0F09253E"/>
    <w:rsid w:val="0F122E89"/>
    <w:rsid w:val="10199393"/>
    <w:rsid w:val="110B6442"/>
    <w:rsid w:val="164938F1"/>
    <w:rsid w:val="16932E1E"/>
    <w:rsid w:val="170BCB4C"/>
    <w:rsid w:val="17645F43"/>
    <w:rsid w:val="1853D984"/>
    <w:rsid w:val="18877C3C"/>
    <w:rsid w:val="1CA3786C"/>
    <w:rsid w:val="1CD492D1"/>
    <w:rsid w:val="1CE1B362"/>
    <w:rsid w:val="1D3735AE"/>
    <w:rsid w:val="1DB93A58"/>
    <w:rsid w:val="24B9F44D"/>
    <w:rsid w:val="24BC0682"/>
    <w:rsid w:val="252C08C9"/>
    <w:rsid w:val="26F35231"/>
    <w:rsid w:val="272473FB"/>
    <w:rsid w:val="2A116DD0"/>
    <w:rsid w:val="2C15A573"/>
    <w:rsid w:val="2D8DB207"/>
    <w:rsid w:val="2F1476D5"/>
    <w:rsid w:val="313F06FC"/>
    <w:rsid w:val="318590C2"/>
    <w:rsid w:val="3377758E"/>
    <w:rsid w:val="35092F31"/>
    <w:rsid w:val="37BCFBFC"/>
    <w:rsid w:val="3AF05FC7"/>
    <w:rsid w:val="3BBA70EC"/>
    <w:rsid w:val="3BC60F84"/>
    <w:rsid w:val="3DF28F8F"/>
    <w:rsid w:val="405679E3"/>
    <w:rsid w:val="40D6EFDD"/>
    <w:rsid w:val="4119F323"/>
    <w:rsid w:val="413BE888"/>
    <w:rsid w:val="417F7EBC"/>
    <w:rsid w:val="43C6260A"/>
    <w:rsid w:val="43DE2B6C"/>
    <w:rsid w:val="45F9FB11"/>
    <w:rsid w:val="47D4749A"/>
    <w:rsid w:val="48349E55"/>
    <w:rsid w:val="4AD88630"/>
    <w:rsid w:val="4ADDF5A1"/>
    <w:rsid w:val="4BA3CBBB"/>
    <w:rsid w:val="4CC6CAEF"/>
    <w:rsid w:val="4DAC016A"/>
    <w:rsid w:val="4EBF3F5A"/>
    <w:rsid w:val="5020DCAB"/>
    <w:rsid w:val="5063696A"/>
    <w:rsid w:val="51696713"/>
    <w:rsid w:val="53DB4D3A"/>
    <w:rsid w:val="587FC845"/>
    <w:rsid w:val="59891414"/>
    <w:rsid w:val="59A7307C"/>
    <w:rsid w:val="5A75AFB2"/>
    <w:rsid w:val="5BE58BDA"/>
    <w:rsid w:val="5C23F53E"/>
    <w:rsid w:val="5CDA82EF"/>
    <w:rsid w:val="5E98F4D7"/>
    <w:rsid w:val="6CFB6B79"/>
    <w:rsid w:val="6EF14D09"/>
    <w:rsid w:val="6FC942B1"/>
    <w:rsid w:val="739830F3"/>
    <w:rsid w:val="73EB5D1B"/>
    <w:rsid w:val="73EE93A6"/>
    <w:rsid w:val="7628BF5C"/>
    <w:rsid w:val="78D52071"/>
    <w:rsid w:val="7BDB8153"/>
    <w:rsid w:val="7C4B0F4E"/>
    <w:rsid w:val="7E3C66E8"/>
    <w:rsid w:val="7EE74657"/>
    <w:rsid w:val="7FFCB1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28A5D2"/>
  <w15:docId w15:val="{CFECC0EF-D91A-4563-A04B-1A9A7B80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fr-BE" w:eastAsia="fr-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GB" w:eastAsia="en-US"/>
    </w:rPr>
  </w:style>
  <w:style w:type="paragraph" w:styleId="Heading1">
    <w:name w:val="heading 1"/>
    <w:basedOn w:val="Normal"/>
    <w:next w:val="Normal"/>
    <w:link w:val="Heading1Char"/>
    <w:autoRedefine/>
    <w:uiPriority w:val="9"/>
    <w:qFormat/>
    <w:rsid w:val="00753B12"/>
    <w:pPr>
      <w:keepNext/>
      <w:keepLines/>
      <w:numPr>
        <w:numId w:val="1"/>
      </w:numPr>
      <w:tabs>
        <w:tab w:val="left" w:pos="873"/>
      </w:tabs>
      <w:spacing w:before="360" w:after="240"/>
      <w:ind w:left="879" w:hanging="879"/>
      <w:jc w:val="both"/>
      <w:outlineLvl w:val="0"/>
    </w:pPr>
    <w:rPr>
      <w:rFonts w:ascii="Times New Roman" w:eastAsia="Cambria" w:hAnsi="Times New Roman" w:cs="Cambria"/>
      <w:b/>
      <w:sz w:val="24"/>
      <w:szCs w:val="32"/>
    </w:rPr>
  </w:style>
  <w:style w:type="paragraph" w:styleId="Heading2">
    <w:name w:val="heading 2"/>
    <w:basedOn w:val="Normal"/>
    <w:next w:val="Normal"/>
    <w:link w:val="Heading2Char"/>
    <w:autoRedefine/>
    <w:uiPriority w:val="9"/>
    <w:unhideWhenUsed/>
    <w:qFormat/>
    <w:rsid w:val="006E50B3"/>
    <w:pPr>
      <w:keepNext/>
      <w:keepLines/>
      <w:numPr>
        <w:ilvl w:val="1"/>
        <w:numId w:val="1"/>
      </w:numPr>
      <w:tabs>
        <w:tab w:val="left" w:pos="873"/>
      </w:tabs>
      <w:spacing w:before="240" w:after="240"/>
      <w:ind w:left="879" w:hanging="879"/>
      <w:outlineLvl w:val="1"/>
    </w:pPr>
    <w:rPr>
      <w:rFonts w:ascii="Times New Roman" w:eastAsia="Cambria" w:hAnsi="Times New Roman" w:cs="Cambria"/>
      <w:b/>
      <w:color w:val="000000"/>
      <w:sz w:val="24"/>
      <w:szCs w:val="26"/>
    </w:rPr>
  </w:style>
  <w:style w:type="paragraph" w:styleId="Heading3">
    <w:name w:val="heading 3"/>
    <w:basedOn w:val="Heading2"/>
    <w:next w:val="Normal"/>
    <w:link w:val="Heading3Char"/>
    <w:uiPriority w:val="9"/>
    <w:unhideWhenUsed/>
    <w:qFormat/>
    <w:rsid w:val="00B079C4"/>
    <w:pPr>
      <w:numPr>
        <w:ilvl w:val="2"/>
      </w:numPr>
      <w:outlineLvl w:val="2"/>
    </w:pPr>
    <w:rPr>
      <w:b w:val="0"/>
      <w:i/>
    </w:rPr>
  </w:style>
  <w:style w:type="paragraph" w:styleId="Heading4">
    <w:name w:val="heading 4"/>
    <w:basedOn w:val="Normal"/>
    <w:next w:val="Normal"/>
    <w:link w:val="Heading4Char"/>
    <w:uiPriority w:val="9"/>
    <w:semiHidden/>
    <w:unhideWhenUsed/>
    <w:qFormat/>
    <w:rsid w:val="004F673A"/>
    <w:pPr>
      <w:keepNext/>
      <w:keepLines/>
      <w:spacing w:before="40" w:after="0"/>
      <w:outlineLvl w:val="3"/>
    </w:pPr>
    <w:rPr>
      <w:rFonts w:ascii="Cambria" w:eastAsia="Cambria" w:hAnsi="Cambria" w:cs="Cambria"/>
      <w:i/>
      <w:iCs/>
      <w:color w:val="365F9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qFormat/>
    <w:rsid w:val="00FB0D73"/>
    <w:rPr>
      <w:color w:val="0000FF"/>
      <w:shd w:val="clear" w:color="auto" w:fill="auto"/>
    </w:rPr>
  </w:style>
  <w:style w:type="character" w:customStyle="1" w:styleId="HeaderChar">
    <w:name w:val="Header Char"/>
    <w:basedOn w:val="DefaultParagraphFont"/>
    <w:link w:val="Header"/>
    <w:uiPriority w:val="99"/>
    <w:qFormat/>
    <w:rsid w:val="00FB0D73"/>
  </w:style>
  <w:style w:type="character" w:customStyle="1" w:styleId="FooterChar">
    <w:name w:val="Footer Char"/>
    <w:basedOn w:val="DefaultParagraphFont"/>
    <w:link w:val="Footer"/>
    <w:uiPriority w:val="99"/>
    <w:qFormat/>
    <w:rsid w:val="00FB0D73"/>
  </w:style>
  <w:style w:type="character" w:customStyle="1" w:styleId="FooterCoverPageChar">
    <w:name w:val="Footer Cover Page Char"/>
    <w:link w:val="FooterCoverPage"/>
    <w:qFormat/>
    <w:rsid w:val="00FB0D73"/>
    <w:rPr>
      <w:rFonts w:ascii="Times New Roman" w:hAnsi="Times New Roman" w:cs="Times New Roman"/>
      <w:sz w:val="24"/>
      <w:szCs w:val="22"/>
      <w:lang w:val="en-GB" w:eastAsia="en-US"/>
    </w:rPr>
  </w:style>
  <w:style w:type="character" w:customStyle="1" w:styleId="FooterSensitivityChar">
    <w:name w:val="Footer Sensitivity Char"/>
    <w:link w:val="FooterSensitivity"/>
    <w:qFormat/>
    <w:rsid w:val="00FB0D73"/>
    <w:rPr>
      <w:rFonts w:ascii="Times New Roman" w:hAnsi="Times New Roman" w:cs="Times New Roman"/>
      <w:b/>
      <w:sz w:val="32"/>
      <w:szCs w:val="22"/>
      <w:lang w:val="en-GB" w:eastAsia="en-US"/>
    </w:rPr>
  </w:style>
  <w:style w:type="character" w:customStyle="1" w:styleId="HeaderCoverPageChar">
    <w:name w:val="Header Cover Page Char"/>
    <w:link w:val="HeaderCoverPage"/>
    <w:qFormat/>
    <w:rsid w:val="00FB0D73"/>
    <w:rPr>
      <w:rFonts w:ascii="Times New Roman" w:hAnsi="Times New Roman" w:cs="Times New Roman"/>
      <w:sz w:val="24"/>
      <w:szCs w:val="22"/>
      <w:lang w:val="en-GB" w:eastAsia="en-US"/>
    </w:rPr>
  </w:style>
  <w:style w:type="character" w:customStyle="1" w:styleId="HeaderSensitivityChar">
    <w:name w:val="Header Sensitivity Char"/>
    <w:link w:val="HeaderSensitivity"/>
    <w:qFormat/>
    <w:rsid w:val="00FB0D73"/>
    <w:rPr>
      <w:rFonts w:ascii="Times New Roman" w:hAnsi="Times New Roman" w:cs="Times New Roman"/>
      <w:b/>
      <w:sz w:val="32"/>
      <w:szCs w:val="22"/>
      <w:lang w:val="en-GB" w:eastAsia="en-US"/>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ootnote Text Char1 Char1 Char Char"/>
    <w:link w:val="FootnoteText"/>
    <w:uiPriority w:val="99"/>
    <w:qFormat/>
    <w:rsid w:val="00FB0D73"/>
    <w:rPr>
      <w:rFonts w:ascii="Times New Roman" w:eastAsia="Times New Roman" w:hAnsi="Times New Roman" w:cs="Times New Roman"/>
      <w:sz w:val="20"/>
      <w:szCs w:val="20"/>
    </w:rPr>
  </w:style>
  <w:style w:type="character" w:customStyle="1" w:styleId="FootnoteCharacters">
    <w:name w:val="Footnote Characters"/>
    <w:semiHidden/>
    <w:qFormat/>
    <w:rsid w:val="00FB0D73"/>
    <w:rPr>
      <w:shd w:val="clear" w:color="auto" w:fill="auto"/>
      <w:vertAlign w:val="superscript"/>
    </w:rPr>
  </w:style>
  <w:style w:type="character" w:styleId="Strong">
    <w:name w:val="Strong"/>
    <w:uiPriority w:val="22"/>
    <w:qFormat/>
    <w:rsid w:val="00FB0D73"/>
    <w:rPr>
      <w:b/>
      <w:bCs/>
    </w:rPr>
  </w:style>
  <w:style w:type="character" w:customStyle="1" w:styleId="BalloonTextChar">
    <w:name w:val="Balloon Text Char"/>
    <w:link w:val="BalloonText"/>
    <w:uiPriority w:val="99"/>
    <w:semiHidden/>
    <w:qFormat/>
    <w:rsid w:val="005A457C"/>
    <w:rPr>
      <w:rFonts w:ascii="Tahoma" w:hAnsi="Tahoma" w:cs="Tahoma"/>
      <w:sz w:val="16"/>
      <w:szCs w:val="16"/>
    </w:rPr>
  </w:style>
  <w:style w:type="character" w:customStyle="1" w:styleId="st">
    <w:name w:val="st"/>
    <w:basedOn w:val="DefaultParagraphFont"/>
    <w:qFormat/>
    <w:rsid w:val="00942A54"/>
  </w:style>
  <w:style w:type="character" w:customStyle="1" w:styleId="Accentuation">
    <w:name w:val="Accentuation"/>
    <w:uiPriority w:val="20"/>
    <w:qFormat/>
    <w:rsid w:val="00942A54"/>
    <w:rPr>
      <w:i/>
      <w:iCs/>
    </w:rPr>
  </w:style>
  <w:style w:type="character" w:styleId="CommentReference">
    <w:name w:val="annotation reference"/>
    <w:uiPriority w:val="99"/>
    <w:semiHidden/>
    <w:unhideWhenUsed/>
    <w:qFormat/>
    <w:rsid w:val="00772ACC"/>
    <w:rPr>
      <w:sz w:val="16"/>
      <w:szCs w:val="16"/>
    </w:rPr>
  </w:style>
  <w:style w:type="character" w:customStyle="1" w:styleId="CommentTextChar">
    <w:name w:val="Comment Text Char"/>
    <w:link w:val="CommentText"/>
    <w:uiPriority w:val="99"/>
    <w:qFormat/>
    <w:rsid w:val="00772ACC"/>
    <w:rPr>
      <w:sz w:val="20"/>
      <w:szCs w:val="20"/>
    </w:rPr>
  </w:style>
  <w:style w:type="character" w:customStyle="1" w:styleId="CommentSubjectChar">
    <w:name w:val="Comment Subject Char"/>
    <w:link w:val="CommentSubject"/>
    <w:uiPriority w:val="99"/>
    <w:semiHidden/>
    <w:qFormat/>
    <w:rsid w:val="00772ACC"/>
    <w:rPr>
      <w:b/>
      <w:bCs/>
      <w:sz w:val="20"/>
      <w:szCs w:val="20"/>
    </w:rPr>
  </w:style>
  <w:style w:type="character" w:customStyle="1" w:styleId="LienInternet">
    <w:name w:val="Lien Internet"/>
    <w:uiPriority w:val="99"/>
    <w:unhideWhenUsed/>
    <w:rsid w:val="00772ACC"/>
    <w:rPr>
      <w:color w:val="0000FF"/>
      <w:u w:val="single"/>
    </w:rPr>
  </w:style>
  <w:style w:type="character" w:customStyle="1" w:styleId="Caractresdenotedebasdepage">
    <w:name w:val="Caractères de note de bas de page"/>
    <w:qFormat/>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customStyle="1" w:styleId="Titre">
    <w:name w:val="Titr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Pagedecouverture">
    <w:name w:val="Page de couverture"/>
    <w:basedOn w:val="Normal"/>
    <w:next w:val="Normal"/>
    <w:qFormat/>
    <w:rsid w:val="00FB0D73"/>
    <w:pPr>
      <w:spacing w:after="0" w:line="240" w:lineRule="auto"/>
      <w:jc w:val="both"/>
    </w:pPr>
    <w:rPr>
      <w:rFonts w:ascii="Times New Roman" w:hAnsi="Times New Roman" w:cs="Times New Roman"/>
      <w:sz w:val="24"/>
    </w:rPr>
  </w:style>
  <w:style w:type="paragraph" w:customStyle="1" w:styleId="En-tteetpieddepage">
    <w:name w:val="En-tête et pied de page"/>
    <w:basedOn w:val="Normal"/>
    <w:qFormat/>
  </w:style>
  <w:style w:type="paragraph" w:styleId="Header">
    <w:name w:val="header"/>
    <w:basedOn w:val="Normal"/>
    <w:link w:val="HeaderChar"/>
    <w:uiPriority w:val="99"/>
    <w:unhideWhenUsed/>
    <w:rsid w:val="00FB0D73"/>
    <w:pPr>
      <w:tabs>
        <w:tab w:val="center" w:pos="4536"/>
        <w:tab w:val="right" w:pos="9072"/>
      </w:tabs>
      <w:spacing w:after="0" w:line="240" w:lineRule="auto"/>
    </w:pPr>
  </w:style>
  <w:style w:type="paragraph" w:styleId="Footer">
    <w:name w:val="footer"/>
    <w:basedOn w:val="Normal"/>
    <w:link w:val="FooterChar"/>
    <w:uiPriority w:val="99"/>
    <w:unhideWhenUsed/>
    <w:rsid w:val="00FB0D73"/>
    <w:pPr>
      <w:tabs>
        <w:tab w:val="center" w:pos="4536"/>
        <w:tab w:val="right" w:pos="9072"/>
      </w:tabs>
      <w:spacing w:after="0" w:line="240" w:lineRule="auto"/>
    </w:pPr>
  </w:style>
  <w:style w:type="paragraph" w:customStyle="1" w:styleId="FooterCoverPage">
    <w:name w:val="Footer Cover Page"/>
    <w:basedOn w:val="Normal"/>
    <w:link w:val="FooterCoverPageChar"/>
    <w:qFormat/>
    <w:rsid w:val="00FB0D7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link w:val="FooterSensitivityChar"/>
    <w:qFormat/>
    <w:rsid w:val="00FB0D7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link w:val="HeaderCoverPageChar"/>
    <w:qFormat/>
    <w:rsid w:val="00FB0D73"/>
    <w:pPr>
      <w:tabs>
        <w:tab w:val="center" w:pos="4535"/>
        <w:tab w:val="right" w:pos="9071"/>
      </w:tabs>
      <w:spacing w:after="120" w:line="240" w:lineRule="auto"/>
      <w:jc w:val="both"/>
    </w:pPr>
    <w:rPr>
      <w:rFonts w:ascii="Times New Roman" w:hAnsi="Times New Roman" w:cs="Times New Roman"/>
      <w:sz w:val="24"/>
    </w:rPr>
  </w:style>
  <w:style w:type="paragraph" w:customStyle="1" w:styleId="HeaderSensitivity">
    <w:name w:val="Header Sensitivity"/>
    <w:basedOn w:val="Normal"/>
    <w:link w:val="HeaderSensitivityChar"/>
    <w:qFormat/>
    <w:rsid w:val="00FB0D7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footnote text1,Fußnote,fn"/>
    <w:basedOn w:val="Normal"/>
    <w:link w:val="FootnoteTextChar"/>
    <w:uiPriority w:val="99"/>
    <w:qFormat/>
    <w:rsid w:val="00FB0D73"/>
    <w:pPr>
      <w:spacing w:after="0" w:line="240" w:lineRule="auto"/>
      <w:ind w:left="720" w:hanging="720"/>
      <w:jc w:val="both"/>
    </w:pPr>
    <w:rPr>
      <w:rFonts w:ascii="Times New Roman" w:eastAsia="Times New Roman" w:hAnsi="Times New Roman" w:cs="Times New Roman"/>
      <w:sz w:val="20"/>
      <w:szCs w:val="20"/>
    </w:rPr>
  </w:style>
  <w:style w:type="paragraph" w:customStyle="1" w:styleId="Text1">
    <w:name w:val="Text 1"/>
    <w:basedOn w:val="Normal"/>
    <w:qFormat/>
    <w:rsid w:val="00FB0D73"/>
    <w:pPr>
      <w:spacing w:before="120" w:after="120" w:line="240" w:lineRule="auto"/>
      <w:ind w:left="850"/>
      <w:jc w:val="both"/>
    </w:pPr>
    <w:rPr>
      <w:rFonts w:ascii="Times New Roman" w:eastAsia="Times New Roman" w:hAnsi="Times New Roman" w:cs="Times New Roman"/>
      <w:sz w:val="24"/>
      <w:szCs w:val="24"/>
    </w:rPr>
  </w:style>
  <w:style w:type="paragraph" w:customStyle="1" w:styleId="ManualHeading1">
    <w:name w:val="Manual Heading 1"/>
    <w:basedOn w:val="Normal"/>
    <w:next w:val="Text1"/>
    <w:qFormat/>
    <w:rsid w:val="004A51EF"/>
    <w:pPr>
      <w:keepNext/>
      <w:numPr>
        <w:numId w:val="2"/>
      </w:numPr>
      <w:tabs>
        <w:tab w:val="left" w:pos="850"/>
      </w:tabs>
      <w:spacing w:before="360" w:after="240" w:line="240" w:lineRule="auto"/>
      <w:jc w:val="both"/>
      <w:outlineLvl w:val="0"/>
    </w:pPr>
    <w:rPr>
      <w:rFonts w:ascii="Times New Roman" w:eastAsia="Times New Roman" w:hAnsi="Times New Roman" w:cs="Times New Roman"/>
      <w:b/>
      <w:smallCaps/>
      <w:sz w:val="24"/>
      <w:szCs w:val="24"/>
    </w:rPr>
  </w:style>
  <w:style w:type="paragraph" w:customStyle="1" w:styleId="Default">
    <w:name w:val="Default"/>
    <w:qFormat/>
    <w:rsid w:val="00FB0D73"/>
    <w:rPr>
      <w:rFonts w:ascii="EUAlbertina" w:eastAsia="Times New Roman" w:hAnsi="EUAlbertina" w:cs="EUAlbertina"/>
      <w:color w:val="000000"/>
      <w:sz w:val="24"/>
      <w:szCs w:val="24"/>
      <w:lang w:val="en-GB" w:eastAsia="en-GB"/>
    </w:rPr>
  </w:style>
  <w:style w:type="paragraph" w:customStyle="1" w:styleId="Briefinglist1">
    <w:name w:val="Briefing list 1"/>
    <w:basedOn w:val="Normal"/>
    <w:qFormat/>
    <w:rsid w:val="00FB0D73"/>
    <w:pPr>
      <w:keepLines/>
      <w:spacing w:after="120" w:line="240" w:lineRule="auto"/>
      <w:jc w:val="both"/>
    </w:pPr>
    <w:rPr>
      <w:rFonts w:ascii="Arial" w:eastAsia="Times New Roman" w:hAnsi="Arial" w:cs="Arial"/>
      <w:szCs w:val="24"/>
    </w:rPr>
  </w:style>
  <w:style w:type="paragraph" w:styleId="BalloonText">
    <w:name w:val="Balloon Text"/>
    <w:basedOn w:val="Normal"/>
    <w:link w:val="BalloonTextChar"/>
    <w:uiPriority w:val="99"/>
    <w:semiHidden/>
    <w:unhideWhenUsed/>
    <w:qFormat/>
    <w:rsid w:val="005A457C"/>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rsid w:val="00772AC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772ACC"/>
    <w:rPr>
      <w:b/>
      <w:bCs/>
    </w:rPr>
  </w:style>
  <w:style w:type="paragraph" w:styleId="Revision">
    <w:name w:val="Revision"/>
    <w:uiPriority w:val="99"/>
    <w:semiHidden/>
    <w:qFormat/>
    <w:rsid w:val="00772ACC"/>
    <w:rPr>
      <w:sz w:val="22"/>
      <w:szCs w:val="22"/>
      <w:lang w:val="en-GB" w:eastAsia="en-US"/>
    </w:rPr>
  </w:style>
  <w:style w:type="paragraph" w:customStyle="1" w:styleId="SecurityMarking">
    <w:name w:val="SecurityMarking"/>
    <w:basedOn w:val="Normal"/>
    <w:qFormat/>
    <w:rsid w:val="00B260AD"/>
    <w:pPr>
      <w:spacing w:after="0"/>
      <w:ind w:left="5103"/>
    </w:pPr>
    <w:rPr>
      <w:rFonts w:ascii="Times New Roman" w:hAnsi="Times New Roman" w:cs="Times New Roman"/>
      <w:sz w:val="28"/>
    </w:rPr>
  </w:style>
  <w:style w:type="paragraph" w:customStyle="1" w:styleId="DateMarking">
    <w:name w:val="DateMarking"/>
    <w:basedOn w:val="Normal"/>
    <w:qFormat/>
    <w:rsid w:val="00B260AD"/>
    <w:pPr>
      <w:spacing w:after="0"/>
      <w:ind w:left="5103"/>
    </w:pPr>
    <w:rPr>
      <w:rFonts w:ascii="Times New Roman" w:hAnsi="Times New Roman" w:cs="Times New Roman"/>
      <w:i/>
      <w:sz w:val="28"/>
    </w:rPr>
  </w:style>
  <w:style w:type="paragraph" w:customStyle="1" w:styleId="ReleasableTo">
    <w:name w:val="ReleasableTo"/>
    <w:basedOn w:val="Normal"/>
    <w:qFormat/>
    <w:rsid w:val="00B260AD"/>
    <w:pPr>
      <w:spacing w:after="0"/>
      <w:ind w:left="5103"/>
    </w:pPr>
    <w:rPr>
      <w:rFonts w:ascii="Times New Roman" w:hAnsi="Times New Roman" w:cs="Times New Roman"/>
      <w:i/>
      <w:sz w:val="28"/>
    </w:rPr>
  </w:style>
  <w:style w:type="paragraph" w:customStyle="1" w:styleId="HeaderSensitivityRight">
    <w:name w:val="Header Sensitivity Right"/>
    <w:basedOn w:val="Normal"/>
    <w:qFormat/>
    <w:rsid w:val="00B260AD"/>
    <w:pPr>
      <w:spacing w:after="120" w:line="240" w:lineRule="auto"/>
      <w:jc w:val="right"/>
    </w:pPr>
    <w:rPr>
      <w:rFonts w:ascii="Times New Roman" w:hAnsi="Times New Roman" w:cs="Times New Roman"/>
      <w:sz w:val="28"/>
    </w:rPr>
  </w:style>
  <w:style w:type="character" w:styleId="FootnoteReference">
    <w:name w:val="footnote reference"/>
    <w:aliases w:val="Footnote Refernece,Fussnota,Footnote symbol,Footnote,Fußnotenzeichen_Raxen,Footnote Reference Superscript,Footnote Reference/,Footnote Reference text,Voetnootverwijzing,footnote ref,FR,Fußnotenzeichen diss neu,Times 10 Point,number,fr"/>
    <w:link w:val="BVIfnrChar"/>
    <w:uiPriority w:val="99"/>
    <w:unhideWhenUsed/>
    <w:qFormat/>
    <w:rsid w:val="00C54CB3"/>
    <w:rPr>
      <w:vertAlign w:val="superscript"/>
    </w:rPr>
  </w:style>
  <w:style w:type="character" w:styleId="Hyperlink">
    <w:name w:val="Hyperlink"/>
    <w:uiPriority w:val="99"/>
    <w:unhideWhenUsed/>
    <w:rsid w:val="000A32CA"/>
    <w:rPr>
      <w:color w:val="0563C1"/>
      <w:u w:val="single"/>
    </w:rPr>
  </w:style>
  <w:style w:type="character" w:customStyle="1" w:styleId="Heading1Char">
    <w:name w:val="Heading 1 Char"/>
    <w:link w:val="Heading1"/>
    <w:uiPriority w:val="9"/>
    <w:rsid w:val="00753B12"/>
    <w:rPr>
      <w:rFonts w:ascii="Times New Roman" w:eastAsia="Cambria" w:hAnsi="Times New Roman" w:cs="Cambria"/>
      <w:b/>
      <w:sz w:val="24"/>
      <w:szCs w:val="32"/>
      <w:lang w:val="en-GB" w:eastAsia="en-US"/>
    </w:rPr>
  </w:style>
  <w:style w:type="character" w:customStyle="1" w:styleId="Heading2Char">
    <w:name w:val="Heading 2 Char"/>
    <w:link w:val="Heading2"/>
    <w:uiPriority w:val="9"/>
    <w:rsid w:val="006E50B3"/>
    <w:rPr>
      <w:rFonts w:ascii="Times New Roman" w:eastAsia="Cambria" w:hAnsi="Times New Roman" w:cs="Cambria"/>
      <w:b/>
      <w:color w:val="000000"/>
      <w:sz w:val="24"/>
      <w:szCs w:val="26"/>
      <w:lang w:val="en-GB" w:eastAsia="en-US"/>
    </w:rPr>
  </w:style>
  <w:style w:type="character" w:customStyle="1" w:styleId="Heading3Char">
    <w:name w:val="Heading 3 Char"/>
    <w:link w:val="Heading3"/>
    <w:uiPriority w:val="9"/>
    <w:rsid w:val="00B079C4"/>
    <w:rPr>
      <w:rFonts w:ascii="Times New Roman" w:eastAsia="Cambria" w:hAnsi="Times New Roman" w:cs="Cambria"/>
      <w:i/>
      <w:color w:val="000000"/>
      <w:sz w:val="24"/>
      <w:szCs w:val="26"/>
      <w:lang w:val="en-GB" w:eastAsia="en-US"/>
    </w:rPr>
  </w:style>
  <w:style w:type="character" w:customStyle="1" w:styleId="Heading4Char">
    <w:name w:val="Heading 4 Char"/>
    <w:link w:val="Heading4"/>
    <w:uiPriority w:val="9"/>
    <w:semiHidden/>
    <w:rsid w:val="004F673A"/>
    <w:rPr>
      <w:rFonts w:ascii="Cambria" w:eastAsia="Cambria" w:hAnsi="Cambria" w:cs="Cambria"/>
      <w:i/>
      <w:iCs/>
      <w:color w:val="365F91"/>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BD03D2"/>
    <w:pPr>
      <w:ind w:left="720"/>
      <w:contextualSpacing/>
    </w:p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rsid w:val="00BD03D2"/>
    <w:pPr>
      <w:spacing w:after="160" w:line="240" w:lineRule="exact"/>
    </w:pPr>
    <w:rPr>
      <w:vertAlign w:val="superscript"/>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D03D2"/>
  </w:style>
  <w:style w:type="paragraph" w:customStyle="1" w:styleId="Nota">
    <w:name w:val="Nota"/>
    <w:aliases w:val="Char1,(NECG) Footnote Reference,Appel note de bas de p,o,Style 6,Signature Ch, Char1"/>
    <w:basedOn w:val="Normal"/>
    <w:uiPriority w:val="99"/>
    <w:rsid w:val="00995D09"/>
    <w:pPr>
      <w:spacing w:after="160" w:line="240" w:lineRule="exact"/>
      <w:jc w:val="both"/>
    </w:pPr>
    <w:rPr>
      <w:vertAlign w:val="superscript"/>
    </w:rPr>
  </w:style>
  <w:style w:type="character" w:customStyle="1" w:styleId="normaltextrun">
    <w:name w:val="normaltextrun"/>
    <w:basedOn w:val="DefaultParagraphFont"/>
    <w:rsid w:val="00995D09"/>
  </w:style>
  <w:style w:type="paragraph" w:styleId="NormalWeb">
    <w:name w:val="Normal (Web)"/>
    <w:basedOn w:val="Normal"/>
    <w:uiPriority w:val="99"/>
    <w:semiHidden/>
    <w:unhideWhenUsed/>
    <w:rsid w:val="00544E0C"/>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styleId="FollowedHyperlink">
    <w:name w:val="FollowedHyperlink"/>
    <w:uiPriority w:val="99"/>
    <w:semiHidden/>
    <w:unhideWhenUsed/>
    <w:rsid w:val="0065341B"/>
    <w:rPr>
      <w:color w:val="954F72"/>
      <w:u w:val="single"/>
    </w:rPr>
  </w:style>
  <w:style w:type="paragraph" w:styleId="TOCHeading">
    <w:name w:val="TOC Heading"/>
    <w:basedOn w:val="Heading1"/>
    <w:next w:val="Normal"/>
    <w:uiPriority w:val="39"/>
    <w:unhideWhenUsed/>
    <w:qFormat/>
    <w:rsid w:val="002A3ABF"/>
    <w:pPr>
      <w:spacing w:line="259" w:lineRule="auto"/>
      <w:outlineLvl w:val="9"/>
    </w:pPr>
    <w:rPr>
      <w:rFonts w:ascii="Calibri Light" w:eastAsia="Times New Roman" w:hAnsi="Calibri Light" w:cs="Times New Roman"/>
      <w:color w:val="2E74B5"/>
      <w:lang w:val="en-US"/>
    </w:rPr>
  </w:style>
  <w:style w:type="character" w:customStyle="1" w:styleId="BodyTextChar">
    <w:name w:val="Body Text Char"/>
    <w:link w:val="BodyText"/>
    <w:rsid w:val="002A3ABF"/>
    <w:rPr>
      <w:sz w:val="22"/>
      <w:szCs w:val="22"/>
      <w:lang w:val="en-GB"/>
    </w:rPr>
  </w:style>
  <w:style w:type="paragraph" w:styleId="TOC1">
    <w:name w:val="toc 1"/>
    <w:basedOn w:val="Normal"/>
    <w:next w:val="Normal"/>
    <w:autoRedefine/>
    <w:uiPriority w:val="39"/>
    <w:unhideWhenUsed/>
    <w:rsid w:val="0031154E"/>
    <w:pPr>
      <w:tabs>
        <w:tab w:val="left" w:pos="440"/>
        <w:tab w:val="right" w:leader="dot" w:pos="8296"/>
      </w:tabs>
      <w:spacing w:before="240" w:line="240" w:lineRule="auto"/>
    </w:pPr>
  </w:style>
  <w:style w:type="paragraph" w:customStyle="1" w:styleId="NormalTimesNewRoman">
    <w:name w:val="Normal + Times New Roman"/>
    <w:aliases w:val="12 pt,Black"/>
    <w:basedOn w:val="Normal"/>
    <w:rsid w:val="00E7744C"/>
    <w:pPr>
      <w:tabs>
        <w:tab w:val="left" w:pos="850"/>
      </w:tabs>
      <w:spacing w:after="120"/>
      <w:jc w:val="both"/>
      <w:outlineLvl w:val="0"/>
    </w:pPr>
    <w:rPr>
      <w:rFonts w:ascii="Times New Roman" w:hAnsi="Times New Roman" w:cs="Times New Roman"/>
      <w:color w:val="000000"/>
      <w:sz w:val="24"/>
      <w:szCs w:val="24"/>
    </w:rPr>
  </w:style>
  <w:style w:type="paragraph" w:customStyle="1" w:styleId="ManualHeading2">
    <w:name w:val="Manual Heading 2"/>
    <w:basedOn w:val="Normal"/>
    <w:link w:val="ManualHeading2Char"/>
    <w:qFormat/>
    <w:rsid w:val="000E119E"/>
    <w:pPr>
      <w:keepNext/>
      <w:numPr>
        <w:numId w:val="3"/>
      </w:numPr>
      <w:tabs>
        <w:tab w:val="left" w:pos="851"/>
        <w:tab w:val="left" w:pos="4873"/>
      </w:tabs>
      <w:spacing w:after="120"/>
      <w:jc w:val="both"/>
    </w:pPr>
    <w:rPr>
      <w:rFonts w:ascii="Times New Roman" w:hAnsi="Times New Roman" w:cs="Times New Roman"/>
      <w:b/>
      <w:bCs/>
      <w:sz w:val="24"/>
      <w:szCs w:val="24"/>
    </w:rPr>
  </w:style>
  <w:style w:type="paragraph" w:styleId="TOC2">
    <w:name w:val="toc 2"/>
    <w:basedOn w:val="Normal"/>
    <w:next w:val="Normal"/>
    <w:autoRedefine/>
    <w:uiPriority w:val="39"/>
    <w:unhideWhenUsed/>
    <w:rsid w:val="00A05861"/>
    <w:pPr>
      <w:spacing w:after="100" w:line="259" w:lineRule="auto"/>
      <w:ind w:left="220"/>
    </w:pPr>
    <w:rPr>
      <w:rFonts w:eastAsia="Times New Roman" w:cs="Times New Roman"/>
      <w:lang w:val="en-US"/>
    </w:rPr>
  </w:style>
  <w:style w:type="paragraph" w:styleId="TOC3">
    <w:name w:val="toc 3"/>
    <w:basedOn w:val="Normal"/>
    <w:next w:val="Normal"/>
    <w:autoRedefine/>
    <w:uiPriority w:val="39"/>
    <w:unhideWhenUsed/>
    <w:rsid w:val="00A05861"/>
    <w:pPr>
      <w:spacing w:after="100" w:line="259" w:lineRule="auto"/>
      <w:ind w:left="440"/>
    </w:pPr>
    <w:rPr>
      <w:rFonts w:eastAsia="Times New Roman" w:cs="Times New Roman"/>
      <w:lang w:val="en-US"/>
    </w:rPr>
  </w:style>
  <w:style w:type="paragraph" w:customStyle="1" w:styleId="ManualHeading3">
    <w:name w:val="Manual Heading 3"/>
    <w:basedOn w:val="ManualHeading2"/>
    <w:link w:val="ManualHeading3Char"/>
    <w:qFormat/>
    <w:rsid w:val="001830FE"/>
    <w:pPr>
      <w:numPr>
        <w:numId w:val="4"/>
      </w:numPr>
    </w:pPr>
    <w:rPr>
      <w:b w:val="0"/>
      <w:i/>
    </w:rPr>
  </w:style>
  <w:style w:type="character" w:customStyle="1" w:styleId="ManualHeading2Char">
    <w:name w:val="Manual Heading 2 Char"/>
    <w:link w:val="ManualHeading2"/>
    <w:rsid w:val="001830FE"/>
    <w:rPr>
      <w:rFonts w:ascii="Times New Roman" w:hAnsi="Times New Roman" w:cs="Times New Roman"/>
      <w:b/>
      <w:bCs/>
      <w:sz w:val="24"/>
      <w:szCs w:val="24"/>
      <w:lang w:val="en-GB" w:eastAsia="en-US"/>
    </w:rPr>
  </w:style>
  <w:style w:type="character" w:customStyle="1" w:styleId="ManualHeading3Char">
    <w:name w:val="Manual Heading 3 Char"/>
    <w:link w:val="ManualHeading3"/>
    <w:rsid w:val="001830FE"/>
    <w:rPr>
      <w:rFonts w:ascii="Times New Roman" w:hAnsi="Times New Roman" w:cs="Times New Roman"/>
      <w:bCs/>
      <w:i/>
      <w:sz w:val="24"/>
      <w:szCs w:val="24"/>
      <w:lang w:val="en-GB" w:eastAsia="en-US"/>
    </w:rPr>
  </w:style>
  <w:style w:type="character" w:customStyle="1" w:styleId="UnresolvedMention1">
    <w:name w:val="Unresolved Mention1"/>
    <w:uiPriority w:val="99"/>
    <w:semiHidden/>
    <w:unhideWhenUsed/>
    <w:rsid w:val="00697865"/>
    <w:rPr>
      <w:color w:val="605E5C"/>
      <w:shd w:val="clear" w:color="auto" w:fill="E1DFDD"/>
    </w:rPr>
  </w:style>
  <w:style w:type="character" w:customStyle="1" w:styleId="UnresolvedMention2">
    <w:name w:val="Unresolved Mention2"/>
    <w:uiPriority w:val="99"/>
    <w:semiHidden/>
    <w:unhideWhenUsed/>
    <w:rsid w:val="00A921A3"/>
    <w:rPr>
      <w:color w:val="605E5C"/>
      <w:shd w:val="clear" w:color="auto" w:fill="E1DFDD"/>
    </w:rPr>
  </w:style>
  <w:style w:type="character" w:customStyle="1" w:styleId="UnresolvedMention3">
    <w:name w:val="Unresolved Mention3"/>
    <w:basedOn w:val="DefaultParagraphFont"/>
    <w:uiPriority w:val="99"/>
    <w:semiHidden/>
    <w:unhideWhenUsed/>
    <w:rsid w:val="00E65969"/>
    <w:rPr>
      <w:color w:val="605E5C"/>
      <w:shd w:val="clear" w:color="auto" w:fill="E1DFDD"/>
    </w:rPr>
  </w:style>
  <w:style w:type="character" w:customStyle="1" w:styleId="UnresolvedMention">
    <w:name w:val="Unresolved Mention"/>
    <w:basedOn w:val="DefaultParagraphFont"/>
    <w:uiPriority w:val="99"/>
    <w:semiHidden/>
    <w:unhideWhenUsed/>
    <w:rsid w:val="002C1A72"/>
    <w:rPr>
      <w:color w:val="605E5C"/>
      <w:shd w:val="clear" w:color="auto" w:fill="E1DFDD"/>
    </w:rPr>
  </w:style>
  <w:style w:type="paragraph" w:customStyle="1" w:styleId="Languesfaisantfoi">
    <w:name w:val="Langues faisant foi"/>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LanguesfaisantfoiPagedecouverture">
    <w:name w:val="Langues faisant foi (Page de couverture)"/>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IntrtEEE">
    <w:name w:val="Intérêt EEE"/>
    <w:basedOn w:val="Languesfaisantfoi"/>
    <w:next w:val="Normal"/>
    <w:rsid w:val="00FD20AC"/>
    <w:pPr>
      <w:spacing w:after="0"/>
    </w:pPr>
  </w:style>
  <w:style w:type="paragraph" w:customStyle="1" w:styleId="IntrtEEEPagedecouverture">
    <w:name w:val="Intérêt EEE (Page de couverture)"/>
    <w:basedOn w:val="IntrtEEE"/>
    <w:next w:val="Normal"/>
    <w:rsid w:val="00FD2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09589">
      <w:bodyDiv w:val="1"/>
      <w:marLeft w:val="0"/>
      <w:marRight w:val="0"/>
      <w:marTop w:val="0"/>
      <w:marBottom w:val="0"/>
      <w:divBdr>
        <w:top w:val="none" w:sz="0" w:space="0" w:color="auto"/>
        <w:left w:val="none" w:sz="0" w:space="0" w:color="auto"/>
        <w:bottom w:val="none" w:sz="0" w:space="0" w:color="auto"/>
        <w:right w:val="none" w:sz="0" w:space="0" w:color="auto"/>
      </w:divBdr>
      <w:divsChild>
        <w:div w:id="446657351">
          <w:marLeft w:val="547"/>
          <w:marRight w:val="0"/>
          <w:marTop w:val="0"/>
          <w:marBottom w:val="0"/>
          <w:divBdr>
            <w:top w:val="none" w:sz="0" w:space="0" w:color="auto"/>
            <w:left w:val="none" w:sz="0" w:space="0" w:color="auto"/>
            <w:bottom w:val="none" w:sz="0" w:space="0" w:color="auto"/>
            <w:right w:val="none" w:sz="0" w:space="0" w:color="auto"/>
          </w:divBdr>
        </w:div>
      </w:divsChild>
    </w:div>
    <w:div w:id="253049325">
      <w:bodyDiv w:val="1"/>
      <w:marLeft w:val="0"/>
      <w:marRight w:val="0"/>
      <w:marTop w:val="0"/>
      <w:marBottom w:val="0"/>
      <w:divBdr>
        <w:top w:val="none" w:sz="0" w:space="0" w:color="auto"/>
        <w:left w:val="none" w:sz="0" w:space="0" w:color="auto"/>
        <w:bottom w:val="none" w:sz="0" w:space="0" w:color="auto"/>
        <w:right w:val="none" w:sz="0" w:space="0" w:color="auto"/>
      </w:divBdr>
    </w:div>
    <w:div w:id="363675599">
      <w:bodyDiv w:val="1"/>
      <w:marLeft w:val="0"/>
      <w:marRight w:val="0"/>
      <w:marTop w:val="0"/>
      <w:marBottom w:val="0"/>
      <w:divBdr>
        <w:top w:val="none" w:sz="0" w:space="0" w:color="auto"/>
        <w:left w:val="none" w:sz="0" w:space="0" w:color="auto"/>
        <w:bottom w:val="none" w:sz="0" w:space="0" w:color="auto"/>
        <w:right w:val="none" w:sz="0" w:space="0" w:color="auto"/>
      </w:divBdr>
    </w:div>
    <w:div w:id="478158679">
      <w:bodyDiv w:val="1"/>
      <w:marLeft w:val="0"/>
      <w:marRight w:val="0"/>
      <w:marTop w:val="0"/>
      <w:marBottom w:val="0"/>
      <w:divBdr>
        <w:top w:val="none" w:sz="0" w:space="0" w:color="auto"/>
        <w:left w:val="none" w:sz="0" w:space="0" w:color="auto"/>
        <w:bottom w:val="none" w:sz="0" w:space="0" w:color="auto"/>
        <w:right w:val="none" w:sz="0" w:space="0" w:color="auto"/>
      </w:divBdr>
      <w:divsChild>
        <w:div w:id="1750811837">
          <w:marLeft w:val="360"/>
          <w:marRight w:val="0"/>
          <w:marTop w:val="0"/>
          <w:marBottom w:val="360"/>
          <w:divBdr>
            <w:top w:val="none" w:sz="0" w:space="0" w:color="auto"/>
            <w:left w:val="none" w:sz="0" w:space="0" w:color="auto"/>
            <w:bottom w:val="none" w:sz="0" w:space="0" w:color="auto"/>
            <w:right w:val="none" w:sz="0" w:space="0" w:color="auto"/>
          </w:divBdr>
        </w:div>
      </w:divsChild>
    </w:div>
    <w:div w:id="507215654">
      <w:bodyDiv w:val="1"/>
      <w:marLeft w:val="0"/>
      <w:marRight w:val="0"/>
      <w:marTop w:val="0"/>
      <w:marBottom w:val="0"/>
      <w:divBdr>
        <w:top w:val="none" w:sz="0" w:space="0" w:color="auto"/>
        <w:left w:val="none" w:sz="0" w:space="0" w:color="auto"/>
        <w:bottom w:val="none" w:sz="0" w:space="0" w:color="auto"/>
        <w:right w:val="none" w:sz="0" w:space="0" w:color="auto"/>
      </w:divBdr>
    </w:div>
    <w:div w:id="555091699">
      <w:bodyDiv w:val="1"/>
      <w:marLeft w:val="0"/>
      <w:marRight w:val="0"/>
      <w:marTop w:val="0"/>
      <w:marBottom w:val="0"/>
      <w:divBdr>
        <w:top w:val="none" w:sz="0" w:space="0" w:color="auto"/>
        <w:left w:val="none" w:sz="0" w:space="0" w:color="auto"/>
        <w:bottom w:val="none" w:sz="0" w:space="0" w:color="auto"/>
        <w:right w:val="none" w:sz="0" w:space="0" w:color="auto"/>
      </w:divBdr>
    </w:div>
    <w:div w:id="610362868">
      <w:bodyDiv w:val="1"/>
      <w:marLeft w:val="0"/>
      <w:marRight w:val="0"/>
      <w:marTop w:val="0"/>
      <w:marBottom w:val="0"/>
      <w:divBdr>
        <w:top w:val="none" w:sz="0" w:space="0" w:color="auto"/>
        <w:left w:val="none" w:sz="0" w:space="0" w:color="auto"/>
        <w:bottom w:val="none" w:sz="0" w:space="0" w:color="auto"/>
        <w:right w:val="none" w:sz="0" w:space="0" w:color="auto"/>
      </w:divBdr>
    </w:div>
    <w:div w:id="909774732">
      <w:bodyDiv w:val="1"/>
      <w:marLeft w:val="0"/>
      <w:marRight w:val="0"/>
      <w:marTop w:val="0"/>
      <w:marBottom w:val="0"/>
      <w:divBdr>
        <w:top w:val="none" w:sz="0" w:space="0" w:color="auto"/>
        <w:left w:val="none" w:sz="0" w:space="0" w:color="auto"/>
        <w:bottom w:val="none" w:sz="0" w:space="0" w:color="auto"/>
        <w:right w:val="none" w:sz="0" w:space="0" w:color="auto"/>
      </w:divBdr>
    </w:div>
    <w:div w:id="965770257">
      <w:bodyDiv w:val="1"/>
      <w:marLeft w:val="0"/>
      <w:marRight w:val="0"/>
      <w:marTop w:val="0"/>
      <w:marBottom w:val="0"/>
      <w:divBdr>
        <w:top w:val="none" w:sz="0" w:space="0" w:color="auto"/>
        <w:left w:val="none" w:sz="0" w:space="0" w:color="auto"/>
        <w:bottom w:val="none" w:sz="0" w:space="0" w:color="auto"/>
        <w:right w:val="none" w:sz="0" w:space="0" w:color="auto"/>
      </w:divBdr>
    </w:div>
    <w:div w:id="1012335505">
      <w:bodyDiv w:val="1"/>
      <w:marLeft w:val="0"/>
      <w:marRight w:val="0"/>
      <w:marTop w:val="0"/>
      <w:marBottom w:val="0"/>
      <w:divBdr>
        <w:top w:val="none" w:sz="0" w:space="0" w:color="auto"/>
        <w:left w:val="none" w:sz="0" w:space="0" w:color="auto"/>
        <w:bottom w:val="none" w:sz="0" w:space="0" w:color="auto"/>
        <w:right w:val="none" w:sz="0" w:space="0" w:color="auto"/>
      </w:divBdr>
    </w:div>
    <w:div w:id="1296138194">
      <w:bodyDiv w:val="1"/>
      <w:marLeft w:val="0"/>
      <w:marRight w:val="0"/>
      <w:marTop w:val="0"/>
      <w:marBottom w:val="0"/>
      <w:divBdr>
        <w:top w:val="none" w:sz="0" w:space="0" w:color="auto"/>
        <w:left w:val="none" w:sz="0" w:space="0" w:color="auto"/>
        <w:bottom w:val="none" w:sz="0" w:space="0" w:color="auto"/>
        <w:right w:val="none" w:sz="0" w:space="0" w:color="auto"/>
      </w:divBdr>
    </w:div>
    <w:div w:id="1311835713">
      <w:bodyDiv w:val="1"/>
      <w:marLeft w:val="0"/>
      <w:marRight w:val="0"/>
      <w:marTop w:val="0"/>
      <w:marBottom w:val="0"/>
      <w:divBdr>
        <w:top w:val="none" w:sz="0" w:space="0" w:color="auto"/>
        <w:left w:val="none" w:sz="0" w:space="0" w:color="auto"/>
        <w:bottom w:val="none" w:sz="0" w:space="0" w:color="auto"/>
        <w:right w:val="none" w:sz="0" w:space="0" w:color="auto"/>
      </w:divBdr>
    </w:div>
    <w:div w:id="1327509898">
      <w:bodyDiv w:val="1"/>
      <w:marLeft w:val="0"/>
      <w:marRight w:val="0"/>
      <w:marTop w:val="0"/>
      <w:marBottom w:val="0"/>
      <w:divBdr>
        <w:top w:val="none" w:sz="0" w:space="0" w:color="auto"/>
        <w:left w:val="none" w:sz="0" w:space="0" w:color="auto"/>
        <w:bottom w:val="none" w:sz="0" w:space="0" w:color="auto"/>
        <w:right w:val="none" w:sz="0" w:space="0" w:color="auto"/>
      </w:divBdr>
    </w:div>
    <w:div w:id="1485196938">
      <w:bodyDiv w:val="1"/>
      <w:marLeft w:val="0"/>
      <w:marRight w:val="0"/>
      <w:marTop w:val="0"/>
      <w:marBottom w:val="0"/>
      <w:divBdr>
        <w:top w:val="none" w:sz="0" w:space="0" w:color="auto"/>
        <w:left w:val="none" w:sz="0" w:space="0" w:color="auto"/>
        <w:bottom w:val="none" w:sz="0" w:space="0" w:color="auto"/>
        <w:right w:val="none" w:sz="0" w:space="0" w:color="auto"/>
      </w:divBdr>
    </w:div>
    <w:div w:id="1693993145">
      <w:bodyDiv w:val="1"/>
      <w:marLeft w:val="0"/>
      <w:marRight w:val="0"/>
      <w:marTop w:val="0"/>
      <w:marBottom w:val="0"/>
      <w:divBdr>
        <w:top w:val="none" w:sz="0" w:space="0" w:color="auto"/>
        <w:left w:val="none" w:sz="0" w:space="0" w:color="auto"/>
        <w:bottom w:val="none" w:sz="0" w:space="0" w:color="auto"/>
        <w:right w:val="none" w:sz="0" w:space="0" w:color="auto"/>
      </w:divBdr>
      <w:divsChild>
        <w:div w:id="706376611">
          <w:marLeft w:val="547"/>
          <w:marRight w:val="0"/>
          <w:marTop w:val="0"/>
          <w:marBottom w:val="0"/>
          <w:divBdr>
            <w:top w:val="none" w:sz="0" w:space="0" w:color="auto"/>
            <w:left w:val="none" w:sz="0" w:space="0" w:color="auto"/>
            <w:bottom w:val="none" w:sz="0" w:space="0" w:color="auto"/>
            <w:right w:val="none" w:sz="0" w:space="0" w:color="auto"/>
          </w:divBdr>
        </w:div>
      </w:divsChild>
    </w:div>
    <w:div w:id="1704281437">
      <w:bodyDiv w:val="1"/>
      <w:marLeft w:val="0"/>
      <w:marRight w:val="0"/>
      <w:marTop w:val="0"/>
      <w:marBottom w:val="0"/>
      <w:divBdr>
        <w:top w:val="none" w:sz="0" w:space="0" w:color="auto"/>
        <w:left w:val="none" w:sz="0" w:space="0" w:color="auto"/>
        <w:bottom w:val="none" w:sz="0" w:space="0" w:color="auto"/>
        <w:right w:val="none" w:sz="0" w:space="0" w:color="auto"/>
      </w:divBdr>
      <w:divsChild>
        <w:div w:id="119611687">
          <w:marLeft w:val="547"/>
          <w:marRight w:val="0"/>
          <w:marTop w:val="0"/>
          <w:marBottom w:val="0"/>
          <w:divBdr>
            <w:top w:val="none" w:sz="0" w:space="0" w:color="auto"/>
            <w:left w:val="none" w:sz="0" w:space="0" w:color="auto"/>
            <w:bottom w:val="none" w:sz="0" w:space="0" w:color="auto"/>
            <w:right w:val="none" w:sz="0" w:space="0" w:color="auto"/>
          </w:divBdr>
        </w:div>
      </w:divsChild>
    </w:div>
    <w:div w:id="1959339689">
      <w:bodyDiv w:val="1"/>
      <w:marLeft w:val="0"/>
      <w:marRight w:val="0"/>
      <w:marTop w:val="0"/>
      <w:marBottom w:val="0"/>
      <w:divBdr>
        <w:top w:val="none" w:sz="0" w:space="0" w:color="auto"/>
        <w:left w:val="none" w:sz="0" w:space="0" w:color="auto"/>
        <w:bottom w:val="none" w:sz="0" w:space="0" w:color="auto"/>
        <w:right w:val="none" w:sz="0" w:space="0" w:color="auto"/>
      </w:divBdr>
      <w:divsChild>
        <w:div w:id="1912958373">
          <w:marLeft w:val="547"/>
          <w:marRight w:val="0"/>
          <w:marTop w:val="0"/>
          <w:marBottom w:val="0"/>
          <w:divBdr>
            <w:top w:val="none" w:sz="0" w:space="0" w:color="auto"/>
            <w:left w:val="none" w:sz="0" w:space="0" w:color="auto"/>
            <w:bottom w:val="none" w:sz="0" w:space="0" w:color="auto"/>
            <w:right w:val="none" w:sz="0" w:space="0" w:color="auto"/>
          </w:divBdr>
        </w:div>
      </w:divsChild>
    </w:div>
    <w:div w:id="1962035289">
      <w:bodyDiv w:val="1"/>
      <w:marLeft w:val="0"/>
      <w:marRight w:val="0"/>
      <w:marTop w:val="0"/>
      <w:marBottom w:val="0"/>
      <w:divBdr>
        <w:top w:val="none" w:sz="0" w:space="0" w:color="auto"/>
        <w:left w:val="none" w:sz="0" w:space="0" w:color="auto"/>
        <w:bottom w:val="none" w:sz="0" w:space="0" w:color="auto"/>
        <w:right w:val="none" w:sz="0" w:space="0" w:color="auto"/>
      </w:divBdr>
    </w:div>
    <w:div w:id="2046324519">
      <w:bodyDiv w:val="1"/>
      <w:marLeft w:val="0"/>
      <w:marRight w:val="0"/>
      <w:marTop w:val="0"/>
      <w:marBottom w:val="0"/>
      <w:divBdr>
        <w:top w:val="none" w:sz="0" w:space="0" w:color="auto"/>
        <w:left w:val="none" w:sz="0" w:space="0" w:color="auto"/>
        <w:bottom w:val="none" w:sz="0" w:space="0" w:color="auto"/>
        <w:right w:val="none" w:sz="0" w:space="0" w:color="auto"/>
      </w:divBdr>
    </w:div>
    <w:div w:id="2139839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cac-ceac.org/activities/security/eu-ecac-case-ii-project" TargetMode="External"/><Relationship Id="rId2" Type="http://schemas.openxmlformats.org/officeDocument/2006/relationships/hyperlink" Target="https://ksda.ec.europa.eu/" TargetMode="External"/><Relationship Id="rId1" Type="http://schemas.openxmlformats.org/officeDocument/2006/relationships/hyperlink" Target="https://www.easa.europa.eu/en/domains/air-operations/czi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AFB2F36DF8BE4EB526AFDC7DEEE9DE" ma:contentTypeVersion="3" ma:contentTypeDescription="Create a new document." ma:contentTypeScope="" ma:versionID="b2356371acdf39f972df0f72fdfbd7b5">
  <xsd:schema xmlns:xsd="http://www.w3.org/2001/XMLSchema" xmlns:xs="http://www.w3.org/2001/XMLSchema" xmlns:p="http://schemas.microsoft.com/office/2006/metadata/properties" xmlns:ns2="60984feb-c698-4e36-84a7-a8753c119b96" targetNamespace="http://schemas.microsoft.com/office/2006/metadata/properties" ma:root="true" ma:fieldsID="c19aac84d81cae72ea0e55e96fda8e00" ns2:_="">
    <xsd:import namespace="60984feb-c698-4e36-84a7-a8753c119b9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84feb-c698-4e36-84a7-a8753c119b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B4BB8-178D-4770-912D-BBF8E7B015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CBC7C9-C39D-474D-93DB-031399393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84feb-c698-4e36-84a7-a8753c119b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DB7965-3E2D-47AB-92E3-57C23EEF7302}">
  <ds:schemaRefs>
    <ds:schemaRef ds:uri="http://schemas.microsoft.com/sharepoint/v3/contenttype/forms"/>
  </ds:schemaRefs>
</ds:datastoreItem>
</file>

<file path=customXml/itemProps4.xml><?xml version="1.0" encoding="utf-8"?>
<ds:datastoreItem xmlns:ds="http://schemas.openxmlformats.org/officeDocument/2006/customXml" ds:itemID="{3617EBAA-526F-4338-A96C-D78C30027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13</Pages>
  <Words>3944</Words>
  <Characters>22484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2026-06-16T12:47:00Z</cp:lastPrinted>
  <dcterms:created xsi:type="dcterms:W3CDTF">2026-06-23T08:37:00Z</dcterms:created>
  <dcterms:modified xsi:type="dcterms:W3CDTF">2026-07-06T18:45:00Z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PTemplateID">
    <vt:lpwstr>CP-006</vt:lpwstr>
  </property>
  <property fmtid="{D5CDD505-2E9C-101B-9397-08002B2CF9AE}" pid="4" name="Company">
    <vt:lpwstr>European Commission</vt:lpwstr>
  </property>
  <property fmtid="{D5CDD505-2E9C-101B-9397-08002B2CF9AE}" pid="5" name="DocSecurity">
    <vt:i4>0</vt:i4>
  </property>
  <property fmtid="{D5CDD505-2E9C-101B-9397-08002B2CF9AE}" pid="6" name="DocStatus">
    <vt:lpwstr>Green</vt:lpwstr>
  </property>
  <property fmtid="{D5CDD505-2E9C-101B-9397-08002B2CF9AE}" pid="7" name="HyperlinksChanged">
    <vt:bool>false</vt:bool>
  </property>
  <property fmtid="{D5CDD505-2E9C-101B-9397-08002B2CF9AE}" pid="8" name="Last edited using">
    <vt:lpwstr>LW 9.2, Build 20250828</vt:lpwstr>
  </property>
  <property fmtid="{D5CDD505-2E9C-101B-9397-08002B2CF9AE}" pid="9" name="Level of sensitivity">
    <vt:lpwstr>Standard treatment</vt:lpwstr>
  </property>
  <property fmtid="{D5CDD505-2E9C-101B-9397-08002B2CF9AE}" pid="10" name="LinksUpToDate">
    <vt:bool>false</vt:bool>
  </property>
  <property fmtid="{D5CDD505-2E9C-101B-9397-08002B2CF9AE}" pid="11" name="Part">
    <vt:lpwstr>1</vt:lpwstr>
  </property>
  <property fmtid="{D5CDD505-2E9C-101B-9397-08002B2CF9AE}" pid="12" name="ScaleCrop">
    <vt:bool>false</vt:bool>
  </property>
  <property fmtid="{D5CDD505-2E9C-101B-9397-08002B2CF9AE}" pid="13" name="ShareDoc">
    <vt:bool>false</vt:bool>
  </property>
  <property fmtid="{D5CDD505-2E9C-101B-9397-08002B2CF9AE}" pid="14" name="Total parts">
    <vt:lpwstr>1</vt:lpwstr>
  </property>
  <property fmtid="{D5CDD505-2E9C-101B-9397-08002B2CF9AE}" pid="15" name="Created using">
    <vt:lpwstr>LW 7.0.1, Build 20190916</vt:lpwstr>
  </property>
  <property fmtid="{D5CDD505-2E9C-101B-9397-08002B2CF9AE}" pid="16" name="_LW_INVALIDATED_ContentTypeId">
    <vt:lpwstr>0x010100258AA79CEB83498886A3A0868112325000C486982C40F43F41941B3F82E3FD6C9D</vt:lpwstr>
  </property>
  <property fmtid="{D5CDD505-2E9C-101B-9397-08002B2CF9AE}" pid="17" name="ContentTypeId">
    <vt:lpwstr>0x01010028AFB2F36DF8BE4EB526AFDC7DEEE9DE</vt:lpwstr>
  </property>
  <property fmtid="{D5CDD505-2E9C-101B-9397-08002B2CF9AE}" pid="18" name="MSIP_Label_6bd9ddd1-4d20-43f6-abfa-fc3c07406f94_Enabled">
    <vt:lpwstr>true</vt:lpwstr>
  </property>
  <property fmtid="{D5CDD505-2E9C-101B-9397-08002B2CF9AE}" pid="19" name="MSIP_Label_6bd9ddd1-4d20-43f6-abfa-fc3c07406f94_SetDate">
    <vt:lpwstr>2022-06-16T13:38:29Z</vt:lpwstr>
  </property>
  <property fmtid="{D5CDD505-2E9C-101B-9397-08002B2CF9AE}" pid="20" name="MSIP_Label_6bd9ddd1-4d20-43f6-abfa-fc3c07406f94_Method">
    <vt:lpwstr>Standard</vt:lpwstr>
  </property>
  <property fmtid="{D5CDD505-2E9C-101B-9397-08002B2CF9AE}" pid="21" name="MSIP_Label_6bd9ddd1-4d20-43f6-abfa-fc3c07406f94_Name">
    <vt:lpwstr>Commission Use</vt:lpwstr>
  </property>
  <property fmtid="{D5CDD505-2E9C-101B-9397-08002B2CF9AE}" pid="22" name="MSIP_Label_6bd9ddd1-4d20-43f6-abfa-fc3c07406f94_SiteId">
    <vt:lpwstr>b24c8b06-522c-46fe-9080-70926f8dddb1</vt:lpwstr>
  </property>
  <property fmtid="{D5CDD505-2E9C-101B-9397-08002B2CF9AE}" pid="23" name="MSIP_Label_6bd9ddd1-4d20-43f6-abfa-fc3c07406f94_ActionId">
    <vt:lpwstr>bc34ca1f-b16b-4df6-88fb-8a05bac16e75</vt:lpwstr>
  </property>
  <property fmtid="{D5CDD505-2E9C-101B-9397-08002B2CF9AE}" pid="24" name="MSIP_Label_6bd9ddd1-4d20-43f6-abfa-fc3c07406f94_ContentBits">
    <vt:lpwstr>0</vt:lpwstr>
  </property>
</Properties>
</file>