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164CEF" w14:textId="6C236F97" w:rsidR="00045036" w:rsidRDefault="00742037" w:rsidP="00742037">
      <w:pPr>
        <w:pStyle w:val="Pagedecouverture"/>
        <w:rPr>
          <w:noProof/>
          <w:lang w:val="en-IE"/>
        </w:rPr>
      </w:pPr>
      <w:bookmarkStart w:id="0" w:name="LW_BM_COVERPAGE"/>
      <w:r>
        <w:rPr>
          <w:noProof/>
          <w:lang w:val="en-IE"/>
        </w:rPr>
        <w:pict w14:anchorId="5BEB64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A075B0D5-82D8-4CF5-8AEB-D8710A952B25" style="width:455.25pt;height:313.5pt">
            <v:imagedata r:id="rId11" o:title=""/>
          </v:shape>
        </w:pict>
      </w:r>
    </w:p>
    <w:bookmarkEnd w:id="0"/>
    <w:p w14:paraId="3A92555A" w14:textId="77777777" w:rsidR="00045036" w:rsidRDefault="00045036" w:rsidP="0084523E">
      <w:pPr>
        <w:rPr>
          <w:noProof/>
          <w:lang w:val="en-IE"/>
        </w:rPr>
        <w:sectPr w:rsidR="00045036" w:rsidSect="00742037">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35CC3B35" w14:textId="07C2A402" w:rsidR="00035637" w:rsidRDefault="00035637" w:rsidP="00045036">
      <w:pPr>
        <w:pStyle w:val="Pagedecouverture"/>
        <w:rPr>
          <w:noProof/>
          <w:lang w:val="en-IE"/>
        </w:rPr>
      </w:pPr>
      <w:bookmarkStart w:id="1" w:name="_GoBack"/>
      <w:bookmarkEnd w:id="1"/>
    </w:p>
    <w:p w14:paraId="23C928F7" w14:textId="77777777" w:rsidR="00470393" w:rsidRPr="004E1DD0" w:rsidRDefault="00470393" w:rsidP="00470393">
      <w:pPr>
        <w:rPr>
          <w:noProof/>
          <w:lang w:val="en-IE"/>
        </w:rPr>
      </w:pPr>
      <w:bookmarkStart w:id="2" w:name="_Hlk516480556"/>
      <w:bookmarkEnd w:id="2"/>
    </w:p>
    <w:p w14:paraId="777BFE8E" w14:textId="431CD941" w:rsidR="00470393" w:rsidRPr="004E1DD0" w:rsidRDefault="00470393" w:rsidP="00E13694">
      <w:pPr>
        <w:pStyle w:val="TOCHeading"/>
        <w:spacing w:before="0" w:after="120" w:line="240" w:lineRule="auto"/>
        <w:jc w:val="center"/>
        <w:rPr>
          <w:rFonts w:ascii="Times New Roman" w:eastAsia="Times New Roman" w:hAnsi="Times New Roman" w:cs="Times New Roman"/>
          <w:noProof/>
          <w:color w:val="auto"/>
          <w:sz w:val="24"/>
          <w:szCs w:val="24"/>
          <w:lang w:val="en-IE"/>
        </w:rPr>
      </w:pPr>
    </w:p>
    <w:sdt>
      <w:sdtPr>
        <w:rPr>
          <w:rFonts w:ascii="Times New Roman" w:eastAsia="Times New Roman" w:hAnsi="Times New Roman" w:cs="Times New Roman"/>
          <w:noProof/>
          <w:color w:val="auto"/>
          <w:sz w:val="22"/>
          <w:szCs w:val="22"/>
          <w:lang w:val="en-GB"/>
        </w:rPr>
        <w:id w:val="1509403065"/>
        <w:docPartObj>
          <w:docPartGallery w:val="Table of Contents"/>
          <w:docPartUnique/>
        </w:docPartObj>
      </w:sdtPr>
      <w:sdtEndPr/>
      <w:sdtContent>
        <w:p w14:paraId="17F9EF3B" w14:textId="6C1EDFC8" w:rsidR="00282B17" w:rsidRPr="004E1DD0" w:rsidRDefault="7FAC1148" w:rsidP="7B8E4445">
          <w:pPr>
            <w:pStyle w:val="TOCHeading"/>
            <w:spacing w:before="0" w:after="120" w:line="240" w:lineRule="auto"/>
            <w:jc w:val="center"/>
            <w:rPr>
              <w:rFonts w:ascii="Times New Roman" w:hAnsi="Times New Roman" w:cs="Times New Roman"/>
              <w:b/>
              <w:bCs/>
              <w:noProof/>
              <w:color w:val="auto"/>
              <w:lang w:val="en-IE"/>
            </w:rPr>
          </w:pPr>
          <w:r w:rsidRPr="7B8E4445">
            <w:rPr>
              <w:rFonts w:ascii="Times New Roman" w:hAnsi="Times New Roman" w:cs="Times New Roman"/>
              <w:b/>
              <w:bCs/>
              <w:noProof/>
              <w:color w:val="auto"/>
              <w:lang w:val="en-IE"/>
            </w:rPr>
            <w:t>Table of Contents</w:t>
          </w:r>
        </w:p>
        <w:p w14:paraId="6A5B63E7" w14:textId="77777777" w:rsidR="00282B17" w:rsidRPr="004E1DD0" w:rsidRDefault="00282B17">
          <w:pPr>
            <w:rPr>
              <w:noProof/>
              <w:sz w:val="24"/>
              <w:szCs w:val="24"/>
              <w:lang w:val="en-IE"/>
            </w:rPr>
          </w:pPr>
        </w:p>
        <w:p w14:paraId="3AB3D694" w14:textId="4696FDC2" w:rsidR="00EE17B3" w:rsidRDefault="00357AEC">
          <w:pPr>
            <w:pStyle w:val="TOC1"/>
            <w:rPr>
              <w:rFonts w:asciiTheme="minorHAnsi" w:eastAsiaTheme="minorEastAsia" w:hAnsiTheme="minorHAnsi" w:cstheme="minorBidi"/>
              <w:noProof/>
              <w:kern w:val="2"/>
              <w:sz w:val="24"/>
              <w:szCs w:val="24"/>
              <w:lang w:val="en-IE" w:eastAsia="en-IE"/>
              <w14:ligatures w14:val="standardContextual"/>
            </w:rPr>
          </w:pPr>
          <w:r>
            <w:rPr>
              <w:noProof/>
            </w:rPr>
            <w:fldChar w:fldCharType="begin"/>
          </w:r>
          <w:r w:rsidR="00A33633">
            <w:rPr>
              <w:noProof/>
            </w:rPr>
            <w:instrText>TOC \o "1-3" \z \u \h</w:instrText>
          </w:r>
          <w:r>
            <w:rPr>
              <w:noProof/>
            </w:rPr>
            <w:fldChar w:fldCharType="separate"/>
          </w:r>
          <w:hyperlink w:anchor="_Toc230258871" w:history="1">
            <w:r w:rsidR="00EE17B3" w:rsidRPr="00C67F2A">
              <w:rPr>
                <w:rStyle w:val="Hyperlink"/>
                <w:bCs/>
                <w:noProof/>
                <w:lang w:val="en-IE"/>
              </w:rPr>
              <w:t>1.</w:t>
            </w:r>
            <w:r w:rsidR="00EE17B3">
              <w:rPr>
                <w:rFonts w:asciiTheme="minorHAnsi" w:eastAsiaTheme="minorEastAsia" w:hAnsiTheme="minorHAnsi" w:cstheme="minorBidi"/>
                <w:noProof/>
                <w:kern w:val="2"/>
                <w:sz w:val="24"/>
                <w:szCs w:val="24"/>
                <w:lang w:val="en-IE" w:eastAsia="en-IE"/>
                <w14:ligatures w14:val="standardContextual"/>
              </w:rPr>
              <w:tab/>
            </w:r>
            <w:r w:rsidR="00EE17B3" w:rsidRPr="00C67F2A">
              <w:rPr>
                <w:rStyle w:val="Hyperlink"/>
                <w:noProof/>
                <w:lang w:val="en-IE"/>
              </w:rPr>
              <w:t>Introduction</w:t>
            </w:r>
            <w:r w:rsidR="00EE17B3">
              <w:rPr>
                <w:noProof/>
                <w:webHidden/>
              </w:rPr>
              <w:tab/>
            </w:r>
            <w:r w:rsidR="00EE17B3">
              <w:rPr>
                <w:noProof/>
                <w:webHidden/>
              </w:rPr>
              <w:fldChar w:fldCharType="begin"/>
            </w:r>
            <w:r w:rsidR="00EE17B3">
              <w:rPr>
                <w:noProof/>
                <w:webHidden/>
              </w:rPr>
              <w:instrText xml:space="preserve"> PAGEREF _Toc230258871 \h </w:instrText>
            </w:r>
            <w:r w:rsidR="00EE17B3">
              <w:rPr>
                <w:noProof/>
                <w:webHidden/>
              </w:rPr>
            </w:r>
            <w:r w:rsidR="00EE17B3">
              <w:rPr>
                <w:noProof/>
                <w:webHidden/>
              </w:rPr>
              <w:fldChar w:fldCharType="separate"/>
            </w:r>
            <w:r w:rsidR="00EE17B3">
              <w:rPr>
                <w:noProof/>
                <w:webHidden/>
              </w:rPr>
              <w:t>2</w:t>
            </w:r>
            <w:r w:rsidR="00EE17B3">
              <w:rPr>
                <w:noProof/>
                <w:webHidden/>
              </w:rPr>
              <w:fldChar w:fldCharType="end"/>
            </w:r>
          </w:hyperlink>
        </w:p>
        <w:p w14:paraId="203BACBB" w14:textId="5C2CC506" w:rsidR="00EE17B3" w:rsidRDefault="00742037">
          <w:pPr>
            <w:pStyle w:val="TOC1"/>
            <w:rPr>
              <w:rFonts w:asciiTheme="minorHAnsi" w:eastAsiaTheme="minorEastAsia" w:hAnsiTheme="minorHAnsi" w:cstheme="minorBidi"/>
              <w:noProof/>
              <w:kern w:val="2"/>
              <w:sz w:val="24"/>
              <w:szCs w:val="24"/>
              <w:lang w:val="en-IE" w:eastAsia="en-IE"/>
              <w14:ligatures w14:val="standardContextual"/>
            </w:rPr>
          </w:pPr>
          <w:hyperlink w:anchor="_Toc230258872" w:history="1">
            <w:r w:rsidR="00EE17B3" w:rsidRPr="00C67F2A">
              <w:rPr>
                <w:rStyle w:val="Hyperlink"/>
                <w:bCs/>
                <w:noProof/>
                <w:lang w:val="en-IE"/>
              </w:rPr>
              <w:t>2.</w:t>
            </w:r>
            <w:r w:rsidR="00EE17B3">
              <w:rPr>
                <w:rFonts w:asciiTheme="minorHAnsi" w:eastAsiaTheme="minorEastAsia" w:hAnsiTheme="minorHAnsi" w:cstheme="minorBidi"/>
                <w:noProof/>
                <w:kern w:val="2"/>
                <w:sz w:val="24"/>
                <w:szCs w:val="24"/>
                <w:lang w:val="en-IE" w:eastAsia="en-IE"/>
                <w14:ligatures w14:val="standardContextual"/>
              </w:rPr>
              <w:tab/>
            </w:r>
            <w:r w:rsidR="00EE17B3" w:rsidRPr="00C67F2A">
              <w:rPr>
                <w:rStyle w:val="Hyperlink"/>
                <w:noProof/>
                <w:lang w:val="en-IE"/>
              </w:rPr>
              <w:t>Executive summary</w:t>
            </w:r>
            <w:r w:rsidR="00EE17B3">
              <w:rPr>
                <w:noProof/>
                <w:webHidden/>
              </w:rPr>
              <w:tab/>
            </w:r>
            <w:r w:rsidR="00EE17B3">
              <w:rPr>
                <w:noProof/>
                <w:webHidden/>
              </w:rPr>
              <w:fldChar w:fldCharType="begin"/>
            </w:r>
            <w:r w:rsidR="00EE17B3">
              <w:rPr>
                <w:noProof/>
                <w:webHidden/>
              </w:rPr>
              <w:instrText xml:space="preserve"> PAGEREF _Toc230258872 \h </w:instrText>
            </w:r>
            <w:r w:rsidR="00EE17B3">
              <w:rPr>
                <w:noProof/>
                <w:webHidden/>
              </w:rPr>
            </w:r>
            <w:r w:rsidR="00EE17B3">
              <w:rPr>
                <w:noProof/>
                <w:webHidden/>
              </w:rPr>
              <w:fldChar w:fldCharType="separate"/>
            </w:r>
            <w:r w:rsidR="00EE17B3">
              <w:rPr>
                <w:noProof/>
                <w:webHidden/>
              </w:rPr>
              <w:t>4</w:t>
            </w:r>
            <w:r w:rsidR="00EE17B3">
              <w:rPr>
                <w:noProof/>
                <w:webHidden/>
              </w:rPr>
              <w:fldChar w:fldCharType="end"/>
            </w:r>
          </w:hyperlink>
        </w:p>
        <w:p w14:paraId="2C5E47EB" w14:textId="65CA08F2" w:rsidR="00EE17B3" w:rsidRDefault="00742037">
          <w:pPr>
            <w:pStyle w:val="TOC1"/>
            <w:rPr>
              <w:rFonts w:asciiTheme="minorHAnsi" w:eastAsiaTheme="minorEastAsia" w:hAnsiTheme="minorHAnsi" w:cstheme="minorBidi"/>
              <w:noProof/>
              <w:kern w:val="2"/>
              <w:sz w:val="24"/>
              <w:szCs w:val="24"/>
              <w:lang w:val="en-IE" w:eastAsia="en-IE"/>
              <w14:ligatures w14:val="standardContextual"/>
            </w:rPr>
          </w:pPr>
          <w:hyperlink w:anchor="_Toc230258873" w:history="1">
            <w:r w:rsidR="00EE17B3" w:rsidRPr="00C67F2A">
              <w:rPr>
                <w:rStyle w:val="Hyperlink"/>
                <w:bCs/>
                <w:noProof/>
                <w:lang w:val="en-IE"/>
              </w:rPr>
              <w:t>3.</w:t>
            </w:r>
            <w:r w:rsidR="00EE17B3">
              <w:rPr>
                <w:rFonts w:asciiTheme="minorHAnsi" w:eastAsiaTheme="minorEastAsia" w:hAnsiTheme="minorHAnsi" w:cstheme="minorBidi"/>
                <w:noProof/>
                <w:kern w:val="2"/>
                <w:sz w:val="24"/>
                <w:szCs w:val="24"/>
                <w:lang w:val="en-IE" w:eastAsia="en-IE"/>
                <w14:ligatures w14:val="standardContextual"/>
              </w:rPr>
              <w:tab/>
            </w:r>
            <w:r w:rsidR="00EE17B3" w:rsidRPr="00C67F2A">
              <w:rPr>
                <w:rStyle w:val="Hyperlink"/>
                <w:noProof/>
                <w:lang w:val="en-IE"/>
              </w:rPr>
              <w:t>Content of the Report</w:t>
            </w:r>
            <w:r w:rsidR="00EE17B3">
              <w:rPr>
                <w:noProof/>
                <w:webHidden/>
              </w:rPr>
              <w:tab/>
            </w:r>
            <w:r w:rsidR="00EE17B3">
              <w:rPr>
                <w:noProof/>
                <w:webHidden/>
              </w:rPr>
              <w:fldChar w:fldCharType="begin"/>
            </w:r>
            <w:r w:rsidR="00EE17B3">
              <w:rPr>
                <w:noProof/>
                <w:webHidden/>
              </w:rPr>
              <w:instrText xml:space="preserve"> PAGEREF _Toc230258873 \h </w:instrText>
            </w:r>
            <w:r w:rsidR="00EE17B3">
              <w:rPr>
                <w:noProof/>
                <w:webHidden/>
              </w:rPr>
            </w:r>
            <w:r w:rsidR="00EE17B3">
              <w:rPr>
                <w:noProof/>
                <w:webHidden/>
              </w:rPr>
              <w:fldChar w:fldCharType="separate"/>
            </w:r>
            <w:r w:rsidR="00EE17B3">
              <w:rPr>
                <w:noProof/>
                <w:webHidden/>
              </w:rPr>
              <w:t>5</w:t>
            </w:r>
            <w:r w:rsidR="00EE17B3">
              <w:rPr>
                <w:noProof/>
                <w:webHidden/>
              </w:rPr>
              <w:fldChar w:fldCharType="end"/>
            </w:r>
          </w:hyperlink>
        </w:p>
        <w:p w14:paraId="37F9CEE0" w14:textId="54CE6CA4" w:rsidR="00EE17B3" w:rsidRDefault="00742037">
          <w:pPr>
            <w:pStyle w:val="TOC1"/>
            <w:rPr>
              <w:rFonts w:asciiTheme="minorHAnsi" w:eastAsiaTheme="minorEastAsia" w:hAnsiTheme="minorHAnsi" w:cstheme="minorBidi"/>
              <w:noProof/>
              <w:kern w:val="2"/>
              <w:sz w:val="24"/>
              <w:szCs w:val="24"/>
              <w:lang w:val="en-IE" w:eastAsia="en-IE"/>
              <w14:ligatures w14:val="standardContextual"/>
            </w:rPr>
          </w:pPr>
          <w:hyperlink w:anchor="_Toc230258874" w:history="1">
            <w:r w:rsidR="00EE17B3" w:rsidRPr="00C67F2A">
              <w:rPr>
                <w:rStyle w:val="Hyperlink"/>
                <w:bCs/>
                <w:noProof/>
                <w:lang w:val="en-IE"/>
              </w:rPr>
              <w:t>4.</w:t>
            </w:r>
            <w:r w:rsidR="00EE17B3">
              <w:rPr>
                <w:rFonts w:asciiTheme="minorHAnsi" w:eastAsiaTheme="minorEastAsia" w:hAnsiTheme="minorHAnsi" w:cstheme="minorBidi"/>
                <w:noProof/>
                <w:kern w:val="2"/>
                <w:sz w:val="24"/>
                <w:szCs w:val="24"/>
                <w:lang w:val="en-IE" w:eastAsia="en-IE"/>
                <w14:ligatures w14:val="standardContextual"/>
              </w:rPr>
              <w:tab/>
            </w:r>
            <w:r w:rsidR="00EE17B3" w:rsidRPr="00C67F2A">
              <w:rPr>
                <w:rStyle w:val="Hyperlink"/>
                <w:noProof/>
                <w:lang w:val="en-IE"/>
              </w:rPr>
              <w:t>Responsibilities for the UCC digital implementation</w:t>
            </w:r>
            <w:r w:rsidR="00EE17B3">
              <w:rPr>
                <w:noProof/>
                <w:webHidden/>
              </w:rPr>
              <w:tab/>
            </w:r>
            <w:r w:rsidR="00EE17B3">
              <w:rPr>
                <w:noProof/>
                <w:webHidden/>
              </w:rPr>
              <w:fldChar w:fldCharType="begin"/>
            </w:r>
            <w:r w:rsidR="00EE17B3">
              <w:rPr>
                <w:noProof/>
                <w:webHidden/>
              </w:rPr>
              <w:instrText xml:space="preserve"> PAGEREF _Toc230258874 \h </w:instrText>
            </w:r>
            <w:r w:rsidR="00EE17B3">
              <w:rPr>
                <w:noProof/>
                <w:webHidden/>
              </w:rPr>
            </w:r>
            <w:r w:rsidR="00EE17B3">
              <w:rPr>
                <w:noProof/>
                <w:webHidden/>
              </w:rPr>
              <w:fldChar w:fldCharType="separate"/>
            </w:r>
            <w:r w:rsidR="00EE17B3">
              <w:rPr>
                <w:noProof/>
                <w:webHidden/>
              </w:rPr>
              <w:t>6</w:t>
            </w:r>
            <w:r w:rsidR="00EE17B3">
              <w:rPr>
                <w:noProof/>
                <w:webHidden/>
              </w:rPr>
              <w:fldChar w:fldCharType="end"/>
            </w:r>
          </w:hyperlink>
        </w:p>
        <w:p w14:paraId="05822C50" w14:textId="194FD5E7" w:rsidR="00EE17B3" w:rsidRDefault="00742037">
          <w:pPr>
            <w:pStyle w:val="TOC1"/>
            <w:rPr>
              <w:rFonts w:asciiTheme="minorHAnsi" w:eastAsiaTheme="minorEastAsia" w:hAnsiTheme="minorHAnsi" w:cstheme="minorBidi"/>
              <w:noProof/>
              <w:kern w:val="2"/>
              <w:sz w:val="24"/>
              <w:szCs w:val="24"/>
              <w:lang w:val="en-IE" w:eastAsia="en-IE"/>
              <w14:ligatures w14:val="standardContextual"/>
            </w:rPr>
          </w:pPr>
          <w:hyperlink w:anchor="_Toc230258875" w:history="1">
            <w:r w:rsidR="00EE17B3" w:rsidRPr="00C67F2A">
              <w:rPr>
                <w:rStyle w:val="Hyperlink"/>
                <w:bCs/>
                <w:noProof/>
                <w:lang w:val="en-IE"/>
              </w:rPr>
              <w:t>5.</w:t>
            </w:r>
            <w:r w:rsidR="00EE17B3">
              <w:rPr>
                <w:rFonts w:asciiTheme="minorHAnsi" w:eastAsiaTheme="minorEastAsia" w:hAnsiTheme="minorHAnsi" w:cstheme="minorBidi"/>
                <w:noProof/>
                <w:kern w:val="2"/>
                <w:sz w:val="24"/>
                <w:szCs w:val="24"/>
                <w:lang w:val="en-IE" w:eastAsia="en-IE"/>
                <w14:ligatures w14:val="standardContextual"/>
              </w:rPr>
              <w:tab/>
            </w:r>
            <w:r w:rsidR="00EE17B3" w:rsidRPr="00C67F2A">
              <w:rPr>
                <w:rStyle w:val="Hyperlink"/>
                <w:noProof/>
                <w:lang w:val="en-IE"/>
              </w:rPr>
              <w:t>Global overview of progress with the UCC electronic systems</w:t>
            </w:r>
            <w:r w:rsidR="00EE17B3">
              <w:rPr>
                <w:noProof/>
                <w:webHidden/>
              </w:rPr>
              <w:tab/>
            </w:r>
            <w:r w:rsidR="00EE17B3">
              <w:rPr>
                <w:noProof/>
                <w:webHidden/>
              </w:rPr>
              <w:fldChar w:fldCharType="begin"/>
            </w:r>
            <w:r w:rsidR="00EE17B3">
              <w:rPr>
                <w:noProof/>
                <w:webHidden/>
              </w:rPr>
              <w:instrText xml:space="preserve"> PAGEREF _Toc230258875 \h </w:instrText>
            </w:r>
            <w:r w:rsidR="00EE17B3">
              <w:rPr>
                <w:noProof/>
                <w:webHidden/>
              </w:rPr>
            </w:r>
            <w:r w:rsidR="00EE17B3">
              <w:rPr>
                <w:noProof/>
                <w:webHidden/>
              </w:rPr>
              <w:fldChar w:fldCharType="separate"/>
            </w:r>
            <w:r w:rsidR="00EE17B3">
              <w:rPr>
                <w:noProof/>
                <w:webHidden/>
              </w:rPr>
              <w:t>7</w:t>
            </w:r>
            <w:r w:rsidR="00EE17B3">
              <w:rPr>
                <w:noProof/>
                <w:webHidden/>
              </w:rPr>
              <w:fldChar w:fldCharType="end"/>
            </w:r>
          </w:hyperlink>
        </w:p>
        <w:p w14:paraId="6DEAB0BB" w14:textId="3E8C03FB" w:rsidR="00EE17B3" w:rsidRDefault="00742037">
          <w:pPr>
            <w:pStyle w:val="TOC3"/>
            <w:tabs>
              <w:tab w:val="left" w:pos="960"/>
              <w:tab w:val="right" w:leader="dot" w:pos="9060"/>
            </w:tabs>
            <w:rPr>
              <w:rFonts w:asciiTheme="minorHAnsi" w:eastAsiaTheme="minorEastAsia" w:hAnsiTheme="minorHAnsi" w:cstheme="minorBidi"/>
              <w:noProof/>
              <w:kern w:val="2"/>
              <w:sz w:val="24"/>
              <w:szCs w:val="24"/>
              <w:lang w:val="en-IE" w:eastAsia="en-IE"/>
              <w14:ligatures w14:val="standardContextual"/>
            </w:rPr>
          </w:pPr>
          <w:hyperlink w:anchor="_Toc230258876" w:history="1">
            <w:r w:rsidR="00EE17B3" w:rsidRPr="00C67F2A">
              <w:rPr>
                <w:rStyle w:val="Hyperlink"/>
                <w:rFonts w:eastAsia="PMingLiU"/>
                <w:caps/>
                <w:noProof/>
                <w:lang w:val="en-IE"/>
              </w:rPr>
              <w:t>5.1</w:t>
            </w:r>
            <w:r w:rsidR="00EE17B3">
              <w:rPr>
                <w:rFonts w:asciiTheme="minorHAnsi" w:eastAsiaTheme="minorEastAsia" w:hAnsiTheme="minorHAnsi" w:cstheme="minorBidi"/>
                <w:noProof/>
                <w:kern w:val="2"/>
                <w:sz w:val="24"/>
                <w:szCs w:val="24"/>
                <w:lang w:val="en-IE" w:eastAsia="en-IE"/>
                <w14:ligatures w14:val="standardContextual"/>
              </w:rPr>
              <w:tab/>
            </w:r>
            <w:r w:rsidR="00EE17B3" w:rsidRPr="00C67F2A">
              <w:rPr>
                <w:rStyle w:val="Hyperlink"/>
                <w:rFonts w:eastAsia="PMingLiU"/>
                <w:caps/>
                <w:noProof/>
                <w:lang w:val="en-IE"/>
              </w:rPr>
              <w:t>Projects completed before 2025</w:t>
            </w:r>
            <w:r w:rsidR="00EE17B3">
              <w:rPr>
                <w:noProof/>
                <w:webHidden/>
              </w:rPr>
              <w:tab/>
            </w:r>
            <w:r w:rsidR="00EE17B3">
              <w:rPr>
                <w:noProof/>
                <w:webHidden/>
              </w:rPr>
              <w:fldChar w:fldCharType="begin"/>
            </w:r>
            <w:r w:rsidR="00EE17B3">
              <w:rPr>
                <w:noProof/>
                <w:webHidden/>
              </w:rPr>
              <w:instrText xml:space="preserve"> PAGEREF _Toc230258876 \h </w:instrText>
            </w:r>
            <w:r w:rsidR="00EE17B3">
              <w:rPr>
                <w:noProof/>
                <w:webHidden/>
              </w:rPr>
            </w:r>
            <w:r w:rsidR="00EE17B3">
              <w:rPr>
                <w:noProof/>
                <w:webHidden/>
              </w:rPr>
              <w:fldChar w:fldCharType="separate"/>
            </w:r>
            <w:r w:rsidR="00EE17B3">
              <w:rPr>
                <w:noProof/>
                <w:webHidden/>
              </w:rPr>
              <w:t>7</w:t>
            </w:r>
            <w:r w:rsidR="00EE17B3">
              <w:rPr>
                <w:noProof/>
                <w:webHidden/>
              </w:rPr>
              <w:fldChar w:fldCharType="end"/>
            </w:r>
          </w:hyperlink>
        </w:p>
        <w:p w14:paraId="5F8AF490" w14:textId="319F88F0" w:rsidR="00EE17B3" w:rsidRDefault="00742037">
          <w:pPr>
            <w:pStyle w:val="TOC3"/>
            <w:tabs>
              <w:tab w:val="left" w:pos="960"/>
              <w:tab w:val="right" w:leader="dot" w:pos="9060"/>
            </w:tabs>
            <w:rPr>
              <w:rFonts w:asciiTheme="minorHAnsi" w:eastAsiaTheme="minorEastAsia" w:hAnsiTheme="minorHAnsi" w:cstheme="minorBidi"/>
              <w:noProof/>
              <w:kern w:val="2"/>
              <w:sz w:val="24"/>
              <w:szCs w:val="24"/>
              <w:lang w:val="en-IE" w:eastAsia="en-IE"/>
              <w14:ligatures w14:val="standardContextual"/>
            </w:rPr>
          </w:pPr>
          <w:hyperlink w:anchor="_Toc230258877" w:history="1">
            <w:r w:rsidR="00EE17B3" w:rsidRPr="00C67F2A">
              <w:rPr>
                <w:rStyle w:val="Hyperlink"/>
                <w:rFonts w:eastAsia="PMingLiU"/>
                <w:caps/>
                <w:noProof/>
                <w:lang w:val="en-IE"/>
              </w:rPr>
              <w:t>5.2</w:t>
            </w:r>
            <w:r w:rsidR="00EE17B3">
              <w:rPr>
                <w:rFonts w:asciiTheme="minorHAnsi" w:eastAsiaTheme="minorEastAsia" w:hAnsiTheme="minorHAnsi" w:cstheme="minorBidi"/>
                <w:noProof/>
                <w:kern w:val="2"/>
                <w:sz w:val="24"/>
                <w:szCs w:val="24"/>
                <w:lang w:val="en-IE" w:eastAsia="en-IE"/>
                <w14:ligatures w14:val="standardContextual"/>
              </w:rPr>
              <w:tab/>
            </w:r>
            <w:r w:rsidR="00EE17B3" w:rsidRPr="00C67F2A">
              <w:rPr>
                <w:rStyle w:val="Hyperlink"/>
                <w:rFonts w:eastAsia="PMingLiU"/>
                <w:caps/>
                <w:noProof/>
                <w:lang w:val="en-IE"/>
              </w:rPr>
              <w:t>projects PROGRESS in 2025</w:t>
            </w:r>
            <w:r w:rsidR="00EE17B3">
              <w:rPr>
                <w:noProof/>
                <w:webHidden/>
              </w:rPr>
              <w:tab/>
            </w:r>
            <w:r w:rsidR="00EE17B3">
              <w:rPr>
                <w:noProof/>
                <w:webHidden/>
              </w:rPr>
              <w:fldChar w:fldCharType="begin"/>
            </w:r>
            <w:r w:rsidR="00EE17B3">
              <w:rPr>
                <w:noProof/>
                <w:webHidden/>
              </w:rPr>
              <w:instrText xml:space="preserve"> PAGEREF _Toc230258877 \h </w:instrText>
            </w:r>
            <w:r w:rsidR="00EE17B3">
              <w:rPr>
                <w:noProof/>
                <w:webHidden/>
              </w:rPr>
            </w:r>
            <w:r w:rsidR="00EE17B3">
              <w:rPr>
                <w:noProof/>
                <w:webHidden/>
              </w:rPr>
              <w:fldChar w:fldCharType="separate"/>
            </w:r>
            <w:r w:rsidR="00EE17B3">
              <w:rPr>
                <w:noProof/>
                <w:webHidden/>
              </w:rPr>
              <w:t>7</w:t>
            </w:r>
            <w:r w:rsidR="00EE17B3">
              <w:rPr>
                <w:noProof/>
                <w:webHidden/>
              </w:rPr>
              <w:fldChar w:fldCharType="end"/>
            </w:r>
          </w:hyperlink>
        </w:p>
        <w:p w14:paraId="70D51140" w14:textId="6FEF996B" w:rsidR="00EE17B3" w:rsidRDefault="00742037">
          <w:pPr>
            <w:pStyle w:val="TOC3"/>
            <w:tabs>
              <w:tab w:val="left" w:pos="960"/>
              <w:tab w:val="right" w:leader="dot" w:pos="9060"/>
            </w:tabs>
            <w:rPr>
              <w:rFonts w:asciiTheme="minorHAnsi" w:eastAsiaTheme="minorEastAsia" w:hAnsiTheme="minorHAnsi" w:cstheme="minorBidi"/>
              <w:noProof/>
              <w:kern w:val="2"/>
              <w:sz w:val="24"/>
              <w:szCs w:val="24"/>
              <w:lang w:val="en-IE" w:eastAsia="en-IE"/>
              <w14:ligatures w14:val="standardContextual"/>
            </w:rPr>
          </w:pPr>
          <w:hyperlink w:anchor="_Toc230258878" w:history="1">
            <w:r w:rsidR="00EE17B3" w:rsidRPr="00C67F2A">
              <w:rPr>
                <w:rStyle w:val="Hyperlink"/>
                <w:noProof/>
                <w:lang w:val="en-IE"/>
              </w:rPr>
              <w:t>5.3</w:t>
            </w:r>
            <w:r w:rsidR="00EE17B3">
              <w:rPr>
                <w:rFonts w:asciiTheme="minorHAnsi" w:eastAsiaTheme="minorEastAsia" w:hAnsiTheme="minorHAnsi" w:cstheme="minorBidi"/>
                <w:noProof/>
                <w:kern w:val="2"/>
                <w:sz w:val="24"/>
                <w:szCs w:val="24"/>
                <w:lang w:val="en-IE" w:eastAsia="en-IE"/>
                <w14:ligatures w14:val="standardContextual"/>
              </w:rPr>
              <w:tab/>
            </w:r>
            <w:r w:rsidR="00EE17B3" w:rsidRPr="00C67F2A">
              <w:rPr>
                <w:rStyle w:val="Hyperlink"/>
                <w:rFonts w:eastAsia="PMingLiU"/>
                <w:caps/>
                <w:noProof/>
                <w:lang w:val="en-IE"/>
              </w:rPr>
              <w:t>Risks AND mitigating MEASURES</w:t>
            </w:r>
            <w:r w:rsidR="00EE17B3">
              <w:rPr>
                <w:noProof/>
                <w:webHidden/>
              </w:rPr>
              <w:tab/>
            </w:r>
            <w:r w:rsidR="00EE17B3">
              <w:rPr>
                <w:noProof/>
                <w:webHidden/>
              </w:rPr>
              <w:fldChar w:fldCharType="begin"/>
            </w:r>
            <w:r w:rsidR="00EE17B3">
              <w:rPr>
                <w:noProof/>
                <w:webHidden/>
              </w:rPr>
              <w:instrText xml:space="preserve"> PAGEREF _Toc230258878 \h </w:instrText>
            </w:r>
            <w:r w:rsidR="00EE17B3">
              <w:rPr>
                <w:noProof/>
                <w:webHidden/>
              </w:rPr>
            </w:r>
            <w:r w:rsidR="00EE17B3">
              <w:rPr>
                <w:noProof/>
                <w:webHidden/>
              </w:rPr>
              <w:fldChar w:fldCharType="separate"/>
            </w:r>
            <w:r w:rsidR="00EE17B3">
              <w:rPr>
                <w:noProof/>
                <w:webHidden/>
              </w:rPr>
              <w:t>17</w:t>
            </w:r>
            <w:r w:rsidR="00EE17B3">
              <w:rPr>
                <w:noProof/>
                <w:webHidden/>
              </w:rPr>
              <w:fldChar w:fldCharType="end"/>
            </w:r>
          </w:hyperlink>
        </w:p>
        <w:p w14:paraId="7873DD87" w14:textId="3903B564" w:rsidR="00357AEC" w:rsidRDefault="00357AEC" w:rsidP="00D4180C">
          <w:pPr>
            <w:pStyle w:val="TOC1"/>
            <w:rPr>
              <w:rStyle w:val="Hyperlink"/>
              <w:noProof/>
              <w:kern w:val="2"/>
              <w:lang w:val="en-IE" w:eastAsia="en-IE"/>
              <w14:ligatures w14:val="standardContextual"/>
            </w:rPr>
          </w:pPr>
          <w:r>
            <w:rPr>
              <w:noProof/>
            </w:rPr>
            <w:fldChar w:fldCharType="end"/>
          </w:r>
        </w:p>
      </w:sdtContent>
    </w:sdt>
    <w:p w14:paraId="3795905B" w14:textId="10068D51" w:rsidR="00282B17" w:rsidRPr="004E1DD0" w:rsidRDefault="00282B17">
      <w:pPr>
        <w:rPr>
          <w:noProof/>
          <w:sz w:val="24"/>
          <w:szCs w:val="24"/>
          <w:lang w:val="en-IE"/>
        </w:rPr>
      </w:pPr>
    </w:p>
    <w:p w14:paraId="7FCFD25D" w14:textId="771F34D2" w:rsidR="00282B17" w:rsidRPr="004E1DD0" w:rsidRDefault="00A33633">
      <w:pPr>
        <w:jc w:val="left"/>
        <w:rPr>
          <w:rFonts w:eastAsiaTheme="majorEastAsia"/>
          <w:noProof/>
          <w:sz w:val="24"/>
          <w:szCs w:val="24"/>
          <w:lang w:val="en-IE"/>
        </w:rPr>
      </w:pPr>
      <w:r w:rsidRPr="004E1DD0">
        <w:rPr>
          <w:noProof/>
          <w:sz w:val="24"/>
          <w:szCs w:val="24"/>
          <w:lang w:val="en-IE"/>
        </w:rPr>
        <w:br w:type="page"/>
      </w:r>
    </w:p>
    <w:p w14:paraId="62C63BC9" w14:textId="1BA23767" w:rsidR="00282B17" w:rsidRPr="004E1DD0" w:rsidRDefault="7FAC1148" w:rsidP="7B8E4445">
      <w:pPr>
        <w:pStyle w:val="Heading1"/>
        <w:keepLines w:val="0"/>
        <w:numPr>
          <w:ilvl w:val="0"/>
          <w:numId w:val="5"/>
        </w:numPr>
        <w:spacing w:after="240"/>
        <w:ind w:left="567" w:hanging="567"/>
        <w:jc w:val="left"/>
        <w:rPr>
          <w:rFonts w:ascii="Times New Roman" w:eastAsia="Times New Roman" w:hAnsi="Times New Roman" w:cs="Times New Roman"/>
          <w:noProof/>
          <w:lang w:val="en-IE"/>
        </w:rPr>
      </w:pPr>
      <w:bookmarkStart w:id="3" w:name="_Toc52475146"/>
      <w:bookmarkStart w:id="4" w:name="_Toc230258871"/>
      <w:r w:rsidRPr="7B8E4445">
        <w:rPr>
          <w:rFonts w:ascii="Times New Roman" w:eastAsia="Times New Roman" w:hAnsi="Times New Roman" w:cs="Times New Roman"/>
          <w:noProof/>
          <w:lang w:val="en-IE"/>
        </w:rPr>
        <w:t>Introduction</w:t>
      </w:r>
      <w:bookmarkEnd w:id="3"/>
      <w:bookmarkEnd w:id="4"/>
    </w:p>
    <w:p w14:paraId="069CB2F9" w14:textId="072FB76B" w:rsidR="00FC79F0" w:rsidRPr="00972E59" w:rsidRDefault="0D77CE58" w:rsidP="00972E59">
      <w:pPr>
        <w:rPr>
          <w:rFonts w:eastAsiaTheme="minorEastAsia"/>
          <w:b/>
          <w:bCs/>
          <w:noProof/>
          <w:color w:val="000000" w:themeColor="text1"/>
          <w:lang w:val="en-IE"/>
        </w:rPr>
      </w:pPr>
      <w:r w:rsidRPr="69104C74">
        <w:rPr>
          <w:rFonts w:eastAsiaTheme="minorEastAsia"/>
          <w:noProof/>
          <w:color w:val="000000" w:themeColor="text1"/>
          <w:lang w:val="en-IE"/>
        </w:rPr>
        <w:t xml:space="preserve">This </w:t>
      </w:r>
      <w:r w:rsidR="0084134A">
        <w:rPr>
          <w:rFonts w:eastAsiaTheme="minorEastAsia"/>
          <w:noProof/>
          <w:color w:val="000000" w:themeColor="text1"/>
          <w:lang w:val="en-IE"/>
        </w:rPr>
        <w:t xml:space="preserve">document constitutes </w:t>
      </w:r>
      <w:r w:rsidRPr="00566DA0">
        <w:rPr>
          <w:rFonts w:eastAsiaTheme="minorEastAsia"/>
          <w:noProof/>
          <w:color w:val="000000" w:themeColor="text1"/>
          <w:lang w:val="en-IE"/>
        </w:rPr>
        <w:t xml:space="preserve">the </w:t>
      </w:r>
      <w:r w:rsidRPr="00D8352F">
        <w:rPr>
          <w:rFonts w:eastAsiaTheme="minorEastAsia"/>
          <w:noProof/>
          <w:color w:val="000000" w:themeColor="text1"/>
          <w:lang w:val="en-IE"/>
        </w:rPr>
        <w:t xml:space="preserve">annual </w:t>
      </w:r>
      <w:r w:rsidR="00D4CA9B" w:rsidRPr="00D8352F">
        <w:rPr>
          <w:rFonts w:eastAsiaTheme="minorEastAsia"/>
          <w:noProof/>
          <w:color w:val="000000" w:themeColor="text1"/>
          <w:lang w:val="en-IE"/>
        </w:rPr>
        <w:t xml:space="preserve">progress </w:t>
      </w:r>
      <w:r w:rsidRPr="00D8352F">
        <w:rPr>
          <w:rFonts w:eastAsiaTheme="minorEastAsia"/>
          <w:noProof/>
          <w:color w:val="000000" w:themeColor="text1"/>
          <w:lang w:val="en-IE"/>
        </w:rPr>
        <w:t xml:space="preserve">report on the </w:t>
      </w:r>
      <w:r w:rsidR="00D4CA9B" w:rsidRPr="00D8352F">
        <w:rPr>
          <w:rFonts w:eastAsiaTheme="minorEastAsia"/>
          <w:noProof/>
          <w:color w:val="000000" w:themeColor="text1"/>
          <w:lang w:val="en-IE"/>
        </w:rPr>
        <w:t>digital implementation of the Union Customs Code</w:t>
      </w:r>
      <w:r w:rsidR="0077620D" w:rsidRPr="00566DA0">
        <w:rPr>
          <w:rStyle w:val="FootnoteReference"/>
          <w:rFonts w:eastAsiaTheme="minorEastAsia"/>
          <w:noProof/>
          <w:color w:val="000000"/>
          <w:lang w:val="en-IE"/>
        </w:rPr>
        <w:footnoteReference w:id="2"/>
      </w:r>
      <w:r w:rsidR="00D4CA9B" w:rsidRPr="00D8352F">
        <w:rPr>
          <w:rFonts w:eastAsiaTheme="minorEastAsia"/>
          <w:noProof/>
          <w:color w:val="000000" w:themeColor="text1"/>
          <w:lang w:val="en-IE"/>
        </w:rPr>
        <w:t xml:space="preserve"> (UCC)</w:t>
      </w:r>
      <w:r w:rsidR="0084134A">
        <w:rPr>
          <w:rFonts w:eastAsiaTheme="minorEastAsia"/>
          <w:noProof/>
          <w:color w:val="000000" w:themeColor="text1"/>
          <w:lang w:val="en-IE"/>
        </w:rPr>
        <w:t xml:space="preserve"> for the year 2025 and is</w:t>
      </w:r>
      <w:r w:rsidR="65ADB548" w:rsidRPr="00D8352F">
        <w:rPr>
          <w:rFonts w:eastAsiaTheme="minorEastAsia"/>
          <w:noProof/>
          <w:color w:val="000000" w:themeColor="text1"/>
          <w:lang w:val="en-IE"/>
        </w:rPr>
        <w:t xml:space="preserve"> </w:t>
      </w:r>
      <w:r w:rsidR="00D4CA9B" w:rsidRPr="00566DA0">
        <w:rPr>
          <w:rFonts w:eastAsiaTheme="minorEastAsia"/>
          <w:noProof/>
          <w:color w:val="000000" w:themeColor="text1"/>
          <w:lang w:val="en-IE"/>
        </w:rPr>
        <w:t xml:space="preserve">the </w:t>
      </w:r>
      <w:r w:rsidR="00D4CA9B" w:rsidRPr="006F5EF7">
        <w:rPr>
          <w:rFonts w:eastAsiaTheme="minorEastAsia"/>
          <w:b/>
          <w:bCs/>
          <w:noProof/>
          <w:color w:val="000000" w:themeColor="text1"/>
          <w:lang w:val="en-IE"/>
        </w:rPr>
        <w:t>s</w:t>
      </w:r>
      <w:r w:rsidR="11ABF801" w:rsidRPr="006F5EF7">
        <w:rPr>
          <w:rFonts w:eastAsiaTheme="minorEastAsia"/>
          <w:b/>
          <w:bCs/>
          <w:noProof/>
          <w:color w:val="000000" w:themeColor="text1"/>
          <w:lang w:val="en-IE"/>
        </w:rPr>
        <w:t>even</w:t>
      </w:r>
      <w:r w:rsidR="00AF4C5D" w:rsidRPr="006F5EF7">
        <w:rPr>
          <w:rFonts w:eastAsiaTheme="minorEastAsia"/>
          <w:b/>
          <w:bCs/>
          <w:noProof/>
          <w:color w:val="000000" w:themeColor="text1"/>
          <w:lang w:val="en-IE"/>
        </w:rPr>
        <w:t>th</w:t>
      </w:r>
      <w:r w:rsidR="007126FF" w:rsidRPr="006F5EF7">
        <w:rPr>
          <w:rFonts w:eastAsiaTheme="minorEastAsia"/>
          <w:b/>
          <w:bCs/>
          <w:noProof/>
          <w:color w:val="000000" w:themeColor="text1"/>
          <w:lang w:val="en-IE"/>
        </w:rPr>
        <w:t xml:space="preserve"> and last</w:t>
      </w:r>
      <w:r w:rsidR="00AF4C5D" w:rsidRPr="006F5EF7">
        <w:rPr>
          <w:rFonts w:eastAsiaTheme="minorEastAsia"/>
          <w:b/>
          <w:bCs/>
          <w:noProof/>
          <w:color w:val="000000" w:themeColor="text1"/>
          <w:lang w:val="en-IE"/>
        </w:rPr>
        <w:t xml:space="preserve"> </w:t>
      </w:r>
      <w:r w:rsidR="00566DA0" w:rsidRPr="006F5EF7">
        <w:rPr>
          <w:rFonts w:eastAsiaTheme="minorEastAsia"/>
          <w:b/>
          <w:bCs/>
          <w:noProof/>
          <w:color w:val="000000" w:themeColor="text1"/>
          <w:lang w:val="en-IE"/>
        </w:rPr>
        <w:t>report</w:t>
      </w:r>
      <w:r w:rsidR="00566DA0" w:rsidRPr="00972E59">
        <w:rPr>
          <w:rFonts w:eastAsiaTheme="minorEastAsia"/>
          <w:noProof/>
          <w:color w:val="000000" w:themeColor="text1"/>
          <w:lang w:val="en-IE"/>
        </w:rPr>
        <w:t xml:space="preserve"> </w:t>
      </w:r>
      <w:r w:rsidR="0084134A" w:rsidRPr="00972E59">
        <w:rPr>
          <w:rFonts w:eastAsiaTheme="minorEastAsia"/>
          <w:noProof/>
          <w:color w:val="000000" w:themeColor="text1"/>
          <w:lang w:val="en-IE"/>
        </w:rPr>
        <w:t>established by</w:t>
      </w:r>
      <w:r w:rsidR="00566DA0" w:rsidRPr="00972E59">
        <w:rPr>
          <w:rFonts w:eastAsiaTheme="minorEastAsia"/>
          <w:noProof/>
          <w:color w:val="000000" w:themeColor="text1"/>
          <w:lang w:val="en-IE"/>
        </w:rPr>
        <w:t xml:space="preserve"> </w:t>
      </w:r>
      <w:r w:rsidR="00D4CA9B" w:rsidRPr="00972E59">
        <w:rPr>
          <w:rFonts w:eastAsiaTheme="minorEastAsia"/>
          <w:noProof/>
          <w:color w:val="000000" w:themeColor="text1"/>
          <w:lang w:val="en-IE"/>
        </w:rPr>
        <w:t xml:space="preserve">the Commission </w:t>
      </w:r>
      <w:r w:rsidRPr="00972E59">
        <w:rPr>
          <w:rFonts w:eastAsiaTheme="minorEastAsia"/>
          <w:noProof/>
          <w:color w:val="000000" w:themeColor="text1"/>
          <w:lang w:val="en-IE"/>
        </w:rPr>
        <w:t xml:space="preserve">in accordance with Article 278(a) of the </w:t>
      </w:r>
      <w:r w:rsidR="00D4CA9B" w:rsidRPr="00972E59">
        <w:rPr>
          <w:rFonts w:eastAsiaTheme="minorEastAsia"/>
          <w:noProof/>
          <w:color w:val="000000" w:themeColor="text1"/>
          <w:lang w:val="en-IE"/>
        </w:rPr>
        <w:t>UCC on</w:t>
      </w:r>
      <w:r w:rsidRPr="00972E59">
        <w:rPr>
          <w:rFonts w:eastAsiaTheme="minorEastAsia"/>
          <w:noProof/>
          <w:color w:val="000000" w:themeColor="text1"/>
          <w:lang w:val="en-IE"/>
        </w:rPr>
        <w:t xml:space="preserve"> the</w:t>
      </w:r>
      <w:r w:rsidR="00D4CA9B" w:rsidRPr="00972E59">
        <w:rPr>
          <w:rFonts w:eastAsiaTheme="minorEastAsia"/>
          <w:noProof/>
          <w:color w:val="000000" w:themeColor="text1"/>
          <w:lang w:val="en-IE"/>
        </w:rPr>
        <w:t xml:space="preserve"> </w:t>
      </w:r>
      <w:r w:rsidRPr="00972E59">
        <w:rPr>
          <w:rFonts w:eastAsiaTheme="minorEastAsia"/>
          <w:noProof/>
          <w:color w:val="000000" w:themeColor="text1"/>
          <w:lang w:val="en-IE"/>
        </w:rPr>
        <w:t>progress in developing the electronic systems</w:t>
      </w:r>
      <w:r w:rsidR="00EF4F29" w:rsidRPr="00972E59">
        <w:rPr>
          <w:rFonts w:eastAsiaTheme="minorEastAsia"/>
          <w:noProof/>
          <w:color w:val="000000"/>
          <w:vertAlign w:val="superscript"/>
          <w:lang w:val="en-IE"/>
        </w:rPr>
        <w:footnoteReference w:id="3"/>
      </w:r>
      <w:r w:rsidRPr="00972E59">
        <w:rPr>
          <w:rFonts w:eastAsiaTheme="minorEastAsia"/>
          <w:noProof/>
          <w:color w:val="000000" w:themeColor="text1"/>
          <w:lang w:val="en-IE"/>
        </w:rPr>
        <w:t>.</w:t>
      </w:r>
      <w:r w:rsidRPr="00972E59">
        <w:rPr>
          <w:rFonts w:eastAsiaTheme="minorEastAsia"/>
          <w:b/>
          <w:bCs/>
          <w:noProof/>
          <w:color w:val="000000" w:themeColor="text1"/>
          <w:lang w:val="en-IE"/>
        </w:rPr>
        <w:t xml:space="preserve"> </w:t>
      </w:r>
    </w:p>
    <w:p w14:paraId="65026C81" w14:textId="77777777" w:rsidR="0009460F" w:rsidRDefault="005C295F" w:rsidP="005C295F">
      <w:pPr>
        <w:rPr>
          <w:rFonts w:eastAsiaTheme="minorEastAsia"/>
          <w:noProof/>
          <w:color w:val="000000"/>
          <w:lang w:val="en-IE"/>
        </w:rPr>
      </w:pPr>
      <w:r w:rsidRPr="00972E59">
        <w:rPr>
          <w:rFonts w:eastAsiaTheme="minorEastAsia"/>
          <w:noProof/>
          <w:color w:val="000000"/>
          <w:lang w:val="en-IE"/>
        </w:rPr>
        <w:t>The UCC entered into force on 1 May 2016 and</w:t>
      </w:r>
      <w:r w:rsidR="00E87658" w:rsidRPr="00972E59">
        <w:rPr>
          <w:rFonts w:eastAsiaTheme="minorEastAsia"/>
          <w:noProof/>
          <w:color w:val="000000"/>
          <w:lang w:val="en-IE"/>
        </w:rPr>
        <w:t>,</w:t>
      </w:r>
      <w:r w:rsidRPr="00972E59">
        <w:rPr>
          <w:rFonts w:eastAsiaTheme="minorEastAsia"/>
          <w:noProof/>
          <w:color w:val="000000"/>
          <w:lang w:val="en-IE"/>
        </w:rPr>
        <w:t xml:space="preserve"> following its amendment</w:t>
      </w:r>
      <w:r w:rsidRPr="004E1DD0">
        <w:rPr>
          <w:rFonts w:eastAsiaTheme="minorEastAsia"/>
          <w:noProof/>
          <w:color w:val="000000"/>
          <w:lang w:val="en-IE"/>
        </w:rPr>
        <w:t xml:space="preserve"> in 2019</w:t>
      </w:r>
      <w:r w:rsidRPr="004E1DD0">
        <w:rPr>
          <w:rFonts w:eastAsiaTheme="minorEastAsia"/>
          <w:noProof/>
          <w:vertAlign w:val="superscript"/>
          <w:lang w:val="en-IE"/>
        </w:rPr>
        <w:footnoteReference w:id="4"/>
      </w:r>
      <w:r w:rsidRPr="004E1DD0">
        <w:rPr>
          <w:rFonts w:eastAsiaTheme="minorEastAsia"/>
          <w:noProof/>
          <w:color w:val="000000"/>
          <w:lang w:val="en-IE"/>
        </w:rPr>
        <w:t xml:space="preserve">, it establishes the deadlines of 2020, 2022 and 2025 for the progressive completion of the projects in terms of </w:t>
      </w:r>
      <w:r w:rsidR="0009460F">
        <w:rPr>
          <w:rFonts w:eastAsiaTheme="minorEastAsia"/>
          <w:noProof/>
          <w:color w:val="000000"/>
          <w:lang w:val="en-IE"/>
        </w:rPr>
        <w:t xml:space="preserve">the </w:t>
      </w:r>
      <w:r w:rsidRPr="004E1DD0">
        <w:rPr>
          <w:rFonts w:eastAsiaTheme="minorEastAsia"/>
          <w:noProof/>
          <w:color w:val="000000"/>
          <w:lang w:val="en-IE"/>
        </w:rPr>
        <w:t>digital transition and implementation</w:t>
      </w:r>
      <w:r w:rsidR="0009460F">
        <w:rPr>
          <w:rFonts w:eastAsiaTheme="minorEastAsia"/>
          <w:noProof/>
          <w:color w:val="000000"/>
          <w:lang w:val="en-IE"/>
        </w:rPr>
        <w:t xml:space="preserve"> of the UCC</w:t>
      </w:r>
      <w:r w:rsidRPr="004E1DD0">
        <w:rPr>
          <w:rFonts w:eastAsiaTheme="minorEastAsia"/>
          <w:noProof/>
          <w:color w:val="000000"/>
          <w:lang w:val="en-IE"/>
        </w:rPr>
        <w:t xml:space="preserve">. </w:t>
      </w:r>
      <w:r w:rsidR="0009460F">
        <w:rPr>
          <w:rFonts w:eastAsiaTheme="minorEastAsia"/>
          <w:noProof/>
          <w:color w:val="000000"/>
          <w:lang w:val="en-IE"/>
        </w:rPr>
        <w:t>During the transitional period, t</w:t>
      </w:r>
      <w:r w:rsidRPr="004E1DD0">
        <w:rPr>
          <w:rFonts w:eastAsiaTheme="minorEastAsia"/>
          <w:noProof/>
          <w:color w:val="000000"/>
          <w:lang w:val="en-IE"/>
        </w:rPr>
        <w:t xml:space="preserve">he existing electronic and paper-based systems </w:t>
      </w:r>
      <w:r w:rsidR="0009460F">
        <w:rPr>
          <w:rFonts w:eastAsiaTheme="minorEastAsia"/>
          <w:noProof/>
          <w:color w:val="000000"/>
          <w:lang w:val="en-IE"/>
        </w:rPr>
        <w:t xml:space="preserve">could </w:t>
      </w:r>
      <w:r w:rsidRPr="004E1DD0">
        <w:rPr>
          <w:rFonts w:eastAsiaTheme="minorEastAsia"/>
          <w:noProof/>
          <w:color w:val="000000"/>
          <w:lang w:val="en-IE"/>
        </w:rPr>
        <w:t xml:space="preserve">be used </w:t>
      </w:r>
      <w:r w:rsidR="0009460F">
        <w:rPr>
          <w:rFonts w:eastAsiaTheme="minorEastAsia"/>
          <w:noProof/>
          <w:color w:val="000000"/>
          <w:lang w:val="en-IE"/>
        </w:rPr>
        <w:t>for</w:t>
      </w:r>
      <w:r w:rsidRPr="004E1DD0">
        <w:rPr>
          <w:rFonts w:eastAsiaTheme="minorEastAsia"/>
          <w:noProof/>
          <w:color w:val="000000"/>
          <w:lang w:val="en-IE"/>
        </w:rPr>
        <w:t xml:space="preserve"> the completion of customs formalities (the so-called ‘transitional measures’) until the new or upgraded electronic systems envisaged under the UCC are operational.</w:t>
      </w:r>
      <w:r w:rsidR="00FC3EBC" w:rsidRPr="004E1DD0">
        <w:rPr>
          <w:rFonts w:eastAsiaTheme="minorEastAsia"/>
          <w:noProof/>
          <w:color w:val="000000"/>
          <w:lang w:val="en-IE"/>
        </w:rPr>
        <w:t xml:space="preserve"> </w:t>
      </w:r>
    </w:p>
    <w:p w14:paraId="69B0CB5B" w14:textId="290990B1" w:rsidR="005C295F" w:rsidRPr="003C103F" w:rsidRDefault="00FC3EBC" w:rsidP="005C295F">
      <w:pPr>
        <w:rPr>
          <w:rFonts w:eastAsiaTheme="minorEastAsia"/>
          <w:noProof/>
          <w:color w:val="000000" w:themeColor="text1"/>
        </w:rPr>
      </w:pPr>
      <w:r w:rsidRPr="004E1DD0">
        <w:rPr>
          <w:rFonts w:eastAsiaTheme="minorEastAsia"/>
          <w:noProof/>
          <w:color w:val="000000"/>
          <w:lang w:val="en-IE"/>
        </w:rPr>
        <w:t>In this context, the UCC Work Programme</w:t>
      </w:r>
      <w:r w:rsidRPr="004E1DD0">
        <w:rPr>
          <w:rFonts w:eastAsiaTheme="minorEastAsia"/>
          <w:noProof/>
          <w:color w:val="000000"/>
          <w:vertAlign w:val="superscript"/>
          <w:lang w:val="en-IE"/>
        </w:rPr>
        <w:footnoteReference w:id="5"/>
      </w:r>
      <w:r w:rsidRPr="004E1DD0">
        <w:rPr>
          <w:rFonts w:eastAsiaTheme="minorEastAsia"/>
          <w:noProof/>
          <w:color w:val="000000"/>
          <w:lang w:val="en-IE"/>
        </w:rPr>
        <w:t xml:space="preserve"> (UCC WP) and the Implementing Regulation on the Technical Arrangements for the electronic systems</w:t>
      </w:r>
      <w:r w:rsidRPr="004E1DD0">
        <w:rPr>
          <w:rStyle w:val="FootnoteReference"/>
          <w:rFonts w:eastAsiaTheme="minorEastAsia"/>
          <w:noProof/>
          <w:color w:val="000000"/>
          <w:lang w:val="en-IE"/>
        </w:rPr>
        <w:footnoteReference w:id="6"/>
      </w:r>
      <w:r w:rsidRPr="004E1DD0">
        <w:rPr>
          <w:rFonts w:eastAsiaTheme="minorEastAsia"/>
          <w:noProof/>
          <w:color w:val="000000"/>
          <w:lang w:val="en-IE"/>
        </w:rPr>
        <w:t xml:space="preserve"> (IRTA) are to be read in conjunction with the UCC and its delegated and implementing acts</w:t>
      </w:r>
      <w:r w:rsidR="00972E59">
        <w:rPr>
          <w:rFonts w:eastAsiaTheme="minorEastAsia"/>
          <w:noProof/>
          <w:color w:val="000000"/>
          <w:lang w:val="en-IE"/>
        </w:rPr>
        <w:t>.</w:t>
      </w:r>
    </w:p>
    <w:p w14:paraId="24876772" w14:textId="39112F08" w:rsidR="005C295F" w:rsidRPr="00447E31" w:rsidRDefault="005C295F" w:rsidP="005C295F">
      <w:pPr>
        <w:rPr>
          <w:rFonts w:eastAsiaTheme="minorEastAsia"/>
          <w:noProof/>
          <w:color w:val="000000"/>
          <w:lang w:val="en-IE"/>
        </w:rPr>
      </w:pPr>
      <w:r w:rsidRPr="004E1DD0">
        <w:rPr>
          <w:rFonts w:eastAsiaTheme="minorEastAsia"/>
          <w:noProof/>
          <w:color w:val="000000" w:themeColor="text1"/>
          <w:lang w:val="en-IE"/>
        </w:rPr>
        <w:t xml:space="preserve">The UCC WP is the </w:t>
      </w:r>
      <w:r w:rsidRPr="004E1DD0">
        <w:rPr>
          <w:rFonts w:eastAsiaTheme="minorEastAsia"/>
          <w:noProof/>
          <w:color w:val="000000"/>
          <w:lang w:val="en-IE"/>
        </w:rPr>
        <w:t xml:space="preserve">legal instrument to steer the gradual and complex three-dimensional transition </w:t>
      </w:r>
      <w:r w:rsidRPr="00447E31">
        <w:rPr>
          <w:rFonts w:eastAsiaTheme="minorEastAsia"/>
          <w:noProof/>
          <w:color w:val="000000"/>
          <w:lang w:val="en-IE"/>
        </w:rPr>
        <w:t xml:space="preserve">process towards a fully digital customs environment, taking into account interdependencies between the systems and the situation of the actual development. It is the </w:t>
      </w:r>
      <w:r w:rsidRPr="00447E31">
        <w:rPr>
          <w:rFonts w:eastAsiaTheme="minorEastAsia"/>
          <w:noProof/>
          <w:color w:val="000000" w:themeColor="text1"/>
          <w:lang w:val="en-IE"/>
        </w:rPr>
        <w:t>instrument used to steer the stakeholders in the projects (Member States, Commission, economic operators) towards a common and feasible implementation of the projects by 31</w:t>
      </w:r>
      <w:r w:rsidR="00772810" w:rsidRPr="00447E31">
        <w:rPr>
          <w:rFonts w:eastAsiaTheme="minorEastAsia"/>
          <w:noProof/>
          <w:color w:val="000000" w:themeColor="text1"/>
          <w:lang w:val="en-IE"/>
        </w:rPr>
        <w:t xml:space="preserve"> December </w:t>
      </w:r>
      <w:r w:rsidRPr="00447E31">
        <w:rPr>
          <w:rFonts w:eastAsiaTheme="minorEastAsia"/>
          <w:noProof/>
          <w:color w:val="000000" w:themeColor="text1"/>
          <w:lang w:val="en-IE"/>
        </w:rPr>
        <w:t>2025 as the final end date of the digital transition.</w:t>
      </w:r>
      <w:r w:rsidR="00BF03A2" w:rsidRPr="00447E31">
        <w:rPr>
          <w:rFonts w:eastAsiaTheme="minorEastAsia"/>
          <w:noProof/>
          <w:color w:val="000000"/>
          <w:lang w:val="en-IE"/>
        </w:rPr>
        <w:t xml:space="preserve"> </w:t>
      </w:r>
      <w:r w:rsidR="0009460F" w:rsidRPr="00447E31">
        <w:rPr>
          <w:rFonts w:eastAsiaTheme="minorEastAsia"/>
          <w:noProof/>
          <w:color w:val="000000"/>
          <w:lang w:val="en-IE"/>
        </w:rPr>
        <w:t xml:space="preserve">The IRTA defines the technical arrangements for each of the systems in terms of components, responsibilities, data access and </w:t>
      </w:r>
      <w:r w:rsidR="006F5EF7" w:rsidRPr="00447E31">
        <w:rPr>
          <w:rFonts w:eastAsiaTheme="minorEastAsia"/>
          <w:noProof/>
          <w:color w:val="000000"/>
          <w:lang w:val="en-IE"/>
        </w:rPr>
        <w:t>technical transition.</w:t>
      </w:r>
    </w:p>
    <w:p w14:paraId="4486E5C9" w14:textId="0320C735" w:rsidR="00972E59" w:rsidRPr="00447E31" w:rsidRDefault="005C295F" w:rsidP="00972E59">
      <w:pPr>
        <w:autoSpaceDE w:val="0"/>
        <w:autoSpaceDN w:val="0"/>
        <w:adjustRightInd w:val="0"/>
        <w:rPr>
          <w:rFonts w:eastAsiaTheme="minorEastAsia"/>
          <w:noProof/>
          <w:color w:val="000000" w:themeColor="text1"/>
          <w:lang w:val="en-IE"/>
        </w:rPr>
      </w:pPr>
      <w:r w:rsidRPr="00447E31">
        <w:rPr>
          <w:rFonts w:eastAsiaTheme="minorEastAsia"/>
          <w:noProof/>
          <w:color w:val="000000" w:themeColor="text1"/>
          <w:lang w:val="en-IE"/>
        </w:rPr>
        <w:t xml:space="preserve">This report draws on the UCC WP, </w:t>
      </w:r>
      <w:r w:rsidRPr="00447E31">
        <w:rPr>
          <w:rFonts w:eastAsiaTheme="minorEastAsia"/>
          <w:noProof/>
          <w:color w:val="000000"/>
          <w:lang w:val="en-IE"/>
        </w:rPr>
        <w:t>adopted by the Commission on 15 December 2023</w:t>
      </w:r>
      <w:r w:rsidRPr="00447E31">
        <w:rPr>
          <w:rFonts w:eastAsiaTheme="minorEastAsia"/>
          <w:noProof/>
          <w:color w:val="000000" w:themeColor="text1"/>
          <w:lang w:val="en-IE"/>
        </w:rPr>
        <w:t>, as the baseline for reporting progress</w:t>
      </w:r>
      <w:r w:rsidR="00751A1F" w:rsidRPr="00447E31">
        <w:rPr>
          <w:rFonts w:eastAsiaTheme="minorEastAsia"/>
          <w:noProof/>
          <w:color w:val="000000" w:themeColor="text1"/>
          <w:lang w:val="en-IE"/>
        </w:rPr>
        <w:t xml:space="preserve">. The programme and project governance aspects are defined in </w:t>
      </w:r>
      <w:r w:rsidR="00751A1F" w:rsidRPr="00447E31">
        <w:rPr>
          <w:rFonts w:eastAsiaTheme="minorEastAsia"/>
          <w:noProof/>
          <w:color w:val="000000"/>
          <w:lang w:val="en-IE"/>
        </w:rPr>
        <w:t xml:space="preserve">the Multi-Annual Strategic Plan for Customs (MASP-C). </w:t>
      </w:r>
      <w:r w:rsidR="00972E59" w:rsidRPr="00447E31">
        <w:rPr>
          <w:rFonts w:eastAsiaTheme="minorEastAsia"/>
          <w:b/>
          <w:bCs/>
          <w:noProof/>
          <w:color w:val="000000"/>
          <w:lang w:val="en-IE"/>
        </w:rPr>
        <w:t>The report</w:t>
      </w:r>
      <w:r w:rsidR="00972E59" w:rsidRPr="00447E31">
        <w:rPr>
          <w:b/>
          <w:bCs/>
          <w:noProof/>
          <w:lang w:val="en-IE"/>
        </w:rPr>
        <w:t xml:space="preserve"> covers the progress accomplished over the years to achieve a fully digital customs in the European Union in 2025</w:t>
      </w:r>
      <w:r w:rsidR="006F5EF7" w:rsidRPr="00447E31">
        <w:rPr>
          <w:b/>
          <w:bCs/>
          <w:noProof/>
          <w:lang w:val="en-IE"/>
        </w:rPr>
        <w:t>, m</w:t>
      </w:r>
      <w:r w:rsidR="00972E59" w:rsidRPr="00447E31">
        <w:rPr>
          <w:b/>
          <w:bCs/>
          <w:noProof/>
          <w:lang w:val="en-IE"/>
        </w:rPr>
        <w:t>ark</w:t>
      </w:r>
      <w:r w:rsidR="006F5EF7" w:rsidRPr="00447E31">
        <w:rPr>
          <w:b/>
          <w:bCs/>
          <w:noProof/>
          <w:lang w:val="en-IE"/>
        </w:rPr>
        <w:t>ing</w:t>
      </w:r>
      <w:r w:rsidR="00972E59" w:rsidRPr="00447E31">
        <w:rPr>
          <w:b/>
          <w:bCs/>
          <w:noProof/>
          <w:lang w:val="en-IE"/>
        </w:rPr>
        <w:t xml:space="preserve"> the last year of the implementation of the UCC</w:t>
      </w:r>
      <w:r w:rsidR="00972E59" w:rsidRPr="00447E31">
        <w:rPr>
          <w:rFonts w:eastAsiaTheme="minorEastAsia"/>
          <w:noProof/>
          <w:color w:val="000000" w:themeColor="text1"/>
          <w:lang w:val="en-IE"/>
        </w:rPr>
        <w:t xml:space="preserve">. </w:t>
      </w:r>
    </w:p>
    <w:p w14:paraId="5C860ABB" w14:textId="77777777" w:rsidR="00447E31" w:rsidRPr="007043C8" w:rsidRDefault="00972E59" w:rsidP="00447E31">
      <w:pPr>
        <w:autoSpaceDE w:val="0"/>
        <w:autoSpaceDN w:val="0"/>
        <w:adjustRightInd w:val="0"/>
        <w:rPr>
          <w:rFonts w:eastAsiaTheme="minorEastAsia"/>
          <w:noProof/>
          <w:color w:val="000000"/>
          <w:lang w:val="en-IE"/>
        </w:rPr>
      </w:pPr>
      <w:r w:rsidRPr="00447E31">
        <w:rPr>
          <w:noProof/>
        </w:rPr>
        <w:t>Whilst the</w:t>
      </w:r>
      <w:r w:rsidR="00A60B00" w:rsidRPr="00447E31">
        <w:rPr>
          <w:noProof/>
        </w:rPr>
        <w:t xml:space="preserve"> UCC establishes the legal basis for a fully digital, harmonised customs framework across the European Union and its external borders</w:t>
      </w:r>
      <w:r w:rsidRPr="00447E31">
        <w:rPr>
          <w:noProof/>
        </w:rPr>
        <w:t>, i</w:t>
      </w:r>
      <w:r w:rsidR="00A60B00" w:rsidRPr="00447E31">
        <w:rPr>
          <w:noProof/>
        </w:rPr>
        <w:t xml:space="preserve">ts full and uniform implementation </w:t>
      </w:r>
      <w:r w:rsidR="005B27BA" w:rsidRPr="00447E31">
        <w:rPr>
          <w:noProof/>
        </w:rPr>
        <w:t xml:space="preserve">across all customs domains and across all Member States </w:t>
      </w:r>
      <w:r w:rsidR="00A60B00" w:rsidRPr="00447E31">
        <w:rPr>
          <w:noProof/>
        </w:rPr>
        <w:t xml:space="preserve">represents a </w:t>
      </w:r>
      <w:r w:rsidR="00A60B00" w:rsidRPr="00447E31">
        <w:rPr>
          <w:b/>
          <w:bCs/>
          <w:noProof/>
        </w:rPr>
        <w:t>pre-requisite of the well-functioning Customs Union and provides the foundation for the next phase of the Customs Reform</w:t>
      </w:r>
      <w:r w:rsidR="00A60B00" w:rsidRPr="00447E31">
        <w:rPr>
          <w:noProof/>
        </w:rPr>
        <w:t xml:space="preserve">. </w:t>
      </w:r>
      <w:r w:rsidR="005B27BA" w:rsidRPr="00447E31">
        <w:rPr>
          <w:rFonts w:eastAsiaTheme="minorEastAsia"/>
          <w:noProof/>
          <w:color w:val="000000" w:themeColor="text1"/>
          <w:lang w:val="en-IE"/>
        </w:rPr>
        <w:t xml:space="preserve">It is therefore essential that all Member States complete their share of the implementation of the current UCC to ensure that economic operators and traders get the full benefit before moving into the EU Customs Reform. </w:t>
      </w:r>
      <w:r w:rsidR="00A60B00" w:rsidRPr="00447E31">
        <w:rPr>
          <w:rFonts w:eastAsiaTheme="minorEastAsia"/>
          <w:noProof/>
          <w:color w:val="000000"/>
        </w:rPr>
        <w:t>T</w:t>
      </w:r>
      <w:r w:rsidR="00122C76" w:rsidRPr="00447E31">
        <w:rPr>
          <w:rFonts w:eastAsiaTheme="minorEastAsia"/>
          <w:noProof/>
          <w:color w:val="000000"/>
          <w:lang w:val="en-IE"/>
        </w:rPr>
        <w:t xml:space="preserve">he Commission </w:t>
      </w:r>
      <w:r w:rsidR="00AC6AF9" w:rsidRPr="00447E31">
        <w:rPr>
          <w:rFonts w:eastAsiaTheme="minorEastAsia"/>
          <w:noProof/>
          <w:color w:val="000000"/>
          <w:lang w:val="en-IE"/>
        </w:rPr>
        <w:t>adopted</w:t>
      </w:r>
      <w:r w:rsidR="00122C76" w:rsidRPr="00447E31">
        <w:rPr>
          <w:rFonts w:eastAsiaTheme="minorEastAsia"/>
          <w:noProof/>
          <w:color w:val="000000"/>
          <w:lang w:val="en-IE"/>
        </w:rPr>
        <w:t xml:space="preserve"> on 17 May 2023 a proposal for a comprehensive reform of the Customs Union, including a new UCC, which marks a significant transformation of the EU customs framework.</w:t>
      </w:r>
      <w:r w:rsidR="00122C76" w:rsidRPr="00447E31">
        <w:rPr>
          <w:rStyle w:val="FootnoteReference"/>
          <w:rFonts w:eastAsiaTheme="minorEastAsia"/>
          <w:noProof/>
          <w:color w:val="000000"/>
          <w:lang w:val="en-IE"/>
        </w:rPr>
        <w:footnoteReference w:id="7"/>
      </w:r>
      <w:r w:rsidR="00122C76" w:rsidRPr="00447E31">
        <w:rPr>
          <w:rFonts w:eastAsiaTheme="minorEastAsia"/>
          <w:noProof/>
          <w:color w:val="000000"/>
          <w:lang w:val="en-IE"/>
        </w:rPr>
        <w:t xml:space="preserve"> </w:t>
      </w:r>
      <w:r w:rsidR="00447E31" w:rsidRPr="007043C8">
        <w:rPr>
          <w:rFonts w:eastAsiaTheme="minorEastAsia"/>
          <w:noProof/>
          <w:color w:val="000000"/>
          <w:lang w:val="en-IE"/>
        </w:rPr>
        <w:t xml:space="preserve">On 26 March 2026, </w:t>
      </w:r>
      <w:r w:rsidR="006F28D2" w:rsidRPr="007043C8">
        <w:rPr>
          <w:rFonts w:eastAsiaTheme="minorEastAsia"/>
          <w:noProof/>
          <w:color w:val="000000"/>
          <w:lang w:val="en-IE"/>
        </w:rPr>
        <w:t xml:space="preserve">the European Parliament and the Council reached a </w:t>
      </w:r>
      <w:r w:rsidR="00447E31" w:rsidRPr="007043C8">
        <w:rPr>
          <w:rFonts w:eastAsiaTheme="minorEastAsia"/>
          <w:noProof/>
          <w:color w:val="000000"/>
          <w:lang w:val="en-IE"/>
        </w:rPr>
        <w:t xml:space="preserve">political </w:t>
      </w:r>
      <w:r w:rsidR="006F28D2" w:rsidRPr="007043C8">
        <w:rPr>
          <w:rFonts w:eastAsiaTheme="minorEastAsia"/>
          <w:noProof/>
          <w:color w:val="000000"/>
          <w:lang w:val="en-IE"/>
        </w:rPr>
        <w:t xml:space="preserve">agreement </w:t>
      </w:r>
      <w:r w:rsidR="00447E31" w:rsidRPr="007043C8">
        <w:rPr>
          <w:rFonts w:eastAsiaTheme="minorEastAsia"/>
          <w:noProof/>
          <w:color w:val="000000"/>
          <w:lang w:val="en-IE"/>
        </w:rPr>
        <w:t xml:space="preserve">in trilogue </w:t>
      </w:r>
      <w:r w:rsidR="006F28D2" w:rsidRPr="007043C8">
        <w:rPr>
          <w:rFonts w:eastAsiaTheme="minorEastAsia"/>
          <w:noProof/>
          <w:color w:val="000000"/>
          <w:lang w:val="en-IE"/>
        </w:rPr>
        <w:t xml:space="preserve">on the Commission’s proposal </w:t>
      </w:r>
      <w:r w:rsidR="00447E31" w:rsidRPr="007043C8">
        <w:rPr>
          <w:rFonts w:eastAsiaTheme="minorEastAsia"/>
          <w:noProof/>
          <w:color w:val="000000"/>
          <w:lang w:val="en-IE"/>
        </w:rPr>
        <w:t>for the most ambitious reform of EU customs rules since 1968</w:t>
      </w:r>
      <w:r w:rsidR="006F28D2" w:rsidRPr="007043C8">
        <w:rPr>
          <w:rFonts w:eastAsiaTheme="minorEastAsia"/>
          <w:noProof/>
          <w:color w:val="000000"/>
          <w:lang w:val="en-IE"/>
        </w:rPr>
        <w:t xml:space="preserve">. The draft text is now expected to be reviewed by legal and linguistic experts and then approved by the Council and the European Parliament for publication in the Official Journal of the European Union by November 2026 </w:t>
      </w:r>
    </w:p>
    <w:p w14:paraId="71385AE7" w14:textId="2EED3138" w:rsidR="00447E31" w:rsidRPr="007043C8" w:rsidRDefault="00447E31" w:rsidP="00447E31">
      <w:pPr>
        <w:autoSpaceDE w:val="0"/>
        <w:autoSpaceDN w:val="0"/>
        <w:adjustRightInd w:val="0"/>
        <w:rPr>
          <w:rFonts w:eastAsiaTheme="minorEastAsia"/>
          <w:noProof/>
          <w:color w:val="000000"/>
          <w:lang w:val="en-IE"/>
        </w:rPr>
      </w:pPr>
      <w:r w:rsidRPr="007043C8">
        <w:rPr>
          <w:rFonts w:eastAsiaTheme="minorEastAsia"/>
          <w:noProof/>
          <w:color w:val="000000"/>
          <w:lang w:val="en-IE"/>
        </w:rPr>
        <w:t xml:space="preserve">The Customs Reform is structured around three main pillars: </w:t>
      </w:r>
    </w:p>
    <w:p w14:paraId="1A045631" w14:textId="77777777" w:rsidR="00447E31" w:rsidRPr="007043C8" w:rsidRDefault="00447E31" w:rsidP="00447E31">
      <w:pPr>
        <w:pStyle w:val="ListParagraph"/>
        <w:numPr>
          <w:ilvl w:val="0"/>
          <w:numId w:val="33"/>
        </w:numPr>
        <w:autoSpaceDE w:val="0"/>
        <w:autoSpaceDN w:val="0"/>
        <w:adjustRightInd w:val="0"/>
        <w:ind w:left="714" w:hanging="357"/>
        <w:contextualSpacing w:val="0"/>
        <w:rPr>
          <w:rFonts w:eastAsiaTheme="minorEastAsia"/>
          <w:noProof/>
          <w:color w:val="000000"/>
          <w:lang w:val="en-IE" w:eastAsia="en-GB"/>
        </w:rPr>
      </w:pPr>
      <w:r w:rsidRPr="007043C8">
        <w:rPr>
          <w:rFonts w:eastAsiaTheme="minorEastAsia"/>
          <w:b/>
          <w:bCs/>
          <w:noProof/>
          <w:color w:val="000000"/>
          <w:lang w:val="en-IE"/>
        </w:rPr>
        <w:t>smarter risk management and customs controls through the creation of an EU Customs Authority and EU Customs Data Hub</w:t>
      </w:r>
      <w:r w:rsidRPr="007043C8">
        <w:rPr>
          <w:rFonts w:eastAsiaTheme="minorEastAsia"/>
          <w:noProof/>
          <w:color w:val="000000"/>
          <w:sz w:val="24"/>
          <w:szCs w:val="24"/>
          <w:lang w:val="en-IE" w:eastAsia="en-GB"/>
        </w:rPr>
        <w:t xml:space="preserve">: </w:t>
      </w:r>
      <w:r w:rsidRPr="007043C8">
        <w:rPr>
          <w:rFonts w:eastAsiaTheme="minorEastAsia"/>
          <w:noProof/>
          <w:color w:val="000000"/>
          <w:lang w:val="en-IE" w:eastAsia="en-GB"/>
        </w:rPr>
        <w:t xml:space="preserve">it will digitalise and simplify procedures, reduce costs and red tape, promote a more uniform approach at the external border, and better protect the Single Market through stronger, data-driven risk management and enforcement; </w:t>
      </w:r>
    </w:p>
    <w:p w14:paraId="336B5C76" w14:textId="77777777" w:rsidR="00447E31" w:rsidRPr="007043C8" w:rsidRDefault="00447E31" w:rsidP="00447E31">
      <w:pPr>
        <w:pStyle w:val="ListParagraph"/>
        <w:numPr>
          <w:ilvl w:val="0"/>
          <w:numId w:val="33"/>
        </w:numPr>
        <w:autoSpaceDE w:val="0"/>
        <w:autoSpaceDN w:val="0"/>
        <w:adjustRightInd w:val="0"/>
        <w:ind w:left="714" w:hanging="357"/>
        <w:contextualSpacing w:val="0"/>
        <w:rPr>
          <w:rFonts w:eastAsiaTheme="minorEastAsia"/>
          <w:noProof/>
          <w:color w:val="000000"/>
          <w:lang w:val="en-IE"/>
        </w:rPr>
      </w:pPr>
      <w:r w:rsidRPr="007043C8">
        <w:rPr>
          <w:rFonts w:eastAsiaTheme="minorEastAsia"/>
          <w:b/>
          <w:bCs/>
          <w:noProof/>
          <w:color w:val="000000"/>
          <w:lang w:val="en-IE"/>
        </w:rPr>
        <w:t>a stronger parthnership with business</w:t>
      </w:r>
      <w:r w:rsidRPr="007043C8">
        <w:rPr>
          <w:rFonts w:eastAsiaTheme="minorEastAsia"/>
          <w:noProof/>
          <w:color w:val="000000"/>
          <w:lang w:val="en-IE"/>
        </w:rPr>
        <w:t xml:space="preserve">: a new partnership with trade operators based on transparent processes that will allow compliant trade flows to operate without formal customs interaction and will alleviate the related administrative burden; </w:t>
      </w:r>
    </w:p>
    <w:p w14:paraId="38C6D95C" w14:textId="77777777" w:rsidR="00447E31" w:rsidRPr="007043C8" w:rsidRDefault="00447E31" w:rsidP="00447E31">
      <w:pPr>
        <w:pStyle w:val="ListParagraph"/>
        <w:numPr>
          <w:ilvl w:val="0"/>
          <w:numId w:val="33"/>
        </w:numPr>
        <w:autoSpaceDE w:val="0"/>
        <w:autoSpaceDN w:val="0"/>
        <w:adjustRightInd w:val="0"/>
        <w:ind w:left="714" w:hanging="357"/>
        <w:contextualSpacing w:val="0"/>
        <w:rPr>
          <w:rFonts w:eastAsiaTheme="minorEastAsia"/>
          <w:noProof/>
          <w:color w:val="000000"/>
          <w:lang w:val="en-IE"/>
        </w:rPr>
      </w:pPr>
      <w:r w:rsidRPr="007043C8">
        <w:rPr>
          <w:rFonts w:eastAsiaTheme="minorEastAsia"/>
          <w:b/>
          <w:bCs/>
          <w:noProof/>
          <w:color w:val="000000"/>
          <w:lang w:val="en-IE"/>
        </w:rPr>
        <w:t>a modern framework for e-commerce</w:t>
      </w:r>
      <w:r w:rsidRPr="007043C8">
        <w:rPr>
          <w:rFonts w:eastAsiaTheme="minorEastAsia"/>
          <w:noProof/>
          <w:color w:val="000000"/>
          <w:lang w:val="en-IE"/>
        </w:rPr>
        <w:t>: a tailor-made e-commerce customs regime, which will make online platforms the key actors in ensuring that goods sold online directly to consumers in the EU comply with all customs obligations.</w:t>
      </w:r>
    </w:p>
    <w:p w14:paraId="3F8D64A1" w14:textId="77777777" w:rsidR="00447E31" w:rsidRPr="00E92369" w:rsidRDefault="00447E31" w:rsidP="00447E31">
      <w:pPr>
        <w:pStyle w:val="NormalWeb"/>
        <w:jc w:val="both"/>
        <w:rPr>
          <w:noProof/>
          <w:color w:val="000000"/>
          <w:sz w:val="22"/>
          <w:szCs w:val="22"/>
          <w:lang w:val="en-IE" w:eastAsia="en-US"/>
        </w:rPr>
      </w:pPr>
      <w:r w:rsidRPr="007043C8">
        <w:rPr>
          <w:noProof/>
          <w:color w:val="000000"/>
          <w:sz w:val="22"/>
          <w:szCs w:val="22"/>
          <w:lang w:val="en-IE" w:eastAsia="en-US"/>
        </w:rPr>
        <w:t xml:space="preserve">Customs play a vital role in maintaining the safety of the Single Market and its citizens. With the Customs Reform, European customs will be equipped to adapt to the fast-changing landscape of international trade. In this context, the reform introduces several targeted measures to address the rapid growth in e-commerce. Meanwhile, </w:t>
      </w:r>
      <w:r w:rsidRPr="007043C8">
        <w:rPr>
          <w:b/>
          <w:bCs/>
          <w:noProof/>
          <w:color w:val="000000"/>
          <w:sz w:val="22"/>
          <w:szCs w:val="22"/>
          <w:lang w:val="en-IE" w:eastAsia="en-US"/>
        </w:rPr>
        <w:t>as a temporary solution</w:t>
      </w:r>
      <w:r w:rsidRPr="007043C8">
        <w:rPr>
          <w:noProof/>
          <w:color w:val="000000"/>
          <w:sz w:val="22"/>
          <w:szCs w:val="22"/>
          <w:lang w:val="en-IE" w:eastAsia="en-US"/>
        </w:rPr>
        <w:t>, the Commission and Member States agreed in November 2025, to remove the duty exemption that had been in place so far for parcels valued below €150 and to </w:t>
      </w:r>
      <w:hyperlink r:id="rId18" w:tgtFrame="_blank" w:history="1">
        <w:r w:rsidRPr="007043C8">
          <w:rPr>
            <w:noProof/>
            <w:color w:val="000000"/>
            <w:sz w:val="22"/>
            <w:szCs w:val="22"/>
            <w:lang w:val="en-IE" w:eastAsia="en-US"/>
          </w:rPr>
          <w:t>introduce a €3 duty</w:t>
        </w:r>
      </w:hyperlink>
      <w:r w:rsidRPr="007043C8">
        <w:rPr>
          <w:noProof/>
          <w:color w:val="000000"/>
          <w:sz w:val="22"/>
          <w:szCs w:val="22"/>
          <w:lang w:val="en-IE" w:eastAsia="en-US"/>
        </w:rPr>
        <w:t xml:space="preserve"> on these parcels, starting 1st July 2026. The removal of the threshold aims to level the playing field between e-commerce sales and traditional retail, restoring fairness while maintaining choice for consumers.  Furthermore, with the agreement in trilogue of 26 March, a </w:t>
      </w:r>
      <w:r w:rsidRPr="007043C8">
        <w:rPr>
          <w:b/>
          <w:bCs/>
          <w:noProof/>
          <w:color w:val="000000"/>
          <w:sz w:val="22"/>
          <w:szCs w:val="22"/>
          <w:lang w:val="en-IE" w:eastAsia="en-US"/>
        </w:rPr>
        <w:t>handling fee</w:t>
      </w:r>
      <w:r w:rsidRPr="007043C8">
        <w:rPr>
          <w:noProof/>
          <w:color w:val="000000"/>
          <w:sz w:val="22"/>
          <w:szCs w:val="22"/>
          <w:lang w:val="en-IE" w:eastAsia="en-US"/>
        </w:rPr>
        <w:t xml:space="preserve"> on low value goods imported into the EU is being introduced, to compensate for the increasing costs for customs authorities. The fee will be introduced no later than 1 November 2026. Once the EU Customs Data Hub is fully operational, normal customs duties will apply.</w:t>
      </w:r>
      <w:r>
        <w:rPr>
          <w:noProof/>
          <w:color w:val="000000"/>
          <w:sz w:val="22"/>
          <w:szCs w:val="22"/>
          <w:lang w:val="en-IE" w:eastAsia="en-US"/>
        </w:rPr>
        <w:t xml:space="preserve"> </w:t>
      </w:r>
    </w:p>
    <w:p w14:paraId="446D30C7" w14:textId="357B4A4D" w:rsidR="00A60B00" w:rsidRPr="00447E31" w:rsidRDefault="00447E31" w:rsidP="00447E31">
      <w:pPr>
        <w:pStyle w:val="NormalWeb"/>
        <w:jc w:val="both"/>
        <w:rPr>
          <w:noProof/>
          <w:color w:val="000000"/>
          <w:sz w:val="22"/>
          <w:szCs w:val="22"/>
          <w:lang w:val="en-IE"/>
        </w:rPr>
      </w:pPr>
      <w:r w:rsidRPr="00447E31">
        <w:rPr>
          <w:noProof/>
          <w:sz w:val="22"/>
          <w:szCs w:val="22"/>
        </w:rPr>
        <w:t>It should be noted that, at this stage with all the political focus on the Customs Reform and e-commerce</w:t>
      </w:r>
      <w:r w:rsidRPr="00447E31">
        <w:rPr>
          <w:b/>
          <w:bCs/>
          <w:noProof/>
          <w:sz w:val="22"/>
          <w:szCs w:val="22"/>
        </w:rPr>
        <w:t>, there is a risk that the delays in the digital implementation of the UCC are overlooked as simple technical delays</w:t>
      </w:r>
      <w:r w:rsidR="00A60B00" w:rsidRPr="00447E31">
        <w:rPr>
          <w:b/>
          <w:bCs/>
          <w:noProof/>
          <w:sz w:val="22"/>
          <w:szCs w:val="22"/>
        </w:rPr>
        <w:t>,</w:t>
      </w:r>
      <w:r w:rsidR="00A60B00" w:rsidRPr="00447E31">
        <w:rPr>
          <w:noProof/>
          <w:sz w:val="22"/>
          <w:szCs w:val="22"/>
        </w:rPr>
        <w:t xml:space="preserve"> while the systemic consequences of these delays could be serious for the EU. Malfunctioning or only partially deployed export/import systems could lead to congestion at major exit or entry points, creating protests, supervision failures and supply chain delays. Moreover, misaligned data could lead to the release of high-risk goods (dual-use, sanctioned goods, undervalued imports) to circulate before full risk analysis, including by limiting the Commission’s capacity to detect issues, and devise a reaction strategy in time.</w:t>
      </w:r>
    </w:p>
    <w:p w14:paraId="287E46BA" w14:textId="0A6CBE5D" w:rsidR="00A60B00" w:rsidRDefault="00A60B00" w:rsidP="00A60B00">
      <w:pPr>
        <w:autoSpaceDE w:val="0"/>
        <w:autoSpaceDN w:val="0"/>
        <w:adjustRightInd w:val="0"/>
        <w:rPr>
          <w:rFonts w:eastAsiaTheme="minorEastAsia"/>
          <w:noProof/>
          <w:color w:val="000000" w:themeColor="text1"/>
          <w:lang w:val="en-IE"/>
        </w:rPr>
      </w:pPr>
      <w:r w:rsidRPr="00972E59">
        <w:rPr>
          <w:rFonts w:eastAsiaTheme="minorEastAsia"/>
          <w:b/>
          <w:bCs/>
          <w:noProof/>
          <w:color w:val="000000" w:themeColor="text1"/>
          <w:lang w:val="en-IE"/>
        </w:rPr>
        <w:t xml:space="preserve">The timely completion of the UCC </w:t>
      </w:r>
      <w:r w:rsidR="000178CF" w:rsidRPr="00972E59">
        <w:rPr>
          <w:rFonts w:eastAsiaTheme="minorEastAsia"/>
          <w:b/>
          <w:bCs/>
          <w:noProof/>
          <w:color w:val="000000" w:themeColor="text1"/>
          <w:lang w:val="en-IE"/>
        </w:rPr>
        <w:t>digital programme</w:t>
      </w:r>
      <w:r w:rsidRPr="00972E59">
        <w:rPr>
          <w:rFonts w:eastAsiaTheme="minorEastAsia"/>
          <w:b/>
          <w:bCs/>
          <w:noProof/>
          <w:color w:val="000000" w:themeColor="text1"/>
          <w:lang w:val="en-IE"/>
        </w:rPr>
        <w:t xml:space="preserve"> is a strong priority in order to materialise the benefits introduced for traders in the UCC</w:t>
      </w:r>
      <w:r w:rsidR="000178CF" w:rsidRPr="00972E59">
        <w:rPr>
          <w:rFonts w:eastAsiaTheme="minorEastAsia"/>
          <w:b/>
          <w:bCs/>
          <w:noProof/>
          <w:color w:val="000000" w:themeColor="text1"/>
          <w:lang w:val="en-IE"/>
        </w:rPr>
        <w:t>,</w:t>
      </w:r>
      <w:r w:rsidR="000178CF" w:rsidRPr="005B27BA">
        <w:rPr>
          <w:rFonts w:eastAsiaTheme="minorEastAsia"/>
          <w:noProof/>
          <w:color w:val="000000" w:themeColor="text1"/>
          <w:lang w:val="en-IE"/>
        </w:rPr>
        <w:t xml:space="preserve"> for instance through further harmonisation of processes, digalisation by design, underpinned by an internationally aligned and integrated EU Customs Data Model, </w:t>
      </w:r>
      <w:r w:rsidR="00972E59" w:rsidRPr="005B27BA">
        <w:rPr>
          <w:rFonts w:eastAsiaTheme="minorEastAsia"/>
          <w:noProof/>
          <w:color w:val="000000" w:themeColor="text1"/>
          <w:lang w:val="en-IE"/>
        </w:rPr>
        <w:t>and far-reaching</w:t>
      </w:r>
      <w:r w:rsidR="000178CF" w:rsidRPr="005B27BA">
        <w:rPr>
          <w:rFonts w:eastAsiaTheme="minorEastAsia"/>
          <w:noProof/>
          <w:color w:val="000000" w:themeColor="text1"/>
          <w:lang w:val="en-IE"/>
        </w:rPr>
        <w:t xml:space="preserve"> simplification</w:t>
      </w:r>
      <w:r w:rsidR="00972E59" w:rsidRPr="005B27BA">
        <w:rPr>
          <w:rFonts w:eastAsiaTheme="minorEastAsia"/>
          <w:noProof/>
          <w:color w:val="000000" w:themeColor="text1"/>
          <w:lang w:val="en-IE"/>
        </w:rPr>
        <w:t>s for trusted traders</w:t>
      </w:r>
      <w:r w:rsidRPr="005B27BA">
        <w:rPr>
          <w:rFonts w:eastAsiaTheme="minorEastAsia"/>
          <w:noProof/>
          <w:color w:val="000000" w:themeColor="text1"/>
          <w:lang w:val="en-IE"/>
        </w:rPr>
        <w:t xml:space="preserve">. </w:t>
      </w:r>
      <w:r w:rsidRPr="00E05CB2">
        <w:rPr>
          <w:rFonts w:eastAsiaTheme="minorEastAsia"/>
          <w:noProof/>
          <w:color w:val="000000" w:themeColor="text1"/>
          <w:lang w:val="en-IE"/>
        </w:rPr>
        <w:t>Th</w:t>
      </w:r>
      <w:r w:rsidR="00E05CB2" w:rsidRPr="00E05CB2">
        <w:rPr>
          <w:rFonts w:eastAsiaTheme="minorEastAsia"/>
          <w:noProof/>
          <w:color w:val="000000" w:themeColor="text1"/>
          <w:lang w:val="en-IE"/>
        </w:rPr>
        <w:t xml:space="preserve">e completion of the UCC digital implementation is in that sense </w:t>
      </w:r>
      <w:r w:rsidRPr="00E05CB2">
        <w:rPr>
          <w:rFonts w:eastAsiaTheme="minorEastAsia"/>
          <w:noProof/>
          <w:color w:val="000000" w:themeColor="text1"/>
          <w:lang w:val="en-IE"/>
        </w:rPr>
        <w:t>crucial to support and feed into the Customs Reform and the development of the future EU Customs Data Hub</w:t>
      </w:r>
      <w:r w:rsidR="00E05CB2" w:rsidRPr="00E05CB2">
        <w:rPr>
          <w:rFonts w:eastAsiaTheme="minorEastAsia"/>
          <w:noProof/>
          <w:color w:val="000000" w:themeColor="text1"/>
          <w:lang w:val="en-IE"/>
        </w:rPr>
        <w:t>, as to ensure that t</w:t>
      </w:r>
      <w:r w:rsidRPr="00E05CB2">
        <w:rPr>
          <w:rFonts w:eastAsiaTheme="minorEastAsia"/>
          <w:noProof/>
          <w:color w:val="000000" w:themeColor="text1"/>
          <w:lang w:val="en-IE"/>
        </w:rPr>
        <w:t>he significant simplifications promised by the Customs Reform would be built on a strong base</w:t>
      </w:r>
      <w:r w:rsidR="00E05CB2" w:rsidRPr="00E05CB2">
        <w:rPr>
          <w:rFonts w:eastAsiaTheme="minorEastAsia"/>
          <w:noProof/>
          <w:color w:val="000000" w:themeColor="text1"/>
          <w:lang w:val="en-IE"/>
        </w:rPr>
        <w:t xml:space="preserve"> of harmonisation and digitalisation</w:t>
      </w:r>
      <w:r w:rsidRPr="00E05CB2">
        <w:rPr>
          <w:rFonts w:eastAsiaTheme="minorEastAsia"/>
          <w:noProof/>
          <w:color w:val="000000" w:themeColor="text1"/>
          <w:lang w:val="en-IE"/>
        </w:rPr>
        <w:t xml:space="preserve">. </w:t>
      </w:r>
    </w:p>
    <w:p w14:paraId="35A02679" w14:textId="77777777" w:rsidR="00F51917" w:rsidRPr="00E05CB2" w:rsidRDefault="00F51917" w:rsidP="00A60B00">
      <w:pPr>
        <w:autoSpaceDE w:val="0"/>
        <w:autoSpaceDN w:val="0"/>
        <w:adjustRightInd w:val="0"/>
        <w:rPr>
          <w:rFonts w:eastAsiaTheme="minorEastAsia"/>
          <w:noProof/>
          <w:color w:val="000000" w:themeColor="text1"/>
          <w:lang w:val="en-IE"/>
        </w:rPr>
      </w:pPr>
    </w:p>
    <w:p w14:paraId="2D7DB798" w14:textId="13D55443" w:rsidR="007C4CBC" w:rsidRPr="004E1DD0" w:rsidRDefault="007C4CBC" w:rsidP="007C4CBC">
      <w:pPr>
        <w:pStyle w:val="Heading1"/>
        <w:keepLines w:val="0"/>
        <w:numPr>
          <w:ilvl w:val="0"/>
          <w:numId w:val="5"/>
        </w:numPr>
        <w:spacing w:after="240"/>
        <w:ind w:left="567" w:hanging="567"/>
        <w:jc w:val="left"/>
        <w:rPr>
          <w:rFonts w:ascii="Times New Roman" w:eastAsia="Times New Roman" w:hAnsi="Times New Roman" w:cs="Times New Roman"/>
          <w:noProof/>
          <w:lang w:val="en-IE"/>
        </w:rPr>
      </w:pPr>
      <w:bookmarkStart w:id="5" w:name="_Toc52475150"/>
      <w:bookmarkStart w:id="6" w:name="_Ref73536869"/>
      <w:bookmarkStart w:id="7" w:name="_Ref73536875"/>
      <w:bookmarkStart w:id="8" w:name="_Ref73621895"/>
      <w:bookmarkStart w:id="9" w:name="_Ref73621922"/>
      <w:bookmarkStart w:id="10" w:name="_Ref73621936"/>
      <w:bookmarkStart w:id="11" w:name="_Ref137491449"/>
      <w:bookmarkStart w:id="12" w:name="_Toc230258872"/>
      <w:r>
        <w:rPr>
          <w:rFonts w:ascii="Times New Roman" w:eastAsia="Times New Roman" w:hAnsi="Times New Roman" w:cs="Times New Roman"/>
          <w:noProof/>
          <w:lang w:val="en-IE"/>
        </w:rPr>
        <w:t xml:space="preserve">Executive </w:t>
      </w:r>
      <w:r w:rsidRPr="7B8E4445">
        <w:rPr>
          <w:rFonts w:ascii="Times New Roman" w:eastAsia="Times New Roman" w:hAnsi="Times New Roman" w:cs="Times New Roman"/>
          <w:noProof/>
          <w:lang w:val="en-IE"/>
        </w:rPr>
        <w:t>summary</w:t>
      </w:r>
      <w:bookmarkEnd w:id="5"/>
      <w:bookmarkEnd w:id="6"/>
      <w:bookmarkEnd w:id="7"/>
      <w:bookmarkEnd w:id="8"/>
      <w:bookmarkEnd w:id="9"/>
      <w:bookmarkEnd w:id="10"/>
      <w:bookmarkEnd w:id="11"/>
      <w:bookmarkEnd w:id="12"/>
    </w:p>
    <w:p w14:paraId="7DE6303E" w14:textId="74E829B3" w:rsidR="00FA4A06" w:rsidRPr="005A3062" w:rsidRDefault="007C4CBC" w:rsidP="00FA4A06">
      <w:pPr>
        <w:autoSpaceDE w:val="0"/>
        <w:autoSpaceDN w:val="0"/>
        <w:adjustRightInd w:val="0"/>
        <w:rPr>
          <w:rFonts w:eastAsia="Arial"/>
          <w:noProof/>
        </w:rPr>
      </w:pPr>
      <w:r w:rsidRPr="00A47410">
        <w:rPr>
          <w:b/>
          <w:bCs/>
          <w:noProof/>
          <w:lang w:val="en-IE"/>
        </w:rPr>
        <w:t>The implementation of the UCC has reached it</w:t>
      </w:r>
      <w:r w:rsidRPr="006D4D5B">
        <w:rPr>
          <w:b/>
          <w:bCs/>
          <w:noProof/>
          <w:lang w:val="en-IE"/>
        </w:rPr>
        <w:t>s final and decisive year</w:t>
      </w:r>
      <w:r w:rsidRPr="006D4D5B">
        <w:rPr>
          <w:noProof/>
          <w:lang w:val="en-IE"/>
        </w:rPr>
        <w:t xml:space="preserve">. Since the adoption of the UCC Work Programme in 2014, the collective effort of the Commission, Member States and economic operators has been instrumental in progressing towards a fully digital customs environment. </w:t>
      </w:r>
      <w:r w:rsidR="0056712D">
        <w:rPr>
          <w:noProof/>
        </w:rPr>
        <w:t xml:space="preserve">By early 2025, 70% of the </w:t>
      </w:r>
      <w:r w:rsidR="00516890">
        <w:rPr>
          <w:noProof/>
        </w:rPr>
        <w:t>digital work programme</w:t>
      </w:r>
      <w:r w:rsidR="0056712D">
        <w:rPr>
          <w:noProof/>
        </w:rPr>
        <w:t xml:space="preserve"> had been completed. </w:t>
      </w:r>
      <w:r w:rsidR="0056712D" w:rsidRPr="003704FE">
        <w:rPr>
          <w:noProof/>
        </w:rPr>
        <w:t>Throughout 2025, the implementation process has been marked by</w:t>
      </w:r>
      <w:r w:rsidR="0056712D">
        <w:rPr>
          <w:noProof/>
        </w:rPr>
        <w:t xml:space="preserve"> significant progress and</w:t>
      </w:r>
      <w:r w:rsidR="0056712D" w:rsidRPr="003704FE">
        <w:rPr>
          <w:noProof/>
        </w:rPr>
        <w:t xml:space="preserve"> several major milestones across both </w:t>
      </w:r>
      <w:r w:rsidR="0056712D">
        <w:rPr>
          <w:noProof/>
        </w:rPr>
        <w:t>t</w:t>
      </w:r>
      <w:r w:rsidR="0056712D" w:rsidRPr="003704FE">
        <w:rPr>
          <w:noProof/>
        </w:rPr>
        <w:t>rans-European and national systems</w:t>
      </w:r>
      <w:r w:rsidR="0056712D" w:rsidRPr="0056712D">
        <w:rPr>
          <w:noProof/>
        </w:rPr>
        <w:t xml:space="preserve"> </w:t>
      </w:r>
      <w:r w:rsidR="0056712D">
        <w:rPr>
          <w:noProof/>
        </w:rPr>
        <w:t>have been achieved, reflected in a steady shift towards a largely “green” implementation landscape across Member States.</w:t>
      </w:r>
      <w:r w:rsidR="00A47410" w:rsidRPr="00A47410">
        <w:rPr>
          <w:rFonts w:eastAsia="Arial"/>
          <w:noProof/>
        </w:rPr>
        <w:t xml:space="preserve"> </w:t>
      </w:r>
      <w:r w:rsidR="00FA4A06" w:rsidRPr="005A3062">
        <w:rPr>
          <w:rFonts w:eastAsia="Arial"/>
          <w:noProof/>
        </w:rPr>
        <w:t xml:space="preserve">This report demonstrates that </w:t>
      </w:r>
      <w:r w:rsidR="00FA4A06" w:rsidRPr="005A3062">
        <w:rPr>
          <w:rFonts w:eastAsia="Arial"/>
          <w:b/>
          <w:bCs/>
          <w:noProof/>
        </w:rPr>
        <w:t xml:space="preserve">the UCC digital implementation </w:t>
      </w:r>
      <w:r w:rsidR="007B2731">
        <w:rPr>
          <w:rFonts w:eastAsia="Arial"/>
          <w:b/>
          <w:bCs/>
          <w:noProof/>
        </w:rPr>
        <w:t>has been almost</w:t>
      </w:r>
      <w:r w:rsidR="00FA4A06" w:rsidRPr="005A3062">
        <w:rPr>
          <w:rFonts w:eastAsia="Arial"/>
          <w:b/>
          <w:bCs/>
          <w:noProof/>
        </w:rPr>
        <w:t xml:space="preserve"> completed by the end of 2025</w:t>
      </w:r>
      <w:r w:rsidR="00FA4A06" w:rsidRPr="005A3062">
        <w:rPr>
          <w:rFonts w:eastAsia="Arial"/>
          <w:noProof/>
        </w:rPr>
        <w:t xml:space="preserve">, as visually represented in Figure </w:t>
      </w:r>
      <w:r w:rsidR="00516890">
        <w:rPr>
          <w:rFonts w:eastAsia="Arial"/>
          <w:noProof/>
        </w:rPr>
        <w:t>1</w:t>
      </w:r>
      <w:r w:rsidR="00FA4A06" w:rsidRPr="005A3062">
        <w:rPr>
          <w:rFonts w:eastAsia="Arial"/>
          <w:noProof/>
        </w:rPr>
        <w:t xml:space="preserve">. The projects marked in green are finished; the projects marked in orange indicate the areas where </w:t>
      </w:r>
      <w:r w:rsidR="00BE3A13">
        <w:rPr>
          <w:rFonts w:eastAsia="Arial"/>
          <w:noProof/>
        </w:rPr>
        <w:t xml:space="preserve">less than 90% of the Member States are ready, and the ones marked in yellow indicate where between 90% and 99% of the Member States are ready. </w:t>
      </w:r>
      <w:r w:rsidR="00FA4A06" w:rsidRPr="005A3062">
        <w:rPr>
          <w:rFonts w:eastAsia="Arial"/>
          <w:noProof/>
        </w:rPr>
        <w:t xml:space="preserve"> </w:t>
      </w:r>
    </w:p>
    <w:p w14:paraId="6613131D" w14:textId="77777777" w:rsidR="00095608" w:rsidRDefault="00095608" w:rsidP="00A47410">
      <w:pPr>
        <w:autoSpaceDE w:val="0"/>
        <w:autoSpaceDN w:val="0"/>
        <w:adjustRightInd w:val="0"/>
        <w:rPr>
          <w:noProof/>
        </w:rPr>
      </w:pPr>
    </w:p>
    <w:p w14:paraId="6925773D" w14:textId="44833EFC" w:rsidR="00095608" w:rsidRDefault="00EE7143" w:rsidP="00A47410">
      <w:pPr>
        <w:autoSpaceDE w:val="0"/>
        <w:autoSpaceDN w:val="0"/>
        <w:adjustRightInd w:val="0"/>
        <w:rPr>
          <w:noProof/>
        </w:rPr>
      </w:pPr>
      <w:r w:rsidRPr="00EE7143">
        <w:rPr>
          <w:noProof/>
          <w:lang w:eastAsia="en-GB"/>
        </w:rPr>
        <w:drawing>
          <wp:inline distT="0" distB="0" distL="0" distR="0" wp14:anchorId="7A141812" wp14:editId="0FB7455E">
            <wp:extent cx="5759450" cy="3735705"/>
            <wp:effectExtent l="0" t="0" r="0" b="0"/>
            <wp:docPr id="591612538" name="Picture 1"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612538" name="Picture 1" descr="A screenshot of a computer screen&#10;&#10;AI-generated content may be incorrect."/>
                    <pic:cNvPicPr/>
                  </pic:nvPicPr>
                  <pic:blipFill>
                    <a:blip r:embed="rId19"/>
                    <a:stretch>
                      <a:fillRect/>
                    </a:stretch>
                  </pic:blipFill>
                  <pic:spPr>
                    <a:xfrm>
                      <a:off x="0" y="0"/>
                      <a:ext cx="5759450" cy="3735705"/>
                    </a:xfrm>
                    <a:prstGeom prst="rect">
                      <a:avLst/>
                    </a:prstGeom>
                  </pic:spPr>
                </pic:pic>
              </a:graphicData>
            </a:graphic>
          </wp:inline>
        </w:drawing>
      </w:r>
    </w:p>
    <w:p w14:paraId="0EAD3F6D" w14:textId="3786A893" w:rsidR="001C73DE" w:rsidRDefault="001C73DE" w:rsidP="001C73DE">
      <w:pPr>
        <w:jc w:val="center"/>
        <w:rPr>
          <w:noProof/>
          <w:lang w:val="en-IE"/>
        </w:rPr>
      </w:pPr>
      <w:r w:rsidRPr="7B8E4445">
        <w:rPr>
          <w:noProof/>
          <w:lang w:val="en-IE"/>
        </w:rPr>
        <w:t xml:space="preserve">Figure </w:t>
      </w:r>
      <w:r w:rsidR="006F3586">
        <w:rPr>
          <w:noProof/>
          <w:lang w:val="en-IE"/>
        </w:rPr>
        <w:t>1</w:t>
      </w:r>
      <w:r w:rsidRPr="7B8E4445">
        <w:rPr>
          <w:noProof/>
          <w:lang w:val="en-IE"/>
        </w:rPr>
        <w:t xml:space="preserve"> – Planning Overview </w:t>
      </w:r>
    </w:p>
    <w:p w14:paraId="6F679FA5" w14:textId="77777777" w:rsidR="00BE3A13" w:rsidRPr="004E1DD0" w:rsidRDefault="00BE3A13" w:rsidP="001C73DE">
      <w:pPr>
        <w:jc w:val="center"/>
        <w:rPr>
          <w:noProof/>
          <w:lang w:val="en-IE"/>
        </w:rPr>
      </w:pPr>
    </w:p>
    <w:p w14:paraId="187821ED" w14:textId="144C9690" w:rsidR="009B38AF" w:rsidRDefault="00BE3A13" w:rsidP="009B38AF">
      <w:pPr>
        <w:autoSpaceDE w:val="0"/>
        <w:autoSpaceDN w:val="0"/>
        <w:adjustRightInd w:val="0"/>
        <w:rPr>
          <w:noProof/>
        </w:rPr>
      </w:pPr>
      <w:r w:rsidRPr="007B28A2">
        <w:rPr>
          <w:noProof/>
        </w:rPr>
        <w:t>T</w:t>
      </w:r>
      <w:r>
        <w:rPr>
          <w:noProof/>
        </w:rPr>
        <w:t>o this day, t</w:t>
      </w:r>
      <w:r w:rsidRPr="007B28A2">
        <w:rPr>
          <w:noProof/>
        </w:rPr>
        <w:t xml:space="preserve">he </w:t>
      </w:r>
      <w:r w:rsidRPr="00A47410">
        <w:rPr>
          <w:b/>
          <w:bCs/>
          <w:noProof/>
        </w:rPr>
        <w:t>Union Customs Code (UCC) digital implementation has been mostly completed</w:t>
      </w:r>
      <w:r>
        <w:rPr>
          <w:noProof/>
        </w:rPr>
        <w:t>, with the substantial majority of UCC systems now deployed and Member States working in a fully integrated UCC digital environment</w:t>
      </w:r>
      <w:r w:rsidR="009B38AF" w:rsidRPr="00E548B5">
        <w:rPr>
          <w:noProof/>
        </w:rPr>
        <w:t>.</w:t>
      </w:r>
      <w:r w:rsidRPr="00E548B5">
        <w:rPr>
          <w:noProof/>
        </w:rPr>
        <w:t xml:space="preserve"> </w:t>
      </w:r>
      <w:r w:rsidRPr="00E548B5">
        <w:rPr>
          <w:b/>
          <w:bCs/>
          <w:noProof/>
        </w:rPr>
        <w:t>96%</w:t>
      </w:r>
      <w:r w:rsidRPr="004F1F3C">
        <w:rPr>
          <w:b/>
          <w:bCs/>
          <w:noProof/>
        </w:rPr>
        <w:t xml:space="preserve"> of all the national systems and 100% of all the centralised trans-European systems</w:t>
      </w:r>
      <w:r w:rsidR="00F51917">
        <w:rPr>
          <w:b/>
          <w:bCs/>
          <w:noProof/>
        </w:rPr>
        <w:t xml:space="preserve"> are deployed</w:t>
      </w:r>
      <w:r w:rsidR="009B38AF">
        <w:rPr>
          <w:b/>
          <w:bCs/>
          <w:noProof/>
        </w:rPr>
        <w:t xml:space="preserve"> by the end of 2025</w:t>
      </w:r>
      <w:r>
        <w:rPr>
          <w:noProof/>
        </w:rPr>
        <w:t xml:space="preserve">. </w:t>
      </w:r>
      <w:r w:rsidR="00A47410" w:rsidRPr="00697BCC">
        <w:rPr>
          <w:b/>
          <w:bCs/>
          <w:noProof/>
        </w:rPr>
        <w:t xml:space="preserve">The remaining challenges are limited, </w:t>
      </w:r>
      <w:r w:rsidR="00BA6F23">
        <w:rPr>
          <w:b/>
          <w:bCs/>
          <w:noProof/>
        </w:rPr>
        <w:t xml:space="preserve">and </w:t>
      </w:r>
      <w:r w:rsidR="00A47410" w:rsidRPr="00697BCC">
        <w:rPr>
          <w:b/>
          <w:bCs/>
          <w:noProof/>
        </w:rPr>
        <w:t>country and project specific</w:t>
      </w:r>
      <w:r w:rsidR="00A47410">
        <w:rPr>
          <w:noProof/>
        </w:rPr>
        <w:t xml:space="preserve">. They no longer concern the overall architecture of the UCC but relate to residual delays or transitional issues in a small number of Member States. </w:t>
      </w:r>
      <w:r w:rsidR="009B38AF">
        <w:rPr>
          <w:noProof/>
        </w:rPr>
        <w:t>The project for Centralised Clearance at Import is the most critical one. Other projects requiring specific follow up in some Member States are: the deployment of the national system on Temporary Storage, and the National Import System, as well as the deployment of the national component for Guarantee management, the Automated Export System (non-core), the New Computerised Transit System – Phase 5 (non-core) and Phase 6 (under derogation till 31 May 2026) and the Proof of Union Status – Phase 2 (under derogation till 1 March 2027).</w:t>
      </w:r>
    </w:p>
    <w:p w14:paraId="56B12DBC" w14:textId="52A236D0" w:rsidR="00BA6F23" w:rsidRDefault="00A47410" w:rsidP="004F1F3C">
      <w:pPr>
        <w:autoSpaceDE w:val="0"/>
        <w:autoSpaceDN w:val="0"/>
        <w:adjustRightInd w:val="0"/>
        <w:rPr>
          <w:noProof/>
        </w:rPr>
      </w:pPr>
      <w:r w:rsidRPr="00115654">
        <w:rPr>
          <w:b/>
          <w:bCs/>
          <w:noProof/>
        </w:rPr>
        <w:t xml:space="preserve">They </w:t>
      </w:r>
      <w:r w:rsidR="009B38AF" w:rsidRPr="00115654">
        <w:rPr>
          <w:b/>
          <w:bCs/>
          <w:noProof/>
        </w:rPr>
        <w:t>remaining a</w:t>
      </w:r>
      <w:r w:rsidRPr="00115654">
        <w:rPr>
          <w:b/>
          <w:bCs/>
          <w:noProof/>
        </w:rPr>
        <w:t>ctivities concern</w:t>
      </w:r>
      <w:r w:rsidR="009B38AF" w:rsidRPr="00115654">
        <w:rPr>
          <w:b/>
          <w:bCs/>
          <w:noProof/>
        </w:rPr>
        <w:t xml:space="preserve"> mainly</w:t>
      </w:r>
      <w:r w:rsidRPr="00115654">
        <w:rPr>
          <w:b/>
          <w:bCs/>
          <w:noProof/>
        </w:rPr>
        <w:t xml:space="preserve"> the completion of final upgrades by some Member States, testing or pre-deployment system validations</w:t>
      </w:r>
      <w:r w:rsidR="009B38AF" w:rsidRPr="00115654">
        <w:rPr>
          <w:b/>
          <w:bCs/>
          <w:noProof/>
        </w:rPr>
        <w:t xml:space="preserve">, </w:t>
      </w:r>
      <w:r w:rsidR="00115654" w:rsidRPr="00115654">
        <w:rPr>
          <w:b/>
          <w:bCs/>
          <w:noProof/>
        </w:rPr>
        <w:t>transition of economic operators of recently deployed systems</w:t>
      </w:r>
      <w:r w:rsidR="00115654">
        <w:rPr>
          <w:b/>
          <w:bCs/>
          <w:noProof/>
        </w:rPr>
        <w:t xml:space="preserve">, and </w:t>
      </w:r>
      <w:r w:rsidR="009B38AF" w:rsidRPr="00115654">
        <w:rPr>
          <w:b/>
          <w:bCs/>
          <w:noProof/>
        </w:rPr>
        <w:t xml:space="preserve">interconnections </w:t>
      </w:r>
      <w:r w:rsidR="00115654">
        <w:rPr>
          <w:b/>
          <w:bCs/>
          <w:noProof/>
        </w:rPr>
        <w:t>between</w:t>
      </w:r>
      <w:r w:rsidR="009B38AF" w:rsidRPr="00115654">
        <w:rPr>
          <w:b/>
          <w:bCs/>
          <w:noProof/>
        </w:rPr>
        <w:t xml:space="preserve"> systems</w:t>
      </w:r>
      <w:r w:rsidRPr="00115654">
        <w:rPr>
          <w:b/>
          <w:bCs/>
          <w:noProof/>
        </w:rPr>
        <w:t>.</w:t>
      </w:r>
      <w:r>
        <w:rPr>
          <w:noProof/>
        </w:rPr>
        <w:t xml:space="preserve"> </w:t>
      </w:r>
      <w:r w:rsidR="009B38AF">
        <w:rPr>
          <w:noProof/>
        </w:rPr>
        <w:t>In this context</w:t>
      </w:r>
      <w:r w:rsidR="00BA6F23">
        <w:rPr>
          <w:noProof/>
        </w:rPr>
        <w:t>, t</w:t>
      </w:r>
      <w:r>
        <w:rPr>
          <w:noProof/>
        </w:rPr>
        <w:t xml:space="preserve">he </w:t>
      </w:r>
      <w:r w:rsidR="00BA6F23">
        <w:rPr>
          <w:noProof/>
        </w:rPr>
        <w:t xml:space="preserve">Commission has </w:t>
      </w:r>
      <w:r w:rsidR="009B38AF">
        <w:rPr>
          <w:noProof/>
        </w:rPr>
        <w:t xml:space="preserve">adopted three </w:t>
      </w:r>
      <w:r w:rsidRPr="006D15A3">
        <w:rPr>
          <w:noProof/>
        </w:rPr>
        <w:t>derogation</w:t>
      </w:r>
      <w:r w:rsidR="009B38AF">
        <w:rPr>
          <w:noProof/>
        </w:rPr>
        <w:t xml:space="preserve"> decisions</w:t>
      </w:r>
      <w:r w:rsidRPr="006D15A3">
        <w:rPr>
          <w:noProof/>
        </w:rPr>
        <w:t xml:space="preserve"> </w:t>
      </w:r>
      <w:r w:rsidR="009B38AF">
        <w:rPr>
          <w:noProof/>
        </w:rPr>
        <w:t xml:space="preserve">in 2025 to </w:t>
      </w:r>
      <w:r w:rsidR="00E21D9E">
        <w:rPr>
          <w:noProof/>
        </w:rPr>
        <w:t>provide</w:t>
      </w:r>
      <w:r w:rsidR="004F1F3C">
        <w:rPr>
          <w:noProof/>
        </w:rPr>
        <w:t xml:space="preserve"> legal certainty and business continuity, prim</w:t>
      </w:r>
      <w:r w:rsidRPr="006D15A3">
        <w:rPr>
          <w:noProof/>
        </w:rPr>
        <w:t>arily to support the transition of economic operators</w:t>
      </w:r>
      <w:r w:rsidR="00115654">
        <w:rPr>
          <w:noProof/>
        </w:rPr>
        <w:t xml:space="preserve"> for the submission of EU border security requirements in combination with transit (ICS2 - Release 3 and NCTS – Phase 6) and for the submission of the customs goods manifest as a proof of union status (PoUS – Phase 2).</w:t>
      </w:r>
      <w:r w:rsidRPr="006D15A3">
        <w:rPr>
          <w:noProof/>
        </w:rPr>
        <w:t xml:space="preserve"> </w:t>
      </w:r>
      <w:r w:rsidR="009B38AF">
        <w:rPr>
          <w:noProof/>
        </w:rPr>
        <w:t>T</w:t>
      </w:r>
      <w:r w:rsidR="009B38AF" w:rsidRPr="006D15A3">
        <w:rPr>
          <w:noProof/>
        </w:rPr>
        <w:t>he</w:t>
      </w:r>
      <w:r w:rsidR="009B38AF">
        <w:rPr>
          <w:noProof/>
        </w:rPr>
        <w:t>y</w:t>
      </w:r>
      <w:r w:rsidR="009B38AF" w:rsidRPr="006D15A3">
        <w:rPr>
          <w:noProof/>
        </w:rPr>
        <w:t xml:space="preserve"> remain limited</w:t>
      </w:r>
      <w:r w:rsidR="009B38AF">
        <w:rPr>
          <w:noProof/>
        </w:rPr>
        <w:t xml:space="preserve"> in scope and timeline extension</w:t>
      </w:r>
      <w:r w:rsidR="009B38AF" w:rsidRPr="006D15A3">
        <w:rPr>
          <w:noProof/>
        </w:rPr>
        <w:t xml:space="preserve">, and detailed monitoring mechanisms have been put in place to closely follow up on progress </w:t>
      </w:r>
      <w:r w:rsidR="009B38AF">
        <w:rPr>
          <w:noProof/>
        </w:rPr>
        <w:t xml:space="preserve">until full </w:t>
      </w:r>
      <w:r w:rsidR="009B38AF" w:rsidRPr="006D15A3">
        <w:rPr>
          <w:noProof/>
        </w:rPr>
        <w:t>completion</w:t>
      </w:r>
      <w:r w:rsidR="009B38AF">
        <w:rPr>
          <w:noProof/>
        </w:rPr>
        <w:t>.</w:t>
      </w:r>
    </w:p>
    <w:p w14:paraId="57679B47" w14:textId="27E9B4ED" w:rsidR="009B38AF" w:rsidRPr="007043C8" w:rsidRDefault="00AE04EB" w:rsidP="004F1F3C">
      <w:pPr>
        <w:autoSpaceDE w:val="0"/>
        <w:autoSpaceDN w:val="0"/>
        <w:adjustRightInd w:val="0"/>
        <w:rPr>
          <w:noProof/>
        </w:rPr>
      </w:pPr>
      <w:r>
        <w:rPr>
          <w:noProof/>
        </w:rPr>
        <w:t xml:space="preserve">In addition, </w:t>
      </w:r>
      <w:r w:rsidRPr="00FA4A06">
        <w:rPr>
          <w:rFonts w:eastAsia="Arial"/>
          <w:noProof/>
        </w:rPr>
        <w:t xml:space="preserve">the </w:t>
      </w:r>
      <w:r w:rsidRPr="00F95A16">
        <w:rPr>
          <w:rFonts w:eastAsia="Arial"/>
          <w:b/>
          <w:bCs/>
          <w:noProof/>
        </w:rPr>
        <w:t>Commission decided in 2025 to pursue legal actions against fourteen Member States</w:t>
      </w:r>
      <w:r w:rsidRPr="00FA4A06">
        <w:rPr>
          <w:rFonts w:eastAsia="Arial"/>
          <w:noProof/>
        </w:rPr>
        <w:t xml:space="preserve"> in total for failing to meet their obligations under the UCC and its implementing acts. These concern two main types of non-compliance: the first relates to the deployment of customs digital systems (i.e. Temporary Storage for Air transport, National Import System,  the Automated Export System, including ensuring operational readiness and migration of economic operators’ systems, affecting ten Member States in total and the second concerns the transmission of the full set of 57 </w:t>
      </w:r>
      <w:r w:rsidRPr="007043C8">
        <w:rPr>
          <w:noProof/>
        </w:rPr>
        <w:t xml:space="preserve">standardised customs data elements in the required format via the Surveillance system, which is essential for the collection, monitoring, and risk management of EU customs data, affecting thirteen Member States in total. </w:t>
      </w:r>
    </w:p>
    <w:p w14:paraId="440D8AF6" w14:textId="77777777" w:rsidR="00E86BEB" w:rsidRPr="007043C8" w:rsidRDefault="00E86BEB" w:rsidP="007043C8">
      <w:pPr>
        <w:autoSpaceDE w:val="0"/>
        <w:autoSpaceDN w:val="0"/>
        <w:adjustRightInd w:val="0"/>
        <w:rPr>
          <w:noProof/>
        </w:rPr>
      </w:pPr>
      <w:r w:rsidRPr="007043C8">
        <w:rPr>
          <w:b/>
          <w:bCs/>
          <w:noProof/>
        </w:rPr>
        <w:t>The Commission’s activities in view of a combination of planning, coordination, support to specific Member States, monitoring and enforcement has proven effective</w:t>
      </w:r>
      <w:r w:rsidRPr="007043C8">
        <w:rPr>
          <w:noProof/>
        </w:rPr>
        <w:t xml:space="preserve">. </w:t>
      </w:r>
    </w:p>
    <w:p w14:paraId="0ABB4F18" w14:textId="0C40B8C5" w:rsidR="00697BCC" w:rsidRDefault="00AE04EB" w:rsidP="004F1F3C">
      <w:pPr>
        <w:autoSpaceDE w:val="0"/>
        <w:autoSpaceDN w:val="0"/>
        <w:adjustRightInd w:val="0"/>
        <w:rPr>
          <w:noProof/>
        </w:rPr>
      </w:pPr>
      <w:r w:rsidRPr="007043C8">
        <w:rPr>
          <w:noProof/>
        </w:rPr>
        <w:t>By the end of 2025, most of the concerned Member States managed to address the delays appropriately. With a limited set of residual deployments extending into 2026 and, in a few specific cases, into 2027, the remaining</w:t>
      </w:r>
      <w:r w:rsidRPr="00697BCC">
        <w:rPr>
          <w:rFonts w:eastAsia="Arial"/>
          <w:noProof/>
        </w:rPr>
        <w:t xml:space="preserve"> gaps are clearly identified, time-bound and under close follow</w:t>
      </w:r>
      <w:r w:rsidRPr="005A3062">
        <w:rPr>
          <w:rFonts w:eastAsia="Arial"/>
          <w:noProof/>
        </w:rPr>
        <w:t xml:space="preserve">-up. They are either covered by derogation decisions </w:t>
      </w:r>
      <w:r w:rsidR="00115654">
        <w:rPr>
          <w:rFonts w:eastAsia="Arial"/>
          <w:noProof/>
        </w:rPr>
        <w:t>and/</w:t>
      </w:r>
      <w:r w:rsidRPr="005A3062">
        <w:rPr>
          <w:rFonts w:eastAsia="Arial"/>
          <w:noProof/>
        </w:rPr>
        <w:t>or subject to reinforced monitoring</w:t>
      </w:r>
      <w:r>
        <w:rPr>
          <w:rFonts w:eastAsia="Arial"/>
          <w:noProof/>
        </w:rPr>
        <w:t xml:space="preserve"> </w:t>
      </w:r>
      <w:r w:rsidRPr="005A3062">
        <w:rPr>
          <w:rFonts w:eastAsia="Arial"/>
          <w:noProof/>
        </w:rPr>
        <w:t xml:space="preserve">and, where necessary, </w:t>
      </w:r>
      <w:r>
        <w:rPr>
          <w:rFonts w:eastAsia="Arial"/>
          <w:noProof/>
        </w:rPr>
        <w:t xml:space="preserve">subject to enhanced </w:t>
      </w:r>
      <w:r w:rsidRPr="005A3062">
        <w:rPr>
          <w:rFonts w:eastAsia="Arial"/>
          <w:noProof/>
        </w:rPr>
        <w:t>enforcement measures</w:t>
      </w:r>
      <w:r>
        <w:rPr>
          <w:rFonts w:eastAsia="Arial"/>
          <w:noProof/>
        </w:rPr>
        <w:t>.</w:t>
      </w:r>
      <w:r w:rsidR="00115654">
        <w:rPr>
          <w:rFonts w:eastAsia="Arial"/>
          <w:noProof/>
        </w:rPr>
        <w:t xml:space="preserve"> </w:t>
      </w:r>
      <w:r w:rsidR="00A47410" w:rsidRPr="6D7A57F0">
        <w:rPr>
          <w:noProof/>
          <w:lang w:val="en-IE"/>
        </w:rPr>
        <w:t>At the same time, however, the difficulties faced by Member States in implementing critical projects, most notably national systems</w:t>
      </w:r>
      <w:r w:rsidR="00A47410">
        <w:rPr>
          <w:noProof/>
          <w:lang w:val="en-IE"/>
        </w:rPr>
        <w:t xml:space="preserve"> </w:t>
      </w:r>
      <w:r w:rsidR="00381344">
        <w:rPr>
          <w:noProof/>
          <w:lang w:val="en-IE"/>
        </w:rPr>
        <w:t xml:space="preserve">and components </w:t>
      </w:r>
      <w:r w:rsidR="00A47410" w:rsidRPr="00FA4A06">
        <w:rPr>
          <w:noProof/>
          <w:lang w:val="en-IE"/>
        </w:rPr>
        <w:t>have underlined</w:t>
      </w:r>
      <w:r w:rsidR="00A47410" w:rsidRPr="00FA4A06">
        <w:rPr>
          <w:b/>
          <w:bCs/>
          <w:noProof/>
          <w:lang w:val="en-IE"/>
        </w:rPr>
        <w:t xml:space="preserve"> the fragility of a joint adventure of a complex digital transformation, engaging the Commission, the 27 Member States and thousands of economic operators towards a commonly agreed scope and completion date.</w:t>
      </w:r>
      <w:r w:rsidR="00A47410">
        <w:rPr>
          <w:noProof/>
          <w:lang w:val="en-IE"/>
        </w:rPr>
        <w:t xml:space="preserve"> </w:t>
      </w:r>
      <w:r w:rsidR="00A47410">
        <w:rPr>
          <w:noProof/>
        </w:rPr>
        <w:t xml:space="preserve"> </w:t>
      </w:r>
      <w:r w:rsidR="00E41ADC">
        <w:rPr>
          <w:noProof/>
        </w:rPr>
        <w:t xml:space="preserve">It requires integration of new systems to existing ones and interoperability between different domains such as export followed by transit. </w:t>
      </w:r>
      <w:r w:rsidR="00A47410">
        <w:rPr>
          <w:noProof/>
        </w:rPr>
        <w:t xml:space="preserve">The complexity becomes even more critical when requiring interoperability with other digital </w:t>
      </w:r>
      <w:r w:rsidR="00E41ADC">
        <w:rPr>
          <w:noProof/>
        </w:rPr>
        <w:t xml:space="preserve">non-customs </w:t>
      </w:r>
      <w:r w:rsidR="00A47410">
        <w:rPr>
          <w:noProof/>
        </w:rPr>
        <w:t>transformation programmes such as the European Maritime Single Window environment</w:t>
      </w:r>
      <w:r w:rsidR="00E41ADC">
        <w:rPr>
          <w:noProof/>
        </w:rPr>
        <w:t xml:space="preserve">. </w:t>
      </w:r>
      <w:r w:rsidR="00697BCC" w:rsidRPr="00697BCC">
        <w:rPr>
          <w:noProof/>
        </w:rPr>
        <w:t xml:space="preserve"> </w:t>
      </w:r>
    </w:p>
    <w:p w14:paraId="3E1F5E8E" w14:textId="5FB87FD9" w:rsidR="00972E59" w:rsidRDefault="00697BCC" w:rsidP="00972E59">
      <w:pPr>
        <w:spacing w:beforeAutospacing="1"/>
        <w:rPr>
          <w:rFonts w:eastAsia="Arial"/>
          <w:noProof/>
        </w:rPr>
      </w:pPr>
      <w:r w:rsidRPr="00697BCC">
        <w:rPr>
          <w:b/>
          <w:bCs/>
          <w:noProof/>
        </w:rPr>
        <w:t xml:space="preserve">Looking back at the overall experiences </w:t>
      </w:r>
      <w:r w:rsidR="00E86BEB">
        <w:rPr>
          <w:b/>
          <w:bCs/>
          <w:noProof/>
        </w:rPr>
        <w:t>in</w:t>
      </w:r>
      <w:r w:rsidRPr="00697BCC">
        <w:rPr>
          <w:b/>
          <w:bCs/>
          <w:noProof/>
        </w:rPr>
        <w:t xml:space="preserve"> the digital trans</w:t>
      </w:r>
      <w:r w:rsidR="00115654">
        <w:rPr>
          <w:b/>
          <w:bCs/>
          <w:noProof/>
        </w:rPr>
        <w:t>formation</w:t>
      </w:r>
      <w:r w:rsidRPr="00697BCC">
        <w:rPr>
          <w:b/>
          <w:bCs/>
          <w:noProof/>
        </w:rPr>
        <w:t xml:space="preserve"> and implementation of the UCC </w:t>
      </w:r>
      <w:r w:rsidR="00115654">
        <w:rPr>
          <w:b/>
          <w:bCs/>
          <w:noProof/>
        </w:rPr>
        <w:t xml:space="preserve">Work Programme </w:t>
      </w:r>
      <w:r w:rsidRPr="00697BCC">
        <w:rPr>
          <w:b/>
          <w:bCs/>
          <w:noProof/>
        </w:rPr>
        <w:t>over a period of 10 years</w:t>
      </w:r>
      <w:r w:rsidR="00E86BEB">
        <w:rPr>
          <w:b/>
          <w:bCs/>
          <w:noProof/>
        </w:rPr>
        <w:t>, there was a clear pattern identified. Member States highlighted that t</w:t>
      </w:r>
      <w:r w:rsidRPr="00115654">
        <w:rPr>
          <w:b/>
          <w:bCs/>
          <w:noProof/>
        </w:rPr>
        <w:t xml:space="preserve">he </w:t>
      </w:r>
      <w:r w:rsidR="00E86BEB">
        <w:rPr>
          <w:b/>
          <w:bCs/>
          <w:noProof/>
        </w:rPr>
        <w:t>most significant difficulties they encountered for achieving a successful completion were</w:t>
      </w:r>
      <w:r w:rsidR="00E86BEB">
        <w:rPr>
          <w:noProof/>
        </w:rPr>
        <w:t xml:space="preserve">: </w:t>
      </w:r>
      <w:r w:rsidRPr="00697BCC">
        <w:rPr>
          <w:noProof/>
        </w:rPr>
        <w:t xml:space="preserve">(1) governance structures enabling timely decision-making, (2) sustaining the engagement of stakeholders, and (3) defining and maintaining a clear scope. </w:t>
      </w:r>
    </w:p>
    <w:p w14:paraId="6073E319" w14:textId="6ECB2723" w:rsidR="00972E59" w:rsidRPr="00972E59" w:rsidRDefault="00FA4A06" w:rsidP="00972E59">
      <w:pPr>
        <w:rPr>
          <w:rFonts w:eastAsia="Arial"/>
          <w:b/>
          <w:bCs/>
          <w:noProof/>
        </w:rPr>
      </w:pPr>
      <w:r w:rsidRPr="00FA4A06">
        <w:rPr>
          <w:rFonts w:eastAsia="Arial"/>
          <w:b/>
          <w:bCs/>
          <w:noProof/>
        </w:rPr>
        <w:t>Overall, the end-2025 deadline marked the formal closure of the UCC digital implementation.</w:t>
      </w:r>
      <w:r w:rsidRPr="005A3062">
        <w:rPr>
          <w:rFonts w:eastAsia="Arial"/>
          <w:noProof/>
        </w:rPr>
        <w:t xml:space="preserve"> </w:t>
      </w:r>
      <w:r w:rsidR="00A47410">
        <w:rPr>
          <w:rFonts w:eastAsia="Arial"/>
          <w:b/>
          <w:bCs/>
          <w:noProof/>
        </w:rPr>
        <w:t xml:space="preserve">With </w:t>
      </w:r>
      <w:r w:rsidR="007C4CBC" w:rsidRPr="006D75C4">
        <w:rPr>
          <w:rFonts w:eastAsia="Arial"/>
          <w:b/>
          <w:bCs/>
          <w:noProof/>
        </w:rPr>
        <w:t xml:space="preserve">the core digital framework under the UCC </w:t>
      </w:r>
      <w:r w:rsidR="00A47410">
        <w:rPr>
          <w:rFonts w:eastAsia="Arial"/>
          <w:b/>
          <w:bCs/>
          <w:noProof/>
        </w:rPr>
        <w:t>being</w:t>
      </w:r>
      <w:r w:rsidR="007C4CBC" w:rsidRPr="006D75C4">
        <w:rPr>
          <w:rFonts w:eastAsia="Arial"/>
          <w:b/>
          <w:bCs/>
          <w:noProof/>
        </w:rPr>
        <w:t xml:space="preserve"> now operational</w:t>
      </w:r>
      <w:r w:rsidR="00B43E28">
        <w:rPr>
          <w:rFonts w:eastAsia="Arial"/>
          <w:b/>
          <w:bCs/>
          <w:noProof/>
        </w:rPr>
        <w:t xml:space="preserve"> at EU level</w:t>
      </w:r>
      <w:r w:rsidR="00A47410">
        <w:rPr>
          <w:rFonts w:eastAsia="Arial"/>
          <w:b/>
          <w:bCs/>
          <w:noProof/>
        </w:rPr>
        <w:t xml:space="preserve">, a </w:t>
      </w:r>
      <w:r w:rsidR="007C4CBC" w:rsidRPr="6486E28F">
        <w:rPr>
          <w:rFonts w:eastAsia="Arial"/>
          <w:b/>
          <w:bCs/>
          <w:noProof/>
        </w:rPr>
        <w:t xml:space="preserve">major achievement </w:t>
      </w:r>
      <w:r w:rsidR="00A47410">
        <w:rPr>
          <w:rFonts w:eastAsia="Arial"/>
          <w:b/>
          <w:bCs/>
          <w:noProof/>
        </w:rPr>
        <w:t xml:space="preserve">has been reported </w:t>
      </w:r>
      <w:r w:rsidR="007C4CBC" w:rsidRPr="6486E28F">
        <w:rPr>
          <w:rFonts w:eastAsia="Arial"/>
          <w:b/>
          <w:bCs/>
          <w:noProof/>
        </w:rPr>
        <w:t>which will reinforce the control of the EU external borders and of trade flows at a time of major geopolitical and geoeconomic turbulences.</w:t>
      </w:r>
      <w:r w:rsidR="00972E59" w:rsidRPr="00972E59">
        <w:rPr>
          <w:rFonts w:eastAsia="Arial"/>
          <w:noProof/>
        </w:rPr>
        <w:t xml:space="preserve"> </w:t>
      </w:r>
      <w:r w:rsidR="00972E59" w:rsidRPr="00972E59">
        <w:rPr>
          <w:rFonts w:eastAsia="Arial"/>
          <w:b/>
          <w:bCs/>
          <w:noProof/>
        </w:rPr>
        <w:t xml:space="preserve">The Customs Union is now in a position to move from </w:t>
      </w:r>
      <w:r w:rsidR="00AE04EB">
        <w:rPr>
          <w:rFonts w:eastAsia="Arial"/>
          <w:b/>
          <w:bCs/>
          <w:noProof/>
        </w:rPr>
        <w:t xml:space="preserve">transition and </w:t>
      </w:r>
      <w:r w:rsidR="00972E59" w:rsidRPr="00972E59">
        <w:rPr>
          <w:rFonts w:eastAsia="Arial"/>
          <w:b/>
          <w:bCs/>
          <w:noProof/>
        </w:rPr>
        <w:t>delivery to consolidation</w:t>
      </w:r>
      <w:r w:rsidR="00AE04EB">
        <w:rPr>
          <w:rFonts w:eastAsia="Arial"/>
          <w:b/>
          <w:bCs/>
          <w:noProof/>
        </w:rPr>
        <w:t xml:space="preserve"> and stabilisation</w:t>
      </w:r>
      <w:r w:rsidR="00972E59" w:rsidRPr="00972E59">
        <w:rPr>
          <w:rFonts w:eastAsia="Arial"/>
          <w:b/>
          <w:bCs/>
          <w:noProof/>
        </w:rPr>
        <w:t>, with the UCC providing a solid and credible foundation for the forthcoming Customs Reform.</w:t>
      </w:r>
    </w:p>
    <w:p w14:paraId="23FA2C9F" w14:textId="13F22D1F" w:rsidR="0084206A" w:rsidRPr="004E1DD0" w:rsidRDefault="08A656C1" w:rsidP="7B8E4445">
      <w:pPr>
        <w:pStyle w:val="Heading1"/>
        <w:keepLines w:val="0"/>
        <w:numPr>
          <w:ilvl w:val="0"/>
          <w:numId w:val="5"/>
        </w:numPr>
        <w:spacing w:after="240"/>
        <w:ind w:left="567" w:hanging="567"/>
        <w:jc w:val="left"/>
        <w:rPr>
          <w:rFonts w:ascii="Times New Roman" w:eastAsia="Times New Roman" w:hAnsi="Times New Roman" w:cs="Times New Roman"/>
          <w:noProof/>
          <w:lang w:val="en-IE"/>
        </w:rPr>
      </w:pPr>
      <w:bookmarkStart w:id="13" w:name="_Toc168222736"/>
      <w:bookmarkStart w:id="14" w:name="_Toc230258873"/>
      <w:bookmarkEnd w:id="13"/>
      <w:r w:rsidRPr="7B8E4445">
        <w:rPr>
          <w:rFonts w:ascii="Times New Roman" w:eastAsia="Times New Roman" w:hAnsi="Times New Roman" w:cs="Times New Roman"/>
          <w:noProof/>
          <w:lang w:val="en-IE"/>
        </w:rPr>
        <w:t>Content of the</w:t>
      </w:r>
      <w:r w:rsidR="61F6BB2A" w:rsidRPr="7B8E4445">
        <w:rPr>
          <w:rFonts w:ascii="Times New Roman" w:eastAsia="Times New Roman" w:hAnsi="Times New Roman" w:cs="Times New Roman"/>
          <w:noProof/>
          <w:lang w:val="en-IE"/>
        </w:rPr>
        <w:t xml:space="preserve"> Report</w:t>
      </w:r>
      <w:bookmarkEnd w:id="14"/>
    </w:p>
    <w:p w14:paraId="0E847D65" w14:textId="4FC3F8E6" w:rsidR="00A940DE" w:rsidRPr="004E1DD0" w:rsidRDefault="00A940DE" w:rsidP="703B235F">
      <w:pPr>
        <w:widowControl w:val="0"/>
        <w:autoSpaceDE w:val="0"/>
        <w:autoSpaceDN w:val="0"/>
        <w:adjustRightInd w:val="0"/>
        <w:rPr>
          <w:noProof/>
          <w:lang w:val="en-IE" w:eastAsia="en-GB"/>
        </w:rPr>
      </w:pPr>
      <w:r w:rsidRPr="004E1DD0">
        <w:rPr>
          <w:noProof/>
          <w:lang w:val="en-IE" w:eastAsia="en-GB"/>
        </w:rPr>
        <w:t>The projects listed in the UCC WP can be divided into three categories of systems</w:t>
      </w:r>
      <w:r w:rsidR="00C9300A">
        <w:rPr>
          <w:noProof/>
          <w:lang w:val="en-IE" w:eastAsia="en-GB"/>
        </w:rPr>
        <w:t xml:space="preserve"> based on the definitions provided for in the IRTA</w:t>
      </w:r>
      <w:r w:rsidR="00C9300A">
        <w:rPr>
          <w:rStyle w:val="FootnoteReference"/>
          <w:noProof/>
          <w:lang w:val="en-IE" w:eastAsia="en-GB"/>
        </w:rPr>
        <w:footnoteReference w:id="8"/>
      </w:r>
      <w:r w:rsidR="005D3F20">
        <w:rPr>
          <w:noProof/>
          <w:lang w:val="en-IE" w:eastAsia="en-GB"/>
        </w:rPr>
        <w:t>:</w:t>
      </w:r>
      <w:r w:rsidRPr="004E1DD0">
        <w:rPr>
          <w:noProof/>
          <w:lang w:val="en-IE" w:eastAsia="en-GB"/>
        </w:rPr>
        <w:t xml:space="preserve"> </w:t>
      </w:r>
    </w:p>
    <w:p w14:paraId="0BCB3EA5" w14:textId="5E22710C" w:rsidR="00A940DE" w:rsidRPr="004E1DD0" w:rsidRDefault="00DD5B30" w:rsidP="703B235F">
      <w:pPr>
        <w:widowControl w:val="0"/>
        <w:numPr>
          <w:ilvl w:val="0"/>
          <w:numId w:val="10"/>
        </w:numPr>
        <w:autoSpaceDE w:val="0"/>
        <w:autoSpaceDN w:val="0"/>
        <w:adjustRightInd w:val="0"/>
        <w:ind w:left="851" w:hanging="491"/>
        <w:contextualSpacing/>
        <w:rPr>
          <w:noProof/>
          <w:lang w:val="en-IE" w:eastAsia="en-GB"/>
        </w:rPr>
      </w:pPr>
      <w:r w:rsidRPr="004E1DD0">
        <w:rPr>
          <w:b/>
          <w:bCs/>
          <w:noProof/>
          <w:lang w:val="en-IE" w:eastAsia="en-GB"/>
        </w:rPr>
        <w:t>C</w:t>
      </w:r>
      <w:r w:rsidR="00A940DE" w:rsidRPr="004E1DD0">
        <w:rPr>
          <w:b/>
          <w:bCs/>
          <w:noProof/>
          <w:lang w:val="en-IE" w:eastAsia="en-GB"/>
        </w:rPr>
        <w:t>entral trans-European systems</w:t>
      </w:r>
      <w:r w:rsidR="00A940DE" w:rsidRPr="004E1DD0">
        <w:rPr>
          <w:noProof/>
          <w:lang w:val="en-IE" w:eastAsia="en-GB"/>
        </w:rPr>
        <w:t xml:space="preserve"> to be developed or upgraded by the Commission (often also requiring developments or upgrades of the national systems by the Member States);</w:t>
      </w:r>
    </w:p>
    <w:p w14:paraId="0F2F0734" w14:textId="115E1E62" w:rsidR="00A940DE" w:rsidRPr="004E1DD0" w:rsidRDefault="00DD5B30" w:rsidP="703B235F">
      <w:pPr>
        <w:widowControl w:val="0"/>
        <w:numPr>
          <w:ilvl w:val="0"/>
          <w:numId w:val="10"/>
        </w:numPr>
        <w:autoSpaceDE w:val="0"/>
        <w:autoSpaceDN w:val="0"/>
        <w:adjustRightInd w:val="0"/>
        <w:ind w:left="851" w:hanging="491"/>
        <w:contextualSpacing/>
        <w:rPr>
          <w:noProof/>
          <w:lang w:val="en-IE" w:eastAsia="en-GB"/>
        </w:rPr>
      </w:pPr>
      <w:r w:rsidRPr="004E1DD0">
        <w:rPr>
          <w:b/>
          <w:bCs/>
          <w:noProof/>
          <w:lang w:val="en-IE" w:eastAsia="en-GB"/>
        </w:rPr>
        <w:t>D</w:t>
      </w:r>
      <w:r w:rsidR="00A940DE" w:rsidRPr="004E1DD0">
        <w:rPr>
          <w:b/>
          <w:bCs/>
          <w:noProof/>
          <w:lang w:val="en-IE" w:eastAsia="en-GB"/>
        </w:rPr>
        <w:t>ecentralised trans-European systems</w:t>
      </w:r>
      <w:r w:rsidR="00A940DE" w:rsidRPr="004E1DD0">
        <w:rPr>
          <w:noProof/>
          <w:lang w:val="en-IE" w:eastAsia="en-GB"/>
        </w:rPr>
        <w:t xml:space="preserve"> that have to be developed or upgraded by the Commission but have a major national component to be implemented by the Member States;</w:t>
      </w:r>
    </w:p>
    <w:p w14:paraId="0B7BC8CD" w14:textId="087CF5B1" w:rsidR="00C41DF5" w:rsidRPr="004E1DD0" w:rsidRDefault="00DD5B30" w:rsidP="703B235F">
      <w:pPr>
        <w:widowControl w:val="0"/>
        <w:numPr>
          <w:ilvl w:val="0"/>
          <w:numId w:val="10"/>
        </w:numPr>
        <w:autoSpaceDE w:val="0"/>
        <w:autoSpaceDN w:val="0"/>
        <w:adjustRightInd w:val="0"/>
        <w:ind w:left="851" w:hanging="491"/>
        <w:rPr>
          <w:noProof/>
          <w:lang w:val="en-IE" w:eastAsia="en-GB"/>
        </w:rPr>
      </w:pPr>
      <w:r w:rsidRPr="004E1DD0">
        <w:rPr>
          <w:b/>
          <w:bCs/>
          <w:noProof/>
          <w:lang w:val="en-IE" w:eastAsia="en-GB"/>
        </w:rPr>
        <w:t>N</w:t>
      </w:r>
      <w:r w:rsidR="00A940DE" w:rsidRPr="004E1DD0">
        <w:rPr>
          <w:b/>
          <w:bCs/>
          <w:noProof/>
          <w:lang w:val="en-IE" w:eastAsia="en-GB"/>
        </w:rPr>
        <w:t>ational systems</w:t>
      </w:r>
      <w:r w:rsidR="00A940DE" w:rsidRPr="004E1DD0">
        <w:rPr>
          <w:noProof/>
          <w:lang w:val="en-IE" w:eastAsia="en-GB"/>
        </w:rPr>
        <w:t xml:space="preserve"> that have to be developed or upgraded exclusively by the Member States. </w:t>
      </w:r>
    </w:p>
    <w:p w14:paraId="0E8C44BA" w14:textId="63981DAE" w:rsidR="009B4BC8" w:rsidRPr="004E1DD0" w:rsidRDefault="0061782F" w:rsidP="003029EE">
      <w:pPr>
        <w:widowControl w:val="0"/>
        <w:autoSpaceDE w:val="0"/>
        <w:autoSpaceDN w:val="0"/>
        <w:adjustRightInd w:val="0"/>
        <w:rPr>
          <w:noProof/>
          <w:lang w:val="en-IE"/>
        </w:rPr>
      </w:pPr>
      <w:r w:rsidRPr="004E1DD0">
        <w:rPr>
          <w:noProof/>
          <w:lang w:val="en-IE" w:eastAsia="en-GB"/>
        </w:rPr>
        <w:t xml:space="preserve">This report </w:t>
      </w:r>
      <w:r w:rsidR="009B4BC8" w:rsidRPr="004E1DD0">
        <w:rPr>
          <w:noProof/>
          <w:lang w:val="en-IE" w:eastAsia="en-GB"/>
        </w:rPr>
        <w:t>starts with explaining</w:t>
      </w:r>
      <w:r w:rsidR="00A940DE" w:rsidRPr="004E1DD0">
        <w:rPr>
          <w:noProof/>
          <w:lang w:val="en-IE"/>
        </w:rPr>
        <w:t xml:space="preserve"> the </w:t>
      </w:r>
      <w:r w:rsidR="009B4BC8" w:rsidRPr="004E1DD0">
        <w:rPr>
          <w:noProof/>
          <w:lang w:val="en-IE"/>
        </w:rPr>
        <w:t xml:space="preserve">method for the creation of the report and the sources used (section 2) and then shortly covers the responsibilites for the UCC electronic systems (section </w:t>
      </w:r>
      <w:r w:rsidR="00381344">
        <w:rPr>
          <w:noProof/>
          <w:lang w:val="en-IE"/>
        </w:rPr>
        <w:t>4</w:t>
      </w:r>
      <w:r w:rsidR="009B4BC8" w:rsidRPr="004E1DD0">
        <w:rPr>
          <w:noProof/>
          <w:lang w:val="en-IE"/>
        </w:rPr>
        <w:t>)</w:t>
      </w:r>
      <w:r w:rsidR="00A940DE" w:rsidRPr="004E1DD0">
        <w:rPr>
          <w:noProof/>
          <w:lang w:val="en-IE"/>
        </w:rPr>
        <w:t xml:space="preserve">. </w:t>
      </w:r>
      <w:r w:rsidR="009B4BC8" w:rsidRPr="004E1DD0">
        <w:rPr>
          <w:noProof/>
          <w:lang w:val="en-IE"/>
        </w:rPr>
        <w:t>Furthermore, i</w:t>
      </w:r>
      <w:r w:rsidR="00A940DE" w:rsidRPr="004E1DD0">
        <w:rPr>
          <w:noProof/>
          <w:lang w:val="en-IE"/>
        </w:rPr>
        <w:t xml:space="preserve">t </w:t>
      </w:r>
      <w:r w:rsidR="009B4BC8" w:rsidRPr="004E1DD0">
        <w:rPr>
          <w:noProof/>
          <w:lang w:val="en-IE"/>
        </w:rPr>
        <w:t xml:space="preserve">contains the global overview of the different projects and their progress </w:t>
      </w:r>
      <w:r w:rsidR="00381344">
        <w:rPr>
          <w:noProof/>
          <w:lang w:val="en-IE"/>
        </w:rPr>
        <w:t xml:space="preserve">(section 5) </w:t>
      </w:r>
      <w:r w:rsidR="009B4BC8" w:rsidRPr="004E1DD0">
        <w:rPr>
          <w:noProof/>
          <w:lang w:val="en-IE"/>
        </w:rPr>
        <w:t xml:space="preserve">and </w:t>
      </w:r>
      <w:r w:rsidR="00A940DE" w:rsidRPr="004E1DD0">
        <w:rPr>
          <w:noProof/>
          <w:lang w:val="en-IE"/>
        </w:rPr>
        <w:t xml:space="preserve">also highlights </w:t>
      </w:r>
      <w:r w:rsidR="00381344">
        <w:rPr>
          <w:noProof/>
          <w:lang w:val="en-IE"/>
        </w:rPr>
        <w:t>the risks and the</w:t>
      </w:r>
      <w:r w:rsidR="00A940DE" w:rsidRPr="004E1DD0">
        <w:rPr>
          <w:noProof/>
          <w:lang w:val="en-IE"/>
        </w:rPr>
        <w:t xml:space="preserve"> mitigating measures (section </w:t>
      </w:r>
      <w:r w:rsidR="00381344">
        <w:rPr>
          <w:noProof/>
          <w:lang w:val="en-IE"/>
        </w:rPr>
        <w:t>6</w:t>
      </w:r>
      <w:r w:rsidR="00A940DE" w:rsidRPr="004E1DD0">
        <w:rPr>
          <w:noProof/>
          <w:lang w:val="en-IE"/>
        </w:rPr>
        <w:t xml:space="preserve">). </w:t>
      </w:r>
    </w:p>
    <w:p w14:paraId="158D9469" w14:textId="3B627C4E" w:rsidR="007F6AB0" w:rsidRPr="004E1DD0" w:rsidRDefault="007F6AB0" w:rsidP="703B235F">
      <w:pPr>
        <w:autoSpaceDE w:val="0"/>
        <w:autoSpaceDN w:val="0"/>
        <w:adjustRightInd w:val="0"/>
        <w:rPr>
          <w:noProof/>
          <w:lang w:val="en-IE"/>
        </w:rPr>
      </w:pPr>
      <w:r w:rsidRPr="004E1DD0">
        <w:rPr>
          <w:noProof/>
          <w:lang w:val="en-IE"/>
        </w:rPr>
        <w:t xml:space="preserve">This report is </w:t>
      </w:r>
      <w:r w:rsidRPr="004E1DD0">
        <w:rPr>
          <w:b/>
          <w:bCs/>
          <w:noProof/>
          <w:lang w:val="en-IE"/>
        </w:rPr>
        <w:t xml:space="preserve">accompanied by a </w:t>
      </w:r>
      <w:r w:rsidR="00123E71" w:rsidRPr="004E1DD0">
        <w:rPr>
          <w:b/>
          <w:bCs/>
          <w:noProof/>
          <w:lang w:val="en-IE"/>
        </w:rPr>
        <w:t>Commission’s Staff Working Document</w:t>
      </w:r>
      <w:r w:rsidR="00123E71" w:rsidRPr="004E1DD0">
        <w:rPr>
          <w:rStyle w:val="FootnoteReference"/>
          <w:noProof/>
          <w:lang w:val="en-IE"/>
        </w:rPr>
        <w:footnoteReference w:id="9"/>
      </w:r>
      <w:r w:rsidR="00123E71" w:rsidRPr="004E1DD0">
        <w:rPr>
          <w:noProof/>
          <w:lang w:val="en-IE"/>
        </w:rPr>
        <w:t>, published alongside this report</w:t>
      </w:r>
      <w:r w:rsidRPr="004E1DD0">
        <w:rPr>
          <w:noProof/>
          <w:lang w:val="en-IE"/>
        </w:rPr>
        <w:t>, which contains detailed information on the planning and progress of the different projects as reported by the Member States</w:t>
      </w:r>
      <w:r w:rsidR="00381344">
        <w:rPr>
          <w:noProof/>
          <w:lang w:val="en-IE"/>
        </w:rPr>
        <w:t xml:space="preserve"> by the end of June 2025</w:t>
      </w:r>
      <w:r w:rsidR="00123E71" w:rsidRPr="004E1DD0">
        <w:rPr>
          <w:noProof/>
          <w:lang w:val="en-IE"/>
        </w:rPr>
        <w:t xml:space="preserve">. </w:t>
      </w:r>
      <w:r w:rsidRPr="004E1DD0">
        <w:rPr>
          <w:noProof/>
          <w:lang w:val="en-IE"/>
        </w:rPr>
        <w:t>This work was supported by an external contractor.</w:t>
      </w:r>
      <w:r w:rsidR="00AE04EB">
        <w:rPr>
          <w:noProof/>
          <w:lang w:val="en-IE"/>
        </w:rPr>
        <w:t xml:space="preserve"> The latest updates from the Member States were mainly covered in the report.</w:t>
      </w:r>
    </w:p>
    <w:p w14:paraId="7782C7EE" w14:textId="3DEFD585" w:rsidR="00203651" w:rsidRPr="004E1DD0" w:rsidRDefault="005B6A3C" w:rsidP="703B235F">
      <w:pPr>
        <w:autoSpaceDE w:val="0"/>
        <w:autoSpaceDN w:val="0"/>
        <w:adjustRightInd w:val="0"/>
        <w:rPr>
          <w:rFonts w:eastAsiaTheme="minorEastAsia"/>
          <w:b/>
          <w:bCs/>
          <w:noProof/>
          <w:color w:val="000000"/>
          <w:lang w:val="en-IE"/>
        </w:rPr>
      </w:pPr>
      <w:r w:rsidRPr="004E1DD0">
        <w:rPr>
          <w:noProof/>
          <w:lang w:val="en-IE"/>
        </w:rPr>
        <w:t xml:space="preserve">The report and Staff Working Document are </w:t>
      </w:r>
      <w:r w:rsidR="007F6AB0" w:rsidRPr="004E1DD0">
        <w:rPr>
          <w:noProof/>
          <w:lang w:val="en-IE"/>
        </w:rPr>
        <w:t xml:space="preserve">drawn up on the basis of </w:t>
      </w:r>
      <w:r w:rsidR="00AD11BC" w:rsidRPr="004E1DD0">
        <w:rPr>
          <w:noProof/>
          <w:lang w:val="en-IE"/>
        </w:rPr>
        <w:t>information collected from</w:t>
      </w:r>
      <w:r w:rsidR="00AD11BC" w:rsidRPr="004E1DD0">
        <w:rPr>
          <w:rFonts w:eastAsiaTheme="minorEastAsia"/>
          <w:noProof/>
          <w:lang w:val="en-IE"/>
        </w:rPr>
        <w:t xml:space="preserve"> the following</w:t>
      </w:r>
      <w:r w:rsidR="00AD11BC" w:rsidRPr="004E1DD0">
        <w:rPr>
          <w:rFonts w:eastAsiaTheme="minorEastAsia"/>
          <w:b/>
          <w:bCs/>
          <w:noProof/>
          <w:lang w:val="en-IE"/>
        </w:rPr>
        <w:t xml:space="preserve"> source</w:t>
      </w:r>
      <w:r w:rsidR="005534D3" w:rsidRPr="004E1DD0">
        <w:rPr>
          <w:rFonts w:eastAsiaTheme="minorEastAsia"/>
          <w:b/>
          <w:bCs/>
          <w:noProof/>
          <w:lang w:val="en-IE"/>
        </w:rPr>
        <w:t>s</w:t>
      </w:r>
      <w:r w:rsidR="000A5E61" w:rsidRPr="004E1DD0">
        <w:rPr>
          <w:rFonts w:eastAsiaTheme="minorEastAsia"/>
          <w:noProof/>
          <w:color w:val="000000"/>
          <w:lang w:val="en-IE"/>
        </w:rPr>
        <w:t>:</w:t>
      </w:r>
      <w:r w:rsidR="00A33633" w:rsidRPr="004E1DD0">
        <w:rPr>
          <w:rFonts w:eastAsiaTheme="minorEastAsia"/>
          <w:b/>
          <w:bCs/>
          <w:noProof/>
          <w:color w:val="000000"/>
          <w:lang w:val="en-IE"/>
        </w:rPr>
        <w:t xml:space="preserve"> </w:t>
      </w:r>
    </w:p>
    <w:p w14:paraId="6BE5BA38" w14:textId="007FA16B" w:rsidR="001649B6" w:rsidRPr="004E1DD0" w:rsidRDefault="00A33633" w:rsidP="009B4BC8">
      <w:pPr>
        <w:autoSpaceDE w:val="0"/>
        <w:autoSpaceDN w:val="0"/>
        <w:adjustRightInd w:val="0"/>
        <w:ind w:firstLine="709"/>
        <w:rPr>
          <w:rFonts w:eastAsiaTheme="minorEastAsia"/>
          <w:noProof/>
          <w:color w:val="000000"/>
          <w:lang w:val="en-IE"/>
        </w:rPr>
      </w:pPr>
      <w:r w:rsidRPr="004E1DD0">
        <w:rPr>
          <w:rFonts w:eastAsiaTheme="minorEastAsia"/>
          <w:b/>
          <w:bCs/>
          <w:noProof/>
          <w:color w:val="000000" w:themeColor="text1"/>
          <w:lang w:val="en-IE"/>
        </w:rPr>
        <w:t>(1</w:t>
      </w:r>
      <w:r w:rsidRPr="004E1DD0">
        <w:rPr>
          <w:rFonts w:eastAsiaTheme="minorEastAsia"/>
          <w:noProof/>
          <w:color w:val="000000" w:themeColor="text1"/>
          <w:lang w:val="en-IE"/>
        </w:rPr>
        <w:t xml:space="preserve">) </w:t>
      </w:r>
      <w:r w:rsidRPr="004E1DD0">
        <w:rPr>
          <w:rFonts w:eastAsiaTheme="minorEastAsia"/>
          <w:b/>
          <w:bCs/>
          <w:noProof/>
          <w:color w:val="000000" w:themeColor="text1"/>
          <w:lang w:val="en-IE"/>
        </w:rPr>
        <w:t xml:space="preserve">national </w:t>
      </w:r>
      <w:r w:rsidR="00A25B6E" w:rsidRPr="004E1DD0">
        <w:rPr>
          <w:rFonts w:eastAsiaTheme="minorEastAsia"/>
          <w:b/>
          <w:bCs/>
          <w:noProof/>
          <w:color w:val="000000" w:themeColor="text1"/>
          <w:lang w:val="en-IE"/>
        </w:rPr>
        <w:t xml:space="preserve">project </w:t>
      </w:r>
      <w:r w:rsidRPr="004E1DD0">
        <w:rPr>
          <w:rFonts w:eastAsiaTheme="minorEastAsia"/>
          <w:b/>
          <w:bCs/>
          <w:noProof/>
          <w:color w:val="000000" w:themeColor="text1"/>
          <w:lang w:val="en-IE"/>
        </w:rPr>
        <w:t>plans</w:t>
      </w:r>
      <w:r w:rsidRPr="004E1DD0">
        <w:rPr>
          <w:rFonts w:eastAsiaTheme="minorEastAsia"/>
          <w:noProof/>
          <w:color w:val="000000" w:themeColor="text1"/>
          <w:lang w:val="en-IE"/>
        </w:rPr>
        <w:t xml:space="preserve"> that </w:t>
      </w:r>
      <w:r w:rsidR="003F1981" w:rsidRPr="004E1DD0">
        <w:rPr>
          <w:rFonts w:eastAsiaTheme="minorEastAsia"/>
          <w:noProof/>
          <w:color w:val="000000" w:themeColor="text1"/>
          <w:lang w:val="en-IE"/>
        </w:rPr>
        <w:t xml:space="preserve">the </w:t>
      </w:r>
      <w:r w:rsidRPr="004E1DD0">
        <w:rPr>
          <w:rFonts w:eastAsiaTheme="minorEastAsia"/>
          <w:noProof/>
          <w:color w:val="000000" w:themeColor="text1"/>
          <w:lang w:val="en-IE"/>
        </w:rPr>
        <w:t xml:space="preserve">Member States are required to provide twice a year (January and </w:t>
      </w:r>
      <w:r w:rsidR="00826DE2" w:rsidRPr="004E1DD0">
        <w:rPr>
          <w:rFonts w:eastAsiaTheme="minorEastAsia"/>
          <w:noProof/>
          <w:color w:val="000000" w:themeColor="text1"/>
          <w:lang w:val="en-IE"/>
        </w:rPr>
        <w:t>June)</w:t>
      </w:r>
      <w:r w:rsidR="00381344">
        <w:rPr>
          <w:rFonts w:eastAsiaTheme="minorEastAsia"/>
          <w:noProof/>
          <w:color w:val="000000" w:themeColor="text1"/>
          <w:lang w:val="en-IE"/>
        </w:rPr>
        <w:t>, and a further update was requested towards the end of 2025.</w:t>
      </w:r>
    </w:p>
    <w:p w14:paraId="12672D57" w14:textId="4F5D4400" w:rsidR="000A5E61" w:rsidRPr="004E1DD0" w:rsidRDefault="00741B50" w:rsidP="703B235F">
      <w:pPr>
        <w:autoSpaceDE w:val="0"/>
        <w:autoSpaceDN w:val="0"/>
        <w:adjustRightInd w:val="0"/>
        <w:rPr>
          <w:rFonts w:eastAsiaTheme="minorEastAsia"/>
          <w:b/>
          <w:bCs/>
          <w:noProof/>
          <w:color w:val="000000"/>
          <w:lang w:val="en-IE"/>
        </w:rPr>
      </w:pPr>
      <w:r w:rsidRPr="004E1DD0">
        <w:rPr>
          <w:noProof/>
          <w:lang w:val="en-IE"/>
        </w:rPr>
        <w:t>The information gathered</w:t>
      </w:r>
      <w:r w:rsidR="004F33B3" w:rsidRPr="004E1DD0">
        <w:rPr>
          <w:noProof/>
          <w:lang w:val="en-IE"/>
        </w:rPr>
        <w:t xml:space="preserve"> for each project</w:t>
      </w:r>
      <w:r w:rsidR="00D804A3" w:rsidRPr="004E1DD0">
        <w:rPr>
          <w:noProof/>
          <w:lang w:val="en-IE"/>
        </w:rPr>
        <w:t xml:space="preserve"> includes </w:t>
      </w:r>
      <w:r w:rsidR="005560C7" w:rsidRPr="004E1DD0">
        <w:rPr>
          <w:noProof/>
          <w:lang w:val="en-IE"/>
        </w:rPr>
        <w:t>specific</w:t>
      </w:r>
      <w:r w:rsidR="006A02A5" w:rsidRPr="004E1DD0">
        <w:rPr>
          <w:noProof/>
          <w:lang w:val="en-IE"/>
        </w:rPr>
        <w:t xml:space="preserve"> dates,</w:t>
      </w:r>
      <w:r w:rsidR="00A8528D" w:rsidRPr="004E1DD0">
        <w:rPr>
          <w:noProof/>
          <w:lang w:val="en-IE"/>
        </w:rPr>
        <w:t xml:space="preserve"> the</w:t>
      </w:r>
      <w:r w:rsidR="006A02A5" w:rsidRPr="004E1DD0">
        <w:rPr>
          <w:noProof/>
          <w:lang w:val="en-IE"/>
        </w:rPr>
        <w:t xml:space="preserve"> status</w:t>
      </w:r>
      <w:r w:rsidR="003D2D80" w:rsidRPr="004E1DD0">
        <w:rPr>
          <w:noProof/>
          <w:lang w:val="en-IE"/>
        </w:rPr>
        <w:t>,</w:t>
      </w:r>
      <w:r w:rsidR="006A02A5" w:rsidRPr="004E1DD0">
        <w:rPr>
          <w:noProof/>
          <w:lang w:val="en-IE"/>
        </w:rPr>
        <w:t xml:space="preserve"> and</w:t>
      </w:r>
      <w:r w:rsidR="00A8528D" w:rsidRPr="004E1DD0">
        <w:rPr>
          <w:noProof/>
          <w:lang w:val="en-IE"/>
        </w:rPr>
        <w:t xml:space="preserve"> the</w:t>
      </w:r>
      <w:r w:rsidR="006A02A5" w:rsidRPr="004E1DD0">
        <w:rPr>
          <w:noProof/>
          <w:lang w:val="en-IE"/>
        </w:rPr>
        <w:t xml:space="preserve"> progress </w:t>
      </w:r>
      <w:r w:rsidR="009C2ACF" w:rsidRPr="004E1DD0">
        <w:rPr>
          <w:noProof/>
          <w:lang w:val="en-IE"/>
        </w:rPr>
        <w:t>for each of</w:t>
      </w:r>
      <w:r w:rsidR="006A02A5" w:rsidRPr="004E1DD0">
        <w:rPr>
          <w:noProof/>
          <w:lang w:val="en-IE"/>
        </w:rPr>
        <w:t xml:space="preserve"> the milestones set in the UCC WP</w:t>
      </w:r>
      <w:r w:rsidR="00EF4F29" w:rsidRPr="004E1DD0">
        <w:rPr>
          <w:rFonts w:eastAsiaTheme="minorEastAsia"/>
          <w:noProof/>
          <w:color w:val="000000" w:themeColor="text1"/>
          <w:lang w:val="en-IE"/>
        </w:rPr>
        <w:t>;</w:t>
      </w:r>
      <w:r w:rsidR="00826DE2" w:rsidRPr="004E1DD0">
        <w:rPr>
          <w:rFonts w:eastAsiaTheme="minorEastAsia"/>
          <w:b/>
          <w:bCs/>
          <w:noProof/>
          <w:color w:val="000000" w:themeColor="text1"/>
          <w:lang w:val="en-IE"/>
        </w:rPr>
        <w:t xml:space="preserve"> </w:t>
      </w:r>
    </w:p>
    <w:p w14:paraId="3B36091C" w14:textId="046210E5" w:rsidR="002F1887" w:rsidRPr="004E1DD0" w:rsidRDefault="00A33633" w:rsidP="009B4BC8">
      <w:pPr>
        <w:autoSpaceDE w:val="0"/>
        <w:autoSpaceDN w:val="0"/>
        <w:adjustRightInd w:val="0"/>
        <w:ind w:firstLine="709"/>
        <w:rPr>
          <w:rFonts w:eastAsiaTheme="minorEastAsia"/>
          <w:noProof/>
          <w:color w:val="000000" w:themeColor="text1"/>
          <w:lang w:val="en-IE"/>
        </w:rPr>
      </w:pPr>
      <w:r w:rsidRPr="004E1DD0">
        <w:rPr>
          <w:rFonts w:eastAsiaTheme="minorEastAsia"/>
          <w:b/>
          <w:bCs/>
          <w:noProof/>
          <w:color w:val="000000" w:themeColor="text1"/>
          <w:lang w:val="en-IE"/>
        </w:rPr>
        <w:t>(2</w:t>
      </w:r>
      <w:r w:rsidRPr="004E1DD0">
        <w:rPr>
          <w:rFonts w:eastAsiaTheme="minorEastAsia"/>
          <w:noProof/>
          <w:color w:val="000000" w:themeColor="text1"/>
          <w:lang w:val="en-IE"/>
        </w:rPr>
        <w:t xml:space="preserve">) </w:t>
      </w:r>
      <w:r w:rsidRPr="004E1DD0">
        <w:rPr>
          <w:rFonts w:eastAsiaTheme="minorEastAsia"/>
          <w:b/>
          <w:bCs/>
          <w:noProof/>
          <w:color w:val="000000" w:themeColor="text1"/>
          <w:lang w:val="en-IE"/>
        </w:rPr>
        <w:t>survey</w:t>
      </w:r>
      <w:r w:rsidRPr="004E1DD0">
        <w:rPr>
          <w:rFonts w:eastAsiaTheme="minorEastAsia"/>
          <w:noProof/>
          <w:color w:val="000000" w:themeColor="text1"/>
          <w:lang w:val="en-IE"/>
        </w:rPr>
        <w:t xml:space="preserve"> circulated </w:t>
      </w:r>
      <w:r w:rsidR="00AE0E61" w:rsidRPr="004E1DD0">
        <w:rPr>
          <w:rFonts w:eastAsiaTheme="minorEastAsia"/>
          <w:noProof/>
          <w:color w:val="000000" w:themeColor="text1"/>
          <w:lang w:val="en-IE"/>
        </w:rPr>
        <w:t>to</w:t>
      </w:r>
      <w:r w:rsidRPr="004E1DD0">
        <w:rPr>
          <w:rFonts w:eastAsiaTheme="minorEastAsia"/>
          <w:noProof/>
          <w:color w:val="000000" w:themeColor="text1"/>
          <w:lang w:val="en-IE"/>
        </w:rPr>
        <w:t xml:space="preserve"> the Member </w:t>
      </w:r>
      <w:r w:rsidR="00E0026F" w:rsidRPr="004E1DD0">
        <w:rPr>
          <w:rFonts w:eastAsiaTheme="minorEastAsia"/>
          <w:noProof/>
          <w:color w:val="000000" w:themeColor="text1"/>
          <w:lang w:val="en-IE"/>
        </w:rPr>
        <w:t>States</w:t>
      </w:r>
      <w:r w:rsidR="00541718" w:rsidRPr="004E1DD0">
        <w:rPr>
          <w:rFonts w:eastAsiaTheme="minorEastAsia"/>
          <w:noProof/>
          <w:color w:val="000000" w:themeColor="text1"/>
          <w:lang w:val="en-IE"/>
        </w:rPr>
        <w:t>.</w:t>
      </w:r>
    </w:p>
    <w:p w14:paraId="19746653" w14:textId="0125F87D" w:rsidR="005B7D2B" w:rsidRPr="004E1DD0" w:rsidRDefault="18C78C98" w:rsidP="703B235F">
      <w:pPr>
        <w:autoSpaceDE w:val="0"/>
        <w:autoSpaceDN w:val="0"/>
        <w:adjustRightInd w:val="0"/>
        <w:rPr>
          <w:rFonts w:eastAsiaTheme="minorEastAsia"/>
          <w:noProof/>
          <w:color w:val="000000"/>
          <w:lang w:val="en-IE"/>
        </w:rPr>
      </w:pPr>
      <w:r w:rsidRPr="6D7A57F0">
        <w:rPr>
          <w:rFonts w:eastAsiaTheme="minorEastAsia"/>
          <w:noProof/>
          <w:color w:val="000000" w:themeColor="text1"/>
          <w:lang w:val="en-IE"/>
        </w:rPr>
        <w:t xml:space="preserve">The information </w:t>
      </w:r>
      <w:r w:rsidR="417DE03C" w:rsidRPr="6D7A57F0">
        <w:rPr>
          <w:rFonts w:eastAsiaTheme="minorEastAsia"/>
          <w:noProof/>
          <w:color w:val="000000" w:themeColor="text1"/>
          <w:lang w:val="en-IE"/>
        </w:rPr>
        <w:t>capture</w:t>
      </w:r>
      <w:r w:rsidRPr="6D7A57F0">
        <w:rPr>
          <w:rFonts w:eastAsiaTheme="minorEastAsia"/>
          <w:noProof/>
          <w:color w:val="000000" w:themeColor="text1"/>
          <w:lang w:val="en-IE"/>
        </w:rPr>
        <w:t>d</w:t>
      </w:r>
      <w:r w:rsidR="417DE03C" w:rsidRPr="6D7A57F0">
        <w:rPr>
          <w:rFonts w:eastAsiaTheme="minorEastAsia"/>
          <w:noProof/>
          <w:color w:val="000000" w:themeColor="text1"/>
          <w:lang w:val="en-IE"/>
        </w:rPr>
        <w:t xml:space="preserve"> </w:t>
      </w:r>
      <w:r w:rsidR="78C1D9C5" w:rsidRPr="6D7A57F0">
        <w:rPr>
          <w:rFonts w:eastAsiaTheme="minorEastAsia"/>
          <w:noProof/>
          <w:color w:val="000000" w:themeColor="text1"/>
          <w:lang w:val="en-IE"/>
        </w:rPr>
        <w:t>the assessment of risk, delays, and reasons for any such delays, as well as the mitigating measures planned and/or taken in relation to the projects</w:t>
      </w:r>
      <w:r w:rsidR="60E3CC4E" w:rsidRPr="6D7A57F0">
        <w:rPr>
          <w:rFonts w:eastAsiaTheme="minorEastAsia"/>
          <w:noProof/>
          <w:color w:val="000000" w:themeColor="text1"/>
          <w:lang w:val="en-IE"/>
        </w:rPr>
        <w:t>.</w:t>
      </w:r>
      <w:r w:rsidR="773AD52B" w:rsidRPr="6D7A57F0">
        <w:rPr>
          <w:rFonts w:eastAsiaTheme="minorEastAsia"/>
          <w:noProof/>
          <w:color w:val="000000" w:themeColor="text1"/>
          <w:lang w:val="en-IE"/>
        </w:rPr>
        <w:t xml:space="preserve"> Moreover, </w:t>
      </w:r>
      <w:r w:rsidR="3D6EE44A" w:rsidRPr="6D7A57F0">
        <w:rPr>
          <w:rFonts w:eastAsiaTheme="minorEastAsia"/>
          <w:noProof/>
          <w:color w:val="000000" w:themeColor="text1"/>
          <w:lang w:val="en-IE"/>
        </w:rPr>
        <w:t xml:space="preserve">continuing with the approach taken </w:t>
      </w:r>
      <w:r w:rsidR="28268FBB" w:rsidRPr="6D7A57F0">
        <w:rPr>
          <w:rFonts w:eastAsiaTheme="minorEastAsia"/>
          <w:noProof/>
          <w:color w:val="000000" w:themeColor="text1"/>
          <w:lang w:val="en-IE"/>
        </w:rPr>
        <w:t>i</w:t>
      </w:r>
      <w:r w:rsidR="3D6EE44A" w:rsidRPr="6D7A57F0">
        <w:rPr>
          <w:rFonts w:eastAsiaTheme="minorEastAsia"/>
          <w:noProof/>
          <w:color w:val="000000" w:themeColor="text1"/>
          <w:lang w:val="en-IE"/>
        </w:rPr>
        <w:t xml:space="preserve">n 2023, </w:t>
      </w:r>
      <w:r w:rsidR="0EACEA13" w:rsidRPr="6D7A57F0">
        <w:rPr>
          <w:rFonts w:eastAsiaTheme="minorEastAsia"/>
          <w:noProof/>
          <w:color w:val="000000" w:themeColor="text1"/>
          <w:lang w:val="en-IE"/>
        </w:rPr>
        <w:t xml:space="preserve">the </w:t>
      </w:r>
      <w:r w:rsidR="24849430" w:rsidRPr="6D7A57F0">
        <w:rPr>
          <w:rFonts w:eastAsiaTheme="minorEastAsia"/>
          <w:noProof/>
          <w:color w:val="000000" w:themeColor="text1"/>
          <w:lang w:val="en-IE"/>
        </w:rPr>
        <w:t>Member States</w:t>
      </w:r>
      <w:r w:rsidR="71D8331B" w:rsidRPr="6D7A57F0">
        <w:rPr>
          <w:rFonts w:eastAsiaTheme="minorEastAsia"/>
          <w:noProof/>
          <w:color w:val="000000" w:themeColor="text1"/>
          <w:lang w:val="en-IE"/>
        </w:rPr>
        <w:t xml:space="preserve"> </w:t>
      </w:r>
      <w:r w:rsidR="23857AC6" w:rsidRPr="6D7A57F0">
        <w:rPr>
          <w:rFonts w:eastAsiaTheme="minorEastAsia"/>
          <w:noProof/>
          <w:color w:val="000000" w:themeColor="text1"/>
          <w:lang w:val="en-IE"/>
        </w:rPr>
        <w:t>also provided</w:t>
      </w:r>
      <w:r w:rsidR="71D8331B" w:rsidRPr="6D7A57F0">
        <w:rPr>
          <w:rFonts w:eastAsiaTheme="minorEastAsia"/>
          <w:noProof/>
          <w:color w:val="000000" w:themeColor="text1"/>
          <w:lang w:val="en-IE"/>
        </w:rPr>
        <w:t xml:space="preserve"> information </w:t>
      </w:r>
      <w:r w:rsidR="0A7ED3B6" w:rsidRPr="6D7A57F0">
        <w:rPr>
          <w:rFonts w:eastAsiaTheme="minorEastAsia"/>
          <w:noProof/>
          <w:color w:val="000000" w:themeColor="text1"/>
          <w:lang w:val="en-IE"/>
        </w:rPr>
        <w:t>on</w:t>
      </w:r>
      <w:r w:rsidR="71D8331B" w:rsidRPr="6D7A57F0">
        <w:rPr>
          <w:rFonts w:eastAsiaTheme="minorEastAsia"/>
          <w:noProof/>
          <w:color w:val="000000" w:themeColor="text1"/>
          <w:lang w:val="en-IE"/>
        </w:rPr>
        <w:t xml:space="preserve"> </w:t>
      </w:r>
      <w:r w:rsidR="100FA09E" w:rsidRPr="6D7A57F0">
        <w:rPr>
          <w:rFonts w:eastAsiaTheme="minorEastAsia"/>
          <w:noProof/>
          <w:color w:val="000000" w:themeColor="text1"/>
          <w:lang w:val="en-IE"/>
        </w:rPr>
        <w:t xml:space="preserve">the </w:t>
      </w:r>
      <w:r w:rsidR="71D8331B" w:rsidRPr="6D7A57F0">
        <w:rPr>
          <w:rFonts w:eastAsiaTheme="minorEastAsia"/>
          <w:noProof/>
          <w:color w:val="000000" w:themeColor="text1"/>
          <w:lang w:val="en-IE"/>
        </w:rPr>
        <w:t>lessons learnt during the development of the projects</w:t>
      </w:r>
      <w:r w:rsidR="637FD8D1" w:rsidRPr="6D7A57F0">
        <w:rPr>
          <w:rFonts w:eastAsiaTheme="minorEastAsia"/>
          <w:noProof/>
          <w:color w:val="000000" w:themeColor="text1"/>
          <w:lang w:val="en-IE"/>
        </w:rPr>
        <w:t xml:space="preserve"> and on the possible additional support need</w:t>
      </w:r>
      <w:r w:rsidR="302FEAE9" w:rsidRPr="6D7A57F0">
        <w:rPr>
          <w:rFonts w:eastAsiaTheme="minorEastAsia"/>
          <w:noProof/>
          <w:color w:val="000000" w:themeColor="text1"/>
          <w:lang w:val="en-IE"/>
        </w:rPr>
        <w:t>ed</w:t>
      </w:r>
      <w:r w:rsidR="28A45A7D" w:rsidRPr="6D7A57F0">
        <w:rPr>
          <w:rFonts w:eastAsiaTheme="minorEastAsia"/>
          <w:noProof/>
          <w:color w:val="000000" w:themeColor="text1"/>
          <w:lang w:val="en-IE"/>
        </w:rPr>
        <w:t>;</w:t>
      </w:r>
      <w:r w:rsidR="637FD8D1" w:rsidRPr="6D7A57F0">
        <w:rPr>
          <w:rFonts w:eastAsiaTheme="minorEastAsia"/>
          <w:noProof/>
          <w:color w:val="000000" w:themeColor="text1"/>
          <w:lang w:val="en-IE"/>
        </w:rPr>
        <w:t xml:space="preserve"> </w:t>
      </w:r>
    </w:p>
    <w:p w14:paraId="17FE74BE" w14:textId="4C788B0F" w:rsidR="00282B17" w:rsidRPr="004E1DD0" w:rsidRDefault="00E0026F" w:rsidP="009B4BC8">
      <w:pPr>
        <w:autoSpaceDE w:val="0"/>
        <w:autoSpaceDN w:val="0"/>
        <w:adjustRightInd w:val="0"/>
        <w:ind w:firstLine="709"/>
        <w:rPr>
          <w:rFonts w:eastAsiaTheme="minorEastAsia"/>
          <w:noProof/>
          <w:color w:val="000000"/>
          <w:lang w:val="en-IE"/>
        </w:rPr>
      </w:pPr>
      <w:r w:rsidRPr="004E1DD0">
        <w:rPr>
          <w:rFonts w:eastAsiaTheme="minorEastAsia"/>
          <w:b/>
          <w:bCs/>
          <w:noProof/>
          <w:color w:val="000000" w:themeColor="text1"/>
          <w:lang w:val="en-IE"/>
        </w:rPr>
        <w:t>(</w:t>
      </w:r>
      <w:r w:rsidR="5853E481" w:rsidRPr="004E1DD0">
        <w:rPr>
          <w:rFonts w:eastAsiaTheme="minorEastAsia"/>
          <w:b/>
          <w:bCs/>
          <w:noProof/>
          <w:color w:val="000000" w:themeColor="text1"/>
          <w:lang w:val="en-IE"/>
        </w:rPr>
        <w:t>3</w:t>
      </w:r>
      <w:r w:rsidRPr="004E1DD0">
        <w:rPr>
          <w:rFonts w:eastAsiaTheme="minorEastAsia"/>
          <w:b/>
          <w:bCs/>
          <w:noProof/>
          <w:color w:val="000000" w:themeColor="text1"/>
          <w:lang w:val="en-IE"/>
        </w:rPr>
        <w:t>) bilateral high-level meetings</w:t>
      </w:r>
      <w:r w:rsidRPr="004E1DD0">
        <w:rPr>
          <w:rFonts w:eastAsiaTheme="minorEastAsia"/>
          <w:noProof/>
          <w:color w:val="000000" w:themeColor="text1"/>
          <w:lang w:val="en-IE"/>
        </w:rPr>
        <w:t xml:space="preserve"> </w:t>
      </w:r>
      <w:r w:rsidR="004E1DD0" w:rsidRPr="004E1DD0">
        <w:rPr>
          <w:rFonts w:eastAsiaTheme="minorEastAsia"/>
          <w:noProof/>
          <w:color w:val="000000" w:themeColor="text1"/>
          <w:lang w:val="en-IE"/>
        </w:rPr>
        <w:t xml:space="preserve">with </w:t>
      </w:r>
      <w:r w:rsidR="0089795F" w:rsidRPr="004E1DD0">
        <w:rPr>
          <w:rFonts w:eastAsiaTheme="minorEastAsia"/>
          <w:noProof/>
          <w:color w:val="000000" w:themeColor="text1"/>
          <w:lang w:val="en-IE"/>
        </w:rPr>
        <w:t>the Member States</w:t>
      </w:r>
      <w:r w:rsidR="00E536A9" w:rsidRPr="004E1DD0">
        <w:rPr>
          <w:rFonts w:eastAsiaTheme="minorEastAsia"/>
          <w:noProof/>
          <w:color w:val="000000" w:themeColor="text1"/>
          <w:lang w:val="en-IE"/>
        </w:rPr>
        <w:t>.</w:t>
      </w:r>
    </w:p>
    <w:p w14:paraId="0030A75D" w14:textId="4C742AF9" w:rsidR="009E25AF" w:rsidRPr="004E1DD0" w:rsidRDefault="005F3B79" w:rsidP="703B235F">
      <w:pPr>
        <w:autoSpaceDE w:val="0"/>
        <w:autoSpaceDN w:val="0"/>
        <w:adjustRightInd w:val="0"/>
        <w:rPr>
          <w:rFonts w:eastAsiaTheme="minorEastAsia"/>
          <w:noProof/>
          <w:color w:val="000000"/>
          <w:lang w:val="en-IE"/>
        </w:rPr>
      </w:pPr>
      <w:r w:rsidRPr="004E1DD0">
        <w:rPr>
          <w:rFonts w:eastAsiaTheme="minorEastAsia"/>
          <w:noProof/>
          <w:color w:val="000000" w:themeColor="text1"/>
          <w:lang w:val="en-IE"/>
        </w:rPr>
        <w:t>During the</w:t>
      </w:r>
      <w:r w:rsidR="38A9632F" w:rsidRPr="004E1DD0">
        <w:rPr>
          <w:rFonts w:eastAsiaTheme="minorEastAsia"/>
          <w:noProof/>
          <w:color w:val="000000" w:themeColor="text1"/>
          <w:lang w:val="en-IE"/>
        </w:rPr>
        <w:t xml:space="preserve"> </w:t>
      </w:r>
      <w:r w:rsidRPr="004E1DD0">
        <w:rPr>
          <w:rFonts w:eastAsiaTheme="minorEastAsia"/>
          <w:noProof/>
          <w:color w:val="000000" w:themeColor="text1"/>
          <w:lang w:val="en-IE"/>
        </w:rPr>
        <w:t xml:space="preserve">bilateral meetings </w:t>
      </w:r>
      <w:r w:rsidR="4083E4A1" w:rsidRPr="004E1DD0">
        <w:rPr>
          <w:rFonts w:eastAsiaTheme="minorEastAsia"/>
          <w:noProof/>
          <w:color w:val="000000" w:themeColor="text1"/>
          <w:lang w:val="en-IE"/>
        </w:rPr>
        <w:t xml:space="preserve">a full and accurate understanding of the status of each of the UCC projects </w:t>
      </w:r>
      <w:r w:rsidRPr="004E1DD0">
        <w:rPr>
          <w:rFonts w:eastAsiaTheme="minorEastAsia"/>
          <w:noProof/>
          <w:color w:val="000000" w:themeColor="text1"/>
          <w:lang w:val="en-IE"/>
        </w:rPr>
        <w:t xml:space="preserve">is obtained from </w:t>
      </w:r>
      <w:r w:rsidR="4083E4A1" w:rsidRPr="004E1DD0">
        <w:rPr>
          <w:rFonts w:eastAsiaTheme="minorEastAsia"/>
          <w:noProof/>
          <w:color w:val="000000" w:themeColor="text1"/>
          <w:lang w:val="en-IE"/>
        </w:rPr>
        <w:t xml:space="preserve">the Member States, </w:t>
      </w:r>
      <w:r w:rsidRPr="004E1DD0">
        <w:rPr>
          <w:rFonts w:eastAsiaTheme="minorEastAsia"/>
          <w:noProof/>
          <w:color w:val="000000" w:themeColor="text1"/>
          <w:lang w:val="en-IE"/>
        </w:rPr>
        <w:t xml:space="preserve">including </w:t>
      </w:r>
      <w:r w:rsidR="4083E4A1" w:rsidRPr="004E1DD0">
        <w:rPr>
          <w:rFonts w:eastAsiaTheme="minorEastAsia"/>
          <w:noProof/>
          <w:color w:val="000000" w:themeColor="text1"/>
          <w:lang w:val="en-IE"/>
        </w:rPr>
        <w:t>the issues they were encountering</w:t>
      </w:r>
      <w:r w:rsidRPr="004E1DD0">
        <w:rPr>
          <w:rFonts w:eastAsiaTheme="minorEastAsia"/>
          <w:noProof/>
          <w:color w:val="000000" w:themeColor="text1"/>
          <w:lang w:val="en-IE"/>
        </w:rPr>
        <w:t xml:space="preserve">, and </w:t>
      </w:r>
      <w:r w:rsidR="4083E4A1" w:rsidRPr="004E1DD0">
        <w:rPr>
          <w:rFonts w:eastAsiaTheme="minorEastAsia"/>
          <w:noProof/>
          <w:color w:val="000000" w:themeColor="text1"/>
          <w:lang w:val="en-IE"/>
        </w:rPr>
        <w:t xml:space="preserve">ideas </w:t>
      </w:r>
      <w:r w:rsidRPr="004E1DD0">
        <w:rPr>
          <w:rFonts w:eastAsiaTheme="minorEastAsia"/>
          <w:noProof/>
          <w:color w:val="000000" w:themeColor="text1"/>
          <w:lang w:val="en-IE"/>
        </w:rPr>
        <w:t xml:space="preserve">are generated </w:t>
      </w:r>
      <w:r w:rsidR="4083E4A1" w:rsidRPr="004E1DD0">
        <w:rPr>
          <w:rFonts w:eastAsiaTheme="minorEastAsia"/>
          <w:noProof/>
          <w:color w:val="000000" w:themeColor="text1"/>
          <w:lang w:val="en-IE"/>
        </w:rPr>
        <w:t>for improving problematic situations</w:t>
      </w:r>
      <w:r w:rsidR="15B20998" w:rsidRPr="004E1DD0">
        <w:rPr>
          <w:rFonts w:eastAsiaTheme="minorEastAsia"/>
          <w:noProof/>
          <w:color w:val="000000" w:themeColor="text1"/>
          <w:lang w:val="en-IE"/>
        </w:rPr>
        <w:t xml:space="preserve">. </w:t>
      </w:r>
    </w:p>
    <w:p w14:paraId="1630AD3F" w14:textId="299C754C" w:rsidR="00737D37" w:rsidRPr="004E1DD0" w:rsidRDefault="00737D37" w:rsidP="009B4BC8">
      <w:pPr>
        <w:autoSpaceDE w:val="0"/>
        <w:autoSpaceDN w:val="0"/>
        <w:adjustRightInd w:val="0"/>
        <w:ind w:firstLine="709"/>
        <w:rPr>
          <w:rFonts w:eastAsiaTheme="minorEastAsia"/>
          <w:noProof/>
          <w:color w:val="000000"/>
          <w:lang w:val="en-IE"/>
        </w:rPr>
      </w:pPr>
      <w:r w:rsidRPr="004E1DD0">
        <w:rPr>
          <w:rFonts w:eastAsiaTheme="minorEastAsia"/>
          <w:b/>
          <w:bCs/>
          <w:noProof/>
          <w:color w:val="000000" w:themeColor="text1"/>
          <w:lang w:val="en-IE"/>
        </w:rPr>
        <w:t>(</w:t>
      </w:r>
      <w:r w:rsidR="0FF430A9" w:rsidRPr="004E1DD0">
        <w:rPr>
          <w:rFonts w:eastAsiaTheme="minorEastAsia"/>
          <w:b/>
          <w:bCs/>
          <w:noProof/>
          <w:color w:val="000000" w:themeColor="text1"/>
          <w:lang w:val="en-IE"/>
        </w:rPr>
        <w:t>4</w:t>
      </w:r>
      <w:r w:rsidRPr="004E1DD0">
        <w:rPr>
          <w:rFonts w:eastAsiaTheme="minorEastAsia"/>
          <w:b/>
          <w:bCs/>
          <w:noProof/>
          <w:color w:val="000000" w:themeColor="text1"/>
          <w:lang w:val="en-IE"/>
        </w:rPr>
        <w:t>) outputs from the trans-European coordination and monitoring programmes</w:t>
      </w:r>
      <w:r w:rsidR="00541718" w:rsidRPr="004E1DD0">
        <w:rPr>
          <w:rFonts w:eastAsiaTheme="minorEastAsia"/>
          <w:noProof/>
          <w:color w:val="000000" w:themeColor="text1"/>
          <w:lang w:val="en-IE"/>
        </w:rPr>
        <w:t>.</w:t>
      </w:r>
    </w:p>
    <w:p w14:paraId="13DB0DFC" w14:textId="46F16B36" w:rsidR="00737D37" w:rsidRPr="004E1DD0" w:rsidRDefault="00737D37" w:rsidP="703B235F">
      <w:pPr>
        <w:autoSpaceDE w:val="0"/>
        <w:autoSpaceDN w:val="0"/>
        <w:adjustRightInd w:val="0"/>
        <w:rPr>
          <w:rFonts w:eastAsiaTheme="minorEastAsia"/>
          <w:noProof/>
          <w:color w:val="000000" w:themeColor="text1"/>
          <w:lang w:val="en-IE"/>
        </w:rPr>
      </w:pPr>
      <w:r w:rsidRPr="004E1DD0">
        <w:rPr>
          <w:rFonts w:eastAsiaTheme="minorEastAsia"/>
          <w:noProof/>
          <w:color w:val="000000" w:themeColor="text1"/>
          <w:lang w:val="en-IE"/>
        </w:rPr>
        <w:t xml:space="preserve">This report also contains an analysis based on more detailed </w:t>
      </w:r>
      <w:r w:rsidR="004D6967" w:rsidRPr="004E1DD0">
        <w:rPr>
          <w:rFonts w:eastAsiaTheme="minorEastAsia"/>
          <w:noProof/>
          <w:color w:val="000000" w:themeColor="text1"/>
          <w:lang w:val="en-IE"/>
        </w:rPr>
        <w:t xml:space="preserve">information </w:t>
      </w:r>
      <w:r w:rsidR="004D6967" w:rsidRPr="004E1DD0">
        <w:rPr>
          <w:noProof/>
          <w:lang w:val="en-IE"/>
        </w:rPr>
        <w:t>provided</w:t>
      </w:r>
      <w:r w:rsidR="509F28C9" w:rsidRPr="004E1DD0">
        <w:rPr>
          <w:noProof/>
          <w:lang w:val="en-IE"/>
        </w:rPr>
        <w:t xml:space="preserve"> by the Project Managers in </w:t>
      </w:r>
      <w:r w:rsidR="509F28C9" w:rsidRPr="004E1DD0">
        <w:rPr>
          <w:rFonts w:eastAsiaTheme="minorEastAsia"/>
          <w:noProof/>
          <w:color w:val="000000" w:themeColor="text1"/>
          <w:lang w:val="en-IE"/>
        </w:rPr>
        <w:t xml:space="preserve">the Commission’s Directorate-General for Taxation and Customs Union (DG TAXUD) and reported by </w:t>
      </w:r>
      <w:r w:rsidRPr="004E1DD0">
        <w:rPr>
          <w:rFonts w:eastAsiaTheme="minorEastAsia"/>
          <w:noProof/>
          <w:color w:val="000000" w:themeColor="text1"/>
          <w:lang w:val="en-IE"/>
        </w:rPr>
        <w:t xml:space="preserve">the Member States in the framework of the </w:t>
      </w:r>
      <w:r w:rsidR="00837A59" w:rsidRPr="004E1DD0">
        <w:rPr>
          <w:rFonts w:eastAsiaTheme="minorEastAsia"/>
          <w:noProof/>
          <w:color w:val="000000" w:themeColor="text1"/>
          <w:lang w:val="en-IE"/>
        </w:rPr>
        <w:t>C</w:t>
      </w:r>
      <w:r w:rsidRPr="004E1DD0">
        <w:rPr>
          <w:rFonts w:eastAsiaTheme="minorEastAsia"/>
          <w:noProof/>
          <w:color w:val="000000" w:themeColor="text1"/>
          <w:lang w:val="en-IE"/>
        </w:rPr>
        <w:t xml:space="preserve">oordination </w:t>
      </w:r>
      <w:r w:rsidR="00837A59" w:rsidRPr="004E1DD0">
        <w:rPr>
          <w:rFonts w:eastAsiaTheme="minorEastAsia"/>
          <w:noProof/>
          <w:color w:val="000000" w:themeColor="text1"/>
          <w:lang w:val="en-IE"/>
        </w:rPr>
        <w:t>P</w:t>
      </w:r>
      <w:r w:rsidRPr="004E1DD0">
        <w:rPr>
          <w:rFonts w:eastAsiaTheme="minorEastAsia"/>
          <w:noProof/>
          <w:color w:val="000000" w:themeColor="text1"/>
          <w:lang w:val="en-IE"/>
        </w:rPr>
        <w:t>rogrammes in place since 2020</w:t>
      </w:r>
      <w:r w:rsidR="005B6A3C" w:rsidRPr="004E1DD0">
        <w:rPr>
          <w:rFonts w:eastAsiaTheme="minorEastAsia"/>
          <w:noProof/>
          <w:color w:val="000000" w:themeColor="text1"/>
          <w:lang w:val="en-IE"/>
        </w:rPr>
        <w:t xml:space="preserve"> </w:t>
      </w:r>
      <w:r w:rsidRPr="004E1DD0">
        <w:rPr>
          <w:rFonts w:eastAsiaTheme="minorEastAsia"/>
          <w:noProof/>
          <w:color w:val="000000" w:themeColor="text1"/>
          <w:lang w:val="en-IE"/>
        </w:rPr>
        <w:t xml:space="preserve">for the trans-European systems. </w:t>
      </w:r>
    </w:p>
    <w:p w14:paraId="4FB82748" w14:textId="6178DADB" w:rsidR="00282B17" w:rsidRPr="00AA45E7" w:rsidRDefault="76528A86" w:rsidP="7B8E4445">
      <w:pPr>
        <w:pStyle w:val="Heading1"/>
        <w:keepLines w:val="0"/>
        <w:numPr>
          <w:ilvl w:val="0"/>
          <w:numId w:val="5"/>
        </w:numPr>
        <w:spacing w:after="240"/>
        <w:ind w:left="567" w:hanging="567"/>
        <w:jc w:val="left"/>
        <w:rPr>
          <w:rFonts w:ascii="Times New Roman" w:eastAsia="Times New Roman" w:hAnsi="Times New Roman" w:cs="Times New Roman"/>
          <w:noProof/>
          <w:lang w:val="en-IE"/>
        </w:rPr>
      </w:pPr>
      <w:bookmarkStart w:id="15" w:name="_Toc168222738"/>
      <w:bookmarkStart w:id="16" w:name="_Toc117261080"/>
      <w:bookmarkStart w:id="17" w:name="_Toc52475148"/>
      <w:bookmarkStart w:id="18" w:name="_Toc230258874"/>
      <w:bookmarkEnd w:id="15"/>
      <w:bookmarkEnd w:id="16"/>
      <w:r w:rsidRPr="7B8E4445">
        <w:rPr>
          <w:rFonts w:ascii="Times New Roman" w:eastAsia="Times New Roman" w:hAnsi="Times New Roman" w:cs="Times New Roman"/>
          <w:noProof/>
          <w:lang w:val="en-IE"/>
        </w:rPr>
        <w:t xml:space="preserve">Responsibilities </w:t>
      </w:r>
      <w:r w:rsidR="7FAC1148" w:rsidRPr="7B8E4445">
        <w:rPr>
          <w:rFonts w:ascii="Times New Roman" w:eastAsia="Times New Roman" w:hAnsi="Times New Roman" w:cs="Times New Roman"/>
          <w:noProof/>
          <w:lang w:val="en-IE"/>
        </w:rPr>
        <w:t xml:space="preserve">for the UCC </w:t>
      </w:r>
      <w:r w:rsidR="00905D53">
        <w:rPr>
          <w:rFonts w:ascii="Times New Roman" w:eastAsia="Times New Roman" w:hAnsi="Times New Roman" w:cs="Times New Roman"/>
          <w:noProof/>
          <w:lang w:val="en-IE"/>
        </w:rPr>
        <w:t>digital implementation</w:t>
      </w:r>
      <w:bookmarkEnd w:id="17"/>
      <w:bookmarkEnd w:id="18"/>
    </w:p>
    <w:p w14:paraId="66AF8E8E" w14:textId="21CB20B8" w:rsidR="001520CC" w:rsidRPr="00716841" w:rsidRDefault="28947407" w:rsidP="7B8E4445">
      <w:pPr>
        <w:widowControl w:val="0"/>
        <w:autoSpaceDE w:val="0"/>
        <w:autoSpaceDN w:val="0"/>
        <w:adjustRightInd w:val="0"/>
        <w:rPr>
          <w:rFonts w:eastAsiaTheme="minorEastAsia"/>
          <w:noProof/>
          <w:color w:val="000000"/>
          <w:lang w:val="en-IE"/>
        </w:rPr>
      </w:pPr>
      <w:r w:rsidRPr="7B8E4445">
        <w:rPr>
          <w:rFonts w:eastAsiaTheme="minorEastAsia"/>
          <w:noProof/>
          <w:color w:val="000000" w:themeColor="text1"/>
          <w:lang w:val="en-IE"/>
        </w:rPr>
        <w:t>Dependent on the architecture</w:t>
      </w:r>
      <w:r w:rsidR="123F8599" w:rsidRPr="7B8E4445">
        <w:rPr>
          <w:rFonts w:eastAsiaTheme="minorEastAsia"/>
          <w:noProof/>
          <w:color w:val="000000" w:themeColor="text1"/>
          <w:lang w:val="en-IE"/>
        </w:rPr>
        <w:t xml:space="preserve"> </w:t>
      </w:r>
      <w:r w:rsidRPr="7B8E4445">
        <w:rPr>
          <w:rFonts w:eastAsiaTheme="minorEastAsia"/>
          <w:noProof/>
          <w:color w:val="000000" w:themeColor="text1"/>
          <w:lang w:val="en-IE"/>
        </w:rPr>
        <w:t>agreed by the Member States and the Commission for each of the systems</w:t>
      </w:r>
      <w:r w:rsidR="75BC8B75" w:rsidRPr="7B8E4445">
        <w:rPr>
          <w:rFonts w:eastAsiaTheme="minorEastAsia"/>
          <w:noProof/>
          <w:color w:val="000000" w:themeColor="text1"/>
          <w:lang w:val="en-IE"/>
        </w:rPr>
        <w:t xml:space="preserve"> </w:t>
      </w:r>
      <w:r w:rsidR="123F8599" w:rsidRPr="7B8E4445">
        <w:rPr>
          <w:rFonts w:eastAsiaTheme="minorEastAsia"/>
          <w:noProof/>
          <w:color w:val="000000" w:themeColor="text1"/>
          <w:lang w:val="en-IE"/>
        </w:rPr>
        <w:t>(centralised, decentralised or national)</w:t>
      </w:r>
      <w:r w:rsidRPr="7B8E4445">
        <w:rPr>
          <w:rFonts w:eastAsiaTheme="minorEastAsia"/>
          <w:noProof/>
          <w:color w:val="000000" w:themeColor="text1"/>
          <w:lang w:val="en-IE"/>
        </w:rPr>
        <w:t xml:space="preserve">, there is a </w:t>
      </w:r>
      <w:r w:rsidRPr="7B8E4445">
        <w:rPr>
          <w:rFonts w:eastAsiaTheme="minorEastAsia"/>
          <w:b/>
          <w:bCs/>
          <w:noProof/>
          <w:color w:val="000000" w:themeColor="text1"/>
          <w:lang w:val="en-IE"/>
        </w:rPr>
        <w:t>role sharing</w:t>
      </w:r>
      <w:r w:rsidRPr="7B8E4445">
        <w:rPr>
          <w:rFonts w:eastAsiaTheme="minorEastAsia"/>
          <w:noProof/>
          <w:color w:val="000000" w:themeColor="text1"/>
          <w:lang w:val="en-IE"/>
        </w:rPr>
        <w:t xml:space="preserve"> defined as regards </w:t>
      </w:r>
      <w:r w:rsidR="5E820F23" w:rsidRPr="7B8E4445">
        <w:rPr>
          <w:rFonts w:eastAsiaTheme="minorEastAsia"/>
          <w:noProof/>
          <w:color w:val="000000" w:themeColor="text1"/>
          <w:lang w:val="en-IE"/>
        </w:rPr>
        <w:t xml:space="preserve">to </w:t>
      </w:r>
      <w:r w:rsidRPr="7B8E4445">
        <w:rPr>
          <w:rFonts w:eastAsiaTheme="minorEastAsia"/>
          <w:noProof/>
          <w:color w:val="000000" w:themeColor="text1"/>
          <w:lang w:val="en-IE"/>
        </w:rPr>
        <w:t xml:space="preserve">the </w:t>
      </w:r>
      <w:r w:rsidRPr="7B8E4445">
        <w:rPr>
          <w:rFonts w:eastAsiaTheme="minorEastAsia"/>
          <w:b/>
          <w:bCs/>
          <w:noProof/>
          <w:color w:val="000000" w:themeColor="text1"/>
          <w:lang w:val="en-IE"/>
        </w:rPr>
        <w:t>responsibilities</w:t>
      </w:r>
      <w:r w:rsidRPr="7B8E4445">
        <w:rPr>
          <w:rFonts w:eastAsiaTheme="minorEastAsia"/>
          <w:noProof/>
          <w:color w:val="000000" w:themeColor="text1"/>
          <w:lang w:val="en-IE"/>
        </w:rPr>
        <w:t xml:space="preserve"> for the development, deployment, operation</w:t>
      </w:r>
      <w:r w:rsidR="1BD49EA6" w:rsidRPr="7B8E4445">
        <w:rPr>
          <w:rFonts w:eastAsiaTheme="minorEastAsia"/>
          <w:noProof/>
          <w:color w:val="000000" w:themeColor="text1"/>
          <w:lang w:val="en-IE"/>
        </w:rPr>
        <w:t>,</w:t>
      </w:r>
      <w:r w:rsidRPr="7B8E4445">
        <w:rPr>
          <w:rFonts w:eastAsiaTheme="minorEastAsia"/>
          <w:noProof/>
          <w:color w:val="000000" w:themeColor="text1"/>
          <w:lang w:val="en-IE"/>
        </w:rPr>
        <w:t xml:space="preserve"> and maintenance</w:t>
      </w:r>
      <w:r w:rsidR="00905D53">
        <w:rPr>
          <w:rFonts w:eastAsiaTheme="minorEastAsia"/>
          <w:noProof/>
          <w:color w:val="000000" w:themeColor="text1"/>
          <w:lang w:val="en-IE"/>
        </w:rPr>
        <w:t xml:space="preserve"> of the systems related to the UCC digital implementation</w:t>
      </w:r>
      <w:r w:rsidRPr="7B8E4445">
        <w:rPr>
          <w:rFonts w:eastAsiaTheme="minorEastAsia"/>
          <w:noProof/>
          <w:color w:val="000000" w:themeColor="text1"/>
          <w:lang w:val="en-IE"/>
        </w:rPr>
        <w:t xml:space="preserve">. This is laid down in the IRTA, which describes what components those systems consist of, and what their nature </w:t>
      </w:r>
      <w:r w:rsidR="0D77CE58" w:rsidRPr="7B8E4445">
        <w:rPr>
          <w:rFonts w:eastAsiaTheme="minorEastAsia"/>
          <w:noProof/>
          <w:color w:val="000000" w:themeColor="text1"/>
          <w:lang w:val="en-IE"/>
        </w:rPr>
        <w:t xml:space="preserve">is – </w:t>
      </w:r>
      <w:r w:rsidRPr="7B8E4445">
        <w:rPr>
          <w:rFonts w:eastAsiaTheme="minorEastAsia"/>
          <w:noProof/>
          <w:color w:val="000000" w:themeColor="text1"/>
          <w:lang w:val="en-IE"/>
        </w:rPr>
        <w:t xml:space="preserve">national (developed at national level) or common (developed at </w:t>
      </w:r>
      <w:r w:rsidR="0D77CE58" w:rsidRPr="7B8E4445">
        <w:rPr>
          <w:rFonts w:eastAsiaTheme="minorEastAsia"/>
          <w:noProof/>
          <w:color w:val="000000" w:themeColor="text1"/>
          <w:lang w:val="en-IE"/>
        </w:rPr>
        <w:t xml:space="preserve">EU </w:t>
      </w:r>
      <w:r w:rsidRPr="7B8E4445">
        <w:rPr>
          <w:rFonts w:eastAsiaTheme="minorEastAsia"/>
          <w:noProof/>
          <w:color w:val="000000" w:themeColor="text1"/>
          <w:lang w:val="en-IE"/>
        </w:rPr>
        <w:t xml:space="preserve">level). </w:t>
      </w:r>
      <w:r w:rsidR="688D61EB" w:rsidRPr="7B8E4445">
        <w:rPr>
          <w:rFonts w:eastAsiaTheme="minorEastAsia"/>
          <w:noProof/>
          <w:color w:val="000000" w:themeColor="text1"/>
          <w:lang w:val="en-IE"/>
        </w:rPr>
        <w:t>In terms of architecture, the central</w:t>
      </w:r>
      <w:r w:rsidR="68949488" w:rsidRPr="7B8E4445">
        <w:rPr>
          <w:rFonts w:eastAsiaTheme="minorEastAsia"/>
          <w:noProof/>
          <w:color w:val="000000" w:themeColor="text1"/>
          <w:lang w:val="en-IE"/>
        </w:rPr>
        <w:t xml:space="preserve"> systems</w:t>
      </w:r>
      <w:r w:rsidR="688D61EB" w:rsidRPr="7B8E4445">
        <w:rPr>
          <w:rFonts w:eastAsiaTheme="minorEastAsia"/>
          <w:noProof/>
          <w:color w:val="000000" w:themeColor="text1"/>
          <w:lang w:val="en-IE"/>
        </w:rPr>
        <w:t xml:space="preserve"> and decentralised systems are of a trans-European nature and contain common components by default, sometimes in</w:t>
      </w:r>
      <w:r w:rsidR="181769A2" w:rsidRPr="7B8E4445">
        <w:rPr>
          <w:rFonts w:eastAsiaTheme="minorEastAsia"/>
          <w:noProof/>
          <w:color w:val="000000" w:themeColor="text1"/>
          <w:lang w:val="en-IE"/>
        </w:rPr>
        <w:t xml:space="preserve"> </w:t>
      </w:r>
      <w:r w:rsidR="688D61EB" w:rsidRPr="7B8E4445">
        <w:rPr>
          <w:rFonts w:eastAsiaTheme="minorEastAsia"/>
          <w:noProof/>
          <w:color w:val="000000" w:themeColor="text1"/>
          <w:lang w:val="en-IE"/>
        </w:rPr>
        <w:t xml:space="preserve">combination with national components, whilst the national systems only consist </w:t>
      </w:r>
      <w:r w:rsidR="688D61EB" w:rsidRPr="00716841">
        <w:rPr>
          <w:rFonts w:eastAsiaTheme="minorEastAsia"/>
          <w:noProof/>
          <w:color w:val="000000" w:themeColor="text1"/>
          <w:lang w:val="en-IE"/>
        </w:rPr>
        <w:t xml:space="preserve">of national components. </w:t>
      </w:r>
    </w:p>
    <w:p w14:paraId="4ADA5CD6" w14:textId="77777777" w:rsidR="009B4BC8" w:rsidRDefault="0061782F" w:rsidP="703B235F">
      <w:pPr>
        <w:widowControl w:val="0"/>
        <w:autoSpaceDE w:val="0"/>
        <w:autoSpaceDN w:val="0"/>
        <w:adjustRightInd w:val="0"/>
        <w:rPr>
          <w:rFonts w:eastAsiaTheme="minorEastAsia"/>
          <w:noProof/>
          <w:color w:val="000000" w:themeColor="text1"/>
          <w:lang w:val="en-IE"/>
        </w:rPr>
      </w:pPr>
      <w:r w:rsidRPr="00716841">
        <w:rPr>
          <w:rFonts w:eastAsiaTheme="minorEastAsia"/>
          <w:noProof/>
          <w:color w:val="000000" w:themeColor="text1"/>
          <w:lang w:val="en-IE"/>
        </w:rPr>
        <w:t xml:space="preserve">In accordance with Article 103 of the IRTA,  the </w:t>
      </w:r>
      <w:r w:rsidRPr="00716841">
        <w:rPr>
          <w:rFonts w:eastAsiaTheme="minorEastAsia"/>
          <w:b/>
          <w:bCs/>
          <w:noProof/>
          <w:color w:val="000000" w:themeColor="text1"/>
          <w:lang w:val="en-IE"/>
        </w:rPr>
        <w:t>common components</w:t>
      </w:r>
      <w:r w:rsidRPr="00716841">
        <w:rPr>
          <w:rFonts w:eastAsiaTheme="minorEastAsia"/>
          <w:noProof/>
          <w:color w:val="000000" w:themeColor="text1"/>
          <w:lang w:val="en-IE"/>
        </w:rPr>
        <w:t xml:space="preserve"> shall be developed, tested, deployed</w:t>
      </w:r>
      <w:r w:rsidR="00427743" w:rsidRPr="00716841">
        <w:rPr>
          <w:rFonts w:eastAsiaTheme="minorEastAsia"/>
          <w:noProof/>
          <w:color w:val="000000" w:themeColor="text1"/>
          <w:lang w:val="en-IE"/>
        </w:rPr>
        <w:t>,</w:t>
      </w:r>
      <w:r w:rsidRPr="00716841">
        <w:rPr>
          <w:rFonts w:eastAsiaTheme="minorEastAsia"/>
          <w:noProof/>
          <w:color w:val="000000" w:themeColor="text1"/>
          <w:lang w:val="en-IE"/>
        </w:rPr>
        <w:t xml:space="preserve"> and managed by the Commission and may be tested by the Member States. The </w:t>
      </w:r>
      <w:r w:rsidRPr="00716841">
        <w:rPr>
          <w:rFonts w:eastAsiaTheme="minorEastAsia"/>
          <w:b/>
          <w:bCs/>
          <w:noProof/>
          <w:color w:val="000000" w:themeColor="text1"/>
          <w:lang w:val="en-IE"/>
        </w:rPr>
        <w:t xml:space="preserve">national components </w:t>
      </w:r>
      <w:r w:rsidRPr="00716841">
        <w:rPr>
          <w:rFonts w:eastAsiaTheme="minorEastAsia"/>
          <w:noProof/>
          <w:color w:val="000000" w:themeColor="text1"/>
          <w:lang w:val="en-IE"/>
        </w:rPr>
        <w:t>shall be developed, tested, deployed</w:t>
      </w:r>
      <w:r w:rsidR="00427743" w:rsidRPr="00716841">
        <w:rPr>
          <w:rFonts w:eastAsiaTheme="minorEastAsia"/>
          <w:noProof/>
          <w:color w:val="000000" w:themeColor="text1"/>
          <w:lang w:val="en-IE"/>
        </w:rPr>
        <w:t>,</w:t>
      </w:r>
      <w:r w:rsidRPr="00716841">
        <w:rPr>
          <w:rFonts w:eastAsiaTheme="minorEastAsia"/>
          <w:noProof/>
          <w:color w:val="000000" w:themeColor="text1"/>
          <w:lang w:val="en-IE"/>
        </w:rPr>
        <w:t xml:space="preserve"> and managed by the Member States.</w:t>
      </w:r>
      <w:r w:rsidRPr="004E1DD0">
        <w:rPr>
          <w:rFonts w:eastAsiaTheme="minorEastAsia"/>
          <w:noProof/>
          <w:color w:val="000000" w:themeColor="text1"/>
          <w:lang w:val="en-IE"/>
        </w:rPr>
        <w:t xml:space="preserve"> </w:t>
      </w:r>
    </w:p>
    <w:p w14:paraId="48264E25" w14:textId="522A5437" w:rsidR="00AA45E7" w:rsidRPr="004E1DD0" w:rsidRDefault="3955D9FB" w:rsidP="7B8E4445">
      <w:pPr>
        <w:widowControl w:val="0"/>
        <w:autoSpaceDE w:val="0"/>
        <w:autoSpaceDN w:val="0"/>
        <w:adjustRightInd w:val="0"/>
        <w:rPr>
          <w:rFonts w:eastAsiaTheme="minorEastAsia"/>
          <w:noProof/>
          <w:color w:val="000000" w:themeColor="text1"/>
          <w:lang w:val="en-IE"/>
        </w:rPr>
      </w:pPr>
      <w:r w:rsidRPr="7B8E4445">
        <w:rPr>
          <w:rFonts w:eastAsiaTheme="minorEastAsia"/>
          <w:noProof/>
          <w:color w:val="000000" w:themeColor="text1"/>
          <w:lang w:val="en-IE"/>
        </w:rPr>
        <w:t>The Member States shall ensure that the national components are interoperable with the common components. The Commission shall design and maintain the common specifications for the decentralised systems in close cooperation with the Member States. The Member States shall develop, operate, and maintain interfaces to provide the functionality for the decentralised systems necessary for the exchange of information with Economic Operators and other persons through national components and interfaces, along with other Member States through common components.</w:t>
      </w:r>
    </w:p>
    <w:p w14:paraId="2E19F7B0" w14:textId="6522FF7E" w:rsidR="00282B17" w:rsidRPr="004E1DD0" w:rsidRDefault="5FB6AE84" w:rsidP="7B8E4445">
      <w:pPr>
        <w:pStyle w:val="Heading1"/>
        <w:keepLines w:val="0"/>
        <w:numPr>
          <w:ilvl w:val="0"/>
          <w:numId w:val="5"/>
        </w:numPr>
        <w:spacing w:after="240"/>
        <w:ind w:left="567" w:hanging="567"/>
        <w:jc w:val="left"/>
        <w:rPr>
          <w:rFonts w:ascii="Times New Roman" w:eastAsia="Times New Roman" w:hAnsi="Times New Roman" w:cs="Times New Roman"/>
          <w:noProof/>
          <w:lang w:val="en-IE"/>
        </w:rPr>
      </w:pPr>
      <w:bookmarkStart w:id="19" w:name="_Toc52475149"/>
      <w:bookmarkStart w:id="20" w:name="_Toc230258875"/>
      <w:r w:rsidRPr="7B8E4445">
        <w:rPr>
          <w:rFonts w:ascii="Times New Roman" w:eastAsia="Times New Roman" w:hAnsi="Times New Roman" w:cs="Times New Roman"/>
          <w:noProof/>
          <w:lang w:val="en-IE"/>
        </w:rPr>
        <w:t>Global o</w:t>
      </w:r>
      <w:r w:rsidR="7FAC1148" w:rsidRPr="7B8E4445">
        <w:rPr>
          <w:rFonts w:ascii="Times New Roman" w:eastAsia="Times New Roman" w:hAnsi="Times New Roman" w:cs="Times New Roman"/>
          <w:noProof/>
          <w:lang w:val="en-IE"/>
        </w:rPr>
        <w:t>verview of progress with the UCC electronic systems</w:t>
      </w:r>
      <w:bookmarkEnd w:id="19"/>
      <w:bookmarkEnd w:id="20"/>
    </w:p>
    <w:p w14:paraId="353FE917" w14:textId="1927C588" w:rsidR="00282B17" w:rsidRPr="004E1DD0" w:rsidRDefault="00A33633">
      <w:pPr>
        <w:rPr>
          <w:noProof/>
          <w:lang w:val="en-IE"/>
        </w:rPr>
      </w:pPr>
      <w:r w:rsidRPr="004E1DD0">
        <w:rPr>
          <w:noProof/>
          <w:lang w:val="en-IE"/>
        </w:rPr>
        <w:t xml:space="preserve">The UCC WP contains seventeen projects leading to the deployment of the required electronic systems including fourteen </w:t>
      </w:r>
      <w:r w:rsidRPr="003C103F">
        <w:rPr>
          <w:b/>
          <w:bCs/>
          <w:noProof/>
          <w:lang w:val="en-IE"/>
        </w:rPr>
        <w:t xml:space="preserve">trans-European </w:t>
      </w:r>
      <w:r w:rsidR="00395FE6" w:rsidRPr="003C103F">
        <w:rPr>
          <w:b/>
          <w:bCs/>
          <w:noProof/>
          <w:lang w:val="en-IE"/>
        </w:rPr>
        <w:t>projects</w:t>
      </w:r>
      <w:r w:rsidRPr="004E1DD0">
        <w:rPr>
          <w:noProof/>
          <w:lang w:val="en-IE"/>
        </w:rPr>
        <w:t xml:space="preserve"> for which the Commission</w:t>
      </w:r>
      <w:r w:rsidR="00976C35" w:rsidRPr="004E1DD0">
        <w:rPr>
          <w:noProof/>
          <w:lang w:val="en-IE"/>
        </w:rPr>
        <w:t xml:space="preserve"> and</w:t>
      </w:r>
      <w:r w:rsidR="0065484D" w:rsidRPr="004E1DD0">
        <w:rPr>
          <w:noProof/>
          <w:lang w:val="en-IE"/>
        </w:rPr>
        <w:t xml:space="preserve"> </w:t>
      </w:r>
      <w:r w:rsidR="00B62869" w:rsidRPr="004E1DD0">
        <w:rPr>
          <w:noProof/>
          <w:lang w:val="en-IE"/>
        </w:rPr>
        <w:t>the Member States are</w:t>
      </w:r>
      <w:r w:rsidRPr="004E1DD0">
        <w:rPr>
          <w:noProof/>
          <w:lang w:val="en-IE"/>
        </w:rPr>
        <w:t xml:space="preserve"> responsible</w:t>
      </w:r>
      <w:r w:rsidR="004E1DD0" w:rsidRPr="004E1DD0">
        <w:rPr>
          <w:noProof/>
          <w:lang w:val="en-IE"/>
        </w:rPr>
        <w:t xml:space="preserve"> (</w:t>
      </w:r>
      <w:r w:rsidR="00832626">
        <w:rPr>
          <w:noProof/>
          <w:lang w:val="en-IE"/>
        </w:rPr>
        <w:t xml:space="preserve">resulting in </w:t>
      </w:r>
      <w:r w:rsidR="004E1DD0" w:rsidRPr="004E1DD0">
        <w:rPr>
          <w:noProof/>
          <w:lang w:val="en-IE"/>
        </w:rPr>
        <w:t>central and decentralised</w:t>
      </w:r>
      <w:r w:rsidR="00832626">
        <w:rPr>
          <w:noProof/>
          <w:lang w:val="en-IE"/>
        </w:rPr>
        <w:t xml:space="preserve"> systems</w:t>
      </w:r>
      <w:r w:rsidR="004E1DD0" w:rsidRPr="004E1DD0">
        <w:rPr>
          <w:noProof/>
          <w:lang w:val="en-IE"/>
        </w:rPr>
        <w:t>)</w:t>
      </w:r>
      <w:r w:rsidRPr="004E1DD0">
        <w:rPr>
          <w:noProof/>
          <w:lang w:val="en-IE"/>
        </w:rPr>
        <w:t xml:space="preserve"> and three</w:t>
      </w:r>
      <w:r w:rsidR="00832626">
        <w:rPr>
          <w:noProof/>
          <w:lang w:val="en-IE"/>
        </w:rPr>
        <w:t xml:space="preserve"> </w:t>
      </w:r>
      <w:r w:rsidR="00832626" w:rsidRPr="003C103F">
        <w:rPr>
          <w:b/>
          <w:bCs/>
          <w:noProof/>
          <w:lang w:val="en-IE"/>
        </w:rPr>
        <w:t>national projects</w:t>
      </w:r>
      <w:r w:rsidRPr="004E1DD0">
        <w:rPr>
          <w:noProof/>
          <w:lang w:val="en-IE"/>
        </w:rPr>
        <w:t xml:space="preserve"> falling under the sole responsibility of the Member States</w:t>
      </w:r>
      <w:r w:rsidR="00832626">
        <w:rPr>
          <w:noProof/>
          <w:lang w:val="en-IE"/>
        </w:rPr>
        <w:t xml:space="preserve"> (resulting in national systems)</w:t>
      </w:r>
      <w:r w:rsidRPr="004E1DD0">
        <w:rPr>
          <w:noProof/>
          <w:lang w:val="en-IE"/>
        </w:rPr>
        <w:t>.</w:t>
      </w:r>
    </w:p>
    <w:p w14:paraId="2EE0C316" w14:textId="1503521B" w:rsidR="00DA0232" w:rsidRPr="004E1DD0" w:rsidRDefault="3E99AC33" w:rsidP="69104C74">
      <w:pPr>
        <w:pStyle w:val="Heading3"/>
        <w:numPr>
          <w:ilvl w:val="1"/>
          <w:numId w:val="5"/>
        </w:numPr>
        <w:spacing w:before="240" w:after="240"/>
        <w:ind w:left="567" w:hanging="567"/>
        <w:jc w:val="left"/>
        <w:rPr>
          <w:rFonts w:eastAsia="PMingLiU" w:cs="Times New Roman"/>
          <w:caps/>
          <w:noProof/>
          <w:lang w:val="en-IE"/>
        </w:rPr>
      </w:pPr>
      <w:bookmarkStart w:id="21" w:name="_Toc230258876"/>
      <w:r w:rsidRPr="7B8E4445">
        <w:rPr>
          <w:rFonts w:eastAsia="PMingLiU" w:cs="Times New Roman"/>
          <w:caps/>
          <w:noProof/>
          <w:lang w:val="en-IE"/>
        </w:rPr>
        <w:t>Projects c</w:t>
      </w:r>
      <w:r w:rsidR="0F5DCB26" w:rsidRPr="7B8E4445">
        <w:rPr>
          <w:rFonts w:eastAsia="PMingLiU" w:cs="Times New Roman"/>
          <w:caps/>
          <w:noProof/>
          <w:lang w:val="en-IE"/>
        </w:rPr>
        <w:t xml:space="preserve">ompleted </w:t>
      </w:r>
      <w:r w:rsidRPr="7B8E4445">
        <w:rPr>
          <w:rFonts w:eastAsia="PMingLiU" w:cs="Times New Roman"/>
          <w:caps/>
          <w:noProof/>
          <w:lang w:val="en-IE"/>
        </w:rPr>
        <w:t>b</w:t>
      </w:r>
      <w:r w:rsidR="4BBD1654" w:rsidRPr="7B8E4445">
        <w:rPr>
          <w:rFonts w:eastAsia="PMingLiU" w:cs="Times New Roman"/>
          <w:caps/>
          <w:noProof/>
          <w:lang w:val="en-IE"/>
        </w:rPr>
        <w:t>efore</w:t>
      </w:r>
      <w:r w:rsidR="5711CBC4" w:rsidRPr="7B8E4445">
        <w:rPr>
          <w:rFonts w:eastAsia="PMingLiU" w:cs="Times New Roman"/>
          <w:caps/>
          <w:noProof/>
          <w:lang w:val="en-IE"/>
        </w:rPr>
        <w:t xml:space="preserve"> </w:t>
      </w:r>
      <w:r w:rsidRPr="7B8E4445">
        <w:rPr>
          <w:rFonts w:eastAsia="PMingLiU" w:cs="Times New Roman"/>
          <w:caps/>
          <w:noProof/>
          <w:lang w:val="en-IE"/>
        </w:rPr>
        <w:t>202</w:t>
      </w:r>
      <w:r w:rsidR="6762A4AD" w:rsidRPr="7B8E4445">
        <w:rPr>
          <w:rFonts w:eastAsia="PMingLiU" w:cs="Times New Roman"/>
          <w:caps/>
          <w:noProof/>
          <w:lang w:val="en-IE"/>
        </w:rPr>
        <w:t>5</w:t>
      </w:r>
      <w:bookmarkEnd w:id="21"/>
    </w:p>
    <w:p w14:paraId="692C9BEE" w14:textId="562832E9" w:rsidR="00282B17" w:rsidRPr="004E1DD0" w:rsidRDefault="00DE2B1F" w:rsidP="69104C74">
      <w:pPr>
        <w:rPr>
          <w:rFonts w:eastAsiaTheme="minorEastAsia"/>
          <w:noProof/>
          <w:lang w:val="en-IE"/>
        </w:rPr>
      </w:pPr>
      <w:r w:rsidRPr="008B5CD7">
        <w:rPr>
          <w:noProof/>
          <w:lang w:val="en-IE"/>
        </w:rPr>
        <w:t>T</w:t>
      </w:r>
      <w:r w:rsidR="7FAC1148" w:rsidRPr="008B5CD7">
        <w:rPr>
          <w:noProof/>
          <w:lang w:val="en-IE"/>
        </w:rPr>
        <w:t>he Commission</w:t>
      </w:r>
      <w:r w:rsidR="0002485A" w:rsidRPr="008B5CD7">
        <w:rPr>
          <w:noProof/>
          <w:lang w:val="en-IE"/>
        </w:rPr>
        <w:t xml:space="preserve"> has delivered all the digital projects under its responsibility. The Member States have further progressed on the systems and components. </w:t>
      </w:r>
      <w:r w:rsidR="008B5CD7" w:rsidRPr="008B5CD7">
        <w:rPr>
          <w:noProof/>
          <w:lang w:val="en-IE"/>
        </w:rPr>
        <w:t>As defined in the previous reports, t</w:t>
      </w:r>
      <w:r w:rsidR="0002485A" w:rsidRPr="008B5CD7">
        <w:rPr>
          <w:noProof/>
          <w:lang w:val="en-IE"/>
        </w:rPr>
        <w:t xml:space="preserve">his has led to </w:t>
      </w:r>
      <w:r w:rsidR="7FAC1148" w:rsidRPr="008B5CD7">
        <w:rPr>
          <w:noProof/>
          <w:lang w:val="en-IE"/>
        </w:rPr>
        <w:t xml:space="preserve">the successful </w:t>
      </w:r>
      <w:r w:rsidR="02AAAB8E" w:rsidRPr="008B5CD7">
        <w:rPr>
          <w:noProof/>
          <w:lang w:val="en-IE"/>
        </w:rPr>
        <w:t>deployment</w:t>
      </w:r>
      <w:r w:rsidR="51855DD8" w:rsidRPr="008B5CD7">
        <w:rPr>
          <w:noProof/>
          <w:lang w:val="en-IE"/>
        </w:rPr>
        <w:t xml:space="preserve"> of the </w:t>
      </w:r>
      <w:r w:rsidRPr="008B5CD7">
        <w:rPr>
          <w:noProof/>
          <w:lang w:val="en-IE"/>
        </w:rPr>
        <w:t>following</w:t>
      </w:r>
      <w:r w:rsidR="51855DD8" w:rsidRPr="008B5CD7">
        <w:rPr>
          <w:noProof/>
          <w:lang w:val="en-IE"/>
        </w:rPr>
        <w:t xml:space="preserve"> </w:t>
      </w:r>
      <w:r w:rsidR="3F2DDF21" w:rsidRPr="008B5CD7">
        <w:rPr>
          <w:noProof/>
          <w:lang w:val="en-IE"/>
        </w:rPr>
        <w:t>twelve</w:t>
      </w:r>
      <w:r w:rsidR="57597617" w:rsidRPr="008B5CD7">
        <w:rPr>
          <w:b/>
          <w:bCs/>
          <w:noProof/>
          <w:lang w:val="en-IE"/>
        </w:rPr>
        <w:t xml:space="preserve"> </w:t>
      </w:r>
      <w:r w:rsidR="51855DD8" w:rsidRPr="008B5CD7">
        <w:rPr>
          <w:b/>
          <w:bCs/>
          <w:noProof/>
          <w:lang w:val="en-IE"/>
        </w:rPr>
        <w:t>new sys</w:t>
      </w:r>
      <w:r w:rsidR="02AAAB8E" w:rsidRPr="008B5CD7">
        <w:rPr>
          <w:b/>
          <w:bCs/>
          <w:noProof/>
          <w:lang w:val="en-IE"/>
        </w:rPr>
        <w:t>tems</w:t>
      </w:r>
      <w:r w:rsidR="53936321" w:rsidRPr="008B5CD7">
        <w:rPr>
          <w:b/>
          <w:bCs/>
          <w:noProof/>
          <w:lang w:val="en-IE"/>
        </w:rPr>
        <w:t xml:space="preserve"> or </w:t>
      </w:r>
      <w:r w:rsidR="7FAC1148" w:rsidRPr="008B5CD7">
        <w:rPr>
          <w:b/>
          <w:bCs/>
          <w:noProof/>
          <w:lang w:val="en-IE"/>
        </w:rPr>
        <w:t>upgrade</w:t>
      </w:r>
      <w:r w:rsidR="02AAAB8E" w:rsidRPr="008B5CD7">
        <w:rPr>
          <w:b/>
          <w:bCs/>
          <w:noProof/>
          <w:lang w:val="en-IE"/>
        </w:rPr>
        <w:t>s</w:t>
      </w:r>
      <w:r w:rsidR="02AAAB8E" w:rsidRPr="008B5CD7">
        <w:rPr>
          <w:noProof/>
          <w:lang w:val="en-IE"/>
        </w:rPr>
        <w:t>:</w:t>
      </w:r>
      <w:r w:rsidR="7FAC1148" w:rsidRPr="7B8E4445">
        <w:rPr>
          <w:noProof/>
          <w:lang w:val="en-IE"/>
        </w:rPr>
        <w:t xml:space="preserve"> </w:t>
      </w:r>
    </w:p>
    <w:p w14:paraId="6F66D878" w14:textId="6DE0A11F" w:rsidR="00282B17" w:rsidRPr="004E1DD0" w:rsidRDefault="00A33633" w:rsidP="703B235F">
      <w:pPr>
        <w:numPr>
          <w:ilvl w:val="0"/>
          <w:numId w:val="8"/>
        </w:numPr>
        <w:ind w:left="992" w:hanging="567"/>
        <w:jc w:val="left"/>
        <w:rPr>
          <w:noProof/>
          <w:lang w:val="en-IE"/>
        </w:rPr>
      </w:pPr>
      <w:r w:rsidRPr="004E1DD0">
        <w:rPr>
          <w:noProof/>
          <w:lang w:val="en-IE"/>
        </w:rPr>
        <w:t xml:space="preserve">UCC Registered Exporter System </w:t>
      </w:r>
      <w:r w:rsidRPr="004E1DD0">
        <w:rPr>
          <w:noProof/>
          <w:lang w:val="en-IE" w:eastAsia="en-GB"/>
        </w:rPr>
        <w:t xml:space="preserve">– </w:t>
      </w:r>
      <w:r w:rsidRPr="004E1DD0">
        <w:rPr>
          <w:i/>
          <w:iCs/>
          <w:noProof/>
          <w:lang w:val="en-IE" w:eastAsia="en-GB"/>
        </w:rPr>
        <w:t>REX</w:t>
      </w:r>
      <w:r w:rsidRPr="004E1DD0">
        <w:rPr>
          <w:noProof/>
          <w:lang w:val="en-IE" w:eastAsia="en-GB"/>
        </w:rPr>
        <w:t xml:space="preserve"> (new): </w:t>
      </w:r>
      <w:r w:rsidRPr="004E1DD0">
        <w:rPr>
          <w:rFonts w:eastAsia="PMingLiU"/>
          <w:noProof/>
          <w:lang w:val="en-IE"/>
        </w:rPr>
        <w:t>Deployed in 2017</w:t>
      </w:r>
      <w:r w:rsidR="00602AB5" w:rsidRPr="004E1DD0">
        <w:rPr>
          <w:rFonts w:eastAsia="PMingLiU"/>
          <w:noProof/>
          <w:lang w:val="en-IE"/>
        </w:rPr>
        <w:t>;</w:t>
      </w:r>
      <w:r w:rsidRPr="004E1DD0">
        <w:rPr>
          <w:rFonts w:eastAsia="PMingLiU"/>
          <w:noProof/>
          <w:lang w:val="en-IE"/>
        </w:rPr>
        <w:t xml:space="preserve"> </w:t>
      </w:r>
    </w:p>
    <w:p w14:paraId="578B59B8" w14:textId="49160E6D" w:rsidR="00282B17" w:rsidRPr="004E1DD0" w:rsidRDefault="00A33633" w:rsidP="703B235F">
      <w:pPr>
        <w:numPr>
          <w:ilvl w:val="0"/>
          <w:numId w:val="8"/>
        </w:numPr>
        <w:ind w:left="992" w:hanging="567"/>
        <w:jc w:val="left"/>
        <w:rPr>
          <w:noProof/>
          <w:lang w:val="en-IE"/>
        </w:rPr>
      </w:pPr>
      <w:r w:rsidRPr="004E1DD0">
        <w:rPr>
          <w:noProof/>
          <w:lang w:val="en-IE"/>
        </w:rPr>
        <w:t xml:space="preserve">UCC Customs Decisions </w:t>
      </w:r>
      <w:r w:rsidRPr="004E1DD0">
        <w:rPr>
          <w:noProof/>
          <w:lang w:val="en-IE" w:eastAsia="en-GB"/>
        </w:rPr>
        <w:t>–</w:t>
      </w:r>
      <w:r w:rsidRPr="004E1DD0">
        <w:rPr>
          <w:noProof/>
          <w:lang w:val="en-IE"/>
        </w:rPr>
        <w:t xml:space="preserve"> </w:t>
      </w:r>
      <w:r w:rsidRPr="004E1DD0">
        <w:rPr>
          <w:i/>
          <w:iCs/>
          <w:noProof/>
          <w:lang w:val="en-IE" w:eastAsia="en-GB"/>
        </w:rPr>
        <w:t>CDS</w:t>
      </w:r>
      <w:r w:rsidRPr="004E1DD0">
        <w:rPr>
          <w:noProof/>
          <w:lang w:val="en-IE" w:eastAsia="en-GB"/>
        </w:rPr>
        <w:t xml:space="preserve"> (new): </w:t>
      </w:r>
      <w:r w:rsidRPr="004E1DD0">
        <w:rPr>
          <w:noProof/>
          <w:lang w:val="en-IE"/>
        </w:rPr>
        <w:t>Deployed in 2017</w:t>
      </w:r>
      <w:r w:rsidR="00602AB5" w:rsidRPr="004E1DD0">
        <w:rPr>
          <w:noProof/>
          <w:lang w:val="en-IE"/>
        </w:rPr>
        <w:t>;</w:t>
      </w:r>
    </w:p>
    <w:p w14:paraId="17FDD7DD" w14:textId="684FB4BA" w:rsidR="00282B17" w:rsidRPr="004E1DD0" w:rsidRDefault="00A33633" w:rsidP="703B235F">
      <w:pPr>
        <w:numPr>
          <w:ilvl w:val="0"/>
          <w:numId w:val="8"/>
        </w:numPr>
        <w:ind w:left="992" w:hanging="567"/>
        <w:jc w:val="left"/>
        <w:rPr>
          <w:noProof/>
          <w:lang w:val="en-IE"/>
        </w:rPr>
      </w:pPr>
      <w:r w:rsidRPr="004E1DD0">
        <w:rPr>
          <w:noProof/>
          <w:lang w:val="en-IE"/>
        </w:rPr>
        <w:t xml:space="preserve">UCC Direct Trader Access to the European Information Systems </w:t>
      </w:r>
      <w:r w:rsidRPr="004E1DD0">
        <w:rPr>
          <w:noProof/>
          <w:lang w:val="en-IE" w:eastAsia="en-GB"/>
        </w:rPr>
        <w:t xml:space="preserve">– </w:t>
      </w:r>
      <w:r w:rsidRPr="004E1DD0">
        <w:rPr>
          <w:i/>
          <w:iCs/>
          <w:noProof/>
          <w:lang w:val="en-IE" w:eastAsia="en-GB"/>
        </w:rPr>
        <w:t xml:space="preserve">UUM&amp;DS </w:t>
      </w:r>
      <w:r w:rsidRPr="004E1DD0">
        <w:rPr>
          <w:noProof/>
          <w:lang w:val="en-IE" w:eastAsia="en-GB"/>
        </w:rPr>
        <w:t xml:space="preserve">(Uniform User Management &amp; Digital Signature) (new): </w:t>
      </w:r>
      <w:r w:rsidRPr="004E1DD0">
        <w:rPr>
          <w:noProof/>
          <w:lang w:val="en-IE"/>
        </w:rPr>
        <w:t>Deployed in 2017</w:t>
      </w:r>
      <w:r w:rsidR="00602AB5" w:rsidRPr="004E1DD0">
        <w:rPr>
          <w:noProof/>
          <w:lang w:val="en-IE"/>
        </w:rPr>
        <w:t>;</w:t>
      </w:r>
    </w:p>
    <w:p w14:paraId="004F01F8" w14:textId="0FEFCA25" w:rsidR="00282B17" w:rsidRPr="004E1DD0" w:rsidRDefault="00A33633" w:rsidP="703B235F">
      <w:pPr>
        <w:numPr>
          <w:ilvl w:val="0"/>
          <w:numId w:val="8"/>
        </w:numPr>
        <w:ind w:left="992" w:hanging="567"/>
        <w:jc w:val="left"/>
        <w:rPr>
          <w:noProof/>
          <w:lang w:val="en-IE"/>
        </w:rPr>
      </w:pPr>
      <w:r w:rsidRPr="004E1DD0">
        <w:rPr>
          <w:noProof/>
          <w:lang w:val="en-IE"/>
        </w:rPr>
        <w:t>UCC Economic Operator Registration and Identification System</w:t>
      </w:r>
      <w:r w:rsidR="00557D97" w:rsidRPr="004E1DD0">
        <w:rPr>
          <w:noProof/>
          <w:lang w:val="en-IE"/>
        </w:rPr>
        <w:t xml:space="preserve"> 2 </w:t>
      </w:r>
      <w:r w:rsidRPr="004E1DD0">
        <w:rPr>
          <w:noProof/>
          <w:lang w:val="en-IE" w:eastAsia="en-GB"/>
        </w:rPr>
        <w:t xml:space="preserve">– </w:t>
      </w:r>
      <w:r w:rsidRPr="004E1DD0">
        <w:rPr>
          <w:i/>
          <w:iCs/>
          <w:noProof/>
          <w:lang w:val="en-IE" w:eastAsia="en-GB"/>
        </w:rPr>
        <w:t>EORI2</w:t>
      </w:r>
      <w:r w:rsidRPr="004E1DD0">
        <w:rPr>
          <w:noProof/>
          <w:lang w:val="en-IE" w:eastAsia="en-GB"/>
        </w:rPr>
        <w:t xml:space="preserve"> (upgrade): </w:t>
      </w:r>
      <w:r w:rsidRPr="004E1DD0">
        <w:rPr>
          <w:noProof/>
          <w:lang w:val="en-IE"/>
        </w:rPr>
        <w:t>Deployed in 2018</w:t>
      </w:r>
      <w:r w:rsidR="00602AB5" w:rsidRPr="004E1DD0">
        <w:rPr>
          <w:noProof/>
          <w:lang w:val="en-IE"/>
        </w:rPr>
        <w:t>;</w:t>
      </w:r>
    </w:p>
    <w:p w14:paraId="720B41E9" w14:textId="26DFDE51" w:rsidR="00282B17" w:rsidRPr="004E1DD0" w:rsidRDefault="00A33633" w:rsidP="703B235F">
      <w:pPr>
        <w:numPr>
          <w:ilvl w:val="0"/>
          <w:numId w:val="8"/>
        </w:numPr>
        <w:ind w:left="992" w:hanging="567"/>
        <w:jc w:val="left"/>
        <w:rPr>
          <w:noProof/>
          <w:lang w:val="en-IE"/>
        </w:rPr>
      </w:pPr>
      <w:r w:rsidRPr="76761D12">
        <w:rPr>
          <w:noProof/>
          <w:lang w:val="en-IE"/>
        </w:rPr>
        <w:t xml:space="preserve">UCC Surveillance 3 </w:t>
      </w:r>
      <w:r w:rsidRPr="76761D12">
        <w:rPr>
          <w:noProof/>
          <w:lang w:val="en-IE" w:eastAsia="en-GB"/>
        </w:rPr>
        <w:t xml:space="preserve">– </w:t>
      </w:r>
      <w:r w:rsidRPr="76761D12">
        <w:rPr>
          <w:i/>
          <w:iCs/>
          <w:noProof/>
          <w:lang w:val="en-IE" w:eastAsia="en-GB"/>
        </w:rPr>
        <w:t>SURV3</w:t>
      </w:r>
      <w:r w:rsidRPr="76761D12">
        <w:rPr>
          <w:noProof/>
          <w:lang w:val="en-IE" w:eastAsia="en-GB"/>
        </w:rPr>
        <w:t xml:space="preserve"> (upgrade): </w:t>
      </w:r>
      <w:r w:rsidRPr="76761D12">
        <w:rPr>
          <w:noProof/>
          <w:lang w:val="en-IE"/>
        </w:rPr>
        <w:t>Deployed in 2018</w:t>
      </w:r>
      <w:r w:rsidR="005930B0">
        <w:rPr>
          <w:rStyle w:val="FootnoteReference"/>
          <w:noProof/>
          <w:lang w:val="en-IE"/>
        </w:rPr>
        <w:footnoteReference w:id="10"/>
      </w:r>
      <w:r w:rsidR="005930B0">
        <w:rPr>
          <w:noProof/>
          <w:lang w:val="en-IE"/>
        </w:rPr>
        <w:t>;</w:t>
      </w:r>
      <w:r w:rsidR="77879D19" w:rsidRPr="76761D12">
        <w:rPr>
          <w:noProof/>
          <w:lang w:val="en-IE"/>
        </w:rPr>
        <w:t xml:space="preserve"> </w:t>
      </w:r>
    </w:p>
    <w:p w14:paraId="34EC780A" w14:textId="5B97D0E3" w:rsidR="00282B17" w:rsidRPr="004E1DD0" w:rsidRDefault="00A33633" w:rsidP="703B235F">
      <w:pPr>
        <w:numPr>
          <w:ilvl w:val="0"/>
          <w:numId w:val="8"/>
        </w:numPr>
        <w:ind w:left="992" w:hanging="567"/>
        <w:jc w:val="left"/>
        <w:rPr>
          <w:noProof/>
          <w:lang w:val="en-IE"/>
        </w:rPr>
      </w:pPr>
      <w:r w:rsidRPr="004E1DD0">
        <w:rPr>
          <w:noProof/>
          <w:lang w:val="en-IE"/>
        </w:rPr>
        <w:t xml:space="preserve">UCC Binding Tariff Information – </w:t>
      </w:r>
      <w:r w:rsidRPr="004E1DD0">
        <w:rPr>
          <w:i/>
          <w:iCs/>
          <w:noProof/>
          <w:lang w:val="en-IE"/>
        </w:rPr>
        <w:t>BTI</w:t>
      </w:r>
      <w:r w:rsidRPr="004E1DD0">
        <w:rPr>
          <w:noProof/>
          <w:lang w:val="en-IE"/>
        </w:rPr>
        <w:t xml:space="preserve"> </w:t>
      </w:r>
      <w:r w:rsidR="00B62869" w:rsidRPr="004E1DD0">
        <w:rPr>
          <w:noProof/>
          <w:lang w:val="en-IE"/>
        </w:rPr>
        <w:t>(upgrade): D</w:t>
      </w:r>
      <w:r w:rsidRPr="004E1DD0">
        <w:rPr>
          <w:noProof/>
          <w:lang w:val="en-IE"/>
        </w:rPr>
        <w:t xml:space="preserve">eployed in </w:t>
      </w:r>
      <w:r w:rsidR="00B62869" w:rsidRPr="004E1DD0">
        <w:rPr>
          <w:noProof/>
          <w:lang w:val="en-IE"/>
        </w:rPr>
        <w:t>2019</w:t>
      </w:r>
      <w:r w:rsidR="00602AB5" w:rsidRPr="004E1DD0">
        <w:rPr>
          <w:noProof/>
          <w:lang w:val="en-IE"/>
        </w:rPr>
        <w:t>;</w:t>
      </w:r>
    </w:p>
    <w:p w14:paraId="6EC5EB2D" w14:textId="70F231D6" w:rsidR="00282B17" w:rsidRPr="004E1DD0" w:rsidRDefault="00A33633" w:rsidP="703B235F">
      <w:pPr>
        <w:numPr>
          <w:ilvl w:val="0"/>
          <w:numId w:val="8"/>
        </w:numPr>
        <w:ind w:left="992" w:hanging="567"/>
        <w:jc w:val="left"/>
        <w:rPr>
          <w:noProof/>
          <w:lang w:val="en-IE"/>
        </w:rPr>
      </w:pPr>
      <w:r w:rsidRPr="004E1DD0">
        <w:rPr>
          <w:noProof/>
          <w:lang w:val="en-IE"/>
        </w:rPr>
        <w:t xml:space="preserve">UCC Authorised Economic Operators – </w:t>
      </w:r>
      <w:r w:rsidRPr="004E1DD0">
        <w:rPr>
          <w:i/>
          <w:iCs/>
          <w:noProof/>
          <w:lang w:val="en-IE"/>
        </w:rPr>
        <w:t>AEO</w:t>
      </w:r>
      <w:r w:rsidRPr="004E1DD0">
        <w:rPr>
          <w:noProof/>
          <w:lang w:val="en-IE"/>
        </w:rPr>
        <w:t xml:space="preserve"> (upgrade): </w:t>
      </w:r>
      <w:r w:rsidR="00B62869" w:rsidRPr="004E1DD0">
        <w:rPr>
          <w:noProof/>
          <w:lang w:val="en-IE"/>
        </w:rPr>
        <w:t>Deployed in 2019</w:t>
      </w:r>
      <w:r w:rsidR="00342973" w:rsidRPr="004E1DD0">
        <w:rPr>
          <w:noProof/>
          <w:lang w:val="en-IE"/>
        </w:rPr>
        <w:t>;</w:t>
      </w:r>
    </w:p>
    <w:p w14:paraId="39DC0B7E" w14:textId="40A49C3E" w:rsidR="00282B17" w:rsidRPr="004E1DD0" w:rsidRDefault="00A33633" w:rsidP="703B235F">
      <w:pPr>
        <w:numPr>
          <w:ilvl w:val="0"/>
          <w:numId w:val="8"/>
        </w:numPr>
        <w:ind w:left="992" w:hanging="567"/>
        <w:jc w:val="left"/>
        <w:rPr>
          <w:noProof/>
          <w:lang w:val="en-IE"/>
        </w:rPr>
      </w:pPr>
      <w:r w:rsidRPr="004E1DD0">
        <w:rPr>
          <w:noProof/>
          <w:lang w:val="en-IE"/>
        </w:rPr>
        <w:t xml:space="preserve">UCC Information Sheets for Special Procedures </w:t>
      </w:r>
      <w:r w:rsidRPr="004E1DD0">
        <w:rPr>
          <w:noProof/>
          <w:lang w:val="en-IE" w:eastAsia="en-GB"/>
        </w:rPr>
        <w:t>–</w:t>
      </w:r>
      <w:r w:rsidRPr="004E1DD0">
        <w:rPr>
          <w:noProof/>
          <w:lang w:val="en-IE"/>
        </w:rPr>
        <w:t xml:space="preserve"> </w:t>
      </w:r>
      <w:r w:rsidRPr="004E1DD0">
        <w:rPr>
          <w:i/>
          <w:iCs/>
          <w:noProof/>
          <w:lang w:val="en-IE"/>
        </w:rPr>
        <w:t>INF</w:t>
      </w:r>
      <w:r w:rsidRPr="004E1DD0">
        <w:rPr>
          <w:noProof/>
          <w:lang w:val="en-IE"/>
        </w:rPr>
        <w:t xml:space="preserve"> (new): </w:t>
      </w:r>
      <w:r w:rsidR="00B62869" w:rsidRPr="004E1DD0">
        <w:rPr>
          <w:noProof/>
          <w:lang w:val="en-IE"/>
        </w:rPr>
        <w:t>Deployed in 2020</w:t>
      </w:r>
      <w:r w:rsidR="007A41A9" w:rsidRPr="004E1DD0">
        <w:rPr>
          <w:noProof/>
          <w:lang w:val="en-IE"/>
        </w:rPr>
        <w:t>;</w:t>
      </w:r>
    </w:p>
    <w:p w14:paraId="75593CF5" w14:textId="5D23347A" w:rsidR="00B90964" w:rsidRPr="004E1DD0" w:rsidRDefault="54C90130" w:rsidP="703B235F">
      <w:pPr>
        <w:numPr>
          <w:ilvl w:val="0"/>
          <w:numId w:val="8"/>
        </w:numPr>
        <w:ind w:left="992" w:hanging="567"/>
        <w:jc w:val="left"/>
        <w:rPr>
          <w:noProof/>
          <w:lang w:val="en-IE"/>
        </w:rPr>
      </w:pPr>
      <w:r w:rsidRPr="7B8E4445">
        <w:rPr>
          <w:noProof/>
          <w:lang w:val="en-IE"/>
        </w:rPr>
        <w:t xml:space="preserve">UCC Import Control System 2 </w:t>
      </w:r>
      <w:r w:rsidR="153DCC86" w:rsidRPr="7B8E4445">
        <w:rPr>
          <w:noProof/>
          <w:lang w:val="en-IE" w:eastAsia="en-GB"/>
        </w:rPr>
        <w:t>–</w:t>
      </w:r>
      <w:r w:rsidR="5F51A6EE" w:rsidRPr="7B8E4445">
        <w:rPr>
          <w:noProof/>
          <w:lang w:val="en-IE"/>
        </w:rPr>
        <w:t xml:space="preserve"> </w:t>
      </w:r>
      <w:r w:rsidRPr="7B8E4445">
        <w:rPr>
          <w:noProof/>
          <w:lang w:val="en-IE"/>
        </w:rPr>
        <w:t>Release 1</w:t>
      </w:r>
      <w:r w:rsidR="12BC57E6" w:rsidRPr="7B8E4445">
        <w:rPr>
          <w:noProof/>
          <w:lang w:val="en-IE"/>
        </w:rPr>
        <w:t xml:space="preserve"> </w:t>
      </w:r>
      <w:r w:rsidR="5DEC04B3" w:rsidRPr="7B8E4445">
        <w:rPr>
          <w:noProof/>
          <w:lang w:val="en-IE"/>
        </w:rPr>
        <w:t>&amp; 2</w:t>
      </w:r>
      <w:r w:rsidRPr="7B8E4445">
        <w:rPr>
          <w:noProof/>
          <w:lang w:val="en-IE"/>
        </w:rPr>
        <w:t xml:space="preserve"> – </w:t>
      </w:r>
      <w:r w:rsidRPr="7B8E4445">
        <w:rPr>
          <w:i/>
          <w:iCs/>
          <w:noProof/>
          <w:lang w:val="en-IE"/>
        </w:rPr>
        <w:t xml:space="preserve">ICS2 </w:t>
      </w:r>
      <w:r w:rsidR="5F51A6EE" w:rsidRPr="7B8E4445">
        <w:rPr>
          <w:i/>
          <w:iCs/>
          <w:noProof/>
          <w:lang w:val="en-IE"/>
        </w:rPr>
        <w:t xml:space="preserve">- </w:t>
      </w:r>
      <w:r w:rsidRPr="7B8E4445">
        <w:rPr>
          <w:i/>
          <w:iCs/>
          <w:noProof/>
          <w:lang w:val="en-IE"/>
        </w:rPr>
        <w:t>Release 1</w:t>
      </w:r>
      <w:r w:rsidR="5DEC04B3" w:rsidRPr="7B8E4445">
        <w:rPr>
          <w:i/>
          <w:iCs/>
          <w:noProof/>
          <w:lang w:val="en-IE"/>
        </w:rPr>
        <w:t xml:space="preserve"> &amp; 2</w:t>
      </w:r>
      <w:r w:rsidRPr="7B8E4445">
        <w:rPr>
          <w:noProof/>
          <w:lang w:val="en-IE"/>
        </w:rPr>
        <w:t xml:space="preserve"> (</w:t>
      </w:r>
      <w:r w:rsidR="63EE854D" w:rsidRPr="7B8E4445">
        <w:rPr>
          <w:noProof/>
          <w:lang w:val="en-IE"/>
        </w:rPr>
        <w:t>upgrade</w:t>
      </w:r>
      <w:r w:rsidRPr="7B8E4445">
        <w:rPr>
          <w:noProof/>
          <w:lang w:val="en-IE"/>
        </w:rPr>
        <w:t>): Deployed in 2021</w:t>
      </w:r>
      <w:r w:rsidR="5DEC04B3" w:rsidRPr="7B8E4445">
        <w:rPr>
          <w:noProof/>
          <w:lang w:val="en-IE"/>
        </w:rPr>
        <w:t xml:space="preserve"> and 2023, respectively</w:t>
      </w:r>
      <w:r w:rsidRPr="7B8E4445">
        <w:rPr>
          <w:noProof/>
          <w:lang w:val="en-IE"/>
        </w:rPr>
        <w:t>.</w:t>
      </w:r>
    </w:p>
    <w:p w14:paraId="24A098C5" w14:textId="3C91B2F4" w:rsidR="1A48AFE9" w:rsidRDefault="1027CEA6" w:rsidP="69104C74">
      <w:pPr>
        <w:numPr>
          <w:ilvl w:val="0"/>
          <w:numId w:val="8"/>
        </w:numPr>
        <w:ind w:left="992" w:hanging="567"/>
        <w:jc w:val="left"/>
        <w:rPr>
          <w:noProof/>
          <w:lang w:val="en-IE"/>
        </w:rPr>
      </w:pPr>
      <w:r w:rsidRPr="7B8E4445">
        <w:rPr>
          <w:noProof/>
          <w:lang w:val="en-IE"/>
        </w:rPr>
        <w:t>UCC Guarantie M</w:t>
      </w:r>
      <w:r w:rsidR="3D7BC6D2" w:rsidRPr="7B8E4445">
        <w:rPr>
          <w:noProof/>
          <w:lang w:val="en-IE"/>
        </w:rPr>
        <w:t>a</w:t>
      </w:r>
      <w:r w:rsidRPr="7B8E4445">
        <w:rPr>
          <w:noProof/>
          <w:lang w:val="en-IE"/>
        </w:rPr>
        <w:t>nagement</w:t>
      </w:r>
      <w:r w:rsidR="691BC0FA" w:rsidRPr="7B8E4445">
        <w:rPr>
          <w:noProof/>
          <w:lang w:val="en-IE"/>
        </w:rPr>
        <w:t xml:space="preserve"> – component 1 – GUM C1 deployed in </w:t>
      </w:r>
      <w:r w:rsidR="3D5D9C78" w:rsidRPr="7B8E4445">
        <w:rPr>
          <w:noProof/>
          <w:lang w:val="en-IE"/>
        </w:rPr>
        <w:t>2024</w:t>
      </w:r>
    </w:p>
    <w:p w14:paraId="18BE088D" w14:textId="7B76872A" w:rsidR="4E6C5093" w:rsidRDefault="2252F4D7" w:rsidP="7B8E4445">
      <w:pPr>
        <w:numPr>
          <w:ilvl w:val="0"/>
          <w:numId w:val="8"/>
        </w:numPr>
        <w:ind w:left="992" w:hanging="567"/>
        <w:jc w:val="left"/>
        <w:rPr>
          <w:i/>
          <w:iCs/>
          <w:noProof/>
          <w:lang w:val="en-IE"/>
        </w:rPr>
      </w:pPr>
      <w:r w:rsidRPr="7B8E4445">
        <w:rPr>
          <w:noProof/>
          <w:lang w:val="en-IE"/>
        </w:rPr>
        <w:t xml:space="preserve">UCC Proof of Union Status phase 1– </w:t>
      </w:r>
      <w:r w:rsidRPr="7B8E4445">
        <w:rPr>
          <w:i/>
          <w:iCs/>
          <w:noProof/>
          <w:lang w:val="en-IE"/>
        </w:rPr>
        <w:t>Po</w:t>
      </w:r>
      <w:r w:rsidRPr="7B8E4445">
        <w:rPr>
          <w:noProof/>
          <w:lang w:val="en-IE"/>
        </w:rPr>
        <w:t>US deployed in 20</w:t>
      </w:r>
      <w:r w:rsidR="6461FA5A" w:rsidRPr="7B8E4445">
        <w:rPr>
          <w:noProof/>
          <w:lang w:val="en-IE"/>
        </w:rPr>
        <w:t>2</w:t>
      </w:r>
      <w:r w:rsidRPr="00D4180C">
        <w:rPr>
          <w:noProof/>
          <w:lang w:val="en-IE"/>
        </w:rPr>
        <w:t>4</w:t>
      </w:r>
    </w:p>
    <w:p w14:paraId="048FB78E" w14:textId="18B454B1" w:rsidR="7D78CDBF" w:rsidRDefault="644ABE2E" w:rsidP="69104C74">
      <w:pPr>
        <w:numPr>
          <w:ilvl w:val="0"/>
          <w:numId w:val="8"/>
        </w:numPr>
        <w:ind w:left="992" w:hanging="567"/>
        <w:jc w:val="left"/>
        <w:rPr>
          <w:noProof/>
          <w:lang w:val="en-IE"/>
        </w:rPr>
      </w:pPr>
      <w:r w:rsidRPr="7B8E4445">
        <w:rPr>
          <w:noProof/>
          <w:lang w:val="en-IE"/>
        </w:rPr>
        <w:t xml:space="preserve">UCC New Computerised Transit System phase 5– </w:t>
      </w:r>
      <w:r w:rsidRPr="7B8E4445">
        <w:rPr>
          <w:i/>
          <w:iCs/>
          <w:noProof/>
          <w:lang w:val="en-IE"/>
        </w:rPr>
        <w:t xml:space="preserve">NCTS P5 </w:t>
      </w:r>
      <w:r w:rsidR="722CF100" w:rsidRPr="00D8352F">
        <w:rPr>
          <w:noProof/>
          <w:lang w:val="en-IE"/>
        </w:rPr>
        <w:t xml:space="preserve">deployed in </w:t>
      </w:r>
      <w:r w:rsidR="0084134A" w:rsidRPr="00D8352F">
        <w:rPr>
          <w:noProof/>
          <w:lang w:val="en-IE"/>
        </w:rPr>
        <w:t>2024</w:t>
      </w:r>
    </w:p>
    <w:p w14:paraId="5AC29F02" w14:textId="16F2C8F6" w:rsidR="00B548E7" w:rsidRPr="004E1DD0" w:rsidRDefault="5FB6AE84" w:rsidP="69104C74">
      <w:pPr>
        <w:pStyle w:val="Heading3"/>
        <w:numPr>
          <w:ilvl w:val="1"/>
          <w:numId w:val="5"/>
        </w:numPr>
        <w:spacing w:before="240" w:after="240"/>
        <w:ind w:left="567" w:hanging="567"/>
        <w:jc w:val="left"/>
        <w:rPr>
          <w:rFonts w:eastAsia="PMingLiU" w:cs="Times New Roman"/>
          <w:caps/>
          <w:noProof/>
          <w:lang w:val="en-IE"/>
        </w:rPr>
      </w:pPr>
      <w:bookmarkStart w:id="22" w:name="_Ref201910728"/>
      <w:bookmarkStart w:id="23" w:name="_Toc230258877"/>
      <w:r w:rsidRPr="7B8E4445">
        <w:rPr>
          <w:rFonts w:eastAsia="PMingLiU" w:cs="Times New Roman"/>
          <w:caps/>
          <w:noProof/>
          <w:lang w:val="en-IE"/>
        </w:rPr>
        <w:t>p</w:t>
      </w:r>
      <w:r w:rsidR="0F5DCB26" w:rsidRPr="7B8E4445">
        <w:rPr>
          <w:rFonts w:eastAsia="PMingLiU" w:cs="Times New Roman"/>
          <w:caps/>
          <w:noProof/>
          <w:lang w:val="en-IE"/>
        </w:rPr>
        <w:t>rojects</w:t>
      </w:r>
      <w:r w:rsidR="561A7C09" w:rsidRPr="7B8E4445">
        <w:rPr>
          <w:rFonts w:eastAsia="PMingLiU" w:cs="Times New Roman"/>
          <w:caps/>
          <w:noProof/>
          <w:lang w:val="en-IE"/>
        </w:rPr>
        <w:t xml:space="preserve"> PROGRESS</w:t>
      </w:r>
      <w:r w:rsidR="0BBF9AD3" w:rsidRPr="7B8E4445">
        <w:rPr>
          <w:rFonts w:eastAsia="PMingLiU" w:cs="Times New Roman"/>
          <w:caps/>
          <w:noProof/>
          <w:lang w:val="en-IE"/>
        </w:rPr>
        <w:t xml:space="preserve"> in 202</w:t>
      </w:r>
      <w:r w:rsidR="3ECFB966" w:rsidRPr="7B8E4445">
        <w:rPr>
          <w:rFonts w:eastAsia="PMingLiU" w:cs="Times New Roman"/>
          <w:caps/>
          <w:noProof/>
          <w:lang w:val="en-IE"/>
        </w:rPr>
        <w:t>5</w:t>
      </w:r>
      <w:bookmarkEnd w:id="22"/>
      <w:bookmarkEnd w:id="23"/>
    </w:p>
    <w:p w14:paraId="6838848D" w14:textId="5F8C83B7" w:rsidR="008568D2" w:rsidRDefault="2AF932CA">
      <w:pPr>
        <w:rPr>
          <w:noProof/>
          <w:lang w:val="en-IE"/>
        </w:rPr>
      </w:pPr>
      <w:r w:rsidRPr="7B8E4445">
        <w:rPr>
          <w:noProof/>
          <w:lang w:val="en-IE"/>
        </w:rPr>
        <w:t>This report aims to highlight the accomplishments</w:t>
      </w:r>
      <w:r w:rsidR="00CE0A2C">
        <w:rPr>
          <w:noProof/>
          <w:lang w:val="en-IE"/>
        </w:rPr>
        <w:t xml:space="preserve">, progress and </w:t>
      </w:r>
      <w:r w:rsidRPr="7B8E4445">
        <w:rPr>
          <w:noProof/>
          <w:lang w:val="en-IE"/>
        </w:rPr>
        <w:t>challenges encountered in the implementation of the ongoing projects in 202</w:t>
      </w:r>
      <w:r w:rsidR="44CF3D28" w:rsidRPr="7B8E4445">
        <w:rPr>
          <w:noProof/>
          <w:lang w:val="en-IE"/>
        </w:rPr>
        <w:t>5</w:t>
      </w:r>
      <w:r w:rsidR="5B7E7BE6" w:rsidRPr="7B8E4445">
        <w:rPr>
          <w:noProof/>
          <w:lang w:val="en-IE"/>
        </w:rPr>
        <w:t xml:space="preserve"> by the Commission and the Member States</w:t>
      </w:r>
      <w:r w:rsidR="2485A578" w:rsidRPr="7B8E4445">
        <w:rPr>
          <w:noProof/>
          <w:lang w:val="en-IE"/>
        </w:rPr>
        <w:t>.</w:t>
      </w:r>
      <w:r w:rsidR="3267A282" w:rsidRPr="7B8E4445">
        <w:rPr>
          <w:noProof/>
          <w:lang w:val="en-IE"/>
        </w:rPr>
        <w:t xml:space="preserve"> </w:t>
      </w:r>
    </w:p>
    <w:p w14:paraId="7E8993D6" w14:textId="4315D044" w:rsidR="00B548E7" w:rsidRPr="004E1DD0" w:rsidRDefault="00EE17B3" w:rsidP="703B235F">
      <w:pPr>
        <w:pStyle w:val="Heading4"/>
        <w:keepLines w:val="0"/>
        <w:spacing w:before="240" w:after="240"/>
        <w:ind w:left="567" w:hanging="567"/>
        <w:rPr>
          <w:rFonts w:ascii="Times New Roman" w:eastAsia="Times New Roman" w:hAnsi="Times New Roman" w:cs="Times New Roman"/>
          <w:b/>
          <w:bCs/>
          <w:i w:val="0"/>
          <w:iCs w:val="0"/>
          <w:noProof/>
          <w:color w:val="auto"/>
          <w:sz w:val="24"/>
          <w:szCs w:val="24"/>
          <w:lang w:val="en-IE"/>
        </w:rPr>
      </w:pPr>
      <w:bookmarkStart w:id="24" w:name="_Ref106895189"/>
      <w:r>
        <w:rPr>
          <w:rFonts w:ascii="Times New Roman" w:eastAsia="Times New Roman" w:hAnsi="Times New Roman" w:cs="Times New Roman"/>
          <w:b/>
          <w:bCs/>
          <w:i w:val="0"/>
          <w:iCs w:val="0"/>
          <w:noProof/>
          <w:color w:val="auto"/>
          <w:sz w:val="24"/>
          <w:szCs w:val="24"/>
          <w:lang w:val="en-IE"/>
        </w:rPr>
        <w:t>5</w:t>
      </w:r>
      <w:r w:rsidR="00E85CC2" w:rsidRPr="004E1DD0">
        <w:rPr>
          <w:rFonts w:ascii="Times New Roman" w:eastAsia="Times New Roman" w:hAnsi="Times New Roman" w:cs="Times New Roman"/>
          <w:b/>
          <w:bCs/>
          <w:i w:val="0"/>
          <w:iCs w:val="0"/>
          <w:noProof/>
          <w:color w:val="auto"/>
          <w:sz w:val="24"/>
          <w:szCs w:val="24"/>
          <w:lang w:val="en-IE"/>
        </w:rPr>
        <w:t xml:space="preserve">.2.1 </w:t>
      </w:r>
      <w:r w:rsidR="0071310A" w:rsidRPr="004E1DD0">
        <w:rPr>
          <w:rFonts w:ascii="Times New Roman" w:eastAsia="Times New Roman" w:hAnsi="Times New Roman" w:cs="Times New Roman"/>
          <w:b/>
          <w:bCs/>
          <w:i w:val="0"/>
          <w:iCs w:val="0"/>
          <w:noProof/>
          <w:color w:val="auto"/>
          <w:sz w:val="24"/>
          <w:szCs w:val="24"/>
          <w:lang w:val="en-IE"/>
        </w:rPr>
        <w:t>Trans-European p</w:t>
      </w:r>
      <w:r w:rsidR="00B548E7" w:rsidRPr="004E1DD0">
        <w:rPr>
          <w:rFonts w:ascii="Times New Roman" w:eastAsia="Times New Roman" w:hAnsi="Times New Roman" w:cs="Times New Roman"/>
          <w:b/>
          <w:bCs/>
          <w:i w:val="0"/>
          <w:iCs w:val="0"/>
          <w:noProof/>
          <w:color w:val="auto"/>
          <w:sz w:val="24"/>
          <w:szCs w:val="24"/>
          <w:lang w:val="en-IE"/>
        </w:rPr>
        <w:t>rojects</w:t>
      </w:r>
      <w:bookmarkEnd w:id="24"/>
    </w:p>
    <w:p w14:paraId="1920548B" w14:textId="2EEB1599" w:rsidR="00E05CB2" w:rsidRPr="004E1DD0" w:rsidRDefault="00263768" w:rsidP="00E05CB2">
      <w:pPr>
        <w:rPr>
          <w:noProof/>
          <w:lang w:val="en-IE"/>
        </w:rPr>
      </w:pPr>
      <w:r w:rsidRPr="004E1DD0">
        <w:rPr>
          <w:noProof/>
          <w:lang w:val="en-IE"/>
        </w:rPr>
        <w:t>The</w:t>
      </w:r>
      <w:r w:rsidR="00A33633" w:rsidRPr="004E1DD0">
        <w:rPr>
          <w:noProof/>
          <w:lang w:val="en-IE"/>
        </w:rPr>
        <w:t xml:space="preserve"> tr</w:t>
      </w:r>
      <w:r w:rsidR="00C60735" w:rsidRPr="004E1DD0">
        <w:rPr>
          <w:noProof/>
          <w:lang w:val="en-IE"/>
        </w:rPr>
        <w:t xml:space="preserve">ans-European projects </w:t>
      </w:r>
      <w:r w:rsidR="006625D1" w:rsidRPr="004E1DD0">
        <w:rPr>
          <w:noProof/>
          <w:lang w:val="en-IE"/>
        </w:rPr>
        <w:t xml:space="preserve">follow a particular structure, which may </w:t>
      </w:r>
      <w:r w:rsidR="009010B1" w:rsidRPr="004E1DD0">
        <w:rPr>
          <w:noProof/>
          <w:lang w:val="en-IE"/>
        </w:rPr>
        <w:t>entail</w:t>
      </w:r>
      <w:r w:rsidR="006625D1" w:rsidRPr="004E1DD0">
        <w:rPr>
          <w:noProof/>
          <w:lang w:val="en-IE"/>
        </w:rPr>
        <w:t xml:space="preserve"> </w:t>
      </w:r>
      <w:r w:rsidR="005B60A7">
        <w:rPr>
          <w:noProof/>
          <w:lang w:val="en-IE"/>
        </w:rPr>
        <w:t xml:space="preserve">a central system or </w:t>
      </w:r>
      <w:r w:rsidR="006625D1" w:rsidRPr="004E1DD0">
        <w:rPr>
          <w:noProof/>
          <w:lang w:val="en-IE"/>
        </w:rPr>
        <w:t xml:space="preserve">a combination of central and national </w:t>
      </w:r>
      <w:r w:rsidR="005B60A7">
        <w:rPr>
          <w:noProof/>
          <w:lang w:val="en-IE"/>
        </w:rPr>
        <w:t>components</w:t>
      </w:r>
      <w:r w:rsidR="0097601B" w:rsidRPr="004E1DD0">
        <w:rPr>
          <w:noProof/>
          <w:lang w:val="en-IE"/>
        </w:rPr>
        <w:t>. As</w:t>
      </w:r>
      <w:r w:rsidR="00B06B0A" w:rsidRPr="004E1DD0">
        <w:rPr>
          <w:noProof/>
          <w:lang w:val="en-IE"/>
        </w:rPr>
        <w:t xml:space="preserve"> </w:t>
      </w:r>
      <w:r w:rsidR="0097601B" w:rsidRPr="004E1DD0">
        <w:rPr>
          <w:noProof/>
          <w:lang w:val="en-IE"/>
        </w:rPr>
        <w:t>stated in Article 278(3) of the UCC</w:t>
      </w:r>
      <w:r w:rsidR="00FC5FF2" w:rsidRPr="004E1DD0">
        <w:rPr>
          <w:noProof/>
          <w:lang w:val="en-IE"/>
        </w:rPr>
        <w:t>,</w:t>
      </w:r>
      <w:r w:rsidR="0097601B" w:rsidRPr="004E1DD0">
        <w:rPr>
          <w:noProof/>
          <w:lang w:val="en-IE"/>
        </w:rPr>
        <w:t xml:space="preserve"> they</w:t>
      </w:r>
      <w:r w:rsidR="00B06B0A" w:rsidRPr="004E1DD0">
        <w:rPr>
          <w:noProof/>
          <w:lang w:val="en-IE"/>
        </w:rPr>
        <w:t xml:space="preserve"> are</w:t>
      </w:r>
      <w:r w:rsidR="006625D1" w:rsidRPr="004E1DD0">
        <w:rPr>
          <w:noProof/>
          <w:lang w:val="en-IE"/>
        </w:rPr>
        <w:t xml:space="preserve"> required </w:t>
      </w:r>
      <w:r w:rsidR="00B06B0A" w:rsidRPr="004E1DD0">
        <w:rPr>
          <w:noProof/>
          <w:lang w:val="en-IE"/>
        </w:rPr>
        <w:t>to</w:t>
      </w:r>
      <w:r w:rsidR="006625D1" w:rsidRPr="004E1DD0">
        <w:rPr>
          <w:noProof/>
          <w:lang w:val="en-IE"/>
        </w:rPr>
        <w:t xml:space="preserve"> be completed no later than 31 December 2025</w:t>
      </w:r>
      <w:r w:rsidR="00C60735" w:rsidRPr="004E1DD0">
        <w:rPr>
          <w:noProof/>
          <w:lang w:val="en-IE"/>
        </w:rPr>
        <w:t xml:space="preserve">. </w:t>
      </w:r>
      <w:r w:rsidR="1D5D4958" w:rsidRPr="004E1DD0">
        <w:rPr>
          <w:noProof/>
          <w:lang w:val="en-IE"/>
        </w:rPr>
        <w:t xml:space="preserve">A concise </w:t>
      </w:r>
      <w:r w:rsidR="00C60735" w:rsidRPr="004E1DD0">
        <w:rPr>
          <w:noProof/>
          <w:lang w:val="en-IE"/>
        </w:rPr>
        <w:t>description and</w:t>
      </w:r>
      <w:r w:rsidR="00FD35FD" w:rsidRPr="004E1DD0">
        <w:rPr>
          <w:noProof/>
          <w:lang w:val="en-IE"/>
        </w:rPr>
        <w:t xml:space="preserve"> </w:t>
      </w:r>
      <w:r w:rsidR="00C60735" w:rsidRPr="004E1DD0">
        <w:rPr>
          <w:noProof/>
          <w:lang w:val="en-IE"/>
        </w:rPr>
        <w:t>progress for each project is presented below</w:t>
      </w:r>
      <w:r w:rsidR="005B60A7">
        <w:rPr>
          <w:noProof/>
          <w:lang w:val="en-IE"/>
        </w:rPr>
        <w:t>.</w:t>
      </w:r>
      <w:r w:rsidR="00E05CB2">
        <w:rPr>
          <w:noProof/>
          <w:lang w:val="en-IE"/>
        </w:rPr>
        <w:t xml:space="preserve"> </w:t>
      </w:r>
      <w:r w:rsidR="00E05CB2" w:rsidRPr="00E05CB2">
        <w:rPr>
          <w:noProof/>
          <w:lang w:val="en-IE"/>
        </w:rPr>
        <w:t>For more details, please refer to section 3 and 4 of the Commission Staff Working Document accompanying this report.</w:t>
      </w:r>
    </w:p>
    <w:p w14:paraId="375A4423" w14:textId="6E2F9D5E" w:rsidR="00AE1C36" w:rsidRPr="00AE1C36" w:rsidRDefault="00A33633" w:rsidP="00907801">
      <w:pPr>
        <w:numPr>
          <w:ilvl w:val="0"/>
          <w:numId w:val="9"/>
        </w:numPr>
        <w:ind w:left="567" w:hanging="567"/>
        <w:rPr>
          <w:noProof/>
          <w:lang w:val="en-US"/>
        </w:rPr>
      </w:pPr>
      <w:r w:rsidRPr="00AE1C36">
        <w:rPr>
          <w:b/>
          <w:bCs/>
          <w:noProof/>
          <w:lang w:val="en-IE"/>
        </w:rPr>
        <w:t xml:space="preserve">UCC Guarantee Management </w:t>
      </w:r>
      <w:r w:rsidRPr="00AE1C36">
        <w:rPr>
          <w:noProof/>
          <w:lang w:val="en-IE"/>
        </w:rPr>
        <w:t xml:space="preserve">– GUM (new): aims to </w:t>
      </w:r>
      <w:r w:rsidR="00B91941" w:rsidRPr="00AE1C36">
        <w:rPr>
          <w:noProof/>
          <w:lang w:val="en-IE"/>
        </w:rPr>
        <w:t>ensure</w:t>
      </w:r>
      <w:r w:rsidRPr="00AE1C36">
        <w:rPr>
          <w:noProof/>
          <w:lang w:val="en-IE"/>
        </w:rPr>
        <w:t xml:space="preserve"> </w:t>
      </w:r>
      <w:r w:rsidR="00B378FD" w:rsidRPr="00AE1C36">
        <w:rPr>
          <w:noProof/>
          <w:lang w:val="en-IE"/>
        </w:rPr>
        <w:t>the effective</w:t>
      </w:r>
      <w:r w:rsidRPr="00AE1C36">
        <w:rPr>
          <w:noProof/>
          <w:lang w:val="en-IE"/>
        </w:rPr>
        <w:t xml:space="preserve"> and </w:t>
      </w:r>
      <w:r w:rsidR="00B378FD" w:rsidRPr="00AE1C36">
        <w:rPr>
          <w:noProof/>
          <w:lang w:val="en-IE"/>
        </w:rPr>
        <w:t xml:space="preserve">efficient </w:t>
      </w:r>
      <w:r w:rsidRPr="00AE1C36">
        <w:rPr>
          <w:noProof/>
          <w:lang w:val="en-IE"/>
        </w:rPr>
        <w:t xml:space="preserve">management of </w:t>
      </w:r>
      <w:r w:rsidR="00B378FD" w:rsidRPr="00AE1C36">
        <w:rPr>
          <w:noProof/>
          <w:lang w:val="en-IE"/>
        </w:rPr>
        <w:t>various</w:t>
      </w:r>
      <w:r w:rsidRPr="00AE1C36">
        <w:rPr>
          <w:noProof/>
          <w:lang w:val="en-IE"/>
        </w:rPr>
        <w:t xml:space="preserve"> types of guarantees across the EU</w:t>
      </w:r>
      <w:r w:rsidR="69670575" w:rsidRPr="00AE1C36">
        <w:rPr>
          <w:noProof/>
          <w:lang w:val="en-IE"/>
        </w:rPr>
        <w:t>, focusing on improving</w:t>
      </w:r>
      <w:r w:rsidR="2A008023" w:rsidRPr="00AE1C36">
        <w:rPr>
          <w:noProof/>
          <w:lang w:val="en-IE"/>
        </w:rPr>
        <w:t xml:space="preserve"> </w:t>
      </w:r>
      <w:r w:rsidRPr="00AE1C36">
        <w:rPr>
          <w:noProof/>
          <w:lang w:val="en-IE"/>
        </w:rPr>
        <w:t>processing speed, traceability</w:t>
      </w:r>
      <w:r w:rsidR="00C61F34" w:rsidRPr="00AE1C36">
        <w:rPr>
          <w:noProof/>
          <w:lang w:val="en-IE"/>
        </w:rPr>
        <w:t>,</w:t>
      </w:r>
      <w:r w:rsidRPr="00AE1C36">
        <w:rPr>
          <w:noProof/>
          <w:lang w:val="en-IE"/>
        </w:rPr>
        <w:t xml:space="preserve"> and monitoring of guarantees</w:t>
      </w:r>
      <w:r w:rsidR="07703E36" w:rsidRPr="00AE1C36">
        <w:rPr>
          <w:noProof/>
          <w:lang w:val="en-IE"/>
        </w:rPr>
        <w:t xml:space="preserve"> </w:t>
      </w:r>
      <w:r w:rsidRPr="00AE1C36">
        <w:rPr>
          <w:noProof/>
          <w:lang w:val="en-IE"/>
        </w:rPr>
        <w:t>between customs offices</w:t>
      </w:r>
      <w:r w:rsidR="0FDCA538" w:rsidRPr="00AE1C36">
        <w:rPr>
          <w:noProof/>
          <w:lang w:val="en-IE"/>
        </w:rPr>
        <w:t>.</w:t>
      </w:r>
      <w:r w:rsidR="00AE1C36" w:rsidRPr="00AE1C36">
        <w:rPr>
          <w:noProof/>
          <w:lang w:val="en-IE"/>
        </w:rPr>
        <w:t xml:space="preserve"> </w:t>
      </w:r>
      <w:r w:rsidR="00AE1C36" w:rsidRPr="00AE1C36">
        <w:rPr>
          <w:noProof/>
          <w:shd w:val="clear" w:color="auto" w:fill="FFFFFF"/>
          <w:lang w:val="en-US"/>
        </w:rPr>
        <w:t>Guarantee management</w:t>
      </w:r>
      <w:r w:rsidR="00AE1C36" w:rsidRPr="00AE1C36">
        <w:rPr>
          <w:b/>
          <w:bCs/>
          <w:noProof/>
          <w:shd w:val="clear" w:color="auto" w:fill="FFFFFF"/>
          <w:lang w:val="en-US"/>
        </w:rPr>
        <w:t xml:space="preserve"> </w:t>
      </w:r>
      <w:r w:rsidR="00AE1C36" w:rsidRPr="00AE1C36">
        <w:rPr>
          <w:noProof/>
          <w:shd w:val="clear" w:color="auto" w:fill="FFFFFF"/>
          <w:lang w:val="en-US"/>
        </w:rPr>
        <w:t>is done on two levels. In essence, the so-called GUM central component</w:t>
      </w:r>
      <w:r w:rsidR="00AE1C36">
        <w:rPr>
          <w:noProof/>
          <w:shd w:val="clear" w:color="auto" w:fill="FFFFFF"/>
          <w:lang w:val="en-US"/>
        </w:rPr>
        <w:t xml:space="preserve"> (Component 1)</w:t>
      </w:r>
      <w:r w:rsidR="00AE1C36" w:rsidRPr="00AE1C36">
        <w:rPr>
          <w:noProof/>
          <w:shd w:val="clear" w:color="auto" w:fill="FFFFFF"/>
          <w:lang w:val="en-US"/>
        </w:rPr>
        <w:t xml:space="preserve"> is used for the management of authorizations</w:t>
      </w:r>
      <w:r w:rsidR="00AE1C36">
        <w:rPr>
          <w:noProof/>
          <w:shd w:val="clear" w:color="auto" w:fill="FFFFFF"/>
          <w:lang w:val="en-US"/>
        </w:rPr>
        <w:t xml:space="preserve"> </w:t>
      </w:r>
      <w:r w:rsidR="00AE1C36" w:rsidRPr="00AE1C36">
        <w:rPr>
          <w:noProof/>
          <w:shd w:val="clear" w:color="auto" w:fill="FFFFFF"/>
          <w:lang w:val="en-US"/>
        </w:rPr>
        <w:t xml:space="preserve">for comprehensive guarantees (including the registration of the reference amount, split per customs procedure and per Member State concerned), whilst the registration and management of comprehensive guarantees and the monitoring of the related reference amounts is done on national level in a UCC-compliant guarantee management </w:t>
      </w:r>
      <w:r w:rsidR="00AE1C36">
        <w:rPr>
          <w:noProof/>
          <w:shd w:val="clear" w:color="auto" w:fill="FFFFFF"/>
          <w:lang w:val="en-US"/>
        </w:rPr>
        <w:t>component (Component 2)</w:t>
      </w:r>
      <w:r w:rsidR="00AE1C36" w:rsidRPr="00AE1C36">
        <w:rPr>
          <w:noProof/>
          <w:shd w:val="clear" w:color="auto" w:fill="FFFFFF"/>
          <w:lang w:val="en-US"/>
        </w:rPr>
        <w:t xml:space="preserve"> developed nationally, which also includes the registration and management of other </w:t>
      </w:r>
      <w:r w:rsidR="00AE1C36">
        <w:rPr>
          <w:noProof/>
          <w:shd w:val="clear" w:color="auto" w:fill="FFFFFF"/>
          <w:lang w:val="en-US"/>
        </w:rPr>
        <w:t xml:space="preserve">types of </w:t>
      </w:r>
      <w:r w:rsidR="00AE1C36" w:rsidRPr="00AE1C36">
        <w:rPr>
          <w:noProof/>
          <w:shd w:val="clear" w:color="auto" w:fill="FFFFFF"/>
          <w:lang w:val="en-US"/>
        </w:rPr>
        <w:t xml:space="preserve">guarantees. </w:t>
      </w:r>
    </w:p>
    <w:p w14:paraId="05B52996" w14:textId="5F39EDA2" w:rsidR="008D17FD" w:rsidRPr="004E1DD0" w:rsidRDefault="00A33633" w:rsidP="00907801">
      <w:pPr>
        <w:ind w:left="567"/>
        <w:rPr>
          <w:noProof/>
          <w:lang w:val="en-IE"/>
        </w:rPr>
      </w:pPr>
      <w:r w:rsidRPr="004E1DD0">
        <w:rPr>
          <w:b/>
          <w:bCs/>
          <w:noProof/>
          <w:lang w:val="en-IE"/>
        </w:rPr>
        <w:t>Progress</w:t>
      </w:r>
      <w:r w:rsidRPr="004E1DD0">
        <w:rPr>
          <w:noProof/>
          <w:lang w:val="en-IE"/>
        </w:rPr>
        <w:t>:</w:t>
      </w:r>
      <w:r w:rsidR="0014010E" w:rsidRPr="004E1DD0">
        <w:rPr>
          <w:noProof/>
          <w:lang w:val="en-IE"/>
        </w:rPr>
        <w:t xml:space="preserve"> </w:t>
      </w:r>
      <w:r w:rsidR="00FC3084" w:rsidRPr="004E1DD0">
        <w:rPr>
          <w:i/>
          <w:iCs/>
          <w:noProof/>
          <w:lang w:val="en-IE"/>
        </w:rPr>
        <w:t>GUM – Component 1</w:t>
      </w:r>
      <w:r w:rsidR="00897F43" w:rsidRPr="004E1DD0">
        <w:rPr>
          <w:noProof/>
          <w:lang w:val="en-IE"/>
        </w:rPr>
        <w:t xml:space="preserve"> that centrally manages guarantees that can be used across multiple Member States, </w:t>
      </w:r>
      <w:r w:rsidR="008D17FD" w:rsidRPr="00E01BFF">
        <w:rPr>
          <w:noProof/>
          <w:lang w:val="en-IE"/>
        </w:rPr>
        <w:t>became operational on 11 March 2024</w:t>
      </w:r>
      <w:r w:rsidR="00FD55CD" w:rsidRPr="00E01BFF">
        <w:rPr>
          <w:noProof/>
          <w:lang w:val="en-IE"/>
        </w:rPr>
        <w:t xml:space="preserve"> within the Customs Decisions System</w:t>
      </w:r>
      <w:r w:rsidR="004152DB" w:rsidRPr="00E01BFF">
        <w:rPr>
          <w:noProof/>
          <w:lang w:val="en-IE"/>
        </w:rPr>
        <w:t>.</w:t>
      </w:r>
      <w:r w:rsidR="008D17FD" w:rsidRPr="00E01BFF">
        <w:rPr>
          <w:noProof/>
          <w:lang w:val="en-IE"/>
        </w:rPr>
        <w:t xml:space="preserve"> </w:t>
      </w:r>
      <w:r w:rsidR="00FD55CD" w:rsidRPr="00E01BFF">
        <w:rPr>
          <w:noProof/>
          <w:lang w:val="en-IE"/>
        </w:rPr>
        <w:t>In view of the interconnection between the two</w:t>
      </w:r>
      <w:r w:rsidR="00FD55CD" w:rsidRPr="004E1DD0">
        <w:rPr>
          <w:noProof/>
          <w:lang w:val="en-IE"/>
        </w:rPr>
        <w:t xml:space="preserve"> components, c</w:t>
      </w:r>
      <w:r w:rsidR="008D17FD" w:rsidRPr="004E1DD0">
        <w:rPr>
          <w:noProof/>
          <w:lang w:val="en-IE"/>
        </w:rPr>
        <w:t xml:space="preserve">onformance testing activities remain available until Member States implement their </w:t>
      </w:r>
      <w:r w:rsidR="008D17FD" w:rsidRPr="004E1DD0">
        <w:rPr>
          <w:i/>
          <w:iCs/>
          <w:noProof/>
          <w:lang w:val="en-IE"/>
        </w:rPr>
        <w:t>GUM</w:t>
      </w:r>
      <w:r w:rsidR="00127064" w:rsidRPr="004E1DD0">
        <w:rPr>
          <w:i/>
          <w:iCs/>
          <w:noProof/>
          <w:lang w:val="en-IE"/>
        </w:rPr>
        <w:t xml:space="preserve"> – Component 2</w:t>
      </w:r>
      <w:r w:rsidR="008D17FD" w:rsidRPr="004E1DD0">
        <w:rPr>
          <w:noProof/>
          <w:lang w:val="en-IE"/>
        </w:rPr>
        <w:t xml:space="preserve"> systems</w:t>
      </w:r>
      <w:r w:rsidR="00127064" w:rsidRPr="004E1DD0">
        <w:rPr>
          <w:noProof/>
          <w:lang w:val="en-IE"/>
        </w:rPr>
        <w:t xml:space="preserve">. </w:t>
      </w:r>
    </w:p>
    <w:p w14:paraId="12D91B9B" w14:textId="5F697140" w:rsidR="00282B17" w:rsidRPr="00E4198E" w:rsidRDefault="19B11214" w:rsidP="00907801">
      <w:pPr>
        <w:ind w:left="567"/>
        <w:rPr>
          <w:noProof/>
          <w:lang w:val="en-IE"/>
        </w:rPr>
      </w:pPr>
      <w:r w:rsidRPr="6D7A57F0">
        <w:rPr>
          <w:noProof/>
          <w:lang w:val="en-IE"/>
        </w:rPr>
        <w:t>Concerning</w:t>
      </w:r>
      <w:r w:rsidR="4F645F4C" w:rsidRPr="6D7A57F0">
        <w:rPr>
          <w:noProof/>
          <w:lang w:val="en-IE"/>
        </w:rPr>
        <w:t xml:space="preserve"> the national component,</w:t>
      </w:r>
      <w:r w:rsidRPr="6D7A57F0">
        <w:rPr>
          <w:noProof/>
          <w:lang w:val="en-IE"/>
        </w:rPr>
        <w:t xml:space="preserve"> </w:t>
      </w:r>
      <w:r w:rsidR="69BF3DEA" w:rsidRPr="6D7A57F0">
        <w:rPr>
          <w:i/>
          <w:iCs/>
          <w:noProof/>
          <w:lang w:val="en-IE"/>
        </w:rPr>
        <w:t>GUM – Component 2</w:t>
      </w:r>
      <w:r w:rsidR="323E451C" w:rsidRPr="6D7A57F0">
        <w:rPr>
          <w:noProof/>
          <w:lang w:val="en-IE"/>
        </w:rPr>
        <w:t xml:space="preserve">, Member States </w:t>
      </w:r>
      <w:r w:rsidR="4DAB8801" w:rsidRPr="6D7A57F0">
        <w:rPr>
          <w:noProof/>
          <w:lang w:val="en-IE"/>
        </w:rPr>
        <w:t>were</w:t>
      </w:r>
      <w:r w:rsidR="6077766A" w:rsidRPr="6D7A57F0">
        <w:rPr>
          <w:noProof/>
          <w:lang w:val="en-IE"/>
        </w:rPr>
        <w:t xml:space="preserve"> expected to establish operational </w:t>
      </w:r>
      <w:r w:rsidR="323E451C" w:rsidRPr="6D7A57F0">
        <w:rPr>
          <w:noProof/>
          <w:lang w:val="en-IE"/>
        </w:rPr>
        <w:t>connection</w:t>
      </w:r>
      <w:r w:rsidR="65B3BBA4" w:rsidRPr="6D7A57F0">
        <w:rPr>
          <w:noProof/>
          <w:lang w:val="en-IE"/>
        </w:rPr>
        <w:t>s</w:t>
      </w:r>
      <w:r w:rsidR="550AFCB7" w:rsidRPr="6D7A57F0">
        <w:rPr>
          <w:noProof/>
          <w:lang w:val="en-IE"/>
        </w:rPr>
        <w:t xml:space="preserve"> with the central component</w:t>
      </w:r>
      <w:r w:rsidR="65B3BBA4" w:rsidRPr="6D7A57F0">
        <w:rPr>
          <w:noProof/>
          <w:lang w:val="en-IE"/>
        </w:rPr>
        <w:t xml:space="preserve"> </w:t>
      </w:r>
      <w:r w:rsidR="550AFCB7" w:rsidRPr="6D7A57F0">
        <w:rPr>
          <w:noProof/>
          <w:lang w:val="en-IE"/>
        </w:rPr>
        <w:t>between</w:t>
      </w:r>
      <w:r w:rsidR="65B3BBA4" w:rsidRPr="6D7A57F0">
        <w:rPr>
          <w:noProof/>
          <w:lang w:val="en-IE"/>
        </w:rPr>
        <w:t xml:space="preserve"> </w:t>
      </w:r>
      <w:r w:rsidR="00E01BFF">
        <w:rPr>
          <w:noProof/>
          <w:lang w:val="en-IE"/>
        </w:rPr>
        <w:t xml:space="preserve">11 </w:t>
      </w:r>
      <w:r w:rsidR="6A551700" w:rsidRPr="6D7A57F0">
        <w:rPr>
          <w:noProof/>
          <w:lang w:val="en-IE"/>
        </w:rPr>
        <w:t>March</w:t>
      </w:r>
      <w:r w:rsidR="550AFCB7" w:rsidRPr="6D7A57F0">
        <w:rPr>
          <w:noProof/>
          <w:lang w:val="en-IE"/>
        </w:rPr>
        <w:t xml:space="preserve"> 2024 and </w:t>
      </w:r>
      <w:r w:rsidR="00E01BFF">
        <w:rPr>
          <w:noProof/>
          <w:lang w:val="en-IE"/>
        </w:rPr>
        <w:t xml:space="preserve">2 </w:t>
      </w:r>
      <w:r w:rsidR="126A9F89" w:rsidRPr="6D7A57F0">
        <w:rPr>
          <w:noProof/>
          <w:lang w:val="en-IE"/>
        </w:rPr>
        <w:t>June</w:t>
      </w:r>
      <w:r w:rsidR="550AFCB7" w:rsidRPr="6D7A57F0">
        <w:rPr>
          <w:noProof/>
          <w:lang w:val="en-IE"/>
        </w:rPr>
        <w:t xml:space="preserve"> 2025.</w:t>
      </w:r>
      <w:r w:rsidR="091888EA" w:rsidRPr="6D7A57F0">
        <w:rPr>
          <w:noProof/>
          <w:lang w:val="en-IE"/>
        </w:rPr>
        <w:t xml:space="preserve"> </w:t>
      </w:r>
      <w:r w:rsidR="00907801" w:rsidRPr="00E4198E">
        <w:rPr>
          <w:noProof/>
          <w:lang w:val="en-IE"/>
        </w:rPr>
        <w:t>Ten</w:t>
      </w:r>
      <w:r w:rsidR="00F436FD" w:rsidRPr="00E4198E">
        <w:rPr>
          <w:noProof/>
          <w:lang w:val="en-IE"/>
        </w:rPr>
        <w:t xml:space="preserve"> </w:t>
      </w:r>
      <w:r w:rsidR="482209C9" w:rsidRPr="00E4198E">
        <w:rPr>
          <w:noProof/>
          <w:lang w:val="en-IE"/>
        </w:rPr>
        <w:t xml:space="preserve">Member States </w:t>
      </w:r>
      <w:r w:rsidR="00E4198E" w:rsidRPr="00E4198E">
        <w:rPr>
          <w:noProof/>
          <w:lang w:val="en-IE"/>
        </w:rPr>
        <w:t>ensured</w:t>
      </w:r>
      <w:r w:rsidR="482209C9" w:rsidRPr="00E4198E">
        <w:rPr>
          <w:noProof/>
          <w:lang w:val="en-IE"/>
        </w:rPr>
        <w:t xml:space="preserve"> the </w:t>
      </w:r>
      <w:r w:rsidR="00F436FD" w:rsidRPr="00E4198E">
        <w:rPr>
          <w:noProof/>
          <w:lang w:val="en-IE"/>
        </w:rPr>
        <w:t xml:space="preserve">timely </w:t>
      </w:r>
      <w:r w:rsidR="482209C9" w:rsidRPr="00E4198E">
        <w:rPr>
          <w:noProof/>
          <w:lang w:val="en-IE"/>
        </w:rPr>
        <w:t>deployment of their national component</w:t>
      </w:r>
      <w:r w:rsidR="00E4198E" w:rsidRPr="00E4198E">
        <w:rPr>
          <w:noProof/>
          <w:lang w:val="en-IE"/>
        </w:rPr>
        <w:t>.</w:t>
      </w:r>
      <w:r w:rsidR="48C74B28" w:rsidRPr="00E4198E">
        <w:rPr>
          <w:noProof/>
          <w:lang w:val="en-IE"/>
        </w:rPr>
        <w:t xml:space="preserve"> </w:t>
      </w:r>
    </w:p>
    <w:p w14:paraId="70C7FE7A" w14:textId="13E65D3A" w:rsidR="75D56115" w:rsidRPr="00101266" w:rsidRDefault="6ECACDEA" w:rsidP="00907801">
      <w:pPr>
        <w:ind w:left="567"/>
        <w:rPr>
          <w:noProof/>
          <w:lang w:val="en-IE"/>
        </w:rPr>
      </w:pPr>
      <w:r w:rsidRPr="00101266">
        <w:rPr>
          <w:noProof/>
          <w:lang w:val="en-IE"/>
        </w:rPr>
        <w:t>By</w:t>
      </w:r>
      <w:r w:rsidR="709EC388" w:rsidRPr="00101266">
        <w:rPr>
          <w:noProof/>
          <w:lang w:val="en-IE"/>
        </w:rPr>
        <w:t xml:space="preserve"> the end of 2025, 2</w:t>
      </w:r>
      <w:r w:rsidR="09915B78" w:rsidRPr="00101266">
        <w:rPr>
          <w:noProof/>
          <w:lang w:val="en-IE"/>
        </w:rPr>
        <w:t>1</w:t>
      </w:r>
      <w:r w:rsidR="709EC388" w:rsidRPr="00101266">
        <w:rPr>
          <w:noProof/>
          <w:lang w:val="en-IE"/>
        </w:rPr>
        <w:t xml:space="preserve"> Member States deployed </w:t>
      </w:r>
      <w:r w:rsidR="709EC388" w:rsidRPr="00101266">
        <w:rPr>
          <w:i/>
          <w:iCs/>
          <w:noProof/>
          <w:lang w:val="en-IE"/>
        </w:rPr>
        <w:t xml:space="preserve">GUM </w:t>
      </w:r>
      <w:r w:rsidR="07FB46C5" w:rsidRPr="00101266">
        <w:rPr>
          <w:i/>
          <w:iCs/>
          <w:noProof/>
          <w:lang w:val="en-IE"/>
        </w:rPr>
        <w:t>– C2</w:t>
      </w:r>
      <w:r w:rsidR="00E01BFF">
        <w:rPr>
          <w:i/>
          <w:iCs/>
          <w:noProof/>
          <w:lang w:val="en-IE"/>
        </w:rPr>
        <w:t xml:space="preserve">, </w:t>
      </w:r>
      <w:r w:rsidR="00E01BFF" w:rsidRPr="00E01BFF">
        <w:rPr>
          <w:noProof/>
          <w:lang w:val="en-IE"/>
        </w:rPr>
        <w:t xml:space="preserve">meaning a </w:t>
      </w:r>
      <w:r w:rsidR="00E01BFF" w:rsidRPr="00E4198E">
        <w:rPr>
          <w:b/>
          <w:bCs/>
          <w:noProof/>
          <w:lang w:val="en-IE"/>
        </w:rPr>
        <w:t>completion rate of 78%</w:t>
      </w:r>
      <w:r w:rsidR="006D3B5A" w:rsidRPr="00E4198E">
        <w:rPr>
          <w:b/>
          <w:bCs/>
          <w:noProof/>
          <w:lang w:val="en-IE"/>
        </w:rPr>
        <w:t>.</w:t>
      </w:r>
      <w:r w:rsidR="006D3B5A" w:rsidRPr="00E01BFF">
        <w:rPr>
          <w:noProof/>
          <w:lang w:val="en-IE"/>
        </w:rPr>
        <w:t xml:space="preserve"> T</w:t>
      </w:r>
      <w:r w:rsidR="0F375C01" w:rsidRPr="00E01BFF">
        <w:rPr>
          <w:noProof/>
          <w:lang w:val="en-IE"/>
        </w:rPr>
        <w:t>he remaining</w:t>
      </w:r>
      <w:r w:rsidR="709EC388" w:rsidRPr="00E01BFF">
        <w:rPr>
          <w:noProof/>
          <w:lang w:val="en-IE"/>
        </w:rPr>
        <w:t xml:space="preserve"> </w:t>
      </w:r>
      <w:r w:rsidR="28B8582A" w:rsidRPr="00E01BFF">
        <w:rPr>
          <w:noProof/>
          <w:lang w:val="en-IE"/>
        </w:rPr>
        <w:t>6</w:t>
      </w:r>
      <w:r w:rsidR="709EC388" w:rsidRPr="00E01BFF">
        <w:rPr>
          <w:noProof/>
          <w:lang w:val="en-IE"/>
        </w:rPr>
        <w:t xml:space="preserve"> Member States</w:t>
      </w:r>
      <w:r w:rsidR="08886B81" w:rsidRPr="00E01BFF">
        <w:rPr>
          <w:noProof/>
          <w:lang w:val="en-IE"/>
        </w:rPr>
        <w:t xml:space="preserve"> (DK, FR, GR, HR, CY a</w:t>
      </w:r>
      <w:r w:rsidR="08886B81" w:rsidRPr="00101266">
        <w:rPr>
          <w:noProof/>
          <w:lang w:val="en-IE"/>
        </w:rPr>
        <w:t>nd IT)</w:t>
      </w:r>
      <w:r w:rsidR="709EC388" w:rsidRPr="00101266">
        <w:rPr>
          <w:noProof/>
          <w:lang w:val="en-IE"/>
        </w:rPr>
        <w:t xml:space="preserve"> </w:t>
      </w:r>
      <w:r w:rsidR="0C0C6DAB" w:rsidRPr="00101266">
        <w:rPr>
          <w:noProof/>
          <w:lang w:val="en-IE"/>
        </w:rPr>
        <w:t xml:space="preserve">plan </w:t>
      </w:r>
      <w:r w:rsidR="6BF188B7" w:rsidRPr="00101266">
        <w:rPr>
          <w:noProof/>
          <w:lang w:val="en-IE"/>
        </w:rPr>
        <w:t xml:space="preserve">to </w:t>
      </w:r>
      <w:r w:rsidR="709EC388" w:rsidRPr="00101266">
        <w:rPr>
          <w:noProof/>
          <w:lang w:val="en-IE"/>
        </w:rPr>
        <w:t xml:space="preserve">be ready </w:t>
      </w:r>
      <w:r w:rsidR="004175C3">
        <w:rPr>
          <w:noProof/>
          <w:lang w:val="en-IE"/>
        </w:rPr>
        <w:t>early</w:t>
      </w:r>
      <w:r w:rsidR="709EC388" w:rsidRPr="00101266">
        <w:rPr>
          <w:noProof/>
          <w:lang w:val="en-IE"/>
        </w:rPr>
        <w:t xml:space="preserve"> 2026.</w:t>
      </w:r>
      <w:r w:rsidR="00A26258">
        <w:rPr>
          <w:rStyle w:val="FootnoteReference"/>
          <w:noProof/>
          <w:lang w:val="en-IE"/>
        </w:rPr>
        <w:footnoteReference w:id="11"/>
      </w:r>
    </w:p>
    <w:p w14:paraId="5BCFC902" w14:textId="7ADFA1FD" w:rsidR="00DD5B30" w:rsidRPr="004E1DD0" w:rsidRDefault="00A33633" w:rsidP="00907801">
      <w:pPr>
        <w:numPr>
          <w:ilvl w:val="0"/>
          <w:numId w:val="9"/>
        </w:numPr>
        <w:ind w:left="567" w:hanging="567"/>
        <w:rPr>
          <w:noProof/>
          <w:lang w:val="en-IE"/>
        </w:rPr>
      </w:pPr>
      <w:r w:rsidRPr="004E1DD0">
        <w:rPr>
          <w:b/>
          <w:bCs/>
          <w:noProof/>
          <w:lang w:val="en-IE"/>
        </w:rPr>
        <w:t>UCC Import Control System</w:t>
      </w:r>
      <w:r w:rsidR="00557D97" w:rsidRPr="004E1DD0">
        <w:rPr>
          <w:b/>
          <w:bCs/>
          <w:noProof/>
          <w:lang w:val="en-IE"/>
        </w:rPr>
        <w:t xml:space="preserve"> 2 </w:t>
      </w:r>
      <w:r w:rsidRPr="004E1DD0">
        <w:rPr>
          <w:noProof/>
          <w:lang w:val="en-IE"/>
        </w:rPr>
        <w:t xml:space="preserve">– </w:t>
      </w:r>
      <w:r w:rsidRPr="004E1DD0">
        <w:rPr>
          <w:i/>
          <w:iCs/>
          <w:noProof/>
          <w:lang w:val="en-IE"/>
        </w:rPr>
        <w:t>ICS2</w:t>
      </w:r>
      <w:r w:rsidRPr="004E1DD0">
        <w:rPr>
          <w:noProof/>
          <w:lang w:val="en-IE"/>
        </w:rPr>
        <w:t xml:space="preserve"> (upgrade): aims to strengthen the </w:t>
      </w:r>
      <w:r w:rsidR="00FE2B79" w:rsidRPr="004E1DD0">
        <w:rPr>
          <w:noProof/>
          <w:lang w:val="en-IE"/>
        </w:rPr>
        <w:t>S</w:t>
      </w:r>
      <w:r w:rsidR="00BF3901" w:rsidRPr="004E1DD0">
        <w:rPr>
          <w:noProof/>
          <w:lang w:val="en-IE"/>
        </w:rPr>
        <w:t>afety</w:t>
      </w:r>
      <w:r w:rsidRPr="004E1DD0">
        <w:rPr>
          <w:noProof/>
          <w:lang w:val="en-IE"/>
        </w:rPr>
        <w:t xml:space="preserve"> and </w:t>
      </w:r>
      <w:r w:rsidR="00FE2B79" w:rsidRPr="004E1DD0">
        <w:rPr>
          <w:noProof/>
          <w:lang w:val="en-IE"/>
        </w:rPr>
        <w:t>S</w:t>
      </w:r>
      <w:r w:rsidR="00BF3901" w:rsidRPr="004E1DD0">
        <w:rPr>
          <w:noProof/>
          <w:lang w:val="en-IE"/>
        </w:rPr>
        <w:t xml:space="preserve">ecurity </w:t>
      </w:r>
      <w:r w:rsidRPr="004E1DD0">
        <w:rPr>
          <w:noProof/>
          <w:lang w:val="en-IE"/>
        </w:rPr>
        <w:t>of the supply chain by improving data quality,</w:t>
      </w:r>
      <w:r w:rsidR="52A26A92" w:rsidRPr="004E1DD0">
        <w:rPr>
          <w:noProof/>
          <w:lang w:val="en-IE"/>
        </w:rPr>
        <w:t xml:space="preserve"> </w:t>
      </w:r>
      <w:r w:rsidRPr="004E1DD0">
        <w:rPr>
          <w:noProof/>
          <w:lang w:val="en-IE"/>
        </w:rPr>
        <w:t xml:space="preserve">filing, availability and sharing </w:t>
      </w:r>
      <w:r w:rsidR="005C1FE7" w:rsidRPr="004E1DD0">
        <w:rPr>
          <w:noProof/>
          <w:lang w:val="en-IE"/>
        </w:rPr>
        <w:t>of</w:t>
      </w:r>
      <w:r w:rsidRPr="004E1DD0">
        <w:rPr>
          <w:noProof/>
          <w:lang w:val="en-IE"/>
        </w:rPr>
        <w:t xml:space="preserve"> </w:t>
      </w:r>
      <w:r w:rsidR="00541E4D" w:rsidRPr="004E1DD0">
        <w:rPr>
          <w:noProof/>
          <w:lang w:val="en-IE"/>
        </w:rPr>
        <w:t>advanced cargo information</w:t>
      </w:r>
      <w:r w:rsidR="14EB2856" w:rsidRPr="004E1DD0">
        <w:rPr>
          <w:noProof/>
          <w:lang w:val="en-IE"/>
        </w:rPr>
        <w:t>.</w:t>
      </w:r>
    </w:p>
    <w:p w14:paraId="5A07482A" w14:textId="6460C04E" w:rsidR="00C93E24" w:rsidRPr="00101266" w:rsidRDefault="00A33633" w:rsidP="00907801">
      <w:pPr>
        <w:ind w:left="567"/>
        <w:rPr>
          <w:noProof/>
          <w:lang w:val="en-IE"/>
        </w:rPr>
      </w:pPr>
      <w:r w:rsidRPr="004E1DD0">
        <w:rPr>
          <w:b/>
          <w:bCs/>
          <w:noProof/>
          <w:lang w:val="en-IE"/>
        </w:rPr>
        <w:t>Progress</w:t>
      </w:r>
      <w:r w:rsidRPr="004E1DD0">
        <w:rPr>
          <w:noProof/>
          <w:lang w:val="en-IE"/>
        </w:rPr>
        <w:t xml:space="preserve">: </w:t>
      </w:r>
      <w:r w:rsidR="00316F4D" w:rsidRPr="004E1DD0">
        <w:rPr>
          <w:noProof/>
          <w:lang w:val="en-IE"/>
        </w:rPr>
        <w:t xml:space="preserve">The </w:t>
      </w:r>
      <w:r w:rsidR="00316F4D" w:rsidRPr="004E1DD0">
        <w:rPr>
          <w:i/>
          <w:iCs/>
          <w:noProof/>
          <w:lang w:val="en-IE"/>
        </w:rPr>
        <w:t xml:space="preserve">ICS2 – Release </w:t>
      </w:r>
      <w:r w:rsidR="00FD55CD" w:rsidRPr="004E1DD0">
        <w:rPr>
          <w:i/>
          <w:iCs/>
          <w:noProof/>
          <w:lang w:val="en-IE"/>
        </w:rPr>
        <w:t>3</w:t>
      </w:r>
      <w:r w:rsidR="00316F4D" w:rsidRPr="004E1DD0">
        <w:rPr>
          <w:noProof/>
          <w:lang w:val="en-IE"/>
        </w:rPr>
        <w:t xml:space="preserve"> </w:t>
      </w:r>
      <w:r w:rsidR="005474D4" w:rsidRPr="004E1DD0">
        <w:rPr>
          <w:noProof/>
          <w:lang w:val="en-IE"/>
        </w:rPr>
        <w:t>extends</w:t>
      </w:r>
      <w:r w:rsidR="00ED63C9" w:rsidRPr="004E1DD0">
        <w:rPr>
          <w:noProof/>
          <w:lang w:val="en-IE"/>
        </w:rPr>
        <w:t xml:space="preserve"> t</w:t>
      </w:r>
      <w:r w:rsidR="002277DA" w:rsidRPr="004E1DD0">
        <w:rPr>
          <w:noProof/>
          <w:lang w:val="en-IE"/>
        </w:rPr>
        <w:t xml:space="preserve">he </w:t>
      </w:r>
      <w:r w:rsidR="005474D4" w:rsidRPr="004E1DD0">
        <w:rPr>
          <w:noProof/>
          <w:lang w:val="en-IE"/>
        </w:rPr>
        <w:t xml:space="preserve">scope </w:t>
      </w:r>
      <w:r w:rsidR="00391766" w:rsidRPr="004E1DD0">
        <w:rPr>
          <w:noProof/>
          <w:lang w:val="en-IE"/>
        </w:rPr>
        <w:t xml:space="preserve">from air transport </w:t>
      </w:r>
      <w:r w:rsidR="005474D4" w:rsidRPr="004E1DD0">
        <w:rPr>
          <w:noProof/>
          <w:lang w:val="en-IE"/>
        </w:rPr>
        <w:t>to maritime and inland waterways, road, and rail traffic</w:t>
      </w:r>
      <w:r w:rsidR="00FD55CD" w:rsidRPr="004E1DD0">
        <w:rPr>
          <w:noProof/>
          <w:lang w:val="en-IE"/>
        </w:rPr>
        <w:t xml:space="preserve">. </w:t>
      </w:r>
      <w:r w:rsidR="00537FEB">
        <w:rPr>
          <w:noProof/>
          <w:lang w:val="en-IE"/>
        </w:rPr>
        <w:t>Whilst Releases 1 and 2 are fully implemented as part of the ICS2 project, work continued for Release 3. E</w:t>
      </w:r>
      <w:r w:rsidR="3C33476D" w:rsidRPr="7B8E4445">
        <w:rPr>
          <w:noProof/>
          <w:lang w:val="en-IE"/>
        </w:rPr>
        <w:t xml:space="preserve">conomic </w:t>
      </w:r>
      <w:r w:rsidR="5E87D796" w:rsidRPr="7B8E4445">
        <w:rPr>
          <w:noProof/>
          <w:lang w:val="en-IE"/>
        </w:rPr>
        <w:t>o</w:t>
      </w:r>
      <w:r w:rsidR="3C33476D" w:rsidRPr="7B8E4445">
        <w:rPr>
          <w:noProof/>
          <w:lang w:val="en-IE"/>
        </w:rPr>
        <w:t>perator</w:t>
      </w:r>
      <w:r w:rsidR="02189B9C" w:rsidRPr="7B8E4445">
        <w:rPr>
          <w:noProof/>
          <w:lang w:val="en-IE"/>
        </w:rPr>
        <w:t xml:space="preserve">s </w:t>
      </w:r>
      <w:r w:rsidR="004175C3">
        <w:rPr>
          <w:noProof/>
          <w:lang w:val="en-IE"/>
        </w:rPr>
        <w:t>are to use the</w:t>
      </w:r>
      <w:r w:rsidR="02189B9C" w:rsidRPr="7B8E4445">
        <w:rPr>
          <w:noProof/>
          <w:lang w:val="en-IE"/>
        </w:rPr>
        <w:t xml:space="preserve"> </w:t>
      </w:r>
      <w:r w:rsidR="02189B9C" w:rsidRPr="004175C3">
        <w:rPr>
          <w:noProof/>
          <w:lang w:val="en-IE"/>
        </w:rPr>
        <w:t>ICS2</w:t>
      </w:r>
      <w:r w:rsidR="5B3F7888" w:rsidRPr="004175C3">
        <w:rPr>
          <w:noProof/>
          <w:lang w:val="en-IE"/>
        </w:rPr>
        <w:t xml:space="preserve"> – </w:t>
      </w:r>
      <w:r w:rsidR="427C872E" w:rsidRPr="004175C3">
        <w:rPr>
          <w:noProof/>
          <w:lang w:val="en-IE"/>
        </w:rPr>
        <w:t xml:space="preserve">Release </w:t>
      </w:r>
      <w:r w:rsidR="0EB72C5D" w:rsidRPr="004175C3">
        <w:rPr>
          <w:noProof/>
          <w:lang w:val="en-IE"/>
        </w:rPr>
        <w:t>3</w:t>
      </w:r>
      <w:r w:rsidR="02189B9C" w:rsidRPr="004175C3">
        <w:rPr>
          <w:noProof/>
          <w:lang w:val="en-IE"/>
        </w:rPr>
        <w:t xml:space="preserve"> </w:t>
      </w:r>
      <w:r w:rsidR="2EF37719" w:rsidRPr="7B8E4445">
        <w:rPr>
          <w:noProof/>
          <w:lang w:val="en-IE"/>
        </w:rPr>
        <w:t xml:space="preserve">in three steps: </w:t>
      </w:r>
      <w:r w:rsidR="02189B9C" w:rsidRPr="00D8352F">
        <w:rPr>
          <w:b/>
          <w:bCs/>
          <w:noProof/>
          <w:lang w:val="en-IE"/>
        </w:rPr>
        <w:t>maritime and inland waterways carriers</w:t>
      </w:r>
      <w:r w:rsidR="0E306638" w:rsidRPr="00D8352F">
        <w:rPr>
          <w:b/>
          <w:bCs/>
          <w:noProof/>
          <w:lang w:val="en-IE"/>
        </w:rPr>
        <w:t xml:space="preserve"> </w:t>
      </w:r>
      <w:r w:rsidR="2E473C1F" w:rsidRPr="00D8352F">
        <w:rPr>
          <w:b/>
          <w:bCs/>
          <w:noProof/>
          <w:lang w:val="en-IE"/>
        </w:rPr>
        <w:t xml:space="preserve">by </w:t>
      </w:r>
      <w:r w:rsidR="2EF37719" w:rsidRPr="00D8352F">
        <w:rPr>
          <w:b/>
          <w:bCs/>
          <w:noProof/>
          <w:lang w:val="en-IE"/>
        </w:rPr>
        <w:t>4 December</w:t>
      </w:r>
      <w:r w:rsidR="0E306638" w:rsidRPr="00D8352F">
        <w:rPr>
          <w:b/>
          <w:bCs/>
          <w:noProof/>
          <w:lang w:val="en-IE"/>
        </w:rPr>
        <w:t xml:space="preserve"> </w:t>
      </w:r>
      <w:r w:rsidR="02189B9C" w:rsidRPr="00D8352F">
        <w:rPr>
          <w:b/>
          <w:bCs/>
          <w:noProof/>
          <w:lang w:val="en-IE"/>
        </w:rPr>
        <w:t>2024</w:t>
      </w:r>
      <w:r w:rsidR="004175C3">
        <w:rPr>
          <w:b/>
          <w:bCs/>
          <w:noProof/>
          <w:lang w:val="en-IE"/>
        </w:rPr>
        <w:t xml:space="preserve"> (step 1)</w:t>
      </w:r>
      <w:r w:rsidR="2E473C1F" w:rsidRPr="00D8352F">
        <w:rPr>
          <w:b/>
          <w:bCs/>
          <w:noProof/>
          <w:lang w:val="en-IE"/>
        </w:rPr>
        <w:t>, maritime</w:t>
      </w:r>
      <w:r w:rsidR="02189B9C" w:rsidRPr="00D8352F">
        <w:rPr>
          <w:b/>
          <w:bCs/>
          <w:noProof/>
          <w:lang w:val="en-IE"/>
        </w:rPr>
        <w:t xml:space="preserve"> and inland waterways </w:t>
      </w:r>
      <w:r w:rsidR="727BF53E" w:rsidRPr="00D8352F">
        <w:rPr>
          <w:b/>
          <w:bCs/>
          <w:noProof/>
          <w:lang w:val="en-IE"/>
        </w:rPr>
        <w:t>traffic</w:t>
      </w:r>
      <w:r w:rsidR="2E473C1F" w:rsidRPr="00D8352F">
        <w:rPr>
          <w:b/>
          <w:bCs/>
          <w:noProof/>
          <w:lang w:val="en-IE"/>
        </w:rPr>
        <w:t xml:space="preserve"> by </w:t>
      </w:r>
      <w:r w:rsidR="2EF37719" w:rsidRPr="00D8352F">
        <w:rPr>
          <w:b/>
          <w:bCs/>
          <w:noProof/>
          <w:lang w:val="en-IE"/>
        </w:rPr>
        <w:t>1 April 2025</w:t>
      </w:r>
      <w:r w:rsidR="0E306638" w:rsidRPr="00D8352F">
        <w:rPr>
          <w:b/>
          <w:bCs/>
          <w:noProof/>
          <w:lang w:val="en-IE"/>
        </w:rPr>
        <w:t xml:space="preserve"> </w:t>
      </w:r>
      <w:r w:rsidR="004175C3">
        <w:rPr>
          <w:b/>
          <w:bCs/>
          <w:noProof/>
          <w:lang w:val="en-IE"/>
        </w:rPr>
        <w:t xml:space="preserve">(step 2) </w:t>
      </w:r>
      <w:r w:rsidR="2EF37719" w:rsidRPr="00D8352F">
        <w:rPr>
          <w:b/>
          <w:bCs/>
          <w:noProof/>
          <w:lang w:val="en-IE"/>
        </w:rPr>
        <w:t>and</w:t>
      </w:r>
      <w:r w:rsidR="0E306638" w:rsidRPr="00D8352F">
        <w:rPr>
          <w:b/>
          <w:bCs/>
          <w:noProof/>
          <w:lang w:val="en-IE"/>
        </w:rPr>
        <w:t xml:space="preserve"> </w:t>
      </w:r>
      <w:r w:rsidR="02189B9C" w:rsidRPr="00D8352F">
        <w:rPr>
          <w:b/>
          <w:bCs/>
          <w:noProof/>
          <w:lang w:val="en-IE"/>
        </w:rPr>
        <w:t>road and rail carrier</w:t>
      </w:r>
      <w:r w:rsidR="00B46292">
        <w:rPr>
          <w:b/>
          <w:bCs/>
          <w:noProof/>
          <w:lang w:val="en-IE"/>
        </w:rPr>
        <w:t>s,</w:t>
      </w:r>
      <w:r w:rsidR="00B46292" w:rsidRPr="00B46292">
        <w:rPr>
          <w:noProof/>
          <w:sz w:val="19"/>
          <w:szCs w:val="19"/>
        </w:rPr>
        <w:t xml:space="preserve"> </w:t>
      </w:r>
      <w:r w:rsidR="00B46292" w:rsidRPr="00B46292">
        <w:rPr>
          <w:b/>
          <w:bCs/>
          <w:noProof/>
          <w:lang w:val="en-IE"/>
        </w:rPr>
        <w:t>including goods in postal consignments transported by these means of transport,</w:t>
      </w:r>
      <w:r w:rsidR="00B46292">
        <w:rPr>
          <w:noProof/>
          <w:sz w:val="19"/>
          <w:szCs w:val="19"/>
        </w:rPr>
        <w:t xml:space="preserve"> </w:t>
      </w:r>
      <w:r w:rsidR="2E473C1F" w:rsidRPr="00D8352F">
        <w:rPr>
          <w:b/>
          <w:bCs/>
          <w:noProof/>
          <w:lang w:val="en-IE"/>
        </w:rPr>
        <w:t xml:space="preserve">by </w:t>
      </w:r>
      <w:r w:rsidR="1097E7CB" w:rsidRPr="00D8352F">
        <w:rPr>
          <w:b/>
          <w:bCs/>
          <w:noProof/>
          <w:lang w:val="en-IE"/>
        </w:rPr>
        <w:t xml:space="preserve">1 </w:t>
      </w:r>
      <w:r w:rsidR="2EF37719" w:rsidRPr="00D8352F">
        <w:rPr>
          <w:b/>
          <w:bCs/>
          <w:noProof/>
          <w:lang w:val="en-IE"/>
        </w:rPr>
        <w:t xml:space="preserve">September </w:t>
      </w:r>
      <w:r w:rsidR="3EAA6AF1" w:rsidRPr="00D8352F">
        <w:rPr>
          <w:b/>
          <w:bCs/>
          <w:noProof/>
          <w:lang w:val="en-IE"/>
        </w:rPr>
        <w:t>2025</w:t>
      </w:r>
      <w:r w:rsidR="004175C3">
        <w:rPr>
          <w:b/>
          <w:bCs/>
          <w:noProof/>
          <w:lang w:val="en-IE"/>
        </w:rPr>
        <w:t xml:space="preserve"> (step 3)</w:t>
      </w:r>
      <w:r w:rsidR="0E306638" w:rsidRPr="7B8E4445">
        <w:rPr>
          <w:noProof/>
          <w:lang w:val="en-IE"/>
        </w:rPr>
        <w:t>.</w:t>
      </w:r>
      <w:r w:rsidR="6CED90CB" w:rsidRPr="7B8E4445">
        <w:rPr>
          <w:noProof/>
          <w:lang w:val="en-IE"/>
        </w:rPr>
        <w:t xml:space="preserve"> </w:t>
      </w:r>
    </w:p>
    <w:p w14:paraId="57552760" w14:textId="0FEBC3A1" w:rsidR="00F436FD" w:rsidRDefault="004175C3" w:rsidP="00907801">
      <w:pPr>
        <w:ind w:left="567"/>
        <w:rPr>
          <w:noProof/>
        </w:rPr>
      </w:pPr>
      <w:r w:rsidRPr="004E1DD0">
        <w:rPr>
          <w:noProof/>
          <w:lang w:val="en-IE"/>
        </w:rPr>
        <w:t>As it concerns a central system, conformance testing activities for this release are exclusively carried out by economic operators.</w:t>
      </w:r>
      <w:r w:rsidR="00E86BEB">
        <w:rPr>
          <w:noProof/>
          <w:lang w:val="en-IE"/>
        </w:rPr>
        <w:t xml:space="preserve"> </w:t>
      </w:r>
      <w:r w:rsidR="00350A62">
        <w:rPr>
          <w:noProof/>
          <w:lang w:val="en-IE"/>
        </w:rPr>
        <w:t xml:space="preserve">Mid </w:t>
      </w:r>
      <w:r w:rsidR="00101266">
        <w:rPr>
          <w:noProof/>
          <w:lang w:val="en-IE"/>
        </w:rPr>
        <w:t>2025</w:t>
      </w:r>
      <w:r w:rsidR="005930B0" w:rsidRPr="00101266">
        <w:rPr>
          <w:noProof/>
          <w:lang w:val="en-IE"/>
        </w:rPr>
        <w:t xml:space="preserve">, there were worrying signs by </w:t>
      </w:r>
      <w:r w:rsidR="00F436FD">
        <w:rPr>
          <w:noProof/>
          <w:lang w:val="en-IE"/>
        </w:rPr>
        <w:t>some</w:t>
      </w:r>
      <w:r w:rsidR="000A5B69" w:rsidRPr="00101266">
        <w:rPr>
          <w:noProof/>
          <w:lang w:val="en-IE"/>
        </w:rPr>
        <w:t xml:space="preserve"> </w:t>
      </w:r>
      <w:r w:rsidR="005930B0" w:rsidRPr="00101266">
        <w:rPr>
          <w:noProof/>
          <w:lang w:val="en-IE"/>
        </w:rPr>
        <w:t xml:space="preserve">Member States as regards the readiness of the economic operators </w:t>
      </w:r>
      <w:r w:rsidR="00F436FD">
        <w:rPr>
          <w:noProof/>
          <w:lang w:val="en-IE"/>
        </w:rPr>
        <w:t xml:space="preserve">for step 3 of the ICS2 </w:t>
      </w:r>
      <w:r>
        <w:rPr>
          <w:noProof/>
          <w:lang w:val="en-IE"/>
        </w:rPr>
        <w:t xml:space="preserve">- </w:t>
      </w:r>
      <w:r w:rsidR="00F436FD">
        <w:rPr>
          <w:noProof/>
          <w:lang w:val="en-IE"/>
        </w:rPr>
        <w:t>Release 3</w:t>
      </w:r>
      <w:r>
        <w:rPr>
          <w:noProof/>
          <w:lang w:val="en-IE"/>
        </w:rPr>
        <w:t>.</w:t>
      </w:r>
      <w:r w:rsidR="008C55AE" w:rsidRPr="00101266">
        <w:rPr>
          <w:noProof/>
        </w:rPr>
        <w:t xml:space="preserve"> </w:t>
      </w:r>
    </w:p>
    <w:p w14:paraId="54B5C9B5" w14:textId="77E56511" w:rsidR="006D3B5A" w:rsidRDefault="004175C3" w:rsidP="00907801">
      <w:pPr>
        <w:ind w:left="567"/>
        <w:rPr>
          <w:noProof/>
          <w:lang w:val="en-IE"/>
        </w:rPr>
      </w:pPr>
      <w:r w:rsidRPr="004175C3">
        <w:rPr>
          <w:noProof/>
          <w:lang w:val="en-IE"/>
        </w:rPr>
        <w:t xml:space="preserve">The need to integrate ICS2 with the smart border systems, the large number of economic operators that have difficulties obtaining a registration from a Member State for connection to the IT systems, the complexity of the rollout of the ICS2 system and the resources necessary for the interoperability with national systems, and interfaces, for both Member States and economic operators, as well as the specific and complex nature of the transportation mechanisms affected by this rollout, which includes multi-modal forms, have been proven to disproportionately affect some Member States and economic operators more than others. </w:t>
      </w:r>
      <w:r>
        <w:rPr>
          <w:noProof/>
          <w:lang w:val="en-IE"/>
        </w:rPr>
        <w:t>T</w:t>
      </w:r>
      <w:r w:rsidRPr="004175C3">
        <w:rPr>
          <w:noProof/>
          <w:lang w:val="en-IE"/>
        </w:rPr>
        <w:t>o ensure legal certainty, business continuity and a smooth transition to fulfilling the requirements of ICS2 Release 3, step 3</w:t>
      </w:r>
      <w:r w:rsidR="00B46292">
        <w:rPr>
          <w:noProof/>
          <w:lang w:val="en-IE"/>
        </w:rPr>
        <w:t xml:space="preserve">, </w:t>
      </w:r>
      <w:r>
        <w:rPr>
          <w:noProof/>
          <w:lang w:val="en-IE"/>
        </w:rPr>
        <w:t>t</w:t>
      </w:r>
      <w:r w:rsidR="00F436FD" w:rsidRPr="00101266">
        <w:rPr>
          <w:noProof/>
          <w:lang w:val="en-IE"/>
        </w:rPr>
        <w:t>he Commission grant</w:t>
      </w:r>
      <w:r w:rsidR="00F436FD">
        <w:rPr>
          <w:noProof/>
          <w:lang w:val="en-IE"/>
        </w:rPr>
        <w:t>ed</w:t>
      </w:r>
      <w:r w:rsidR="00F436FD" w:rsidRPr="00101266">
        <w:rPr>
          <w:noProof/>
          <w:lang w:val="en-IE"/>
        </w:rPr>
        <w:t xml:space="preserve"> a derogation requested by certain Member States and the United Kingdom in respect of Northern Ireland pursuant to Regulation (EU) No 952/2013 of the European Parliament and of the Council for Release 3 of the Import Control System 2 </w:t>
      </w:r>
      <w:r w:rsidR="00F436FD">
        <w:rPr>
          <w:noProof/>
          <w:lang w:val="en-IE"/>
        </w:rPr>
        <w:t>(</w:t>
      </w:r>
      <w:r w:rsidR="00F436FD" w:rsidRPr="00101266">
        <w:rPr>
          <w:noProof/>
          <w:lang w:val="en-IE"/>
        </w:rPr>
        <w:t xml:space="preserve">IE, </w:t>
      </w:r>
      <w:r w:rsidR="00C57965">
        <w:rPr>
          <w:noProof/>
          <w:lang w:val="en-IE"/>
        </w:rPr>
        <w:t>GR</w:t>
      </w:r>
      <w:r w:rsidR="00F436FD" w:rsidRPr="00101266">
        <w:rPr>
          <w:noProof/>
          <w:lang w:val="en-IE"/>
        </w:rPr>
        <w:t xml:space="preserve">, ES, FR, IT, LT, HU, FI and the UK in respect of </w:t>
      </w:r>
      <w:r w:rsidR="00F436FD">
        <w:rPr>
          <w:noProof/>
          <w:lang w:val="en-IE"/>
        </w:rPr>
        <w:t>XI)</w:t>
      </w:r>
      <w:r w:rsidR="00F436FD" w:rsidRPr="00101266">
        <w:rPr>
          <w:noProof/>
          <w:lang w:val="en-IE"/>
        </w:rPr>
        <w:t xml:space="preserve"> until 31</w:t>
      </w:r>
      <w:r w:rsidR="00F436FD">
        <w:rPr>
          <w:noProof/>
          <w:lang w:val="en-IE"/>
        </w:rPr>
        <w:t xml:space="preserve"> December 20</w:t>
      </w:r>
      <w:r w:rsidR="00F436FD" w:rsidRPr="00101266">
        <w:rPr>
          <w:noProof/>
          <w:lang w:val="en-IE"/>
        </w:rPr>
        <w:t xml:space="preserve">25. </w:t>
      </w:r>
    </w:p>
    <w:p w14:paraId="07D58DFB" w14:textId="16F14212" w:rsidR="00F436FD" w:rsidRPr="00101266" w:rsidRDefault="006D3B5A" w:rsidP="00907801">
      <w:pPr>
        <w:ind w:left="567"/>
        <w:rPr>
          <w:noProof/>
          <w:lang w:val="en-IE"/>
        </w:rPr>
      </w:pPr>
      <w:r>
        <w:rPr>
          <w:noProof/>
          <w:lang w:val="en-IE"/>
        </w:rPr>
        <w:t>By the end of 2025,</w:t>
      </w:r>
      <w:r w:rsidR="00F436FD" w:rsidRPr="00101266">
        <w:rPr>
          <w:noProof/>
          <w:lang w:val="en-IE"/>
        </w:rPr>
        <w:t xml:space="preserve"> </w:t>
      </w:r>
      <w:r w:rsidR="00537FEB">
        <w:rPr>
          <w:noProof/>
          <w:lang w:val="en-IE"/>
        </w:rPr>
        <w:t xml:space="preserve">the ICS2 is used in </w:t>
      </w:r>
      <w:r>
        <w:rPr>
          <w:noProof/>
          <w:lang w:val="en-IE"/>
        </w:rPr>
        <w:t>all</w:t>
      </w:r>
      <w:r w:rsidR="00F436FD" w:rsidRPr="00101266">
        <w:rPr>
          <w:noProof/>
          <w:lang w:val="en-IE"/>
        </w:rPr>
        <w:t xml:space="preserve"> </w:t>
      </w:r>
      <w:r w:rsidR="00F436FD">
        <w:rPr>
          <w:noProof/>
          <w:lang w:val="en-IE"/>
        </w:rPr>
        <w:t>M</w:t>
      </w:r>
      <w:r w:rsidR="00F436FD" w:rsidRPr="00101266">
        <w:rPr>
          <w:noProof/>
          <w:lang w:val="en-IE"/>
        </w:rPr>
        <w:t xml:space="preserve">embers </w:t>
      </w:r>
      <w:r w:rsidR="00F436FD">
        <w:rPr>
          <w:noProof/>
          <w:lang w:val="en-IE"/>
        </w:rPr>
        <w:t>S</w:t>
      </w:r>
      <w:r w:rsidR="00F436FD" w:rsidRPr="00101266">
        <w:rPr>
          <w:noProof/>
          <w:lang w:val="en-IE"/>
        </w:rPr>
        <w:t>tates</w:t>
      </w:r>
      <w:r w:rsidR="00537FEB">
        <w:rPr>
          <w:noProof/>
          <w:lang w:val="en-IE"/>
        </w:rPr>
        <w:t xml:space="preserve"> </w:t>
      </w:r>
      <w:r w:rsidR="00F436FD">
        <w:rPr>
          <w:noProof/>
          <w:lang w:val="en-IE"/>
        </w:rPr>
        <w:t>by</w:t>
      </w:r>
      <w:r w:rsidR="00F436FD" w:rsidRPr="00101266">
        <w:rPr>
          <w:noProof/>
          <w:lang w:val="en-IE"/>
        </w:rPr>
        <w:t xml:space="preserve"> </w:t>
      </w:r>
      <w:r w:rsidR="00F436FD">
        <w:rPr>
          <w:noProof/>
          <w:lang w:val="en-IE"/>
        </w:rPr>
        <w:t xml:space="preserve">the given deadline, </w:t>
      </w:r>
      <w:r>
        <w:rPr>
          <w:noProof/>
        </w:rPr>
        <w:t xml:space="preserve">meaning a </w:t>
      </w:r>
      <w:r w:rsidRPr="00E4198E">
        <w:rPr>
          <w:b/>
          <w:bCs/>
          <w:noProof/>
          <w:lang w:val="en-IE"/>
        </w:rPr>
        <w:t>complet</w:t>
      </w:r>
      <w:r w:rsidR="00E4198E" w:rsidRPr="00E4198E">
        <w:rPr>
          <w:b/>
          <w:bCs/>
          <w:noProof/>
          <w:lang w:val="en-IE"/>
        </w:rPr>
        <w:t>ion</w:t>
      </w:r>
      <w:r w:rsidRPr="00E4198E">
        <w:rPr>
          <w:b/>
          <w:bCs/>
          <w:noProof/>
          <w:lang w:val="en-IE"/>
        </w:rPr>
        <w:t xml:space="preserve"> rate of 100%</w:t>
      </w:r>
      <w:r>
        <w:rPr>
          <w:noProof/>
          <w:lang w:val="en-IE"/>
        </w:rPr>
        <w:t xml:space="preserve">, </w:t>
      </w:r>
      <w:r w:rsidR="00F436FD">
        <w:rPr>
          <w:noProof/>
          <w:lang w:val="en-IE"/>
        </w:rPr>
        <w:t>marking</w:t>
      </w:r>
      <w:r w:rsidR="00F436FD" w:rsidRPr="00101266">
        <w:rPr>
          <w:noProof/>
          <w:lang w:val="en-IE"/>
        </w:rPr>
        <w:t xml:space="preserve"> another </w:t>
      </w:r>
      <w:r w:rsidR="00F436FD">
        <w:rPr>
          <w:noProof/>
          <w:lang w:val="en-IE"/>
        </w:rPr>
        <w:t xml:space="preserve">major </w:t>
      </w:r>
      <w:r w:rsidR="00F436FD" w:rsidRPr="00101266">
        <w:rPr>
          <w:noProof/>
          <w:lang w:val="en-IE"/>
        </w:rPr>
        <w:t xml:space="preserve">milestone accomplished in 2025. </w:t>
      </w:r>
    </w:p>
    <w:p w14:paraId="62C1C78B" w14:textId="0DD5211A" w:rsidR="00282B17" w:rsidRPr="00C878B2" w:rsidRDefault="00807A18" w:rsidP="00907801">
      <w:pPr>
        <w:pStyle w:val="ListParagraph"/>
        <w:numPr>
          <w:ilvl w:val="0"/>
          <w:numId w:val="9"/>
        </w:numPr>
        <w:ind w:left="588"/>
        <w:rPr>
          <w:noProof/>
          <w:lang w:val="en-IE"/>
        </w:rPr>
      </w:pPr>
      <w:r w:rsidRPr="00C878B2">
        <w:rPr>
          <w:b/>
          <w:bCs/>
          <w:noProof/>
          <w:lang w:val="en-IE"/>
        </w:rPr>
        <w:t>U</w:t>
      </w:r>
      <w:r w:rsidR="00A33633" w:rsidRPr="00C878B2">
        <w:rPr>
          <w:b/>
          <w:bCs/>
          <w:noProof/>
          <w:lang w:val="en-IE"/>
        </w:rPr>
        <w:t xml:space="preserve">CC Proof of Union Status </w:t>
      </w:r>
      <w:r w:rsidR="00A33633" w:rsidRPr="00C878B2">
        <w:rPr>
          <w:noProof/>
          <w:lang w:val="en-IE"/>
        </w:rPr>
        <w:t xml:space="preserve">– </w:t>
      </w:r>
      <w:r w:rsidR="00A33633" w:rsidRPr="00C878B2">
        <w:rPr>
          <w:i/>
          <w:iCs/>
          <w:noProof/>
          <w:lang w:val="en-IE"/>
        </w:rPr>
        <w:t xml:space="preserve">PoUS </w:t>
      </w:r>
      <w:r w:rsidR="00A33633" w:rsidRPr="00C878B2">
        <w:rPr>
          <w:noProof/>
          <w:lang w:val="en-IE"/>
        </w:rPr>
        <w:t xml:space="preserve">(new): </w:t>
      </w:r>
      <w:r w:rsidR="006D4EA0" w:rsidRPr="00C878B2">
        <w:rPr>
          <w:noProof/>
          <w:lang w:val="en-IE"/>
        </w:rPr>
        <w:t>aims to</w:t>
      </w:r>
      <w:r w:rsidR="00A33633" w:rsidRPr="00C878B2">
        <w:rPr>
          <w:noProof/>
          <w:lang w:val="en-IE"/>
        </w:rPr>
        <w:t xml:space="preserve"> store</w:t>
      </w:r>
      <w:r w:rsidR="00220241" w:rsidRPr="00C878B2">
        <w:rPr>
          <w:noProof/>
          <w:lang w:val="en-IE"/>
        </w:rPr>
        <w:t>, manage</w:t>
      </w:r>
      <w:r w:rsidR="00E20965" w:rsidRPr="00C878B2">
        <w:rPr>
          <w:noProof/>
          <w:lang w:val="en-IE"/>
        </w:rPr>
        <w:t>,</w:t>
      </w:r>
      <w:r w:rsidR="00220241" w:rsidRPr="00C878B2">
        <w:rPr>
          <w:noProof/>
          <w:lang w:val="en-IE"/>
        </w:rPr>
        <w:t xml:space="preserve"> and retrieve all proof</w:t>
      </w:r>
      <w:r w:rsidR="009949B8" w:rsidRPr="00C878B2">
        <w:rPr>
          <w:noProof/>
          <w:lang w:val="en-IE"/>
        </w:rPr>
        <w:t>s</w:t>
      </w:r>
      <w:r w:rsidR="00A33633" w:rsidRPr="00C878B2">
        <w:rPr>
          <w:noProof/>
          <w:lang w:val="en-IE"/>
        </w:rPr>
        <w:t xml:space="preserve"> </w:t>
      </w:r>
      <w:r w:rsidR="00751646" w:rsidRPr="00C878B2">
        <w:rPr>
          <w:noProof/>
          <w:lang w:val="en-IE"/>
        </w:rPr>
        <w:t xml:space="preserve">to demonstrate </w:t>
      </w:r>
      <w:r w:rsidR="00A33633" w:rsidRPr="00C878B2">
        <w:rPr>
          <w:noProof/>
          <w:lang w:val="en-IE"/>
        </w:rPr>
        <w:t>that traders provide the Union status of their goods.</w:t>
      </w:r>
      <w:r w:rsidR="00A706A4" w:rsidRPr="00C878B2">
        <w:rPr>
          <w:noProof/>
          <w:lang w:val="en-IE"/>
        </w:rPr>
        <w:t xml:space="preserve"> </w:t>
      </w:r>
      <w:r w:rsidR="004C266E" w:rsidRPr="00C878B2">
        <w:rPr>
          <w:noProof/>
          <w:lang w:val="en-IE"/>
        </w:rPr>
        <w:t>Due to dependencies with the UCC Customs Goods Manifest (CGM) and the European Maritime Single Window environment (EMSWe), the project will be completed in two different phases to minimise risks and inconsistencies.</w:t>
      </w:r>
    </w:p>
    <w:p w14:paraId="3F110F24" w14:textId="2BFA346B" w:rsidR="00282B17" w:rsidRPr="00C878B2" w:rsidRDefault="00A33633" w:rsidP="00907801">
      <w:pPr>
        <w:ind w:left="568"/>
        <w:rPr>
          <w:noProof/>
          <w:lang w:val="en-IE"/>
        </w:rPr>
      </w:pPr>
      <w:r w:rsidRPr="00C878B2">
        <w:rPr>
          <w:b/>
          <w:bCs/>
          <w:noProof/>
          <w:lang w:val="en-IE"/>
        </w:rPr>
        <w:t>Progress</w:t>
      </w:r>
      <w:r w:rsidRPr="00C878B2">
        <w:rPr>
          <w:noProof/>
          <w:lang w:val="en-IE"/>
        </w:rPr>
        <w:t>:</w:t>
      </w:r>
      <w:r w:rsidR="21A2F54B" w:rsidRPr="00C878B2">
        <w:rPr>
          <w:noProof/>
          <w:lang w:val="en-IE"/>
        </w:rPr>
        <w:t xml:space="preserve"> </w:t>
      </w:r>
      <w:r w:rsidR="21A2F54B" w:rsidRPr="00C878B2">
        <w:rPr>
          <w:rStyle w:val="normaltextrun"/>
          <w:i/>
          <w:iCs/>
          <w:noProof/>
          <w:color w:val="000000" w:themeColor="text1"/>
          <w:lang w:val="en-IE"/>
        </w:rPr>
        <w:t xml:space="preserve">PoUS </w:t>
      </w:r>
      <w:r w:rsidR="21A2F54B" w:rsidRPr="00C878B2">
        <w:rPr>
          <w:i/>
          <w:iCs/>
          <w:noProof/>
          <w:lang w:val="en-IE"/>
        </w:rPr>
        <w:t>–</w:t>
      </w:r>
      <w:r w:rsidR="21A2F54B" w:rsidRPr="00C878B2">
        <w:rPr>
          <w:rStyle w:val="normaltextrun"/>
          <w:i/>
          <w:iCs/>
          <w:noProof/>
          <w:color w:val="000000" w:themeColor="text1"/>
          <w:lang w:val="en-IE"/>
        </w:rPr>
        <w:t xml:space="preserve"> Phase 1</w:t>
      </w:r>
      <w:r w:rsidR="21A2F54B" w:rsidRPr="00C878B2">
        <w:rPr>
          <w:rStyle w:val="normaltextrun"/>
          <w:noProof/>
          <w:color w:val="000000" w:themeColor="text1"/>
          <w:lang w:val="en-IE"/>
        </w:rPr>
        <w:t xml:space="preserve"> </w:t>
      </w:r>
      <w:r w:rsidR="003D5004" w:rsidRPr="00E01BFF">
        <w:rPr>
          <w:rStyle w:val="normaltextrun"/>
          <w:noProof/>
          <w:color w:val="000000" w:themeColor="text1"/>
          <w:lang w:val="en-IE"/>
        </w:rPr>
        <w:t>started operations on</w:t>
      </w:r>
      <w:r w:rsidR="21A2F54B" w:rsidRPr="00E01BFF">
        <w:rPr>
          <w:rStyle w:val="normaltextrun"/>
          <w:noProof/>
          <w:color w:val="000000" w:themeColor="text1"/>
          <w:lang w:val="en-IE"/>
        </w:rPr>
        <w:t xml:space="preserve"> 1 March 2024</w:t>
      </w:r>
      <w:r w:rsidR="00942872" w:rsidRPr="00E01BFF">
        <w:rPr>
          <w:rStyle w:val="normaltextrun"/>
          <w:noProof/>
          <w:color w:val="000000" w:themeColor="text1"/>
          <w:lang w:val="en-IE"/>
        </w:rPr>
        <w:t xml:space="preserve"> as planned</w:t>
      </w:r>
      <w:r w:rsidR="21A2F54B" w:rsidRPr="00C878B2">
        <w:rPr>
          <w:rStyle w:val="normaltextrun"/>
          <w:noProof/>
          <w:color w:val="000000" w:themeColor="text1"/>
          <w:lang w:val="en-IE"/>
        </w:rPr>
        <w:t>.</w:t>
      </w:r>
    </w:p>
    <w:p w14:paraId="5A50CBB1" w14:textId="77777777" w:rsidR="00E05CB2" w:rsidRDefault="00613293" w:rsidP="00907801">
      <w:pPr>
        <w:ind w:left="568"/>
        <w:rPr>
          <w:noProof/>
          <w:lang w:val="en-IE"/>
        </w:rPr>
      </w:pPr>
      <w:r w:rsidRPr="00C878B2">
        <w:rPr>
          <w:noProof/>
          <w:lang w:val="en-IE"/>
        </w:rPr>
        <w:t>Regarding</w:t>
      </w:r>
      <w:r w:rsidR="00A82437" w:rsidRPr="00C878B2">
        <w:rPr>
          <w:noProof/>
          <w:lang w:val="en-IE"/>
        </w:rPr>
        <w:t xml:space="preserve"> </w:t>
      </w:r>
      <w:bookmarkStart w:id="25" w:name="_Hlk159412628"/>
      <w:r w:rsidR="009B4739" w:rsidRPr="00C878B2">
        <w:rPr>
          <w:i/>
          <w:iCs/>
          <w:noProof/>
          <w:lang w:val="en-IE"/>
        </w:rPr>
        <w:t xml:space="preserve">PoUS </w:t>
      </w:r>
      <w:bookmarkEnd w:id="25"/>
      <w:r w:rsidR="009B4739" w:rsidRPr="00C878B2">
        <w:rPr>
          <w:i/>
          <w:iCs/>
          <w:noProof/>
          <w:lang w:val="en-IE"/>
        </w:rPr>
        <w:t xml:space="preserve">– </w:t>
      </w:r>
      <w:r w:rsidR="00A82437" w:rsidRPr="00C878B2">
        <w:rPr>
          <w:i/>
          <w:iCs/>
          <w:noProof/>
          <w:lang w:val="en-IE"/>
        </w:rPr>
        <w:t>Phase 2</w:t>
      </w:r>
      <w:r w:rsidR="00A82437" w:rsidRPr="00C878B2">
        <w:rPr>
          <w:noProof/>
          <w:lang w:val="en-IE"/>
        </w:rPr>
        <w:t xml:space="preserve">, </w:t>
      </w:r>
      <w:r w:rsidR="000C5AFD" w:rsidRPr="00C878B2">
        <w:rPr>
          <w:noProof/>
          <w:lang w:val="en-IE"/>
        </w:rPr>
        <w:t>the t</w:t>
      </w:r>
      <w:r w:rsidR="005321C5" w:rsidRPr="00C878B2">
        <w:rPr>
          <w:noProof/>
          <w:lang w:val="en-IE"/>
        </w:rPr>
        <w:t xml:space="preserve">echnical </w:t>
      </w:r>
      <w:r w:rsidR="000C5AFD" w:rsidRPr="00C878B2">
        <w:rPr>
          <w:noProof/>
          <w:lang w:val="en-IE"/>
        </w:rPr>
        <w:t>s</w:t>
      </w:r>
      <w:r w:rsidR="005321C5" w:rsidRPr="00C878B2">
        <w:rPr>
          <w:noProof/>
          <w:lang w:val="en-IE"/>
        </w:rPr>
        <w:t xml:space="preserve">pecifications </w:t>
      </w:r>
      <w:r w:rsidR="00A11E81" w:rsidRPr="00C878B2">
        <w:rPr>
          <w:noProof/>
          <w:lang w:val="en-IE"/>
        </w:rPr>
        <w:t>were completed</w:t>
      </w:r>
      <w:r w:rsidR="00566384" w:rsidRPr="00C878B2">
        <w:rPr>
          <w:noProof/>
          <w:lang w:val="en-IE"/>
        </w:rPr>
        <w:t xml:space="preserve"> by</w:t>
      </w:r>
      <w:r w:rsidR="000E7313" w:rsidRPr="00C878B2">
        <w:rPr>
          <w:noProof/>
          <w:lang w:val="en-IE"/>
        </w:rPr>
        <w:t xml:space="preserve"> the Commission in</w:t>
      </w:r>
      <w:r w:rsidR="005321C5" w:rsidRPr="00C878B2">
        <w:rPr>
          <w:noProof/>
          <w:lang w:val="en-IE"/>
        </w:rPr>
        <w:t xml:space="preserve"> 2023</w:t>
      </w:r>
      <w:r w:rsidR="00730E10">
        <w:rPr>
          <w:noProof/>
          <w:lang w:val="en-IE"/>
        </w:rPr>
        <w:t xml:space="preserve"> and</w:t>
      </w:r>
      <w:r w:rsidR="00894886">
        <w:rPr>
          <w:noProof/>
          <w:lang w:val="en-IE"/>
        </w:rPr>
        <w:t xml:space="preserve"> the </w:t>
      </w:r>
      <w:r w:rsidR="00FE53C0" w:rsidRPr="00C878B2">
        <w:rPr>
          <w:noProof/>
          <w:lang w:val="en-IE"/>
        </w:rPr>
        <w:t>c</w:t>
      </w:r>
      <w:r w:rsidR="00557E4D" w:rsidRPr="00C878B2">
        <w:rPr>
          <w:noProof/>
          <w:lang w:val="en-IE"/>
        </w:rPr>
        <w:t xml:space="preserve">onformance </w:t>
      </w:r>
      <w:r w:rsidR="00FE53C0" w:rsidRPr="00C878B2">
        <w:rPr>
          <w:noProof/>
          <w:lang w:val="en-IE"/>
        </w:rPr>
        <w:t>t</w:t>
      </w:r>
      <w:r w:rsidR="00557E4D" w:rsidRPr="00C878B2">
        <w:rPr>
          <w:noProof/>
          <w:lang w:val="en-IE"/>
        </w:rPr>
        <w:t xml:space="preserve">esting activities </w:t>
      </w:r>
      <w:r w:rsidR="00894886">
        <w:rPr>
          <w:noProof/>
          <w:lang w:val="en-IE"/>
        </w:rPr>
        <w:t>were concluded in 2025</w:t>
      </w:r>
      <w:r w:rsidR="00730E10">
        <w:rPr>
          <w:noProof/>
          <w:lang w:val="en-IE"/>
        </w:rPr>
        <w:t xml:space="preserve">. The Commission ensured the central system was </w:t>
      </w:r>
      <w:r w:rsidR="00894886">
        <w:rPr>
          <w:noProof/>
          <w:lang w:val="en-IE"/>
        </w:rPr>
        <w:t>operational on 15 August 2025</w:t>
      </w:r>
      <w:r w:rsidR="00E05CB2">
        <w:rPr>
          <w:noProof/>
          <w:lang w:val="en-IE"/>
        </w:rPr>
        <w:t>, in line with the deadline referred to in the UCC WP</w:t>
      </w:r>
      <w:r w:rsidR="00894886">
        <w:rPr>
          <w:noProof/>
          <w:lang w:val="en-IE"/>
        </w:rPr>
        <w:t xml:space="preserve">. </w:t>
      </w:r>
      <w:r w:rsidR="00730E10">
        <w:rPr>
          <w:noProof/>
          <w:lang w:val="en-IE"/>
        </w:rPr>
        <w:t xml:space="preserve">A few Member States decided to </w:t>
      </w:r>
      <w:r w:rsidR="00E05CB2">
        <w:rPr>
          <w:noProof/>
          <w:lang w:val="en-IE"/>
        </w:rPr>
        <w:t xml:space="preserve">use </w:t>
      </w:r>
      <w:r w:rsidR="00730E10">
        <w:rPr>
          <w:noProof/>
          <w:lang w:val="en-IE"/>
        </w:rPr>
        <w:t xml:space="preserve">their national system </w:t>
      </w:r>
      <w:r w:rsidR="00E05CB2">
        <w:rPr>
          <w:noProof/>
          <w:lang w:val="en-IE"/>
        </w:rPr>
        <w:t xml:space="preserve">and to connect it </w:t>
      </w:r>
      <w:r w:rsidR="00730E10">
        <w:rPr>
          <w:noProof/>
          <w:lang w:val="en-IE"/>
        </w:rPr>
        <w:t>to the central one</w:t>
      </w:r>
      <w:r w:rsidR="00E05CB2">
        <w:rPr>
          <w:noProof/>
          <w:lang w:val="en-IE"/>
        </w:rPr>
        <w:t xml:space="preserve"> (hybrid mode)</w:t>
      </w:r>
      <w:r w:rsidR="00730E10">
        <w:rPr>
          <w:noProof/>
          <w:lang w:val="en-IE"/>
        </w:rPr>
        <w:t xml:space="preserve">. </w:t>
      </w:r>
      <w:r w:rsidR="00894886">
        <w:rPr>
          <w:noProof/>
          <w:lang w:val="en-IE"/>
        </w:rPr>
        <w:t>T</w:t>
      </w:r>
      <w:r w:rsidR="7E2803AA" w:rsidRPr="00C878B2">
        <w:rPr>
          <w:noProof/>
          <w:lang w:val="en-IE"/>
        </w:rPr>
        <w:t xml:space="preserve">he </w:t>
      </w:r>
      <w:r w:rsidR="00894886">
        <w:rPr>
          <w:noProof/>
          <w:lang w:val="en-IE"/>
        </w:rPr>
        <w:t>Commission</w:t>
      </w:r>
      <w:r w:rsidR="00E05CB2">
        <w:rPr>
          <w:noProof/>
          <w:lang w:val="en-IE"/>
        </w:rPr>
        <w:t>’s</w:t>
      </w:r>
      <w:r w:rsidR="00894886">
        <w:rPr>
          <w:noProof/>
          <w:lang w:val="en-IE"/>
        </w:rPr>
        <w:t xml:space="preserve"> and </w:t>
      </w:r>
      <w:r w:rsidR="6F095ECA" w:rsidRPr="00C878B2">
        <w:rPr>
          <w:noProof/>
          <w:lang w:val="en-IE"/>
        </w:rPr>
        <w:t>Member States</w:t>
      </w:r>
      <w:r w:rsidR="00E44A3C">
        <w:rPr>
          <w:noProof/>
          <w:lang w:val="en-IE"/>
        </w:rPr>
        <w:t xml:space="preserve">’ customs </w:t>
      </w:r>
      <w:r w:rsidR="00E05CB2">
        <w:rPr>
          <w:noProof/>
          <w:lang w:val="en-IE"/>
        </w:rPr>
        <w:t xml:space="preserve">departments </w:t>
      </w:r>
      <w:r w:rsidR="00894886">
        <w:rPr>
          <w:noProof/>
          <w:lang w:val="en-IE"/>
        </w:rPr>
        <w:t>ensured a</w:t>
      </w:r>
      <w:r w:rsidR="1DA1B282" w:rsidRPr="00C878B2">
        <w:rPr>
          <w:noProof/>
          <w:lang w:val="en-IE"/>
        </w:rPr>
        <w:t xml:space="preserve"> </w:t>
      </w:r>
      <w:r w:rsidR="7E2803AA" w:rsidRPr="00C878B2">
        <w:rPr>
          <w:noProof/>
          <w:lang w:val="en-IE"/>
        </w:rPr>
        <w:t>timely delivery of the project</w:t>
      </w:r>
      <w:r w:rsidR="4939BD44" w:rsidRPr="00C878B2">
        <w:rPr>
          <w:noProof/>
          <w:lang w:val="en-IE"/>
        </w:rPr>
        <w:t xml:space="preserve"> by the legal deadline</w:t>
      </w:r>
      <w:r w:rsidR="00894886">
        <w:rPr>
          <w:noProof/>
          <w:lang w:val="en-IE"/>
        </w:rPr>
        <w:t>.</w:t>
      </w:r>
      <w:r w:rsidR="2E92DA5D" w:rsidRPr="00C878B2">
        <w:rPr>
          <w:noProof/>
          <w:lang w:val="en-IE"/>
        </w:rPr>
        <w:t xml:space="preserve"> </w:t>
      </w:r>
      <w:r w:rsidR="00255A01">
        <w:rPr>
          <w:noProof/>
          <w:lang w:val="en-IE"/>
        </w:rPr>
        <w:t>Member States</w:t>
      </w:r>
      <w:r w:rsidR="00E05CB2">
        <w:rPr>
          <w:noProof/>
          <w:lang w:val="en-IE"/>
        </w:rPr>
        <w:t>’ maritime departments</w:t>
      </w:r>
      <w:r w:rsidR="00255A01">
        <w:rPr>
          <w:noProof/>
          <w:lang w:val="en-IE"/>
        </w:rPr>
        <w:t xml:space="preserve"> were supposed to implement the interconnection between the PoUS and</w:t>
      </w:r>
      <w:r w:rsidR="00730E10">
        <w:rPr>
          <w:noProof/>
          <w:lang w:val="en-IE"/>
        </w:rPr>
        <w:t xml:space="preserve"> the</w:t>
      </w:r>
      <w:r w:rsidR="750C1F34" w:rsidRPr="00C878B2">
        <w:rPr>
          <w:noProof/>
          <w:lang w:val="en-IE"/>
        </w:rPr>
        <w:t xml:space="preserve"> </w:t>
      </w:r>
      <w:r w:rsidR="00894886">
        <w:rPr>
          <w:noProof/>
          <w:lang w:val="en-IE"/>
        </w:rPr>
        <w:t>European Maritime Single Window environment</w:t>
      </w:r>
      <w:r w:rsidR="009C48EA">
        <w:rPr>
          <w:noProof/>
          <w:lang w:val="en-IE"/>
        </w:rPr>
        <w:t xml:space="preserve"> (EMSWe</w:t>
      </w:r>
      <w:r w:rsidR="00894886">
        <w:rPr>
          <w:noProof/>
          <w:lang w:val="en-IE"/>
        </w:rPr>
        <w:t>)</w:t>
      </w:r>
      <w:r w:rsidR="00255A01">
        <w:rPr>
          <w:noProof/>
          <w:lang w:val="en-IE"/>
        </w:rPr>
        <w:t xml:space="preserve"> to </w:t>
      </w:r>
      <w:r w:rsidR="000E6F49">
        <w:rPr>
          <w:noProof/>
          <w:lang w:val="en-IE"/>
        </w:rPr>
        <w:t xml:space="preserve">allow </w:t>
      </w:r>
      <w:r w:rsidR="00255A01">
        <w:rPr>
          <w:noProof/>
          <w:lang w:val="en-IE"/>
        </w:rPr>
        <w:t xml:space="preserve">facilitation to </w:t>
      </w:r>
      <w:r w:rsidR="000E6F49">
        <w:rPr>
          <w:noProof/>
          <w:lang w:val="en-IE"/>
        </w:rPr>
        <w:t xml:space="preserve">traders </w:t>
      </w:r>
      <w:r w:rsidR="00255A01">
        <w:rPr>
          <w:noProof/>
          <w:lang w:val="en-IE"/>
        </w:rPr>
        <w:t xml:space="preserve">and enable them </w:t>
      </w:r>
      <w:r w:rsidR="000E6F49">
        <w:rPr>
          <w:noProof/>
          <w:lang w:val="en-IE"/>
        </w:rPr>
        <w:t>to submit</w:t>
      </w:r>
      <w:r w:rsidR="00255A01">
        <w:rPr>
          <w:noProof/>
          <w:lang w:val="en-IE"/>
        </w:rPr>
        <w:t xml:space="preserve"> all</w:t>
      </w:r>
      <w:r w:rsidR="000E6F49">
        <w:rPr>
          <w:noProof/>
          <w:lang w:val="en-IE"/>
        </w:rPr>
        <w:t xml:space="preserve"> data</w:t>
      </w:r>
      <w:r w:rsidR="00255A01">
        <w:rPr>
          <w:noProof/>
          <w:lang w:val="en-IE"/>
        </w:rPr>
        <w:t xml:space="preserve"> (including customs manifest data)</w:t>
      </w:r>
      <w:r w:rsidR="000E6F49">
        <w:rPr>
          <w:noProof/>
          <w:lang w:val="en-IE"/>
        </w:rPr>
        <w:t xml:space="preserve"> through </w:t>
      </w:r>
      <w:r w:rsidR="00E05CB2">
        <w:rPr>
          <w:noProof/>
          <w:lang w:val="en-IE"/>
        </w:rPr>
        <w:t>a</w:t>
      </w:r>
      <w:r w:rsidR="00255A01">
        <w:rPr>
          <w:noProof/>
          <w:lang w:val="en-IE"/>
        </w:rPr>
        <w:t xml:space="preserve"> new</w:t>
      </w:r>
      <w:r w:rsidR="000E6F49">
        <w:rPr>
          <w:noProof/>
          <w:lang w:val="en-IE"/>
        </w:rPr>
        <w:t xml:space="preserve"> single </w:t>
      </w:r>
      <w:r w:rsidR="00E05CB2">
        <w:rPr>
          <w:noProof/>
          <w:lang w:val="en-IE"/>
        </w:rPr>
        <w:t xml:space="preserve">maritime </w:t>
      </w:r>
      <w:r w:rsidR="00E44A3C">
        <w:rPr>
          <w:noProof/>
          <w:lang w:val="en-IE"/>
        </w:rPr>
        <w:t>portal</w:t>
      </w:r>
      <w:r w:rsidR="00E05CB2">
        <w:rPr>
          <w:noProof/>
          <w:lang w:val="en-IE"/>
        </w:rPr>
        <w:t xml:space="preserve"> at n</w:t>
      </w:r>
      <w:r w:rsidR="00255A01">
        <w:rPr>
          <w:noProof/>
          <w:lang w:val="en-IE"/>
        </w:rPr>
        <w:t>ational level. To this end, both deployment dates in the EU legislation</w:t>
      </w:r>
      <w:r w:rsidR="00E05CB2">
        <w:rPr>
          <w:noProof/>
          <w:lang w:val="en-IE"/>
        </w:rPr>
        <w:t xml:space="preserve"> were aligned</w:t>
      </w:r>
      <w:r w:rsidR="00255A01">
        <w:rPr>
          <w:noProof/>
          <w:lang w:val="en-IE"/>
        </w:rPr>
        <w:t xml:space="preserve">. </w:t>
      </w:r>
    </w:p>
    <w:p w14:paraId="3157A776" w14:textId="616AC4C7" w:rsidR="005670BC" w:rsidRPr="00101266" w:rsidRDefault="00E05CB2" w:rsidP="00907801">
      <w:pPr>
        <w:ind w:left="568"/>
        <w:rPr>
          <w:noProof/>
          <w:lang w:val="en-IE"/>
        </w:rPr>
      </w:pPr>
      <w:r>
        <w:rPr>
          <w:noProof/>
          <w:lang w:val="en-IE"/>
        </w:rPr>
        <w:t>However, a</w:t>
      </w:r>
      <w:r w:rsidR="00951848" w:rsidRPr="00C878B2">
        <w:rPr>
          <w:noProof/>
        </w:rPr>
        <w:t xml:space="preserve">s a result of the late implementation of the EMSWe, </w:t>
      </w:r>
      <w:r w:rsidR="000E6F49">
        <w:rPr>
          <w:noProof/>
        </w:rPr>
        <w:t>the</w:t>
      </w:r>
      <w:r w:rsidR="00255A01">
        <w:rPr>
          <w:noProof/>
        </w:rPr>
        <w:t xml:space="preserve"> </w:t>
      </w:r>
      <w:r w:rsidR="00F63D02">
        <w:rPr>
          <w:noProof/>
        </w:rPr>
        <w:t>maritime transporters w</w:t>
      </w:r>
      <w:r w:rsidR="009C48EA">
        <w:rPr>
          <w:noProof/>
        </w:rPr>
        <w:t>ere to face</w:t>
      </w:r>
      <w:r w:rsidR="00F63D02">
        <w:rPr>
          <w:noProof/>
        </w:rPr>
        <w:t xml:space="preserve"> important hurdles if they were to use the PoUS without having the </w:t>
      </w:r>
      <w:r w:rsidR="000E6F49">
        <w:rPr>
          <w:noProof/>
        </w:rPr>
        <w:t>national maritime single windows under EMSWe</w:t>
      </w:r>
      <w:r w:rsidR="009C48EA">
        <w:rPr>
          <w:noProof/>
        </w:rPr>
        <w:t xml:space="preserve"> in place</w:t>
      </w:r>
      <w:r w:rsidR="00F63D02">
        <w:rPr>
          <w:noProof/>
        </w:rPr>
        <w:t xml:space="preserve">. </w:t>
      </w:r>
      <w:r w:rsidR="00951848" w:rsidRPr="00832194">
        <w:rPr>
          <w:noProof/>
        </w:rPr>
        <w:t xml:space="preserve"> </w:t>
      </w:r>
      <w:r w:rsidR="005670BC" w:rsidRPr="00101266">
        <w:rPr>
          <w:noProof/>
          <w:lang w:val="en-IE"/>
        </w:rPr>
        <w:t xml:space="preserve">The Commission </w:t>
      </w:r>
      <w:r w:rsidR="0002485A">
        <w:rPr>
          <w:noProof/>
          <w:lang w:val="en-IE"/>
        </w:rPr>
        <w:t xml:space="preserve">therefore </w:t>
      </w:r>
      <w:r w:rsidR="005670BC" w:rsidRPr="00101266">
        <w:rPr>
          <w:noProof/>
          <w:lang w:val="en-IE"/>
        </w:rPr>
        <w:t>grant</w:t>
      </w:r>
      <w:r w:rsidR="005670BC">
        <w:rPr>
          <w:noProof/>
          <w:lang w:val="en-IE"/>
        </w:rPr>
        <w:t>ed</w:t>
      </w:r>
      <w:r w:rsidR="005670BC" w:rsidRPr="00101266">
        <w:rPr>
          <w:noProof/>
          <w:lang w:val="en-IE"/>
        </w:rPr>
        <w:t xml:space="preserve"> a derogation pursuant to Regulation (EU) No 952/2013 of the European Parliament and of the Council for </w:t>
      </w:r>
      <w:r w:rsidR="00255A01">
        <w:rPr>
          <w:noProof/>
          <w:lang w:val="en-IE"/>
        </w:rPr>
        <w:t>the PoUS -</w:t>
      </w:r>
      <w:r w:rsidR="005670BC">
        <w:rPr>
          <w:noProof/>
          <w:lang w:val="en-IE"/>
        </w:rPr>
        <w:t xml:space="preserve"> Phase </w:t>
      </w:r>
      <w:r w:rsidR="005670BC" w:rsidRPr="00101266">
        <w:rPr>
          <w:noProof/>
          <w:lang w:val="en-IE"/>
        </w:rPr>
        <w:t xml:space="preserve">2 </w:t>
      </w:r>
      <w:r w:rsidR="00E4198E">
        <w:rPr>
          <w:noProof/>
          <w:lang w:val="en-IE"/>
        </w:rPr>
        <w:t xml:space="preserve">to certain Member States </w:t>
      </w:r>
      <w:r w:rsidR="005670BC">
        <w:rPr>
          <w:noProof/>
          <w:lang w:val="en-IE"/>
        </w:rPr>
        <w:t>(</w:t>
      </w:r>
      <w:r w:rsidR="00BD05D7">
        <w:rPr>
          <w:noProof/>
        </w:rPr>
        <w:t>BE, BG, CY, DE, DK, EE, IE, FI, FR, HR, IT, LV, NL, PL, PT, SE and SI</w:t>
      </w:r>
      <w:r w:rsidR="005670BC">
        <w:rPr>
          <w:noProof/>
          <w:lang w:val="en-IE"/>
        </w:rPr>
        <w:t>)</w:t>
      </w:r>
      <w:r w:rsidR="005670BC" w:rsidRPr="00101266">
        <w:rPr>
          <w:noProof/>
          <w:lang w:val="en-IE"/>
        </w:rPr>
        <w:t xml:space="preserve"> until </w:t>
      </w:r>
      <w:r w:rsidR="00BD05D7">
        <w:rPr>
          <w:noProof/>
          <w:lang w:val="en-IE"/>
        </w:rPr>
        <w:t>1 March 2027</w:t>
      </w:r>
      <w:r w:rsidR="005670BC" w:rsidRPr="00101266">
        <w:rPr>
          <w:noProof/>
          <w:lang w:val="en-IE"/>
        </w:rPr>
        <w:t xml:space="preserve">. </w:t>
      </w:r>
    </w:p>
    <w:p w14:paraId="03252EC8" w14:textId="51053EC9" w:rsidR="00764821" w:rsidRPr="00E86BEB" w:rsidRDefault="00A33633" w:rsidP="0049472A">
      <w:pPr>
        <w:numPr>
          <w:ilvl w:val="0"/>
          <w:numId w:val="9"/>
        </w:numPr>
        <w:ind w:left="567" w:hanging="567"/>
        <w:rPr>
          <w:noProof/>
          <w:lang w:val="en-IE"/>
        </w:rPr>
      </w:pPr>
      <w:bookmarkStart w:id="26" w:name="_Hlk161392667"/>
      <w:bookmarkStart w:id="27" w:name="_Hlk116289904"/>
      <w:r w:rsidRPr="00E86BEB">
        <w:rPr>
          <w:b/>
          <w:bCs/>
          <w:noProof/>
          <w:lang w:val="en-IE"/>
        </w:rPr>
        <w:t xml:space="preserve">UCC Centralised Clearance for Import </w:t>
      </w:r>
      <w:r w:rsidRPr="00E86BEB">
        <w:rPr>
          <w:noProof/>
          <w:lang w:val="en-IE"/>
        </w:rPr>
        <w:t xml:space="preserve">– </w:t>
      </w:r>
      <w:r w:rsidR="00C74477" w:rsidRPr="00E86BEB">
        <w:rPr>
          <w:noProof/>
          <w:lang w:val="en-IE"/>
        </w:rPr>
        <w:t xml:space="preserve">The new Trans-European </w:t>
      </w:r>
      <w:r w:rsidR="00C74477" w:rsidRPr="00E86BEB">
        <w:rPr>
          <w:i/>
          <w:iCs/>
          <w:noProof/>
          <w:lang w:val="en-IE"/>
        </w:rPr>
        <w:t>CCI system</w:t>
      </w:r>
      <w:r w:rsidR="00C74477" w:rsidRPr="00E86BEB">
        <w:rPr>
          <w:noProof/>
          <w:lang w:val="en-IE"/>
        </w:rPr>
        <w:t xml:space="preserve"> ensure the digitalisation of the centralised clearence process at European level as defined in the Union Customs Code (UCC).</w:t>
      </w:r>
      <w:r w:rsidR="55B594CA" w:rsidRPr="00E86BEB">
        <w:rPr>
          <w:noProof/>
          <w:lang w:val="en-IE"/>
        </w:rPr>
        <w:t xml:space="preserve"> </w:t>
      </w:r>
      <w:r w:rsidR="008A02D2" w:rsidRPr="00E86BEB">
        <w:rPr>
          <w:noProof/>
          <w:lang w:val="en-IE"/>
        </w:rPr>
        <w:t>It allows trusted traders to submit a customs declaration at the supervising customs office in the member state of their establishment, for goods physically presented to a customs office in any other member state, enabling customs declaration processing and physical release of goods in digital, efficient, predictable and coordinated way among the customs offices located in different Member States.</w:t>
      </w:r>
      <w:r w:rsidR="00E86BEB" w:rsidRPr="00E86BEB">
        <w:rPr>
          <w:noProof/>
          <w:lang w:val="en-IE"/>
        </w:rPr>
        <w:t xml:space="preserve"> </w:t>
      </w:r>
      <w:r w:rsidR="00007EC6" w:rsidRPr="00E86BEB">
        <w:rPr>
          <w:noProof/>
          <w:lang w:val="en-IE"/>
        </w:rPr>
        <w:t>The CCI system is being implemented in two phases</w:t>
      </w:r>
      <w:r w:rsidR="00764821" w:rsidRPr="00E86BEB">
        <w:rPr>
          <w:noProof/>
          <w:lang w:val="en-IE"/>
        </w:rPr>
        <w:t>.</w:t>
      </w:r>
    </w:p>
    <w:p w14:paraId="2B02E195" w14:textId="44805060" w:rsidR="00764821" w:rsidRDefault="00E80D63" w:rsidP="00907801">
      <w:pPr>
        <w:ind w:left="567"/>
        <w:rPr>
          <w:noProof/>
          <w:lang w:val="en-IE"/>
        </w:rPr>
      </w:pPr>
      <w:r w:rsidRPr="003C103F">
        <w:rPr>
          <w:b/>
          <w:bCs/>
          <w:i/>
          <w:iCs/>
          <w:noProof/>
          <w:lang w:val="en-IE"/>
        </w:rPr>
        <w:t xml:space="preserve">CCI – </w:t>
      </w:r>
      <w:r w:rsidR="006B5B50" w:rsidRPr="003C103F">
        <w:rPr>
          <w:b/>
          <w:bCs/>
          <w:i/>
          <w:iCs/>
          <w:noProof/>
          <w:lang w:val="en-IE"/>
        </w:rPr>
        <w:t>Phase 1</w:t>
      </w:r>
      <w:r w:rsidR="00F606E2">
        <w:rPr>
          <w:b/>
          <w:bCs/>
          <w:noProof/>
          <w:lang w:val="en-IE"/>
        </w:rPr>
        <w:t>,</w:t>
      </w:r>
      <w:r w:rsidR="006B5B50" w:rsidRPr="00007EC6">
        <w:rPr>
          <w:noProof/>
          <w:lang w:val="en-IE"/>
        </w:rPr>
        <w:t xml:space="preserve"> </w:t>
      </w:r>
      <w:r w:rsidR="00007EC6" w:rsidRPr="004E1DD0">
        <w:rPr>
          <w:noProof/>
          <w:lang w:val="en-IE"/>
        </w:rPr>
        <w:t>enable</w:t>
      </w:r>
      <w:r w:rsidR="00007EC6">
        <w:rPr>
          <w:noProof/>
          <w:lang w:val="en-IE"/>
        </w:rPr>
        <w:t>s</w:t>
      </w:r>
      <w:r w:rsidR="00007EC6" w:rsidRPr="004E1DD0">
        <w:rPr>
          <w:noProof/>
          <w:lang w:val="en-IE"/>
        </w:rPr>
        <w:t xml:space="preserve"> an automated processing of standard and simplified declaration including pre-lodged customs declaration, as well supplementary declaration with a periodic or general nature for placing goods under release for free circulation, customs warehousing, inward processing and end use.</w:t>
      </w:r>
      <w:r w:rsidR="002B4B98">
        <w:rPr>
          <w:noProof/>
          <w:lang w:val="en-IE"/>
        </w:rPr>
        <w:t xml:space="preserve"> </w:t>
      </w:r>
    </w:p>
    <w:p w14:paraId="723A15B9" w14:textId="480C41C7" w:rsidR="007D0C59" w:rsidRPr="006B5B50" w:rsidRDefault="00E80D63" w:rsidP="00907801">
      <w:pPr>
        <w:ind w:left="567"/>
        <w:rPr>
          <w:noProof/>
          <w:lang w:val="en-IE"/>
        </w:rPr>
      </w:pPr>
      <w:r w:rsidRPr="003C103F">
        <w:rPr>
          <w:b/>
          <w:bCs/>
          <w:i/>
          <w:iCs/>
          <w:noProof/>
          <w:lang w:val="en-IE"/>
        </w:rPr>
        <w:t xml:space="preserve">CCI – </w:t>
      </w:r>
      <w:r w:rsidR="006B5B50" w:rsidRPr="003C103F">
        <w:rPr>
          <w:b/>
          <w:bCs/>
          <w:i/>
          <w:iCs/>
          <w:noProof/>
          <w:lang w:val="en-IE"/>
        </w:rPr>
        <w:t>Phase 2</w:t>
      </w:r>
      <w:r w:rsidR="00F606E2">
        <w:rPr>
          <w:b/>
          <w:bCs/>
          <w:noProof/>
          <w:lang w:val="en-IE"/>
        </w:rPr>
        <w:t>,</w:t>
      </w:r>
      <w:r w:rsidR="006B5B50" w:rsidRPr="006B5B50">
        <w:rPr>
          <w:noProof/>
          <w:lang w:val="en-IE"/>
        </w:rPr>
        <w:t xml:space="preserve"> builds upon Phase 1 by extending the scope to </w:t>
      </w:r>
      <w:r w:rsidR="006B5B50" w:rsidRPr="000A5B69">
        <w:rPr>
          <w:noProof/>
          <w:lang w:val="en-IE"/>
        </w:rPr>
        <w:t>all remaining CCI scenarios, including more complex declaration types and process flows. It</w:t>
      </w:r>
      <w:r w:rsidR="006B5B50" w:rsidRPr="006B5B50">
        <w:rPr>
          <w:noProof/>
          <w:lang w:val="en-IE"/>
        </w:rPr>
        <w:t xml:space="preserve"> aims to complete the digital integration and functionality of centralised clearance for imports across the EU.</w:t>
      </w:r>
      <w:r w:rsidR="00E86BEB">
        <w:rPr>
          <w:noProof/>
          <w:lang w:val="en-IE"/>
        </w:rPr>
        <w:t xml:space="preserve"> </w:t>
      </w:r>
      <w:r w:rsidR="006B5B50" w:rsidRPr="006B5B50">
        <w:rPr>
          <w:noProof/>
          <w:lang w:val="en-IE"/>
        </w:rPr>
        <w:t>Bot</w:t>
      </w:r>
      <w:r w:rsidR="00992696">
        <w:rPr>
          <w:noProof/>
          <w:lang w:val="en-IE"/>
        </w:rPr>
        <w:t>h</w:t>
      </w:r>
      <w:r w:rsidR="006B5B50" w:rsidRPr="006B5B50">
        <w:rPr>
          <w:noProof/>
          <w:lang w:val="en-IE"/>
        </w:rPr>
        <w:t xml:space="preserve"> phases are interrelated and some Member States have opted to implement both phases simultaneously to streamline national efforts</w:t>
      </w:r>
      <w:r w:rsidR="00007EC6">
        <w:rPr>
          <w:noProof/>
          <w:lang w:val="en-IE"/>
        </w:rPr>
        <w:t>.</w:t>
      </w:r>
    </w:p>
    <w:bookmarkEnd w:id="26"/>
    <w:p w14:paraId="44749335" w14:textId="4CECF256" w:rsidR="0015464D" w:rsidRDefault="05444962" w:rsidP="00907801">
      <w:pPr>
        <w:ind w:left="567"/>
        <w:rPr>
          <w:noProof/>
          <w:lang w:val="en-IE"/>
        </w:rPr>
      </w:pPr>
      <w:r w:rsidRPr="6D7A57F0">
        <w:rPr>
          <w:b/>
          <w:bCs/>
          <w:noProof/>
          <w:lang w:val="en-IE"/>
        </w:rPr>
        <w:t>Progress</w:t>
      </w:r>
      <w:r w:rsidRPr="6D7A57F0">
        <w:rPr>
          <w:noProof/>
          <w:lang w:val="en-IE"/>
        </w:rPr>
        <w:t xml:space="preserve">: </w:t>
      </w:r>
      <w:r w:rsidR="23B108A1" w:rsidRPr="6D7A57F0">
        <w:rPr>
          <w:noProof/>
          <w:lang w:val="en-IE"/>
        </w:rPr>
        <w:t xml:space="preserve">For </w:t>
      </w:r>
      <w:r w:rsidR="297C7FC0" w:rsidRPr="6D7A57F0">
        <w:rPr>
          <w:i/>
          <w:iCs/>
          <w:noProof/>
          <w:lang w:val="en-IE"/>
        </w:rPr>
        <w:t>CCI – Phase 1</w:t>
      </w:r>
      <w:r w:rsidR="23B108A1" w:rsidRPr="6D7A57F0">
        <w:rPr>
          <w:noProof/>
          <w:lang w:val="en-IE"/>
        </w:rPr>
        <w:t xml:space="preserve">, </w:t>
      </w:r>
      <w:r w:rsidR="3F7CEFE9" w:rsidRPr="6D7A57F0">
        <w:rPr>
          <w:noProof/>
          <w:lang w:val="en-IE"/>
        </w:rPr>
        <w:t>the system</w:t>
      </w:r>
      <w:r w:rsidR="3618B4B1" w:rsidRPr="6D7A57F0">
        <w:rPr>
          <w:noProof/>
          <w:lang w:val="en-IE"/>
        </w:rPr>
        <w:t xml:space="preserve"> entered its first phase implementation </w:t>
      </w:r>
      <w:r w:rsidR="6ADDE661" w:rsidRPr="6D7A57F0">
        <w:rPr>
          <w:noProof/>
          <w:lang w:val="en-IE"/>
        </w:rPr>
        <w:t>on 1</w:t>
      </w:r>
      <w:r w:rsidR="3618B4B1" w:rsidRPr="6D7A57F0">
        <w:rPr>
          <w:noProof/>
          <w:lang w:val="en-IE"/>
        </w:rPr>
        <w:t xml:space="preserve"> July 2024</w:t>
      </w:r>
      <w:r w:rsidR="6ADDE661" w:rsidRPr="6D7A57F0">
        <w:rPr>
          <w:noProof/>
          <w:lang w:val="en-IE"/>
        </w:rPr>
        <w:t xml:space="preserve"> with the readiness of the common components and some of the national components</w:t>
      </w:r>
      <w:r w:rsidR="3618B4B1" w:rsidRPr="6D7A57F0">
        <w:rPr>
          <w:noProof/>
          <w:lang w:val="en-IE"/>
        </w:rPr>
        <w:t xml:space="preserve">. </w:t>
      </w:r>
      <w:r w:rsidR="7FE2AA2C" w:rsidRPr="6D7A57F0">
        <w:rPr>
          <w:noProof/>
          <w:lang w:val="en-IE"/>
        </w:rPr>
        <w:t xml:space="preserve">By 2 June 2025, </w:t>
      </w:r>
      <w:r w:rsidR="00DE7E66">
        <w:rPr>
          <w:noProof/>
          <w:lang w:val="en-IE"/>
        </w:rPr>
        <w:t>the system</w:t>
      </w:r>
      <w:r w:rsidR="429EACE6" w:rsidRPr="6D7A57F0">
        <w:rPr>
          <w:noProof/>
          <w:lang w:val="en-IE"/>
        </w:rPr>
        <w:t xml:space="preserve"> </w:t>
      </w:r>
      <w:r w:rsidR="0F6FDE15" w:rsidRPr="6D7A57F0">
        <w:rPr>
          <w:noProof/>
          <w:lang w:val="en-IE"/>
        </w:rPr>
        <w:t>was</w:t>
      </w:r>
      <w:r w:rsidR="429EACE6" w:rsidRPr="6D7A57F0">
        <w:rPr>
          <w:noProof/>
          <w:lang w:val="en-IE"/>
        </w:rPr>
        <w:t xml:space="preserve"> available for use by European businesses in </w:t>
      </w:r>
      <w:r w:rsidR="1CE1F9E7" w:rsidRPr="6D7A57F0">
        <w:rPr>
          <w:noProof/>
          <w:lang w:val="en-IE"/>
        </w:rPr>
        <w:t>1</w:t>
      </w:r>
      <w:r w:rsidR="69FE0ADF" w:rsidRPr="6D7A57F0">
        <w:rPr>
          <w:noProof/>
          <w:lang w:val="en-IE"/>
        </w:rPr>
        <w:t>0</w:t>
      </w:r>
      <w:r w:rsidR="429EACE6" w:rsidRPr="6D7A57F0">
        <w:rPr>
          <w:noProof/>
          <w:lang w:val="en-IE"/>
        </w:rPr>
        <w:t xml:space="preserve"> Members States (BG, EE, ES, LU, LT, LV, PL, RO, HR</w:t>
      </w:r>
      <w:r w:rsidR="1869E615" w:rsidRPr="6D7A57F0">
        <w:rPr>
          <w:noProof/>
          <w:lang w:val="en-IE"/>
        </w:rPr>
        <w:t>, and IT</w:t>
      </w:r>
      <w:r w:rsidR="429EACE6" w:rsidRPr="6D7A57F0">
        <w:rPr>
          <w:noProof/>
          <w:lang w:val="en-IE"/>
        </w:rPr>
        <w:t>)</w:t>
      </w:r>
      <w:r w:rsidR="359774CB" w:rsidRPr="6D7A57F0">
        <w:rPr>
          <w:noProof/>
          <w:lang w:val="en-IE"/>
        </w:rPr>
        <w:t>.</w:t>
      </w:r>
      <w:r w:rsidR="690C1237" w:rsidRPr="6D7A57F0">
        <w:rPr>
          <w:noProof/>
          <w:lang w:val="en-IE"/>
        </w:rPr>
        <w:t xml:space="preserve"> </w:t>
      </w:r>
      <w:r w:rsidR="164CE01F" w:rsidRPr="6D7A57F0">
        <w:rPr>
          <w:noProof/>
          <w:lang w:val="en-IE"/>
        </w:rPr>
        <w:t xml:space="preserve">By </w:t>
      </w:r>
      <w:r w:rsidR="422CD2E1" w:rsidRPr="6D7A57F0">
        <w:rPr>
          <w:noProof/>
          <w:lang w:val="en-IE"/>
        </w:rPr>
        <w:t xml:space="preserve">October 2025, 2 more MS joined the CCI system (BE and SE). </w:t>
      </w:r>
    </w:p>
    <w:p w14:paraId="14EEB0A7" w14:textId="47855068" w:rsidR="00DE7E66" w:rsidRPr="00101266" w:rsidRDefault="00101266" w:rsidP="00907801">
      <w:pPr>
        <w:ind w:left="567"/>
        <w:rPr>
          <w:noProof/>
          <w:lang w:val="en-IE"/>
        </w:rPr>
      </w:pPr>
      <w:r w:rsidRPr="00101266">
        <w:rPr>
          <w:noProof/>
          <w:lang w:val="en-IE"/>
        </w:rPr>
        <w:t>A</w:t>
      </w:r>
      <w:r w:rsidR="1A709C5A" w:rsidRPr="00101266">
        <w:rPr>
          <w:noProof/>
        </w:rPr>
        <w:t xml:space="preserve">s illustrated in </w:t>
      </w:r>
      <w:r w:rsidR="72EF638F" w:rsidRPr="007043C8">
        <w:rPr>
          <w:noProof/>
        </w:rPr>
        <w:t xml:space="preserve">Figure </w:t>
      </w:r>
      <w:r w:rsidR="00537FEB" w:rsidRPr="007043C8">
        <w:rPr>
          <w:noProof/>
        </w:rPr>
        <w:t>2</w:t>
      </w:r>
      <w:r w:rsidR="72EF638F" w:rsidRPr="007043C8">
        <w:rPr>
          <w:noProof/>
        </w:rPr>
        <w:t>,</w:t>
      </w:r>
      <w:r w:rsidR="72EF638F" w:rsidRPr="6D7A57F0">
        <w:rPr>
          <w:noProof/>
        </w:rPr>
        <w:t xml:space="preserve"> </w:t>
      </w:r>
      <w:r w:rsidR="1A709C5A" w:rsidRPr="00101266">
        <w:rPr>
          <w:noProof/>
        </w:rPr>
        <w:t>b</w:t>
      </w:r>
      <w:r w:rsidR="1EA029B3" w:rsidRPr="00101266">
        <w:rPr>
          <w:noProof/>
        </w:rPr>
        <w:t xml:space="preserve">y the end of 2025, </w:t>
      </w:r>
      <w:r w:rsidR="38C54923" w:rsidRPr="00101266">
        <w:rPr>
          <w:noProof/>
        </w:rPr>
        <w:t xml:space="preserve">a total of 17 Member States </w:t>
      </w:r>
      <w:r w:rsidR="1634E3FF" w:rsidRPr="00101266">
        <w:rPr>
          <w:noProof/>
        </w:rPr>
        <w:t>(BE, BG, HR, CY, EE, FI, IE, IT, LV, LT, LU, MT, PL, RO, SI, ES</w:t>
      </w:r>
      <w:r w:rsidR="0A70729F" w:rsidRPr="00101266">
        <w:rPr>
          <w:noProof/>
        </w:rPr>
        <w:t>, S</w:t>
      </w:r>
      <w:r w:rsidR="1634E3FF" w:rsidRPr="00101266">
        <w:rPr>
          <w:noProof/>
        </w:rPr>
        <w:t xml:space="preserve">E) </w:t>
      </w:r>
      <w:r w:rsidR="38C54923" w:rsidRPr="00101266">
        <w:rPr>
          <w:noProof/>
        </w:rPr>
        <w:t>had deployed their CCI P1 system</w:t>
      </w:r>
      <w:r w:rsidR="0015464D">
        <w:rPr>
          <w:noProof/>
        </w:rPr>
        <w:t xml:space="preserve">, meaning a </w:t>
      </w:r>
      <w:r w:rsidR="0015464D" w:rsidRPr="00E4198E">
        <w:rPr>
          <w:b/>
          <w:bCs/>
          <w:noProof/>
          <w:lang w:val="en-IE"/>
        </w:rPr>
        <w:t>complet</w:t>
      </w:r>
      <w:r w:rsidR="00E4198E">
        <w:rPr>
          <w:b/>
          <w:bCs/>
          <w:noProof/>
          <w:lang w:val="en-IE"/>
        </w:rPr>
        <w:t>ion</w:t>
      </w:r>
      <w:r w:rsidR="0015464D" w:rsidRPr="00E4198E">
        <w:rPr>
          <w:b/>
          <w:bCs/>
          <w:noProof/>
          <w:lang w:val="en-IE"/>
        </w:rPr>
        <w:t xml:space="preserve"> rate of 63%.</w:t>
      </w:r>
      <w:r w:rsidR="0015464D" w:rsidRPr="6D7A57F0">
        <w:rPr>
          <w:noProof/>
          <w:lang w:val="en-IE"/>
        </w:rPr>
        <w:t xml:space="preserve"> </w:t>
      </w:r>
      <w:r w:rsidR="38C54923" w:rsidRPr="00101266">
        <w:rPr>
          <w:noProof/>
        </w:rPr>
        <w:t>The remaining 10</w:t>
      </w:r>
      <w:r w:rsidR="009B7947">
        <w:rPr>
          <w:noProof/>
        </w:rPr>
        <w:t xml:space="preserve"> Member States</w:t>
      </w:r>
      <w:r w:rsidR="38C54923" w:rsidRPr="00101266">
        <w:rPr>
          <w:noProof/>
        </w:rPr>
        <w:t xml:space="preserve"> </w:t>
      </w:r>
      <w:r w:rsidR="2A58DF5C" w:rsidRPr="00101266">
        <w:rPr>
          <w:noProof/>
        </w:rPr>
        <w:t>(</w:t>
      </w:r>
      <w:r w:rsidR="639000C7" w:rsidRPr="00101266">
        <w:rPr>
          <w:noProof/>
        </w:rPr>
        <w:t xml:space="preserve">AT, </w:t>
      </w:r>
      <w:r w:rsidR="2A58DF5C" w:rsidRPr="6D7A57F0">
        <w:rPr>
          <w:noProof/>
          <w:lang w:val="en-IE"/>
        </w:rPr>
        <w:t xml:space="preserve">CZ, DE, DK, FR, </w:t>
      </w:r>
      <w:r w:rsidR="009B7947">
        <w:rPr>
          <w:noProof/>
          <w:lang w:val="en-IE"/>
        </w:rPr>
        <w:t>GR</w:t>
      </w:r>
      <w:r w:rsidR="2A58DF5C" w:rsidRPr="6D7A57F0">
        <w:rPr>
          <w:noProof/>
          <w:lang w:val="en-IE"/>
        </w:rPr>
        <w:t>, HU, NL, PT</w:t>
      </w:r>
      <w:r w:rsidR="2002AB5D" w:rsidRPr="6D7A57F0">
        <w:rPr>
          <w:noProof/>
          <w:lang w:val="en-IE"/>
        </w:rPr>
        <w:t xml:space="preserve">, </w:t>
      </w:r>
      <w:r w:rsidR="2A58DF5C" w:rsidRPr="6D7A57F0">
        <w:rPr>
          <w:noProof/>
          <w:lang w:val="en-IE"/>
        </w:rPr>
        <w:t>SK</w:t>
      </w:r>
      <w:r w:rsidR="2A58DF5C" w:rsidRPr="00101266">
        <w:rPr>
          <w:noProof/>
        </w:rPr>
        <w:t xml:space="preserve">) </w:t>
      </w:r>
      <w:r w:rsidR="22951E2B" w:rsidRPr="00101266">
        <w:rPr>
          <w:noProof/>
        </w:rPr>
        <w:t xml:space="preserve">are scheduled for deployment </w:t>
      </w:r>
      <w:r w:rsidR="38C54923" w:rsidRPr="00101266">
        <w:rPr>
          <w:noProof/>
        </w:rPr>
        <w:t>throughout</w:t>
      </w:r>
      <w:r w:rsidR="27204F3E" w:rsidRPr="00101266">
        <w:rPr>
          <w:noProof/>
        </w:rPr>
        <w:t xml:space="preserve"> 2026</w:t>
      </w:r>
      <w:r w:rsidR="00537FEB">
        <w:rPr>
          <w:rStyle w:val="FootnoteReference"/>
          <w:noProof/>
        </w:rPr>
        <w:footnoteReference w:id="12"/>
      </w:r>
      <w:r w:rsidR="1938E9F9" w:rsidRPr="00101266">
        <w:rPr>
          <w:noProof/>
        </w:rPr>
        <w:t>.</w:t>
      </w:r>
    </w:p>
    <w:p w14:paraId="49AF7823" w14:textId="34CAD5C9" w:rsidR="02BB932C" w:rsidRDefault="02BB932C" w:rsidP="6D7A57F0">
      <w:pPr>
        <w:ind w:left="992"/>
        <w:jc w:val="center"/>
        <w:rPr>
          <w:noProof/>
        </w:rPr>
      </w:pPr>
    </w:p>
    <w:p w14:paraId="5A2D76D3" w14:textId="465BB546" w:rsidR="00373549" w:rsidRPr="004E1DD0" w:rsidRDefault="00373549" w:rsidP="00447E31">
      <w:pPr>
        <w:ind w:left="992"/>
        <w:jc w:val="left"/>
        <w:rPr>
          <w:noProof/>
        </w:rPr>
      </w:pPr>
      <w:r>
        <w:rPr>
          <w:noProof/>
          <w:sz w:val="24"/>
          <w:szCs w:val="24"/>
          <w:lang w:eastAsia="en-GB"/>
        </w:rPr>
        <w:drawing>
          <wp:inline distT="0" distB="0" distL="0" distR="0" wp14:anchorId="09AC144D" wp14:editId="575EB152">
            <wp:extent cx="5117951" cy="3705013"/>
            <wp:effectExtent l="0" t="0" r="6985" b="0"/>
            <wp:docPr id="46372204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r:link="rId21" cstate="print">
                      <a:extLst>
                        <a:ext uri="{28A0092B-C50C-407E-A947-70E740481C1C}">
                          <a14:useLocalDpi xmlns:a14="http://schemas.microsoft.com/office/drawing/2010/main" val="0"/>
                        </a:ext>
                      </a:extLst>
                    </a:blip>
                    <a:srcRect/>
                    <a:stretch>
                      <a:fillRect/>
                    </a:stretch>
                  </pic:blipFill>
                  <pic:spPr bwMode="auto">
                    <a:xfrm>
                      <a:off x="0" y="0"/>
                      <a:ext cx="5138384" cy="3719805"/>
                    </a:xfrm>
                    <a:prstGeom prst="rect">
                      <a:avLst/>
                    </a:prstGeom>
                    <a:noFill/>
                    <a:ln>
                      <a:noFill/>
                    </a:ln>
                  </pic:spPr>
                </pic:pic>
              </a:graphicData>
            </a:graphic>
          </wp:inline>
        </w:drawing>
      </w:r>
    </w:p>
    <w:p w14:paraId="5780816C" w14:textId="2D233568" w:rsidR="02BB932C" w:rsidRPr="004E1DD0" w:rsidRDefault="4DAC1CDD" w:rsidP="6D7A57F0">
      <w:pPr>
        <w:ind w:left="992"/>
        <w:jc w:val="center"/>
        <w:rPr>
          <w:rFonts w:ascii="Calibri" w:eastAsia="Calibri" w:hAnsi="Calibri" w:cs="Calibri"/>
          <w:i/>
          <w:iCs/>
          <w:noProof/>
          <w:lang w:val="en-IE"/>
        </w:rPr>
      </w:pPr>
      <w:r w:rsidRPr="6D7A57F0">
        <w:rPr>
          <w:noProof/>
          <w:lang w:val="en-IE"/>
        </w:rPr>
        <w:t xml:space="preserve">Figure </w:t>
      </w:r>
      <w:r w:rsidR="006F3586">
        <w:rPr>
          <w:noProof/>
          <w:lang w:val="en-IE"/>
        </w:rPr>
        <w:t>2</w:t>
      </w:r>
      <w:r w:rsidR="0015464D">
        <w:rPr>
          <w:noProof/>
          <w:lang w:val="en-IE"/>
        </w:rPr>
        <w:t>:</w:t>
      </w:r>
      <w:r w:rsidRPr="6D7A57F0">
        <w:rPr>
          <w:noProof/>
          <w:lang w:val="en-IE"/>
        </w:rPr>
        <w:t xml:space="preserve"> </w:t>
      </w:r>
      <w:r w:rsidR="65009B33" w:rsidRPr="6D7A57F0">
        <w:rPr>
          <w:noProof/>
          <w:lang w:val="en-IE"/>
        </w:rPr>
        <w:t>CCI P1 Member States in operations (</w:t>
      </w:r>
      <w:r w:rsidR="65009B33" w:rsidRPr="6D7A57F0">
        <w:rPr>
          <w:rFonts w:ascii="Calibri" w:eastAsia="Calibri" w:hAnsi="Calibri" w:cs="Calibri"/>
          <w:i/>
          <w:iCs/>
          <w:noProof/>
        </w:rPr>
        <w:t>situation on 31 December 2025)</w:t>
      </w:r>
    </w:p>
    <w:p w14:paraId="2690879E" w14:textId="77777777" w:rsidR="00447E31" w:rsidRDefault="00447E31" w:rsidP="00D87C61">
      <w:pPr>
        <w:ind w:left="567"/>
        <w:rPr>
          <w:noProof/>
          <w:lang w:val="en-IE"/>
        </w:rPr>
      </w:pPr>
    </w:p>
    <w:p w14:paraId="7544AA35" w14:textId="16611C8A" w:rsidR="00CE0A2C" w:rsidRPr="00D87C61" w:rsidRDefault="29D80B85" w:rsidP="00D87C61">
      <w:pPr>
        <w:ind w:left="567"/>
        <w:rPr>
          <w:noProof/>
          <w:lang w:val="en-IE"/>
        </w:rPr>
      </w:pPr>
      <w:r w:rsidRPr="6D7A57F0">
        <w:rPr>
          <w:noProof/>
          <w:lang w:val="en-IE"/>
        </w:rPr>
        <w:t xml:space="preserve">As regards </w:t>
      </w:r>
      <w:r w:rsidR="2964E04A" w:rsidRPr="6D7A57F0">
        <w:rPr>
          <w:noProof/>
          <w:lang w:val="en-IE"/>
        </w:rPr>
        <w:t xml:space="preserve">to </w:t>
      </w:r>
      <w:r w:rsidRPr="00D87C61">
        <w:rPr>
          <w:i/>
          <w:iCs/>
          <w:noProof/>
          <w:lang w:val="en-IE"/>
        </w:rPr>
        <w:t>CCI – Phase 2</w:t>
      </w:r>
      <w:r w:rsidRPr="6D7A57F0">
        <w:rPr>
          <w:noProof/>
          <w:lang w:val="en-IE"/>
        </w:rPr>
        <w:t>, t</w:t>
      </w:r>
      <w:r w:rsidR="692BA351" w:rsidRPr="6D7A57F0">
        <w:rPr>
          <w:noProof/>
          <w:lang w:val="en-IE"/>
        </w:rPr>
        <w:t xml:space="preserve">he </w:t>
      </w:r>
      <w:r w:rsidR="1043A0FE" w:rsidRPr="6D7A57F0">
        <w:rPr>
          <w:noProof/>
          <w:lang w:val="en-IE"/>
        </w:rPr>
        <w:t xml:space="preserve">Commission </w:t>
      </w:r>
      <w:r w:rsidR="2C7FB78C" w:rsidRPr="6D7A57F0">
        <w:rPr>
          <w:noProof/>
          <w:lang w:val="en-IE"/>
        </w:rPr>
        <w:t>finali</w:t>
      </w:r>
      <w:r w:rsidR="54EF6E0B" w:rsidRPr="6D7A57F0">
        <w:rPr>
          <w:noProof/>
          <w:lang w:val="en-IE"/>
        </w:rPr>
        <w:t>s</w:t>
      </w:r>
      <w:r w:rsidR="2C7FB78C" w:rsidRPr="6D7A57F0">
        <w:rPr>
          <w:noProof/>
          <w:lang w:val="en-IE"/>
        </w:rPr>
        <w:t>ed</w:t>
      </w:r>
      <w:r w:rsidR="1043A0FE" w:rsidRPr="6D7A57F0">
        <w:rPr>
          <w:noProof/>
          <w:lang w:val="en-IE"/>
        </w:rPr>
        <w:t xml:space="preserve"> the </w:t>
      </w:r>
      <w:r w:rsidR="75AE7BEA" w:rsidRPr="6D7A57F0">
        <w:rPr>
          <w:noProof/>
          <w:lang w:val="en-IE"/>
        </w:rPr>
        <w:t>t</w:t>
      </w:r>
      <w:r w:rsidR="05444962" w:rsidRPr="6D7A57F0">
        <w:rPr>
          <w:noProof/>
          <w:lang w:val="en-IE"/>
        </w:rPr>
        <w:t xml:space="preserve">echnical </w:t>
      </w:r>
      <w:r w:rsidR="75AE7BEA" w:rsidRPr="6D7A57F0">
        <w:rPr>
          <w:noProof/>
          <w:lang w:val="en-IE"/>
        </w:rPr>
        <w:t>s</w:t>
      </w:r>
      <w:r w:rsidR="05444962" w:rsidRPr="6D7A57F0">
        <w:rPr>
          <w:noProof/>
          <w:lang w:val="en-IE"/>
        </w:rPr>
        <w:t xml:space="preserve">pecifications </w:t>
      </w:r>
      <w:r w:rsidR="11BF1FB0" w:rsidRPr="6D7A57F0">
        <w:rPr>
          <w:noProof/>
          <w:lang w:val="en-IE"/>
        </w:rPr>
        <w:t>i</w:t>
      </w:r>
      <w:r w:rsidR="662271D6" w:rsidRPr="6D7A57F0">
        <w:rPr>
          <w:noProof/>
          <w:lang w:val="en-IE"/>
        </w:rPr>
        <w:t>n</w:t>
      </w:r>
      <w:r w:rsidR="05444962" w:rsidRPr="6D7A57F0">
        <w:rPr>
          <w:noProof/>
          <w:lang w:val="en-IE"/>
        </w:rPr>
        <w:t xml:space="preserve"> </w:t>
      </w:r>
      <w:r w:rsidR="541E095D" w:rsidRPr="6D7A57F0">
        <w:rPr>
          <w:noProof/>
          <w:lang w:val="en-IE"/>
        </w:rPr>
        <w:t>2022</w:t>
      </w:r>
      <w:r w:rsidR="3F7CEFE9" w:rsidRPr="6D7A57F0">
        <w:rPr>
          <w:noProof/>
          <w:lang w:val="en-IE"/>
        </w:rPr>
        <w:t xml:space="preserve">. </w:t>
      </w:r>
      <w:r w:rsidR="3F85ED6A" w:rsidRPr="6D7A57F0">
        <w:rPr>
          <w:noProof/>
          <w:lang w:val="en-IE"/>
        </w:rPr>
        <w:t xml:space="preserve">To assist </w:t>
      </w:r>
      <w:r w:rsidR="5EA8A535" w:rsidRPr="6D7A57F0">
        <w:rPr>
          <w:noProof/>
          <w:lang w:val="en-IE"/>
        </w:rPr>
        <w:t xml:space="preserve">the </w:t>
      </w:r>
      <w:r w:rsidR="3F85ED6A" w:rsidRPr="6D7A57F0">
        <w:rPr>
          <w:noProof/>
          <w:lang w:val="en-IE"/>
        </w:rPr>
        <w:t xml:space="preserve">Member States and </w:t>
      </w:r>
      <w:r w:rsidR="5EA8A535" w:rsidRPr="6D7A57F0">
        <w:rPr>
          <w:noProof/>
          <w:lang w:val="en-IE"/>
        </w:rPr>
        <w:t>trader</w:t>
      </w:r>
      <w:r w:rsidR="3F85ED6A" w:rsidRPr="6D7A57F0">
        <w:rPr>
          <w:noProof/>
          <w:lang w:val="en-IE"/>
        </w:rPr>
        <w:t xml:space="preserve">s in implementing all </w:t>
      </w:r>
      <w:r w:rsidR="3F85ED6A" w:rsidRPr="00D87C61">
        <w:rPr>
          <w:noProof/>
          <w:lang w:val="en-IE"/>
        </w:rPr>
        <w:t>CCI</w:t>
      </w:r>
      <w:r w:rsidR="3F85ED6A" w:rsidRPr="6D7A57F0">
        <w:rPr>
          <w:noProof/>
          <w:lang w:val="en-IE"/>
        </w:rPr>
        <w:t xml:space="preserve"> scenarios and processes, t</w:t>
      </w:r>
      <w:r w:rsidR="5B9C847A" w:rsidRPr="6D7A57F0">
        <w:rPr>
          <w:noProof/>
          <w:lang w:val="en-IE"/>
        </w:rPr>
        <w:t xml:space="preserve">he Commission </w:t>
      </w:r>
      <w:r w:rsidR="7C3C7BAD" w:rsidRPr="6D7A57F0">
        <w:rPr>
          <w:noProof/>
          <w:lang w:val="en-IE"/>
        </w:rPr>
        <w:t xml:space="preserve">developed a </w:t>
      </w:r>
      <w:bookmarkEnd w:id="27"/>
      <w:r w:rsidR="0A2E2D87" w:rsidRPr="6D7A57F0">
        <w:rPr>
          <w:noProof/>
          <w:lang w:val="en-IE"/>
        </w:rPr>
        <w:t>f</w:t>
      </w:r>
      <w:r w:rsidR="7C3C7BAD" w:rsidRPr="6D7A57F0">
        <w:rPr>
          <w:noProof/>
          <w:lang w:val="en-IE"/>
        </w:rPr>
        <w:t xml:space="preserve">ull </w:t>
      </w:r>
      <w:r w:rsidR="0A2E2D87" w:rsidRPr="6D7A57F0">
        <w:rPr>
          <w:noProof/>
          <w:lang w:val="en-IE"/>
        </w:rPr>
        <w:t>s</w:t>
      </w:r>
      <w:r w:rsidR="7C3C7BAD" w:rsidRPr="6D7A57F0">
        <w:rPr>
          <w:noProof/>
          <w:lang w:val="en-IE"/>
        </w:rPr>
        <w:t xml:space="preserve">cope </w:t>
      </w:r>
      <w:r w:rsidR="6FA3651A" w:rsidRPr="6D7A57F0">
        <w:rPr>
          <w:noProof/>
          <w:lang w:val="en-IE"/>
        </w:rPr>
        <w:t>technical specifications</w:t>
      </w:r>
      <w:r w:rsidR="7C3C7BAD" w:rsidRPr="6D7A57F0">
        <w:rPr>
          <w:noProof/>
          <w:lang w:val="en-IE"/>
        </w:rPr>
        <w:t xml:space="preserve"> package</w:t>
      </w:r>
      <w:r w:rsidR="20352F1C" w:rsidRPr="6D7A57F0">
        <w:rPr>
          <w:noProof/>
          <w:lang w:val="en-IE"/>
        </w:rPr>
        <w:t xml:space="preserve"> consolidating </w:t>
      </w:r>
      <w:r w:rsidR="7088C754" w:rsidRPr="6D7A57F0">
        <w:rPr>
          <w:noProof/>
          <w:lang w:val="en-IE"/>
        </w:rPr>
        <w:t>the specifications for both phases</w:t>
      </w:r>
      <w:r w:rsidR="7C3C7BAD" w:rsidRPr="6D7A57F0">
        <w:rPr>
          <w:noProof/>
          <w:lang w:val="en-IE"/>
        </w:rPr>
        <w:t xml:space="preserve">, along with </w:t>
      </w:r>
      <w:r w:rsidR="4A2390B4" w:rsidRPr="6D7A57F0">
        <w:rPr>
          <w:noProof/>
          <w:lang w:val="en-IE"/>
        </w:rPr>
        <w:t>a</w:t>
      </w:r>
      <w:r w:rsidR="298766D9" w:rsidRPr="6D7A57F0">
        <w:rPr>
          <w:noProof/>
          <w:lang w:val="en-IE"/>
        </w:rPr>
        <w:t xml:space="preserve"> g</w:t>
      </w:r>
      <w:r w:rsidR="7C3C7BAD" w:rsidRPr="6D7A57F0">
        <w:rPr>
          <w:noProof/>
          <w:lang w:val="en-IE"/>
        </w:rPr>
        <w:t>uide.</w:t>
      </w:r>
      <w:r w:rsidR="3F7CEFE9" w:rsidRPr="6D7A57F0">
        <w:rPr>
          <w:noProof/>
          <w:lang w:val="en-IE"/>
        </w:rPr>
        <w:t xml:space="preserve"> </w:t>
      </w:r>
      <w:r w:rsidR="0015464D">
        <w:rPr>
          <w:noProof/>
          <w:lang w:val="en-IE"/>
        </w:rPr>
        <w:t xml:space="preserve">The assessment mid 2025 showed that whilst </w:t>
      </w:r>
      <w:r w:rsidR="1C0AC228" w:rsidRPr="00101266">
        <w:rPr>
          <w:noProof/>
          <w:lang w:val="en-IE"/>
        </w:rPr>
        <w:t>most</w:t>
      </w:r>
      <w:r w:rsidR="32EFDD64" w:rsidRPr="00101266">
        <w:rPr>
          <w:noProof/>
          <w:lang w:val="en-IE"/>
        </w:rPr>
        <w:t xml:space="preserve"> Member States </w:t>
      </w:r>
      <w:r w:rsidR="2BE84FD5" w:rsidRPr="00101266">
        <w:rPr>
          <w:noProof/>
          <w:lang w:val="en-IE"/>
        </w:rPr>
        <w:t xml:space="preserve">were </w:t>
      </w:r>
      <w:r w:rsidR="32EFDD64" w:rsidRPr="00101266">
        <w:rPr>
          <w:noProof/>
          <w:lang w:val="en-IE"/>
        </w:rPr>
        <w:t>progressing</w:t>
      </w:r>
      <w:r w:rsidR="0015464D">
        <w:rPr>
          <w:noProof/>
          <w:lang w:val="en-IE"/>
        </w:rPr>
        <w:t xml:space="preserve"> in the developments</w:t>
      </w:r>
      <w:r w:rsidR="32EFDD64" w:rsidRPr="00101266">
        <w:rPr>
          <w:noProof/>
          <w:lang w:val="en-IE"/>
        </w:rPr>
        <w:t xml:space="preserve">, </w:t>
      </w:r>
      <w:r w:rsidR="00DE7E66">
        <w:rPr>
          <w:noProof/>
          <w:lang w:val="en-IE"/>
        </w:rPr>
        <w:t>a substantial number of</w:t>
      </w:r>
      <w:r w:rsidR="6427E983" w:rsidRPr="00101266">
        <w:rPr>
          <w:noProof/>
          <w:lang w:val="en-IE"/>
        </w:rPr>
        <w:t xml:space="preserve"> </w:t>
      </w:r>
      <w:r w:rsidR="1920B908" w:rsidRPr="00101266">
        <w:rPr>
          <w:noProof/>
          <w:lang w:val="en-IE"/>
        </w:rPr>
        <w:t>M</w:t>
      </w:r>
      <w:r w:rsidR="6427E983" w:rsidRPr="00101266">
        <w:rPr>
          <w:noProof/>
          <w:lang w:val="en-IE"/>
        </w:rPr>
        <w:t xml:space="preserve">embers </w:t>
      </w:r>
      <w:r w:rsidR="18F953ED" w:rsidRPr="00101266">
        <w:rPr>
          <w:noProof/>
          <w:lang w:val="en-IE"/>
        </w:rPr>
        <w:t>S</w:t>
      </w:r>
      <w:r w:rsidR="6427E983" w:rsidRPr="00101266">
        <w:rPr>
          <w:noProof/>
          <w:lang w:val="en-IE"/>
        </w:rPr>
        <w:t>tates</w:t>
      </w:r>
      <w:r w:rsidR="00DE7E66">
        <w:rPr>
          <w:noProof/>
          <w:lang w:val="en-IE"/>
        </w:rPr>
        <w:t xml:space="preserve"> </w:t>
      </w:r>
      <w:r w:rsidR="0015464D">
        <w:rPr>
          <w:noProof/>
          <w:lang w:val="en-IE"/>
        </w:rPr>
        <w:t xml:space="preserve">did </w:t>
      </w:r>
      <w:r w:rsidR="7C0D7931" w:rsidRPr="00101266">
        <w:rPr>
          <w:noProof/>
          <w:lang w:val="en-IE"/>
        </w:rPr>
        <w:t xml:space="preserve">not </w:t>
      </w:r>
      <w:r w:rsidR="437FA562" w:rsidRPr="00101266">
        <w:rPr>
          <w:noProof/>
          <w:lang w:val="en-IE"/>
        </w:rPr>
        <w:t>meet the final deployment milestone on 2 J</w:t>
      </w:r>
      <w:r w:rsidR="0029111A">
        <w:rPr>
          <w:noProof/>
          <w:lang w:val="en-IE"/>
        </w:rPr>
        <w:t>une</w:t>
      </w:r>
      <w:r w:rsidR="437FA562" w:rsidRPr="00101266">
        <w:rPr>
          <w:noProof/>
          <w:lang w:val="en-IE"/>
        </w:rPr>
        <w:t xml:space="preserve"> 202</w:t>
      </w:r>
      <w:r w:rsidR="437FA562" w:rsidRPr="004F1F3C">
        <w:rPr>
          <w:noProof/>
          <w:lang w:val="en-IE"/>
        </w:rPr>
        <w:t>5</w:t>
      </w:r>
      <w:r w:rsidR="00062685" w:rsidRPr="00D87C61">
        <w:rPr>
          <w:noProof/>
          <w:lang w:val="en-IE"/>
        </w:rPr>
        <w:t xml:space="preserve">. </w:t>
      </w:r>
    </w:p>
    <w:p w14:paraId="2674C809" w14:textId="606A6E76" w:rsidR="000F0937" w:rsidRPr="00D87C61" w:rsidRDefault="7741598E" w:rsidP="00D87C61">
      <w:pPr>
        <w:ind w:left="567"/>
        <w:rPr>
          <w:noProof/>
          <w:lang w:val="en-IE"/>
        </w:rPr>
      </w:pPr>
      <w:r w:rsidRPr="6D7A57F0">
        <w:rPr>
          <w:noProof/>
          <w:lang w:val="en-IE"/>
        </w:rPr>
        <w:t>By the end of 2025, as illustrated</w:t>
      </w:r>
      <w:r w:rsidR="571905F9" w:rsidRPr="6D7A57F0">
        <w:rPr>
          <w:noProof/>
          <w:lang w:val="en-IE"/>
        </w:rPr>
        <w:t xml:space="preserve"> in </w:t>
      </w:r>
      <w:r w:rsidR="571905F9" w:rsidRPr="007043C8">
        <w:rPr>
          <w:noProof/>
          <w:lang w:val="en-IE"/>
        </w:rPr>
        <w:t xml:space="preserve">Figure </w:t>
      </w:r>
      <w:r w:rsidR="00537FEB" w:rsidRPr="007043C8">
        <w:rPr>
          <w:noProof/>
          <w:lang w:val="en-IE"/>
        </w:rPr>
        <w:t>3</w:t>
      </w:r>
      <w:r w:rsidRPr="6D7A57F0">
        <w:rPr>
          <w:noProof/>
          <w:lang w:val="en-IE"/>
        </w:rPr>
        <w:t>, the</w:t>
      </w:r>
      <w:r w:rsidR="00E4198E">
        <w:rPr>
          <w:noProof/>
          <w:lang w:val="en-IE"/>
        </w:rPr>
        <w:t xml:space="preserve">re was on </w:t>
      </w:r>
      <w:r w:rsidRPr="6D7A57F0">
        <w:rPr>
          <w:noProof/>
          <w:lang w:val="en-IE"/>
        </w:rPr>
        <w:t xml:space="preserve">overall level of </w:t>
      </w:r>
      <w:r w:rsidR="7D56C2F9" w:rsidRPr="6D7A57F0">
        <w:rPr>
          <w:noProof/>
          <w:lang w:val="en-IE"/>
        </w:rPr>
        <w:t xml:space="preserve">full </w:t>
      </w:r>
      <w:r w:rsidRPr="6D7A57F0">
        <w:rPr>
          <w:noProof/>
          <w:lang w:val="en-IE"/>
        </w:rPr>
        <w:t xml:space="preserve">CCI </w:t>
      </w:r>
      <w:r w:rsidRPr="00D87C61">
        <w:rPr>
          <w:b/>
          <w:bCs/>
          <w:noProof/>
          <w:lang w:val="en-IE"/>
        </w:rPr>
        <w:t>complet</w:t>
      </w:r>
      <w:r w:rsidR="00E4198E" w:rsidRPr="00D87C61">
        <w:rPr>
          <w:b/>
          <w:bCs/>
          <w:noProof/>
          <w:lang w:val="en-IE"/>
        </w:rPr>
        <w:t>ion of</w:t>
      </w:r>
      <w:r w:rsidRPr="00D87C61">
        <w:rPr>
          <w:b/>
          <w:bCs/>
          <w:noProof/>
          <w:lang w:val="en-IE"/>
        </w:rPr>
        <w:t xml:space="preserve"> 44%</w:t>
      </w:r>
      <w:r w:rsidR="0015464D">
        <w:rPr>
          <w:noProof/>
          <w:lang w:val="en-IE"/>
        </w:rPr>
        <w:t xml:space="preserve"> (12 MS).</w:t>
      </w:r>
      <w:r w:rsidR="000F0937" w:rsidRPr="00D87C61">
        <w:rPr>
          <w:noProof/>
          <w:lang w:val="en-IE"/>
        </w:rPr>
        <w:t xml:space="preserve"> Based on the updated NPPs, the majority of the remaining Member States envisage completing their conformance test activities in the first quarters of 2026 and plan the deploy the CCI full scope subsequently, with DE, DK, SK, GR and CZ to come in the first half of 2026</w:t>
      </w:r>
      <w:r w:rsidR="009B7947">
        <w:rPr>
          <w:rStyle w:val="FootnoteReference"/>
          <w:noProof/>
        </w:rPr>
        <w:footnoteReference w:id="13"/>
      </w:r>
      <w:r w:rsidR="000F0937" w:rsidRPr="00D87C61">
        <w:rPr>
          <w:noProof/>
          <w:lang w:val="en-IE"/>
        </w:rPr>
        <w:t xml:space="preserve"> and AT, FR, NL, PT and HU in the second half. </w:t>
      </w:r>
    </w:p>
    <w:p w14:paraId="042F11B4" w14:textId="1214E32B" w:rsidR="0D619399" w:rsidRPr="00373549" w:rsidRDefault="000F0937" w:rsidP="00373549">
      <w:pPr>
        <w:ind w:firstLine="567"/>
        <w:rPr>
          <w:noProof/>
          <w:color w:val="000000"/>
        </w:rPr>
      </w:pPr>
      <w:r>
        <w:rPr>
          <w:noProof/>
          <w:color w:val="000000"/>
        </w:rPr>
        <w:t>The Commission will continue with its quarterly monitoring programme till CCI is completed.</w:t>
      </w:r>
    </w:p>
    <w:p w14:paraId="54238773" w14:textId="58AB810E" w:rsidR="00373549" w:rsidRPr="004E1DD0" w:rsidRDefault="00373549" w:rsidP="00447E31">
      <w:pPr>
        <w:ind w:left="992"/>
        <w:jc w:val="left"/>
        <w:rPr>
          <w:noProof/>
        </w:rPr>
      </w:pPr>
      <w:r>
        <w:rPr>
          <w:noProof/>
          <w:sz w:val="24"/>
          <w:szCs w:val="24"/>
          <w:lang w:eastAsia="en-GB"/>
        </w:rPr>
        <w:drawing>
          <wp:inline distT="0" distB="0" distL="0" distR="0" wp14:anchorId="2993584F" wp14:editId="376F0450">
            <wp:extent cx="5127414" cy="3378835"/>
            <wp:effectExtent l="0" t="0" r="0" b="0"/>
            <wp:docPr id="9727588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r:link="rId23" cstate="print">
                      <a:extLst>
                        <a:ext uri="{28A0092B-C50C-407E-A947-70E740481C1C}">
                          <a14:useLocalDpi xmlns:a14="http://schemas.microsoft.com/office/drawing/2010/main" val="0"/>
                        </a:ext>
                      </a:extLst>
                    </a:blip>
                    <a:srcRect/>
                    <a:stretch>
                      <a:fillRect/>
                    </a:stretch>
                  </pic:blipFill>
                  <pic:spPr bwMode="auto">
                    <a:xfrm>
                      <a:off x="0" y="0"/>
                      <a:ext cx="5179832" cy="3413377"/>
                    </a:xfrm>
                    <a:prstGeom prst="rect">
                      <a:avLst/>
                    </a:prstGeom>
                    <a:noFill/>
                    <a:ln>
                      <a:noFill/>
                    </a:ln>
                  </pic:spPr>
                </pic:pic>
              </a:graphicData>
            </a:graphic>
          </wp:inline>
        </w:drawing>
      </w:r>
    </w:p>
    <w:p w14:paraId="24487F24" w14:textId="22D04271" w:rsidR="1D2FBF8E" w:rsidRDefault="1D2FBF8E" w:rsidP="6D7A57F0">
      <w:pPr>
        <w:ind w:left="992"/>
        <w:jc w:val="center"/>
        <w:rPr>
          <w:rFonts w:ascii="Calibri" w:eastAsia="Calibri" w:hAnsi="Calibri" w:cs="Calibri"/>
          <w:i/>
          <w:iCs/>
          <w:noProof/>
        </w:rPr>
      </w:pPr>
      <w:r w:rsidRPr="6D7A57F0">
        <w:rPr>
          <w:noProof/>
          <w:lang w:val="en-IE"/>
        </w:rPr>
        <w:t xml:space="preserve">Figure </w:t>
      </w:r>
      <w:r w:rsidR="006F3586">
        <w:rPr>
          <w:noProof/>
          <w:lang w:val="en-IE"/>
        </w:rPr>
        <w:t>3</w:t>
      </w:r>
      <w:r w:rsidRPr="6D7A57F0">
        <w:rPr>
          <w:noProof/>
          <w:lang w:val="en-IE"/>
        </w:rPr>
        <w:t xml:space="preserve">: </w:t>
      </w:r>
      <w:r w:rsidR="34D53066" w:rsidRPr="6D7A57F0">
        <w:rPr>
          <w:noProof/>
          <w:lang w:val="en-IE"/>
        </w:rPr>
        <w:t>CCI P2 Member States in operations (</w:t>
      </w:r>
      <w:r w:rsidR="34D53066" w:rsidRPr="6D7A57F0">
        <w:rPr>
          <w:rFonts w:ascii="Calibri" w:eastAsia="Calibri" w:hAnsi="Calibri" w:cs="Calibri"/>
          <w:i/>
          <w:iCs/>
          <w:noProof/>
        </w:rPr>
        <w:t>situation on 31 December 2025).</w:t>
      </w:r>
    </w:p>
    <w:p w14:paraId="4DAF580C" w14:textId="77777777" w:rsidR="00447E31" w:rsidRDefault="00447E31" w:rsidP="6D7A57F0">
      <w:pPr>
        <w:ind w:left="992"/>
        <w:jc w:val="center"/>
        <w:rPr>
          <w:noProof/>
          <w:lang w:val="en-IE"/>
        </w:rPr>
      </w:pPr>
    </w:p>
    <w:p w14:paraId="0EB73D9D" w14:textId="134AB6DB" w:rsidR="005050DB" w:rsidRPr="00E05CB2" w:rsidRDefault="12140BA4" w:rsidP="00E05CB2">
      <w:pPr>
        <w:pStyle w:val="ListParagraph"/>
        <w:numPr>
          <w:ilvl w:val="0"/>
          <w:numId w:val="9"/>
        </w:numPr>
        <w:ind w:left="588"/>
        <w:rPr>
          <w:noProof/>
          <w:lang w:val="en-IE"/>
        </w:rPr>
      </w:pPr>
      <w:r w:rsidRPr="004E1DD0">
        <w:rPr>
          <w:b/>
          <w:bCs/>
          <w:noProof/>
          <w:lang w:val="en-IE"/>
        </w:rPr>
        <w:t>UCC New Computerised Transit System</w:t>
      </w:r>
      <w:r w:rsidRPr="00E05CB2">
        <w:rPr>
          <w:b/>
          <w:bCs/>
          <w:noProof/>
          <w:lang w:val="en-IE"/>
        </w:rPr>
        <w:t xml:space="preserve"> </w:t>
      </w:r>
      <w:r w:rsidRPr="00E05CB2">
        <w:rPr>
          <w:noProof/>
          <w:lang w:val="en-IE"/>
        </w:rPr>
        <w:t>–</w:t>
      </w:r>
      <w:r w:rsidRPr="00E05CB2">
        <w:rPr>
          <w:b/>
          <w:bCs/>
          <w:noProof/>
          <w:lang w:val="en-IE"/>
        </w:rPr>
        <w:t xml:space="preserve"> </w:t>
      </w:r>
      <w:r w:rsidRPr="00E05CB2">
        <w:rPr>
          <w:i/>
          <w:iCs/>
          <w:noProof/>
          <w:lang w:val="en-IE"/>
        </w:rPr>
        <w:t>NCTS (upgrade</w:t>
      </w:r>
      <w:r w:rsidRPr="00E05CB2">
        <w:rPr>
          <w:noProof/>
          <w:lang w:val="en-IE"/>
        </w:rPr>
        <w:t xml:space="preserve">): </w:t>
      </w:r>
      <w:r w:rsidR="1958C794" w:rsidRPr="00E05CB2">
        <w:rPr>
          <w:noProof/>
          <w:lang w:val="en-IE"/>
        </w:rPr>
        <w:t>aims to</w:t>
      </w:r>
      <w:r w:rsidRPr="00E05CB2">
        <w:rPr>
          <w:noProof/>
          <w:lang w:val="en-IE"/>
        </w:rPr>
        <w:t xml:space="preserve"> align the existing Union and common transit system to the UCC legal provisions</w:t>
      </w:r>
      <w:r w:rsidR="2B30FC45" w:rsidRPr="00E05CB2">
        <w:rPr>
          <w:noProof/>
          <w:lang w:val="en-IE"/>
        </w:rPr>
        <w:t>,</w:t>
      </w:r>
      <w:r w:rsidRPr="00E05CB2">
        <w:rPr>
          <w:noProof/>
          <w:lang w:val="en-IE"/>
        </w:rPr>
        <w:t xml:space="preserve"> including the UCC data requirements and the interfaces with other systems.</w:t>
      </w:r>
    </w:p>
    <w:p w14:paraId="362D985E" w14:textId="44D0CD6A" w:rsidR="6D9C2D36" w:rsidRPr="00D91335" w:rsidRDefault="05444962" w:rsidP="00937DA1">
      <w:pPr>
        <w:ind w:left="588"/>
        <w:rPr>
          <w:noProof/>
          <w:lang w:val="en-IE"/>
        </w:rPr>
      </w:pPr>
      <w:r w:rsidRPr="6D7A57F0">
        <w:rPr>
          <w:b/>
          <w:bCs/>
          <w:noProof/>
          <w:lang w:val="en-IE"/>
        </w:rPr>
        <w:t>Progress</w:t>
      </w:r>
      <w:r w:rsidRPr="6D7A57F0">
        <w:rPr>
          <w:noProof/>
          <w:lang w:val="en-IE"/>
        </w:rPr>
        <w:t xml:space="preserve">: </w:t>
      </w:r>
      <w:r w:rsidR="6E18B123" w:rsidRPr="6D7A57F0">
        <w:rPr>
          <w:noProof/>
          <w:lang w:val="en-IE"/>
        </w:rPr>
        <w:t xml:space="preserve"> </w:t>
      </w:r>
      <w:r w:rsidR="58FD47BE" w:rsidRPr="7B8E4445">
        <w:rPr>
          <w:noProof/>
          <w:lang w:val="en-IE"/>
        </w:rPr>
        <w:t xml:space="preserve">The </w:t>
      </w:r>
      <w:r w:rsidR="58FD47BE" w:rsidRPr="00D8352F">
        <w:rPr>
          <w:i/>
          <w:iCs/>
          <w:noProof/>
          <w:lang w:val="en-IE"/>
        </w:rPr>
        <w:t>NCTS</w:t>
      </w:r>
      <w:r w:rsidR="00045036" w:rsidRPr="00D8352F">
        <w:rPr>
          <w:i/>
          <w:iCs/>
          <w:noProof/>
          <w:lang w:val="en-IE"/>
        </w:rPr>
        <w:t xml:space="preserve"> </w:t>
      </w:r>
      <w:r w:rsidR="58FD47BE" w:rsidRPr="00D8352F">
        <w:rPr>
          <w:i/>
          <w:iCs/>
          <w:noProof/>
          <w:lang w:val="en-IE"/>
        </w:rPr>
        <w:t>-</w:t>
      </w:r>
      <w:r w:rsidR="00045036" w:rsidRPr="00D8352F">
        <w:rPr>
          <w:i/>
          <w:iCs/>
          <w:noProof/>
          <w:lang w:val="en-IE"/>
        </w:rPr>
        <w:t xml:space="preserve"> </w:t>
      </w:r>
      <w:r w:rsidR="58FD47BE" w:rsidRPr="00D8352F">
        <w:rPr>
          <w:i/>
          <w:iCs/>
          <w:noProof/>
          <w:lang w:val="en-IE"/>
        </w:rPr>
        <w:t>P</w:t>
      </w:r>
      <w:r w:rsidR="00045036" w:rsidRPr="00D8352F">
        <w:rPr>
          <w:i/>
          <w:iCs/>
          <w:noProof/>
          <w:lang w:val="en-IE"/>
        </w:rPr>
        <w:t xml:space="preserve">hase </w:t>
      </w:r>
      <w:r w:rsidR="58FD47BE" w:rsidRPr="00D8352F">
        <w:rPr>
          <w:i/>
          <w:iCs/>
          <w:noProof/>
          <w:lang w:val="en-IE"/>
        </w:rPr>
        <w:t>5</w:t>
      </w:r>
      <w:r w:rsidR="58FD47BE" w:rsidRPr="7B8E4445">
        <w:rPr>
          <w:noProof/>
          <w:lang w:val="en-IE"/>
        </w:rPr>
        <w:t xml:space="preserve"> system became operational on </w:t>
      </w:r>
      <w:r w:rsidR="00DE7E66">
        <w:rPr>
          <w:noProof/>
          <w:lang w:val="en-IE"/>
        </w:rPr>
        <w:t xml:space="preserve">2 December 2024 and the transitional measures were ended on </w:t>
      </w:r>
      <w:r w:rsidR="58FD47BE" w:rsidRPr="7B8E4445">
        <w:rPr>
          <w:noProof/>
          <w:lang w:val="en-IE"/>
        </w:rPr>
        <w:t>21 January 2025</w:t>
      </w:r>
      <w:r w:rsidR="4077F977" w:rsidRPr="7B8E4445">
        <w:rPr>
          <w:noProof/>
          <w:lang w:val="en-IE"/>
        </w:rPr>
        <w:t xml:space="preserve">. All </w:t>
      </w:r>
      <w:r w:rsidR="00045036">
        <w:rPr>
          <w:noProof/>
          <w:lang w:val="en-IE"/>
        </w:rPr>
        <w:t xml:space="preserve">Member States </w:t>
      </w:r>
      <w:r w:rsidR="4077F977" w:rsidRPr="7B8E4445">
        <w:rPr>
          <w:noProof/>
          <w:lang w:val="en-IE"/>
        </w:rPr>
        <w:t xml:space="preserve">are currently </w:t>
      </w:r>
      <w:r w:rsidR="00140FD3">
        <w:rPr>
          <w:noProof/>
          <w:lang w:val="en-IE"/>
        </w:rPr>
        <w:t xml:space="preserve">successfully </w:t>
      </w:r>
      <w:r w:rsidR="4077F977" w:rsidRPr="7B8E4445">
        <w:rPr>
          <w:noProof/>
          <w:lang w:val="en-IE"/>
        </w:rPr>
        <w:t>operating in NCTS</w:t>
      </w:r>
      <w:r w:rsidR="00045036">
        <w:rPr>
          <w:noProof/>
          <w:lang w:val="en-IE"/>
        </w:rPr>
        <w:t xml:space="preserve"> – </w:t>
      </w:r>
      <w:r w:rsidR="4077F977" w:rsidRPr="7B8E4445">
        <w:rPr>
          <w:noProof/>
          <w:lang w:val="en-IE"/>
        </w:rPr>
        <w:t>P</w:t>
      </w:r>
      <w:r w:rsidR="00045036">
        <w:rPr>
          <w:noProof/>
          <w:lang w:val="en-IE"/>
        </w:rPr>
        <w:t xml:space="preserve">hase </w:t>
      </w:r>
      <w:r w:rsidR="4077F977" w:rsidRPr="7B8E4445">
        <w:rPr>
          <w:noProof/>
          <w:lang w:val="en-IE"/>
        </w:rPr>
        <w:t>5</w:t>
      </w:r>
      <w:r w:rsidR="00045036">
        <w:rPr>
          <w:noProof/>
          <w:lang w:val="en-IE"/>
        </w:rPr>
        <w:t xml:space="preserve">. </w:t>
      </w:r>
      <w:r w:rsidR="00D91335">
        <w:rPr>
          <w:noProof/>
          <w:lang w:val="en-IE"/>
        </w:rPr>
        <w:t>So</w:t>
      </w:r>
      <w:r w:rsidR="00D91335" w:rsidRPr="00D91335">
        <w:rPr>
          <w:noProof/>
          <w:lang w:val="en-IE"/>
        </w:rPr>
        <w:t>m</w:t>
      </w:r>
      <w:r w:rsidR="00D91335">
        <w:rPr>
          <w:noProof/>
          <w:lang w:val="en-IE"/>
        </w:rPr>
        <w:t>e Member States are still to finalise the non-core functionalities.</w:t>
      </w:r>
    </w:p>
    <w:p w14:paraId="070C885B" w14:textId="24F27B34" w:rsidR="00F90C85" w:rsidRPr="004E1DD0" w:rsidRDefault="00F90C85" w:rsidP="00D87C61">
      <w:pPr>
        <w:ind w:left="588"/>
        <w:rPr>
          <w:noProof/>
          <w:lang w:val="en-IE"/>
        </w:rPr>
      </w:pPr>
      <w:r>
        <w:rPr>
          <w:noProof/>
          <w:lang w:val="en-IE"/>
        </w:rPr>
        <w:t>T</w:t>
      </w:r>
      <w:r w:rsidRPr="00F90C85">
        <w:rPr>
          <w:noProof/>
          <w:lang w:val="en-IE"/>
        </w:rPr>
        <w:t xml:space="preserve">he New Computerised Transit System (NCTS) continues to evolve as part of the wider </w:t>
      </w:r>
      <w:r w:rsidR="00D87C61">
        <w:rPr>
          <w:noProof/>
          <w:lang w:val="en-IE"/>
        </w:rPr>
        <w:t>m</w:t>
      </w:r>
      <w:r w:rsidRPr="00F90C85">
        <w:rPr>
          <w:noProof/>
          <w:lang w:val="en-IE"/>
        </w:rPr>
        <w:t>odernisation of customs processes across the EU and Common Transit Convention (CTC) countries. While all</w:t>
      </w:r>
      <w:r w:rsidR="00140FD3">
        <w:rPr>
          <w:noProof/>
          <w:lang w:val="en-IE"/>
        </w:rPr>
        <w:t xml:space="preserve"> Member States</w:t>
      </w:r>
      <w:r w:rsidRPr="00F90C85">
        <w:rPr>
          <w:noProof/>
          <w:lang w:val="en-IE"/>
        </w:rPr>
        <w:t xml:space="preserve"> completed the rollout of NCTS Phase 5 on 21 January 2025</w:t>
      </w:r>
      <w:r>
        <w:rPr>
          <w:noProof/>
          <w:lang w:val="en-IE"/>
        </w:rPr>
        <w:t xml:space="preserve"> and</w:t>
      </w:r>
      <w:r w:rsidR="00140FD3">
        <w:rPr>
          <w:noProof/>
          <w:lang w:val="en-IE"/>
        </w:rPr>
        <w:t xml:space="preserve"> in total </w:t>
      </w:r>
      <w:r>
        <w:rPr>
          <w:noProof/>
          <w:lang w:val="en-IE"/>
        </w:rPr>
        <w:t>41 countries apply Union/common transit and NCTS, the</w:t>
      </w:r>
      <w:r w:rsidRPr="00F90C85">
        <w:rPr>
          <w:noProof/>
          <w:lang w:val="en-IE"/>
        </w:rPr>
        <w:t xml:space="preserve"> attention has now shifted to</w:t>
      </w:r>
      <w:r w:rsidR="00140FD3">
        <w:rPr>
          <w:noProof/>
          <w:lang w:val="en-IE"/>
        </w:rPr>
        <w:t xml:space="preserve"> the next phase of </w:t>
      </w:r>
      <w:r w:rsidRPr="00F90C85">
        <w:rPr>
          <w:noProof/>
          <w:lang w:val="en-IE"/>
        </w:rPr>
        <w:t>NCTS</w:t>
      </w:r>
      <w:r>
        <w:rPr>
          <w:noProof/>
          <w:lang w:val="en-IE"/>
        </w:rPr>
        <w:t xml:space="preserve">. </w:t>
      </w:r>
    </w:p>
    <w:p w14:paraId="31A8B4F0" w14:textId="587987DC" w:rsidR="005C5C2E" w:rsidRPr="005C5C2E" w:rsidRDefault="11044DB4" w:rsidP="00D87C61">
      <w:pPr>
        <w:ind w:left="588"/>
        <w:rPr>
          <w:noProof/>
          <w:lang w:val="en-IE"/>
        </w:rPr>
      </w:pPr>
      <w:r w:rsidRPr="6D7A57F0">
        <w:rPr>
          <w:i/>
          <w:iCs/>
          <w:noProof/>
          <w:lang w:val="en-IE"/>
        </w:rPr>
        <w:t xml:space="preserve">For </w:t>
      </w:r>
      <w:r w:rsidR="49598971" w:rsidRPr="6D7A57F0">
        <w:rPr>
          <w:i/>
          <w:iCs/>
          <w:noProof/>
          <w:lang w:val="en-IE"/>
        </w:rPr>
        <w:t>NCTS – Phase 6</w:t>
      </w:r>
      <w:r w:rsidRPr="6D7A57F0">
        <w:rPr>
          <w:i/>
          <w:iCs/>
          <w:noProof/>
          <w:lang w:val="en-IE"/>
        </w:rPr>
        <w:t xml:space="preserve"> </w:t>
      </w:r>
      <w:r w:rsidR="005C5C2E" w:rsidRPr="005C5C2E">
        <w:rPr>
          <w:noProof/>
          <w:lang w:val="en-IE"/>
        </w:rPr>
        <w:t xml:space="preserve">offers two options, and it is up to the </w:t>
      </w:r>
      <w:r w:rsidR="005C5C2E">
        <w:rPr>
          <w:noProof/>
          <w:lang w:val="en-IE"/>
        </w:rPr>
        <w:t xml:space="preserve">Member States </w:t>
      </w:r>
      <w:r w:rsidR="005C5C2E" w:rsidRPr="005C5C2E">
        <w:rPr>
          <w:noProof/>
          <w:lang w:val="en-IE"/>
        </w:rPr>
        <w:t>to decide which option they implement: </w:t>
      </w:r>
    </w:p>
    <w:p w14:paraId="303234A7" w14:textId="56FD17AE" w:rsidR="005C5C2E" w:rsidRPr="005C5C2E" w:rsidRDefault="005C5C2E" w:rsidP="005C5C2E">
      <w:pPr>
        <w:numPr>
          <w:ilvl w:val="0"/>
          <w:numId w:val="34"/>
        </w:numPr>
        <w:tabs>
          <w:tab w:val="num" w:pos="720"/>
        </w:tabs>
        <w:rPr>
          <w:noProof/>
          <w:lang w:val="en-IE"/>
        </w:rPr>
      </w:pPr>
      <w:r w:rsidRPr="005C5C2E">
        <w:rPr>
          <w:noProof/>
          <w:lang w:val="en-IE"/>
        </w:rPr>
        <w:t xml:space="preserve">Opt-out option means when ENS particulars are not included in the transit declaration, </w:t>
      </w:r>
      <w:r w:rsidR="00C1200B">
        <w:rPr>
          <w:noProof/>
          <w:lang w:val="en-IE"/>
        </w:rPr>
        <w:t xml:space="preserve">and </w:t>
      </w:r>
      <w:r w:rsidRPr="005C5C2E">
        <w:rPr>
          <w:noProof/>
          <w:lang w:val="en-IE"/>
        </w:rPr>
        <w:t>ENS is lodged directly to ICS2;</w:t>
      </w:r>
    </w:p>
    <w:p w14:paraId="111ABFDD" w14:textId="70D50EC1" w:rsidR="005C5C2E" w:rsidRPr="005C5C2E" w:rsidRDefault="005C5C2E" w:rsidP="005C5C2E">
      <w:pPr>
        <w:numPr>
          <w:ilvl w:val="0"/>
          <w:numId w:val="34"/>
        </w:numPr>
        <w:tabs>
          <w:tab w:val="num" w:pos="720"/>
        </w:tabs>
        <w:rPr>
          <w:noProof/>
          <w:lang w:val="en-IE"/>
        </w:rPr>
      </w:pPr>
      <w:r w:rsidRPr="005C5C2E">
        <w:rPr>
          <w:noProof/>
          <w:lang w:val="en-IE"/>
        </w:rPr>
        <w:t>Opt-in option means when ENS particulars are included in the transit declaration and NCTS</w:t>
      </w:r>
      <w:r>
        <w:rPr>
          <w:noProof/>
          <w:lang w:val="en-IE"/>
        </w:rPr>
        <w:t xml:space="preserve"> – Phase </w:t>
      </w:r>
      <w:r w:rsidRPr="005C5C2E">
        <w:rPr>
          <w:noProof/>
          <w:lang w:val="en-IE"/>
        </w:rPr>
        <w:t xml:space="preserve">6 is connected to the ICS2 to ensure that ICS2 requirements regarding ENS business processes (risk analysis, control recommendations, decisions etc.) are also fulfilled. </w:t>
      </w:r>
    </w:p>
    <w:p w14:paraId="4FEFB3EC" w14:textId="3FD43CBF" w:rsidR="00C1200B" w:rsidRPr="00C1200B" w:rsidRDefault="00C1200B" w:rsidP="00D87C61">
      <w:pPr>
        <w:ind w:left="588"/>
        <w:rPr>
          <w:noProof/>
          <w:lang w:val="en-IE"/>
        </w:rPr>
      </w:pPr>
      <w:r>
        <w:rPr>
          <w:noProof/>
          <w:lang w:val="en-IE"/>
        </w:rPr>
        <w:t>T</w:t>
      </w:r>
      <w:r w:rsidRPr="00C1200B">
        <w:rPr>
          <w:noProof/>
          <w:lang w:val="en-IE"/>
        </w:rPr>
        <w:t xml:space="preserve">he timeline </w:t>
      </w:r>
      <w:r>
        <w:rPr>
          <w:noProof/>
          <w:lang w:val="en-IE"/>
        </w:rPr>
        <w:t xml:space="preserve">of the NCTS – Phase 6 </w:t>
      </w:r>
      <w:r w:rsidRPr="00C1200B">
        <w:rPr>
          <w:noProof/>
          <w:lang w:val="en-IE"/>
        </w:rPr>
        <w:t>was synchronised with that of ICS2</w:t>
      </w:r>
      <w:r w:rsidRPr="00D87C61">
        <w:rPr>
          <w:noProof/>
          <w:vertAlign w:val="superscript"/>
        </w:rPr>
        <w:footnoteReference w:id="14"/>
      </w:r>
      <w:r w:rsidRPr="00C1200B" w:rsidDel="00391766">
        <w:rPr>
          <w:noProof/>
          <w:lang w:val="en-IE"/>
        </w:rPr>
        <w:t>.</w:t>
      </w:r>
      <w:r w:rsidRPr="00C1200B">
        <w:rPr>
          <w:noProof/>
          <w:lang w:val="en-IE"/>
        </w:rPr>
        <w:t xml:space="preserve"> In the first half of 2025, the Member States indicated to be progressing well, though several reported a medium to high risk level for the timely deployment by 1 September 2025.</w:t>
      </w:r>
      <w:r w:rsidRPr="00D87C61">
        <w:rPr>
          <w:noProof/>
          <w:lang w:val="en-IE"/>
        </w:rPr>
        <w:t xml:space="preserve"> </w:t>
      </w:r>
    </w:p>
    <w:p w14:paraId="1419C8B5" w14:textId="2124D2F2" w:rsidR="00140FD3" w:rsidRDefault="001C4821" w:rsidP="00D87C61">
      <w:pPr>
        <w:ind w:left="588"/>
        <w:rPr>
          <w:noProof/>
          <w:lang w:val="en-IE"/>
        </w:rPr>
      </w:pPr>
      <w:r w:rsidRPr="00D87C61">
        <w:rPr>
          <w:noProof/>
          <w:lang w:val="en-IE"/>
        </w:rPr>
        <w:t>As Member States did not manage to properly address the risk</w:t>
      </w:r>
      <w:r w:rsidR="00140FD3" w:rsidRPr="00D87C61">
        <w:rPr>
          <w:noProof/>
          <w:lang w:val="en-IE"/>
        </w:rPr>
        <w:t xml:space="preserve"> of delays</w:t>
      </w:r>
      <w:r w:rsidR="00E54536" w:rsidRPr="00D87C61">
        <w:rPr>
          <w:noProof/>
          <w:lang w:val="en-IE"/>
        </w:rPr>
        <w:t xml:space="preserve"> throughout 2025</w:t>
      </w:r>
      <w:r w:rsidRPr="00D87C61">
        <w:rPr>
          <w:noProof/>
          <w:lang w:val="en-IE"/>
        </w:rPr>
        <w:t xml:space="preserve">, </w:t>
      </w:r>
      <w:r w:rsidR="00140FD3" w:rsidRPr="00D87C61">
        <w:rPr>
          <w:noProof/>
          <w:lang w:val="en-IE"/>
        </w:rPr>
        <w:t>it resulted in a situation of non-readiness of the NCTS – Phase 6 by 1 September 2025.</w:t>
      </w:r>
      <w:r w:rsidR="00C1200B" w:rsidRPr="00D87C61">
        <w:rPr>
          <w:noProof/>
          <w:lang w:val="en-IE"/>
        </w:rPr>
        <w:t xml:space="preserve"> </w:t>
      </w:r>
      <w:r w:rsidR="00140FD3" w:rsidRPr="00D87C61">
        <w:rPr>
          <w:noProof/>
          <w:lang w:val="en-IE"/>
        </w:rPr>
        <w:t xml:space="preserve">For the Member States making use of the opt-out option, the minimal transitional changes </w:t>
      </w:r>
      <w:r w:rsidR="00C1200B" w:rsidRPr="00D87C61">
        <w:rPr>
          <w:noProof/>
          <w:lang w:val="en-IE"/>
        </w:rPr>
        <w:t>were</w:t>
      </w:r>
      <w:r w:rsidR="00140FD3" w:rsidRPr="00D87C61">
        <w:rPr>
          <w:noProof/>
          <w:lang w:val="en-IE"/>
        </w:rPr>
        <w:t xml:space="preserve"> dealt with at technical level. For the </w:t>
      </w:r>
      <w:r w:rsidR="00C1200B" w:rsidRPr="00D87C61">
        <w:rPr>
          <w:noProof/>
          <w:lang w:val="en-IE"/>
        </w:rPr>
        <w:t>opt-in option</w:t>
      </w:r>
      <w:r w:rsidR="00BD6752" w:rsidRPr="00D87C61">
        <w:rPr>
          <w:noProof/>
          <w:lang w:val="en-IE"/>
        </w:rPr>
        <w:t>,</w:t>
      </w:r>
      <w:r w:rsidR="00C1200B" w:rsidRPr="00D87C61">
        <w:rPr>
          <w:noProof/>
          <w:lang w:val="en-IE"/>
        </w:rPr>
        <w:t xml:space="preserve"> </w:t>
      </w:r>
      <w:r w:rsidR="00140FD3" w:rsidRPr="00D87C61">
        <w:rPr>
          <w:noProof/>
          <w:lang w:val="en-IE"/>
        </w:rPr>
        <w:t xml:space="preserve">the </w:t>
      </w:r>
      <w:r w:rsidR="00DE7E66" w:rsidRPr="00D87C61">
        <w:rPr>
          <w:noProof/>
          <w:lang w:val="en-IE"/>
        </w:rPr>
        <w:t xml:space="preserve">delays </w:t>
      </w:r>
      <w:r w:rsidR="00140FD3" w:rsidRPr="00D87C61">
        <w:rPr>
          <w:noProof/>
          <w:lang w:val="en-IE"/>
        </w:rPr>
        <w:t>were having impact on other Member States and on the economic operators as they would not be able to benefit from streamlined filing of transit and safety and security data. To av</w:t>
      </w:r>
      <w:r w:rsidR="00A33B69" w:rsidRPr="00D87C61">
        <w:rPr>
          <w:noProof/>
          <w:lang w:val="en-IE"/>
        </w:rPr>
        <w:t xml:space="preserve">oid extra burden on </w:t>
      </w:r>
      <w:r w:rsidR="00140FD3" w:rsidRPr="00D87C61">
        <w:rPr>
          <w:noProof/>
          <w:lang w:val="en-IE"/>
        </w:rPr>
        <w:t xml:space="preserve">the </w:t>
      </w:r>
      <w:r w:rsidR="00A33B69" w:rsidRPr="00D87C61">
        <w:rPr>
          <w:noProof/>
          <w:lang w:val="en-IE"/>
        </w:rPr>
        <w:t>economic operators</w:t>
      </w:r>
      <w:r w:rsidR="002024B5">
        <w:rPr>
          <w:noProof/>
          <w:lang w:val="en-IE"/>
        </w:rPr>
        <w:t xml:space="preserve"> (including those of neighbouring countries such as Ukraine and Türkiye)</w:t>
      </w:r>
      <w:r w:rsidR="00DE7E66" w:rsidRPr="00D87C61">
        <w:rPr>
          <w:noProof/>
          <w:lang w:val="en-IE"/>
        </w:rPr>
        <w:t>, the Commission</w:t>
      </w:r>
      <w:r w:rsidR="00DE7E66" w:rsidRPr="00C1200B">
        <w:rPr>
          <w:noProof/>
          <w:lang w:val="en-IE"/>
        </w:rPr>
        <w:t xml:space="preserve"> granted a derogation to </w:t>
      </w:r>
      <w:r w:rsidR="00BF05BE">
        <w:rPr>
          <w:noProof/>
          <w:lang w:val="en-IE"/>
        </w:rPr>
        <w:t>six</w:t>
      </w:r>
      <w:r w:rsidR="00DE7E66" w:rsidRPr="00C1200B">
        <w:rPr>
          <w:noProof/>
          <w:lang w:val="en-IE"/>
        </w:rPr>
        <w:t xml:space="preserve"> Member States pursuant to Regulation (EU) No 952/2013 of the European Parliament and of the Council </w:t>
      </w:r>
      <w:r w:rsidR="00F90C85" w:rsidRPr="00C1200B">
        <w:rPr>
          <w:noProof/>
          <w:lang w:val="en-IE"/>
        </w:rPr>
        <w:t>for the use of Phase 6</w:t>
      </w:r>
      <w:r w:rsidR="00DE7E66" w:rsidRPr="00C1200B">
        <w:rPr>
          <w:noProof/>
          <w:lang w:val="en-IE"/>
        </w:rPr>
        <w:t xml:space="preserve"> of the New Computerised Transit System until 1 June 2026. </w:t>
      </w:r>
      <w:r w:rsidR="00260806" w:rsidRPr="00D87C61">
        <w:rPr>
          <w:noProof/>
          <w:lang w:val="en-IE"/>
        </w:rPr>
        <w:t xml:space="preserve">These derogations foresee that rail and road operators may connect to ICS2 until the end of 2025, and that connection to the transit system (NCTS Phase 6) interfacing with ICS2 may take place until </w:t>
      </w:r>
      <w:r w:rsidR="00DE0681" w:rsidRPr="00D87C61">
        <w:rPr>
          <w:noProof/>
          <w:lang w:val="en-IE"/>
        </w:rPr>
        <w:t>31 May</w:t>
      </w:r>
      <w:r w:rsidR="00260806" w:rsidRPr="00D87C61">
        <w:rPr>
          <w:noProof/>
          <w:lang w:val="en-IE"/>
        </w:rPr>
        <w:t xml:space="preserve"> 2026. This additional time extension was </w:t>
      </w:r>
      <w:r w:rsidR="00260806" w:rsidRPr="00C1200B">
        <w:rPr>
          <w:noProof/>
          <w:lang w:val="en-IE"/>
        </w:rPr>
        <w:t>justified, in recognition of the more complex development and testing required for this interconnection.</w:t>
      </w:r>
      <w:r w:rsidR="00BD6752">
        <w:rPr>
          <w:noProof/>
          <w:lang w:val="en-IE"/>
        </w:rPr>
        <w:t xml:space="preserve"> </w:t>
      </w:r>
      <w:r w:rsidR="000A3820" w:rsidRPr="00C1200B">
        <w:rPr>
          <w:noProof/>
          <w:lang w:val="en-IE"/>
        </w:rPr>
        <w:t>The derogation entail</w:t>
      </w:r>
      <w:r w:rsidR="00A43CA9" w:rsidRPr="00C1200B">
        <w:rPr>
          <w:noProof/>
          <w:lang w:val="en-IE"/>
        </w:rPr>
        <w:t>s</w:t>
      </w:r>
      <w:r w:rsidR="000A3820" w:rsidRPr="00C1200B">
        <w:rPr>
          <w:noProof/>
          <w:lang w:val="en-IE"/>
        </w:rPr>
        <w:t xml:space="preserve"> legal requirements for </w:t>
      </w:r>
      <w:r w:rsidR="00140FD3" w:rsidRPr="00C1200B">
        <w:rPr>
          <w:noProof/>
          <w:lang w:val="en-IE"/>
        </w:rPr>
        <w:t>the Member States to report progress</w:t>
      </w:r>
      <w:r w:rsidR="00E54536" w:rsidRPr="00C1200B">
        <w:rPr>
          <w:noProof/>
          <w:lang w:val="en-IE"/>
        </w:rPr>
        <w:t xml:space="preserve"> to the Commission</w:t>
      </w:r>
      <w:r w:rsidR="00140FD3" w:rsidRPr="00C1200B">
        <w:rPr>
          <w:noProof/>
          <w:lang w:val="en-IE"/>
        </w:rPr>
        <w:t>.</w:t>
      </w:r>
      <w:r w:rsidR="00140FD3">
        <w:rPr>
          <w:noProof/>
          <w:lang w:val="en-IE"/>
        </w:rPr>
        <w:t xml:space="preserve"> </w:t>
      </w:r>
    </w:p>
    <w:p w14:paraId="125E027A" w14:textId="0D019BC2" w:rsidR="00B53C52" w:rsidRPr="00D8352F" w:rsidRDefault="00F90C85" w:rsidP="00D87C61">
      <w:pPr>
        <w:ind w:left="588"/>
        <w:rPr>
          <w:noProof/>
          <w:lang w:val="en-IE"/>
        </w:rPr>
      </w:pPr>
      <w:bookmarkStart w:id="28" w:name="_Hlk224569905"/>
      <w:r>
        <w:rPr>
          <w:noProof/>
          <w:lang w:val="en-IE"/>
        </w:rPr>
        <w:t>B</w:t>
      </w:r>
      <w:r w:rsidR="00DE7E66" w:rsidRPr="00FA705E">
        <w:rPr>
          <w:noProof/>
          <w:lang w:val="en-IE"/>
        </w:rPr>
        <w:t xml:space="preserve">y the end of 2025, </w:t>
      </w:r>
      <w:r w:rsidR="005E2594">
        <w:rPr>
          <w:noProof/>
          <w:lang w:val="en-IE"/>
        </w:rPr>
        <w:t>six MS received a formal derogation</w:t>
      </w:r>
      <w:r w:rsidR="00473744">
        <w:rPr>
          <w:noProof/>
          <w:lang w:val="en-IE"/>
        </w:rPr>
        <w:t xml:space="preserve"> (</w:t>
      </w:r>
      <w:r w:rsidR="00473744" w:rsidRPr="00473744">
        <w:rPr>
          <w:noProof/>
          <w:lang w:val="en-US"/>
        </w:rPr>
        <w:t>BG, HR, LV, PL, RO, SK</w:t>
      </w:r>
      <w:r w:rsidR="00473744">
        <w:rPr>
          <w:noProof/>
          <w:lang w:val="en-US"/>
        </w:rPr>
        <w:t xml:space="preserve">) and </w:t>
      </w:r>
      <w:r w:rsidR="00473744">
        <w:rPr>
          <w:noProof/>
          <w:lang w:val="en-IE"/>
        </w:rPr>
        <w:t>a total of sixteen Member States (</w:t>
      </w:r>
      <w:r w:rsidR="00473744" w:rsidRPr="6D7A57F0">
        <w:rPr>
          <w:noProof/>
          <w:lang w:val="en-IE"/>
        </w:rPr>
        <w:t>AT, BG, CY, CZ, DE, EE, ES, FI, IE, IT, LT, LU, LV, MT, PT, SI</w:t>
      </w:r>
      <w:r w:rsidR="00473744">
        <w:rPr>
          <w:noProof/>
          <w:lang w:val="en-IE"/>
        </w:rPr>
        <w:t xml:space="preserve">) deployed the NCTS – </w:t>
      </w:r>
      <w:r w:rsidR="00473744" w:rsidRPr="00473744">
        <w:rPr>
          <w:noProof/>
          <w:lang w:val="en-IE"/>
        </w:rPr>
        <w:t>Phase 6</w:t>
      </w:r>
      <w:r w:rsidR="00EE7143">
        <w:rPr>
          <w:noProof/>
          <w:lang w:val="en-IE"/>
        </w:rPr>
        <w:t>. T</w:t>
      </w:r>
      <w:r w:rsidR="006F3586">
        <w:rPr>
          <w:noProof/>
          <w:lang w:val="en-IE"/>
        </w:rPr>
        <w:t xml:space="preserve">aken into consideration the derogations granted, </w:t>
      </w:r>
      <w:r w:rsidR="00EE7143">
        <w:rPr>
          <w:noProof/>
          <w:lang w:val="en-IE"/>
        </w:rPr>
        <w:t xml:space="preserve">this means </w:t>
      </w:r>
      <w:r w:rsidR="00473744" w:rsidRPr="00473744">
        <w:rPr>
          <w:noProof/>
          <w:lang w:val="en-IE"/>
        </w:rPr>
        <w:t xml:space="preserve">a compliance rate of </w:t>
      </w:r>
      <w:r w:rsidR="005E2594" w:rsidRPr="00473744">
        <w:rPr>
          <w:noProof/>
          <w:lang w:val="en-IE"/>
        </w:rPr>
        <w:t>74</w:t>
      </w:r>
      <w:r w:rsidR="006D3B5A" w:rsidRPr="00473744">
        <w:rPr>
          <w:noProof/>
          <w:lang w:val="en-IE"/>
        </w:rPr>
        <w:t>%</w:t>
      </w:r>
      <w:r w:rsidR="00B53C52" w:rsidRPr="00473744">
        <w:rPr>
          <w:noProof/>
          <w:lang w:val="en-IE"/>
        </w:rPr>
        <w:t>.</w:t>
      </w:r>
      <w:r w:rsidR="232AB415" w:rsidRPr="00473744">
        <w:rPr>
          <w:noProof/>
          <w:lang w:val="en-IE"/>
        </w:rPr>
        <w:t xml:space="preserve"> </w:t>
      </w:r>
      <w:r w:rsidR="002024B5" w:rsidRPr="00473744">
        <w:rPr>
          <w:noProof/>
          <w:lang w:val="en-US"/>
        </w:rPr>
        <w:t>DK, FR, HU, SE</w:t>
      </w:r>
      <w:r w:rsidR="00473744" w:rsidRPr="00473744">
        <w:rPr>
          <w:noProof/>
          <w:lang w:val="en-US"/>
        </w:rPr>
        <w:t xml:space="preserve"> schedule deployment of their</w:t>
      </w:r>
      <w:r w:rsidR="005E2594" w:rsidRPr="00473744">
        <w:rPr>
          <w:noProof/>
          <w:lang w:val="en-US"/>
        </w:rPr>
        <w:t xml:space="preserve"> system </w:t>
      </w:r>
      <w:r w:rsidR="00473744" w:rsidRPr="00473744">
        <w:rPr>
          <w:noProof/>
          <w:lang w:val="en-US"/>
        </w:rPr>
        <w:t>before</w:t>
      </w:r>
      <w:r w:rsidR="002024B5" w:rsidRPr="00473744">
        <w:rPr>
          <w:noProof/>
          <w:lang w:val="en-US"/>
        </w:rPr>
        <w:t xml:space="preserve"> </w:t>
      </w:r>
      <w:r w:rsidR="00473744" w:rsidRPr="00473744">
        <w:rPr>
          <w:noProof/>
          <w:lang w:val="en-US"/>
        </w:rPr>
        <w:t xml:space="preserve">1 </w:t>
      </w:r>
      <w:r w:rsidR="002024B5" w:rsidRPr="00473744">
        <w:rPr>
          <w:noProof/>
          <w:lang w:val="en-US"/>
        </w:rPr>
        <w:t>March</w:t>
      </w:r>
      <w:r w:rsidR="002024B5">
        <w:rPr>
          <w:noProof/>
          <w:lang w:val="en-US"/>
        </w:rPr>
        <w:t xml:space="preserve"> 2026</w:t>
      </w:r>
      <w:r w:rsidR="005E2594">
        <w:rPr>
          <w:noProof/>
          <w:lang w:val="en-US"/>
        </w:rPr>
        <w:t>. T</w:t>
      </w:r>
      <w:r w:rsidR="006D3B5A">
        <w:rPr>
          <w:noProof/>
          <w:lang w:val="en-IE"/>
        </w:rPr>
        <w:t xml:space="preserve">he remaining </w:t>
      </w:r>
      <w:r w:rsidR="005E2594">
        <w:rPr>
          <w:noProof/>
          <w:lang w:val="en-IE"/>
        </w:rPr>
        <w:t>s</w:t>
      </w:r>
      <w:r w:rsidR="006F3586">
        <w:rPr>
          <w:noProof/>
          <w:lang w:val="en-IE"/>
        </w:rPr>
        <w:t>even</w:t>
      </w:r>
      <w:r w:rsidR="005E2594">
        <w:rPr>
          <w:noProof/>
          <w:lang w:val="en-IE"/>
        </w:rPr>
        <w:t xml:space="preserve"> Member States (BE</w:t>
      </w:r>
      <w:r w:rsidR="00473744">
        <w:rPr>
          <w:noProof/>
          <w:lang w:val="en-IE"/>
        </w:rPr>
        <w:t>,</w:t>
      </w:r>
      <w:r w:rsidR="005E2594">
        <w:rPr>
          <w:noProof/>
          <w:lang w:val="en-IE"/>
        </w:rPr>
        <w:t xml:space="preserve"> GR</w:t>
      </w:r>
      <w:r w:rsidR="00473744">
        <w:rPr>
          <w:noProof/>
          <w:lang w:val="en-IE"/>
        </w:rPr>
        <w:t xml:space="preserve">, </w:t>
      </w:r>
      <w:r w:rsidR="00CF7654" w:rsidRPr="00D87C61">
        <w:rPr>
          <w:noProof/>
          <w:lang w:val="en-IE"/>
        </w:rPr>
        <w:t xml:space="preserve">HR, </w:t>
      </w:r>
      <w:r w:rsidR="006F3586">
        <w:rPr>
          <w:noProof/>
          <w:lang w:val="en-IE"/>
        </w:rPr>
        <w:t xml:space="preserve">NL, PL, </w:t>
      </w:r>
      <w:r w:rsidR="00CF7654" w:rsidRPr="00D87C61">
        <w:rPr>
          <w:noProof/>
          <w:lang w:val="en-IE"/>
        </w:rPr>
        <w:t>RO</w:t>
      </w:r>
      <w:r w:rsidR="006F3586">
        <w:rPr>
          <w:noProof/>
          <w:lang w:val="en-IE"/>
        </w:rPr>
        <w:t xml:space="preserve"> and SK</w:t>
      </w:r>
      <w:r w:rsidR="00473744">
        <w:rPr>
          <w:noProof/>
          <w:lang w:val="en-IE"/>
        </w:rPr>
        <w:t>)</w:t>
      </w:r>
      <w:r w:rsidR="00CF7654" w:rsidRPr="00D87C61">
        <w:rPr>
          <w:noProof/>
          <w:lang w:val="en-IE"/>
        </w:rPr>
        <w:t xml:space="preserve"> intend to deploy their system </w:t>
      </w:r>
      <w:r w:rsidR="006F3586">
        <w:rPr>
          <w:noProof/>
          <w:lang w:val="en-IE"/>
        </w:rPr>
        <w:t xml:space="preserve">at the latest </w:t>
      </w:r>
      <w:r w:rsidR="00CF7654" w:rsidRPr="00D87C61">
        <w:rPr>
          <w:noProof/>
          <w:lang w:val="en-IE"/>
        </w:rPr>
        <w:t>by</w:t>
      </w:r>
      <w:r w:rsidR="00DE0681">
        <w:rPr>
          <w:noProof/>
          <w:lang w:val="en-IE"/>
        </w:rPr>
        <w:t xml:space="preserve"> 1 June 2026</w:t>
      </w:r>
      <w:r w:rsidR="00EE7143">
        <w:rPr>
          <w:noProof/>
          <w:lang w:val="en-IE"/>
        </w:rPr>
        <w:t>, in line with the derogation extension.</w:t>
      </w:r>
    </w:p>
    <w:bookmarkEnd w:id="28"/>
    <w:p w14:paraId="5AC890B4" w14:textId="56CD05A2" w:rsidR="00EA7F7D" w:rsidRPr="00E05CB2" w:rsidRDefault="12140BA4" w:rsidP="00E05CB2">
      <w:pPr>
        <w:pStyle w:val="ListParagraph"/>
        <w:numPr>
          <w:ilvl w:val="0"/>
          <w:numId w:val="9"/>
        </w:numPr>
        <w:ind w:left="588"/>
        <w:rPr>
          <w:noProof/>
          <w:lang w:val="en-IE"/>
        </w:rPr>
      </w:pPr>
      <w:r w:rsidRPr="004E1DD0">
        <w:rPr>
          <w:b/>
          <w:bCs/>
          <w:noProof/>
          <w:lang w:val="en-IE"/>
        </w:rPr>
        <w:t xml:space="preserve">UCC Automated Export System </w:t>
      </w:r>
      <w:r w:rsidRPr="00E05CB2">
        <w:rPr>
          <w:noProof/>
          <w:lang w:val="en-IE"/>
        </w:rPr>
        <w:t xml:space="preserve">– </w:t>
      </w:r>
      <w:r w:rsidRPr="00E05CB2">
        <w:rPr>
          <w:i/>
          <w:iCs/>
          <w:noProof/>
          <w:lang w:val="en-IE"/>
        </w:rPr>
        <w:t>AES</w:t>
      </w:r>
      <w:r w:rsidR="3E3015A7" w:rsidRPr="00E05CB2">
        <w:rPr>
          <w:i/>
          <w:iCs/>
          <w:noProof/>
          <w:lang w:val="en-IE"/>
        </w:rPr>
        <w:t xml:space="preserve"> (upgrade)</w:t>
      </w:r>
      <w:r w:rsidR="3E3015A7" w:rsidRPr="00E05CB2">
        <w:rPr>
          <w:noProof/>
          <w:lang w:val="en-IE"/>
        </w:rPr>
        <w:t>:</w:t>
      </w:r>
      <w:r w:rsidR="0668F786" w:rsidRPr="00E05CB2">
        <w:rPr>
          <w:noProof/>
          <w:lang w:val="en-IE"/>
        </w:rPr>
        <w:t xml:space="preserve"> </w:t>
      </w:r>
      <w:r w:rsidR="1A13E977" w:rsidRPr="00E05CB2">
        <w:rPr>
          <w:noProof/>
          <w:lang w:val="en-IE"/>
        </w:rPr>
        <w:t>aims to implement the UCC requirements for export and exit of goods</w:t>
      </w:r>
      <w:r w:rsidR="005B3E5C" w:rsidRPr="00E05CB2">
        <w:rPr>
          <w:noProof/>
          <w:lang w:val="en-IE"/>
        </w:rPr>
        <w:t xml:space="preserve">, as well as the UCC </w:t>
      </w:r>
      <w:r w:rsidR="00C73609" w:rsidRPr="00E05CB2">
        <w:rPr>
          <w:noProof/>
          <w:lang w:val="en-IE"/>
        </w:rPr>
        <w:t>S</w:t>
      </w:r>
      <w:r w:rsidR="005B3E5C" w:rsidRPr="00E05CB2">
        <w:rPr>
          <w:noProof/>
          <w:lang w:val="en-IE"/>
        </w:rPr>
        <w:t>implifications offered to trade</w:t>
      </w:r>
      <w:r w:rsidR="22F3129F" w:rsidRPr="00E05CB2">
        <w:rPr>
          <w:noProof/>
          <w:lang w:val="en-IE"/>
        </w:rPr>
        <w:t>.</w:t>
      </w:r>
    </w:p>
    <w:p w14:paraId="48A7A97B" w14:textId="196542D6" w:rsidR="002D0FD4" w:rsidRPr="00D87C61" w:rsidRDefault="00A33633" w:rsidP="00D87C61">
      <w:pPr>
        <w:ind w:left="588"/>
        <w:rPr>
          <w:noProof/>
          <w:lang w:val="en-IE"/>
        </w:rPr>
      </w:pPr>
      <w:r w:rsidRPr="00D87C61">
        <w:rPr>
          <w:b/>
          <w:bCs/>
          <w:noProof/>
          <w:lang w:val="en-IE"/>
        </w:rPr>
        <w:t>Progress:</w:t>
      </w:r>
      <w:r w:rsidR="008B565D" w:rsidRPr="00F14AAD">
        <w:rPr>
          <w:noProof/>
          <w:lang w:val="en-IE"/>
        </w:rPr>
        <w:t xml:space="preserve"> </w:t>
      </w:r>
      <w:r w:rsidR="00D87C61">
        <w:rPr>
          <w:noProof/>
          <w:lang w:val="en-IE"/>
        </w:rPr>
        <w:t>A</w:t>
      </w:r>
      <w:r w:rsidR="000D3BEF" w:rsidRPr="00D87C61">
        <w:rPr>
          <w:noProof/>
          <w:lang w:val="en-IE"/>
        </w:rPr>
        <w:t>ccording to the 2023 UCC WP,</w:t>
      </w:r>
      <w:r w:rsidR="350E8545" w:rsidRPr="00D87C61">
        <w:rPr>
          <w:noProof/>
          <w:lang w:val="en-IE"/>
        </w:rPr>
        <w:t xml:space="preserve"> </w:t>
      </w:r>
      <w:r w:rsidR="00FF5CF9" w:rsidRPr="00D87C61">
        <w:rPr>
          <w:noProof/>
          <w:lang w:val="en-IE"/>
        </w:rPr>
        <w:t>Member States</w:t>
      </w:r>
      <w:r w:rsidR="00B95380" w:rsidRPr="00D87C61">
        <w:rPr>
          <w:noProof/>
          <w:lang w:val="en-IE"/>
        </w:rPr>
        <w:t xml:space="preserve"> </w:t>
      </w:r>
      <w:r w:rsidR="003B3AAE" w:rsidRPr="00D87C61">
        <w:rPr>
          <w:noProof/>
          <w:lang w:val="en-IE"/>
        </w:rPr>
        <w:t>can</w:t>
      </w:r>
      <w:r w:rsidR="00B95380" w:rsidRPr="00D87C61">
        <w:rPr>
          <w:noProof/>
          <w:lang w:val="en-IE"/>
        </w:rPr>
        <w:t xml:space="preserve"> deploy </w:t>
      </w:r>
      <w:r w:rsidR="00365BE8" w:rsidRPr="00D87C61">
        <w:rPr>
          <w:noProof/>
          <w:lang w:val="en-IE"/>
        </w:rPr>
        <w:t>AES in three steps: core functionalities</w:t>
      </w:r>
      <w:r w:rsidR="59AFC13C" w:rsidRPr="00D87C61">
        <w:rPr>
          <w:noProof/>
          <w:lang w:val="en-IE"/>
        </w:rPr>
        <w:t xml:space="preserve"> </w:t>
      </w:r>
      <w:r w:rsidR="00EC2CDB" w:rsidRPr="00D87C61">
        <w:rPr>
          <w:noProof/>
          <w:lang w:val="en-IE"/>
        </w:rPr>
        <w:t xml:space="preserve">by </w:t>
      </w:r>
      <w:r w:rsidR="00365BE8" w:rsidRPr="00D87C61">
        <w:rPr>
          <w:noProof/>
          <w:lang w:val="en-IE"/>
        </w:rPr>
        <w:t xml:space="preserve">1 December 2023, interface with Excise </w:t>
      </w:r>
      <w:r w:rsidR="00EC2CDB" w:rsidRPr="00D87C61">
        <w:rPr>
          <w:noProof/>
          <w:lang w:val="en-IE"/>
        </w:rPr>
        <w:t xml:space="preserve">by </w:t>
      </w:r>
      <w:r w:rsidR="006D7D6C" w:rsidRPr="00D87C61">
        <w:rPr>
          <w:noProof/>
          <w:lang w:val="en-IE"/>
        </w:rPr>
        <w:t xml:space="preserve">13 </w:t>
      </w:r>
      <w:r w:rsidR="00365BE8" w:rsidRPr="00D87C61">
        <w:rPr>
          <w:noProof/>
          <w:lang w:val="en-IE"/>
        </w:rPr>
        <w:t>February 2024</w:t>
      </w:r>
      <w:r w:rsidR="00D20441" w:rsidRPr="00D87C61">
        <w:rPr>
          <w:noProof/>
          <w:lang w:val="en-IE"/>
        </w:rPr>
        <w:t>,</w:t>
      </w:r>
      <w:r w:rsidR="00365BE8" w:rsidRPr="00D87C61">
        <w:rPr>
          <w:noProof/>
          <w:lang w:val="en-IE"/>
        </w:rPr>
        <w:t xml:space="preserve"> and non-core functionalities</w:t>
      </w:r>
      <w:r w:rsidR="2E2CD827" w:rsidRPr="00D87C61">
        <w:rPr>
          <w:noProof/>
          <w:lang w:val="en-IE"/>
        </w:rPr>
        <w:t xml:space="preserve"> </w:t>
      </w:r>
      <w:r w:rsidR="00EC2CDB" w:rsidRPr="00D87C61">
        <w:rPr>
          <w:noProof/>
          <w:lang w:val="en-IE"/>
        </w:rPr>
        <w:t xml:space="preserve">by </w:t>
      </w:r>
      <w:r w:rsidR="00365BE8" w:rsidRPr="00D87C61">
        <w:rPr>
          <w:noProof/>
          <w:lang w:val="en-IE"/>
        </w:rPr>
        <w:t>2 December 2024</w:t>
      </w:r>
      <w:r w:rsidR="00B01073" w:rsidRPr="00D87C61">
        <w:rPr>
          <w:noProof/>
          <w:lang w:val="en-IE"/>
        </w:rPr>
        <w:t>.</w:t>
      </w:r>
      <w:r w:rsidR="00671937" w:rsidRPr="00D87C61">
        <w:rPr>
          <w:noProof/>
          <w:lang w:val="en-IE"/>
        </w:rPr>
        <w:t xml:space="preserve"> The transitional period for economic operators was extended till 14 December 2025.</w:t>
      </w:r>
      <w:r w:rsidR="00D91335" w:rsidRPr="00D87C61">
        <w:rPr>
          <w:noProof/>
          <w:lang w:val="en-IE"/>
        </w:rPr>
        <w:t xml:space="preserve"> However, as </w:t>
      </w:r>
      <w:r w:rsidR="00D87C61">
        <w:rPr>
          <w:noProof/>
          <w:lang w:val="en-IE"/>
        </w:rPr>
        <w:t>sta</w:t>
      </w:r>
      <w:r w:rsidR="00D91335" w:rsidRPr="00D87C61">
        <w:rPr>
          <w:noProof/>
          <w:lang w:val="en-IE"/>
        </w:rPr>
        <w:t>ted in the previous report, t</w:t>
      </w:r>
      <w:r w:rsidR="002D0FD4" w:rsidRPr="00D87C61">
        <w:rPr>
          <w:noProof/>
          <w:lang w:val="en-IE"/>
        </w:rPr>
        <w:t xml:space="preserve">he full development of the national components by Member States was not </w:t>
      </w:r>
      <w:r w:rsidR="00D87C61">
        <w:rPr>
          <w:noProof/>
          <w:lang w:val="en-IE"/>
        </w:rPr>
        <w:t>feasible</w:t>
      </w:r>
      <w:r w:rsidR="002D0FD4" w:rsidRPr="00D87C61">
        <w:rPr>
          <w:noProof/>
          <w:lang w:val="en-IE"/>
        </w:rPr>
        <w:t xml:space="preserve">, as </w:t>
      </w:r>
      <w:r w:rsidR="00D87C61">
        <w:rPr>
          <w:noProof/>
          <w:lang w:val="en-IE"/>
        </w:rPr>
        <w:t>some</w:t>
      </w:r>
      <w:r w:rsidR="002D0FD4" w:rsidRPr="00D87C61">
        <w:rPr>
          <w:noProof/>
          <w:lang w:val="en-IE"/>
        </w:rPr>
        <w:t xml:space="preserve"> Member States were not able to meet the deadline of 2 December 2024</w:t>
      </w:r>
      <w:r w:rsidR="00D87C61">
        <w:rPr>
          <w:noProof/>
          <w:lang w:val="en-IE"/>
        </w:rPr>
        <w:t xml:space="preserve"> nor the end of</w:t>
      </w:r>
      <w:r w:rsidR="002D0FD4" w:rsidRPr="00D87C61">
        <w:rPr>
          <w:noProof/>
          <w:lang w:val="en-IE"/>
        </w:rPr>
        <w:t xml:space="preserve"> the transitional period </w:t>
      </w:r>
      <w:r w:rsidR="00D87C61">
        <w:rPr>
          <w:noProof/>
          <w:lang w:val="en-IE"/>
        </w:rPr>
        <w:t xml:space="preserve">of </w:t>
      </w:r>
      <w:r w:rsidR="002D0FD4" w:rsidRPr="00D87C61">
        <w:rPr>
          <w:noProof/>
          <w:lang w:val="en-IE"/>
        </w:rPr>
        <w:t>11 February 2025</w:t>
      </w:r>
      <w:r w:rsidR="00E4474F" w:rsidRPr="00D87C61">
        <w:rPr>
          <w:noProof/>
          <w:lang w:val="en-IE"/>
        </w:rPr>
        <w:t xml:space="preserve"> and requested an extension of the transitional measures</w:t>
      </w:r>
      <w:r w:rsidR="002D0FD4" w:rsidRPr="00D87C61">
        <w:rPr>
          <w:noProof/>
          <w:lang w:val="en-IE"/>
        </w:rPr>
        <w:t>. In this context, the legal amendment to the Implementing Regulation for Technical Arrangements (IRTA)</w:t>
      </w:r>
      <w:r w:rsidR="00D87C61">
        <w:rPr>
          <w:noProof/>
          <w:lang w:val="en-IE"/>
        </w:rPr>
        <w:t>,</w:t>
      </w:r>
      <w:r w:rsidR="002D0FD4" w:rsidRPr="00D87C61">
        <w:rPr>
          <w:noProof/>
          <w:lang w:val="en-IE"/>
        </w:rPr>
        <w:t xml:space="preserve"> </w:t>
      </w:r>
      <w:r w:rsidR="00D87C61">
        <w:rPr>
          <w:noProof/>
          <w:lang w:val="en-IE"/>
        </w:rPr>
        <w:t>voted</w:t>
      </w:r>
      <w:r w:rsidR="002D0FD4" w:rsidRPr="00D87C61">
        <w:rPr>
          <w:noProof/>
          <w:lang w:val="en-IE"/>
        </w:rPr>
        <w:t xml:space="preserve"> on 7 February 2025</w:t>
      </w:r>
      <w:r w:rsidR="00D87C61">
        <w:rPr>
          <w:noProof/>
          <w:lang w:val="en-IE"/>
        </w:rPr>
        <w:t xml:space="preserve"> in the Customs Code Committee and adopted on 13 March 2025, included the extension of the transitional period till 14 December 2025. </w:t>
      </w:r>
      <w:r w:rsidR="002D0FD4" w:rsidRPr="00D87C61">
        <w:rPr>
          <w:noProof/>
          <w:lang w:val="en-IE"/>
        </w:rPr>
        <w:t xml:space="preserve"> </w:t>
      </w:r>
    </w:p>
    <w:p w14:paraId="1FFFE761" w14:textId="203A7A07" w:rsidR="261E34A5" w:rsidRDefault="597B7797" w:rsidP="00D87C61">
      <w:pPr>
        <w:ind w:left="588"/>
        <w:rPr>
          <w:noProof/>
          <w:color w:val="000000" w:themeColor="text1"/>
          <w:lang w:val="en-IE"/>
        </w:rPr>
      </w:pPr>
      <w:r w:rsidRPr="00671937">
        <w:rPr>
          <w:noProof/>
          <w:color w:val="000000" w:themeColor="text1"/>
          <w:lang w:val="en-IE"/>
        </w:rPr>
        <w:t xml:space="preserve">As illustrated in </w:t>
      </w:r>
      <w:r w:rsidRPr="00671937">
        <w:rPr>
          <w:noProof/>
          <w:lang w:val="en-IE"/>
        </w:rPr>
        <w:t xml:space="preserve">Figure </w:t>
      </w:r>
      <w:r w:rsidR="24F639B6" w:rsidRPr="00671937">
        <w:rPr>
          <w:noProof/>
          <w:lang w:val="en-IE"/>
        </w:rPr>
        <w:t>4</w:t>
      </w:r>
      <w:r w:rsidRPr="00671937">
        <w:rPr>
          <w:noProof/>
          <w:lang w:val="en-IE"/>
        </w:rPr>
        <w:t xml:space="preserve">, twelve Member States started operations with core functionalities </w:t>
      </w:r>
      <w:r w:rsidR="00D87C61">
        <w:rPr>
          <w:noProof/>
          <w:lang w:val="en-IE"/>
        </w:rPr>
        <w:t>on</w:t>
      </w:r>
      <w:r w:rsidRPr="00671937">
        <w:rPr>
          <w:noProof/>
          <w:lang w:val="en-IE"/>
        </w:rPr>
        <w:t xml:space="preserve"> 1 December 2023 and </w:t>
      </w:r>
      <w:r w:rsidR="00E4474F">
        <w:rPr>
          <w:noProof/>
          <w:lang w:val="en-IE"/>
        </w:rPr>
        <w:t>during 2024 and 2025 other</w:t>
      </w:r>
      <w:r w:rsidR="00D87C61">
        <w:rPr>
          <w:noProof/>
          <w:lang w:val="en-IE"/>
        </w:rPr>
        <w:t xml:space="preserve"> Member States</w:t>
      </w:r>
      <w:r w:rsidR="00E4474F">
        <w:rPr>
          <w:noProof/>
          <w:lang w:val="en-IE"/>
        </w:rPr>
        <w:t xml:space="preserve"> joined. However, t</w:t>
      </w:r>
      <w:r w:rsidR="00E71EBB" w:rsidRPr="00671937">
        <w:rPr>
          <w:rFonts w:eastAsia="Arial"/>
          <w:noProof/>
        </w:rPr>
        <w:t xml:space="preserve">he situation became </w:t>
      </w:r>
      <w:r w:rsidR="00D87C61">
        <w:rPr>
          <w:rFonts w:eastAsia="Arial"/>
          <w:noProof/>
        </w:rPr>
        <w:t>critical again</w:t>
      </w:r>
      <w:r w:rsidR="00E71EBB" w:rsidRPr="00671937">
        <w:rPr>
          <w:rFonts w:eastAsia="Arial"/>
          <w:noProof/>
        </w:rPr>
        <w:t xml:space="preserve"> in the second half of 2025 </w:t>
      </w:r>
      <w:r w:rsidR="004F2DDC" w:rsidRPr="00671937">
        <w:rPr>
          <w:rFonts w:eastAsia="Arial"/>
          <w:noProof/>
        </w:rPr>
        <w:t xml:space="preserve">due to </w:t>
      </w:r>
      <w:r w:rsidR="00E71EBB" w:rsidRPr="00671937">
        <w:rPr>
          <w:rFonts w:eastAsia="Arial"/>
          <w:noProof/>
        </w:rPr>
        <w:t xml:space="preserve">the </w:t>
      </w:r>
      <w:r w:rsidR="00D87C61">
        <w:rPr>
          <w:rFonts w:eastAsia="Arial"/>
          <w:noProof/>
        </w:rPr>
        <w:t>late deployment of some Member States (</w:t>
      </w:r>
      <w:r w:rsidR="00CD50E9">
        <w:rPr>
          <w:rFonts w:eastAsia="Arial"/>
          <w:noProof/>
        </w:rPr>
        <w:t xml:space="preserve">HU, </w:t>
      </w:r>
      <w:r w:rsidR="00D87C61">
        <w:rPr>
          <w:rFonts w:eastAsia="Arial"/>
          <w:noProof/>
        </w:rPr>
        <w:t xml:space="preserve">PT, MT, FR, GR) resulting in leaving a </w:t>
      </w:r>
      <w:r w:rsidR="00CD50E9">
        <w:rPr>
          <w:rFonts w:eastAsia="Arial"/>
          <w:noProof/>
        </w:rPr>
        <w:t xml:space="preserve">medium to </w:t>
      </w:r>
      <w:r w:rsidR="00E71EBB" w:rsidRPr="00671937">
        <w:rPr>
          <w:rFonts w:eastAsia="Arial"/>
          <w:noProof/>
        </w:rPr>
        <w:t>very tight window to the economic operators for transitioning to the new AES</w:t>
      </w:r>
      <w:r w:rsidR="00D87C61">
        <w:rPr>
          <w:rFonts w:eastAsia="Arial"/>
          <w:noProof/>
        </w:rPr>
        <w:t>. In some countries, such as France, this was</w:t>
      </w:r>
      <w:r w:rsidR="00E71EBB" w:rsidRPr="00671937">
        <w:rPr>
          <w:rFonts w:eastAsia="Arial"/>
          <w:noProof/>
        </w:rPr>
        <w:t xml:space="preserve"> entailing</w:t>
      </w:r>
      <w:r w:rsidR="004F2DDC" w:rsidRPr="00671937">
        <w:rPr>
          <w:rFonts w:eastAsia="Arial"/>
          <w:noProof/>
        </w:rPr>
        <w:t xml:space="preserve"> a big risk of long queues of trucks at the </w:t>
      </w:r>
      <w:r w:rsidR="00E71EBB" w:rsidRPr="00671937">
        <w:rPr>
          <w:rFonts w:eastAsia="Arial"/>
          <w:noProof/>
        </w:rPr>
        <w:t xml:space="preserve">exit points of the EU. </w:t>
      </w:r>
      <w:r w:rsidR="00E4474F">
        <w:rPr>
          <w:rFonts w:eastAsia="Arial"/>
          <w:noProof/>
        </w:rPr>
        <w:t xml:space="preserve">Through </w:t>
      </w:r>
      <w:r w:rsidR="00E71EBB" w:rsidRPr="00671937">
        <w:rPr>
          <w:noProof/>
          <w:color w:val="000000" w:themeColor="text1"/>
          <w:lang w:val="en-IE"/>
        </w:rPr>
        <w:t xml:space="preserve">enhanced monitoring and support provided by the Commission and the engagement of the Member States and the economic operators, </w:t>
      </w:r>
      <w:r w:rsidR="00E71EBB" w:rsidRPr="002D0FD4">
        <w:rPr>
          <w:b/>
          <w:bCs/>
          <w:noProof/>
          <w:color w:val="000000" w:themeColor="text1"/>
          <w:lang w:val="en-IE"/>
        </w:rPr>
        <w:t xml:space="preserve">the AES went live across the EU on 15 December 2025. </w:t>
      </w:r>
      <w:r w:rsidR="1F1925B9" w:rsidRPr="00E4198E">
        <w:rPr>
          <w:noProof/>
          <w:color w:val="000000" w:themeColor="text1"/>
          <w:lang w:val="en-IE"/>
        </w:rPr>
        <w:t xml:space="preserve">This </w:t>
      </w:r>
      <w:r w:rsidR="00E71EBB" w:rsidRPr="00E4198E">
        <w:rPr>
          <w:noProof/>
          <w:color w:val="000000" w:themeColor="text1"/>
          <w:lang w:val="en-IE"/>
        </w:rPr>
        <w:t xml:space="preserve">achievement </w:t>
      </w:r>
      <w:r w:rsidR="00DE0681" w:rsidRPr="00E4198E">
        <w:rPr>
          <w:noProof/>
          <w:color w:val="000000" w:themeColor="text1"/>
          <w:lang w:val="en-IE"/>
        </w:rPr>
        <w:t xml:space="preserve">of </w:t>
      </w:r>
      <w:r w:rsidR="00DE0681" w:rsidRPr="002D0FD4">
        <w:rPr>
          <w:b/>
          <w:bCs/>
          <w:noProof/>
          <w:color w:val="000000" w:themeColor="text1"/>
          <w:lang w:val="en-IE"/>
        </w:rPr>
        <w:t xml:space="preserve">100% completion rate </w:t>
      </w:r>
      <w:r w:rsidR="00DE0681" w:rsidRPr="00E4198E">
        <w:rPr>
          <w:noProof/>
          <w:color w:val="000000" w:themeColor="text1"/>
          <w:lang w:val="en-IE"/>
        </w:rPr>
        <w:t xml:space="preserve">of the AES deployment with its core functionalities </w:t>
      </w:r>
      <w:r w:rsidR="00E71EBB" w:rsidRPr="00E4198E">
        <w:rPr>
          <w:noProof/>
          <w:color w:val="000000" w:themeColor="text1"/>
          <w:lang w:val="en-IE"/>
        </w:rPr>
        <w:t xml:space="preserve">was </w:t>
      </w:r>
      <w:r w:rsidR="1F1925B9" w:rsidRPr="00E4198E">
        <w:rPr>
          <w:noProof/>
          <w:color w:val="000000" w:themeColor="text1"/>
          <w:lang w:val="en-IE"/>
        </w:rPr>
        <w:t>a</w:t>
      </w:r>
      <w:r w:rsidR="767D949F" w:rsidRPr="00E4198E">
        <w:rPr>
          <w:noProof/>
          <w:color w:val="000000" w:themeColor="text1"/>
          <w:lang w:val="en-IE"/>
        </w:rPr>
        <w:t xml:space="preserve"> major </w:t>
      </w:r>
      <w:r w:rsidR="1F1925B9" w:rsidRPr="00E4198E">
        <w:rPr>
          <w:noProof/>
          <w:color w:val="000000" w:themeColor="text1"/>
          <w:lang w:val="en-IE"/>
        </w:rPr>
        <w:t xml:space="preserve">milestone </w:t>
      </w:r>
      <w:r w:rsidR="00E71EBB" w:rsidRPr="00E4198E">
        <w:rPr>
          <w:noProof/>
          <w:color w:val="000000" w:themeColor="text1"/>
          <w:lang w:val="en-IE"/>
        </w:rPr>
        <w:t>contributing to digital</w:t>
      </w:r>
      <w:r w:rsidR="1F1925B9" w:rsidRPr="00E4198E">
        <w:rPr>
          <w:noProof/>
          <w:color w:val="000000" w:themeColor="text1"/>
          <w:lang w:val="en-IE"/>
        </w:rPr>
        <w:t xml:space="preserve"> implementation of the UCC.</w:t>
      </w:r>
    </w:p>
    <w:p w14:paraId="3812D84A" w14:textId="70F7BB5F" w:rsidR="00E4474F" w:rsidRPr="00E4198E" w:rsidRDefault="00E4474F" w:rsidP="00937DA1">
      <w:pPr>
        <w:ind w:firstLine="588"/>
        <w:rPr>
          <w:noProof/>
          <w:color w:val="000000" w:themeColor="text1"/>
          <w:lang w:val="en-IE"/>
        </w:rPr>
      </w:pPr>
      <w:r>
        <w:rPr>
          <w:noProof/>
          <w:color w:val="000000" w:themeColor="text1"/>
          <w:lang w:val="en-IE"/>
        </w:rPr>
        <w:t>Some Member States face further delays with the deployment of the non-core functionalities.</w:t>
      </w:r>
    </w:p>
    <w:p w14:paraId="19AC8601" w14:textId="77777777" w:rsidR="004007BB" w:rsidRDefault="004007BB" w:rsidP="004007BB">
      <w:pPr>
        <w:ind w:firstLine="588"/>
        <w:rPr>
          <w:noProof/>
          <w:color w:val="000000" w:themeColor="text1"/>
          <w:lang w:val="en-IE"/>
        </w:rPr>
      </w:pPr>
    </w:p>
    <w:p w14:paraId="244698F6" w14:textId="04FDDA4E" w:rsidR="02BB932C" w:rsidRPr="004E1DD0" w:rsidRDefault="597B7797" w:rsidP="004007BB">
      <w:pPr>
        <w:ind w:firstLine="588"/>
        <w:rPr>
          <w:noProof/>
          <w:lang w:val="en-IE"/>
        </w:rPr>
      </w:pPr>
      <w:r w:rsidRPr="00101266">
        <w:rPr>
          <w:noProof/>
          <w:color w:val="000000" w:themeColor="text1"/>
          <w:lang w:val="en-IE"/>
        </w:rPr>
        <w:t xml:space="preserve">Regarding the </w:t>
      </w:r>
      <w:r w:rsidRPr="00101266">
        <w:rPr>
          <w:i/>
          <w:iCs/>
          <w:noProof/>
          <w:color w:val="000000" w:themeColor="text1"/>
          <w:lang w:val="en-IE"/>
        </w:rPr>
        <w:t>AES – Component 2</w:t>
      </w:r>
      <w:r w:rsidRPr="00101266">
        <w:rPr>
          <w:noProof/>
          <w:color w:val="000000" w:themeColor="text1"/>
          <w:lang w:val="en-IE"/>
        </w:rPr>
        <w:t>, most</w:t>
      </w:r>
      <w:r w:rsidRPr="6D7A57F0">
        <w:rPr>
          <w:noProof/>
          <w:color w:val="000000" w:themeColor="text1"/>
          <w:lang w:val="en-IE"/>
        </w:rPr>
        <w:t xml:space="preserve"> Member States have deploy</w:t>
      </w:r>
      <w:r w:rsidR="00671937">
        <w:rPr>
          <w:noProof/>
          <w:color w:val="000000" w:themeColor="text1"/>
          <w:lang w:val="en-IE"/>
        </w:rPr>
        <w:t>ed</w:t>
      </w:r>
      <w:r w:rsidRPr="6D7A57F0">
        <w:rPr>
          <w:noProof/>
          <w:color w:val="000000" w:themeColor="text1"/>
          <w:lang w:val="en-IE"/>
        </w:rPr>
        <w:t xml:space="preserve"> the </w:t>
      </w:r>
      <w:r w:rsidR="00671937">
        <w:rPr>
          <w:noProof/>
          <w:color w:val="000000" w:themeColor="text1"/>
          <w:lang w:val="en-IE"/>
        </w:rPr>
        <w:t>component</w:t>
      </w:r>
      <w:r w:rsidRPr="6D7A57F0">
        <w:rPr>
          <w:noProof/>
          <w:color w:val="000000" w:themeColor="text1"/>
          <w:lang w:val="en-IE"/>
        </w:rPr>
        <w:t xml:space="preserve"> </w:t>
      </w:r>
      <w:r w:rsidR="00671937">
        <w:rPr>
          <w:noProof/>
          <w:color w:val="000000" w:themeColor="text1"/>
          <w:lang w:val="en-IE"/>
        </w:rPr>
        <w:t>in 2025.</w:t>
      </w:r>
      <w:r w:rsidR="5410EE04" w:rsidRPr="6D7A57F0">
        <w:rPr>
          <w:noProof/>
          <w:lang w:val="en-IE"/>
        </w:rPr>
        <w:t xml:space="preserve"> </w:t>
      </w:r>
      <w:r w:rsidR="535926CD" w:rsidRPr="7B8E4445">
        <w:rPr>
          <w:noProof/>
          <w:lang w:val="en-IE"/>
        </w:rPr>
        <w:t xml:space="preserve">          </w:t>
      </w:r>
    </w:p>
    <w:p w14:paraId="657E911F" w14:textId="61C12494" w:rsidR="006B52A0" w:rsidRPr="006B52A0" w:rsidRDefault="00671937" w:rsidP="006B52A0">
      <w:pPr>
        <w:jc w:val="center"/>
        <w:rPr>
          <w:rFonts w:ascii="Aptos" w:hAnsi="Aptos"/>
          <w:noProof/>
          <w:lang w:val="en-IE"/>
        </w:rPr>
      </w:pPr>
      <w:r>
        <w:rPr>
          <w:rFonts w:ascii="Aptos" w:hAnsi="Aptos"/>
          <w:noProof/>
        </w:rPr>
        <w:t xml:space="preserve">                 </w:t>
      </w:r>
      <w:r w:rsidR="006B52A0" w:rsidRPr="006B52A0">
        <w:rPr>
          <w:rFonts w:ascii="Aptos" w:hAnsi="Aptos"/>
          <w:noProof/>
          <w:lang w:eastAsia="en-GB"/>
        </w:rPr>
        <w:drawing>
          <wp:inline distT="0" distB="0" distL="0" distR="0" wp14:anchorId="522EB911" wp14:editId="3C26CDF2">
            <wp:extent cx="5181078" cy="2833884"/>
            <wp:effectExtent l="0" t="0" r="635" b="5080"/>
            <wp:docPr id="2020740641" name="Picture 3" descr="A graph with green squares and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740641" name="Picture 3" descr="A graph with green squares and numbers&#10;&#10;AI-generated content may be incorrect."/>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193128" cy="2840475"/>
                    </a:xfrm>
                    <a:prstGeom prst="rect">
                      <a:avLst/>
                    </a:prstGeom>
                    <a:noFill/>
                    <a:ln>
                      <a:noFill/>
                    </a:ln>
                  </pic:spPr>
                </pic:pic>
              </a:graphicData>
            </a:graphic>
          </wp:inline>
        </w:drawing>
      </w:r>
    </w:p>
    <w:p w14:paraId="06F682C5" w14:textId="0E8E0D23" w:rsidR="00D54F6A" w:rsidRPr="004E1DD0" w:rsidRDefault="00CA53F1" w:rsidP="0062240B">
      <w:pPr>
        <w:pStyle w:val="Caption"/>
        <w:rPr>
          <w:noProof/>
          <w:lang w:val="en-IE"/>
        </w:rPr>
      </w:pPr>
      <w:bookmarkStart w:id="29" w:name="_Ref137115985"/>
      <w:r w:rsidRPr="004E1DD0">
        <w:rPr>
          <w:noProof/>
          <w:lang w:val="en-IE"/>
        </w:rPr>
        <w:t xml:space="preserve">Figure </w:t>
      </w:r>
      <w:bookmarkEnd w:id="29"/>
      <w:r w:rsidR="00D4180C">
        <w:rPr>
          <w:noProof/>
          <w:lang w:val="en-IE"/>
        </w:rPr>
        <w:t>4</w:t>
      </w:r>
      <w:r w:rsidR="00BE0A9C" w:rsidRPr="004E1DD0">
        <w:rPr>
          <w:noProof/>
          <w:lang w:val="en-IE"/>
        </w:rPr>
        <w:t>:</w:t>
      </w:r>
      <w:r w:rsidR="00743971" w:rsidRPr="004E1DD0">
        <w:rPr>
          <w:noProof/>
          <w:lang w:val="en-IE"/>
        </w:rPr>
        <w:t xml:space="preserve"> AES </w:t>
      </w:r>
      <w:r w:rsidR="0039775D" w:rsidRPr="004E1DD0">
        <w:rPr>
          <w:noProof/>
          <w:lang w:val="en-IE"/>
        </w:rPr>
        <w:t>Member States</w:t>
      </w:r>
      <w:r w:rsidR="00743971" w:rsidRPr="004E1DD0">
        <w:rPr>
          <w:noProof/>
          <w:lang w:val="en-IE"/>
        </w:rPr>
        <w:t xml:space="preserve"> entry into operations</w:t>
      </w:r>
      <w:r w:rsidR="00D54F6A" w:rsidRPr="004E1DD0">
        <w:rPr>
          <w:noProof/>
          <w:lang w:val="en-IE"/>
        </w:rPr>
        <w:t xml:space="preserve"> </w:t>
      </w:r>
    </w:p>
    <w:p w14:paraId="41B3848F" w14:textId="77777777" w:rsidR="007651CB" w:rsidRPr="004E1DD0" w:rsidRDefault="007651CB" w:rsidP="007651CB">
      <w:pPr>
        <w:rPr>
          <w:noProof/>
          <w:lang w:val="en-IE"/>
        </w:rPr>
      </w:pPr>
    </w:p>
    <w:p w14:paraId="0EA54FFB" w14:textId="7BEB47EF" w:rsidR="00D52C6C" w:rsidRPr="00DF6090" w:rsidRDefault="2CC5642A" w:rsidP="6D7A57F0">
      <w:pPr>
        <w:rPr>
          <w:noProof/>
          <w:lang w:val="en-IE"/>
        </w:rPr>
      </w:pPr>
      <w:r w:rsidRPr="004E1DD0">
        <w:rPr>
          <w:b/>
          <w:bCs/>
          <w:noProof/>
          <w:lang w:val="en-IE"/>
        </w:rPr>
        <w:t>To summarise</w:t>
      </w:r>
      <w:r w:rsidRPr="004E1DD0">
        <w:rPr>
          <w:noProof/>
          <w:lang w:val="en-IE"/>
        </w:rPr>
        <w:t xml:space="preserve"> the status of</w:t>
      </w:r>
      <w:r w:rsidR="1C981D05" w:rsidRPr="004E1DD0">
        <w:rPr>
          <w:noProof/>
          <w:lang w:val="en-IE"/>
        </w:rPr>
        <w:t xml:space="preserve"> </w:t>
      </w:r>
      <w:r w:rsidR="7082309C" w:rsidRPr="004E1DD0">
        <w:rPr>
          <w:noProof/>
          <w:lang w:val="en-IE"/>
        </w:rPr>
        <w:t>the trans-European projects</w:t>
      </w:r>
      <w:r w:rsidR="0F7A1094">
        <w:rPr>
          <w:noProof/>
          <w:lang w:val="en-IE"/>
        </w:rPr>
        <w:t xml:space="preserve"> listed above</w:t>
      </w:r>
      <w:r w:rsidR="7082309C" w:rsidRPr="004E1DD0">
        <w:rPr>
          <w:noProof/>
          <w:lang w:val="en-IE"/>
        </w:rPr>
        <w:t xml:space="preserve">, the Commission </w:t>
      </w:r>
      <w:r w:rsidR="4B78FCC1" w:rsidRPr="004E1DD0">
        <w:rPr>
          <w:noProof/>
          <w:lang w:val="en-IE"/>
        </w:rPr>
        <w:t>remain</w:t>
      </w:r>
      <w:r w:rsidR="3C0593EE" w:rsidRPr="004E1DD0">
        <w:rPr>
          <w:noProof/>
          <w:lang w:val="en-IE"/>
        </w:rPr>
        <w:t>ed</w:t>
      </w:r>
      <w:r w:rsidR="5CA76217" w:rsidRPr="004E1DD0">
        <w:rPr>
          <w:noProof/>
          <w:lang w:val="en-IE"/>
        </w:rPr>
        <w:t xml:space="preserve"> </w:t>
      </w:r>
      <w:r w:rsidR="7082309C" w:rsidRPr="004E1DD0">
        <w:rPr>
          <w:noProof/>
          <w:lang w:val="en-IE"/>
        </w:rPr>
        <w:t xml:space="preserve">on track to meet the legal deadlines agreed </w:t>
      </w:r>
      <w:r w:rsidR="4315ACE9" w:rsidRPr="004E1DD0">
        <w:rPr>
          <w:noProof/>
          <w:lang w:val="en-IE"/>
        </w:rPr>
        <w:t xml:space="preserve">upon </w:t>
      </w:r>
      <w:r w:rsidR="7082309C" w:rsidRPr="004E1DD0">
        <w:rPr>
          <w:noProof/>
          <w:lang w:val="en-IE"/>
        </w:rPr>
        <w:t>in the context of the UCC and UCC WP</w:t>
      </w:r>
      <w:r w:rsidR="5CA76217" w:rsidRPr="004E1DD0">
        <w:rPr>
          <w:noProof/>
          <w:lang w:val="en-IE"/>
        </w:rPr>
        <w:t>. As regards the Member States</w:t>
      </w:r>
      <w:r w:rsidR="4586C76B" w:rsidRPr="004E1DD0">
        <w:rPr>
          <w:noProof/>
          <w:lang w:val="en-IE"/>
        </w:rPr>
        <w:t xml:space="preserve">’ </w:t>
      </w:r>
      <w:r w:rsidR="33043CE3" w:rsidRPr="004E1DD0">
        <w:rPr>
          <w:noProof/>
          <w:lang w:val="en-IE"/>
        </w:rPr>
        <w:t xml:space="preserve">deployments of the </w:t>
      </w:r>
      <w:r w:rsidR="4586C76B" w:rsidRPr="004E1DD0">
        <w:rPr>
          <w:noProof/>
          <w:lang w:val="en-IE"/>
        </w:rPr>
        <w:t xml:space="preserve">national components </w:t>
      </w:r>
      <w:r w:rsidR="33043CE3" w:rsidRPr="004E1DD0">
        <w:rPr>
          <w:noProof/>
          <w:lang w:val="en-IE"/>
        </w:rPr>
        <w:t>of</w:t>
      </w:r>
      <w:r w:rsidR="4586C76B" w:rsidRPr="004E1DD0">
        <w:rPr>
          <w:noProof/>
          <w:lang w:val="en-IE"/>
        </w:rPr>
        <w:t xml:space="preserve"> the</w:t>
      </w:r>
      <w:r w:rsidR="33043CE3" w:rsidRPr="004E1DD0">
        <w:rPr>
          <w:noProof/>
          <w:lang w:val="en-IE"/>
        </w:rPr>
        <w:t>se</w:t>
      </w:r>
      <w:r w:rsidR="4586C76B" w:rsidRPr="004E1DD0">
        <w:rPr>
          <w:noProof/>
          <w:lang w:val="en-IE"/>
        </w:rPr>
        <w:t xml:space="preserve"> trans-European systems</w:t>
      </w:r>
      <w:r w:rsidR="33043CE3" w:rsidRPr="004E1DD0">
        <w:rPr>
          <w:noProof/>
          <w:lang w:val="en-IE"/>
        </w:rPr>
        <w:t>,</w:t>
      </w:r>
      <w:r w:rsidR="4586C76B" w:rsidRPr="004E1DD0">
        <w:rPr>
          <w:noProof/>
          <w:lang w:val="en-IE"/>
        </w:rPr>
        <w:t xml:space="preserve"> </w:t>
      </w:r>
      <w:r w:rsidR="11243E11" w:rsidRPr="004E1DD0">
        <w:rPr>
          <w:noProof/>
          <w:lang w:val="en-IE"/>
        </w:rPr>
        <w:t xml:space="preserve">serious </w:t>
      </w:r>
      <w:r w:rsidR="669B9434" w:rsidRPr="004E1DD0">
        <w:rPr>
          <w:noProof/>
          <w:lang w:val="en-IE"/>
        </w:rPr>
        <w:t>risks</w:t>
      </w:r>
      <w:r w:rsidR="33043CE3" w:rsidRPr="004E1DD0">
        <w:rPr>
          <w:noProof/>
          <w:lang w:val="en-IE"/>
        </w:rPr>
        <w:t xml:space="preserve"> for delays</w:t>
      </w:r>
      <w:r w:rsidR="669B9434" w:rsidRPr="004E1DD0">
        <w:rPr>
          <w:noProof/>
          <w:lang w:val="en-IE"/>
        </w:rPr>
        <w:t xml:space="preserve"> </w:t>
      </w:r>
      <w:r w:rsidR="7F0AC930" w:rsidRPr="004E1DD0">
        <w:rPr>
          <w:noProof/>
          <w:lang w:val="en-IE"/>
        </w:rPr>
        <w:t>were</w:t>
      </w:r>
      <w:r w:rsidR="1D3F3C0A" w:rsidRPr="004E1DD0">
        <w:rPr>
          <w:noProof/>
          <w:lang w:val="en-IE"/>
        </w:rPr>
        <w:t xml:space="preserve"> </w:t>
      </w:r>
      <w:r w:rsidR="669B9434" w:rsidRPr="004E1DD0">
        <w:rPr>
          <w:noProof/>
          <w:lang w:val="en-IE"/>
        </w:rPr>
        <w:t>identified</w:t>
      </w:r>
      <w:r w:rsidR="00CC0317">
        <w:rPr>
          <w:noProof/>
          <w:lang w:val="en-IE"/>
        </w:rPr>
        <w:t xml:space="preserve"> during 2025</w:t>
      </w:r>
      <w:r w:rsidR="33043CE3" w:rsidRPr="004E1DD0">
        <w:rPr>
          <w:noProof/>
          <w:lang w:val="en-IE"/>
        </w:rPr>
        <w:t>, particular</w:t>
      </w:r>
      <w:r w:rsidR="750BB50B" w:rsidRPr="004E1DD0">
        <w:rPr>
          <w:noProof/>
          <w:lang w:val="en-IE"/>
        </w:rPr>
        <w:t>ly</w:t>
      </w:r>
      <w:r w:rsidR="4586C76B" w:rsidRPr="004E1DD0">
        <w:rPr>
          <w:noProof/>
          <w:lang w:val="en-IE"/>
        </w:rPr>
        <w:t xml:space="preserve"> for </w:t>
      </w:r>
      <w:r w:rsidR="4586C76B" w:rsidRPr="6D7A57F0">
        <w:rPr>
          <w:i/>
          <w:iCs/>
          <w:noProof/>
          <w:lang w:val="en-IE"/>
        </w:rPr>
        <w:t>CCI</w:t>
      </w:r>
      <w:r w:rsidR="770076E0" w:rsidRPr="6D7A57F0">
        <w:rPr>
          <w:i/>
          <w:iCs/>
          <w:noProof/>
          <w:lang w:val="en-IE"/>
        </w:rPr>
        <w:t xml:space="preserve"> </w:t>
      </w:r>
      <w:r w:rsidR="5C3D83F4" w:rsidRPr="6D7A57F0">
        <w:rPr>
          <w:i/>
          <w:iCs/>
          <w:noProof/>
          <w:lang w:val="en-IE"/>
        </w:rPr>
        <w:t xml:space="preserve">, NCTS </w:t>
      </w:r>
      <w:r w:rsidR="00B53C52">
        <w:rPr>
          <w:i/>
          <w:iCs/>
          <w:noProof/>
          <w:lang w:val="en-IE"/>
        </w:rPr>
        <w:t xml:space="preserve">- </w:t>
      </w:r>
      <w:r w:rsidR="5C3D83F4" w:rsidRPr="6D7A57F0">
        <w:rPr>
          <w:i/>
          <w:iCs/>
          <w:noProof/>
          <w:lang w:val="en-IE"/>
        </w:rPr>
        <w:t>P</w:t>
      </w:r>
      <w:r w:rsidR="00B53C52">
        <w:rPr>
          <w:i/>
          <w:iCs/>
          <w:noProof/>
          <w:lang w:val="en-IE"/>
        </w:rPr>
        <w:t xml:space="preserve">hase </w:t>
      </w:r>
      <w:r w:rsidR="5C3D83F4" w:rsidRPr="6D7A57F0">
        <w:rPr>
          <w:i/>
          <w:iCs/>
          <w:noProof/>
          <w:lang w:val="en-IE"/>
        </w:rPr>
        <w:t xml:space="preserve">6, ICS2 </w:t>
      </w:r>
      <w:r w:rsidR="00B53C52">
        <w:rPr>
          <w:i/>
          <w:iCs/>
          <w:noProof/>
          <w:lang w:val="en-IE"/>
        </w:rPr>
        <w:t xml:space="preserve">Step 3 </w:t>
      </w:r>
      <w:r w:rsidR="5C3D83F4" w:rsidRPr="6D7A57F0">
        <w:rPr>
          <w:i/>
          <w:iCs/>
          <w:noProof/>
          <w:lang w:val="en-IE"/>
        </w:rPr>
        <w:t xml:space="preserve">rail and road, PoUS </w:t>
      </w:r>
      <w:r w:rsidR="29F3CE1E" w:rsidRPr="7B8E4445">
        <w:rPr>
          <w:noProof/>
          <w:lang w:val="en-IE"/>
        </w:rPr>
        <w:t>and</w:t>
      </w:r>
      <w:r w:rsidR="4586C76B" w:rsidRPr="7B8E4445">
        <w:rPr>
          <w:noProof/>
          <w:lang w:val="en-IE"/>
        </w:rPr>
        <w:t xml:space="preserve"> </w:t>
      </w:r>
      <w:r w:rsidR="4586C76B" w:rsidRPr="6D7A57F0">
        <w:rPr>
          <w:i/>
          <w:iCs/>
          <w:noProof/>
          <w:lang w:val="en-IE"/>
        </w:rPr>
        <w:t>AES</w:t>
      </w:r>
      <w:r w:rsidR="33043CE3" w:rsidRPr="004E1DD0">
        <w:rPr>
          <w:noProof/>
          <w:lang w:val="en-IE"/>
        </w:rPr>
        <w:t xml:space="preserve"> (see </w:t>
      </w:r>
      <w:r w:rsidR="1F7E393D" w:rsidRPr="004E1DD0">
        <w:rPr>
          <w:noProof/>
          <w:lang w:val="en-IE"/>
        </w:rPr>
        <w:t>s</w:t>
      </w:r>
      <w:r w:rsidR="33043CE3" w:rsidRPr="004E1DD0">
        <w:rPr>
          <w:noProof/>
          <w:lang w:val="en-IE"/>
        </w:rPr>
        <w:t>ection</w:t>
      </w:r>
      <w:r w:rsidR="770076E0" w:rsidRPr="004E1DD0">
        <w:rPr>
          <w:noProof/>
          <w:lang w:val="en-IE"/>
        </w:rPr>
        <w:t xml:space="preserve"> </w:t>
      </w:r>
      <w:r w:rsidR="00EF3EA4" w:rsidRPr="004E1DD0">
        <w:rPr>
          <w:noProof/>
          <w:lang w:val="en-IE"/>
        </w:rPr>
        <w:fldChar w:fldCharType="begin"/>
      </w:r>
      <w:r w:rsidR="00EF3EA4" w:rsidRPr="004E1DD0">
        <w:rPr>
          <w:noProof/>
          <w:lang w:val="en-IE"/>
        </w:rPr>
        <w:instrText xml:space="preserve"> REF _Ref137491743 \r \h </w:instrText>
      </w:r>
      <w:r w:rsidR="007068F6" w:rsidRPr="004E1DD0">
        <w:rPr>
          <w:noProof/>
          <w:lang w:val="en-IE"/>
        </w:rPr>
        <w:instrText xml:space="preserve"> \* MERGEFORMAT </w:instrText>
      </w:r>
      <w:r w:rsidR="00EF3EA4" w:rsidRPr="004E1DD0">
        <w:rPr>
          <w:noProof/>
          <w:lang w:val="en-IE"/>
        </w:rPr>
      </w:r>
      <w:r w:rsidR="00EF3EA4" w:rsidRPr="004E1DD0">
        <w:rPr>
          <w:noProof/>
          <w:lang w:val="en-IE"/>
        </w:rPr>
        <w:fldChar w:fldCharType="separate"/>
      </w:r>
      <w:r w:rsidR="00CB5DA2">
        <w:rPr>
          <w:noProof/>
          <w:lang w:val="en-IE"/>
        </w:rPr>
        <w:t>5.3</w:t>
      </w:r>
      <w:r w:rsidR="00EF3EA4" w:rsidRPr="004E1DD0">
        <w:rPr>
          <w:noProof/>
          <w:lang w:val="en-IE"/>
        </w:rPr>
        <w:fldChar w:fldCharType="end"/>
      </w:r>
      <w:r w:rsidR="33043CE3" w:rsidRPr="004E1DD0">
        <w:rPr>
          <w:noProof/>
          <w:lang w:val="en-IE"/>
        </w:rPr>
        <w:t>)</w:t>
      </w:r>
      <w:r w:rsidR="4586C76B" w:rsidRPr="004E1DD0">
        <w:rPr>
          <w:noProof/>
          <w:lang w:val="en-IE"/>
        </w:rPr>
        <w:t>.</w:t>
      </w:r>
      <w:r w:rsidR="11243E11" w:rsidRPr="004E1DD0">
        <w:rPr>
          <w:noProof/>
          <w:lang w:val="en-IE"/>
        </w:rPr>
        <w:t xml:space="preserve"> </w:t>
      </w:r>
      <w:r w:rsidR="12245236" w:rsidRPr="6D7A57F0">
        <w:rPr>
          <w:noProof/>
          <w:lang w:val="en-IE"/>
        </w:rPr>
        <w:t xml:space="preserve">By the end of 2025, </w:t>
      </w:r>
      <w:r w:rsidR="00B53C52">
        <w:rPr>
          <w:noProof/>
          <w:lang w:val="en-IE"/>
        </w:rPr>
        <w:t xml:space="preserve">the system related to the PoUS – Phase 2 project was deployed, </w:t>
      </w:r>
      <w:r w:rsidR="12245236" w:rsidRPr="6D7A57F0">
        <w:rPr>
          <w:noProof/>
          <w:lang w:val="en-IE"/>
        </w:rPr>
        <w:t>AES entered into operations</w:t>
      </w:r>
      <w:r w:rsidR="00B53C52">
        <w:rPr>
          <w:noProof/>
          <w:lang w:val="en-IE"/>
        </w:rPr>
        <w:t xml:space="preserve"> with the core functionalities in all Member States</w:t>
      </w:r>
      <w:r w:rsidR="12245236" w:rsidRPr="6D7A57F0">
        <w:rPr>
          <w:noProof/>
          <w:lang w:val="en-IE"/>
        </w:rPr>
        <w:t xml:space="preserve"> and ICS2 was operational for all modes of transport. Beyond 2025, the</w:t>
      </w:r>
      <w:r w:rsidR="00CC0317">
        <w:rPr>
          <w:noProof/>
          <w:lang w:val="en-IE"/>
        </w:rPr>
        <w:t xml:space="preserve">re is a situation of non-compliance for the pending deployments of </w:t>
      </w:r>
      <w:r w:rsidR="12245236" w:rsidRPr="6D7A57F0">
        <w:rPr>
          <w:noProof/>
          <w:lang w:val="en-IE"/>
        </w:rPr>
        <w:t xml:space="preserve">CCI </w:t>
      </w:r>
      <w:r w:rsidR="000D45D7">
        <w:rPr>
          <w:noProof/>
          <w:lang w:val="en-IE"/>
        </w:rPr>
        <w:t xml:space="preserve">and AES non-core </w:t>
      </w:r>
      <w:r w:rsidR="00CC0317">
        <w:rPr>
          <w:noProof/>
          <w:lang w:val="en-IE"/>
        </w:rPr>
        <w:t xml:space="preserve">functionalities </w:t>
      </w:r>
      <w:r w:rsidR="12245236" w:rsidRPr="6D7A57F0">
        <w:rPr>
          <w:noProof/>
          <w:lang w:val="en-IE"/>
        </w:rPr>
        <w:t xml:space="preserve">in certain Member States. </w:t>
      </w:r>
    </w:p>
    <w:p w14:paraId="55A905F9" w14:textId="536D8686" w:rsidR="00B548E7" w:rsidRPr="004E1DD0" w:rsidRDefault="00EE17B3" w:rsidP="001C12AA">
      <w:pPr>
        <w:pStyle w:val="Heading4"/>
        <w:keepLines w:val="0"/>
        <w:spacing w:before="240" w:after="240"/>
        <w:ind w:left="567" w:hanging="567"/>
        <w:rPr>
          <w:rFonts w:ascii="Times New Roman" w:eastAsia="Times New Roman" w:hAnsi="Times New Roman" w:cs="Times New Roman"/>
          <w:b/>
          <w:i w:val="0"/>
          <w:noProof/>
          <w:color w:val="auto"/>
          <w:sz w:val="24"/>
          <w:szCs w:val="24"/>
          <w:lang w:val="en-IE"/>
        </w:rPr>
      </w:pPr>
      <w:bookmarkStart w:id="30" w:name="_Ref75940933"/>
      <w:bookmarkStart w:id="31" w:name="_Ref75940953"/>
      <w:r>
        <w:rPr>
          <w:rFonts w:ascii="Times New Roman" w:eastAsia="Times New Roman" w:hAnsi="Times New Roman" w:cs="Times New Roman"/>
          <w:b/>
          <w:bCs/>
          <w:i w:val="0"/>
          <w:noProof/>
          <w:color w:val="auto"/>
          <w:sz w:val="24"/>
          <w:szCs w:val="24"/>
          <w:lang w:val="en-IE"/>
        </w:rPr>
        <w:t>5</w:t>
      </w:r>
      <w:r w:rsidR="00E85CC2" w:rsidRPr="00907801">
        <w:rPr>
          <w:rFonts w:ascii="Times New Roman" w:eastAsia="Times New Roman" w:hAnsi="Times New Roman" w:cs="Times New Roman"/>
          <w:b/>
          <w:bCs/>
          <w:i w:val="0"/>
          <w:noProof/>
          <w:color w:val="auto"/>
          <w:sz w:val="24"/>
          <w:szCs w:val="24"/>
          <w:lang w:val="en-IE"/>
        </w:rPr>
        <w:t xml:space="preserve">.2.2 </w:t>
      </w:r>
      <w:r w:rsidR="0071310A" w:rsidRPr="00907801">
        <w:rPr>
          <w:rFonts w:ascii="Times New Roman" w:eastAsia="Times New Roman" w:hAnsi="Times New Roman" w:cs="Times New Roman"/>
          <w:b/>
          <w:bCs/>
          <w:i w:val="0"/>
          <w:noProof/>
          <w:color w:val="auto"/>
          <w:sz w:val="24"/>
          <w:szCs w:val="24"/>
          <w:lang w:val="en-IE"/>
        </w:rPr>
        <w:t>National</w:t>
      </w:r>
      <w:r w:rsidR="0071310A" w:rsidRPr="004E1DD0">
        <w:rPr>
          <w:rFonts w:ascii="Times New Roman" w:eastAsia="Times New Roman" w:hAnsi="Times New Roman" w:cs="Times New Roman"/>
          <w:b/>
          <w:i w:val="0"/>
          <w:noProof/>
          <w:color w:val="auto"/>
          <w:sz w:val="24"/>
          <w:szCs w:val="24"/>
          <w:lang w:val="en-IE"/>
        </w:rPr>
        <w:t xml:space="preserve"> p</w:t>
      </w:r>
      <w:r w:rsidR="00B548E7" w:rsidRPr="004E1DD0">
        <w:rPr>
          <w:rFonts w:ascii="Times New Roman" w:eastAsia="Times New Roman" w:hAnsi="Times New Roman" w:cs="Times New Roman"/>
          <w:b/>
          <w:i w:val="0"/>
          <w:noProof/>
          <w:color w:val="auto"/>
          <w:sz w:val="24"/>
          <w:szCs w:val="24"/>
          <w:lang w:val="en-IE"/>
        </w:rPr>
        <w:t>rojects</w:t>
      </w:r>
      <w:bookmarkEnd w:id="30"/>
      <w:bookmarkEnd w:id="31"/>
    </w:p>
    <w:p w14:paraId="1877B61A" w14:textId="77777777" w:rsidR="00D8352F" w:rsidRDefault="227ADBD8" w:rsidP="3C329334">
      <w:pPr>
        <w:rPr>
          <w:noProof/>
          <w:lang w:val="en-IE"/>
        </w:rPr>
      </w:pPr>
      <w:r w:rsidRPr="004E1DD0">
        <w:rPr>
          <w:noProof/>
          <w:lang w:val="en-IE"/>
        </w:rPr>
        <w:t xml:space="preserve">The Member States </w:t>
      </w:r>
      <w:r w:rsidR="6D6B8733" w:rsidRPr="004E1DD0">
        <w:rPr>
          <w:noProof/>
          <w:lang w:val="en-IE"/>
        </w:rPr>
        <w:t>were</w:t>
      </w:r>
      <w:r w:rsidRPr="004E1DD0">
        <w:rPr>
          <w:noProof/>
          <w:lang w:val="en-IE"/>
        </w:rPr>
        <w:t xml:space="preserve"> due to complete the upgrade of their</w:t>
      </w:r>
      <w:r w:rsidR="5E87D796" w:rsidRPr="004E1DD0">
        <w:rPr>
          <w:noProof/>
          <w:lang w:val="en-IE"/>
        </w:rPr>
        <w:t xml:space="preserve"> systems for the</w:t>
      </w:r>
      <w:r w:rsidRPr="004E1DD0">
        <w:rPr>
          <w:noProof/>
          <w:lang w:val="en-IE"/>
        </w:rPr>
        <w:t xml:space="preserve"> </w:t>
      </w:r>
      <w:r w:rsidRPr="004E1DD0">
        <w:rPr>
          <w:b/>
          <w:bCs/>
          <w:noProof/>
          <w:lang w:val="en-IE"/>
        </w:rPr>
        <w:t>three</w:t>
      </w:r>
      <w:r w:rsidRPr="004E1DD0">
        <w:rPr>
          <w:noProof/>
          <w:lang w:val="en-IE"/>
        </w:rPr>
        <w:t xml:space="preserve"> </w:t>
      </w:r>
      <w:r w:rsidRPr="004E1DD0">
        <w:rPr>
          <w:b/>
          <w:bCs/>
          <w:noProof/>
          <w:lang w:val="en-IE"/>
        </w:rPr>
        <w:t>fully national projects</w:t>
      </w:r>
      <w:r w:rsidR="12140BA4" w:rsidRPr="004E1DD0">
        <w:rPr>
          <w:rStyle w:val="FootnoteReference"/>
          <w:noProof/>
          <w:lang w:val="en-IE"/>
        </w:rPr>
        <w:footnoteReference w:id="15"/>
      </w:r>
      <w:r w:rsidRPr="004E1DD0">
        <w:rPr>
          <w:rStyle w:val="FootnoteReference"/>
          <w:noProof/>
          <w:lang w:val="en-IE"/>
        </w:rPr>
        <w:t xml:space="preserve"> </w:t>
      </w:r>
      <w:r w:rsidRPr="004E1DD0">
        <w:rPr>
          <w:noProof/>
          <w:lang w:val="en-IE"/>
        </w:rPr>
        <w:t xml:space="preserve">by </w:t>
      </w:r>
      <w:r w:rsidR="3EA9810C" w:rsidRPr="004E1DD0">
        <w:rPr>
          <w:noProof/>
          <w:lang w:val="en-IE"/>
        </w:rPr>
        <w:t xml:space="preserve">31 </w:t>
      </w:r>
      <w:r w:rsidRPr="004E1DD0">
        <w:rPr>
          <w:noProof/>
          <w:lang w:val="en-IE"/>
        </w:rPr>
        <w:t>December</w:t>
      </w:r>
      <w:r w:rsidRPr="004E1DD0" w:rsidDel="00B173DB">
        <w:rPr>
          <w:noProof/>
          <w:lang w:val="en-IE"/>
        </w:rPr>
        <w:t xml:space="preserve"> </w:t>
      </w:r>
      <w:r w:rsidRPr="004E1DD0">
        <w:rPr>
          <w:noProof/>
          <w:lang w:val="en-IE"/>
        </w:rPr>
        <w:t>2022, in accordance with Article 278(2) of the UCC. However, twenty</w:t>
      </w:r>
      <w:r w:rsidR="0E8A1DE5" w:rsidRPr="004E1DD0">
        <w:rPr>
          <w:noProof/>
          <w:lang w:val="en-IE"/>
        </w:rPr>
        <w:t>-</w:t>
      </w:r>
      <w:r w:rsidRPr="004E1DD0">
        <w:rPr>
          <w:noProof/>
          <w:lang w:val="en-IE"/>
        </w:rPr>
        <w:t>two Member States could not meet this deadline and following their request, were granted a derogation, extending the</w:t>
      </w:r>
      <w:r w:rsidR="3D3E1E38" w:rsidRPr="004E1DD0">
        <w:rPr>
          <w:noProof/>
          <w:lang w:val="en-IE"/>
        </w:rPr>
        <w:t xml:space="preserve"> </w:t>
      </w:r>
      <w:r w:rsidRPr="004E1DD0">
        <w:rPr>
          <w:noProof/>
          <w:lang w:val="en-IE"/>
        </w:rPr>
        <w:t>deployment deadline to</w:t>
      </w:r>
      <w:r w:rsidR="22E695CE" w:rsidRPr="004E1DD0">
        <w:rPr>
          <w:noProof/>
          <w:lang w:val="en-IE"/>
        </w:rPr>
        <w:t xml:space="preserve"> </w:t>
      </w:r>
      <w:r w:rsidRPr="004E1DD0">
        <w:rPr>
          <w:noProof/>
          <w:lang w:val="en-IE"/>
        </w:rPr>
        <w:t>31 December 2023</w:t>
      </w:r>
      <w:r w:rsidR="00C753C4" w:rsidRPr="004E1DD0">
        <w:rPr>
          <w:rStyle w:val="FootnoteReference"/>
          <w:noProof/>
          <w:lang w:val="en-IE"/>
        </w:rPr>
        <w:footnoteReference w:id="16"/>
      </w:r>
      <w:r w:rsidRPr="004E1DD0">
        <w:rPr>
          <w:noProof/>
          <w:lang w:val="en-IE"/>
        </w:rPr>
        <w:t xml:space="preserve">. </w:t>
      </w:r>
    </w:p>
    <w:p w14:paraId="31A4AB4F" w14:textId="77777777" w:rsidR="00C57965" w:rsidRDefault="00C57965" w:rsidP="006103C6">
      <w:pPr>
        <w:rPr>
          <w:noProof/>
          <w:lang w:val="en-IE"/>
        </w:rPr>
      </w:pPr>
    </w:p>
    <w:p w14:paraId="5FB8E37E" w14:textId="550811EE" w:rsidR="006103C6" w:rsidRDefault="1FDF67F4" w:rsidP="006103C6">
      <w:pPr>
        <w:rPr>
          <w:noProof/>
          <w:lang w:val="en-IE"/>
        </w:rPr>
      </w:pPr>
      <w:r w:rsidRPr="004E1DD0">
        <w:rPr>
          <w:noProof/>
          <w:lang w:val="en-IE"/>
        </w:rPr>
        <w:t xml:space="preserve">Last year’s report reflected some further delays </w:t>
      </w:r>
      <w:r w:rsidR="335A2479" w:rsidRPr="004E1DD0">
        <w:rPr>
          <w:noProof/>
          <w:lang w:val="en-IE"/>
        </w:rPr>
        <w:t>mainly for the National Import System</w:t>
      </w:r>
      <w:r w:rsidR="6E9705FD" w:rsidRPr="004E1DD0">
        <w:rPr>
          <w:noProof/>
          <w:lang w:val="en-IE"/>
        </w:rPr>
        <w:t xml:space="preserve"> and the system for Temporary Storage</w:t>
      </w:r>
      <w:r w:rsidR="335A2479" w:rsidRPr="004E1DD0">
        <w:rPr>
          <w:noProof/>
          <w:lang w:val="en-IE"/>
        </w:rPr>
        <w:t>.</w:t>
      </w:r>
      <w:r w:rsidR="37D42888" w:rsidRPr="004E1DD0">
        <w:rPr>
          <w:noProof/>
          <w:lang w:val="en-IE"/>
        </w:rPr>
        <w:t xml:space="preserve"> </w:t>
      </w:r>
      <w:r w:rsidR="58B270D5" w:rsidRPr="004E1DD0">
        <w:rPr>
          <w:noProof/>
          <w:lang w:val="en-IE"/>
        </w:rPr>
        <w:t xml:space="preserve">The </w:t>
      </w:r>
      <w:r w:rsidR="66AF2DC7" w:rsidRPr="004E1DD0">
        <w:rPr>
          <w:noProof/>
          <w:lang w:val="en-IE"/>
        </w:rPr>
        <w:t xml:space="preserve">progress </w:t>
      </w:r>
      <w:r w:rsidR="00F1B8B8" w:rsidRPr="004E1DD0">
        <w:rPr>
          <w:noProof/>
          <w:lang w:val="en-IE"/>
        </w:rPr>
        <w:t xml:space="preserve">for each national project </w:t>
      </w:r>
      <w:r w:rsidR="002D0FD4">
        <w:rPr>
          <w:noProof/>
          <w:lang w:val="en-IE"/>
        </w:rPr>
        <w:t xml:space="preserve">in 2025 </w:t>
      </w:r>
      <w:r w:rsidR="00F1B8B8" w:rsidRPr="004E1DD0">
        <w:rPr>
          <w:noProof/>
          <w:lang w:val="en-IE"/>
        </w:rPr>
        <w:t xml:space="preserve">is presented </w:t>
      </w:r>
      <w:r w:rsidR="7F70C54C" w:rsidRPr="004E1DD0">
        <w:rPr>
          <w:noProof/>
          <w:lang w:val="en-IE"/>
        </w:rPr>
        <w:t>below</w:t>
      </w:r>
      <w:r w:rsidR="07A8B325" w:rsidRPr="004E1DD0">
        <w:rPr>
          <w:noProof/>
          <w:lang w:val="en-IE"/>
        </w:rPr>
        <w:t xml:space="preserve"> and illustrated in </w:t>
      </w:r>
      <w:r w:rsidR="24E57FB2" w:rsidRPr="004E1DD0">
        <w:rPr>
          <w:noProof/>
          <w:lang w:val="en-IE"/>
        </w:rPr>
        <w:t xml:space="preserve">Figure </w:t>
      </w:r>
      <w:r w:rsidR="00D4180C">
        <w:rPr>
          <w:noProof/>
          <w:lang w:val="en-IE"/>
        </w:rPr>
        <w:t>5</w:t>
      </w:r>
      <w:r w:rsidR="006103C6">
        <w:rPr>
          <w:noProof/>
          <w:lang w:val="en-IE"/>
        </w:rPr>
        <w:t xml:space="preserve">. </w:t>
      </w:r>
      <w:r w:rsidR="006103C6" w:rsidRPr="006103C6">
        <w:rPr>
          <w:noProof/>
          <w:lang w:val="en-IE"/>
        </w:rPr>
        <w:t>For more details, refer to section 3 of the Commission Staff Working Document accompanying this report.</w:t>
      </w:r>
    </w:p>
    <w:p w14:paraId="2C8417B5" w14:textId="07093287" w:rsidR="00282B17" w:rsidRPr="004E1DD0" w:rsidRDefault="00A33633" w:rsidP="703B235F">
      <w:pPr>
        <w:numPr>
          <w:ilvl w:val="0"/>
          <w:numId w:val="18"/>
        </w:numPr>
        <w:ind w:left="567" w:hanging="567"/>
        <w:rPr>
          <w:noProof/>
          <w:lang w:val="en-IE"/>
        </w:rPr>
      </w:pPr>
      <w:r w:rsidRPr="004E1DD0">
        <w:rPr>
          <w:b/>
          <w:bCs/>
          <w:noProof/>
          <w:lang w:val="en-IE"/>
        </w:rPr>
        <w:t>UCC Notification of Arrival, Presentation Notification</w:t>
      </w:r>
      <w:r w:rsidR="007435DA" w:rsidRPr="004E1DD0">
        <w:rPr>
          <w:b/>
          <w:bCs/>
          <w:noProof/>
          <w:lang w:val="en-IE"/>
        </w:rPr>
        <w:t>,</w:t>
      </w:r>
      <w:r w:rsidRPr="004E1DD0">
        <w:rPr>
          <w:b/>
          <w:bCs/>
          <w:noProof/>
          <w:lang w:val="en-IE"/>
        </w:rPr>
        <w:t xml:space="preserve"> and Temporary Storage</w:t>
      </w:r>
      <w:r w:rsidRPr="004E1DD0">
        <w:rPr>
          <w:noProof/>
          <w:lang w:val="en-IE"/>
        </w:rPr>
        <w:t xml:space="preserve"> (</w:t>
      </w:r>
      <w:r w:rsidR="00DC7687" w:rsidRPr="004E1DD0">
        <w:rPr>
          <w:i/>
          <w:iCs/>
          <w:noProof/>
          <w:lang w:val="en-IE"/>
        </w:rPr>
        <w:t>AN</w:t>
      </w:r>
      <w:r w:rsidRPr="004E1DD0">
        <w:rPr>
          <w:i/>
          <w:iCs/>
          <w:noProof/>
          <w:lang w:val="en-IE"/>
        </w:rPr>
        <w:t>, PN</w:t>
      </w:r>
      <w:r w:rsidR="007435DA" w:rsidRPr="004E1DD0">
        <w:rPr>
          <w:i/>
          <w:iCs/>
          <w:noProof/>
          <w:lang w:val="en-IE"/>
        </w:rPr>
        <w:t>,</w:t>
      </w:r>
      <w:r w:rsidRPr="004E1DD0">
        <w:rPr>
          <w:i/>
          <w:iCs/>
          <w:noProof/>
          <w:lang w:val="en-IE"/>
        </w:rPr>
        <w:t xml:space="preserve"> and TS</w:t>
      </w:r>
      <w:r w:rsidRPr="004E1DD0">
        <w:rPr>
          <w:noProof/>
          <w:lang w:val="en-IE"/>
        </w:rPr>
        <w:t>) (upgrade):</w:t>
      </w:r>
      <w:r w:rsidR="00E32323" w:rsidRPr="004E1DD0">
        <w:rPr>
          <w:noProof/>
          <w:lang w:val="en-IE"/>
        </w:rPr>
        <w:t xml:space="preserve"> aims to</w:t>
      </w:r>
      <w:r w:rsidRPr="004E1DD0">
        <w:rPr>
          <w:noProof/>
          <w:lang w:val="en-IE"/>
        </w:rPr>
        <w:t xml:space="preserve"> </w:t>
      </w:r>
      <w:r w:rsidR="01D3E311" w:rsidRPr="004E1DD0">
        <w:rPr>
          <w:noProof/>
          <w:lang w:val="en-IE"/>
        </w:rPr>
        <w:t xml:space="preserve">automate </w:t>
      </w:r>
      <w:r w:rsidR="00FC7375" w:rsidRPr="004E1DD0">
        <w:rPr>
          <w:noProof/>
          <w:lang w:val="en-IE"/>
        </w:rPr>
        <w:t xml:space="preserve">the </w:t>
      </w:r>
      <w:r w:rsidR="01D3E311" w:rsidRPr="004E1DD0">
        <w:rPr>
          <w:noProof/>
          <w:lang w:val="en-IE"/>
        </w:rPr>
        <w:t>national</w:t>
      </w:r>
      <w:r w:rsidR="7938CAE9" w:rsidRPr="004E1DD0">
        <w:rPr>
          <w:noProof/>
          <w:lang w:val="en-IE"/>
        </w:rPr>
        <w:t xml:space="preserve"> entry</w:t>
      </w:r>
      <w:r w:rsidR="01D3E311" w:rsidRPr="004E1DD0">
        <w:rPr>
          <w:noProof/>
          <w:lang w:val="en-IE"/>
        </w:rPr>
        <w:t xml:space="preserve"> processes</w:t>
      </w:r>
      <w:r w:rsidR="00FC7375" w:rsidRPr="004E1DD0">
        <w:rPr>
          <w:noProof/>
          <w:lang w:val="en-IE"/>
        </w:rPr>
        <w:t xml:space="preserve"> and harmoni</w:t>
      </w:r>
      <w:r w:rsidR="00766802" w:rsidRPr="004E1DD0">
        <w:rPr>
          <w:noProof/>
          <w:lang w:val="en-IE"/>
        </w:rPr>
        <w:t>s</w:t>
      </w:r>
      <w:r w:rsidR="00FC7375" w:rsidRPr="004E1DD0">
        <w:rPr>
          <w:noProof/>
          <w:lang w:val="en-IE"/>
        </w:rPr>
        <w:t>e data exchange between trade and customs across the Member States.</w:t>
      </w:r>
    </w:p>
    <w:p w14:paraId="12729178" w14:textId="7FFA0CA8" w:rsidR="00292963" w:rsidRDefault="7164DE29" w:rsidP="00292963">
      <w:pPr>
        <w:ind w:left="567"/>
        <w:rPr>
          <w:noProof/>
          <w:lang w:val="en-IE"/>
        </w:rPr>
      </w:pPr>
      <w:r w:rsidRPr="6D7A57F0">
        <w:rPr>
          <w:b/>
          <w:bCs/>
          <w:noProof/>
          <w:lang w:val="en-IE"/>
        </w:rPr>
        <w:t>Progress</w:t>
      </w:r>
      <w:r w:rsidRPr="6D7A57F0">
        <w:rPr>
          <w:noProof/>
          <w:lang w:val="en-IE"/>
        </w:rPr>
        <w:t xml:space="preserve">: </w:t>
      </w:r>
      <w:r w:rsidR="1B8C6E91" w:rsidRPr="6D7A57F0">
        <w:rPr>
          <w:noProof/>
          <w:lang w:val="en-IE"/>
        </w:rPr>
        <w:t xml:space="preserve">The timely delivery </w:t>
      </w:r>
      <w:r w:rsidR="3F1BC0B2" w:rsidRPr="6D7A57F0">
        <w:rPr>
          <w:noProof/>
          <w:lang w:val="en-IE"/>
        </w:rPr>
        <w:t xml:space="preserve">of </w:t>
      </w:r>
      <w:r w:rsidR="1B8C6E91" w:rsidRPr="6D7A57F0">
        <w:rPr>
          <w:noProof/>
          <w:lang w:val="en-IE"/>
        </w:rPr>
        <w:t>national system</w:t>
      </w:r>
      <w:r w:rsidR="29ED2644" w:rsidRPr="6D7A57F0">
        <w:rPr>
          <w:noProof/>
          <w:lang w:val="en-IE"/>
        </w:rPr>
        <w:t>s</w:t>
      </w:r>
      <w:r w:rsidR="1B8C6E91" w:rsidRPr="6D7A57F0">
        <w:rPr>
          <w:noProof/>
          <w:lang w:val="en-IE"/>
        </w:rPr>
        <w:t xml:space="preserve"> was identified as being at risk in</w:t>
      </w:r>
      <w:r w:rsidR="404B57EC" w:rsidRPr="6D7A57F0">
        <w:rPr>
          <w:noProof/>
          <w:lang w:val="en-IE"/>
        </w:rPr>
        <w:t xml:space="preserve"> </w:t>
      </w:r>
      <w:r w:rsidR="1B8C6E91" w:rsidRPr="6D7A57F0">
        <w:rPr>
          <w:noProof/>
          <w:lang w:val="en-IE"/>
        </w:rPr>
        <w:t xml:space="preserve">previous </w:t>
      </w:r>
      <w:r w:rsidR="659AC965" w:rsidRPr="6D7A57F0">
        <w:rPr>
          <w:noProof/>
          <w:lang w:val="en-IE"/>
        </w:rPr>
        <w:t>reports,</w:t>
      </w:r>
      <w:r w:rsidR="05BE7635" w:rsidRPr="6D7A57F0">
        <w:rPr>
          <w:noProof/>
          <w:lang w:val="en-IE"/>
        </w:rPr>
        <w:t xml:space="preserve"> but substantial progress </w:t>
      </w:r>
      <w:r w:rsidR="4CFB7221" w:rsidRPr="6D7A57F0">
        <w:rPr>
          <w:noProof/>
          <w:lang w:val="en-IE"/>
        </w:rPr>
        <w:t>was</w:t>
      </w:r>
      <w:r w:rsidR="05BE7635" w:rsidRPr="6D7A57F0">
        <w:rPr>
          <w:noProof/>
          <w:lang w:val="en-IE"/>
        </w:rPr>
        <w:t xml:space="preserve"> made </w:t>
      </w:r>
      <w:r w:rsidR="58164FB4" w:rsidRPr="6D7A57F0">
        <w:rPr>
          <w:noProof/>
          <w:lang w:val="en-IE"/>
        </w:rPr>
        <w:t xml:space="preserve">during </w:t>
      </w:r>
      <w:r w:rsidR="05BE7635" w:rsidRPr="6D7A57F0">
        <w:rPr>
          <w:noProof/>
          <w:lang w:val="en-IE"/>
        </w:rPr>
        <w:t>2025.</w:t>
      </w:r>
      <w:r w:rsidR="4C76A2B4" w:rsidRPr="6D7A57F0">
        <w:rPr>
          <w:noProof/>
          <w:lang w:val="en-IE"/>
        </w:rPr>
        <w:t xml:space="preserve"> </w:t>
      </w:r>
      <w:r w:rsidR="00292963">
        <w:rPr>
          <w:noProof/>
          <w:lang w:val="en-IE"/>
        </w:rPr>
        <w:t>During</w:t>
      </w:r>
      <w:r w:rsidR="23CA1CBA" w:rsidRPr="6D7A57F0">
        <w:rPr>
          <w:noProof/>
          <w:lang w:val="en-IE"/>
        </w:rPr>
        <w:t xml:space="preserve"> 2025, </w:t>
      </w:r>
      <w:r w:rsidR="00292963">
        <w:rPr>
          <w:noProof/>
          <w:lang w:val="en-IE"/>
        </w:rPr>
        <w:t>some</w:t>
      </w:r>
      <w:r w:rsidR="23CA1CBA" w:rsidRPr="6D7A57F0">
        <w:rPr>
          <w:noProof/>
          <w:lang w:val="en-IE"/>
        </w:rPr>
        <w:t xml:space="preserve"> Member States were still </w:t>
      </w:r>
      <w:r w:rsidR="00292963">
        <w:rPr>
          <w:noProof/>
          <w:lang w:val="en-IE"/>
        </w:rPr>
        <w:t xml:space="preserve">facing delays with </w:t>
      </w:r>
      <w:r w:rsidR="23CA1CBA" w:rsidRPr="6D7A57F0">
        <w:rPr>
          <w:noProof/>
          <w:lang w:val="en-IE"/>
        </w:rPr>
        <w:t>deployment</w:t>
      </w:r>
      <w:r w:rsidR="00292963">
        <w:rPr>
          <w:noProof/>
          <w:lang w:val="en-IE"/>
        </w:rPr>
        <w:t xml:space="preserve"> of the system for Temporary Storage and/or with the transition of their economic operators</w:t>
      </w:r>
      <w:r w:rsidR="23CA1CBA" w:rsidRPr="6D7A57F0">
        <w:rPr>
          <w:noProof/>
          <w:lang w:val="en-IE"/>
        </w:rPr>
        <w:t xml:space="preserve">. </w:t>
      </w:r>
      <w:r w:rsidR="00292963">
        <w:rPr>
          <w:noProof/>
          <w:lang w:val="en-IE"/>
        </w:rPr>
        <w:t>As t</w:t>
      </w:r>
      <w:r w:rsidR="00292963" w:rsidRPr="6D7A57F0">
        <w:rPr>
          <w:noProof/>
          <w:lang w:val="en-IE"/>
        </w:rPr>
        <w:t xml:space="preserve">hese cases </w:t>
      </w:r>
      <w:r w:rsidR="00292963">
        <w:rPr>
          <w:noProof/>
          <w:lang w:val="en-IE"/>
        </w:rPr>
        <w:t>went</w:t>
      </w:r>
      <w:r w:rsidR="00292963" w:rsidRPr="6D7A57F0">
        <w:rPr>
          <w:noProof/>
          <w:lang w:val="en-IE"/>
        </w:rPr>
        <w:t xml:space="preserve"> well beyond the legal deadline, the Commission launched an infringement procedure for failing to fully comply with the legal obligation to deploy T</w:t>
      </w:r>
      <w:r w:rsidR="00C57965">
        <w:rPr>
          <w:noProof/>
          <w:lang w:val="en-IE"/>
        </w:rPr>
        <w:t xml:space="preserve">emporary </w:t>
      </w:r>
      <w:r w:rsidR="00292963" w:rsidRPr="6D7A57F0">
        <w:rPr>
          <w:noProof/>
          <w:lang w:val="en-IE"/>
        </w:rPr>
        <w:t>S</w:t>
      </w:r>
      <w:r w:rsidR="00C57965">
        <w:rPr>
          <w:noProof/>
          <w:lang w:val="en-IE"/>
        </w:rPr>
        <w:t>torage –</w:t>
      </w:r>
      <w:r w:rsidR="00292963" w:rsidRPr="6D7A57F0">
        <w:rPr>
          <w:noProof/>
          <w:lang w:val="en-IE"/>
        </w:rPr>
        <w:t xml:space="preserve"> Air</w:t>
      </w:r>
      <w:r w:rsidR="00C57965">
        <w:rPr>
          <w:noProof/>
          <w:lang w:val="en-IE"/>
        </w:rPr>
        <w:t xml:space="preserve"> transport</w:t>
      </w:r>
      <w:r w:rsidR="00292963" w:rsidRPr="6D7A57F0">
        <w:rPr>
          <w:noProof/>
          <w:lang w:val="en-IE"/>
        </w:rPr>
        <w:t xml:space="preserve"> against </w:t>
      </w:r>
      <w:r w:rsidR="006103C6">
        <w:rPr>
          <w:noProof/>
          <w:lang w:val="en-IE"/>
        </w:rPr>
        <w:t>eight Member States (</w:t>
      </w:r>
      <w:r w:rsidR="00292963" w:rsidRPr="6D7A57F0">
        <w:rPr>
          <w:noProof/>
          <w:lang w:val="en-IE"/>
        </w:rPr>
        <w:t xml:space="preserve">AT, BE, CY, DK, </w:t>
      </w:r>
      <w:r w:rsidR="002C7A09">
        <w:rPr>
          <w:noProof/>
          <w:lang w:val="en-IE"/>
        </w:rPr>
        <w:t>GR</w:t>
      </w:r>
      <w:r w:rsidR="00292963" w:rsidRPr="6D7A57F0">
        <w:rPr>
          <w:noProof/>
          <w:lang w:val="en-IE"/>
        </w:rPr>
        <w:t>, PT, RO, SK</w:t>
      </w:r>
      <w:r w:rsidR="006103C6">
        <w:rPr>
          <w:noProof/>
          <w:lang w:val="en-IE"/>
        </w:rPr>
        <w:t>)</w:t>
      </w:r>
      <w:r w:rsidR="00292963" w:rsidRPr="6D7A57F0">
        <w:rPr>
          <w:noProof/>
          <w:lang w:val="en-IE"/>
        </w:rPr>
        <w:t>.</w:t>
      </w:r>
    </w:p>
    <w:p w14:paraId="2D51C9E0" w14:textId="0D2F845A" w:rsidR="6F435E64" w:rsidRDefault="00292963" w:rsidP="76761D12">
      <w:pPr>
        <w:ind w:left="567"/>
        <w:rPr>
          <w:noProof/>
          <w:lang w:val="en-IE"/>
        </w:rPr>
      </w:pPr>
      <w:r>
        <w:rPr>
          <w:noProof/>
          <w:lang w:val="en-IE"/>
        </w:rPr>
        <w:t xml:space="preserve">At the end of 2025, </w:t>
      </w:r>
      <w:r w:rsidR="00E01BFF">
        <w:rPr>
          <w:noProof/>
          <w:lang w:val="en-IE"/>
        </w:rPr>
        <w:t xml:space="preserve">most of the late Member States did manage to deploy their system. </w:t>
      </w:r>
      <w:r w:rsidR="00415230">
        <w:rPr>
          <w:noProof/>
          <w:lang w:val="en-IE"/>
        </w:rPr>
        <w:t xml:space="preserve">This can be summarised as a </w:t>
      </w:r>
      <w:r w:rsidR="00415230" w:rsidRPr="002D0FD4">
        <w:rPr>
          <w:b/>
          <w:bCs/>
          <w:noProof/>
          <w:lang w:val="en-IE"/>
        </w:rPr>
        <w:t>completion rate of 9</w:t>
      </w:r>
      <w:r w:rsidR="00C17060">
        <w:rPr>
          <w:b/>
          <w:bCs/>
          <w:noProof/>
          <w:lang w:val="en-IE"/>
        </w:rPr>
        <w:t>8</w:t>
      </w:r>
      <w:r w:rsidR="00415230" w:rsidRPr="002D0FD4">
        <w:rPr>
          <w:b/>
          <w:bCs/>
          <w:noProof/>
          <w:lang w:val="en-IE"/>
        </w:rPr>
        <w:t>%</w:t>
      </w:r>
      <w:r w:rsidR="00C57965">
        <w:rPr>
          <w:rStyle w:val="FootnoteReference"/>
          <w:b/>
          <w:bCs/>
          <w:noProof/>
          <w:lang w:val="en-IE"/>
        </w:rPr>
        <w:footnoteReference w:id="17"/>
      </w:r>
      <w:r w:rsidR="00415230">
        <w:rPr>
          <w:b/>
          <w:bCs/>
          <w:noProof/>
          <w:lang w:val="en-IE"/>
        </w:rPr>
        <w:t xml:space="preserve">. </w:t>
      </w:r>
      <w:r w:rsidR="00381344" w:rsidRPr="6D7A57F0">
        <w:rPr>
          <w:noProof/>
          <w:lang w:val="en-IE"/>
        </w:rPr>
        <w:t xml:space="preserve">As illustrated in Figure 5, </w:t>
      </w:r>
      <w:r w:rsidR="00381344">
        <w:rPr>
          <w:noProof/>
          <w:lang w:val="en-IE"/>
        </w:rPr>
        <w:t>for the Notification of Arrival and the Presentation Notification, all</w:t>
      </w:r>
      <w:r w:rsidR="00381344" w:rsidRPr="6D7A57F0">
        <w:rPr>
          <w:noProof/>
          <w:lang w:val="en-IE"/>
        </w:rPr>
        <w:t xml:space="preserve"> Member States completed the implementation</w:t>
      </w:r>
      <w:r w:rsidR="00381344">
        <w:rPr>
          <w:noProof/>
          <w:lang w:val="en-IE"/>
        </w:rPr>
        <w:t>. For the Temporary Storage, t</w:t>
      </w:r>
      <w:r w:rsidR="002D0FD4">
        <w:rPr>
          <w:noProof/>
          <w:lang w:val="en-IE"/>
        </w:rPr>
        <w:t>hree</w:t>
      </w:r>
      <w:r>
        <w:rPr>
          <w:noProof/>
          <w:lang w:val="en-IE"/>
        </w:rPr>
        <w:t xml:space="preserve"> Member States</w:t>
      </w:r>
      <w:r w:rsidR="00E01BFF">
        <w:rPr>
          <w:noProof/>
          <w:lang w:val="en-IE"/>
        </w:rPr>
        <w:t xml:space="preserve"> </w:t>
      </w:r>
      <w:r w:rsidR="00415230">
        <w:rPr>
          <w:noProof/>
          <w:lang w:val="en-IE"/>
        </w:rPr>
        <w:t xml:space="preserve">were facing further delays </w:t>
      </w:r>
      <w:r w:rsidR="00381344">
        <w:rPr>
          <w:noProof/>
          <w:lang w:val="en-IE"/>
        </w:rPr>
        <w:t xml:space="preserve">and </w:t>
      </w:r>
      <w:r w:rsidR="00E01BFF">
        <w:rPr>
          <w:noProof/>
          <w:lang w:val="en-IE"/>
        </w:rPr>
        <w:t>indicat</w:t>
      </w:r>
      <w:r w:rsidR="00381344">
        <w:rPr>
          <w:noProof/>
          <w:lang w:val="en-IE"/>
        </w:rPr>
        <w:t>ed</w:t>
      </w:r>
      <w:r>
        <w:rPr>
          <w:noProof/>
          <w:lang w:val="en-IE"/>
        </w:rPr>
        <w:t xml:space="preserve"> a deployment date beyond 2025.</w:t>
      </w:r>
      <w:r w:rsidR="002D0FD4">
        <w:rPr>
          <w:noProof/>
          <w:lang w:val="en-IE"/>
        </w:rPr>
        <w:t xml:space="preserve"> </w:t>
      </w:r>
      <w:r>
        <w:rPr>
          <w:noProof/>
          <w:lang w:val="en-IE"/>
        </w:rPr>
        <w:t>I</w:t>
      </w:r>
      <w:r w:rsidR="46D4064C" w:rsidRPr="6D7A57F0">
        <w:rPr>
          <w:noProof/>
          <w:lang w:val="en-IE"/>
        </w:rPr>
        <w:t xml:space="preserve">n the case of </w:t>
      </w:r>
      <w:r w:rsidR="3CEAB356" w:rsidRPr="6D7A57F0">
        <w:rPr>
          <w:noProof/>
          <w:lang w:val="en-IE"/>
        </w:rPr>
        <w:t xml:space="preserve">AT, full implementation is envisaged by </w:t>
      </w:r>
      <w:r w:rsidR="00F8171E">
        <w:rPr>
          <w:noProof/>
          <w:lang w:val="en-IE"/>
        </w:rPr>
        <w:t>April</w:t>
      </w:r>
      <w:r w:rsidR="00CC0317">
        <w:rPr>
          <w:noProof/>
          <w:lang w:val="en-IE"/>
        </w:rPr>
        <w:t xml:space="preserve"> </w:t>
      </w:r>
      <w:r w:rsidR="3CEAB356" w:rsidRPr="6D7A57F0">
        <w:rPr>
          <w:noProof/>
          <w:lang w:val="en-IE"/>
        </w:rPr>
        <w:t>202</w:t>
      </w:r>
      <w:r w:rsidR="5CFEF4DD" w:rsidRPr="6D7A57F0">
        <w:rPr>
          <w:noProof/>
          <w:lang w:val="en-IE"/>
        </w:rPr>
        <w:t>6</w:t>
      </w:r>
      <w:r w:rsidR="004007BB">
        <w:rPr>
          <w:rStyle w:val="FootnoteReference"/>
          <w:noProof/>
          <w:lang w:val="en-IE"/>
        </w:rPr>
        <w:footnoteReference w:id="18"/>
      </w:r>
      <w:r w:rsidR="3CEAB356" w:rsidRPr="6D7A57F0">
        <w:rPr>
          <w:noProof/>
          <w:lang w:val="en-IE"/>
        </w:rPr>
        <w:t xml:space="preserve">, </w:t>
      </w:r>
      <w:r>
        <w:rPr>
          <w:noProof/>
          <w:lang w:val="en-IE"/>
        </w:rPr>
        <w:t>whilst</w:t>
      </w:r>
      <w:r w:rsidR="3CEAB356" w:rsidRPr="6D7A57F0">
        <w:rPr>
          <w:noProof/>
          <w:lang w:val="en-IE"/>
        </w:rPr>
        <w:t xml:space="preserve"> </w:t>
      </w:r>
      <w:r w:rsidR="46D4064C" w:rsidRPr="6D7A57F0">
        <w:rPr>
          <w:noProof/>
          <w:lang w:val="en-IE"/>
        </w:rPr>
        <w:t>GR and SK</w:t>
      </w:r>
      <w:r w:rsidR="5CEA1A6E" w:rsidRPr="6D7A57F0">
        <w:rPr>
          <w:noProof/>
          <w:lang w:val="en-IE"/>
        </w:rPr>
        <w:t xml:space="preserve"> plan </w:t>
      </w:r>
      <w:r w:rsidR="46D4064C" w:rsidRPr="6D7A57F0">
        <w:rPr>
          <w:noProof/>
          <w:lang w:val="en-IE"/>
        </w:rPr>
        <w:t xml:space="preserve">implementation </w:t>
      </w:r>
      <w:r w:rsidR="00C17060">
        <w:rPr>
          <w:noProof/>
          <w:lang w:val="en-IE"/>
        </w:rPr>
        <w:t>in</w:t>
      </w:r>
      <w:r w:rsidR="46D4064C" w:rsidRPr="6D7A57F0">
        <w:rPr>
          <w:noProof/>
          <w:lang w:val="en-IE"/>
        </w:rPr>
        <w:t xml:space="preserve"> 2027</w:t>
      </w:r>
      <w:r w:rsidR="0CECA67F" w:rsidRPr="6D7A57F0">
        <w:rPr>
          <w:noProof/>
          <w:lang w:val="en-IE"/>
        </w:rPr>
        <w:t>.</w:t>
      </w:r>
      <w:r w:rsidR="00F93657">
        <w:rPr>
          <w:noProof/>
          <w:lang w:val="en-IE"/>
        </w:rPr>
        <w:t xml:space="preserve"> As the Commission cannot accept any lateness, the </w:t>
      </w:r>
      <w:r w:rsidR="00F93657" w:rsidRPr="00F95A16">
        <w:rPr>
          <w:noProof/>
          <w:lang w:val="en-IE"/>
        </w:rPr>
        <w:t>i</w:t>
      </w:r>
      <w:r w:rsidR="0061038E" w:rsidRPr="00F95A16">
        <w:rPr>
          <w:noProof/>
          <w:lang w:val="en-IE"/>
        </w:rPr>
        <w:t xml:space="preserve">nfringements proceedings are </w:t>
      </w:r>
      <w:r w:rsidR="00F93657" w:rsidRPr="00F95A16">
        <w:rPr>
          <w:noProof/>
          <w:lang w:val="en-IE"/>
        </w:rPr>
        <w:t>continuing</w:t>
      </w:r>
      <w:r w:rsidR="0061038E" w:rsidRPr="00F95A16">
        <w:rPr>
          <w:noProof/>
          <w:lang w:val="en-IE"/>
        </w:rPr>
        <w:t>.</w:t>
      </w:r>
    </w:p>
    <w:p w14:paraId="13284FBF" w14:textId="01D55B6A" w:rsidR="00D02703" w:rsidRPr="00716841" w:rsidRDefault="00A33633" w:rsidP="703B235F">
      <w:pPr>
        <w:numPr>
          <w:ilvl w:val="0"/>
          <w:numId w:val="18"/>
        </w:numPr>
        <w:ind w:left="567" w:hanging="567"/>
        <w:rPr>
          <w:noProof/>
          <w:lang w:val="en-IE"/>
        </w:rPr>
      </w:pPr>
      <w:r w:rsidRPr="00716841">
        <w:rPr>
          <w:b/>
          <w:bCs/>
          <w:noProof/>
          <w:lang w:val="en-IE"/>
        </w:rPr>
        <w:t xml:space="preserve">UCC National Import Systems – </w:t>
      </w:r>
      <w:r w:rsidRPr="00716841">
        <w:rPr>
          <w:i/>
          <w:iCs/>
          <w:noProof/>
          <w:lang w:val="en-IE"/>
        </w:rPr>
        <w:t>NIS</w:t>
      </w:r>
      <w:r w:rsidRPr="00716841">
        <w:rPr>
          <w:noProof/>
          <w:lang w:val="en-IE"/>
        </w:rPr>
        <w:t xml:space="preserve"> (upgrade): aims to implement all process and data requirements </w:t>
      </w:r>
      <w:r w:rsidR="00D87AFA" w:rsidRPr="00716841">
        <w:rPr>
          <w:noProof/>
          <w:lang w:val="en-IE"/>
        </w:rPr>
        <w:t xml:space="preserve">that relate to </w:t>
      </w:r>
      <w:r w:rsidR="009C552C" w:rsidRPr="00716841">
        <w:rPr>
          <w:noProof/>
          <w:lang w:val="en-IE"/>
        </w:rPr>
        <w:t xml:space="preserve">the </w:t>
      </w:r>
      <w:r w:rsidR="00D87AFA" w:rsidRPr="00716841">
        <w:rPr>
          <w:noProof/>
          <w:lang w:val="en-IE"/>
        </w:rPr>
        <w:t>imports</w:t>
      </w:r>
      <w:r w:rsidR="009C552C" w:rsidRPr="00716841">
        <w:rPr>
          <w:noProof/>
          <w:lang w:val="en-IE"/>
        </w:rPr>
        <w:t xml:space="preserve"> of goods</w:t>
      </w:r>
      <w:r w:rsidR="4FBD03B2" w:rsidRPr="00716841">
        <w:rPr>
          <w:noProof/>
          <w:lang w:val="en-IE"/>
        </w:rPr>
        <w:t xml:space="preserve"> as outlined in the</w:t>
      </w:r>
      <w:r w:rsidRPr="00716841">
        <w:rPr>
          <w:noProof/>
          <w:lang w:val="en-IE"/>
        </w:rPr>
        <w:t xml:space="preserve"> UCC</w:t>
      </w:r>
      <w:r w:rsidR="02ACD1E3" w:rsidRPr="00716841">
        <w:rPr>
          <w:noProof/>
          <w:lang w:val="en-IE"/>
        </w:rPr>
        <w:t>.</w:t>
      </w:r>
    </w:p>
    <w:p w14:paraId="53D28E58" w14:textId="57FE3199" w:rsidR="00292963" w:rsidRDefault="7082309C" w:rsidP="000E6F49">
      <w:pPr>
        <w:ind w:left="567"/>
        <w:rPr>
          <w:noProof/>
          <w:lang w:val="en-IE"/>
        </w:rPr>
      </w:pPr>
      <w:r w:rsidRPr="6D7A57F0">
        <w:rPr>
          <w:b/>
          <w:bCs/>
          <w:noProof/>
          <w:lang w:val="en-IE"/>
        </w:rPr>
        <w:t xml:space="preserve">Progress: </w:t>
      </w:r>
      <w:r w:rsidR="3F1015B7" w:rsidRPr="6D7A57F0">
        <w:rPr>
          <w:noProof/>
          <w:lang w:val="en-IE"/>
        </w:rPr>
        <w:t>Several Member States reported risks in the timely delivery of the project</w:t>
      </w:r>
      <w:r w:rsidR="3F823E45" w:rsidRPr="6D7A57F0">
        <w:rPr>
          <w:noProof/>
          <w:lang w:val="en-IE"/>
        </w:rPr>
        <w:t xml:space="preserve"> </w:t>
      </w:r>
      <w:r w:rsidR="6FB2321D" w:rsidRPr="6D7A57F0">
        <w:rPr>
          <w:noProof/>
          <w:lang w:val="en-IE"/>
        </w:rPr>
        <w:t xml:space="preserve">since 2022, </w:t>
      </w:r>
      <w:r w:rsidR="004D384D">
        <w:rPr>
          <w:noProof/>
          <w:lang w:val="en-IE"/>
        </w:rPr>
        <w:t xml:space="preserve">the initial deadline for Member States’ deployment of NIS. </w:t>
      </w:r>
      <w:r w:rsidR="0FDD1753" w:rsidRPr="6D7A57F0">
        <w:rPr>
          <w:noProof/>
          <w:lang w:val="en-IE"/>
        </w:rPr>
        <w:t xml:space="preserve"> </w:t>
      </w:r>
      <w:r w:rsidR="006103C6">
        <w:rPr>
          <w:noProof/>
          <w:lang w:val="en-IE"/>
        </w:rPr>
        <w:t>In the first half of</w:t>
      </w:r>
      <w:r w:rsidR="004D384D">
        <w:rPr>
          <w:noProof/>
          <w:lang w:val="en-IE"/>
        </w:rPr>
        <w:t xml:space="preserve"> 2025, some Member States were still facing delays with the deployment of NIS and/or with the transition of their economic operators. Theref</w:t>
      </w:r>
      <w:r w:rsidR="004D384D" w:rsidRPr="6D7A57F0">
        <w:rPr>
          <w:noProof/>
          <w:lang w:val="en-IE"/>
        </w:rPr>
        <w:t xml:space="preserve">ore, the Commission initiated an infringement procedure in the first half of 2025 for failing to fully comply with the legal obligation to deploy NIS against </w:t>
      </w:r>
      <w:r w:rsidR="006103C6">
        <w:rPr>
          <w:noProof/>
          <w:lang w:val="en-IE"/>
        </w:rPr>
        <w:t>eight Member States (</w:t>
      </w:r>
      <w:r w:rsidR="004D384D" w:rsidRPr="6D7A57F0">
        <w:rPr>
          <w:noProof/>
          <w:lang w:val="en-IE"/>
        </w:rPr>
        <w:t xml:space="preserve">AT, CZ, CY, DK, </w:t>
      </w:r>
      <w:r w:rsidR="002C7A09">
        <w:rPr>
          <w:noProof/>
          <w:lang w:val="en-IE"/>
        </w:rPr>
        <w:t>GR</w:t>
      </w:r>
      <w:r w:rsidR="004D384D" w:rsidRPr="6D7A57F0">
        <w:rPr>
          <w:noProof/>
          <w:lang w:val="en-IE"/>
        </w:rPr>
        <w:t>, FR, PT, RO</w:t>
      </w:r>
      <w:r w:rsidR="006103C6">
        <w:rPr>
          <w:noProof/>
          <w:lang w:val="en-IE"/>
        </w:rPr>
        <w:t>)</w:t>
      </w:r>
      <w:r w:rsidR="002D0FD4">
        <w:rPr>
          <w:noProof/>
          <w:lang w:val="en-IE"/>
        </w:rPr>
        <w:t>.</w:t>
      </w:r>
      <w:r w:rsidR="002A6241">
        <w:rPr>
          <w:noProof/>
          <w:lang w:val="en-IE"/>
        </w:rPr>
        <w:t xml:space="preserve"> </w:t>
      </w:r>
      <w:r w:rsidR="004D384D">
        <w:rPr>
          <w:noProof/>
          <w:lang w:val="en-IE"/>
        </w:rPr>
        <w:t xml:space="preserve">During 2025, </w:t>
      </w:r>
      <w:r w:rsidR="004D384D" w:rsidRPr="6D7A57F0">
        <w:rPr>
          <w:noProof/>
          <w:lang w:val="en-IE"/>
        </w:rPr>
        <w:t>most Member States</w:t>
      </w:r>
      <w:r w:rsidR="004D384D">
        <w:rPr>
          <w:noProof/>
          <w:lang w:val="en-IE"/>
        </w:rPr>
        <w:t xml:space="preserve"> (AT, CY, DK, MT, PL, SK)</w:t>
      </w:r>
      <w:r w:rsidR="004D384D" w:rsidRPr="6D7A57F0">
        <w:rPr>
          <w:noProof/>
          <w:lang w:val="en-IE"/>
        </w:rPr>
        <w:t xml:space="preserve"> took action to address the delays</w:t>
      </w:r>
      <w:r w:rsidR="004D384D">
        <w:rPr>
          <w:noProof/>
          <w:lang w:val="en-IE"/>
        </w:rPr>
        <w:t xml:space="preserve"> and completed the project in 2025. </w:t>
      </w:r>
      <w:r w:rsidR="0514671D" w:rsidRPr="6D7A57F0">
        <w:rPr>
          <w:noProof/>
          <w:lang w:val="en-IE"/>
        </w:rPr>
        <w:t xml:space="preserve"> </w:t>
      </w:r>
    </w:p>
    <w:p w14:paraId="15F08DC7" w14:textId="3DA4A4EA" w:rsidR="0D619399" w:rsidRPr="000E6F49" w:rsidRDefault="5C78006F" w:rsidP="000E6F49">
      <w:pPr>
        <w:ind w:left="567"/>
        <w:rPr>
          <w:noProof/>
          <w:lang w:val="en-IE"/>
        </w:rPr>
      </w:pPr>
      <w:r w:rsidRPr="6D7A57F0">
        <w:rPr>
          <w:noProof/>
          <w:lang w:val="en-IE"/>
        </w:rPr>
        <w:t>By the end of 2025,</w:t>
      </w:r>
      <w:r w:rsidR="34E0F216" w:rsidRPr="6D7A57F0">
        <w:rPr>
          <w:noProof/>
          <w:lang w:val="en-IE"/>
        </w:rPr>
        <w:t xml:space="preserve"> </w:t>
      </w:r>
      <w:r w:rsidR="00415230">
        <w:rPr>
          <w:noProof/>
          <w:lang w:val="en-IE"/>
        </w:rPr>
        <w:t xml:space="preserve">all Member States except one deployed the system, meaning </w:t>
      </w:r>
      <w:r w:rsidR="00415230" w:rsidRPr="00415230">
        <w:rPr>
          <w:b/>
          <w:bCs/>
          <w:noProof/>
          <w:lang w:val="en-IE"/>
        </w:rPr>
        <w:t>a completion rate of 96%</w:t>
      </w:r>
      <w:r w:rsidR="00415230">
        <w:rPr>
          <w:noProof/>
          <w:lang w:val="en-IE"/>
        </w:rPr>
        <w:t xml:space="preserve">. In the case of </w:t>
      </w:r>
      <w:r w:rsidR="004D384D">
        <w:rPr>
          <w:noProof/>
          <w:lang w:val="en-IE"/>
        </w:rPr>
        <w:t>CZ</w:t>
      </w:r>
      <w:r w:rsidR="00415230">
        <w:rPr>
          <w:noProof/>
          <w:lang w:val="en-IE"/>
        </w:rPr>
        <w:t xml:space="preserve">, full deployment </w:t>
      </w:r>
      <w:r w:rsidR="007F1971">
        <w:rPr>
          <w:noProof/>
          <w:lang w:val="en-IE"/>
        </w:rPr>
        <w:t>is envisaged in Q2 20</w:t>
      </w:r>
      <w:r w:rsidR="00445C0C">
        <w:rPr>
          <w:noProof/>
          <w:lang w:val="en-IE"/>
        </w:rPr>
        <w:t>2</w:t>
      </w:r>
      <w:r w:rsidR="007F1971">
        <w:rPr>
          <w:noProof/>
          <w:lang w:val="en-IE"/>
        </w:rPr>
        <w:t xml:space="preserve">6. </w:t>
      </w:r>
      <w:r w:rsidR="004D384D">
        <w:rPr>
          <w:noProof/>
          <w:lang w:val="en-IE"/>
        </w:rPr>
        <w:t>I</w:t>
      </w:r>
      <w:r w:rsidR="0C2A4B4D" w:rsidRPr="6D7A57F0">
        <w:rPr>
          <w:noProof/>
          <w:lang w:val="en-IE"/>
        </w:rPr>
        <w:t xml:space="preserve">n </w:t>
      </w:r>
      <w:r w:rsidR="004D384D">
        <w:rPr>
          <w:noProof/>
          <w:lang w:val="en-IE"/>
        </w:rPr>
        <w:t xml:space="preserve">a </w:t>
      </w:r>
      <w:r w:rsidR="00BB25CE">
        <w:rPr>
          <w:noProof/>
          <w:lang w:val="en-IE"/>
        </w:rPr>
        <w:t>few</w:t>
      </w:r>
      <w:r w:rsidR="0C2A4B4D" w:rsidRPr="6D7A57F0">
        <w:rPr>
          <w:noProof/>
          <w:lang w:val="en-IE"/>
        </w:rPr>
        <w:t xml:space="preserve"> Member States certain upgrades </w:t>
      </w:r>
      <w:r w:rsidR="0CC2C8FB" w:rsidRPr="6D7A57F0">
        <w:rPr>
          <w:noProof/>
          <w:lang w:val="en-IE"/>
        </w:rPr>
        <w:t xml:space="preserve">are still </w:t>
      </w:r>
      <w:r w:rsidR="1DCD04DC" w:rsidRPr="6D7A57F0">
        <w:rPr>
          <w:noProof/>
          <w:lang w:val="en-IE"/>
        </w:rPr>
        <w:t>pending</w:t>
      </w:r>
      <w:r w:rsidR="00BB25CE">
        <w:rPr>
          <w:noProof/>
          <w:lang w:val="en-IE"/>
        </w:rPr>
        <w:t xml:space="preserve"> to have a fully UCC</w:t>
      </w:r>
      <w:r w:rsidR="00E01BFF">
        <w:rPr>
          <w:noProof/>
          <w:lang w:val="en-IE"/>
        </w:rPr>
        <w:t xml:space="preserve"> and EUCDM</w:t>
      </w:r>
      <w:r w:rsidR="00BB25CE">
        <w:rPr>
          <w:noProof/>
          <w:lang w:val="en-IE"/>
        </w:rPr>
        <w:t xml:space="preserve"> compliant implementation.</w:t>
      </w:r>
    </w:p>
    <w:p w14:paraId="1D062831" w14:textId="548CBF35" w:rsidR="00282B17" w:rsidRPr="004E1DD0" w:rsidRDefault="00A33633" w:rsidP="703B235F">
      <w:pPr>
        <w:numPr>
          <w:ilvl w:val="0"/>
          <w:numId w:val="18"/>
        </w:numPr>
        <w:ind w:left="567" w:hanging="567"/>
        <w:rPr>
          <w:noProof/>
          <w:color w:val="ED7D31" w:themeColor="accent2"/>
          <w:lang w:val="en-IE"/>
        </w:rPr>
      </w:pPr>
      <w:r w:rsidRPr="004E1DD0">
        <w:rPr>
          <w:b/>
          <w:bCs/>
          <w:noProof/>
          <w:lang w:val="en-IE"/>
        </w:rPr>
        <w:t xml:space="preserve">UCC Special Procedures </w:t>
      </w:r>
      <w:r w:rsidRPr="004E1DD0">
        <w:rPr>
          <w:noProof/>
          <w:lang w:val="en-IE"/>
        </w:rPr>
        <w:t xml:space="preserve">– </w:t>
      </w:r>
      <w:r w:rsidRPr="004E1DD0">
        <w:rPr>
          <w:i/>
          <w:iCs/>
          <w:noProof/>
          <w:lang w:val="en-IE"/>
        </w:rPr>
        <w:t xml:space="preserve">SP </w:t>
      </w:r>
      <w:r w:rsidRPr="004E1DD0">
        <w:rPr>
          <w:noProof/>
          <w:lang w:val="en-IE"/>
        </w:rPr>
        <w:t xml:space="preserve">(upgrade): aims to harmonise </w:t>
      </w:r>
      <w:r w:rsidR="00570499" w:rsidRPr="004E1DD0">
        <w:rPr>
          <w:noProof/>
          <w:lang w:val="en-IE"/>
        </w:rPr>
        <w:t>S</w:t>
      </w:r>
      <w:r w:rsidRPr="004E1DD0">
        <w:rPr>
          <w:noProof/>
          <w:lang w:val="en-IE"/>
        </w:rPr>
        <w:t xml:space="preserve">pecial </w:t>
      </w:r>
      <w:r w:rsidR="00570499" w:rsidRPr="004E1DD0">
        <w:rPr>
          <w:noProof/>
          <w:lang w:val="en-IE"/>
        </w:rPr>
        <w:t>P</w:t>
      </w:r>
      <w:r w:rsidRPr="004E1DD0">
        <w:rPr>
          <w:noProof/>
          <w:lang w:val="en-IE"/>
        </w:rPr>
        <w:t>rocedures (</w:t>
      </w:r>
      <w:r w:rsidR="00BE1CD7" w:rsidRPr="004E1DD0">
        <w:rPr>
          <w:noProof/>
          <w:lang w:val="en-IE"/>
        </w:rPr>
        <w:t xml:space="preserve">i.e., </w:t>
      </w:r>
      <w:r w:rsidRPr="004E1DD0">
        <w:rPr>
          <w:noProof/>
          <w:lang w:val="en-IE"/>
        </w:rPr>
        <w:t>customs warehousing, end-use, temporary admission and inward</w:t>
      </w:r>
      <w:r w:rsidR="3CC70EFE" w:rsidRPr="004E1DD0">
        <w:rPr>
          <w:noProof/>
          <w:lang w:val="en-IE"/>
        </w:rPr>
        <w:t>/</w:t>
      </w:r>
      <w:r w:rsidRPr="004E1DD0">
        <w:rPr>
          <w:noProof/>
          <w:lang w:val="en-IE"/>
        </w:rPr>
        <w:t>outward processing).</w:t>
      </w:r>
    </w:p>
    <w:p w14:paraId="1E9CCE2B" w14:textId="7A946E49" w:rsidR="009C2254" w:rsidRDefault="7082309C" w:rsidP="006E2311">
      <w:pPr>
        <w:ind w:left="567"/>
        <w:rPr>
          <w:noProof/>
          <w:lang w:val="en-IE"/>
        </w:rPr>
      </w:pPr>
      <w:r w:rsidRPr="6D7A57F0">
        <w:rPr>
          <w:b/>
          <w:bCs/>
          <w:noProof/>
          <w:lang w:val="en-IE"/>
        </w:rPr>
        <w:t>Progress:</w:t>
      </w:r>
      <w:r w:rsidR="1DB81C8B" w:rsidRPr="6D7A57F0">
        <w:rPr>
          <w:b/>
          <w:bCs/>
          <w:noProof/>
          <w:lang w:val="en-IE"/>
        </w:rPr>
        <w:t xml:space="preserve"> </w:t>
      </w:r>
      <w:r w:rsidR="6D1FBD73" w:rsidRPr="6D7A57F0">
        <w:rPr>
          <w:noProof/>
          <w:lang w:val="en-IE"/>
        </w:rPr>
        <w:t xml:space="preserve"> As illustrated in Figure </w:t>
      </w:r>
      <w:r w:rsidR="24F639B6" w:rsidRPr="6D7A57F0">
        <w:rPr>
          <w:noProof/>
          <w:lang w:val="en-IE"/>
        </w:rPr>
        <w:t>5</w:t>
      </w:r>
      <w:r w:rsidR="6D1FBD73" w:rsidRPr="6D7A57F0">
        <w:rPr>
          <w:noProof/>
          <w:lang w:val="en-IE"/>
        </w:rPr>
        <w:t xml:space="preserve">, </w:t>
      </w:r>
      <w:r w:rsidR="00E01BFF">
        <w:rPr>
          <w:noProof/>
          <w:lang w:val="en-IE"/>
        </w:rPr>
        <w:t xml:space="preserve">most </w:t>
      </w:r>
      <w:r w:rsidR="6D1FBD73" w:rsidRPr="6D7A57F0">
        <w:rPr>
          <w:noProof/>
          <w:lang w:val="en-IE"/>
        </w:rPr>
        <w:t xml:space="preserve">Member States </w:t>
      </w:r>
      <w:r w:rsidR="46644503" w:rsidRPr="6D7A57F0">
        <w:rPr>
          <w:noProof/>
          <w:lang w:val="en-IE"/>
        </w:rPr>
        <w:t xml:space="preserve">were due to </w:t>
      </w:r>
      <w:r w:rsidR="00E01BFF">
        <w:rPr>
          <w:noProof/>
          <w:lang w:val="en-IE"/>
        </w:rPr>
        <w:t xml:space="preserve">have </w:t>
      </w:r>
      <w:r w:rsidR="6D1FBD73" w:rsidRPr="6D7A57F0">
        <w:rPr>
          <w:i/>
          <w:iCs/>
          <w:noProof/>
          <w:lang w:val="en-IE"/>
        </w:rPr>
        <w:t>SP</w:t>
      </w:r>
      <w:r w:rsidR="0F3CC622" w:rsidRPr="00415230">
        <w:rPr>
          <w:i/>
          <w:iCs/>
          <w:noProof/>
          <w:lang w:val="en-IE"/>
        </w:rPr>
        <w:t xml:space="preserve"> </w:t>
      </w:r>
      <w:r w:rsidR="14FC35AD" w:rsidRPr="00415230">
        <w:rPr>
          <w:i/>
          <w:iCs/>
          <w:noProof/>
          <w:lang w:val="en-IE"/>
        </w:rPr>
        <w:t>IMP</w:t>
      </w:r>
      <w:r w:rsidR="14FC35AD" w:rsidRPr="6D7A57F0">
        <w:rPr>
          <w:noProof/>
          <w:lang w:val="en-IE"/>
        </w:rPr>
        <w:t xml:space="preserve"> </w:t>
      </w:r>
      <w:r w:rsidR="6D1FBD73" w:rsidRPr="6D7A57F0">
        <w:rPr>
          <w:i/>
          <w:iCs/>
          <w:noProof/>
          <w:lang w:val="en-IE"/>
        </w:rPr>
        <w:t xml:space="preserve">– Component </w:t>
      </w:r>
      <w:r w:rsidR="1C022DE8" w:rsidRPr="6D7A57F0">
        <w:rPr>
          <w:i/>
          <w:iCs/>
          <w:noProof/>
          <w:lang w:val="en-IE"/>
        </w:rPr>
        <w:t>2</w:t>
      </w:r>
      <w:r w:rsidR="00415230">
        <w:rPr>
          <w:i/>
          <w:iCs/>
          <w:noProof/>
          <w:lang w:val="en-IE"/>
        </w:rPr>
        <w:t xml:space="preserve">, </w:t>
      </w:r>
      <w:r w:rsidR="00415230">
        <w:rPr>
          <w:noProof/>
          <w:lang w:val="en-IE"/>
        </w:rPr>
        <w:t xml:space="preserve">meaning </w:t>
      </w:r>
      <w:r w:rsidR="00415230" w:rsidRPr="001B4873">
        <w:rPr>
          <w:b/>
          <w:bCs/>
          <w:noProof/>
          <w:lang w:val="en-IE"/>
        </w:rPr>
        <w:t xml:space="preserve">a completion rate of </w:t>
      </w:r>
      <w:r w:rsidR="001B4873" w:rsidRPr="001B4873">
        <w:rPr>
          <w:b/>
          <w:bCs/>
          <w:noProof/>
          <w:lang w:val="en-IE"/>
        </w:rPr>
        <w:t>96</w:t>
      </w:r>
      <w:r w:rsidR="005C382E" w:rsidRPr="001B4873">
        <w:rPr>
          <w:b/>
          <w:bCs/>
          <w:noProof/>
          <w:lang w:val="en-IE"/>
        </w:rPr>
        <w:t xml:space="preserve">% with </w:t>
      </w:r>
      <w:r w:rsidR="7FE74671" w:rsidRPr="001B4873">
        <w:rPr>
          <w:noProof/>
          <w:lang w:val="en-IE"/>
        </w:rPr>
        <w:t xml:space="preserve">AT and </w:t>
      </w:r>
      <w:r w:rsidR="5C95CCEF" w:rsidRPr="001B4873">
        <w:rPr>
          <w:noProof/>
          <w:lang w:val="en-IE"/>
        </w:rPr>
        <w:t>CZ</w:t>
      </w:r>
      <w:r w:rsidR="00415230" w:rsidRPr="001B4873">
        <w:rPr>
          <w:noProof/>
          <w:lang w:val="en-IE"/>
        </w:rPr>
        <w:t xml:space="preserve">, </w:t>
      </w:r>
      <w:r w:rsidR="005C382E" w:rsidRPr="001B4873">
        <w:rPr>
          <w:noProof/>
          <w:lang w:val="en-IE"/>
        </w:rPr>
        <w:t>being the last Member States to deploy their system in Q2</w:t>
      </w:r>
      <w:r w:rsidR="007F1971" w:rsidRPr="001B4873">
        <w:rPr>
          <w:noProof/>
          <w:lang w:val="en-IE"/>
        </w:rPr>
        <w:t>-3</w:t>
      </w:r>
      <w:r w:rsidR="5C95CCEF" w:rsidRPr="001B4873">
        <w:rPr>
          <w:noProof/>
          <w:lang w:val="en-IE"/>
        </w:rPr>
        <w:t xml:space="preserve"> 2026</w:t>
      </w:r>
      <w:r w:rsidR="007F1971" w:rsidRPr="001B4873">
        <w:rPr>
          <w:rStyle w:val="FootnoteReference"/>
          <w:noProof/>
          <w:lang w:val="en-IE"/>
        </w:rPr>
        <w:footnoteReference w:id="19"/>
      </w:r>
      <w:r w:rsidR="005C382E" w:rsidRPr="001B4873">
        <w:rPr>
          <w:noProof/>
          <w:lang w:val="en-IE"/>
        </w:rPr>
        <w:t>.</w:t>
      </w:r>
      <w:r w:rsidR="004D384D">
        <w:rPr>
          <w:noProof/>
          <w:lang w:val="en-IE"/>
        </w:rPr>
        <w:t xml:space="preserve"> </w:t>
      </w:r>
      <w:r w:rsidR="6D1FBD73" w:rsidRPr="6D7A57F0">
        <w:rPr>
          <w:noProof/>
          <w:lang w:val="en-IE"/>
        </w:rPr>
        <w:t xml:space="preserve">As for </w:t>
      </w:r>
      <w:r w:rsidR="6D1FBD73" w:rsidRPr="6D7A57F0">
        <w:rPr>
          <w:i/>
          <w:iCs/>
          <w:noProof/>
          <w:lang w:val="en-IE"/>
        </w:rPr>
        <w:t>SP</w:t>
      </w:r>
      <w:r w:rsidR="10919079" w:rsidRPr="6D7A57F0">
        <w:rPr>
          <w:i/>
          <w:iCs/>
          <w:noProof/>
          <w:lang w:val="en-IE"/>
        </w:rPr>
        <w:t xml:space="preserve"> </w:t>
      </w:r>
      <w:r w:rsidR="7FE51FD0" w:rsidRPr="00415230">
        <w:rPr>
          <w:i/>
          <w:iCs/>
          <w:noProof/>
          <w:lang w:val="en-IE"/>
        </w:rPr>
        <w:t>EXP</w:t>
      </w:r>
      <w:r w:rsidR="7FE51FD0" w:rsidRPr="6D7A57F0">
        <w:rPr>
          <w:noProof/>
          <w:lang w:val="en-IE"/>
        </w:rPr>
        <w:t xml:space="preserve"> </w:t>
      </w:r>
      <w:r w:rsidR="6D1FBD73" w:rsidRPr="6D7A57F0">
        <w:rPr>
          <w:i/>
          <w:iCs/>
          <w:noProof/>
          <w:lang w:val="en-IE"/>
        </w:rPr>
        <w:t xml:space="preserve">– Component </w:t>
      </w:r>
      <w:r w:rsidR="30125472" w:rsidRPr="6D7A57F0">
        <w:rPr>
          <w:i/>
          <w:iCs/>
          <w:noProof/>
          <w:lang w:val="en-IE"/>
        </w:rPr>
        <w:t>1</w:t>
      </w:r>
      <w:r w:rsidR="6D1FBD73" w:rsidRPr="6D7A57F0">
        <w:rPr>
          <w:noProof/>
          <w:lang w:val="en-IE"/>
        </w:rPr>
        <w:t>, most Member States ha</w:t>
      </w:r>
      <w:r w:rsidR="547F0662" w:rsidRPr="6D7A57F0">
        <w:rPr>
          <w:noProof/>
          <w:lang w:val="en-IE"/>
        </w:rPr>
        <w:t>d</w:t>
      </w:r>
      <w:r w:rsidR="6D1FBD73" w:rsidRPr="6D7A57F0">
        <w:rPr>
          <w:noProof/>
          <w:lang w:val="en-IE"/>
        </w:rPr>
        <w:t xml:space="preserve"> deploy</w:t>
      </w:r>
      <w:r w:rsidR="541A01D5" w:rsidRPr="6D7A57F0">
        <w:rPr>
          <w:noProof/>
          <w:lang w:val="en-IE"/>
        </w:rPr>
        <w:t>ed</w:t>
      </w:r>
      <w:r w:rsidR="6D1FBD73" w:rsidRPr="6D7A57F0">
        <w:rPr>
          <w:noProof/>
          <w:lang w:val="en-IE"/>
        </w:rPr>
        <w:t xml:space="preserve"> the system by 2 December 2024 despite the interdependencies with the </w:t>
      </w:r>
      <w:r w:rsidR="6D1FBD73" w:rsidRPr="6D7A57F0">
        <w:rPr>
          <w:i/>
          <w:iCs/>
          <w:noProof/>
          <w:lang w:val="en-IE"/>
        </w:rPr>
        <w:t>AES system</w:t>
      </w:r>
      <w:r w:rsidR="6D1FBD73" w:rsidRPr="6D7A57F0">
        <w:rPr>
          <w:noProof/>
          <w:lang w:val="en-IE"/>
        </w:rPr>
        <w:t xml:space="preserve">. </w:t>
      </w:r>
      <w:r w:rsidR="00415230">
        <w:rPr>
          <w:noProof/>
          <w:lang w:val="en-IE"/>
        </w:rPr>
        <w:t xml:space="preserve">The </w:t>
      </w:r>
      <w:r w:rsidR="564FEC7F" w:rsidRPr="6D7A57F0">
        <w:rPr>
          <w:noProof/>
          <w:lang w:val="en-IE"/>
        </w:rPr>
        <w:t>remaining Member States (AT,</w:t>
      </w:r>
      <w:r w:rsidR="29FE7BBA" w:rsidRPr="6D7A57F0">
        <w:rPr>
          <w:noProof/>
          <w:lang w:val="en-IE"/>
        </w:rPr>
        <w:t xml:space="preserve"> FR, GR, </w:t>
      </w:r>
      <w:r w:rsidR="74A4DF67" w:rsidRPr="6D7A57F0">
        <w:rPr>
          <w:noProof/>
          <w:lang w:val="en-IE"/>
        </w:rPr>
        <w:t xml:space="preserve">HU, </w:t>
      </w:r>
      <w:r w:rsidR="547E380B" w:rsidRPr="6D7A57F0">
        <w:rPr>
          <w:noProof/>
          <w:lang w:val="en-IE"/>
        </w:rPr>
        <w:t>MT</w:t>
      </w:r>
      <w:r w:rsidR="69606168" w:rsidRPr="6D7A57F0">
        <w:rPr>
          <w:noProof/>
          <w:lang w:val="en-IE"/>
        </w:rPr>
        <w:t xml:space="preserve"> and </w:t>
      </w:r>
      <w:r w:rsidR="564FEC7F" w:rsidRPr="6D7A57F0">
        <w:rPr>
          <w:noProof/>
          <w:lang w:val="en-IE"/>
        </w:rPr>
        <w:t>PT</w:t>
      </w:r>
      <w:r w:rsidR="186AA599" w:rsidRPr="6D7A57F0">
        <w:rPr>
          <w:noProof/>
          <w:lang w:val="en-IE"/>
        </w:rPr>
        <w:t>)</w:t>
      </w:r>
      <w:r w:rsidR="564FEC7F" w:rsidRPr="6D7A57F0">
        <w:rPr>
          <w:noProof/>
          <w:lang w:val="en-IE"/>
        </w:rPr>
        <w:t xml:space="preserve"> </w:t>
      </w:r>
      <w:r w:rsidR="579285A7" w:rsidRPr="6D7A57F0">
        <w:rPr>
          <w:noProof/>
          <w:lang w:val="en-IE"/>
        </w:rPr>
        <w:t>deployed</w:t>
      </w:r>
      <w:r w:rsidR="564FEC7F" w:rsidRPr="6D7A57F0">
        <w:rPr>
          <w:noProof/>
          <w:lang w:val="en-IE"/>
        </w:rPr>
        <w:t xml:space="preserve"> the system b</w:t>
      </w:r>
      <w:r w:rsidR="605907CF" w:rsidRPr="6D7A57F0">
        <w:rPr>
          <w:noProof/>
          <w:lang w:val="en-IE"/>
        </w:rPr>
        <w:t>y the end of 2025</w:t>
      </w:r>
      <w:r w:rsidR="004D384D">
        <w:rPr>
          <w:noProof/>
          <w:lang w:val="en-IE"/>
        </w:rPr>
        <w:t xml:space="preserve">, meaning </w:t>
      </w:r>
      <w:r w:rsidR="004D384D" w:rsidRPr="00E4198E">
        <w:rPr>
          <w:b/>
          <w:bCs/>
          <w:noProof/>
          <w:lang w:val="en-IE"/>
        </w:rPr>
        <w:t>a completion rate of 100%</w:t>
      </w:r>
      <w:r w:rsidR="00C57965" w:rsidRPr="00C57965">
        <w:rPr>
          <w:noProof/>
          <w:lang w:val="en-IE"/>
        </w:rPr>
        <w:t xml:space="preserve">, whilst </w:t>
      </w:r>
      <w:r w:rsidR="00C57965">
        <w:rPr>
          <w:noProof/>
          <w:lang w:val="en-IE"/>
        </w:rPr>
        <w:t>for some Member States the</w:t>
      </w:r>
      <w:r w:rsidR="00C57965" w:rsidRPr="00C57965">
        <w:rPr>
          <w:noProof/>
          <w:lang w:val="en-IE"/>
        </w:rPr>
        <w:t xml:space="preserve"> transition of the economic operators </w:t>
      </w:r>
      <w:r w:rsidR="00C57965">
        <w:rPr>
          <w:noProof/>
          <w:lang w:val="en-IE"/>
        </w:rPr>
        <w:t xml:space="preserve">was </w:t>
      </w:r>
      <w:r w:rsidR="006E2311">
        <w:rPr>
          <w:noProof/>
          <w:lang w:val="en-IE"/>
        </w:rPr>
        <w:t>still ongoing.</w:t>
      </w:r>
    </w:p>
    <w:p w14:paraId="44A82DB4" w14:textId="47874329" w:rsidR="00CC467F" w:rsidRDefault="5C78006F" w:rsidP="002D0FD4">
      <w:pPr>
        <w:rPr>
          <w:noProof/>
        </w:rPr>
      </w:pPr>
      <w:r w:rsidRPr="00CC467F">
        <w:rPr>
          <w:b/>
          <w:bCs/>
          <w:noProof/>
          <w:lang w:val="en-IE"/>
        </w:rPr>
        <w:t>To summarise</w:t>
      </w:r>
      <w:r w:rsidRPr="00CC467F">
        <w:rPr>
          <w:noProof/>
          <w:lang w:val="en-IE"/>
        </w:rPr>
        <w:t xml:space="preserve">, </w:t>
      </w:r>
      <w:r w:rsidR="002D0FD4">
        <w:rPr>
          <w:noProof/>
          <w:lang w:val="en-IE"/>
        </w:rPr>
        <w:t>s</w:t>
      </w:r>
      <w:r w:rsidR="00CC467F" w:rsidRPr="00CC467F">
        <w:rPr>
          <w:noProof/>
          <w:lang w:val="en-IE"/>
        </w:rPr>
        <w:t xml:space="preserve">ignificant efforts were made by Member States in 2025, and </w:t>
      </w:r>
      <w:r w:rsidR="002A6241">
        <w:rPr>
          <w:noProof/>
          <w:lang w:val="en-IE"/>
        </w:rPr>
        <w:t xml:space="preserve">the </w:t>
      </w:r>
      <w:r w:rsidR="00CC467F" w:rsidRPr="00CC467F">
        <w:rPr>
          <w:noProof/>
          <w:lang w:val="en-IE"/>
        </w:rPr>
        <w:t xml:space="preserve">national systems are now operational, </w:t>
      </w:r>
      <w:r w:rsidR="00CC467F">
        <w:rPr>
          <w:noProof/>
          <w:lang w:val="en-IE"/>
        </w:rPr>
        <w:t>w</w:t>
      </w:r>
      <w:r w:rsidR="002A6241">
        <w:rPr>
          <w:noProof/>
          <w:lang w:val="en-IE"/>
        </w:rPr>
        <w:t>hile only a</w:t>
      </w:r>
      <w:r w:rsidR="00CC467F">
        <w:rPr>
          <w:noProof/>
        </w:rPr>
        <w:t xml:space="preserve"> </w:t>
      </w:r>
      <w:r w:rsidR="00CC467F" w:rsidRPr="002A55E7">
        <w:rPr>
          <w:noProof/>
        </w:rPr>
        <w:t xml:space="preserve">limited number of critical delays persist </w:t>
      </w:r>
      <w:r w:rsidR="00CC0317">
        <w:rPr>
          <w:noProof/>
          <w:lang w:val="en-IE"/>
        </w:rPr>
        <w:t>b</w:t>
      </w:r>
      <w:r w:rsidR="00CC0317" w:rsidRPr="6D7A57F0">
        <w:rPr>
          <w:noProof/>
          <w:lang w:val="en-IE"/>
        </w:rPr>
        <w:t>eyond 202</w:t>
      </w:r>
      <w:r w:rsidR="00CC0317">
        <w:rPr>
          <w:noProof/>
          <w:lang w:val="en-IE"/>
        </w:rPr>
        <w:t xml:space="preserve">5 bringing few Member States in a situation of non-compliance. </w:t>
      </w:r>
      <w:r w:rsidR="006103C6">
        <w:rPr>
          <w:noProof/>
        </w:rPr>
        <w:t xml:space="preserve"> </w:t>
      </w:r>
    </w:p>
    <w:tbl>
      <w:tblPr>
        <w:tblW w:w="0" w:type="auto"/>
        <w:tblLayout w:type="fixed"/>
        <w:tblLook w:val="04A0" w:firstRow="1" w:lastRow="0" w:firstColumn="1" w:lastColumn="0" w:noHBand="0" w:noVBand="1"/>
      </w:tblPr>
      <w:tblGrid>
        <w:gridCol w:w="1285"/>
        <w:gridCol w:w="1554"/>
        <w:gridCol w:w="1554"/>
        <w:gridCol w:w="1556"/>
        <w:gridCol w:w="1554"/>
        <w:gridCol w:w="1556"/>
      </w:tblGrid>
      <w:tr w:rsidR="0D619399" w:rsidRPr="004E1DD0" w14:paraId="58B63777" w14:textId="77777777" w:rsidTr="6D7A57F0">
        <w:trPr>
          <w:trHeight w:val="300"/>
        </w:trPr>
        <w:tc>
          <w:tcPr>
            <w:tcW w:w="1285" w:type="dxa"/>
            <w:tcBorders>
              <w:top w:val="nil"/>
              <w:left w:val="nil"/>
              <w:bottom w:val="single" w:sz="8" w:space="0" w:color="auto"/>
              <w:right w:val="nil"/>
            </w:tcBorders>
            <w:tcMar>
              <w:left w:w="70" w:type="dxa"/>
              <w:right w:w="70" w:type="dxa"/>
            </w:tcMar>
            <w:vAlign w:val="center"/>
          </w:tcPr>
          <w:p w14:paraId="1A131089" w14:textId="5D2C952B" w:rsidR="0D619399" w:rsidRPr="004E1DD0" w:rsidRDefault="00CC467F">
            <w:pPr>
              <w:rPr>
                <w:noProof/>
                <w:lang w:val="en-IE"/>
              </w:rPr>
            </w:pPr>
            <w:bookmarkStart w:id="32" w:name="_Hlk230017066"/>
            <w:r w:rsidRPr="00CC467F">
              <w:rPr>
                <w:noProof/>
              </w:rPr>
              <w:t xml:space="preserve"> </w:t>
            </w:r>
          </w:p>
        </w:tc>
        <w:tc>
          <w:tcPr>
            <w:tcW w:w="1554" w:type="dxa"/>
            <w:tcBorders>
              <w:top w:val="single" w:sz="8" w:space="0" w:color="auto"/>
              <w:left w:val="single" w:sz="8" w:space="0" w:color="auto"/>
              <w:bottom w:val="single" w:sz="8" w:space="0" w:color="FFFFFF" w:themeColor="background1"/>
              <w:right w:val="nil"/>
            </w:tcBorders>
            <w:shd w:val="clear" w:color="auto" w:fill="034EA2"/>
            <w:tcMar>
              <w:left w:w="70" w:type="dxa"/>
              <w:right w:w="70" w:type="dxa"/>
            </w:tcMar>
            <w:vAlign w:val="bottom"/>
          </w:tcPr>
          <w:p w14:paraId="5EA80E34" w14:textId="121FD9D1" w:rsidR="0D619399" w:rsidRPr="004E1DD0" w:rsidRDefault="0D619399" w:rsidP="0D619399">
            <w:pPr>
              <w:spacing w:after="0"/>
              <w:jc w:val="center"/>
              <w:rPr>
                <w:noProof/>
                <w:lang w:val="en-IE"/>
              </w:rPr>
            </w:pPr>
            <w:r w:rsidRPr="004E1DD0">
              <w:rPr>
                <w:b/>
                <w:bCs/>
                <w:noProof/>
                <w:color w:val="FFFFFF" w:themeColor="background1"/>
                <w:sz w:val="20"/>
                <w:szCs w:val="20"/>
                <w:lang w:val="en-IE"/>
              </w:rPr>
              <w:t>AN</w:t>
            </w:r>
          </w:p>
        </w:tc>
        <w:tc>
          <w:tcPr>
            <w:tcW w:w="1554" w:type="dxa"/>
            <w:tcBorders>
              <w:top w:val="single" w:sz="8" w:space="0" w:color="auto"/>
              <w:left w:val="single" w:sz="8" w:space="0" w:color="FFFFFF" w:themeColor="background1"/>
              <w:bottom w:val="single" w:sz="8" w:space="0" w:color="FFFFFF" w:themeColor="background1"/>
              <w:right w:val="nil"/>
            </w:tcBorders>
            <w:shd w:val="clear" w:color="auto" w:fill="034EA2"/>
            <w:tcMar>
              <w:left w:w="70" w:type="dxa"/>
              <w:right w:w="70" w:type="dxa"/>
            </w:tcMar>
            <w:vAlign w:val="bottom"/>
          </w:tcPr>
          <w:p w14:paraId="2A562A60" w14:textId="43999C59" w:rsidR="0D619399" w:rsidRPr="004E1DD0" w:rsidRDefault="0D619399" w:rsidP="0D619399">
            <w:pPr>
              <w:spacing w:after="0"/>
              <w:jc w:val="center"/>
              <w:rPr>
                <w:noProof/>
                <w:lang w:val="en-IE"/>
              </w:rPr>
            </w:pPr>
            <w:r w:rsidRPr="004E1DD0">
              <w:rPr>
                <w:b/>
                <w:bCs/>
                <w:noProof/>
                <w:color w:val="FFFFFF" w:themeColor="background1"/>
                <w:sz w:val="20"/>
                <w:szCs w:val="20"/>
                <w:lang w:val="en-IE"/>
              </w:rPr>
              <w:t>PN</w:t>
            </w:r>
          </w:p>
        </w:tc>
        <w:tc>
          <w:tcPr>
            <w:tcW w:w="1556" w:type="dxa"/>
            <w:tcBorders>
              <w:top w:val="single" w:sz="8" w:space="0" w:color="auto"/>
              <w:left w:val="single" w:sz="8" w:space="0" w:color="FFFFFF" w:themeColor="background1"/>
              <w:bottom w:val="single" w:sz="8" w:space="0" w:color="FFFFFF" w:themeColor="background1"/>
              <w:right w:val="single" w:sz="8" w:space="0" w:color="FFFFFF" w:themeColor="background1"/>
            </w:tcBorders>
            <w:shd w:val="clear" w:color="auto" w:fill="034EA2"/>
            <w:tcMar>
              <w:left w:w="70" w:type="dxa"/>
              <w:right w:w="70" w:type="dxa"/>
            </w:tcMar>
            <w:vAlign w:val="bottom"/>
          </w:tcPr>
          <w:p w14:paraId="487CF4B2" w14:textId="1D339970" w:rsidR="0D619399" w:rsidRPr="004E1DD0" w:rsidRDefault="0D619399" w:rsidP="0D619399">
            <w:pPr>
              <w:spacing w:after="0"/>
              <w:jc w:val="center"/>
              <w:rPr>
                <w:noProof/>
                <w:lang w:val="en-IE"/>
              </w:rPr>
            </w:pPr>
            <w:r w:rsidRPr="004E1DD0">
              <w:rPr>
                <w:b/>
                <w:bCs/>
                <w:noProof/>
                <w:color w:val="FFFFFF" w:themeColor="background1"/>
                <w:sz w:val="20"/>
                <w:szCs w:val="20"/>
                <w:lang w:val="en-IE"/>
              </w:rPr>
              <w:t>TS</w:t>
            </w:r>
          </w:p>
        </w:tc>
        <w:tc>
          <w:tcPr>
            <w:tcW w:w="1554" w:type="dxa"/>
            <w:tcBorders>
              <w:top w:val="single" w:sz="8" w:space="0" w:color="auto"/>
              <w:left w:val="single" w:sz="8" w:space="0" w:color="FFFFFF" w:themeColor="background1"/>
              <w:bottom w:val="single" w:sz="8" w:space="0" w:color="FFFFFF" w:themeColor="background1"/>
              <w:right w:val="single" w:sz="8" w:space="0" w:color="FFFFFF" w:themeColor="background1"/>
            </w:tcBorders>
            <w:shd w:val="clear" w:color="auto" w:fill="034EA2"/>
            <w:tcMar>
              <w:left w:w="70" w:type="dxa"/>
              <w:right w:w="70" w:type="dxa"/>
            </w:tcMar>
            <w:vAlign w:val="bottom"/>
          </w:tcPr>
          <w:p w14:paraId="3BEA76F5" w14:textId="36839E39" w:rsidR="0D619399" w:rsidRPr="004E1DD0" w:rsidRDefault="0D619399" w:rsidP="0D619399">
            <w:pPr>
              <w:spacing w:after="0"/>
              <w:jc w:val="center"/>
              <w:rPr>
                <w:noProof/>
                <w:lang w:val="en-IE"/>
              </w:rPr>
            </w:pPr>
            <w:r w:rsidRPr="004E1DD0">
              <w:rPr>
                <w:b/>
                <w:bCs/>
                <w:noProof/>
                <w:color w:val="FFFFFF" w:themeColor="background1"/>
                <w:sz w:val="20"/>
                <w:szCs w:val="20"/>
                <w:lang w:val="en-IE"/>
              </w:rPr>
              <w:t>NIS</w:t>
            </w:r>
          </w:p>
        </w:tc>
        <w:tc>
          <w:tcPr>
            <w:tcW w:w="1556" w:type="dxa"/>
            <w:tcBorders>
              <w:top w:val="single" w:sz="8" w:space="0" w:color="auto"/>
              <w:left w:val="single" w:sz="8" w:space="0" w:color="FFFFFF" w:themeColor="background1"/>
              <w:bottom w:val="single" w:sz="8" w:space="0" w:color="FFFFFF" w:themeColor="background1"/>
              <w:right w:val="single" w:sz="8" w:space="0" w:color="auto"/>
            </w:tcBorders>
            <w:shd w:val="clear" w:color="auto" w:fill="034EA2"/>
            <w:tcMar>
              <w:left w:w="70" w:type="dxa"/>
              <w:right w:w="70" w:type="dxa"/>
            </w:tcMar>
            <w:vAlign w:val="bottom"/>
          </w:tcPr>
          <w:p w14:paraId="59544613" w14:textId="24C45E22" w:rsidR="0D619399" w:rsidRPr="004E1DD0" w:rsidRDefault="0D619399" w:rsidP="0D619399">
            <w:pPr>
              <w:spacing w:after="0"/>
              <w:jc w:val="center"/>
              <w:rPr>
                <w:noProof/>
                <w:lang w:val="en-IE"/>
              </w:rPr>
            </w:pPr>
            <w:r w:rsidRPr="004E1DD0">
              <w:rPr>
                <w:b/>
                <w:bCs/>
                <w:noProof/>
                <w:color w:val="FFFFFF" w:themeColor="background1"/>
                <w:sz w:val="20"/>
                <w:szCs w:val="20"/>
                <w:lang w:val="en-IE"/>
              </w:rPr>
              <w:t>SP IMP</w:t>
            </w:r>
          </w:p>
        </w:tc>
      </w:tr>
      <w:tr w:rsidR="0D619399" w:rsidRPr="004E1DD0" w14:paraId="22823667" w14:textId="77777777" w:rsidTr="6D7A57F0">
        <w:trPr>
          <w:trHeight w:val="300"/>
        </w:trPr>
        <w:tc>
          <w:tcPr>
            <w:tcW w:w="1285" w:type="dxa"/>
            <w:tcBorders>
              <w:top w:val="single" w:sz="8" w:space="0" w:color="auto"/>
              <w:left w:val="single" w:sz="8" w:space="0" w:color="auto"/>
              <w:bottom w:val="single" w:sz="8" w:space="0" w:color="auto"/>
              <w:right w:val="single" w:sz="8" w:space="0" w:color="FFFFFF" w:themeColor="background1"/>
            </w:tcBorders>
            <w:shd w:val="clear" w:color="auto" w:fill="F2F2F2" w:themeFill="background1" w:themeFillShade="F2"/>
            <w:tcMar>
              <w:left w:w="70" w:type="dxa"/>
              <w:right w:w="70" w:type="dxa"/>
            </w:tcMar>
            <w:vAlign w:val="center"/>
          </w:tcPr>
          <w:p w14:paraId="7565DF50" w14:textId="11898D59" w:rsidR="0D619399" w:rsidRPr="004E1DD0" w:rsidRDefault="0D619399" w:rsidP="0D619399">
            <w:pPr>
              <w:spacing w:after="0"/>
              <w:jc w:val="center"/>
              <w:rPr>
                <w:noProof/>
                <w:lang w:val="en-IE"/>
              </w:rPr>
            </w:pPr>
            <w:r w:rsidRPr="004E1DD0">
              <w:rPr>
                <w:b/>
                <w:bCs/>
                <w:noProof/>
                <w:color w:val="000000" w:themeColor="text1"/>
                <w:sz w:val="20"/>
                <w:szCs w:val="20"/>
                <w:lang w:val="en-IE"/>
              </w:rPr>
              <w:t>UCC WP Deadline</w:t>
            </w:r>
          </w:p>
        </w:tc>
        <w:tc>
          <w:tcPr>
            <w:tcW w:w="4664" w:type="dxa"/>
            <w:gridSpan w:val="3"/>
            <w:tcBorders>
              <w:top w:val="single" w:sz="8" w:space="0" w:color="FFFFFF" w:themeColor="background1"/>
              <w:left w:val="single" w:sz="8" w:space="0" w:color="FFFFFF" w:themeColor="background1"/>
              <w:bottom w:val="single" w:sz="8" w:space="0" w:color="auto"/>
              <w:right w:val="single" w:sz="8" w:space="0" w:color="FFFFFF" w:themeColor="background1"/>
            </w:tcBorders>
            <w:shd w:val="clear" w:color="auto" w:fill="F2F2F2" w:themeFill="background1" w:themeFillShade="F2"/>
            <w:tcMar>
              <w:left w:w="70" w:type="dxa"/>
              <w:right w:w="70" w:type="dxa"/>
            </w:tcMar>
            <w:vAlign w:val="center"/>
          </w:tcPr>
          <w:p w14:paraId="3A9F5667" w14:textId="2111BA14" w:rsidR="0D619399" w:rsidRPr="004E1DD0" w:rsidRDefault="495213EA" w:rsidP="54AD8F9A">
            <w:pPr>
              <w:spacing w:after="0"/>
              <w:jc w:val="center"/>
              <w:rPr>
                <w:rStyle w:val="Hyperlink"/>
                <w:noProof/>
                <w:color w:val="000000" w:themeColor="text1"/>
                <w:sz w:val="20"/>
                <w:szCs w:val="20"/>
                <w:vertAlign w:val="superscript"/>
                <w:lang w:val="en-IE"/>
              </w:rPr>
            </w:pPr>
            <w:r w:rsidRPr="004E1DD0">
              <w:rPr>
                <w:noProof/>
                <w:color w:val="000000" w:themeColor="text1"/>
                <w:sz w:val="18"/>
                <w:szCs w:val="18"/>
                <w:lang w:val="en-IE"/>
              </w:rPr>
              <w:t>31/12/202</w:t>
            </w:r>
            <w:r w:rsidR="00992696">
              <w:rPr>
                <w:noProof/>
                <w:color w:val="000000" w:themeColor="text1"/>
                <w:sz w:val="18"/>
                <w:szCs w:val="18"/>
                <w:lang w:val="en-IE"/>
              </w:rPr>
              <w:t>2</w:t>
            </w:r>
            <w:r w:rsidR="0D619399" w:rsidRPr="004E1DD0">
              <w:rPr>
                <w:noProof/>
                <w:lang w:val="en-IE"/>
              </w:rPr>
              <w:br/>
            </w:r>
            <w:r w:rsidRPr="004E1DD0">
              <w:rPr>
                <w:noProof/>
                <w:color w:val="000000" w:themeColor="text1"/>
                <w:sz w:val="18"/>
                <w:szCs w:val="18"/>
                <w:lang w:val="en-IE"/>
              </w:rPr>
              <w:t xml:space="preserve"> with extension to 31/12/2023</w:t>
            </w:r>
            <w:hyperlink r:id="rId25" w:anchor="_ftn1">
              <w:r w:rsidRPr="004E1DD0">
                <w:rPr>
                  <w:rStyle w:val="Hyperlink"/>
                  <w:noProof/>
                  <w:color w:val="000000" w:themeColor="text1"/>
                  <w:sz w:val="20"/>
                  <w:szCs w:val="20"/>
                  <w:vertAlign w:val="superscript"/>
                  <w:lang w:val="en-IE"/>
                </w:rPr>
                <w:t>[1]</w:t>
              </w:r>
            </w:hyperlink>
          </w:p>
        </w:tc>
        <w:tc>
          <w:tcPr>
            <w:tcW w:w="3110" w:type="dxa"/>
            <w:gridSpan w:val="2"/>
            <w:tcBorders>
              <w:top w:val="single" w:sz="8" w:space="0" w:color="FFFFFF" w:themeColor="background1"/>
              <w:left w:val="nil"/>
              <w:bottom w:val="single" w:sz="8" w:space="0" w:color="auto"/>
              <w:right w:val="single" w:sz="8" w:space="0" w:color="000000" w:themeColor="text1"/>
            </w:tcBorders>
            <w:shd w:val="clear" w:color="auto" w:fill="F2F2F2" w:themeFill="background1" w:themeFillShade="F2"/>
            <w:tcMar>
              <w:left w:w="70" w:type="dxa"/>
              <w:right w:w="70" w:type="dxa"/>
            </w:tcMar>
            <w:vAlign w:val="center"/>
          </w:tcPr>
          <w:p w14:paraId="31DB4614" w14:textId="152B3F42" w:rsidR="0D619399" w:rsidRPr="004E1DD0" w:rsidRDefault="0D619399" w:rsidP="0D619399">
            <w:pPr>
              <w:spacing w:after="0"/>
              <w:jc w:val="center"/>
              <w:rPr>
                <w:noProof/>
                <w:lang w:val="en-IE"/>
              </w:rPr>
            </w:pPr>
            <w:r w:rsidRPr="004E1DD0">
              <w:rPr>
                <w:noProof/>
                <w:color w:val="000000" w:themeColor="text1"/>
                <w:sz w:val="18"/>
                <w:szCs w:val="18"/>
                <w:lang w:val="en-IE"/>
              </w:rPr>
              <w:t xml:space="preserve">31/12/2022 </w:t>
            </w:r>
            <w:r w:rsidRPr="004E1DD0">
              <w:rPr>
                <w:noProof/>
                <w:lang w:val="en-IE"/>
              </w:rPr>
              <w:br/>
            </w:r>
            <w:r w:rsidRPr="004E1DD0">
              <w:rPr>
                <w:noProof/>
                <w:color w:val="000000" w:themeColor="text1"/>
                <w:sz w:val="18"/>
                <w:szCs w:val="18"/>
                <w:lang w:val="en-IE"/>
              </w:rPr>
              <w:t>with extension to 31/12/2023</w:t>
            </w:r>
            <w:hyperlink r:id="rId26" w:anchor="_ftn2">
              <w:r w:rsidRPr="004E1DD0">
                <w:rPr>
                  <w:rStyle w:val="Hyperlink"/>
                  <w:noProof/>
                  <w:color w:val="000000" w:themeColor="text1"/>
                  <w:sz w:val="20"/>
                  <w:szCs w:val="20"/>
                  <w:vertAlign w:val="superscript"/>
                  <w:lang w:val="en-IE"/>
                </w:rPr>
                <w:t>[2]</w:t>
              </w:r>
            </w:hyperlink>
          </w:p>
        </w:tc>
      </w:tr>
      <w:tr w:rsidR="00101266" w:rsidRPr="004E1DD0" w14:paraId="4D07AB6E" w14:textId="77777777" w:rsidTr="00AC3858">
        <w:trPr>
          <w:trHeight w:val="300"/>
        </w:trPr>
        <w:tc>
          <w:tcPr>
            <w:tcW w:w="1285" w:type="dxa"/>
            <w:tcBorders>
              <w:top w:val="single" w:sz="8" w:space="0" w:color="auto"/>
              <w:left w:val="single" w:sz="8" w:space="0" w:color="auto"/>
              <w:bottom w:val="single" w:sz="8" w:space="0" w:color="A5A5A5" w:themeColor="accent3"/>
              <w:right w:val="nil"/>
            </w:tcBorders>
            <w:shd w:val="clear" w:color="auto" w:fill="F2F2F2" w:themeFill="background1" w:themeFillShade="F2"/>
            <w:tcMar>
              <w:left w:w="70" w:type="dxa"/>
              <w:right w:w="70" w:type="dxa"/>
            </w:tcMar>
            <w:vAlign w:val="center"/>
          </w:tcPr>
          <w:p w14:paraId="062BE172" w14:textId="45DC4273" w:rsidR="0D619399" w:rsidRPr="004E1DD0" w:rsidRDefault="0D619399" w:rsidP="0D619399">
            <w:pPr>
              <w:spacing w:after="0"/>
              <w:jc w:val="center"/>
              <w:rPr>
                <w:noProof/>
                <w:lang w:val="en-IE"/>
              </w:rPr>
            </w:pPr>
            <w:r w:rsidRPr="004E1DD0">
              <w:rPr>
                <w:b/>
                <w:bCs/>
                <w:noProof/>
                <w:color w:val="000000" w:themeColor="text1"/>
                <w:sz w:val="20"/>
                <w:szCs w:val="20"/>
                <w:lang w:val="en-IE"/>
              </w:rPr>
              <w:t>AT</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112D60E7" w14:textId="0EBCCCE4" w:rsidR="0D619399" w:rsidRPr="008C3BC1" w:rsidRDefault="37B7B20B" w:rsidP="00F32997">
            <w:pPr>
              <w:spacing w:after="0"/>
              <w:jc w:val="center"/>
              <w:rPr>
                <w:noProof/>
                <w:color w:val="375623"/>
                <w:sz w:val="20"/>
                <w:szCs w:val="20"/>
                <w:lang w:val="en-IE"/>
              </w:rPr>
            </w:pPr>
            <w:r w:rsidRPr="008C3BC1">
              <w:rPr>
                <w:noProof/>
                <w:color w:val="375623"/>
                <w:sz w:val="20"/>
                <w:szCs w:val="20"/>
                <w:lang w:val="en-IE"/>
              </w:rPr>
              <w:t>01/07/2023</w:t>
            </w:r>
          </w:p>
        </w:tc>
        <w:tc>
          <w:tcPr>
            <w:tcW w:w="1554" w:type="dxa"/>
            <w:tcBorders>
              <w:top w:val="nil"/>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19AD831E" w14:textId="5B0314A0" w:rsidR="0D619399" w:rsidRPr="004E1DD0" w:rsidRDefault="49469EB2" w:rsidP="0D619399">
            <w:pPr>
              <w:spacing w:after="0"/>
              <w:jc w:val="center"/>
              <w:rPr>
                <w:noProof/>
                <w:lang w:val="en-IE"/>
              </w:rPr>
            </w:pPr>
            <w:r w:rsidRPr="7B8E4445">
              <w:rPr>
                <w:noProof/>
                <w:color w:val="375623"/>
                <w:sz w:val="20"/>
                <w:szCs w:val="20"/>
                <w:lang w:val="en-IE"/>
              </w:rPr>
              <w:t>16</w:t>
            </w:r>
            <w:r w:rsidR="614128F1" w:rsidRPr="7B8E4445">
              <w:rPr>
                <w:noProof/>
                <w:color w:val="375623"/>
                <w:sz w:val="20"/>
                <w:szCs w:val="20"/>
                <w:lang w:val="en-IE"/>
              </w:rPr>
              <w:t>/0</w:t>
            </w:r>
            <w:r w:rsidR="3F5241A0" w:rsidRPr="7B8E4445">
              <w:rPr>
                <w:noProof/>
                <w:color w:val="375623"/>
                <w:sz w:val="20"/>
                <w:szCs w:val="20"/>
                <w:lang w:val="en-IE"/>
              </w:rPr>
              <w:t>5</w:t>
            </w:r>
            <w:r w:rsidR="614128F1" w:rsidRPr="7B8E4445">
              <w:rPr>
                <w:noProof/>
                <w:color w:val="375623"/>
                <w:sz w:val="20"/>
                <w:szCs w:val="20"/>
                <w:lang w:val="en-IE"/>
              </w:rPr>
              <w:t>/2023</w:t>
            </w:r>
          </w:p>
        </w:tc>
        <w:tc>
          <w:tcPr>
            <w:tcW w:w="1556" w:type="dxa"/>
            <w:tcBorders>
              <w:top w:val="nil"/>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0AE0F61A" w14:textId="0A29A3A9" w:rsidR="0D619399" w:rsidRPr="00C17060" w:rsidRDefault="69BFE6D6" w:rsidP="6D7A57F0">
            <w:pPr>
              <w:spacing w:after="0"/>
              <w:jc w:val="center"/>
              <w:rPr>
                <w:b/>
                <w:bCs/>
                <w:noProof/>
                <w:color w:val="375623"/>
                <w:sz w:val="20"/>
                <w:szCs w:val="20"/>
                <w:lang w:val="en-IE"/>
              </w:rPr>
            </w:pPr>
            <w:r w:rsidRPr="00C17060">
              <w:rPr>
                <w:b/>
                <w:bCs/>
                <w:noProof/>
                <w:color w:val="FF0000"/>
                <w:sz w:val="20"/>
                <w:szCs w:val="20"/>
                <w:lang w:val="en-IE"/>
              </w:rPr>
              <w:t>1</w:t>
            </w:r>
            <w:r w:rsidR="00AC3858" w:rsidRPr="00C17060">
              <w:rPr>
                <w:b/>
                <w:bCs/>
                <w:noProof/>
                <w:color w:val="FF0000"/>
                <w:sz w:val="20"/>
                <w:szCs w:val="20"/>
                <w:lang w:val="en-IE"/>
              </w:rPr>
              <w:t>5</w:t>
            </w:r>
            <w:r w:rsidR="40DF1796" w:rsidRPr="00C17060">
              <w:rPr>
                <w:b/>
                <w:bCs/>
                <w:noProof/>
                <w:color w:val="FF0000"/>
                <w:sz w:val="20"/>
                <w:szCs w:val="20"/>
                <w:lang w:val="en-IE"/>
              </w:rPr>
              <w:t>/</w:t>
            </w:r>
            <w:r w:rsidR="0E9CB4FE" w:rsidRPr="00C17060">
              <w:rPr>
                <w:b/>
                <w:bCs/>
                <w:noProof/>
                <w:color w:val="FF0000"/>
                <w:sz w:val="20"/>
                <w:szCs w:val="20"/>
                <w:lang w:val="en-IE"/>
              </w:rPr>
              <w:t>04</w:t>
            </w:r>
            <w:r w:rsidR="352AABDC" w:rsidRPr="00C17060">
              <w:rPr>
                <w:b/>
                <w:bCs/>
                <w:noProof/>
                <w:color w:val="FF0000"/>
                <w:sz w:val="20"/>
                <w:szCs w:val="20"/>
                <w:lang w:val="en-IE"/>
              </w:rPr>
              <w:t>/</w:t>
            </w:r>
            <w:r w:rsidR="40DF1796" w:rsidRPr="00C17060">
              <w:rPr>
                <w:b/>
                <w:bCs/>
                <w:noProof/>
                <w:color w:val="FF0000"/>
                <w:sz w:val="20"/>
                <w:szCs w:val="20"/>
                <w:lang w:val="en-IE"/>
              </w:rPr>
              <w:t>202</w:t>
            </w:r>
            <w:r w:rsidR="3042F0F2" w:rsidRPr="00C17060">
              <w:rPr>
                <w:b/>
                <w:bCs/>
                <w:noProof/>
                <w:color w:val="FF0000"/>
                <w:sz w:val="20"/>
                <w:szCs w:val="20"/>
                <w:lang w:val="en-IE"/>
              </w:rPr>
              <w:t>6</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0B069802" w14:textId="238D07EF" w:rsidR="0D619399" w:rsidRPr="004E1DD0" w:rsidRDefault="001267CC" w:rsidP="7B8E4445">
            <w:pPr>
              <w:spacing w:after="0"/>
              <w:jc w:val="center"/>
              <w:rPr>
                <w:noProof/>
                <w:color w:val="385623" w:themeColor="accent6" w:themeShade="80"/>
                <w:sz w:val="20"/>
                <w:szCs w:val="20"/>
                <w:lang w:val="en-IE"/>
              </w:rPr>
            </w:pPr>
            <w:r w:rsidRPr="7B8E4445">
              <w:rPr>
                <w:noProof/>
                <w:color w:val="385623" w:themeColor="accent6" w:themeShade="80"/>
                <w:sz w:val="20"/>
                <w:szCs w:val="20"/>
                <w:lang w:val="en-IE"/>
              </w:rPr>
              <w:t>14</w:t>
            </w:r>
            <w:r w:rsidR="0DABED89" w:rsidRPr="7B8E4445">
              <w:rPr>
                <w:noProof/>
                <w:color w:val="385623" w:themeColor="accent6" w:themeShade="80"/>
                <w:sz w:val="20"/>
                <w:szCs w:val="20"/>
                <w:lang w:val="en-IE"/>
              </w:rPr>
              <w:t>/</w:t>
            </w:r>
            <w:r w:rsidR="5D8052CA" w:rsidRPr="7B8E4445">
              <w:rPr>
                <w:noProof/>
                <w:color w:val="385623" w:themeColor="accent6" w:themeShade="80"/>
                <w:sz w:val="20"/>
                <w:szCs w:val="20"/>
                <w:lang w:val="en-IE"/>
              </w:rPr>
              <w:t>1</w:t>
            </w:r>
            <w:r w:rsidR="1845880F" w:rsidRPr="7B8E4445">
              <w:rPr>
                <w:noProof/>
                <w:color w:val="385623" w:themeColor="accent6" w:themeShade="80"/>
                <w:sz w:val="20"/>
                <w:szCs w:val="20"/>
                <w:lang w:val="en-IE"/>
              </w:rPr>
              <w:t>2</w:t>
            </w:r>
            <w:r w:rsidR="28C72336" w:rsidRPr="7B8E4445">
              <w:rPr>
                <w:noProof/>
                <w:color w:val="385623" w:themeColor="accent6" w:themeShade="80"/>
                <w:sz w:val="20"/>
                <w:szCs w:val="20"/>
                <w:lang w:val="en-IE"/>
              </w:rPr>
              <w:t>/</w:t>
            </w:r>
            <w:r w:rsidR="0DABED89" w:rsidRPr="7B8E4445">
              <w:rPr>
                <w:noProof/>
                <w:color w:val="385623" w:themeColor="accent6" w:themeShade="80"/>
                <w:sz w:val="20"/>
                <w:szCs w:val="20"/>
                <w:lang w:val="en-IE"/>
              </w:rPr>
              <w:t>2025</w:t>
            </w:r>
          </w:p>
        </w:tc>
        <w:tc>
          <w:tcPr>
            <w:tcW w:w="1556" w:type="dxa"/>
            <w:tcBorders>
              <w:top w:val="nil"/>
              <w:left w:val="single" w:sz="8" w:space="0" w:color="FFFFFF" w:themeColor="background1"/>
              <w:bottom w:val="single" w:sz="8" w:space="0" w:color="FFFFFF" w:themeColor="background1"/>
              <w:right w:val="single" w:sz="8" w:space="0" w:color="000000" w:themeColor="text1"/>
            </w:tcBorders>
            <w:shd w:val="clear" w:color="auto" w:fill="FFCCCC"/>
            <w:tcMar>
              <w:left w:w="70" w:type="dxa"/>
              <w:right w:w="70" w:type="dxa"/>
            </w:tcMar>
            <w:vAlign w:val="center"/>
          </w:tcPr>
          <w:p w14:paraId="3A0C850B" w14:textId="2E91F80F" w:rsidR="0D619399" w:rsidRPr="00101266" w:rsidRDefault="0D3E4449" w:rsidP="6D7A57F0">
            <w:pPr>
              <w:spacing w:after="0"/>
              <w:jc w:val="center"/>
              <w:rPr>
                <w:b/>
                <w:bCs/>
                <w:noProof/>
                <w:color w:val="385623" w:themeColor="accent6" w:themeShade="80"/>
                <w:sz w:val="20"/>
                <w:szCs w:val="20"/>
                <w:lang w:val="en-IE"/>
              </w:rPr>
            </w:pPr>
            <w:r w:rsidRPr="004876B0">
              <w:rPr>
                <w:b/>
                <w:bCs/>
                <w:noProof/>
                <w:color w:val="C00000"/>
                <w:sz w:val="20"/>
                <w:szCs w:val="20"/>
                <w:lang w:val="en-IE"/>
              </w:rPr>
              <w:t>0</w:t>
            </w:r>
            <w:r w:rsidR="004876B0" w:rsidRPr="004876B0">
              <w:rPr>
                <w:b/>
                <w:bCs/>
                <w:noProof/>
                <w:color w:val="C00000"/>
                <w:sz w:val="20"/>
                <w:szCs w:val="20"/>
                <w:lang w:val="en-IE"/>
              </w:rPr>
              <w:t>1</w:t>
            </w:r>
            <w:r w:rsidRPr="004876B0">
              <w:rPr>
                <w:b/>
                <w:bCs/>
                <w:noProof/>
                <w:color w:val="C00000"/>
                <w:sz w:val="20"/>
                <w:szCs w:val="20"/>
                <w:lang w:val="en-IE"/>
              </w:rPr>
              <w:t>/0</w:t>
            </w:r>
            <w:r w:rsidR="004876B0" w:rsidRPr="004876B0">
              <w:rPr>
                <w:b/>
                <w:bCs/>
                <w:noProof/>
                <w:color w:val="C00000"/>
                <w:sz w:val="20"/>
                <w:szCs w:val="20"/>
                <w:lang w:val="en-IE"/>
              </w:rPr>
              <w:t>9</w:t>
            </w:r>
            <w:r w:rsidRPr="004876B0">
              <w:rPr>
                <w:b/>
                <w:bCs/>
                <w:noProof/>
                <w:color w:val="C00000"/>
                <w:sz w:val="20"/>
                <w:szCs w:val="20"/>
                <w:lang w:val="en-IE"/>
              </w:rPr>
              <w:t>/2026</w:t>
            </w:r>
          </w:p>
        </w:tc>
      </w:tr>
      <w:tr w:rsidR="0D619399" w:rsidRPr="004E1DD0" w14:paraId="09C1A2CD" w14:textId="77777777" w:rsidTr="6D7A57F0">
        <w:trPr>
          <w:trHeight w:val="300"/>
        </w:trPr>
        <w:tc>
          <w:tcPr>
            <w:tcW w:w="1285" w:type="dxa"/>
            <w:tcBorders>
              <w:top w:val="single" w:sz="8" w:space="0" w:color="A5A5A5" w:themeColor="accent3"/>
              <w:left w:val="single" w:sz="8" w:space="0" w:color="auto"/>
              <w:bottom w:val="single" w:sz="8" w:space="0" w:color="A5A5A5" w:themeColor="accent3"/>
              <w:right w:val="nil"/>
            </w:tcBorders>
            <w:shd w:val="clear" w:color="auto" w:fill="F2F2F2" w:themeFill="background1" w:themeFillShade="F2"/>
            <w:tcMar>
              <w:left w:w="70" w:type="dxa"/>
              <w:right w:w="70" w:type="dxa"/>
            </w:tcMar>
            <w:vAlign w:val="center"/>
          </w:tcPr>
          <w:p w14:paraId="7A087225" w14:textId="67A92EB4" w:rsidR="0D619399" w:rsidRPr="004E1DD0" w:rsidRDefault="0D619399" w:rsidP="0D619399">
            <w:pPr>
              <w:spacing w:after="0"/>
              <w:jc w:val="center"/>
              <w:rPr>
                <w:noProof/>
                <w:lang w:val="en-IE"/>
              </w:rPr>
            </w:pPr>
            <w:r w:rsidRPr="004E1DD0">
              <w:rPr>
                <w:b/>
                <w:bCs/>
                <w:noProof/>
                <w:color w:val="000000" w:themeColor="text1"/>
                <w:sz w:val="20"/>
                <w:szCs w:val="20"/>
                <w:lang w:val="en-IE"/>
              </w:rPr>
              <w:t>BE</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77FF6F40" w14:textId="627543E7" w:rsidR="0D619399" w:rsidRPr="008C3BC1" w:rsidRDefault="0D619399" w:rsidP="0D619399">
            <w:pPr>
              <w:spacing w:after="0"/>
              <w:jc w:val="center"/>
              <w:rPr>
                <w:noProof/>
                <w:color w:val="375623"/>
                <w:sz w:val="20"/>
                <w:szCs w:val="20"/>
                <w:lang w:val="en-IE"/>
              </w:rPr>
            </w:pPr>
            <w:r w:rsidRPr="004E1DD0">
              <w:rPr>
                <w:noProof/>
                <w:color w:val="375623"/>
                <w:sz w:val="20"/>
                <w:szCs w:val="20"/>
                <w:lang w:val="en-IE"/>
              </w:rPr>
              <w:t>30/06/2023</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14EE05C2" w14:textId="31957D4C" w:rsidR="0D619399" w:rsidRPr="004E1DD0" w:rsidRDefault="0D619399" w:rsidP="0D619399">
            <w:pPr>
              <w:spacing w:after="0"/>
              <w:jc w:val="center"/>
              <w:rPr>
                <w:noProof/>
                <w:lang w:val="en-IE"/>
              </w:rPr>
            </w:pPr>
            <w:r w:rsidRPr="004E1DD0">
              <w:rPr>
                <w:noProof/>
                <w:color w:val="375623"/>
                <w:sz w:val="20"/>
                <w:szCs w:val="20"/>
                <w:lang w:val="en-IE"/>
              </w:rPr>
              <w:t>05/07/2023</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74C2B801" w14:textId="4F1D20CF" w:rsidR="0D619399" w:rsidRPr="004E1DD0" w:rsidRDefault="0D619399" w:rsidP="0D619399">
            <w:pPr>
              <w:spacing w:after="0"/>
              <w:jc w:val="center"/>
              <w:rPr>
                <w:noProof/>
                <w:lang w:val="en-IE"/>
              </w:rPr>
            </w:pPr>
            <w:r w:rsidRPr="004E1DD0">
              <w:rPr>
                <w:noProof/>
                <w:color w:val="375623"/>
                <w:sz w:val="20"/>
                <w:szCs w:val="20"/>
                <w:lang w:val="en-IE"/>
              </w:rPr>
              <w:t>29/11/2023</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14F126DA" w14:textId="3C5CB2D8" w:rsidR="0D619399" w:rsidRPr="004E1DD0" w:rsidRDefault="0D619399" w:rsidP="0D619399">
            <w:pPr>
              <w:spacing w:after="0"/>
              <w:jc w:val="center"/>
              <w:rPr>
                <w:noProof/>
                <w:lang w:val="en-IE"/>
              </w:rPr>
            </w:pPr>
            <w:r w:rsidRPr="004E1DD0">
              <w:rPr>
                <w:noProof/>
                <w:color w:val="375623"/>
                <w:sz w:val="20"/>
                <w:szCs w:val="20"/>
                <w:lang w:val="en-IE"/>
              </w:rPr>
              <w:t>28/08/2024</w:t>
            </w:r>
            <w:r w:rsidR="001B4873">
              <w:rPr>
                <w:noProof/>
                <w:color w:val="375623"/>
                <w:sz w:val="20"/>
                <w:szCs w:val="20"/>
                <w:lang w:val="en-IE"/>
              </w:rPr>
              <w:t>*</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auto"/>
            </w:tcBorders>
            <w:shd w:val="clear" w:color="auto" w:fill="C6E0B4"/>
            <w:tcMar>
              <w:left w:w="70" w:type="dxa"/>
              <w:right w:w="70" w:type="dxa"/>
            </w:tcMar>
            <w:vAlign w:val="center"/>
          </w:tcPr>
          <w:p w14:paraId="7590715D" w14:textId="3B9E9CB2" w:rsidR="0D619399" w:rsidRPr="004E1DD0" w:rsidRDefault="0D619399" w:rsidP="0D619399">
            <w:pPr>
              <w:spacing w:after="0"/>
              <w:jc w:val="center"/>
              <w:rPr>
                <w:noProof/>
                <w:lang w:val="en-IE"/>
              </w:rPr>
            </w:pPr>
            <w:r w:rsidRPr="004E1DD0">
              <w:rPr>
                <w:noProof/>
                <w:color w:val="375623"/>
                <w:sz w:val="20"/>
                <w:szCs w:val="20"/>
                <w:lang w:val="en-IE"/>
              </w:rPr>
              <w:t>28/08/2024</w:t>
            </w:r>
          </w:p>
        </w:tc>
      </w:tr>
      <w:tr w:rsidR="0D619399" w:rsidRPr="004E1DD0" w14:paraId="44119002" w14:textId="77777777" w:rsidTr="6D7A57F0">
        <w:trPr>
          <w:trHeight w:val="300"/>
        </w:trPr>
        <w:tc>
          <w:tcPr>
            <w:tcW w:w="1285" w:type="dxa"/>
            <w:tcBorders>
              <w:top w:val="single" w:sz="8" w:space="0" w:color="A5A5A5" w:themeColor="accent3"/>
              <w:left w:val="single" w:sz="8" w:space="0" w:color="auto"/>
              <w:bottom w:val="single" w:sz="8" w:space="0" w:color="A5A5A5" w:themeColor="accent3"/>
              <w:right w:val="nil"/>
            </w:tcBorders>
            <w:shd w:val="clear" w:color="auto" w:fill="F2F2F2" w:themeFill="background1" w:themeFillShade="F2"/>
            <w:tcMar>
              <w:left w:w="70" w:type="dxa"/>
              <w:right w:w="70" w:type="dxa"/>
            </w:tcMar>
            <w:vAlign w:val="center"/>
          </w:tcPr>
          <w:p w14:paraId="7536F96D" w14:textId="584BC3E8" w:rsidR="0D619399" w:rsidRPr="004E1DD0" w:rsidRDefault="0D619399" w:rsidP="0D619399">
            <w:pPr>
              <w:spacing w:after="0"/>
              <w:jc w:val="center"/>
              <w:rPr>
                <w:noProof/>
                <w:lang w:val="en-IE"/>
              </w:rPr>
            </w:pPr>
            <w:r w:rsidRPr="004E1DD0">
              <w:rPr>
                <w:b/>
                <w:bCs/>
                <w:noProof/>
                <w:color w:val="000000" w:themeColor="text1"/>
                <w:sz w:val="20"/>
                <w:szCs w:val="20"/>
                <w:lang w:val="en-IE"/>
              </w:rPr>
              <w:t>BG</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223E75CD" w14:textId="5FB9FEA9" w:rsidR="0D619399" w:rsidRPr="008C3BC1" w:rsidRDefault="0D619399" w:rsidP="0D619399">
            <w:pPr>
              <w:spacing w:after="0"/>
              <w:jc w:val="center"/>
              <w:rPr>
                <w:noProof/>
                <w:color w:val="375623"/>
                <w:sz w:val="20"/>
                <w:szCs w:val="20"/>
                <w:lang w:val="en-IE"/>
              </w:rPr>
            </w:pPr>
            <w:r w:rsidRPr="004E1DD0">
              <w:rPr>
                <w:noProof/>
                <w:color w:val="375623"/>
                <w:sz w:val="20"/>
                <w:szCs w:val="20"/>
                <w:lang w:val="en-IE"/>
              </w:rPr>
              <w:t>01/03/2023</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6F2276A5" w14:textId="23B1A3B5" w:rsidR="0D619399" w:rsidRPr="004E1DD0" w:rsidRDefault="0D619399" w:rsidP="0D619399">
            <w:pPr>
              <w:spacing w:after="0"/>
              <w:jc w:val="center"/>
              <w:rPr>
                <w:noProof/>
                <w:lang w:val="en-IE"/>
              </w:rPr>
            </w:pPr>
            <w:r w:rsidRPr="004E1DD0">
              <w:rPr>
                <w:noProof/>
                <w:color w:val="375623"/>
                <w:sz w:val="20"/>
                <w:szCs w:val="20"/>
                <w:lang w:val="en-IE"/>
              </w:rPr>
              <w:t>10/11/2023</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21B33659" w14:textId="4E9BC1E5" w:rsidR="0D619399" w:rsidRPr="004E1DD0" w:rsidRDefault="0D619399" w:rsidP="0D619399">
            <w:pPr>
              <w:spacing w:after="0"/>
              <w:jc w:val="center"/>
              <w:rPr>
                <w:noProof/>
                <w:lang w:val="en-IE"/>
              </w:rPr>
            </w:pPr>
            <w:r w:rsidRPr="004E1DD0">
              <w:rPr>
                <w:noProof/>
                <w:color w:val="375623"/>
                <w:sz w:val="20"/>
                <w:szCs w:val="20"/>
                <w:lang w:val="en-IE"/>
              </w:rPr>
              <w:t>10/11/2023</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106F2F33" w14:textId="4E0B5309" w:rsidR="0D619399" w:rsidRPr="004E1DD0" w:rsidRDefault="0D619399" w:rsidP="0D619399">
            <w:pPr>
              <w:spacing w:after="0"/>
              <w:jc w:val="center"/>
              <w:rPr>
                <w:noProof/>
                <w:lang w:val="en-IE"/>
              </w:rPr>
            </w:pPr>
            <w:r w:rsidRPr="004E1DD0">
              <w:rPr>
                <w:noProof/>
                <w:color w:val="375623"/>
                <w:sz w:val="20"/>
                <w:szCs w:val="20"/>
                <w:lang w:val="en-IE"/>
              </w:rPr>
              <w:t>10/11/2023</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auto"/>
            </w:tcBorders>
            <w:shd w:val="clear" w:color="auto" w:fill="C6E0B4"/>
            <w:tcMar>
              <w:left w:w="70" w:type="dxa"/>
              <w:right w:w="70" w:type="dxa"/>
            </w:tcMar>
            <w:vAlign w:val="center"/>
          </w:tcPr>
          <w:p w14:paraId="57EEDE72" w14:textId="6BCA83D7" w:rsidR="0D619399" w:rsidRPr="004E1DD0" w:rsidRDefault="0D619399" w:rsidP="0D619399">
            <w:pPr>
              <w:spacing w:after="0"/>
              <w:jc w:val="center"/>
              <w:rPr>
                <w:noProof/>
                <w:lang w:val="en-IE"/>
              </w:rPr>
            </w:pPr>
            <w:r w:rsidRPr="004E1DD0">
              <w:rPr>
                <w:noProof/>
                <w:color w:val="375623"/>
                <w:sz w:val="20"/>
                <w:szCs w:val="20"/>
                <w:lang w:val="en-IE"/>
              </w:rPr>
              <w:t>10/11/2023</w:t>
            </w:r>
          </w:p>
        </w:tc>
      </w:tr>
      <w:tr w:rsidR="0D619399" w:rsidRPr="004E1DD0" w14:paraId="39D558E8" w14:textId="77777777" w:rsidTr="6D7A57F0">
        <w:trPr>
          <w:trHeight w:val="300"/>
        </w:trPr>
        <w:tc>
          <w:tcPr>
            <w:tcW w:w="1285" w:type="dxa"/>
            <w:tcBorders>
              <w:top w:val="single" w:sz="8" w:space="0" w:color="A5A5A5" w:themeColor="accent3"/>
              <w:left w:val="single" w:sz="8" w:space="0" w:color="auto"/>
              <w:bottom w:val="single" w:sz="8" w:space="0" w:color="A5A5A5" w:themeColor="accent3"/>
              <w:right w:val="nil"/>
            </w:tcBorders>
            <w:shd w:val="clear" w:color="auto" w:fill="F2F2F2" w:themeFill="background1" w:themeFillShade="F2"/>
            <w:tcMar>
              <w:left w:w="70" w:type="dxa"/>
              <w:right w:w="70" w:type="dxa"/>
            </w:tcMar>
            <w:vAlign w:val="center"/>
          </w:tcPr>
          <w:p w14:paraId="5D064B31" w14:textId="0D83E2E2" w:rsidR="0D619399" w:rsidRPr="004E1DD0" w:rsidRDefault="0D619399" w:rsidP="0D619399">
            <w:pPr>
              <w:spacing w:after="0"/>
              <w:jc w:val="center"/>
              <w:rPr>
                <w:noProof/>
                <w:lang w:val="en-IE"/>
              </w:rPr>
            </w:pPr>
            <w:r w:rsidRPr="004E1DD0">
              <w:rPr>
                <w:b/>
                <w:bCs/>
                <w:noProof/>
                <w:color w:val="000000" w:themeColor="text1"/>
                <w:sz w:val="20"/>
                <w:szCs w:val="20"/>
                <w:lang w:val="en-IE"/>
              </w:rPr>
              <w:t>CY</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675C22D1" w14:textId="6F6FC9E8" w:rsidR="0D619399" w:rsidRPr="008C3BC1" w:rsidRDefault="0D619399" w:rsidP="02BB932C">
            <w:pPr>
              <w:spacing w:after="0"/>
              <w:jc w:val="center"/>
              <w:rPr>
                <w:noProof/>
                <w:color w:val="375623"/>
                <w:sz w:val="20"/>
                <w:szCs w:val="20"/>
                <w:lang w:val="en-IE"/>
              </w:rPr>
            </w:pPr>
            <w:r w:rsidRPr="008C3BC1">
              <w:rPr>
                <w:noProof/>
                <w:color w:val="375623"/>
                <w:sz w:val="20"/>
                <w:szCs w:val="20"/>
                <w:lang w:val="en-IE"/>
              </w:rPr>
              <w:t>30/10/2024</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60AED1AA" w14:textId="1955171A" w:rsidR="0D619399" w:rsidRPr="004E1DD0" w:rsidRDefault="0D619399" w:rsidP="02BB932C">
            <w:pPr>
              <w:spacing w:after="0"/>
              <w:jc w:val="center"/>
              <w:rPr>
                <w:noProof/>
                <w:color w:val="385623" w:themeColor="accent6" w:themeShade="80"/>
                <w:sz w:val="20"/>
                <w:szCs w:val="20"/>
                <w:lang w:val="en-IE"/>
              </w:rPr>
            </w:pPr>
            <w:r w:rsidRPr="004E1DD0">
              <w:rPr>
                <w:noProof/>
                <w:color w:val="385623" w:themeColor="accent6" w:themeShade="80"/>
                <w:sz w:val="20"/>
                <w:szCs w:val="20"/>
                <w:lang w:val="en-IE"/>
              </w:rPr>
              <w:t>30/10/2024</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61836C27" w14:textId="4DB12CE4" w:rsidR="0D619399" w:rsidRPr="004E1DD0" w:rsidRDefault="0D619399" w:rsidP="02BB932C">
            <w:pPr>
              <w:spacing w:after="0"/>
              <w:jc w:val="center"/>
              <w:rPr>
                <w:noProof/>
                <w:color w:val="385623" w:themeColor="accent6" w:themeShade="80"/>
                <w:sz w:val="20"/>
                <w:szCs w:val="20"/>
                <w:lang w:val="en-IE"/>
              </w:rPr>
            </w:pPr>
            <w:r w:rsidRPr="004E1DD0">
              <w:rPr>
                <w:noProof/>
                <w:color w:val="385623" w:themeColor="accent6" w:themeShade="80"/>
                <w:sz w:val="20"/>
                <w:szCs w:val="20"/>
                <w:lang w:val="en-IE"/>
              </w:rPr>
              <w:t>30/10/2024</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2B35BCEF" w14:textId="432E2559" w:rsidR="0D619399" w:rsidRPr="004E1DD0" w:rsidRDefault="01814BE4" w:rsidP="02BB932C">
            <w:pPr>
              <w:spacing w:after="0"/>
              <w:jc w:val="center"/>
              <w:rPr>
                <w:noProof/>
                <w:color w:val="385623" w:themeColor="accent6" w:themeShade="80"/>
                <w:sz w:val="20"/>
                <w:szCs w:val="20"/>
                <w:lang w:val="en-IE"/>
              </w:rPr>
            </w:pPr>
            <w:r w:rsidRPr="7B8E4445">
              <w:rPr>
                <w:noProof/>
                <w:color w:val="385623" w:themeColor="accent6" w:themeShade="80"/>
                <w:sz w:val="20"/>
                <w:szCs w:val="20"/>
                <w:lang w:val="en-IE"/>
              </w:rPr>
              <w:t>19</w:t>
            </w:r>
            <w:r w:rsidR="614128F1" w:rsidRPr="7B8E4445">
              <w:rPr>
                <w:noProof/>
                <w:color w:val="385623" w:themeColor="accent6" w:themeShade="80"/>
                <w:sz w:val="20"/>
                <w:szCs w:val="20"/>
                <w:lang w:val="en-IE"/>
              </w:rPr>
              <w:t>/</w:t>
            </w:r>
            <w:r w:rsidR="6ADD9692" w:rsidRPr="7B8E4445">
              <w:rPr>
                <w:noProof/>
                <w:color w:val="385623" w:themeColor="accent6" w:themeShade="80"/>
                <w:sz w:val="20"/>
                <w:szCs w:val="20"/>
                <w:lang w:val="en-IE"/>
              </w:rPr>
              <w:t>05</w:t>
            </w:r>
            <w:r w:rsidR="614128F1" w:rsidRPr="7B8E4445">
              <w:rPr>
                <w:noProof/>
                <w:color w:val="385623" w:themeColor="accent6" w:themeShade="80"/>
                <w:sz w:val="20"/>
                <w:szCs w:val="20"/>
                <w:lang w:val="en-IE"/>
              </w:rPr>
              <w:t>/202</w:t>
            </w:r>
            <w:r w:rsidR="0607BB65" w:rsidRPr="7B8E4445">
              <w:rPr>
                <w:noProof/>
                <w:color w:val="385623" w:themeColor="accent6" w:themeShade="80"/>
                <w:sz w:val="20"/>
                <w:szCs w:val="20"/>
                <w:lang w:val="en-IE"/>
              </w:rPr>
              <w:t>5</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auto"/>
            </w:tcBorders>
            <w:shd w:val="clear" w:color="auto" w:fill="C5E0B3" w:themeFill="accent6" w:themeFillTint="66"/>
            <w:tcMar>
              <w:left w:w="70" w:type="dxa"/>
              <w:right w:w="70" w:type="dxa"/>
            </w:tcMar>
            <w:vAlign w:val="center"/>
          </w:tcPr>
          <w:p w14:paraId="30F1FCCD" w14:textId="5B727193" w:rsidR="0D619399" w:rsidRPr="004E1DD0" w:rsidRDefault="31288E1F" w:rsidP="02BB932C">
            <w:pPr>
              <w:spacing w:after="0"/>
              <w:jc w:val="center"/>
              <w:rPr>
                <w:noProof/>
                <w:color w:val="385623" w:themeColor="accent6" w:themeShade="80"/>
                <w:sz w:val="20"/>
                <w:szCs w:val="20"/>
                <w:lang w:val="en-IE"/>
              </w:rPr>
            </w:pPr>
            <w:r w:rsidRPr="7B8E4445">
              <w:rPr>
                <w:noProof/>
                <w:color w:val="385623" w:themeColor="accent6" w:themeShade="80"/>
                <w:sz w:val="20"/>
                <w:szCs w:val="20"/>
                <w:lang w:val="en-IE"/>
              </w:rPr>
              <w:t>19</w:t>
            </w:r>
            <w:r w:rsidR="614128F1" w:rsidRPr="7B8E4445">
              <w:rPr>
                <w:noProof/>
                <w:color w:val="385623" w:themeColor="accent6" w:themeShade="80"/>
                <w:sz w:val="20"/>
                <w:szCs w:val="20"/>
                <w:lang w:val="en-IE"/>
              </w:rPr>
              <w:t>/</w:t>
            </w:r>
            <w:r w:rsidR="03BFDBC4" w:rsidRPr="7B8E4445">
              <w:rPr>
                <w:noProof/>
                <w:color w:val="385623" w:themeColor="accent6" w:themeShade="80"/>
                <w:sz w:val="20"/>
                <w:szCs w:val="20"/>
                <w:lang w:val="en-IE"/>
              </w:rPr>
              <w:t>05</w:t>
            </w:r>
            <w:r w:rsidR="614128F1" w:rsidRPr="7B8E4445">
              <w:rPr>
                <w:noProof/>
                <w:color w:val="385623" w:themeColor="accent6" w:themeShade="80"/>
                <w:sz w:val="20"/>
                <w:szCs w:val="20"/>
                <w:lang w:val="en-IE"/>
              </w:rPr>
              <w:t>/202</w:t>
            </w:r>
            <w:r w:rsidR="38DA5345" w:rsidRPr="7B8E4445">
              <w:rPr>
                <w:noProof/>
                <w:color w:val="385623" w:themeColor="accent6" w:themeShade="80"/>
                <w:sz w:val="20"/>
                <w:szCs w:val="20"/>
                <w:lang w:val="en-IE"/>
              </w:rPr>
              <w:t>5</w:t>
            </w:r>
          </w:p>
        </w:tc>
      </w:tr>
      <w:tr w:rsidR="0D619399" w:rsidRPr="004E1DD0" w14:paraId="4BE5EB6C" w14:textId="77777777" w:rsidTr="004876B0">
        <w:trPr>
          <w:trHeight w:val="300"/>
        </w:trPr>
        <w:tc>
          <w:tcPr>
            <w:tcW w:w="1285" w:type="dxa"/>
            <w:tcBorders>
              <w:top w:val="single" w:sz="8" w:space="0" w:color="A5A5A5" w:themeColor="accent3"/>
              <w:left w:val="single" w:sz="8" w:space="0" w:color="auto"/>
              <w:bottom w:val="single" w:sz="8" w:space="0" w:color="A5A5A5" w:themeColor="accent3"/>
              <w:right w:val="nil"/>
            </w:tcBorders>
            <w:shd w:val="clear" w:color="auto" w:fill="F2F2F2" w:themeFill="background1" w:themeFillShade="F2"/>
            <w:tcMar>
              <w:left w:w="70" w:type="dxa"/>
              <w:right w:w="70" w:type="dxa"/>
            </w:tcMar>
            <w:vAlign w:val="center"/>
          </w:tcPr>
          <w:p w14:paraId="7B4B629F" w14:textId="2186D193" w:rsidR="0D619399" w:rsidRPr="004E1DD0" w:rsidRDefault="0D619399" w:rsidP="0D619399">
            <w:pPr>
              <w:spacing w:after="0"/>
              <w:jc w:val="center"/>
              <w:rPr>
                <w:noProof/>
                <w:lang w:val="en-IE"/>
              </w:rPr>
            </w:pPr>
            <w:r w:rsidRPr="004E1DD0">
              <w:rPr>
                <w:b/>
                <w:bCs/>
                <w:noProof/>
                <w:color w:val="000000" w:themeColor="text1"/>
                <w:sz w:val="20"/>
                <w:szCs w:val="20"/>
                <w:lang w:val="en-IE"/>
              </w:rPr>
              <w:t>CZ</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79952F65" w14:textId="19064EC1" w:rsidR="0D619399" w:rsidRPr="008C3BC1" w:rsidRDefault="0D619399" w:rsidP="0D619399">
            <w:pPr>
              <w:spacing w:after="0"/>
              <w:jc w:val="center"/>
              <w:rPr>
                <w:noProof/>
                <w:color w:val="375623"/>
                <w:sz w:val="20"/>
                <w:szCs w:val="20"/>
                <w:lang w:val="en-IE"/>
              </w:rPr>
            </w:pPr>
            <w:r w:rsidRPr="004E1DD0">
              <w:rPr>
                <w:noProof/>
                <w:color w:val="375623"/>
                <w:sz w:val="20"/>
                <w:szCs w:val="20"/>
                <w:lang w:val="en-IE"/>
              </w:rPr>
              <w:t>05/12/2023</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76858355" w14:textId="07BB6289" w:rsidR="0D619399" w:rsidRPr="004E1DD0" w:rsidRDefault="0D619399" w:rsidP="0D619399">
            <w:pPr>
              <w:spacing w:after="0"/>
              <w:jc w:val="center"/>
              <w:rPr>
                <w:noProof/>
                <w:lang w:val="en-IE"/>
              </w:rPr>
            </w:pPr>
            <w:r w:rsidRPr="004E1DD0">
              <w:rPr>
                <w:noProof/>
                <w:color w:val="375623"/>
                <w:sz w:val="20"/>
                <w:szCs w:val="20"/>
                <w:lang w:val="en-IE"/>
              </w:rPr>
              <w:t>05/12/2023</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734BBCCE" w14:textId="3DCD83B9" w:rsidR="0D619399" w:rsidRPr="004E1DD0" w:rsidRDefault="0D619399" w:rsidP="0D619399">
            <w:pPr>
              <w:spacing w:after="0"/>
              <w:jc w:val="center"/>
              <w:rPr>
                <w:noProof/>
                <w:lang w:val="en-IE"/>
              </w:rPr>
            </w:pPr>
            <w:r w:rsidRPr="004E1DD0">
              <w:rPr>
                <w:noProof/>
                <w:color w:val="375623"/>
                <w:sz w:val="20"/>
                <w:szCs w:val="20"/>
                <w:lang w:val="en-IE"/>
              </w:rPr>
              <w:t>05/12/2023</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46510A82" w14:textId="4E5B11AD" w:rsidR="0D619399" w:rsidRPr="00C17060" w:rsidRDefault="614128F1" w:rsidP="02BB932C">
            <w:pPr>
              <w:spacing w:after="0"/>
              <w:jc w:val="center"/>
              <w:rPr>
                <w:b/>
                <w:bCs/>
                <w:noProof/>
                <w:color w:val="FF0000"/>
                <w:sz w:val="20"/>
                <w:szCs w:val="20"/>
                <w:lang w:val="en-IE"/>
              </w:rPr>
            </w:pPr>
            <w:r w:rsidRPr="00C17060">
              <w:rPr>
                <w:b/>
                <w:bCs/>
                <w:noProof/>
                <w:color w:val="FF0000"/>
                <w:sz w:val="20"/>
                <w:szCs w:val="20"/>
                <w:lang w:val="en-IE"/>
              </w:rPr>
              <w:t>1</w:t>
            </w:r>
            <w:r w:rsidR="3D9AD997" w:rsidRPr="00C17060">
              <w:rPr>
                <w:b/>
                <w:bCs/>
                <w:noProof/>
                <w:color w:val="FF0000"/>
                <w:sz w:val="20"/>
                <w:szCs w:val="20"/>
                <w:lang w:val="en-IE"/>
              </w:rPr>
              <w:t>8</w:t>
            </w:r>
            <w:r w:rsidRPr="00C17060">
              <w:rPr>
                <w:b/>
                <w:bCs/>
                <w:noProof/>
                <w:color w:val="FF0000"/>
                <w:sz w:val="20"/>
                <w:szCs w:val="20"/>
                <w:lang w:val="en-IE"/>
              </w:rPr>
              <w:t>/</w:t>
            </w:r>
            <w:r w:rsidR="797EF18C" w:rsidRPr="00C17060">
              <w:rPr>
                <w:b/>
                <w:bCs/>
                <w:noProof/>
                <w:color w:val="FF0000"/>
                <w:sz w:val="20"/>
                <w:szCs w:val="20"/>
                <w:lang w:val="en-IE"/>
              </w:rPr>
              <w:t>05</w:t>
            </w:r>
            <w:r w:rsidRPr="00C17060">
              <w:rPr>
                <w:b/>
                <w:bCs/>
                <w:noProof/>
                <w:color w:val="FF0000"/>
                <w:sz w:val="20"/>
                <w:szCs w:val="20"/>
                <w:lang w:val="en-IE"/>
              </w:rPr>
              <w:t>/202</w:t>
            </w:r>
            <w:r w:rsidR="2C1DF481" w:rsidRPr="00C17060">
              <w:rPr>
                <w:b/>
                <w:bCs/>
                <w:noProof/>
                <w:color w:val="FF0000"/>
                <w:sz w:val="20"/>
                <w:szCs w:val="20"/>
                <w:lang w:val="en-IE"/>
              </w:rPr>
              <w:t>6</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auto"/>
            </w:tcBorders>
            <w:shd w:val="clear" w:color="auto" w:fill="C5E0B3" w:themeFill="accent6" w:themeFillTint="66"/>
            <w:tcMar>
              <w:left w:w="70" w:type="dxa"/>
              <w:right w:w="70" w:type="dxa"/>
            </w:tcMar>
            <w:vAlign w:val="center"/>
          </w:tcPr>
          <w:p w14:paraId="4CF6327C" w14:textId="1772EFBC" w:rsidR="0D619399" w:rsidRPr="00C17060" w:rsidRDefault="614128F1" w:rsidP="02BB932C">
            <w:pPr>
              <w:spacing w:after="0"/>
              <w:jc w:val="center"/>
              <w:rPr>
                <w:b/>
                <w:bCs/>
                <w:noProof/>
                <w:color w:val="FF0000"/>
                <w:sz w:val="20"/>
                <w:szCs w:val="20"/>
                <w:lang w:val="en-IE"/>
              </w:rPr>
            </w:pPr>
            <w:r w:rsidRPr="00C17060">
              <w:rPr>
                <w:b/>
                <w:bCs/>
                <w:noProof/>
                <w:color w:val="FF0000"/>
                <w:sz w:val="20"/>
                <w:szCs w:val="20"/>
                <w:lang w:val="en-IE"/>
              </w:rPr>
              <w:t>1</w:t>
            </w:r>
            <w:r w:rsidR="5A2E7DC1" w:rsidRPr="00C17060">
              <w:rPr>
                <w:b/>
                <w:bCs/>
                <w:noProof/>
                <w:color w:val="FF0000"/>
                <w:sz w:val="20"/>
                <w:szCs w:val="20"/>
                <w:lang w:val="en-IE"/>
              </w:rPr>
              <w:t>8</w:t>
            </w:r>
            <w:r w:rsidRPr="00C17060">
              <w:rPr>
                <w:b/>
                <w:bCs/>
                <w:noProof/>
                <w:color w:val="FF0000"/>
                <w:sz w:val="20"/>
                <w:szCs w:val="20"/>
                <w:lang w:val="en-IE"/>
              </w:rPr>
              <w:t>/</w:t>
            </w:r>
            <w:r w:rsidR="41FEEEA1" w:rsidRPr="00C17060">
              <w:rPr>
                <w:b/>
                <w:bCs/>
                <w:noProof/>
                <w:color w:val="FF0000"/>
                <w:sz w:val="20"/>
                <w:szCs w:val="20"/>
                <w:lang w:val="en-IE"/>
              </w:rPr>
              <w:t>05</w:t>
            </w:r>
            <w:r w:rsidRPr="00C17060">
              <w:rPr>
                <w:b/>
                <w:bCs/>
                <w:noProof/>
                <w:color w:val="FF0000"/>
                <w:sz w:val="20"/>
                <w:szCs w:val="20"/>
                <w:lang w:val="en-IE"/>
              </w:rPr>
              <w:t>/202</w:t>
            </w:r>
            <w:r w:rsidR="42D8F59C" w:rsidRPr="00C17060">
              <w:rPr>
                <w:b/>
                <w:bCs/>
                <w:noProof/>
                <w:color w:val="FF0000"/>
                <w:sz w:val="20"/>
                <w:szCs w:val="20"/>
                <w:lang w:val="en-IE"/>
              </w:rPr>
              <w:t>6</w:t>
            </w:r>
          </w:p>
        </w:tc>
      </w:tr>
      <w:tr w:rsidR="0D619399" w:rsidRPr="004E1DD0" w14:paraId="07F825EC" w14:textId="77777777" w:rsidTr="00516890">
        <w:trPr>
          <w:trHeight w:val="300"/>
        </w:trPr>
        <w:tc>
          <w:tcPr>
            <w:tcW w:w="1285" w:type="dxa"/>
            <w:tcBorders>
              <w:top w:val="single" w:sz="8" w:space="0" w:color="A5A5A5" w:themeColor="accent3"/>
              <w:left w:val="single" w:sz="8" w:space="0" w:color="auto"/>
              <w:bottom w:val="single" w:sz="8" w:space="0" w:color="A5A5A5" w:themeColor="accent3"/>
              <w:right w:val="nil"/>
            </w:tcBorders>
            <w:shd w:val="clear" w:color="auto" w:fill="F2F2F2" w:themeFill="background1" w:themeFillShade="F2"/>
            <w:tcMar>
              <w:left w:w="70" w:type="dxa"/>
              <w:right w:w="70" w:type="dxa"/>
            </w:tcMar>
            <w:vAlign w:val="center"/>
          </w:tcPr>
          <w:p w14:paraId="2C5E0583" w14:textId="4CCA46BB" w:rsidR="0D619399" w:rsidRPr="004E1DD0" w:rsidRDefault="0D619399" w:rsidP="0D619399">
            <w:pPr>
              <w:spacing w:after="0"/>
              <w:jc w:val="center"/>
              <w:rPr>
                <w:noProof/>
                <w:lang w:val="en-IE"/>
              </w:rPr>
            </w:pPr>
            <w:r w:rsidRPr="004E1DD0">
              <w:rPr>
                <w:b/>
                <w:bCs/>
                <w:noProof/>
                <w:color w:val="000000" w:themeColor="text1"/>
                <w:sz w:val="20"/>
                <w:szCs w:val="20"/>
                <w:lang w:val="en-IE"/>
              </w:rPr>
              <w:t>DE</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5CBDCB23" w14:textId="27A966A4" w:rsidR="0D619399" w:rsidRPr="008C3BC1" w:rsidRDefault="0D619399" w:rsidP="0D619399">
            <w:pPr>
              <w:spacing w:after="0"/>
              <w:jc w:val="center"/>
              <w:rPr>
                <w:noProof/>
                <w:color w:val="375623"/>
                <w:sz w:val="20"/>
                <w:szCs w:val="20"/>
                <w:lang w:val="en-IE"/>
              </w:rPr>
            </w:pPr>
            <w:r w:rsidRPr="008C3BC1">
              <w:rPr>
                <w:noProof/>
                <w:color w:val="375623"/>
                <w:sz w:val="20"/>
                <w:szCs w:val="20"/>
                <w:lang w:val="en-IE"/>
              </w:rPr>
              <w:t xml:space="preserve"> </w:t>
            </w:r>
            <w:r w:rsidR="0011067F" w:rsidRPr="008C3BC1">
              <w:rPr>
                <w:noProof/>
                <w:color w:val="375623"/>
                <w:sz w:val="20"/>
                <w:szCs w:val="20"/>
                <w:lang w:val="en-IE"/>
              </w:rPr>
              <w:t>N/A</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453F2A3A" w14:textId="0C2ADEDF" w:rsidR="0D619399" w:rsidRPr="004E1DD0" w:rsidRDefault="0D619399" w:rsidP="0D619399">
            <w:pPr>
              <w:spacing w:after="0"/>
              <w:jc w:val="center"/>
              <w:rPr>
                <w:noProof/>
                <w:lang w:val="en-IE"/>
              </w:rPr>
            </w:pPr>
            <w:r w:rsidRPr="004E1DD0">
              <w:rPr>
                <w:noProof/>
                <w:color w:val="375623"/>
                <w:sz w:val="20"/>
                <w:szCs w:val="20"/>
                <w:lang w:val="en-IE"/>
              </w:rPr>
              <w:t>06/03/2021</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6D8967F1" w14:textId="0A1EFE21" w:rsidR="0D619399" w:rsidRPr="004E1DD0" w:rsidRDefault="0D619399" w:rsidP="0D619399">
            <w:pPr>
              <w:spacing w:after="0"/>
              <w:jc w:val="center"/>
              <w:rPr>
                <w:noProof/>
                <w:lang w:val="en-IE"/>
              </w:rPr>
            </w:pPr>
            <w:r w:rsidRPr="004E1DD0">
              <w:rPr>
                <w:noProof/>
                <w:color w:val="375623"/>
                <w:sz w:val="20"/>
                <w:szCs w:val="20"/>
                <w:lang w:val="en-IE"/>
              </w:rPr>
              <w:t>06/03/2021</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52E644BC" w14:textId="0495B376" w:rsidR="0D619399" w:rsidRPr="004E1DD0" w:rsidRDefault="21872CCF" w:rsidP="54AD8F9A">
            <w:pPr>
              <w:spacing w:after="0"/>
              <w:jc w:val="center"/>
              <w:rPr>
                <w:noProof/>
                <w:color w:val="375623"/>
                <w:sz w:val="20"/>
                <w:szCs w:val="20"/>
                <w:lang w:val="en-IE"/>
              </w:rPr>
            </w:pPr>
            <w:r w:rsidRPr="7B8E4445">
              <w:rPr>
                <w:noProof/>
                <w:color w:val="375623"/>
                <w:sz w:val="20"/>
                <w:szCs w:val="20"/>
                <w:lang w:val="en-IE"/>
              </w:rPr>
              <w:t>06</w:t>
            </w:r>
            <w:r w:rsidR="57ADB015" w:rsidRPr="7B8E4445">
              <w:rPr>
                <w:noProof/>
                <w:color w:val="375623"/>
                <w:sz w:val="20"/>
                <w:szCs w:val="20"/>
                <w:lang w:val="en-IE"/>
              </w:rPr>
              <w:t>/</w:t>
            </w:r>
            <w:r w:rsidR="6FD020B9" w:rsidRPr="7B8E4445">
              <w:rPr>
                <w:noProof/>
                <w:color w:val="375623"/>
                <w:sz w:val="20"/>
                <w:szCs w:val="20"/>
                <w:lang w:val="en-IE"/>
              </w:rPr>
              <w:t>03</w:t>
            </w:r>
            <w:r w:rsidR="57ADB015" w:rsidRPr="7B8E4445">
              <w:rPr>
                <w:noProof/>
                <w:color w:val="375623"/>
                <w:sz w:val="20"/>
                <w:szCs w:val="20"/>
                <w:lang w:val="en-IE"/>
              </w:rPr>
              <w:t>/202</w:t>
            </w:r>
            <w:r w:rsidR="7A372C25" w:rsidRPr="7B8E4445">
              <w:rPr>
                <w:noProof/>
                <w:color w:val="375623"/>
                <w:sz w:val="20"/>
                <w:szCs w:val="20"/>
                <w:lang w:val="en-IE"/>
              </w:rPr>
              <w:t>1</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auto"/>
            </w:tcBorders>
            <w:shd w:val="clear" w:color="auto" w:fill="C6E0B4"/>
            <w:tcMar>
              <w:left w:w="70" w:type="dxa"/>
              <w:right w:w="70" w:type="dxa"/>
            </w:tcMar>
            <w:vAlign w:val="center"/>
          </w:tcPr>
          <w:p w14:paraId="57F8E08F" w14:textId="5398C5C7" w:rsidR="0D619399" w:rsidRPr="004E1DD0" w:rsidRDefault="0D619399" w:rsidP="0D619399">
            <w:pPr>
              <w:spacing w:after="0"/>
              <w:jc w:val="center"/>
              <w:rPr>
                <w:noProof/>
                <w:lang w:val="en-IE"/>
              </w:rPr>
            </w:pPr>
            <w:r w:rsidRPr="004E1DD0">
              <w:rPr>
                <w:noProof/>
                <w:color w:val="375623"/>
                <w:sz w:val="20"/>
                <w:szCs w:val="20"/>
                <w:lang w:val="en-IE"/>
              </w:rPr>
              <w:t>06/03/2021</w:t>
            </w:r>
          </w:p>
        </w:tc>
      </w:tr>
      <w:tr w:rsidR="0D619399" w:rsidRPr="004E1DD0" w14:paraId="4BAB7C0F" w14:textId="77777777" w:rsidTr="6D7A57F0">
        <w:trPr>
          <w:trHeight w:val="300"/>
        </w:trPr>
        <w:tc>
          <w:tcPr>
            <w:tcW w:w="1285" w:type="dxa"/>
            <w:tcBorders>
              <w:top w:val="single" w:sz="8" w:space="0" w:color="A5A5A5" w:themeColor="accent3"/>
              <w:left w:val="single" w:sz="8" w:space="0" w:color="auto"/>
              <w:bottom w:val="single" w:sz="8" w:space="0" w:color="A5A5A5" w:themeColor="accent3"/>
              <w:right w:val="nil"/>
            </w:tcBorders>
            <w:shd w:val="clear" w:color="auto" w:fill="F2F2F2" w:themeFill="background1" w:themeFillShade="F2"/>
            <w:tcMar>
              <w:left w:w="70" w:type="dxa"/>
              <w:right w:w="70" w:type="dxa"/>
            </w:tcMar>
            <w:vAlign w:val="center"/>
          </w:tcPr>
          <w:p w14:paraId="5D8BB34F" w14:textId="0AA9B59A" w:rsidR="0D619399" w:rsidRPr="004E1DD0" w:rsidRDefault="0D619399" w:rsidP="0D619399">
            <w:pPr>
              <w:spacing w:after="0"/>
              <w:jc w:val="center"/>
              <w:rPr>
                <w:noProof/>
                <w:lang w:val="en-IE"/>
              </w:rPr>
            </w:pPr>
            <w:r w:rsidRPr="004E1DD0">
              <w:rPr>
                <w:b/>
                <w:bCs/>
                <w:noProof/>
                <w:color w:val="000000" w:themeColor="text1"/>
                <w:sz w:val="20"/>
                <w:szCs w:val="20"/>
                <w:lang w:val="en-IE"/>
              </w:rPr>
              <w:t>DK</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44D14F9E" w14:textId="009F8DBE" w:rsidR="0D619399" w:rsidRPr="004E1DD0" w:rsidRDefault="0D619399" w:rsidP="0D619399">
            <w:pPr>
              <w:spacing w:after="0"/>
              <w:jc w:val="center"/>
              <w:rPr>
                <w:noProof/>
                <w:lang w:val="en-IE"/>
              </w:rPr>
            </w:pPr>
            <w:r w:rsidRPr="004E1DD0">
              <w:rPr>
                <w:noProof/>
                <w:color w:val="375623"/>
                <w:sz w:val="20"/>
                <w:szCs w:val="20"/>
                <w:lang w:val="en-IE"/>
              </w:rPr>
              <w:t>06/11/2023</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238B97DC" w14:textId="1C29886F" w:rsidR="0D619399" w:rsidRPr="004E1DD0" w:rsidRDefault="0D619399" w:rsidP="0D619399">
            <w:pPr>
              <w:spacing w:after="0"/>
              <w:jc w:val="center"/>
              <w:rPr>
                <w:noProof/>
                <w:lang w:val="en-IE"/>
              </w:rPr>
            </w:pPr>
            <w:r w:rsidRPr="004E1DD0">
              <w:rPr>
                <w:noProof/>
                <w:color w:val="375623"/>
                <w:sz w:val="20"/>
                <w:szCs w:val="20"/>
                <w:lang w:val="en-IE"/>
              </w:rPr>
              <w:t>06/11/2023</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7B5CE786" w14:textId="1F91F144" w:rsidR="0D619399" w:rsidRPr="004E1DD0" w:rsidRDefault="549454CD" w:rsidP="7B8E4445">
            <w:pPr>
              <w:spacing w:after="0"/>
              <w:jc w:val="center"/>
              <w:rPr>
                <w:noProof/>
                <w:color w:val="385623" w:themeColor="accent6" w:themeShade="80"/>
                <w:sz w:val="20"/>
                <w:szCs w:val="20"/>
                <w:lang w:val="en-IE"/>
              </w:rPr>
            </w:pPr>
            <w:r w:rsidRPr="7B8E4445">
              <w:rPr>
                <w:noProof/>
                <w:color w:val="385623" w:themeColor="accent6" w:themeShade="80"/>
                <w:sz w:val="20"/>
                <w:szCs w:val="20"/>
                <w:lang w:val="en-IE"/>
              </w:rPr>
              <w:t>07</w:t>
            </w:r>
            <w:r w:rsidR="614128F1" w:rsidRPr="7B8E4445">
              <w:rPr>
                <w:noProof/>
                <w:color w:val="385623" w:themeColor="accent6" w:themeShade="80"/>
                <w:sz w:val="20"/>
                <w:szCs w:val="20"/>
                <w:lang w:val="en-IE"/>
              </w:rPr>
              <w:t>/</w:t>
            </w:r>
            <w:r w:rsidR="4C132760" w:rsidRPr="7B8E4445">
              <w:rPr>
                <w:noProof/>
                <w:color w:val="385623" w:themeColor="accent6" w:themeShade="80"/>
                <w:sz w:val="20"/>
                <w:szCs w:val="20"/>
                <w:lang w:val="en-IE"/>
              </w:rPr>
              <w:t>06</w:t>
            </w:r>
            <w:r w:rsidR="614128F1" w:rsidRPr="7B8E4445">
              <w:rPr>
                <w:noProof/>
                <w:color w:val="385623" w:themeColor="accent6" w:themeShade="80"/>
                <w:sz w:val="20"/>
                <w:szCs w:val="20"/>
                <w:lang w:val="en-IE"/>
              </w:rPr>
              <w:t>/2025</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6DF187AC" w14:textId="3B59F159" w:rsidR="0D619399" w:rsidRPr="004E1DD0" w:rsidRDefault="3488E9B9" w:rsidP="7B8E4445">
            <w:pPr>
              <w:spacing w:after="0"/>
              <w:jc w:val="center"/>
              <w:rPr>
                <w:noProof/>
                <w:color w:val="385623" w:themeColor="accent6" w:themeShade="80"/>
                <w:sz w:val="20"/>
                <w:szCs w:val="20"/>
                <w:lang w:val="en-IE"/>
              </w:rPr>
            </w:pPr>
            <w:r w:rsidRPr="7B8E4445">
              <w:rPr>
                <w:noProof/>
                <w:color w:val="385623" w:themeColor="accent6" w:themeShade="80"/>
                <w:sz w:val="20"/>
                <w:szCs w:val="20"/>
                <w:lang w:val="en-IE"/>
              </w:rPr>
              <w:t>07</w:t>
            </w:r>
            <w:r w:rsidR="614128F1" w:rsidRPr="7B8E4445">
              <w:rPr>
                <w:noProof/>
                <w:color w:val="385623" w:themeColor="accent6" w:themeShade="80"/>
                <w:sz w:val="20"/>
                <w:szCs w:val="20"/>
                <w:lang w:val="en-IE"/>
              </w:rPr>
              <w:t>/</w:t>
            </w:r>
            <w:r w:rsidR="7E6992D0" w:rsidRPr="7B8E4445">
              <w:rPr>
                <w:noProof/>
                <w:color w:val="385623" w:themeColor="accent6" w:themeShade="80"/>
                <w:sz w:val="20"/>
                <w:szCs w:val="20"/>
                <w:lang w:val="en-IE"/>
              </w:rPr>
              <w:t>06</w:t>
            </w:r>
            <w:r w:rsidR="614128F1" w:rsidRPr="7B8E4445">
              <w:rPr>
                <w:noProof/>
                <w:color w:val="385623" w:themeColor="accent6" w:themeShade="80"/>
                <w:sz w:val="20"/>
                <w:szCs w:val="20"/>
                <w:lang w:val="en-IE"/>
              </w:rPr>
              <w:t>/2025</w:t>
            </w:r>
            <w:r w:rsidR="008A7CDE">
              <w:rPr>
                <w:noProof/>
                <w:color w:val="385623" w:themeColor="accent6" w:themeShade="80"/>
                <w:sz w:val="20"/>
                <w:szCs w:val="20"/>
                <w:lang w:val="en-IE"/>
              </w:rPr>
              <w:t>*</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auto"/>
            </w:tcBorders>
            <w:shd w:val="clear" w:color="auto" w:fill="C5E0B3" w:themeFill="accent6" w:themeFillTint="66"/>
            <w:tcMar>
              <w:left w:w="70" w:type="dxa"/>
              <w:right w:w="70" w:type="dxa"/>
            </w:tcMar>
            <w:vAlign w:val="center"/>
          </w:tcPr>
          <w:p w14:paraId="5C56EB8C" w14:textId="289E7597" w:rsidR="0D619399" w:rsidRPr="004E1DD0" w:rsidRDefault="0E56FC59" w:rsidP="7B8E4445">
            <w:pPr>
              <w:spacing w:after="0"/>
              <w:jc w:val="center"/>
              <w:rPr>
                <w:noProof/>
                <w:color w:val="385623" w:themeColor="accent6" w:themeShade="80"/>
                <w:sz w:val="20"/>
                <w:szCs w:val="20"/>
                <w:lang w:val="en-IE"/>
              </w:rPr>
            </w:pPr>
            <w:r w:rsidRPr="7B8E4445">
              <w:rPr>
                <w:noProof/>
                <w:color w:val="385623" w:themeColor="accent6" w:themeShade="80"/>
                <w:sz w:val="20"/>
                <w:szCs w:val="20"/>
                <w:lang w:val="en-IE"/>
              </w:rPr>
              <w:t>07</w:t>
            </w:r>
            <w:r w:rsidR="614128F1" w:rsidRPr="7B8E4445">
              <w:rPr>
                <w:noProof/>
                <w:color w:val="385623" w:themeColor="accent6" w:themeShade="80"/>
                <w:sz w:val="20"/>
                <w:szCs w:val="20"/>
                <w:lang w:val="en-IE"/>
              </w:rPr>
              <w:t>/</w:t>
            </w:r>
            <w:r w:rsidR="30B28542" w:rsidRPr="7B8E4445">
              <w:rPr>
                <w:noProof/>
                <w:color w:val="385623" w:themeColor="accent6" w:themeShade="80"/>
                <w:sz w:val="20"/>
                <w:szCs w:val="20"/>
                <w:lang w:val="en-IE"/>
              </w:rPr>
              <w:t>06</w:t>
            </w:r>
            <w:r w:rsidR="614128F1" w:rsidRPr="7B8E4445">
              <w:rPr>
                <w:noProof/>
                <w:color w:val="385623" w:themeColor="accent6" w:themeShade="80"/>
                <w:sz w:val="20"/>
                <w:szCs w:val="20"/>
                <w:lang w:val="en-IE"/>
              </w:rPr>
              <w:t>/2025</w:t>
            </w:r>
          </w:p>
        </w:tc>
      </w:tr>
      <w:tr w:rsidR="0D619399" w:rsidRPr="004E1DD0" w14:paraId="67311C56" w14:textId="77777777" w:rsidTr="6D7A57F0">
        <w:trPr>
          <w:trHeight w:val="300"/>
        </w:trPr>
        <w:tc>
          <w:tcPr>
            <w:tcW w:w="1285" w:type="dxa"/>
            <w:tcBorders>
              <w:top w:val="single" w:sz="8" w:space="0" w:color="A5A5A5" w:themeColor="accent3"/>
              <w:left w:val="single" w:sz="8" w:space="0" w:color="auto"/>
              <w:bottom w:val="single" w:sz="8" w:space="0" w:color="A5A5A5" w:themeColor="accent3"/>
              <w:right w:val="nil"/>
            </w:tcBorders>
            <w:shd w:val="clear" w:color="auto" w:fill="F2F2F2" w:themeFill="background1" w:themeFillShade="F2"/>
            <w:tcMar>
              <w:left w:w="70" w:type="dxa"/>
              <w:right w:w="70" w:type="dxa"/>
            </w:tcMar>
            <w:vAlign w:val="center"/>
          </w:tcPr>
          <w:p w14:paraId="7F85B13E" w14:textId="1408AEC1" w:rsidR="0D619399" w:rsidRPr="004E1DD0" w:rsidRDefault="0D619399" w:rsidP="0D619399">
            <w:pPr>
              <w:spacing w:after="0"/>
              <w:jc w:val="center"/>
              <w:rPr>
                <w:noProof/>
                <w:lang w:val="en-IE"/>
              </w:rPr>
            </w:pPr>
            <w:r w:rsidRPr="004E1DD0">
              <w:rPr>
                <w:b/>
                <w:bCs/>
                <w:noProof/>
                <w:color w:val="000000" w:themeColor="text1"/>
                <w:sz w:val="20"/>
                <w:szCs w:val="20"/>
                <w:lang w:val="en-IE"/>
              </w:rPr>
              <w:t>EE</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0306CE25" w14:textId="1A6C4223" w:rsidR="0D619399" w:rsidRPr="004E1DD0" w:rsidRDefault="0D619399" w:rsidP="0D619399">
            <w:pPr>
              <w:spacing w:after="0"/>
              <w:jc w:val="center"/>
              <w:rPr>
                <w:noProof/>
                <w:lang w:val="en-IE"/>
              </w:rPr>
            </w:pPr>
            <w:r w:rsidRPr="004E1DD0">
              <w:rPr>
                <w:noProof/>
                <w:color w:val="375623"/>
                <w:sz w:val="20"/>
                <w:szCs w:val="20"/>
                <w:lang w:val="en-IE"/>
              </w:rPr>
              <w:t>01/10/2023</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1F60A97C" w14:textId="2683AC88" w:rsidR="0D619399" w:rsidRPr="004E1DD0" w:rsidRDefault="0D619399" w:rsidP="0D619399">
            <w:pPr>
              <w:spacing w:after="0"/>
              <w:jc w:val="center"/>
              <w:rPr>
                <w:noProof/>
                <w:lang w:val="en-IE"/>
              </w:rPr>
            </w:pPr>
            <w:r w:rsidRPr="004E1DD0">
              <w:rPr>
                <w:noProof/>
                <w:color w:val="375623"/>
                <w:sz w:val="20"/>
                <w:szCs w:val="20"/>
                <w:lang w:val="en-IE"/>
              </w:rPr>
              <w:t>15/03/2021</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3DA0B4D9" w14:textId="3E4D8589" w:rsidR="0D619399" w:rsidRPr="004E1DD0" w:rsidRDefault="0D619399" w:rsidP="0D619399">
            <w:pPr>
              <w:spacing w:after="0"/>
              <w:jc w:val="center"/>
              <w:rPr>
                <w:noProof/>
                <w:lang w:val="en-IE"/>
              </w:rPr>
            </w:pPr>
            <w:r w:rsidRPr="004E1DD0">
              <w:rPr>
                <w:noProof/>
                <w:color w:val="375623"/>
                <w:sz w:val="20"/>
                <w:szCs w:val="20"/>
                <w:lang w:val="en-IE"/>
              </w:rPr>
              <w:t>01/07/2021</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522F4B8A" w14:textId="70CAD078" w:rsidR="0D619399" w:rsidRPr="004E1DD0" w:rsidRDefault="0D619399" w:rsidP="0D619399">
            <w:pPr>
              <w:spacing w:after="0"/>
              <w:jc w:val="center"/>
              <w:rPr>
                <w:noProof/>
                <w:lang w:val="en-IE"/>
              </w:rPr>
            </w:pPr>
            <w:r w:rsidRPr="004E1DD0">
              <w:rPr>
                <w:noProof/>
                <w:color w:val="375623"/>
                <w:sz w:val="20"/>
                <w:szCs w:val="20"/>
                <w:lang w:val="en-IE"/>
              </w:rPr>
              <w:t>01/07/2021</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auto"/>
            </w:tcBorders>
            <w:shd w:val="clear" w:color="auto" w:fill="C6E0B4"/>
            <w:tcMar>
              <w:left w:w="70" w:type="dxa"/>
              <w:right w:w="70" w:type="dxa"/>
            </w:tcMar>
            <w:vAlign w:val="center"/>
          </w:tcPr>
          <w:p w14:paraId="18EC3C9B" w14:textId="201AE348" w:rsidR="0D619399" w:rsidRPr="004E1DD0" w:rsidRDefault="0D619399" w:rsidP="0D619399">
            <w:pPr>
              <w:spacing w:after="0"/>
              <w:jc w:val="center"/>
              <w:rPr>
                <w:noProof/>
                <w:lang w:val="en-IE"/>
              </w:rPr>
            </w:pPr>
            <w:r w:rsidRPr="004E1DD0">
              <w:rPr>
                <w:noProof/>
                <w:color w:val="375623"/>
                <w:sz w:val="20"/>
                <w:szCs w:val="20"/>
                <w:lang w:val="en-IE"/>
              </w:rPr>
              <w:t>01/07/2021</w:t>
            </w:r>
          </w:p>
        </w:tc>
      </w:tr>
      <w:tr w:rsidR="0D619399" w:rsidRPr="004E1DD0" w14:paraId="43E041DF" w14:textId="77777777" w:rsidTr="6D7A57F0">
        <w:trPr>
          <w:trHeight w:val="300"/>
        </w:trPr>
        <w:tc>
          <w:tcPr>
            <w:tcW w:w="1285" w:type="dxa"/>
            <w:tcBorders>
              <w:top w:val="single" w:sz="8" w:space="0" w:color="A5A5A5" w:themeColor="accent3"/>
              <w:left w:val="single" w:sz="8" w:space="0" w:color="auto"/>
              <w:bottom w:val="single" w:sz="8" w:space="0" w:color="A5A5A5" w:themeColor="accent3"/>
              <w:right w:val="nil"/>
            </w:tcBorders>
            <w:shd w:val="clear" w:color="auto" w:fill="F2F2F2" w:themeFill="background1" w:themeFillShade="F2"/>
            <w:tcMar>
              <w:left w:w="70" w:type="dxa"/>
              <w:right w:w="70" w:type="dxa"/>
            </w:tcMar>
            <w:vAlign w:val="center"/>
          </w:tcPr>
          <w:p w14:paraId="1B3DD707" w14:textId="413A9FBB" w:rsidR="0D619399" w:rsidRPr="004E1DD0" w:rsidRDefault="0D619399" w:rsidP="0D619399">
            <w:pPr>
              <w:spacing w:after="0"/>
              <w:jc w:val="center"/>
              <w:rPr>
                <w:noProof/>
                <w:lang w:val="en-IE"/>
              </w:rPr>
            </w:pPr>
            <w:r w:rsidRPr="004E1DD0">
              <w:rPr>
                <w:b/>
                <w:bCs/>
                <w:noProof/>
                <w:color w:val="000000" w:themeColor="text1"/>
                <w:sz w:val="20"/>
                <w:szCs w:val="20"/>
                <w:lang w:val="en-IE"/>
              </w:rPr>
              <w:t>ES</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69F4FF49" w14:textId="384F99CC" w:rsidR="0D619399" w:rsidRPr="004E1DD0" w:rsidRDefault="0D619399" w:rsidP="0D619399">
            <w:pPr>
              <w:spacing w:after="0"/>
              <w:jc w:val="center"/>
              <w:rPr>
                <w:noProof/>
                <w:lang w:val="en-IE"/>
              </w:rPr>
            </w:pPr>
            <w:r w:rsidRPr="004E1DD0">
              <w:rPr>
                <w:noProof/>
                <w:color w:val="375623"/>
                <w:sz w:val="20"/>
                <w:szCs w:val="20"/>
                <w:lang w:val="en-IE"/>
              </w:rPr>
              <w:t>01/03/2023</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79BD2135" w14:textId="084C3643" w:rsidR="0D619399" w:rsidRPr="004E1DD0" w:rsidRDefault="0D619399" w:rsidP="0D619399">
            <w:pPr>
              <w:spacing w:after="0"/>
              <w:jc w:val="center"/>
              <w:rPr>
                <w:noProof/>
                <w:lang w:val="en-IE"/>
              </w:rPr>
            </w:pPr>
            <w:r w:rsidRPr="004E1DD0">
              <w:rPr>
                <w:noProof/>
                <w:color w:val="375623"/>
                <w:sz w:val="20"/>
                <w:szCs w:val="20"/>
                <w:lang w:val="en-IE"/>
              </w:rPr>
              <w:t>01/01/2024</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480FE62F" w14:textId="11A0B43A" w:rsidR="0D619399" w:rsidRPr="004E1DD0" w:rsidRDefault="0D619399" w:rsidP="0D619399">
            <w:pPr>
              <w:spacing w:after="0"/>
              <w:jc w:val="center"/>
              <w:rPr>
                <w:noProof/>
                <w:lang w:val="en-IE"/>
              </w:rPr>
            </w:pPr>
            <w:r w:rsidRPr="004E1DD0">
              <w:rPr>
                <w:noProof/>
                <w:color w:val="375623"/>
                <w:sz w:val="20"/>
                <w:szCs w:val="20"/>
                <w:lang w:val="en-IE"/>
              </w:rPr>
              <w:t>01/01/2024</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47EEED87" w14:textId="6EC113C8" w:rsidR="0D619399" w:rsidRPr="004E1DD0" w:rsidRDefault="0D619399" w:rsidP="0D619399">
            <w:pPr>
              <w:spacing w:after="0"/>
              <w:jc w:val="center"/>
              <w:rPr>
                <w:noProof/>
                <w:lang w:val="en-IE"/>
              </w:rPr>
            </w:pPr>
            <w:r w:rsidRPr="004E1DD0">
              <w:rPr>
                <w:noProof/>
                <w:color w:val="375623"/>
                <w:sz w:val="20"/>
                <w:szCs w:val="20"/>
                <w:lang w:val="en-IE"/>
              </w:rPr>
              <w:t>05/09/2023</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auto"/>
            </w:tcBorders>
            <w:shd w:val="clear" w:color="auto" w:fill="C6E0B4"/>
            <w:tcMar>
              <w:left w:w="70" w:type="dxa"/>
              <w:right w:w="70" w:type="dxa"/>
            </w:tcMar>
            <w:vAlign w:val="center"/>
          </w:tcPr>
          <w:p w14:paraId="4F10219F" w14:textId="26E7D718" w:rsidR="0D619399" w:rsidRPr="004E1DD0" w:rsidRDefault="0D619399" w:rsidP="0D619399">
            <w:pPr>
              <w:spacing w:after="0"/>
              <w:jc w:val="center"/>
              <w:rPr>
                <w:noProof/>
                <w:lang w:val="en-IE"/>
              </w:rPr>
            </w:pPr>
            <w:r w:rsidRPr="004E1DD0">
              <w:rPr>
                <w:noProof/>
                <w:color w:val="375623"/>
                <w:sz w:val="20"/>
                <w:szCs w:val="20"/>
                <w:lang w:val="en-IE"/>
              </w:rPr>
              <w:t>05/09/2023</w:t>
            </w:r>
          </w:p>
        </w:tc>
      </w:tr>
      <w:tr w:rsidR="0D619399" w:rsidRPr="004E1DD0" w14:paraId="61820F8A" w14:textId="77777777" w:rsidTr="00516890">
        <w:trPr>
          <w:trHeight w:val="353"/>
        </w:trPr>
        <w:tc>
          <w:tcPr>
            <w:tcW w:w="1285" w:type="dxa"/>
            <w:tcBorders>
              <w:top w:val="single" w:sz="8" w:space="0" w:color="A5A5A5" w:themeColor="accent3"/>
              <w:left w:val="single" w:sz="8" w:space="0" w:color="auto"/>
              <w:bottom w:val="single" w:sz="8" w:space="0" w:color="A5A5A5" w:themeColor="accent3"/>
              <w:right w:val="nil"/>
            </w:tcBorders>
            <w:shd w:val="clear" w:color="auto" w:fill="F2F2F2" w:themeFill="background1" w:themeFillShade="F2"/>
            <w:tcMar>
              <w:left w:w="70" w:type="dxa"/>
              <w:right w:w="70" w:type="dxa"/>
            </w:tcMar>
            <w:vAlign w:val="center"/>
          </w:tcPr>
          <w:p w14:paraId="14EE852C" w14:textId="4981AEAE" w:rsidR="0D619399" w:rsidRPr="004E1DD0" w:rsidRDefault="0D619399" w:rsidP="0D619399">
            <w:pPr>
              <w:spacing w:after="0"/>
              <w:jc w:val="center"/>
              <w:rPr>
                <w:noProof/>
                <w:lang w:val="en-IE"/>
              </w:rPr>
            </w:pPr>
            <w:r w:rsidRPr="004E1DD0">
              <w:rPr>
                <w:b/>
                <w:bCs/>
                <w:noProof/>
                <w:color w:val="000000" w:themeColor="text1"/>
                <w:sz w:val="20"/>
                <w:szCs w:val="20"/>
                <w:lang w:val="en-IE"/>
              </w:rPr>
              <w:t>FI</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6329288B" w14:textId="1258D7D0" w:rsidR="0D619399" w:rsidRPr="004E1DD0" w:rsidRDefault="0D619399" w:rsidP="02BB932C">
            <w:pPr>
              <w:spacing w:after="0"/>
              <w:jc w:val="center"/>
              <w:rPr>
                <w:noProof/>
                <w:color w:val="385623" w:themeColor="accent6" w:themeShade="80"/>
                <w:sz w:val="20"/>
                <w:szCs w:val="20"/>
                <w:lang w:val="en-IE"/>
              </w:rPr>
            </w:pPr>
            <w:r w:rsidRPr="004E1DD0">
              <w:rPr>
                <w:noProof/>
                <w:color w:val="385623" w:themeColor="accent6" w:themeShade="80"/>
                <w:sz w:val="20"/>
                <w:szCs w:val="20"/>
                <w:lang w:val="en-IE"/>
              </w:rPr>
              <w:t>31/03/2023</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7BD78E7A" w14:textId="7E79FABA" w:rsidR="0D619399" w:rsidRPr="004E1DD0" w:rsidRDefault="0D619399" w:rsidP="02BB932C">
            <w:pPr>
              <w:spacing w:after="0"/>
              <w:jc w:val="center"/>
              <w:rPr>
                <w:noProof/>
                <w:color w:val="385623" w:themeColor="accent6" w:themeShade="80"/>
                <w:sz w:val="20"/>
                <w:szCs w:val="20"/>
                <w:lang w:val="en-IE"/>
              </w:rPr>
            </w:pPr>
            <w:r w:rsidRPr="004E1DD0">
              <w:rPr>
                <w:noProof/>
                <w:color w:val="385623" w:themeColor="accent6" w:themeShade="80"/>
                <w:sz w:val="20"/>
                <w:szCs w:val="20"/>
                <w:lang w:val="en-IE"/>
              </w:rPr>
              <w:t>31/03/2021</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66F399EC" w14:textId="337F1161" w:rsidR="0D619399" w:rsidRPr="004E1DD0" w:rsidRDefault="0D619399" w:rsidP="02BB932C">
            <w:pPr>
              <w:spacing w:after="0"/>
              <w:jc w:val="center"/>
              <w:rPr>
                <w:noProof/>
                <w:color w:val="385623" w:themeColor="accent6" w:themeShade="80"/>
                <w:sz w:val="20"/>
                <w:szCs w:val="20"/>
                <w:lang w:val="en-IE"/>
              </w:rPr>
            </w:pPr>
            <w:r w:rsidRPr="004E1DD0">
              <w:rPr>
                <w:noProof/>
                <w:color w:val="385623" w:themeColor="accent6" w:themeShade="80"/>
                <w:sz w:val="20"/>
                <w:szCs w:val="20"/>
                <w:lang w:val="en-IE"/>
              </w:rPr>
              <w:t>31/12/2022</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238D15E7" w14:textId="085125B9" w:rsidR="0D619399" w:rsidRPr="004E1DD0" w:rsidRDefault="7CEBD625" w:rsidP="00516890">
            <w:pPr>
              <w:spacing w:after="0"/>
              <w:jc w:val="center"/>
              <w:rPr>
                <w:noProof/>
                <w:color w:val="385623" w:themeColor="accent6" w:themeShade="80"/>
                <w:sz w:val="20"/>
                <w:szCs w:val="20"/>
                <w:lang w:val="en-IE"/>
              </w:rPr>
            </w:pPr>
            <w:r w:rsidRPr="7B8E4445">
              <w:rPr>
                <w:noProof/>
                <w:color w:val="385623" w:themeColor="accent6" w:themeShade="80"/>
                <w:sz w:val="20"/>
                <w:szCs w:val="20"/>
                <w:lang w:val="en-IE"/>
              </w:rPr>
              <w:t>31/12/2022</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auto"/>
            </w:tcBorders>
            <w:shd w:val="clear" w:color="auto" w:fill="C5E0B3" w:themeFill="accent6" w:themeFillTint="66"/>
            <w:tcMar>
              <w:left w:w="70" w:type="dxa"/>
              <w:right w:w="70" w:type="dxa"/>
            </w:tcMar>
            <w:vAlign w:val="center"/>
          </w:tcPr>
          <w:p w14:paraId="11C70F81" w14:textId="49C3C50D" w:rsidR="0D619399" w:rsidRPr="004E1DD0" w:rsidRDefault="0D619399" w:rsidP="02BB932C">
            <w:pPr>
              <w:spacing w:after="0"/>
              <w:jc w:val="center"/>
              <w:rPr>
                <w:noProof/>
                <w:color w:val="385623" w:themeColor="accent6" w:themeShade="80"/>
                <w:sz w:val="20"/>
                <w:szCs w:val="20"/>
                <w:lang w:val="en-IE"/>
              </w:rPr>
            </w:pPr>
            <w:r w:rsidRPr="004E1DD0">
              <w:rPr>
                <w:noProof/>
                <w:color w:val="385623" w:themeColor="accent6" w:themeShade="80"/>
                <w:sz w:val="20"/>
                <w:szCs w:val="20"/>
                <w:lang w:val="en-IE"/>
              </w:rPr>
              <w:t>31/12/2022</w:t>
            </w:r>
          </w:p>
        </w:tc>
      </w:tr>
      <w:tr w:rsidR="0D619399" w:rsidRPr="004E1DD0" w14:paraId="134D1663" w14:textId="77777777" w:rsidTr="6D7A57F0">
        <w:trPr>
          <w:trHeight w:val="300"/>
        </w:trPr>
        <w:tc>
          <w:tcPr>
            <w:tcW w:w="1285" w:type="dxa"/>
            <w:tcBorders>
              <w:top w:val="single" w:sz="8" w:space="0" w:color="A5A5A5" w:themeColor="accent3"/>
              <w:left w:val="single" w:sz="8" w:space="0" w:color="auto"/>
              <w:bottom w:val="single" w:sz="8" w:space="0" w:color="A5A5A5" w:themeColor="accent3"/>
              <w:right w:val="nil"/>
            </w:tcBorders>
            <w:shd w:val="clear" w:color="auto" w:fill="F2F2F2" w:themeFill="background1" w:themeFillShade="F2"/>
            <w:tcMar>
              <w:left w:w="70" w:type="dxa"/>
              <w:right w:w="70" w:type="dxa"/>
            </w:tcMar>
            <w:vAlign w:val="center"/>
          </w:tcPr>
          <w:p w14:paraId="1FB65858" w14:textId="03C5016E" w:rsidR="0D619399" w:rsidRPr="004E1DD0" w:rsidRDefault="0D619399" w:rsidP="0D619399">
            <w:pPr>
              <w:spacing w:after="0"/>
              <w:jc w:val="center"/>
              <w:rPr>
                <w:noProof/>
                <w:lang w:val="en-IE"/>
              </w:rPr>
            </w:pPr>
            <w:r w:rsidRPr="004E1DD0">
              <w:rPr>
                <w:b/>
                <w:bCs/>
                <w:noProof/>
                <w:color w:val="000000" w:themeColor="text1"/>
                <w:sz w:val="20"/>
                <w:szCs w:val="20"/>
                <w:lang w:val="en-IE"/>
              </w:rPr>
              <w:t>FR</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0DF1D43A" w14:textId="28FC1C94" w:rsidR="0D619399" w:rsidRPr="004E1DD0" w:rsidRDefault="0D619399" w:rsidP="02BB932C">
            <w:pPr>
              <w:spacing w:after="0"/>
              <w:jc w:val="center"/>
              <w:rPr>
                <w:noProof/>
                <w:color w:val="385623" w:themeColor="accent6" w:themeShade="80"/>
                <w:sz w:val="20"/>
                <w:szCs w:val="20"/>
                <w:lang w:val="en-IE"/>
              </w:rPr>
            </w:pPr>
            <w:r w:rsidRPr="004E1DD0">
              <w:rPr>
                <w:noProof/>
                <w:color w:val="385623" w:themeColor="accent6" w:themeShade="80"/>
                <w:sz w:val="20"/>
                <w:szCs w:val="20"/>
                <w:lang w:val="en-IE"/>
              </w:rPr>
              <w:t>30/06/2023</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519FF867" w14:textId="71BCAA90" w:rsidR="0D619399" w:rsidRPr="004E1DD0" w:rsidRDefault="0D619399" w:rsidP="02BB932C">
            <w:pPr>
              <w:spacing w:after="0"/>
              <w:jc w:val="center"/>
              <w:rPr>
                <w:noProof/>
                <w:color w:val="385623" w:themeColor="accent6" w:themeShade="80"/>
                <w:sz w:val="20"/>
                <w:szCs w:val="20"/>
                <w:lang w:val="en-IE"/>
              </w:rPr>
            </w:pPr>
            <w:r w:rsidRPr="004E1DD0">
              <w:rPr>
                <w:noProof/>
                <w:color w:val="385623" w:themeColor="accent6" w:themeShade="80"/>
                <w:sz w:val="20"/>
                <w:szCs w:val="20"/>
                <w:lang w:val="en-IE"/>
              </w:rPr>
              <w:t>06/03/2024</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7AC1752D" w14:textId="741AB774" w:rsidR="0D619399" w:rsidRPr="004E1DD0" w:rsidRDefault="0D619399" w:rsidP="02BB932C">
            <w:pPr>
              <w:spacing w:after="0"/>
              <w:jc w:val="center"/>
              <w:rPr>
                <w:noProof/>
                <w:color w:val="385623" w:themeColor="accent6" w:themeShade="80"/>
                <w:sz w:val="20"/>
                <w:szCs w:val="20"/>
                <w:lang w:val="en-IE"/>
              </w:rPr>
            </w:pPr>
            <w:r w:rsidRPr="004E1DD0">
              <w:rPr>
                <w:noProof/>
                <w:color w:val="385623" w:themeColor="accent6" w:themeShade="80"/>
                <w:sz w:val="20"/>
                <w:szCs w:val="20"/>
                <w:lang w:val="en-IE"/>
              </w:rPr>
              <w:t>06/03/2024</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1598F6D5" w14:textId="7D13D98B" w:rsidR="0D619399" w:rsidRPr="004E1DD0" w:rsidRDefault="0D619399" w:rsidP="02BB932C">
            <w:pPr>
              <w:spacing w:after="0"/>
              <w:jc w:val="center"/>
              <w:rPr>
                <w:noProof/>
                <w:color w:val="385623" w:themeColor="accent6" w:themeShade="80"/>
                <w:sz w:val="20"/>
                <w:szCs w:val="20"/>
                <w:lang w:val="en-IE"/>
              </w:rPr>
            </w:pPr>
            <w:r w:rsidRPr="004E1DD0">
              <w:rPr>
                <w:noProof/>
                <w:color w:val="385623" w:themeColor="accent6" w:themeShade="80"/>
                <w:sz w:val="20"/>
                <w:szCs w:val="20"/>
                <w:lang w:val="en-IE"/>
              </w:rPr>
              <w:t>30/11/2024</w:t>
            </w:r>
            <w:r w:rsidR="009F090C">
              <w:rPr>
                <w:noProof/>
                <w:color w:val="385623" w:themeColor="accent6" w:themeShade="80"/>
                <w:sz w:val="20"/>
                <w:szCs w:val="20"/>
                <w:lang w:val="en-IE"/>
              </w:rPr>
              <w:t>*</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auto"/>
            </w:tcBorders>
            <w:shd w:val="clear" w:color="auto" w:fill="C5E0B3" w:themeFill="accent6" w:themeFillTint="66"/>
            <w:tcMar>
              <w:left w:w="70" w:type="dxa"/>
              <w:right w:w="70" w:type="dxa"/>
            </w:tcMar>
            <w:vAlign w:val="center"/>
          </w:tcPr>
          <w:p w14:paraId="34E1D563" w14:textId="103797AA" w:rsidR="0D619399" w:rsidRPr="004E1DD0" w:rsidRDefault="0D619399" w:rsidP="02BB932C">
            <w:pPr>
              <w:spacing w:after="0"/>
              <w:jc w:val="center"/>
              <w:rPr>
                <w:noProof/>
                <w:color w:val="385623" w:themeColor="accent6" w:themeShade="80"/>
                <w:sz w:val="20"/>
                <w:szCs w:val="20"/>
                <w:lang w:val="en-IE"/>
              </w:rPr>
            </w:pPr>
            <w:r w:rsidRPr="004E1DD0">
              <w:rPr>
                <w:noProof/>
                <w:color w:val="385623" w:themeColor="accent6" w:themeShade="80"/>
                <w:sz w:val="20"/>
                <w:szCs w:val="20"/>
                <w:lang w:val="en-IE"/>
              </w:rPr>
              <w:t>30/11/2024</w:t>
            </w:r>
          </w:p>
        </w:tc>
      </w:tr>
      <w:tr w:rsidR="0D619399" w:rsidRPr="004E1DD0" w14:paraId="149049CD" w14:textId="77777777" w:rsidTr="6D7A57F0">
        <w:trPr>
          <w:trHeight w:val="300"/>
        </w:trPr>
        <w:tc>
          <w:tcPr>
            <w:tcW w:w="1285" w:type="dxa"/>
            <w:tcBorders>
              <w:top w:val="single" w:sz="8" w:space="0" w:color="A5A5A5" w:themeColor="accent3"/>
              <w:left w:val="single" w:sz="8" w:space="0" w:color="auto"/>
              <w:bottom w:val="single" w:sz="8" w:space="0" w:color="A5A5A5" w:themeColor="accent3"/>
              <w:right w:val="nil"/>
            </w:tcBorders>
            <w:shd w:val="clear" w:color="auto" w:fill="F2F2F2" w:themeFill="background1" w:themeFillShade="F2"/>
            <w:tcMar>
              <w:left w:w="70" w:type="dxa"/>
              <w:right w:w="70" w:type="dxa"/>
            </w:tcMar>
            <w:vAlign w:val="center"/>
          </w:tcPr>
          <w:p w14:paraId="2323E64D" w14:textId="25D95BAD" w:rsidR="0D619399" w:rsidRPr="004E1DD0" w:rsidRDefault="0D619399" w:rsidP="0D619399">
            <w:pPr>
              <w:spacing w:after="0"/>
              <w:jc w:val="center"/>
              <w:rPr>
                <w:noProof/>
                <w:lang w:val="en-IE"/>
              </w:rPr>
            </w:pPr>
            <w:r w:rsidRPr="004E1DD0">
              <w:rPr>
                <w:b/>
                <w:bCs/>
                <w:noProof/>
                <w:color w:val="000000" w:themeColor="text1"/>
                <w:sz w:val="20"/>
                <w:szCs w:val="20"/>
                <w:lang w:val="en-IE"/>
              </w:rPr>
              <w:t>GR</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7DBF5A41" w14:textId="6AA29686" w:rsidR="0D619399" w:rsidRPr="004E1DD0" w:rsidRDefault="0D619399" w:rsidP="0D619399">
            <w:pPr>
              <w:spacing w:after="0"/>
              <w:jc w:val="center"/>
              <w:rPr>
                <w:noProof/>
                <w:lang w:val="en-IE"/>
              </w:rPr>
            </w:pPr>
            <w:r w:rsidRPr="004E1DD0">
              <w:rPr>
                <w:noProof/>
                <w:color w:val="375623"/>
                <w:sz w:val="20"/>
                <w:szCs w:val="20"/>
                <w:lang w:val="en-IE"/>
              </w:rPr>
              <w:t>31/12/2023</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3AF1E3DB" w14:textId="448F4210" w:rsidR="0D619399" w:rsidRPr="004E1DD0" w:rsidRDefault="0D619399" w:rsidP="0D619399">
            <w:pPr>
              <w:spacing w:after="0"/>
              <w:jc w:val="center"/>
              <w:rPr>
                <w:noProof/>
                <w:lang w:val="en-IE"/>
              </w:rPr>
            </w:pPr>
            <w:r w:rsidRPr="004E1DD0">
              <w:rPr>
                <w:noProof/>
                <w:color w:val="375623"/>
                <w:sz w:val="20"/>
                <w:szCs w:val="20"/>
                <w:lang w:val="en-IE"/>
              </w:rPr>
              <w:t>31/12/2023</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CCCC"/>
            <w:tcMar>
              <w:left w:w="70" w:type="dxa"/>
              <w:right w:w="70" w:type="dxa"/>
            </w:tcMar>
            <w:vAlign w:val="center"/>
          </w:tcPr>
          <w:p w14:paraId="7B811F77" w14:textId="332D922C" w:rsidR="0D619399" w:rsidRPr="004E1DD0" w:rsidRDefault="065FBE94" w:rsidP="02BB932C">
            <w:pPr>
              <w:spacing w:after="0"/>
              <w:jc w:val="center"/>
              <w:rPr>
                <w:b/>
                <w:bCs/>
                <w:noProof/>
                <w:color w:val="C00000"/>
                <w:sz w:val="20"/>
                <w:szCs w:val="20"/>
                <w:lang w:val="en-IE"/>
              </w:rPr>
            </w:pPr>
            <w:r w:rsidRPr="7B8E4445">
              <w:rPr>
                <w:b/>
                <w:bCs/>
                <w:noProof/>
                <w:color w:val="C00000"/>
                <w:sz w:val="20"/>
                <w:szCs w:val="20"/>
                <w:lang w:val="en-IE"/>
              </w:rPr>
              <w:t>31</w:t>
            </w:r>
            <w:r w:rsidR="614128F1" w:rsidRPr="7B8E4445">
              <w:rPr>
                <w:b/>
                <w:bCs/>
                <w:noProof/>
                <w:color w:val="C00000"/>
                <w:sz w:val="20"/>
                <w:szCs w:val="20"/>
                <w:lang w:val="en-IE"/>
              </w:rPr>
              <w:t>/</w:t>
            </w:r>
            <w:r w:rsidR="643DB108" w:rsidRPr="7B8E4445">
              <w:rPr>
                <w:b/>
                <w:bCs/>
                <w:noProof/>
                <w:color w:val="C00000"/>
                <w:sz w:val="20"/>
                <w:szCs w:val="20"/>
                <w:lang w:val="en-IE"/>
              </w:rPr>
              <w:t>12</w:t>
            </w:r>
            <w:r w:rsidR="614128F1" w:rsidRPr="7B8E4445">
              <w:rPr>
                <w:b/>
                <w:bCs/>
                <w:noProof/>
                <w:color w:val="C00000"/>
                <w:sz w:val="20"/>
                <w:szCs w:val="20"/>
                <w:lang w:val="en-IE"/>
              </w:rPr>
              <w:t>/202</w:t>
            </w:r>
            <w:r w:rsidR="43303A43" w:rsidRPr="7B8E4445">
              <w:rPr>
                <w:b/>
                <w:bCs/>
                <w:noProof/>
                <w:color w:val="C00000"/>
                <w:sz w:val="20"/>
                <w:szCs w:val="20"/>
                <w:lang w:val="en-IE"/>
              </w:rPr>
              <w:t>7</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6B7F473B" w14:textId="6BB7F714" w:rsidR="0D619399" w:rsidRPr="004E1DD0" w:rsidRDefault="6ADFBDF5" w:rsidP="7B8E4445">
            <w:pPr>
              <w:spacing w:after="0"/>
              <w:jc w:val="center"/>
              <w:rPr>
                <w:noProof/>
                <w:color w:val="385623" w:themeColor="accent6" w:themeShade="80"/>
                <w:sz w:val="20"/>
                <w:szCs w:val="20"/>
                <w:lang w:val="en-IE"/>
              </w:rPr>
            </w:pPr>
            <w:r w:rsidRPr="7B8E4445">
              <w:rPr>
                <w:noProof/>
                <w:color w:val="385623" w:themeColor="accent6" w:themeShade="80"/>
                <w:sz w:val="20"/>
                <w:szCs w:val="20"/>
                <w:lang w:val="en-IE"/>
              </w:rPr>
              <w:t>06</w:t>
            </w:r>
            <w:r w:rsidR="614128F1" w:rsidRPr="7B8E4445">
              <w:rPr>
                <w:noProof/>
                <w:color w:val="385623" w:themeColor="accent6" w:themeShade="80"/>
                <w:sz w:val="20"/>
                <w:szCs w:val="20"/>
                <w:lang w:val="en-IE"/>
              </w:rPr>
              <w:t>/0</w:t>
            </w:r>
            <w:r w:rsidR="1A79B882" w:rsidRPr="7B8E4445">
              <w:rPr>
                <w:noProof/>
                <w:color w:val="385623" w:themeColor="accent6" w:themeShade="80"/>
                <w:sz w:val="20"/>
                <w:szCs w:val="20"/>
                <w:lang w:val="en-IE"/>
              </w:rPr>
              <w:t>8</w:t>
            </w:r>
            <w:r w:rsidR="614128F1" w:rsidRPr="7B8E4445">
              <w:rPr>
                <w:noProof/>
                <w:color w:val="385623" w:themeColor="accent6" w:themeShade="80"/>
                <w:sz w:val="20"/>
                <w:szCs w:val="20"/>
                <w:lang w:val="en-IE"/>
              </w:rPr>
              <w:t>/202</w:t>
            </w:r>
            <w:r w:rsidR="7CBDF36C" w:rsidRPr="7B8E4445">
              <w:rPr>
                <w:noProof/>
                <w:color w:val="385623" w:themeColor="accent6" w:themeShade="80"/>
                <w:sz w:val="20"/>
                <w:szCs w:val="20"/>
                <w:lang w:val="en-IE"/>
              </w:rPr>
              <w:t>4</w:t>
            </w:r>
            <w:r w:rsidR="009F090C">
              <w:rPr>
                <w:noProof/>
                <w:color w:val="385623" w:themeColor="accent6" w:themeShade="80"/>
                <w:sz w:val="20"/>
                <w:szCs w:val="20"/>
                <w:lang w:val="en-IE"/>
              </w:rPr>
              <w:t>*</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auto"/>
            </w:tcBorders>
            <w:shd w:val="clear" w:color="auto" w:fill="C5E0B3" w:themeFill="accent6" w:themeFillTint="66"/>
            <w:tcMar>
              <w:left w:w="70" w:type="dxa"/>
              <w:right w:w="70" w:type="dxa"/>
            </w:tcMar>
            <w:vAlign w:val="center"/>
          </w:tcPr>
          <w:p w14:paraId="5205E047" w14:textId="05620EBE" w:rsidR="0D619399" w:rsidRPr="004E1DD0" w:rsidRDefault="4543F0D0" w:rsidP="7B8E4445">
            <w:pPr>
              <w:spacing w:after="0"/>
              <w:jc w:val="center"/>
              <w:rPr>
                <w:noProof/>
                <w:color w:val="385623" w:themeColor="accent6" w:themeShade="80"/>
                <w:sz w:val="20"/>
                <w:szCs w:val="20"/>
                <w:lang w:val="en-IE"/>
              </w:rPr>
            </w:pPr>
            <w:r w:rsidRPr="7B8E4445">
              <w:rPr>
                <w:noProof/>
                <w:color w:val="385623" w:themeColor="accent6" w:themeShade="80"/>
                <w:sz w:val="20"/>
                <w:szCs w:val="20"/>
                <w:lang w:val="en-IE"/>
              </w:rPr>
              <w:t>06</w:t>
            </w:r>
            <w:r w:rsidR="614128F1" w:rsidRPr="7B8E4445">
              <w:rPr>
                <w:noProof/>
                <w:color w:val="385623" w:themeColor="accent6" w:themeShade="80"/>
                <w:sz w:val="20"/>
                <w:szCs w:val="20"/>
                <w:lang w:val="en-IE"/>
              </w:rPr>
              <w:t>/0</w:t>
            </w:r>
            <w:r w:rsidR="4DF76A31" w:rsidRPr="7B8E4445">
              <w:rPr>
                <w:noProof/>
                <w:color w:val="385623" w:themeColor="accent6" w:themeShade="80"/>
                <w:sz w:val="20"/>
                <w:szCs w:val="20"/>
                <w:lang w:val="en-IE"/>
              </w:rPr>
              <w:t>8</w:t>
            </w:r>
            <w:r w:rsidR="614128F1" w:rsidRPr="7B8E4445">
              <w:rPr>
                <w:noProof/>
                <w:color w:val="385623" w:themeColor="accent6" w:themeShade="80"/>
                <w:sz w:val="20"/>
                <w:szCs w:val="20"/>
                <w:lang w:val="en-IE"/>
              </w:rPr>
              <w:t>/202</w:t>
            </w:r>
            <w:r w:rsidR="01EED15E" w:rsidRPr="7B8E4445">
              <w:rPr>
                <w:noProof/>
                <w:color w:val="385623" w:themeColor="accent6" w:themeShade="80"/>
                <w:sz w:val="20"/>
                <w:szCs w:val="20"/>
                <w:lang w:val="en-IE"/>
              </w:rPr>
              <w:t>4</w:t>
            </w:r>
          </w:p>
        </w:tc>
      </w:tr>
      <w:tr w:rsidR="0D619399" w:rsidRPr="004E1DD0" w14:paraId="38CEC47E" w14:textId="77777777" w:rsidTr="6D7A57F0">
        <w:trPr>
          <w:trHeight w:val="300"/>
        </w:trPr>
        <w:tc>
          <w:tcPr>
            <w:tcW w:w="1285" w:type="dxa"/>
            <w:tcBorders>
              <w:top w:val="single" w:sz="8" w:space="0" w:color="A5A5A5" w:themeColor="accent3"/>
              <w:left w:val="single" w:sz="8" w:space="0" w:color="auto"/>
              <w:bottom w:val="single" w:sz="8" w:space="0" w:color="A5A5A5" w:themeColor="accent3"/>
              <w:right w:val="nil"/>
            </w:tcBorders>
            <w:shd w:val="clear" w:color="auto" w:fill="F2F2F2" w:themeFill="background1" w:themeFillShade="F2"/>
            <w:tcMar>
              <w:left w:w="70" w:type="dxa"/>
              <w:right w:w="70" w:type="dxa"/>
            </w:tcMar>
            <w:vAlign w:val="center"/>
          </w:tcPr>
          <w:p w14:paraId="2CEB162A" w14:textId="21F16C18" w:rsidR="0D619399" w:rsidRPr="004E1DD0" w:rsidRDefault="0D619399" w:rsidP="0D619399">
            <w:pPr>
              <w:spacing w:after="0"/>
              <w:jc w:val="center"/>
              <w:rPr>
                <w:noProof/>
                <w:lang w:val="en-IE"/>
              </w:rPr>
            </w:pPr>
            <w:r w:rsidRPr="004E1DD0">
              <w:rPr>
                <w:b/>
                <w:bCs/>
                <w:noProof/>
                <w:color w:val="000000" w:themeColor="text1"/>
                <w:sz w:val="20"/>
                <w:szCs w:val="20"/>
                <w:lang w:val="en-IE"/>
              </w:rPr>
              <w:t>HR</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382FD068" w14:textId="12F5B190" w:rsidR="0D619399" w:rsidRPr="004E1DD0" w:rsidRDefault="0D619399" w:rsidP="0D619399">
            <w:pPr>
              <w:spacing w:after="0"/>
              <w:jc w:val="center"/>
              <w:rPr>
                <w:noProof/>
                <w:lang w:val="en-IE"/>
              </w:rPr>
            </w:pPr>
            <w:r w:rsidRPr="004E1DD0">
              <w:rPr>
                <w:noProof/>
                <w:color w:val="375623"/>
                <w:sz w:val="20"/>
                <w:szCs w:val="20"/>
                <w:lang w:val="en-IE"/>
              </w:rPr>
              <w:t>01/07/2023</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2C2CBA92" w14:textId="05FD85FA" w:rsidR="0D619399" w:rsidRPr="004E1DD0" w:rsidRDefault="0D619399" w:rsidP="0D619399">
            <w:pPr>
              <w:spacing w:after="0"/>
              <w:jc w:val="center"/>
              <w:rPr>
                <w:noProof/>
                <w:lang w:val="en-IE"/>
              </w:rPr>
            </w:pPr>
            <w:r w:rsidRPr="004E1DD0">
              <w:rPr>
                <w:noProof/>
                <w:color w:val="375623"/>
                <w:sz w:val="20"/>
                <w:szCs w:val="20"/>
                <w:lang w:val="en-IE"/>
              </w:rPr>
              <w:t>01/03/2023</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60D20320" w14:textId="6EFF23D3" w:rsidR="0D619399" w:rsidRPr="004E1DD0" w:rsidRDefault="0D619399" w:rsidP="0D619399">
            <w:pPr>
              <w:spacing w:after="0"/>
              <w:jc w:val="center"/>
              <w:rPr>
                <w:noProof/>
                <w:lang w:val="en-IE"/>
              </w:rPr>
            </w:pPr>
            <w:r w:rsidRPr="004E1DD0">
              <w:rPr>
                <w:noProof/>
                <w:color w:val="375623"/>
                <w:sz w:val="20"/>
                <w:szCs w:val="20"/>
                <w:lang w:val="en-IE"/>
              </w:rPr>
              <w:t>17/04/2023</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000E4222" w14:textId="411CDF4A" w:rsidR="0D619399" w:rsidRPr="004E1DD0" w:rsidRDefault="0D619399" w:rsidP="0D619399">
            <w:pPr>
              <w:spacing w:after="0"/>
              <w:jc w:val="center"/>
              <w:rPr>
                <w:noProof/>
                <w:lang w:val="en-IE"/>
              </w:rPr>
            </w:pPr>
            <w:r w:rsidRPr="004E1DD0">
              <w:rPr>
                <w:noProof/>
                <w:color w:val="375623"/>
                <w:sz w:val="20"/>
                <w:szCs w:val="20"/>
                <w:lang w:val="en-IE"/>
              </w:rPr>
              <w:t>01/01/2023</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auto"/>
            </w:tcBorders>
            <w:shd w:val="clear" w:color="auto" w:fill="C6E0B4"/>
            <w:tcMar>
              <w:left w:w="70" w:type="dxa"/>
              <w:right w:w="70" w:type="dxa"/>
            </w:tcMar>
            <w:vAlign w:val="center"/>
          </w:tcPr>
          <w:p w14:paraId="53F3CBB2" w14:textId="125F7647" w:rsidR="0D619399" w:rsidRPr="004E1DD0" w:rsidRDefault="0D619399" w:rsidP="0D619399">
            <w:pPr>
              <w:spacing w:after="0"/>
              <w:jc w:val="center"/>
              <w:rPr>
                <w:noProof/>
                <w:lang w:val="en-IE"/>
              </w:rPr>
            </w:pPr>
            <w:r w:rsidRPr="004E1DD0">
              <w:rPr>
                <w:noProof/>
                <w:color w:val="375623"/>
                <w:sz w:val="20"/>
                <w:szCs w:val="20"/>
                <w:lang w:val="en-IE"/>
              </w:rPr>
              <w:t>01/01/2023</w:t>
            </w:r>
          </w:p>
        </w:tc>
      </w:tr>
      <w:tr w:rsidR="0D619399" w:rsidRPr="004E1DD0" w14:paraId="60983699" w14:textId="77777777" w:rsidTr="6D7A57F0">
        <w:trPr>
          <w:trHeight w:val="300"/>
        </w:trPr>
        <w:tc>
          <w:tcPr>
            <w:tcW w:w="1285" w:type="dxa"/>
            <w:tcBorders>
              <w:top w:val="single" w:sz="8" w:space="0" w:color="A5A5A5" w:themeColor="accent3"/>
              <w:left w:val="single" w:sz="8" w:space="0" w:color="auto"/>
              <w:bottom w:val="single" w:sz="8" w:space="0" w:color="A5A5A5" w:themeColor="accent3"/>
              <w:right w:val="nil"/>
            </w:tcBorders>
            <w:shd w:val="clear" w:color="auto" w:fill="F2F2F2" w:themeFill="background1" w:themeFillShade="F2"/>
            <w:tcMar>
              <w:left w:w="70" w:type="dxa"/>
              <w:right w:w="70" w:type="dxa"/>
            </w:tcMar>
            <w:vAlign w:val="center"/>
          </w:tcPr>
          <w:p w14:paraId="6600E3D9" w14:textId="217953C0" w:rsidR="0D619399" w:rsidRPr="004E1DD0" w:rsidRDefault="0D619399" w:rsidP="0D619399">
            <w:pPr>
              <w:spacing w:after="0"/>
              <w:jc w:val="center"/>
              <w:rPr>
                <w:noProof/>
                <w:lang w:val="en-IE"/>
              </w:rPr>
            </w:pPr>
            <w:r w:rsidRPr="004E1DD0">
              <w:rPr>
                <w:b/>
                <w:bCs/>
                <w:noProof/>
                <w:color w:val="000000" w:themeColor="text1"/>
                <w:sz w:val="20"/>
                <w:szCs w:val="20"/>
                <w:lang w:val="en-IE"/>
              </w:rPr>
              <w:t>HU</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62BB9258" w14:textId="0626C3D2" w:rsidR="0D619399" w:rsidRPr="004E1DD0" w:rsidRDefault="0D619399" w:rsidP="0D619399">
            <w:pPr>
              <w:spacing w:after="0"/>
              <w:jc w:val="center"/>
              <w:rPr>
                <w:noProof/>
                <w:lang w:val="en-IE"/>
              </w:rPr>
            </w:pPr>
            <w:r w:rsidRPr="004E1DD0">
              <w:rPr>
                <w:noProof/>
                <w:color w:val="375623"/>
                <w:sz w:val="20"/>
                <w:szCs w:val="20"/>
                <w:lang w:val="en-IE"/>
              </w:rPr>
              <w:t>02/04/2024</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05EADA11" w14:textId="6449661F" w:rsidR="0D619399" w:rsidRPr="004E1DD0" w:rsidRDefault="0D619399" w:rsidP="0D619399">
            <w:pPr>
              <w:spacing w:after="0"/>
              <w:jc w:val="center"/>
              <w:rPr>
                <w:noProof/>
                <w:lang w:val="en-IE"/>
              </w:rPr>
            </w:pPr>
            <w:r w:rsidRPr="004E1DD0">
              <w:rPr>
                <w:noProof/>
                <w:color w:val="375623"/>
                <w:sz w:val="20"/>
                <w:szCs w:val="20"/>
                <w:lang w:val="en-IE"/>
              </w:rPr>
              <w:t>02/04/2024</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01C37D1B" w14:textId="17582BBE" w:rsidR="0D619399" w:rsidRPr="004E1DD0" w:rsidRDefault="0D619399" w:rsidP="0D619399">
            <w:pPr>
              <w:spacing w:after="0"/>
              <w:jc w:val="center"/>
              <w:rPr>
                <w:noProof/>
                <w:lang w:val="en-IE"/>
              </w:rPr>
            </w:pPr>
            <w:r w:rsidRPr="004E1DD0">
              <w:rPr>
                <w:noProof/>
                <w:color w:val="375623"/>
                <w:sz w:val="20"/>
                <w:szCs w:val="20"/>
                <w:lang w:val="en-IE"/>
              </w:rPr>
              <w:t>02/04/2024</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050A059C" w14:textId="2D75B967" w:rsidR="0D619399" w:rsidRPr="004E1DD0" w:rsidRDefault="1D9E9A98" w:rsidP="54AD8F9A">
            <w:pPr>
              <w:spacing w:after="0"/>
              <w:jc w:val="center"/>
              <w:rPr>
                <w:noProof/>
                <w:color w:val="375623"/>
                <w:sz w:val="20"/>
                <w:szCs w:val="20"/>
                <w:lang w:val="en-IE"/>
              </w:rPr>
            </w:pPr>
            <w:r w:rsidRPr="004E1DD0">
              <w:rPr>
                <w:noProof/>
                <w:color w:val="375623"/>
                <w:sz w:val="20"/>
                <w:szCs w:val="20"/>
                <w:lang w:val="en-IE"/>
              </w:rPr>
              <w:t>01/11/2023</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auto"/>
            </w:tcBorders>
            <w:shd w:val="clear" w:color="auto" w:fill="C6E0B4"/>
            <w:tcMar>
              <w:left w:w="70" w:type="dxa"/>
              <w:right w:w="70" w:type="dxa"/>
            </w:tcMar>
            <w:vAlign w:val="center"/>
          </w:tcPr>
          <w:p w14:paraId="2568AD72" w14:textId="7BD66473" w:rsidR="0D619399" w:rsidRPr="004E1DD0" w:rsidRDefault="156A5CDA" w:rsidP="54AD8F9A">
            <w:pPr>
              <w:spacing w:after="0"/>
              <w:jc w:val="center"/>
              <w:rPr>
                <w:noProof/>
                <w:color w:val="375623"/>
                <w:sz w:val="20"/>
                <w:szCs w:val="20"/>
                <w:lang w:val="en-IE"/>
              </w:rPr>
            </w:pPr>
            <w:r w:rsidRPr="004E1DD0">
              <w:rPr>
                <w:noProof/>
                <w:color w:val="375623"/>
                <w:sz w:val="20"/>
                <w:szCs w:val="20"/>
                <w:lang w:val="en-IE"/>
              </w:rPr>
              <w:t>01/11/2023</w:t>
            </w:r>
          </w:p>
        </w:tc>
      </w:tr>
      <w:tr w:rsidR="0D619399" w:rsidRPr="004E1DD0" w14:paraId="5F4DF80E" w14:textId="77777777" w:rsidTr="6D7A57F0">
        <w:trPr>
          <w:trHeight w:val="300"/>
        </w:trPr>
        <w:tc>
          <w:tcPr>
            <w:tcW w:w="1285" w:type="dxa"/>
            <w:tcBorders>
              <w:top w:val="single" w:sz="8" w:space="0" w:color="A5A5A5" w:themeColor="accent3"/>
              <w:left w:val="single" w:sz="8" w:space="0" w:color="auto"/>
              <w:bottom w:val="single" w:sz="8" w:space="0" w:color="A5A5A5" w:themeColor="accent3"/>
              <w:right w:val="nil"/>
            </w:tcBorders>
            <w:shd w:val="clear" w:color="auto" w:fill="F2F2F2" w:themeFill="background1" w:themeFillShade="F2"/>
            <w:tcMar>
              <w:left w:w="70" w:type="dxa"/>
              <w:right w:w="70" w:type="dxa"/>
            </w:tcMar>
            <w:vAlign w:val="center"/>
          </w:tcPr>
          <w:p w14:paraId="1F7DCFF1" w14:textId="43C897B9" w:rsidR="0D619399" w:rsidRPr="004E1DD0" w:rsidRDefault="0D619399" w:rsidP="0D619399">
            <w:pPr>
              <w:spacing w:after="0"/>
              <w:jc w:val="center"/>
              <w:rPr>
                <w:noProof/>
                <w:lang w:val="en-IE"/>
              </w:rPr>
            </w:pPr>
            <w:r w:rsidRPr="004E1DD0">
              <w:rPr>
                <w:b/>
                <w:bCs/>
                <w:noProof/>
                <w:color w:val="000000" w:themeColor="text1"/>
                <w:sz w:val="20"/>
                <w:szCs w:val="20"/>
                <w:lang w:val="en-IE"/>
              </w:rPr>
              <w:t>IE</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05DF2F8B" w14:textId="0D770762" w:rsidR="0D619399" w:rsidRPr="004E1DD0" w:rsidRDefault="0D619399" w:rsidP="0D619399">
            <w:pPr>
              <w:spacing w:after="0"/>
              <w:jc w:val="center"/>
              <w:rPr>
                <w:noProof/>
                <w:lang w:val="en-IE"/>
              </w:rPr>
            </w:pPr>
            <w:r w:rsidRPr="004E1DD0">
              <w:rPr>
                <w:noProof/>
                <w:color w:val="375623"/>
                <w:sz w:val="20"/>
                <w:szCs w:val="20"/>
                <w:lang w:val="en-IE"/>
              </w:rPr>
              <w:t>01/07/2023</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6F18E768" w14:textId="10EC331F" w:rsidR="0D619399" w:rsidRPr="004E1DD0" w:rsidRDefault="0D619399" w:rsidP="0D619399">
            <w:pPr>
              <w:spacing w:after="0"/>
              <w:jc w:val="center"/>
              <w:rPr>
                <w:noProof/>
                <w:lang w:val="en-IE"/>
              </w:rPr>
            </w:pPr>
            <w:r w:rsidRPr="004E1DD0">
              <w:rPr>
                <w:noProof/>
                <w:color w:val="375623"/>
                <w:sz w:val="20"/>
                <w:szCs w:val="20"/>
                <w:lang w:val="en-IE"/>
              </w:rPr>
              <w:t>23/11/2020</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6E5F44D7" w14:textId="7FB7F5A2" w:rsidR="0D619399" w:rsidRPr="004E1DD0" w:rsidRDefault="0D619399" w:rsidP="0D619399">
            <w:pPr>
              <w:spacing w:after="0"/>
              <w:jc w:val="center"/>
              <w:rPr>
                <w:noProof/>
                <w:lang w:val="en-IE"/>
              </w:rPr>
            </w:pPr>
            <w:r w:rsidRPr="004E1DD0">
              <w:rPr>
                <w:noProof/>
                <w:color w:val="375623"/>
                <w:sz w:val="20"/>
                <w:szCs w:val="20"/>
                <w:lang w:val="en-IE"/>
              </w:rPr>
              <w:t>23/11/2020</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52D20E3A" w14:textId="61BD8ABF" w:rsidR="0D619399" w:rsidRPr="004E1DD0" w:rsidRDefault="16E5B4DB" w:rsidP="7B8E4445">
            <w:pPr>
              <w:spacing w:after="0"/>
              <w:jc w:val="center"/>
              <w:rPr>
                <w:noProof/>
                <w:color w:val="385623" w:themeColor="accent6" w:themeShade="80"/>
                <w:sz w:val="20"/>
                <w:szCs w:val="20"/>
                <w:lang w:val="en-IE"/>
              </w:rPr>
            </w:pPr>
            <w:r w:rsidRPr="7B8E4445">
              <w:rPr>
                <w:noProof/>
                <w:color w:val="385623" w:themeColor="accent6" w:themeShade="80"/>
                <w:sz w:val="20"/>
                <w:szCs w:val="20"/>
                <w:lang w:val="en-IE"/>
              </w:rPr>
              <w:t>05</w:t>
            </w:r>
            <w:r w:rsidR="614128F1" w:rsidRPr="7B8E4445">
              <w:rPr>
                <w:noProof/>
                <w:color w:val="385623" w:themeColor="accent6" w:themeShade="80"/>
                <w:sz w:val="20"/>
                <w:szCs w:val="20"/>
                <w:lang w:val="en-IE"/>
              </w:rPr>
              <w:t>/</w:t>
            </w:r>
            <w:r w:rsidR="249A85AB" w:rsidRPr="7B8E4445">
              <w:rPr>
                <w:noProof/>
                <w:color w:val="385623" w:themeColor="accent6" w:themeShade="80"/>
                <w:sz w:val="20"/>
                <w:szCs w:val="20"/>
                <w:lang w:val="en-IE"/>
              </w:rPr>
              <w:t>10</w:t>
            </w:r>
            <w:r w:rsidR="614128F1" w:rsidRPr="7B8E4445">
              <w:rPr>
                <w:noProof/>
                <w:color w:val="385623" w:themeColor="accent6" w:themeShade="80"/>
                <w:sz w:val="20"/>
                <w:szCs w:val="20"/>
                <w:lang w:val="en-IE"/>
              </w:rPr>
              <w:t>/202</w:t>
            </w:r>
            <w:r w:rsidR="58D8FDB6" w:rsidRPr="7B8E4445">
              <w:rPr>
                <w:noProof/>
                <w:color w:val="385623" w:themeColor="accent6" w:themeShade="80"/>
                <w:sz w:val="20"/>
                <w:szCs w:val="20"/>
                <w:lang w:val="en-IE"/>
              </w:rPr>
              <w:t>1</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auto"/>
            </w:tcBorders>
            <w:shd w:val="clear" w:color="auto" w:fill="C6E0B4"/>
            <w:tcMar>
              <w:left w:w="70" w:type="dxa"/>
              <w:right w:w="70" w:type="dxa"/>
            </w:tcMar>
            <w:vAlign w:val="center"/>
          </w:tcPr>
          <w:p w14:paraId="7D7953E7" w14:textId="0117BB30" w:rsidR="0D619399" w:rsidRPr="004E1DD0" w:rsidRDefault="0D619399" w:rsidP="0D619399">
            <w:pPr>
              <w:spacing w:after="0"/>
              <w:jc w:val="center"/>
              <w:rPr>
                <w:noProof/>
                <w:lang w:val="en-IE"/>
              </w:rPr>
            </w:pPr>
            <w:r w:rsidRPr="004E1DD0">
              <w:rPr>
                <w:noProof/>
                <w:color w:val="375623"/>
                <w:sz w:val="20"/>
                <w:szCs w:val="20"/>
                <w:lang w:val="en-IE"/>
              </w:rPr>
              <w:t>23/11/2020</w:t>
            </w:r>
          </w:p>
        </w:tc>
      </w:tr>
      <w:tr w:rsidR="0D619399" w:rsidRPr="004E1DD0" w14:paraId="32329F1C" w14:textId="77777777" w:rsidTr="6D7A57F0">
        <w:trPr>
          <w:trHeight w:val="300"/>
        </w:trPr>
        <w:tc>
          <w:tcPr>
            <w:tcW w:w="1285" w:type="dxa"/>
            <w:tcBorders>
              <w:top w:val="single" w:sz="8" w:space="0" w:color="A5A5A5" w:themeColor="accent3"/>
              <w:left w:val="single" w:sz="8" w:space="0" w:color="auto"/>
              <w:bottom w:val="single" w:sz="8" w:space="0" w:color="A5A5A5" w:themeColor="accent3"/>
              <w:right w:val="nil"/>
            </w:tcBorders>
            <w:shd w:val="clear" w:color="auto" w:fill="F2F2F2" w:themeFill="background1" w:themeFillShade="F2"/>
            <w:tcMar>
              <w:left w:w="70" w:type="dxa"/>
              <w:right w:w="70" w:type="dxa"/>
            </w:tcMar>
            <w:vAlign w:val="center"/>
          </w:tcPr>
          <w:p w14:paraId="4E9D9454" w14:textId="1094C747" w:rsidR="0D619399" w:rsidRPr="004E1DD0" w:rsidRDefault="0D619399" w:rsidP="0D619399">
            <w:pPr>
              <w:spacing w:after="0"/>
              <w:jc w:val="center"/>
              <w:rPr>
                <w:noProof/>
                <w:lang w:val="en-IE"/>
              </w:rPr>
            </w:pPr>
            <w:r w:rsidRPr="004E1DD0">
              <w:rPr>
                <w:b/>
                <w:bCs/>
                <w:noProof/>
                <w:color w:val="000000" w:themeColor="text1"/>
                <w:sz w:val="20"/>
                <w:szCs w:val="20"/>
                <w:lang w:val="en-IE"/>
              </w:rPr>
              <w:t>IT</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2C8BB6CA" w14:textId="5F9F0924" w:rsidR="0D619399" w:rsidRPr="004E1DD0" w:rsidRDefault="0D619399" w:rsidP="0D619399">
            <w:pPr>
              <w:spacing w:after="0"/>
              <w:jc w:val="center"/>
              <w:rPr>
                <w:noProof/>
                <w:lang w:val="en-IE"/>
              </w:rPr>
            </w:pPr>
            <w:r w:rsidRPr="004E1DD0">
              <w:rPr>
                <w:noProof/>
                <w:color w:val="375623"/>
                <w:sz w:val="20"/>
                <w:szCs w:val="20"/>
                <w:lang w:val="en-IE"/>
              </w:rPr>
              <w:t>13/12/2022</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2AAE32E4" w14:textId="626264B2" w:rsidR="0D619399" w:rsidRPr="004E1DD0" w:rsidRDefault="0D619399" w:rsidP="0D619399">
            <w:pPr>
              <w:spacing w:after="0"/>
              <w:jc w:val="center"/>
              <w:rPr>
                <w:noProof/>
                <w:lang w:val="en-IE"/>
              </w:rPr>
            </w:pPr>
            <w:r w:rsidRPr="004E1DD0">
              <w:rPr>
                <w:noProof/>
                <w:color w:val="375623"/>
                <w:sz w:val="20"/>
                <w:szCs w:val="20"/>
                <w:lang w:val="en-IE"/>
              </w:rPr>
              <w:t>13/12/2022</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498841CF" w14:textId="7B9E85CB" w:rsidR="0D619399" w:rsidRPr="004E1DD0" w:rsidRDefault="0D619399" w:rsidP="0D619399">
            <w:pPr>
              <w:spacing w:after="0"/>
              <w:jc w:val="center"/>
              <w:rPr>
                <w:noProof/>
                <w:lang w:val="en-IE"/>
              </w:rPr>
            </w:pPr>
            <w:r w:rsidRPr="004E1DD0">
              <w:rPr>
                <w:noProof/>
                <w:color w:val="375623"/>
                <w:sz w:val="20"/>
                <w:szCs w:val="20"/>
                <w:lang w:val="en-IE"/>
              </w:rPr>
              <w:t>13/12/2022</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7126B736" w14:textId="5272E690" w:rsidR="0D619399" w:rsidRPr="004E1DD0" w:rsidRDefault="7ED063F7" w:rsidP="54AD8F9A">
            <w:pPr>
              <w:spacing w:after="0"/>
              <w:jc w:val="center"/>
              <w:rPr>
                <w:noProof/>
                <w:color w:val="375623"/>
                <w:sz w:val="20"/>
                <w:szCs w:val="20"/>
                <w:lang w:val="en-IE"/>
              </w:rPr>
            </w:pPr>
            <w:r w:rsidRPr="7B8E4445">
              <w:rPr>
                <w:noProof/>
                <w:color w:val="375623"/>
                <w:sz w:val="20"/>
                <w:szCs w:val="20"/>
                <w:lang w:val="en-IE"/>
              </w:rPr>
              <w:t>01/</w:t>
            </w:r>
            <w:r w:rsidR="0EDCB452" w:rsidRPr="7B8E4445">
              <w:rPr>
                <w:noProof/>
                <w:color w:val="375623"/>
                <w:sz w:val="20"/>
                <w:szCs w:val="20"/>
                <w:lang w:val="en-IE"/>
              </w:rPr>
              <w:t>0</w:t>
            </w:r>
            <w:r w:rsidRPr="7B8E4445">
              <w:rPr>
                <w:noProof/>
                <w:color w:val="375623"/>
                <w:sz w:val="20"/>
                <w:szCs w:val="20"/>
                <w:lang w:val="en-IE"/>
              </w:rPr>
              <w:t>7</w:t>
            </w:r>
            <w:r w:rsidR="204843E4" w:rsidRPr="7B8E4445">
              <w:rPr>
                <w:noProof/>
                <w:color w:val="375623"/>
                <w:sz w:val="20"/>
                <w:szCs w:val="20"/>
                <w:lang w:val="en-IE"/>
              </w:rPr>
              <w:t>/202</w:t>
            </w:r>
            <w:r w:rsidR="425F4B07" w:rsidRPr="7B8E4445">
              <w:rPr>
                <w:noProof/>
                <w:color w:val="375623"/>
                <w:sz w:val="20"/>
                <w:szCs w:val="20"/>
                <w:lang w:val="en-IE"/>
              </w:rPr>
              <w:t>1</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auto"/>
            </w:tcBorders>
            <w:shd w:val="clear" w:color="auto" w:fill="C6E0B4"/>
            <w:tcMar>
              <w:left w:w="70" w:type="dxa"/>
              <w:right w:w="70" w:type="dxa"/>
            </w:tcMar>
            <w:vAlign w:val="center"/>
          </w:tcPr>
          <w:p w14:paraId="1476C59F" w14:textId="7C23BB9E" w:rsidR="0D619399" w:rsidRPr="004E1DD0" w:rsidRDefault="097ACFF7" w:rsidP="54AD8F9A">
            <w:pPr>
              <w:spacing w:after="0"/>
              <w:jc w:val="center"/>
              <w:rPr>
                <w:noProof/>
                <w:color w:val="375623"/>
                <w:sz w:val="20"/>
                <w:szCs w:val="20"/>
                <w:lang w:val="en-IE"/>
              </w:rPr>
            </w:pPr>
            <w:r w:rsidRPr="7B8E4445">
              <w:rPr>
                <w:noProof/>
                <w:color w:val="375623"/>
                <w:sz w:val="20"/>
                <w:szCs w:val="20"/>
                <w:lang w:val="en-IE"/>
              </w:rPr>
              <w:t>01/7</w:t>
            </w:r>
            <w:r w:rsidR="5150BB70" w:rsidRPr="7B8E4445">
              <w:rPr>
                <w:noProof/>
                <w:color w:val="375623"/>
                <w:sz w:val="20"/>
                <w:szCs w:val="20"/>
                <w:lang w:val="en-IE"/>
              </w:rPr>
              <w:t>/202</w:t>
            </w:r>
            <w:r w:rsidR="45FE9F5B" w:rsidRPr="7B8E4445">
              <w:rPr>
                <w:noProof/>
                <w:color w:val="375623"/>
                <w:sz w:val="20"/>
                <w:szCs w:val="20"/>
                <w:lang w:val="en-IE"/>
              </w:rPr>
              <w:t>1</w:t>
            </w:r>
          </w:p>
        </w:tc>
      </w:tr>
      <w:tr w:rsidR="0D619399" w:rsidRPr="004E1DD0" w14:paraId="41F4C359" w14:textId="77777777" w:rsidTr="6D7A57F0">
        <w:trPr>
          <w:trHeight w:val="300"/>
        </w:trPr>
        <w:tc>
          <w:tcPr>
            <w:tcW w:w="1285" w:type="dxa"/>
            <w:tcBorders>
              <w:top w:val="single" w:sz="8" w:space="0" w:color="A5A5A5" w:themeColor="accent3"/>
              <w:left w:val="single" w:sz="8" w:space="0" w:color="auto"/>
              <w:bottom w:val="single" w:sz="8" w:space="0" w:color="A5A5A5" w:themeColor="accent3"/>
              <w:right w:val="nil"/>
            </w:tcBorders>
            <w:shd w:val="clear" w:color="auto" w:fill="F2F2F2" w:themeFill="background1" w:themeFillShade="F2"/>
            <w:tcMar>
              <w:left w:w="70" w:type="dxa"/>
              <w:right w:w="70" w:type="dxa"/>
            </w:tcMar>
            <w:vAlign w:val="center"/>
          </w:tcPr>
          <w:p w14:paraId="6053EB2A" w14:textId="2D3DC35E" w:rsidR="0D619399" w:rsidRPr="004E1DD0" w:rsidRDefault="0D619399" w:rsidP="0D619399">
            <w:pPr>
              <w:spacing w:after="0"/>
              <w:jc w:val="center"/>
              <w:rPr>
                <w:noProof/>
                <w:lang w:val="en-IE"/>
              </w:rPr>
            </w:pPr>
            <w:r w:rsidRPr="004E1DD0">
              <w:rPr>
                <w:b/>
                <w:bCs/>
                <w:noProof/>
                <w:color w:val="000000" w:themeColor="text1"/>
                <w:sz w:val="20"/>
                <w:szCs w:val="20"/>
                <w:lang w:val="en-IE"/>
              </w:rPr>
              <w:t>LT</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234914D0" w14:textId="5F1A7746" w:rsidR="0D619399" w:rsidRPr="004E1DD0" w:rsidRDefault="0D619399" w:rsidP="0D619399">
            <w:pPr>
              <w:spacing w:after="0"/>
              <w:jc w:val="center"/>
              <w:rPr>
                <w:noProof/>
                <w:lang w:val="en-IE"/>
              </w:rPr>
            </w:pPr>
            <w:r w:rsidRPr="004E1DD0">
              <w:rPr>
                <w:noProof/>
                <w:color w:val="375623"/>
                <w:sz w:val="20"/>
                <w:szCs w:val="20"/>
                <w:lang w:val="en-IE"/>
              </w:rPr>
              <w:t>01/03/2023</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4E143EC5" w14:textId="741A3D46" w:rsidR="0D619399" w:rsidRPr="004E1DD0" w:rsidRDefault="0D619399" w:rsidP="0D619399">
            <w:pPr>
              <w:spacing w:after="0"/>
              <w:jc w:val="center"/>
              <w:rPr>
                <w:noProof/>
                <w:lang w:val="en-IE"/>
              </w:rPr>
            </w:pPr>
            <w:r w:rsidRPr="004E1DD0">
              <w:rPr>
                <w:noProof/>
                <w:color w:val="375623"/>
                <w:sz w:val="20"/>
                <w:szCs w:val="20"/>
                <w:lang w:val="en-IE"/>
              </w:rPr>
              <w:t>28/02/2023</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66592704" w14:textId="524118B4" w:rsidR="0D619399" w:rsidRPr="004E1DD0" w:rsidRDefault="0D619399" w:rsidP="0D619399">
            <w:pPr>
              <w:spacing w:after="0"/>
              <w:jc w:val="center"/>
              <w:rPr>
                <w:noProof/>
                <w:lang w:val="en-IE"/>
              </w:rPr>
            </w:pPr>
            <w:r w:rsidRPr="004E1DD0">
              <w:rPr>
                <w:noProof/>
                <w:color w:val="375623"/>
                <w:sz w:val="20"/>
                <w:szCs w:val="20"/>
                <w:lang w:val="en-IE"/>
              </w:rPr>
              <w:t>31/10/2023</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07E9FD59" w14:textId="2B723483" w:rsidR="0D619399" w:rsidRPr="004E1DD0" w:rsidRDefault="0EF91324" w:rsidP="7B8E4445">
            <w:pPr>
              <w:spacing w:after="0"/>
              <w:jc w:val="center"/>
              <w:rPr>
                <w:noProof/>
                <w:color w:val="375623"/>
                <w:sz w:val="20"/>
                <w:szCs w:val="20"/>
                <w:lang w:val="en-IE"/>
              </w:rPr>
            </w:pPr>
            <w:r w:rsidRPr="7B8E4445">
              <w:rPr>
                <w:noProof/>
                <w:color w:val="375623"/>
                <w:sz w:val="20"/>
                <w:szCs w:val="20"/>
                <w:lang w:val="en-IE"/>
              </w:rPr>
              <w:t>31/12//2023</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auto"/>
            </w:tcBorders>
            <w:shd w:val="clear" w:color="auto" w:fill="C6E0B4"/>
            <w:tcMar>
              <w:left w:w="70" w:type="dxa"/>
              <w:right w:w="70" w:type="dxa"/>
            </w:tcMar>
            <w:vAlign w:val="center"/>
          </w:tcPr>
          <w:p w14:paraId="0CF285D8" w14:textId="3AD11220" w:rsidR="0D619399" w:rsidRPr="004E1DD0" w:rsidRDefault="03546572" w:rsidP="0D619399">
            <w:pPr>
              <w:spacing w:after="0"/>
              <w:jc w:val="center"/>
              <w:rPr>
                <w:noProof/>
                <w:lang w:val="en-IE"/>
              </w:rPr>
            </w:pPr>
            <w:r w:rsidRPr="7B8E4445">
              <w:rPr>
                <w:noProof/>
                <w:color w:val="375623"/>
                <w:sz w:val="20"/>
                <w:szCs w:val="20"/>
                <w:lang w:val="en-IE"/>
              </w:rPr>
              <w:t>31</w:t>
            </w:r>
            <w:r w:rsidR="56BC5C1F" w:rsidRPr="7B8E4445">
              <w:rPr>
                <w:noProof/>
                <w:color w:val="375623"/>
                <w:sz w:val="20"/>
                <w:szCs w:val="20"/>
                <w:lang w:val="en-IE"/>
              </w:rPr>
              <w:t>/</w:t>
            </w:r>
            <w:r w:rsidR="254C1AFD" w:rsidRPr="7B8E4445">
              <w:rPr>
                <w:noProof/>
                <w:color w:val="375623"/>
                <w:sz w:val="20"/>
                <w:szCs w:val="20"/>
                <w:lang w:val="en-IE"/>
              </w:rPr>
              <w:t>12</w:t>
            </w:r>
            <w:r w:rsidR="614128F1" w:rsidRPr="7B8E4445">
              <w:rPr>
                <w:noProof/>
                <w:color w:val="375623"/>
                <w:sz w:val="20"/>
                <w:szCs w:val="20"/>
                <w:lang w:val="en-IE"/>
              </w:rPr>
              <w:t>/2023</w:t>
            </w:r>
          </w:p>
        </w:tc>
      </w:tr>
      <w:tr w:rsidR="0D619399" w:rsidRPr="004E1DD0" w14:paraId="6B14ED31" w14:textId="77777777" w:rsidTr="6D7A57F0">
        <w:trPr>
          <w:trHeight w:val="300"/>
        </w:trPr>
        <w:tc>
          <w:tcPr>
            <w:tcW w:w="1285" w:type="dxa"/>
            <w:tcBorders>
              <w:top w:val="single" w:sz="8" w:space="0" w:color="A5A5A5" w:themeColor="accent3"/>
              <w:left w:val="single" w:sz="8" w:space="0" w:color="auto"/>
              <w:bottom w:val="single" w:sz="8" w:space="0" w:color="A5A5A5" w:themeColor="accent3"/>
              <w:right w:val="nil"/>
            </w:tcBorders>
            <w:shd w:val="clear" w:color="auto" w:fill="F2F2F2" w:themeFill="background1" w:themeFillShade="F2"/>
            <w:tcMar>
              <w:left w:w="70" w:type="dxa"/>
              <w:right w:w="70" w:type="dxa"/>
            </w:tcMar>
            <w:vAlign w:val="center"/>
          </w:tcPr>
          <w:p w14:paraId="7541DF65" w14:textId="345D4FF4" w:rsidR="0D619399" w:rsidRPr="004E1DD0" w:rsidRDefault="0D619399" w:rsidP="0D619399">
            <w:pPr>
              <w:spacing w:after="0"/>
              <w:jc w:val="center"/>
              <w:rPr>
                <w:noProof/>
                <w:lang w:val="en-IE"/>
              </w:rPr>
            </w:pPr>
            <w:r w:rsidRPr="004E1DD0">
              <w:rPr>
                <w:b/>
                <w:bCs/>
                <w:noProof/>
                <w:color w:val="000000" w:themeColor="text1"/>
                <w:sz w:val="20"/>
                <w:szCs w:val="20"/>
                <w:lang w:val="en-IE"/>
              </w:rPr>
              <w:t>LU</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1F6C130C" w14:textId="1780C8F8" w:rsidR="0D619399" w:rsidRPr="004E1DD0" w:rsidRDefault="0D619399" w:rsidP="0D619399">
            <w:pPr>
              <w:spacing w:after="0"/>
              <w:jc w:val="center"/>
              <w:rPr>
                <w:noProof/>
                <w:lang w:val="en-IE"/>
              </w:rPr>
            </w:pPr>
            <w:r w:rsidRPr="004E1DD0">
              <w:rPr>
                <w:noProof/>
                <w:color w:val="375623"/>
                <w:sz w:val="20"/>
                <w:szCs w:val="20"/>
                <w:lang w:val="en-IE"/>
              </w:rPr>
              <w:t>01/03/2023</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1B23241C" w14:textId="7ED3ED30" w:rsidR="0D619399" w:rsidRPr="004E1DD0" w:rsidRDefault="0D619399" w:rsidP="0D619399">
            <w:pPr>
              <w:spacing w:after="0"/>
              <w:jc w:val="center"/>
              <w:rPr>
                <w:noProof/>
                <w:lang w:val="en-IE"/>
              </w:rPr>
            </w:pPr>
            <w:r w:rsidRPr="004E1DD0">
              <w:rPr>
                <w:noProof/>
                <w:color w:val="375623"/>
                <w:sz w:val="20"/>
                <w:szCs w:val="20"/>
                <w:lang w:val="en-IE"/>
              </w:rPr>
              <w:t>10/01/2023</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292B6A49" w14:textId="79B1E9A1" w:rsidR="0D619399" w:rsidRPr="004E1DD0" w:rsidRDefault="0D619399" w:rsidP="0D619399">
            <w:pPr>
              <w:spacing w:after="0"/>
              <w:jc w:val="center"/>
              <w:rPr>
                <w:noProof/>
                <w:lang w:val="en-IE"/>
              </w:rPr>
            </w:pPr>
            <w:r w:rsidRPr="004E1DD0">
              <w:rPr>
                <w:noProof/>
                <w:color w:val="375623"/>
                <w:sz w:val="20"/>
                <w:szCs w:val="20"/>
                <w:lang w:val="en-IE"/>
              </w:rPr>
              <w:t>10/01/2023</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7F209B34" w14:textId="2327C601" w:rsidR="0D619399" w:rsidRPr="004E1DD0" w:rsidRDefault="0D619399" w:rsidP="0D619399">
            <w:pPr>
              <w:spacing w:after="0"/>
              <w:jc w:val="center"/>
              <w:rPr>
                <w:noProof/>
                <w:lang w:val="en-IE"/>
              </w:rPr>
            </w:pPr>
            <w:r w:rsidRPr="004E1DD0">
              <w:rPr>
                <w:noProof/>
                <w:color w:val="375623"/>
                <w:sz w:val="20"/>
                <w:szCs w:val="20"/>
                <w:lang w:val="en-IE"/>
              </w:rPr>
              <w:t>02/05/2023</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auto"/>
            </w:tcBorders>
            <w:shd w:val="clear" w:color="auto" w:fill="C6E0B4"/>
            <w:tcMar>
              <w:left w:w="70" w:type="dxa"/>
              <w:right w:w="70" w:type="dxa"/>
            </w:tcMar>
            <w:vAlign w:val="center"/>
          </w:tcPr>
          <w:p w14:paraId="106FE4F5" w14:textId="06D44CCB" w:rsidR="0D619399" w:rsidRPr="004E1DD0" w:rsidRDefault="0D619399" w:rsidP="0D619399">
            <w:pPr>
              <w:spacing w:after="0"/>
              <w:jc w:val="center"/>
              <w:rPr>
                <w:noProof/>
                <w:lang w:val="en-IE"/>
              </w:rPr>
            </w:pPr>
            <w:r w:rsidRPr="004E1DD0">
              <w:rPr>
                <w:noProof/>
                <w:color w:val="375623"/>
                <w:sz w:val="20"/>
                <w:szCs w:val="20"/>
                <w:lang w:val="en-IE"/>
              </w:rPr>
              <w:t>02/05/2023</w:t>
            </w:r>
          </w:p>
        </w:tc>
      </w:tr>
      <w:tr w:rsidR="0D619399" w:rsidRPr="004E1DD0" w14:paraId="0A629C41" w14:textId="77777777" w:rsidTr="6D7A57F0">
        <w:trPr>
          <w:trHeight w:val="300"/>
        </w:trPr>
        <w:tc>
          <w:tcPr>
            <w:tcW w:w="1285" w:type="dxa"/>
            <w:tcBorders>
              <w:top w:val="single" w:sz="8" w:space="0" w:color="A5A5A5" w:themeColor="accent3"/>
              <w:left w:val="single" w:sz="8" w:space="0" w:color="auto"/>
              <w:bottom w:val="single" w:sz="8" w:space="0" w:color="A5A5A5" w:themeColor="accent3"/>
              <w:right w:val="nil"/>
            </w:tcBorders>
            <w:shd w:val="clear" w:color="auto" w:fill="F2F2F2" w:themeFill="background1" w:themeFillShade="F2"/>
            <w:tcMar>
              <w:left w:w="70" w:type="dxa"/>
              <w:right w:w="70" w:type="dxa"/>
            </w:tcMar>
            <w:vAlign w:val="center"/>
          </w:tcPr>
          <w:p w14:paraId="5CDE454D" w14:textId="4A190842" w:rsidR="0D619399" w:rsidRPr="004E1DD0" w:rsidRDefault="0D619399" w:rsidP="0D619399">
            <w:pPr>
              <w:spacing w:after="0"/>
              <w:jc w:val="center"/>
              <w:rPr>
                <w:noProof/>
                <w:lang w:val="en-IE"/>
              </w:rPr>
            </w:pPr>
            <w:r w:rsidRPr="004E1DD0">
              <w:rPr>
                <w:b/>
                <w:bCs/>
                <w:noProof/>
                <w:color w:val="000000" w:themeColor="text1"/>
                <w:sz w:val="20"/>
                <w:szCs w:val="20"/>
                <w:lang w:val="en-IE"/>
              </w:rPr>
              <w:t>LV</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2F4CFF11" w14:textId="4595AA55" w:rsidR="0D619399" w:rsidRPr="004E1DD0" w:rsidRDefault="0D619399" w:rsidP="02BB932C">
            <w:pPr>
              <w:spacing w:after="0"/>
              <w:jc w:val="center"/>
              <w:rPr>
                <w:noProof/>
                <w:color w:val="385623" w:themeColor="accent6" w:themeShade="80"/>
                <w:sz w:val="20"/>
                <w:szCs w:val="20"/>
                <w:lang w:val="en-IE"/>
              </w:rPr>
            </w:pPr>
            <w:r w:rsidRPr="004E1DD0">
              <w:rPr>
                <w:noProof/>
                <w:color w:val="385623" w:themeColor="accent6" w:themeShade="80"/>
                <w:sz w:val="20"/>
                <w:szCs w:val="20"/>
                <w:lang w:val="en-IE"/>
              </w:rPr>
              <w:t>24/09/2017</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01F432CB" w14:textId="51F139A6" w:rsidR="0D619399" w:rsidRPr="004E1DD0" w:rsidRDefault="0D619399" w:rsidP="02BB932C">
            <w:pPr>
              <w:spacing w:after="0"/>
              <w:jc w:val="center"/>
              <w:rPr>
                <w:noProof/>
                <w:color w:val="385623" w:themeColor="accent6" w:themeShade="80"/>
                <w:sz w:val="20"/>
                <w:szCs w:val="20"/>
                <w:lang w:val="en-IE"/>
              </w:rPr>
            </w:pPr>
            <w:r w:rsidRPr="004E1DD0">
              <w:rPr>
                <w:noProof/>
                <w:color w:val="385623" w:themeColor="accent6" w:themeShade="80"/>
                <w:sz w:val="20"/>
                <w:szCs w:val="20"/>
                <w:lang w:val="en-IE"/>
              </w:rPr>
              <w:t>24/09/2017</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7BF936B1" w14:textId="02AED7E8" w:rsidR="0D619399" w:rsidRPr="004E1DD0" w:rsidRDefault="0D619399" w:rsidP="02BB932C">
            <w:pPr>
              <w:spacing w:after="0"/>
              <w:jc w:val="center"/>
              <w:rPr>
                <w:noProof/>
                <w:color w:val="385623" w:themeColor="accent6" w:themeShade="80"/>
                <w:sz w:val="20"/>
                <w:szCs w:val="20"/>
                <w:lang w:val="en-IE"/>
              </w:rPr>
            </w:pPr>
            <w:r w:rsidRPr="004E1DD0">
              <w:rPr>
                <w:noProof/>
                <w:color w:val="385623" w:themeColor="accent6" w:themeShade="80"/>
                <w:sz w:val="20"/>
                <w:szCs w:val="20"/>
                <w:lang w:val="en-IE"/>
              </w:rPr>
              <w:t>24/09/2017</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1B772638" w14:textId="17BBA007" w:rsidR="0D619399" w:rsidRPr="004E1DD0" w:rsidRDefault="00F32997" w:rsidP="00F32997">
            <w:pPr>
              <w:spacing w:after="0"/>
              <w:jc w:val="center"/>
              <w:rPr>
                <w:noProof/>
                <w:color w:val="385623" w:themeColor="accent6" w:themeShade="80"/>
                <w:sz w:val="20"/>
                <w:szCs w:val="20"/>
                <w:lang w:val="en-IE"/>
              </w:rPr>
            </w:pPr>
            <w:r w:rsidRPr="004E1DD0">
              <w:rPr>
                <w:noProof/>
                <w:color w:val="385623" w:themeColor="accent6" w:themeShade="80"/>
                <w:sz w:val="20"/>
                <w:szCs w:val="20"/>
                <w:lang w:val="en-IE"/>
              </w:rPr>
              <w:t>04</w:t>
            </w:r>
            <w:r w:rsidR="495213EA" w:rsidRPr="004E1DD0">
              <w:rPr>
                <w:noProof/>
                <w:color w:val="385623" w:themeColor="accent6" w:themeShade="80"/>
                <w:sz w:val="20"/>
                <w:szCs w:val="20"/>
                <w:lang w:val="en-IE"/>
              </w:rPr>
              <w:t>/06/2018</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auto"/>
            </w:tcBorders>
            <w:shd w:val="clear" w:color="auto" w:fill="C5E0B3" w:themeFill="accent6" w:themeFillTint="66"/>
            <w:tcMar>
              <w:left w:w="70" w:type="dxa"/>
              <w:right w:w="70" w:type="dxa"/>
            </w:tcMar>
            <w:vAlign w:val="center"/>
          </w:tcPr>
          <w:p w14:paraId="05C556C0" w14:textId="6C807955" w:rsidR="0D619399" w:rsidRPr="004E1DD0" w:rsidRDefault="00F32997" w:rsidP="00F32997">
            <w:pPr>
              <w:spacing w:after="0"/>
              <w:jc w:val="center"/>
              <w:rPr>
                <w:noProof/>
                <w:color w:val="385623" w:themeColor="accent6" w:themeShade="80"/>
                <w:sz w:val="20"/>
                <w:szCs w:val="20"/>
                <w:lang w:val="en-IE"/>
              </w:rPr>
            </w:pPr>
            <w:r w:rsidRPr="004E1DD0">
              <w:rPr>
                <w:noProof/>
                <w:color w:val="385623" w:themeColor="accent6" w:themeShade="80"/>
                <w:sz w:val="20"/>
                <w:szCs w:val="20"/>
                <w:lang w:val="en-IE"/>
              </w:rPr>
              <w:t>04</w:t>
            </w:r>
            <w:r w:rsidR="495213EA" w:rsidRPr="004E1DD0">
              <w:rPr>
                <w:noProof/>
                <w:color w:val="385623" w:themeColor="accent6" w:themeShade="80"/>
                <w:sz w:val="20"/>
                <w:szCs w:val="20"/>
                <w:lang w:val="en-IE"/>
              </w:rPr>
              <w:t>/06/2018</w:t>
            </w:r>
          </w:p>
        </w:tc>
      </w:tr>
      <w:tr w:rsidR="0D619399" w:rsidRPr="004E1DD0" w14:paraId="0347CFC5" w14:textId="77777777" w:rsidTr="6D7A57F0">
        <w:trPr>
          <w:trHeight w:val="300"/>
        </w:trPr>
        <w:tc>
          <w:tcPr>
            <w:tcW w:w="1285" w:type="dxa"/>
            <w:tcBorders>
              <w:top w:val="single" w:sz="8" w:space="0" w:color="A5A5A5" w:themeColor="accent3"/>
              <w:left w:val="single" w:sz="8" w:space="0" w:color="auto"/>
              <w:bottom w:val="single" w:sz="8" w:space="0" w:color="A5A5A5" w:themeColor="accent3"/>
              <w:right w:val="nil"/>
            </w:tcBorders>
            <w:shd w:val="clear" w:color="auto" w:fill="F2F2F2" w:themeFill="background1" w:themeFillShade="F2"/>
            <w:tcMar>
              <w:left w:w="70" w:type="dxa"/>
              <w:right w:w="70" w:type="dxa"/>
            </w:tcMar>
            <w:vAlign w:val="center"/>
          </w:tcPr>
          <w:p w14:paraId="298510AA" w14:textId="48FD5245" w:rsidR="0D619399" w:rsidRPr="004E1DD0" w:rsidRDefault="0D619399" w:rsidP="0D619399">
            <w:pPr>
              <w:spacing w:after="0"/>
              <w:jc w:val="center"/>
              <w:rPr>
                <w:noProof/>
                <w:lang w:val="en-IE"/>
              </w:rPr>
            </w:pPr>
            <w:r w:rsidRPr="004E1DD0">
              <w:rPr>
                <w:b/>
                <w:bCs/>
                <w:noProof/>
                <w:color w:val="000000" w:themeColor="text1"/>
                <w:sz w:val="20"/>
                <w:szCs w:val="20"/>
                <w:lang w:val="en-IE"/>
              </w:rPr>
              <w:t>MT</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49182B31" w14:textId="6034153F" w:rsidR="0D619399" w:rsidRPr="004E1DD0" w:rsidRDefault="22CDAD97" w:rsidP="02BB932C">
            <w:pPr>
              <w:spacing w:after="0"/>
              <w:jc w:val="center"/>
              <w:rPr>
                <w:noProof/>
                <w:color w:val="385623" w:themeColor="accent6" w:themeShade="80"/>
                <w:sz w:val="20"/>
                <w:szCs w:val="20"/>
                <w:lang w:val="en-IE"/>
              </w:rPr>
            </w:pPr>
            <w:r w:rsidRPr="7B8E4445">
              <w:rPr>
                <w:noProof/>
                <w:color w:val="385623" w:themeColor="accent6" w:themeShade="80"/>
                <w:sz w:val="20"/>
                <w:szCs w:val="20"/>
                <w:lang w:val="en-IE"/>
              </w:rPr>
              <w:t>24/03</w:t>
            </w:r>
            <w:r w:rsidR="614128F1" w:rsidRPr="7B8E4445">
              <w:rPr>
                <w:noProof/>
                <w:color w:val="385623" w:themeColor="accent6" w:themeShade="80"/>
                <w:sz w:val="20"/>
                <w:szCs w:val="20"/>
                <w:lang w:val="en-IE"/>
              </w:rPr>
              <w:t>/202</w:t>
            </w:r>
            <w:r w:rsidR="11E7B99F" w:rsidRPr="7B8E4445">
              <w:rPr>
                <w:noProof/>
                <w:color w:val="385623" w:themeColor="accent6" w:themeShade="80"/>
                <w:sz w:val="20"/>
                <w:szCs w:val="20"/>
                <w:lang w:val="en-IE"/>
              </w:rPr>
              <w:t>5</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78DD36B4" w14:textId="37F81126" w:rsidR="0D619399" w:rsidRPr="004E1DD0" w:rsidRDefault="433FF4BB" w:rsidP="02BB932C">
            <w:pPr>
              <w:spacing w:after="0"/>
              <w:jc w:val="center"/>
              <w:rPr>
                <w:noProof/>
                <w:color w:val="385623" w:themeColor="accent6" w:themeShade="80"/>
                <w:sz w:val="20"/>
                <w:szCs w:val="20"/>
                <w:lang w:val="en-IE"/>
              </w:rPr>
            </w:pPr>
            <w:r w:rsidRPr="7B8E4445">
              <w:rPr>
                <w:noProof/>
                <w:color w:val="385623" w:themeColor="accent6" w:themeShade="80"/>
                <w:sz w:val="20"/>
                <w:szCs w:val="20"/>
                <w:lang w:val="en-IE"/>
              </w:rPr>
              <w:t>24/03</w:t>
            </w:r>
            <w:r w:rsidR="614128F1" w:rsidRPr="7B8E4445">
              <w:rPr>
                <w:noProof/>
                <w:color w:val="385623" w:themeColor="accent6" w:themeShade="80"/>
                <w:sz w:val="20"/>
                <w:szCs w:val="20"/>
                <w:lang w:val="en-IE"/>
              </w:rPr>
              <w:t>/202</w:t>
            </w:r>
            <w:r w:rsidR="72E5AE3B" w:rsidRPr="7B8E4445">
              <w:rPr>
                <w:noProof/>
                <w:color w:val="385623" w:themeColor="accent6" w:themeShade="80"/>
                <w:sz w:val="20"/>
                <w:szCs w:val="20"/>
                <w:lang w:val="en-IE"/>
              </w:rPr>
              <w:t>5</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69D2F8E0" w14:textId="3591376E" w:rsidR="0D619399" w:rsidRPr="004E1DD0" w:rsidRDefault="23F706C0" w:rsidP="02BB932C">
            <w:pPr>
              <w:spacing w:after="0"/>
              <w:jc w:val="center"/>
              <w:rPr>
                <w:noProof/>
                <w:color w:val="385623" w:themeColor="accent6" w:themeShade="80"/>
                <w:sz w:val="20"/>
                <w:szCs w:val="20"/>
                <w:lang w:val="en-IE"/>
              </w:rPr>
            </w:pPr>
            <w:r w:rsidRPr="7B8E4445">
              <w:rPr>
                <w:noProof/>
                <w:color w:val="385623" w:themeColor="accent6" w:themeShade="80"/>
                <w:sz w:val="20"/>
                <w:szCs w:val="20"/>
                <w:lang w:val="en-IE"/>
              </w:rPr>
              <w:t>24/03</w:t>
            </w:r>
            <w:r w:rsidR="614128F1" w:rsidRPr="7B8E4445">
              <w:rPr>
                <w:noProof/>
                <w:color w:val="385623" w:themeColor="accent6" w:themeShade="80"/>
                <w:sz w:val="20"/>
                <w:szCs w:val="20"/>
                <w:lang w:val="en-IE"/>
              </w:rPr>
              <w:t>/202</w:t>
            </w:r>
            <w:r w:rsidR="40D29514" w:rsidRPr="7B8E4445">
              <w:rPr>
                <w:noProof/>
                <w:color w:val="385623" w:themeColor="accent6" w:themeShade="80"/>
                <w:sz w:val="20"/>
                <w:szCs w:val="20"/>
                <w:lang w:val="en-IE"/>
              </w:rPr>
              <w:t>5</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109435A1" w14:textId="26ABD893" w:rsidR="0D619399" w:rsidRPr="004E1DD0" w:rsidRDefault="353AA1CF" w:rsidP="360F65CF">
            <w:pPr>
              <w:spacing w:after="0"/>
              <w:jc w:val="center"/>
              <w:rPr>
                <w:noProof/>
                <w:color w:val="385623" w:themeColor="accent6" w:themeShade="80"/>
                <w:sz w:val="20"/>
                <w:szCs w:val="20"/>
                <w:lang w:val="en-IE"/>
              </w:rPr>
            </w:pPr>
            <w:r w:rsidRPr="7B8E4445">
              <w:rPr>
                <w:noProof/>
                <w:color w:val="385623" w:themeColor="accent6" w:themeShade="80"/>
                <w:sz w:val="20"/>
                <w:szCs w:val="20"/>
                <w:lang w:val="en-IE"/>
              </w:rPr>
              <w:t>24/03</w:t>
            </w:r>
            <w:r w:rsidR="7839676E" w:rsidRPr="7B8E4445">
              <w:rPr>
                <w:noProof/>
                <w:color w:val="385623" w:themeColor="accent6" w:themeShade="80"/>
                <w:sz w:val="20"/>
                <w:szCs w:val="20"/>
                <w:lang w:val="en-IE"/>
              </w:rPr>
              <w:t>/2025</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auto"/>
            </w:tcBorders>
            <w:shd w:val="clear" w:color="auto" w:fill="C5E0B3" w:themeFill="accent6" w:themeFillTint="66"/>
            <w:tcMar>
              <w:left w:w="70" w:type="dxa"/>
              <w:right w:w="70" w:type="dxa"/>
            </w:tcMar>
            <w:vAlign w:val="center"/>
          </w:tcPr>
          <w:p w14:paraId="1ED389DB" w14:textId="0D25D6FD" w:rsidR="0D619399" w:rsidRPr="004E1DD0" w:rsidRDefault="15C372C5" w:rsidP="360F65CF">
            <w:pPr>
              <w:spacing w:after="0"/>
              <w:jc w:val="center"/>
              <w:rPr>
                <w:noProof/>
                <w:color w:val="385623" w:themeColor="accent6" w:themeShade="80"/>
                <w:sz w:val="20"/>
                <w:szCs w:val="20"/>
                <w:lang w:val="en-IE"/>
              </w:rPr>
            </w:pPr>
            <w:r w:rsidRPr="7B8E4445">
              <w:rPr>
                <w:noProof/>
                <w:color w:val="385623" w:themeColor="accent6" w:themeShade="80"/>
                <w:sz w:val="20"/>
                <w:szCs w:val="20"/>
                <w:lang w:val="en-IE"/>
              </w:rPr>
              <w:t>24/03</w:t>
            </w:r>
            <w:r w:rsidR="2F501B04" w:rsidRPr="7B8E4445">
              <w:rPr>
                <w:noProof/>
                <w:color w:val="385623" w:themeColor="accent6" w:themeShade="80"/>
                <w:sz w:val="20"/>
                <w:szCs w:val="20"/>
                <w:lang w:val="en-IE"/>
              </w:rPr>
              <w:t>/2025</w:t>
            </w:r>
          </w:p>
        </w:tc>
      </w:tr>
      <w:tr w:rsidR="0D619399" w:rsidRPr="004E1DD0" w14:paraId="3A624267" w14:textId="77777777" w:rsidTr="6D7A57F0">
        <w:trPr>
          <w:trHeight w:val="300"/>
        </w:trPr>
        <w:tc>
          <w:tcPr>
            <w:tcW w:w="1285" w:type="dxa"/>
            <w:tcBorders>
              <w:top w:val="single" w:sz="8" w:space="0" w:color="A5A5A5" w:themeColor="accent3"/>
              <w:left w:val="single" w:sz="8" w:space="0" w:color="auto"/>
              <w:bottom w:val="single" w:sz="8" w:space="0" w:color="A5A5A5" w:themeColor="accent3"/>
              <w:right w:val="nil"/>
            </w:tcBorders>
            <w:shd w:val="clear" w:color="auto" w:fill="F2F2F2" w:themeFill="background1" w:themeFillShade="F2"/>
            <w:tcMar>
              <w:left w:w="70" w:type="dxa"/>
              <w:right w:w="70" w:type="dxa"/>
            </w:tcMar>
            <w:vAlign w:val="center"/>
          </w:tcPr>
          <w:p w14:paraId="07E714D7" w14:textId="0CFAD987" w:rsidR="0D619399" w:rsidRPr="004E1DD0" w:rsidRDefault="0D619399" w:rsidP="0D619399">
            <w:pPr>
              <w:spacing w:after="0"/>
              <w:jc w:val="center"/>
              <w:rPr>
                <w:noProof/>
                <w:lang w:val="en-IE"/>
              </w:rPr>
            </w:pPr>
            <w:r w:rsidRPr="004E1DD0">
              <w:rPr>
                <w:b/>
                <w:bCs/>
                <w:noProof/>
                <w:color w:val="000000" w:themeColor="text1"/>
                <w:sz w:val="20"/>
                <w:szCs w:val="20"/>
                <w:lang w:val="en-IE"/>
              </w:rPr>
              <w:t>NL</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1CD615D1" w14:textId="5F981A2B" w:rsidR="0D619399" w:rsidRPr="004E1DD0" w:rsidRDefault="0D619399" w:rsidP="0D619399">
            <w:pPr>
              <w:spacing w:after="0"/>
              <w:jc w:val="center"/>
              <w:rPr>
                <w:noProof/>
                <w:lang w:val="en-IE"/>
              </w:rPr>
            </w:pPr>
            <w:r w:rsidRPr="004E1DD0">
              <w:rPr>
                <w:noProof/>
                <w:color w:val="375623"/>
                <w:sz w:val="20"/>
                <w:szCs w:val="20"/>
                <w:lang w:val="en-IE"/>
              </w:rPr>
              <w:t>30/06/2023</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45EEA0AD" w14:textId="709411BC" w:rsidR="0D619399" w:rsidRPr="004E1DD0" w:rsidRDefault="0D619399" w:rsidP="0D619399">
            <w:pPr>
              <w:spacing w:after="0"/>
              <w:jc w:val="center"/>
              <w:rPr>
                <w:noProof/>
                <w:lang w:val="en-IE"/>
              </w:rPr>
            </w:pPr>
            <w:r w:rsidRPr="004E1DD0">
              <w:rPr>
                <w:noProof/>
                <w:color w:val="375623"/>
                <w:sz w:val="20"/>
                <w:szCs w:val="20"/>
                <w:lang w:val="en-IE"/>
              </w:rPr>
              <w:t>01/12/2023</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226DD743" w14:textId="03907AE0" w:rsidR="0D619399" w:rsidRPr="004E1DD0" w:rsidRDefault="0D619399" w:rsidP="0D619399">
            <w:pPr>
              <w:spacing w:after="0"/>
              <w:jc w:val="center"/>
              <w:rPr>
                <w:noProof/>
                <w:lang w:val="en-IE"/>
              </w:rPr>
            </w:pPr>
            <w:r w:rsidRPr="004E1DD0">
              <w:rPr>
                <w:noProof/>
                <w:color w:val="375623"/>
                <w:sz w:val="20"/>
                <w:szCs w:val="20"/>
                <w:lang w:val="en-IE"/>
              </w:rPr>
              <w:t>01/12/2023</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12C11896" w14:textId="65BD5C3F" w:rsidR="0D619399" w:rsidRPr="004E1DD0" w:rsidRDefault="0D619399" w:rsidP="0D619399">
            <w:pPr>
              <w:spacing w:after="0"/>
              <w:jc w:val="center"/>
              <w:rPr>
                <w:noProof/>
                <w:lang w:val="en-IE"/>
              </w:rPr>
            </w:pPr>
            <w:r w:rsidRPr="004E1DD0">
              <w:rPr>
                <w:noProof/>
                <w:color w:val="375623"/>
                <w:sz w:val="20"/>
                <w:szCs w:val="20"/>
                <w:lang w:val="en-IE"/>
              </w:rPr>
              <w:t>01/04/2022</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auto"/>
            </w:tcBorders>
            <w:shd w:val="clear" w:color="auto" w:fill="C6E0B4"/>
            <w:tcMar>
              <w:left w:w="70" w:type="dxa"/>
              <w:right w:w="70" w:type="dxa"/>
            </w:tcMar>
            <w:vAlign w:val="center"/>
          </w:tcPr>
          <w:p w14:paraId="6BEE09DD" w14:textId="37AF3527" w:rsidR="0D619399" w:rsidRPr="004E1DD0" w:rsidRDefault="0D619399" w:rsidP="0D619399">
            <w:pPr>
              <w:spacing w:after="0"/>
              <w:jc w:val="center"/>
              <w:rPr>
                <w:noProof/>
                <w:lang w:val="en-IE"/>
              </w:rPr>
            </w:pPr>
            <w:r w:rsidRPr="004E1DD0">
              <w:rPr>
                <w:noProof/>
                <w:color w:val="375623"/>
                <w:sz w:val="20"/>
                <w:szCs w:val="20"/>
                <w:lang w:val="en-IE"/>
              </w:rPr>
              <w:t>01/04/2022</w:t>
            </w:r>
          </w:p>
        </w:tc>
      </w:tr>
      <w:tr w:rsidR="0D619399" w:rsidRPr="004E1DD0" w14:paraId="69C04DA1" w14:textId="77777777" w:rsidTr="6D7A57F0">
        <w:trPr>
          <w:trHeight w:val="300"/>
        </w:trPr>
        <w:tc>
          <w:tcPr>
            <w:tcW w:w="1285" w:type="dxa"/>
            <w:tcBorders>
              <w:top w:val="single" w:sz="8" w:space="0" w:color="A5A5A5" w:themeColor="accent3"/>
              <w:left w:val="single" w:sz="8" w:space="0" w:color="auto"/>
              <w:bottom w:val="single" w:sz="8" w:space="0" w:color="A5A5A5" w:themeColor="accent3"/>
              <w:right w:val="nil"/>
            </w:tcBorders>
            <w:shd w:val="clear" w:color="auto" w:fill="F2F2F2" w:themeFill="background1" w:themeFillShade="F2"/>
            <w:tcMar>
              <w:left w:w="70" w:type="dxa"/>
              <w:right w:w="70" w:type="dxa"/>
            </w:tcMar>
            <w:vAlign w:val="center"/>
          </w:tcPr>
          <w:p w14:paraId="242188B0" w14:textId="057EDDE7" w:rsidR="0D619399" w:rsidRPr="004E1DD0" w:rsidRDefault="0D619399" w:rsidP="0D619399">
            <w:pPr>
              <w:spacing w:after="0"/>
              <w:jc w:val="center"/>
              <w:rPr>
                <w:noProof/>
                <w:lang w:val="en-IE"/>
              </w:rPr>
            </w:pPr>
            <w:r w:rsidRPr="004E1DD0">
              <w:rPr>
                <w:b/>
                <w:bCs/>
                <w:noProof/>
                <w:color w:val="000000" w:themeColor="text1"/>
                <w:sz w:val="20"/>
                <w:szCs w:val="20"/>
                <w:lang w:val="en-IE"/>
              </w:rPr>
              <w:t>PL</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33A94EC9" w14:textId="34024AA3" w:rsidR="0D619399" w:rsidRPr="004E1DD0" w:rsidRDefault="0D619399" w:rsidP="0D619399">
            <w:pPr>
              <w:spacing w:after="0"/>
              <w:jc w:val="center"/>
              <w:rPr>
                <w:noProof/>
                <w:lang w:val="en-IE"/>
              </w:rPr>
            </w:pPr>
            <w:r w:rsidRPr="004E1DD0">
              <w:rPr>
                <w:noProof/>
                <w:color w:val="375623"/>
                <w:sz w:val="20"/>
                <w:szCs w:val="20"/>
                <w:lang w:val="en-IE"/>
              </w:rPr>
              <w:t>01/07/2023</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3D63DB37" w14:textId="21674D7F" w:rsidR="0D619399" w:rsidRPr="004E1DD0" w:rsidRDefault="614128F1" w:rsidP="02BB932C">
            <w:pPr>
              <w:spacing w:after="0"/>
              <w:jc w:val="center"/>
              <w:rPr>
                <w:noProof/>
                <w:color w:val="385623" w:themeColor="accent6" w:themeShade="80"/>
                <w:sz w:val="20"/>
                <w:szCs w:val="20"/>
                <w:lang w:val="en-IE"/>
              </w:rPr>
            </w:pPr>
            <w:r w:rsidRPr="7B8E4445">
              <w:rPr>
                <w:noProof/>
                <w:color w:val="385623" w:themeColor="accent6" w:themeShade="80"/>
                <w:sz w:val="20"/>
                <w:szCs w:val="20"/>
                <w:lang w:val="en-IE"/>
              </w:rPr>
              <w:t>20/</w:t>
            </w:r>
            <w:r w:rsidR="0EDDC89B" w:rsidRPr="7B8E4445">
              <w:rPr>
                <w:noProof/>
                <w:color w:val="385623" w:themeColor="accent6" w:themeShade="80"/>
                <w:sz w:val="20"/>
                <w:szCs w:val="20"/>
                <w:lang w:val="en-IE"/>
              </w:rPr>
              <w:t>04</w:t>
            </w:r>
            <w:r w:rsidRPr="7B8E4445">
              <w:rPr>
                <w:noProof/>
                <w:color w:val="385623" w:themeColor="accent6" w:themeShade="80"/>
                <w:sz w:val="20"/>
                <w:szCs w:val="20"/>
                <w:lang w:val="en-IE"/>
              </w:rPr>
              <w:t>/202</w:t>
            </w:r>
            <w:r w:rsidR="74D83785" w:rsidRPr="7B8E4445">
              <w:rPr>
                <w:noProof/>
                <w:color w:val="385623" w:themeColor="accent6" w:themeShade="80"/>
                <w:sz w:val="20"/>
                <w:szCs w:val="20"/>
                <w:lang w:val="en-IE"/>
              </w:rPr>
              <w:t>5</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3A910A20" w14:textId="1F81B795" w:rsidR="0D619399" w:rsidRPr="004E1DD0" w:rsidRDefault="614128F1" w:rsidP="02BB932C">
            <w:pPr>
              <w:spacing w:after="0"/>
              <w:jc w:val="center"/>
              <w:rPr>
                <w:noProof/>
                <w:color w:val="385623" w:themeColor="accent6" w:themeShade="80"/>
                <w:sz w:val="20"/>
                <w:szCs w:val="20"/>
                <w:lang w:val="en-IE"/>
              </w:rPr>
            </w:pPr>
            <w:r w:rsidRPr="7B8E4445">
              <w:rPr>
                <w:noProof/>
                <w:color w:val="385623" w:themeColor="accent6" w:themeShade="80"/>
                <w:sz w:val="20"/>
                <w:szCs w:val="20"/>
                <w:lang w:val="en-IE"/>
              </w:rPr>
              <w:t>20/0</w:t>
            </w:r>
            <w:r w:rsidR="75DC1238" w:rsidRPr="7B8E4445">
              <w:rPr>
                <w:noProof/>
                <w:color w:val="385623" w:themeColor="accent6" w:themeShade="80"/>
                <w:sz w:val="20"/>
                <w:szCs w:val="20"/>
                <w:lang w:val="en-IE"/>
              </w:rPr>
              <w:t>4</w:t>
            </w:r>
            <w:r w:rsidRPr="7B8E4445">
              <w:rPr>
                <w:noProof/>
                <w:color w:val="385623" w:themeColor="accent6" w:themeShade="80"/>
                <w:sz w:val="20"/>
                <w:szCs w:val="20"/>
                <w:lang w:val="en-IE"/>
              </w:rPr>
              <w:t>/202</w:t>
            </w:r>
            <w:r w:rsidR="163871BE" w:rsidRPr="7B8E4445">
              <w:rPr>
                <w:noProof/>
                <w:color w:val="385623" w:themeColor="accent6" w:themeShade="80"/>
                <w:sz w:val="20"/>
                <w:szCs w:val="20"/>
                <w:lang w:val="en-IE"/>
              </w:rPr>
              <w:t>5</w:t>
            </w:r>
            <w:r w:rsidR="00AD5D56" w:rsidRPr="7B8E4445">
              <w:rPr>
                <w:noProof/>
                <w:color w:val="385623" w:themeColor="accent6" w:themeShade="80"/>
                <w:sz w:val="20"/>
                <w:szCs w:val="20"/>
                <w:lang w:val="en-IE"/>
              </w:rPr>
              <w:t>*</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58EDB9DA" w14:textId="4C97E143" w:rsidR="0D619399" w:rsidRPr="004E1DD0" w:rsidRDefault="614128F1" w:rsidP="02BB932C">
            <w:pPr>
              <w:spacing w:after="0"/>
              <w:jc w:val="center"/>
              <w:rPr>
                <w:noProof/>
                <w:color w:val="385623" w:themeColor="accent6" w:themeShade="80"/>
                <w:sz w:val="20"/>
                <w:szCs w:val="20"/>
                <w:lang w:val="en-IE"/>
              </w:rPr>
            </w:pPr>
            <w:r w:rsidRPr="7B8E4445">
              <w:rPr>
                <w:noProof/>
                <w:color w:val="385623" w:themeColor="accent6" w:themeShade="80"/>
                <w:sz w:val="20"/>
                <w:szCs w:val="20"/>
                <w:lang w:val="en-IE"/>
              </w:rPr>
              <w:t>20/</w:t>
            </w:r>
            <w:r w:rsidR="7916580D" w:rsidRPr="7B8E4445">
              <w:rPr>
                <w:noProof/>
                <w:color w:val="385623" w:themeColor="accent6" w:themeShade="80"/>
                <w:sz w:val="20"/>
                <w:szCs w:val="20"/>
                <w:lang w:val="en-IE"/>
              </w:rPr>
              <w:t>04</w:t>
            </w:r>
            <w:r w:rsidRPr="7B8E4445">
              <w:rPr>
                <w:noProof/>
                <w:color w:val="385623" w:themeColor="accent6" w:themeShade="80"/>
                <w:sz w:val="20"/>
                <w:szCs w:val="20"/>
                <w:lang w:val="en-IE"/>
              </w:rPr>
              <w:t>/202</w:t>
            </w:r>
            <w:r w:rsidR="5F4C8339" w:rsidRPr="7B8E4445">
              <w:rPr>
                <w:noProof/>
                <w:color w:val="385623" w:themeColor="accent6" w:themeShade="80"/>
                <w:sz w:val="20"/>
                <w:szCs w:val="20"/>
                <w:lang w:val="en-IE"/>
              </w:rPr>
              <w:t>5</w:t>
            </w:r>
            <w:r w:rsidR="00AD5D56" w:rsidRPr="7B8E4445">
              <w:rPr>
                <w:noProof/>
                <w:color w:val="385623" w:themeColor="accent6" w:themeShade="80"/>
                <w:sz w:val="20"/>
                <w:szCs w:val="20"/>
                <w:lang w:val="en-IE"/>
              </w:rPr>
              <w:t>*</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auto"/>
            </w:tcBorders>
            <w:shd w:val="clear" w:color="auto" w:fill="C5E0B3" w:themeFill="accent6" w:themeFillTint="66"/>
            <w:tcMar>
              <w:left w:w="70" w:type="dxa"/>
              <w:right w:w="70" w:type="dxa"/>
            </w:tcMar>
            <w:vAlign w:val="center"/>
          </w:tcPr>
          <w:p w14:paraId="47BD70D0" w14:textId="0F70E9F0" w:rsidR="0D619399" w:rsidRPr="004E1DD0" w:rsidRDefault="0B7D0A34" w:rsidP="54AD8F9A">
            <w:pPr>
              <w:spacing w:after="0"/>
              <w:jc w:val="center"/>
              <w:rPr>
                <w:noProof/>
                <w:color w:val="375623"/>
                <w:sz w:val="20"/>
                <w:szCs w:val="20"/>
                <w:lang w:val="en-IE"/>
              </w:rPr>
            </w:pPr>
            <w:r w:rsidRPr="7B8E4445">
              <w:rPr>
                <w:noProof/>
                <w:color w:val="375623"/>
                <w:sz w:val="20"/>
                <w:szCs w:val="20"/>
                <w:lang w:val="en-IE"/>
              </w:rPr>
              <w:t>01/0</w:t>
            </w:r>
            <w:r w:rsidR="005B7DB4">
              <w:rPr>
                <w:noProof/>
                <w:color w:val="375623"/>
                <w:sz w:val="20"/>
                <w:szCs w:val="20"/>
                <w:lang w:val="en-IE"/>
              </w:rPr>
              <w:t>7</w:t>
            </w:r>
            <w:r w:rsidR="6BC9E36F" w:rsidRPr="7B8E4445">
              <w:rPr>
                <w:noProof/>
                <w:color w:val="375623"/>
                <w:sz w:val="20"/>
                <w:szCs w:val="20"/>
                <w:lang w:val="en-IE"/>
              </w:rPr>
              <w:t>/202</w:t>
            </w:r>
            <w:r w:rsidR="78E290F1" w:rsidRPr="7B8E4445">
              <w:rPr>
                <w:noProof/>
                <w:color w:val="375623"/>
                <w:sz w:val="20"/>
                <w:szCs w:val="20"/>
                <w:lang w:val="en-IE"/>
              </w:rPr>
              <w:t>1</w:t>
            </w:r>
          </w:p>
        </w:tc>
      </w:tr>
      <w:tr w:rsidR="0D619399" w:rsidRPr="004E1DD0" w14:paraId="7C0F455F" w14:textId="77777777" w:rsidTr="6D7A57F0">
        <w:trPr>
          <w:trHeight w:val="300"/>
        </w:trPr>
        <w:tc>
          <w:tcPr>
            <w:tcW w:w="1285" w:type="dxa"/>
            <w:tcBorders>
              <w:top w:val="single" w:sz="8" w:space="0" w:color="A5A5A5" w:themeColor="accent3"/>
              <w:left w:val="single" w:sz="8" w:space="0" w:color="auto"/>
              <w:bottom w:val="single" w:sz="8" w:space="0" w:color="A5A5A5" w:themeColor="accent3"/>
              <w:right w:val="nil"/>
            </w:tcBorders>
            <w:shd w:val="clear" w:color="auto" w:fill="F2F2F2" w:themeFill="background1" w:themeFillShade="F2"/>
            <w:tcMar>
              <w:left w:w="70" w:type="dxa"/>
              <w:right w:w="70" w:type="dxa"/>
            </w:tcMar>
            <w:vAlign w:val="center"/>
          </w:tcPr>
          <w:p w14:paraId="197BE2A4" w14:textId="72162E9A" w:rsidR="0D619399" w:rsidRPr="004E1DD0" w:rsidRDefault="0D619399" w:rsidP="0D619399">
            <w:pPr>
              <w:spacing w:after="0"/>
              <w:jc w:val="center"/>
              <w:rPr>
                <w:noProof/>
                <w:lang w:val="en-IE"/>
              </w:rPr>
            </w:pPr>
            <w:r w:rsidRPr="004E1DD0">
              <w:rPr>
                <w:b/>
                <w:bCs/>
                <w:noProof/>
                <w:color w:val="000000" w:themeColor="text1"/>
                <w:sz w:val="20"/>
                <w:szCs w:val="20"/>
                <w:lang w:val="en-IE"/>
              </w:rPr>
              <w:t>PT</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0D1DC81C" w14:textId="08AB67FF" w:rsidR="0D619399" w:rsidRPr="004E1DD0" w:rsidRDefault="7A303854" w:rsidP="02BB932C">
            <w:pPr>
              <w:spacing w:after="0"/>
              <w:jc w:val="center"/>
              <w:rPr>
                <w:noProof/>
                <w:color w:val="385623" w:themeColor="accent6" w:themeShade="80"/>
                <w:sz w:val="20"/>
                <w:szCs w:val="20"/>
                <w:lang w:val="en-IE"/>
              </w:rPr>
            </w:pPr>
            <w:r w:rsidRPr="7B8E4445">
              <w:rPr>
                <w:noProof/>
                <w:color w:val="385623" w:themeColor="accent6" w:themeShade="80"/>
                <w:sz w:val="20"/>
                <w:szCs w:val="20"/>
                <w:lang w:val="en-IE"/>
              </w:rPr>
              <w:t>30</w:t>
            </w:r>
            <w:r w:rsidR="614128F1" w:rsidRPr="7B8E4445">
              <w:rPr>
                <w:noProof/>
                <w:color w:val="385623" w:themeColor="accent6" w:themeShade="80"/>
                <w:sz w:val="20"/>
                <w:szCs w:val="20"/>
                <w:lang w:val="en-IE"/>
              </w:rPr>
              <w:t>/</w:t>
            </w:r>
            <w:r w:rsidR="2B29B404" w:rsidRPr="7B8E4445">
              <w:rPr>
                <w:noProof/>
                <w:color w:val="385623" w:themeColor="accent6" w:themeShade="80"/>
                <w:sz w:val="20"/>
                <w:szCs w:val="20"/>
                <w:lang w:val="en-IE"/>
              </w:rPr>
              <w:t>09</w:t>
            </w:r>
            <w:r w:rsidR="614128F1" w:rsidRPr="7B8E4445">
              <w:rPr>
                <w:noProof/>
                <w:color w:val="385623" w:themeColor="accent6" w:themeShade="80"/>
                <w:sz w:val="20"/>
                <w:szCs w:val="20"/>
                <w:lang w:val="en-IE"/>
              </w:rPr>
              <w:t>/202</w:t>
            </w:r>
            <w:r w:rsidR="76E6A774" w:rsidRPr="7B8E4445">
              <w:rPr>
                <w:noProof/>
                <w:color w:val="385623" w:themeColor="accent6" w:themeShade="80"/>
                <w:sz w:val="20"/>
                <w:szCs w:val="20"/>
                <w:lang w:val="en-IE"/>
              </w:rPr>
              <w:t>5</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18ACE5F3" w14:textId="744B351E" w:rsidR="0D619399" w:rsidRPr="004E1DD0" w:rsidRDefault="2CEFB1E7" w:rsidP="02BB932C">
            <w:pPr>
              <w:spacing w:after="0"/>
              <w:jc w:val="center"/>
              <w:rPr>
                <w:noProof/>
                <w:color w:val="385623" w:themeColor="accent6" w:themeShade="80"/>
                <w:sz w:val="20"/>
                <w:szCs w:val="20"/>
                <w:lang w:val="en-IE"/>
              </w:rPr>
            </w:pPr>
            <w:r w:rsidRPr="7B8E4445">
              <w:rPr>
                <w:noProof/>
                <w:color w:val="385623" w:themeColor="accent6" w:themeShade="80"/>
                <w:sz w:val="20"/>
                <w:szCs w:val="20"/>
                <w:lang w:val="en-IE"/>
              </w:rPr>
              <w:t>30/09/2025</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61992F86" w14:textId="5D944906" w:rsidR="0D619399" w:rsidRPr="004E1DD0" w:rsidRDefault="6DD0DBB0" w:rsidP="02BB932C">
            <w:pPr>
              <w:spacing w:after="0"/>
              <w:jc w:val="center"/>
              <w:rPr>
                <w:noProof/>
                <w:color w:val="385623" w:themeColor="accent6" w:themeShade="80"/>
                <w:sz w:val="20"/>
                <w:szCs w:val="20"/>
                <w:lang w:val="en-IE"/>
              </w:rPr>
            </w:pPr>
            <w:r w:rsidRPr="7B8E4445">
              <w:rPr>
                <w:noProof/>
                <w:color w:val="385623" w:themeColor="accent6" w:themeShade="80"/>
                <w:sz w:val="20"/>
                <w:szCs w:val="20"/>
                <w:lang w:val="en-IE"/>
              </w:rPr>
              <w:t>30/09/2025</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606A83D7" w14:textId="150ABF1C" w:rsidR="0D619399" w:rsidRPr="004E1DD0" w:rsidRDefault="7BDA9DB7" w:rsidP="02BB932C">
            <w:pPr>
              <w:spacing w:after="0"/>
              <w:jc w:val="center"/>
              <w:rPr>
                <w:noProof/>
                <w:color w:val="385623" w:themeColor="accent6" w:themeShade="80"/>
                <w:sz w:val="20"/>
                <w:szCs w:val="20"/>
                <w:lang w:val="en-IE"/>
              </w:rPr>
            </w:pPr>
            <w:r w:rsidRPr="7B8E4445">
              <w:rPr>
                <w:noProof/>
                <w:color w:val="385623" w:themeColor="accent6" w:themeShade="80"/>
                <w:sz w:val="20"/>
                <w:szCs w:val="20"/>
                <w:lang w:val="en-IE"/>
              </w:rPr>
              <w:t>01</w:t>
            </w:r>
            <w:r w:rsidR="614128F1" w:rsidRPr="7B8E4445">
              <w:rPr>
                <w:noProof/>
                <w:color w:val="385623" w:themeColor="accent6" w:themeShade="80"/>
                <w:sz w:val="20"/>
                <w:szCs w:val="20"/>
                <w:lang w:val="en-IE"/>
              </w:rPr>
              <w:t>/10/202</w:t>
            </w:r>
            <w:r w:rsidR="36380EC7" w:rsidRPr="7B8E4445">
              <w:rPr>
                <w:noProof/>
                <w:color w:val="385623" w:themeColor="accent6" w:themeShade="80"/>
                <w:sz w:val="20"/>
                <w:szCs w:val="20"/>
                <w:lang w:val="en-IE"/>
              </w:rPr>
              <w:t>5</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auto"/>
            </w:tcBorders>
            <w:shd w:val="clear" w:color="auto" w:fill="C5E0B3" w:themeFill="accent6" w:themeFillTint="66"/>
            <w:tcMar>
              <w:left w:w="70" w:type="dxa"/>
              <w:right w:w="70" w:type="dxa"/>
            </w:tcMar>
            <w:vAlign w:val="center"/>
          </w:tcPr>
          <w:p w14:paraId="78969565" w14:textId="726E7822" w:rsidR="0D619399" w:rsidRPr="004E1DD0" w:rsidRDefault="15D41186" w:rsidP="02BB932C">
            <w:pPr>
              <w:spacing w:after="0"/>
              <w:jc w:val="center"/>
              <w:rPr>
                <w:noProof/>
                <w:color w:val="385623" w:themeColor="accent6" w:themeShade="80"/>
                <w:sz w:val="20"/>
                <w:szCs w:val="20"/>
                <w:lang w:val="en-IE"/>
              </w:rPr>
            </w:pPr>
            <w:r w:rsidRPr="7B8E4445">
              <w:rPr>
                <w:noProof/>
                <w:color w:val="385623" w:themeColor="accent6" w:themeShade="80"/>
                <w:sz w:val="20"/>
                <w:szCs w:val="20"/>
                <w:lang w:val="en-IE"/>
              </w:rPr>
              <w:t>30/</w:t>
            </w:r>
            <w:r w:rsidR="614128F1" w:rsidRPr="7B8E4445">
              <w:rPr>
                <w:noProof/>
                <w:color w:val="385623" w:themeColor="accent6" w:themeShade="80"/>
                <w:sz w:val="20"/>
                <w:szCs w:val="20"/>
                <w:lang w:val="en-IE"/>
              </w:rPr>
              <w:t>0</w:t>
            </w:r>
            <w:r w:rsidR="020357A9" w:rsidRPr="7B8E4445">
              <w:rPr>
                <w:noProof/>
                <w:color w:val="385623" w:themeColor="accent6" w:themeShade="80"/>
                <w:sz w:val="20"/>
                <w:szCs w:val="20"/>
                <w:lang w:val="en-IE"/>
              </w:rPr>
              <w:t>9</w:t>
            </w:r>
            <w:r w:rsidR="614128F1" w:rsidRPr="7B8E4445">
              <w:rPr>
                <w:noProof/>
                <w:color w:val="385623" w:themeColor="accent6" w:themeShade="80"/>
                <w:sz w:val="20"/>
                <w:szCs w:val="20"/>
                <w:lang w:val="en-IE"/>
              </w:rPr>
              <w:t>/202</w:t>
            </w:r>
            <w:r w:rsidR="1FE832A5" w:rsidRPr="7B8E4445">
              <w:rPr>
                <w:noProof/>
                <w:color w:val="385623" w:themeColor="accent6" w:themeShade="80"/>
                <w:sz w:val="20"/>
                <w:szCs w:val="20"/>
                <w:lang w:val="en-IE"/>
              </w:rPr>
              <w:t>5</w:t>
            </w:r>
          </w:p>
        </w:tc>
      </w:tr>
      <w:tr w:rsidR="0D619399" w:rsidRPr="004E1DD0" w14:paraId="6743B4E5" w14:textId="77777777" w:rsidTr="6D7A57F0">
        <w:trPr>
          <w:trHeight w:val="300"/>
        </w:trPr>
        <w:tc>
          <w:tcPr>
            <w:tcW w:w="1285" w:type="dxa"/>
            <w:tcBorders>
              <w:top w:val="single" w:sz="8" w:space="0" w:color="A5A5A5" w:themeColor="accent3"/>
              <w:left w:val="single" w:sz="8" w:space="0" w:color="auto"/>
              <w:bottom w:val="single" w:sz="8" w:space="0" w:color="A5A5A5" w:themeColor="accent3"/>
              <w:right w:val="nil"/>
            </w:tcBorders>
            <w:shd w:val="clear" w:color="auto" w:fill="F2F2F2" w:themeFill="background1" w:themeFillShade="F2"/>
            <w:tcMar>
              <w:left w:w="70" w:type="dxa"/>
              <w:right w:w="70" w:type="dxa"/>
            </w:tcMar>
            <w:vAlign w:val="center"/>
          </w:tcPr>
          <w:p w14:paraId="1A8CB58D" w14:textId="5F849042" w:rsidR="0D619399" w:rsidRPr="004E1DD0" w:rsidRDefault="0D619399" w:rsidP="0D619399">
            <w:pPr>
              <w:spacing w:after="0"/>
              <w:jc w:val="center"/>
              <w:rPr>
                <w:noProof/>
                <w:lang w:val="en-IE"/>
              </w:rPr>
            </w:pPr>
            <w:r w:rsidRPr="004E1DD0">
              <w:rPr>
                <w:b/>
                <w:bCs/>
                <w:noProof/>
                <w:color w:val="000000" w:themeColor="text1"/>
                <w:sz w:val="20"/>
                <w:szCs w:val="20"/>
                <w:lang w:val="en-IE"/>
              </w:rPr>
              <w:t>RO</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2B1E04A4" w14:textId="475E2C06" w:rsidR="0D619399" w:rsidRPr="004E1DD0" w:rsidRDefault="0D619399" w:rsidP="02BB932C">
            <w:pPr>
              <w:spacing w:after="0"/>
              <w:jc w:val="center"/>
              <w:rPr>
                <w:noProof/>
                <w:color w:val="385623" w:themeColor="accent6" w:themeShade="80"/>
                <w:sz w:val="20"/>
                <w:szCs w:val="20"/>
                <w:lang w:val="en-IE"/>
              </w:rPr>
            </w:pPr>
            <w:r w:rsidRPr="004E1DD0">
              <w:rPr>
                <w:noProof/>
                <w:color w:val="385623" w:themeColor="accent6" w:themeShade="80"/>
                <w:sz w:val="20"/>
                <w:szCs w:val="20"/>
                <w:lang w:val="en-IE"/>
              </w:rPr>
              <w:t>01/05/2024</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386F51A8" w14:textId="24C0EC8F" w:rsidR="0D619399" w:rsidRPr="004E1DD0" w:rsidRDefault="0D619399" w:rsidP="02BB932C">
            <w:pPr>
              <w:spacing w:after="0"/>
              <w:jc w:val="center"/>
              <w:rPr>
                <w:noProof/>
                <w:color w:val="385623" w:themeColor="accent6" w:themeShade="80"/>
                <w:sz w:val="20"/>
                <w:szCs w:val="20"/>
                <w:lang w:val="en-IE"/>
              </w:rPr>
            </w:pPr>
            <w:r w:rsidRPr="004E1DD0">
              <w:rPr>
                <w:noProof/>
                <w:color w:val="385623" w:themeColor="accent6" w:themeShade="80"/>
                <w:sz w:val="20"/>
                <w:szCs w:val="20"/>
                <w:lang w:val="en-IE"/>
              </w:rPr>
              <w:t>30/09/2024</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32BB82AB" w14:textId="543C7555" w:rsidR="0D619399" w:rsidRPr="004E1DD0" w:rsidRDefault="614128F1" w:rsidP="02BB932C">
            <w:pPr>
              <w:spacing w:after="0"/>
              <w:jc w:val="center"/>
              <w:rPr>
                <w:noProof/>
                <w:color w:val="385623" w:themeColor="accent6" w:themeShade="80"/>
                <w:sz w:val="20"/>
                <w:szCs w:val="20"/>
                <w:lang w:val="en-IE"/>
              </w:rPr>
            </w:pPr>
            <w:r w:rsidRPr="7B8E4445">
              <w:rPr>
                <w:noProof/>
                <w:color w:val="385623" w:themeColor="accent6" w:themeShade="80"/>
                <w:sz w:val="20"/>
                <w:szCs w:val="20"/>
                <w:lang w:val="en-IE"/>
              </w:rPr>
              <w:t>3</w:t>
            </w:r>
            <w:r w:rsidR="358DD687" w:rsidRPr="7B8E4445">
              <w:rPr>
                <w:noProof/>
                <w:color w:val="385623" w:themeColor="accent6" w:themeShade="80"/>
                <w:sz w:val="20"/>
                <w:szCs w:val="20"/>
                <w:lang w:val="en-IE"/>
              </w:rPr>
              <w:t>0</w:t>
            </w:r>
            <w:r w:rsidRPr="7B8E4445">
              <w:rPr>
                <w:noProof/>
                <w:color w:val="385623" w:themeColor="accent6" w:themeShade="80"/>
                <w:sz w:val="20"/>
                <w:szCs w:val="20"/>
                <w:lang w:val="en-IE"/>
              </w:rPr>
              <w:t>/</w:t>
            </w:r>
            <w:r w:rsidR="6076A146" w:rsidRPr="7B8E4445">
              <w:rPr>
                <w:noProof/>
                <w:color w:val="385623" w:themeColor="accent6" w:themeShade="80"/>
                <w:sz w:val="20"/>
                <w:szCs w:val="20"/>
                <w:lang w:val="en-IE"/>
              </w:rPr>
              <w:t>08</w:t>
            </w:r>
            <w:r w:rsidRPr="7B8E4445">
              <w:rPr>
                <w:noProof/>
                <w:color w:val="385623" w:themeColor="accent6" w:themeShade="80"/>
                <w:sz w:val="20"/>
                <w:szCs w:val="20"/>
                <w:lang w:val="en-IE"/>
              </w:rPr>
              <w:t>/202</w:t>
            </w:r>
            <w:r w:rsidR="511F288B" w:rsidRPr="7B8E4445">
              <w:rPr>
                <w:noProof/>
                <w:color w:val="385623" w:themeColor="accent6" w:themeShade="80"/>
                <w:sz w:val="20"/>
                <w:szCs w:val="20"/>
                <w:lang w:val="en-IE"/>
              </w:rPr>
              <w:t>5</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38679762" w14:textId="7C4E01EC" w:rsidR="0D619399" w:rsidRPr="004E1DD0" w:rsidRDefault="614128F1" w:rsidP="02BB932C">
            <w:pPr>
              <w:spacing w:after="0"/>
              <w:jc w:val="center"/>
              <w:rPr>
                <w:noProof/>
                <w:color w:val="385623" w:themeColor="accent6" w:themeShade="80"/>
                <w:sz w:val="20"/>
                <w:szCs w:val="20"/>
                <w:lang w:val="en-IE"/>
              </w:rPr>
            </w:pPr>
            <w:r w:rsidRPr="7B8E4445">
              <w:rPr>
                <w:noProof/>
                <w:color w:val="385623" w:themeColor="accent6" w:themeShade="80"/>
                <w:sz w:val="20"/>
                <w:szCs w:val="20"/>
                <w:lang w:val="en-IE"/>
              </w:rPr>
              <w:t>3</w:t>
            </w:r>
            <w:r w:rsidR="20E33EC5" w:rsidRPr="7B8E4445">
              <w:rPr>
                <w:noProof/>
                <w:color w:val="385623" w:themeColor="accent6" w:themeShade="80"/>
                <w:sz w:val="20"/>
                <w:szCs w:val="20"/>
                <w:lang w:val="en-IE"/>
              </w:rPr>
              <w:t>0</w:t>
            </w:r>
            <w:r w:rsidRPr="7B8E4445">
              <w:rPr>
                <w:noProof/>
                <w:color w:val="385623" w:themeColor="accent6" w:themeShade="80"/>
                <w:sz w:val="20"/>
                <w:szCs w:val="20"/>
                <w:lang w:val="en-IE"/>
              </w:rPr>
              <w:t>/</w:t>
            </w:r>
            <w:r w:rsidR="70252EAA" w:rsidRPr="7B8E4445">
              <w:rPr>
                <w:noProof/>
                <w:color w:val="385623" w:themeColor="accent6" w:themeShade="80"/>
                <w:sz w:val="20"/>
                <w:szCs w:val="20"/>
                <w:lang w:val="en-IE"/>
              </w:rPr>
              <w:t>08</w:t>
            </w:r>
            <w:r w:rsidRPr="7B8E4445">
              <w:rPr>
                <w:noProof/>
                <w:color w:val="385623" w:themeColor="accent6" w:themeShade="80"/>
                <w:sz w:val="20"/>
                <w:szCs w:val="20"/>
                <w:lang w:val="en-IE"/>
              </w:rPr>
              <w:t>/202</w:t>
            </w:r>
            <w:r w:rsidR="740D5905" w:rsidRPr="7B8E4445">
              <w:rPr>
                <w:noProof/>
                <w:color w:val="385623" w:themeColor="accent6" w:themeShade="80"/>
                <w:sz w:val="20"/>
                <w:szCs w:val="20"/>
                <w:lang w:val="en-IE"/>
              </w:rPr>
              <w:t>5</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auto"/>
            </w:tcBorders>
            <w:shd w:val="clear" w:color="auto" w:fill="C5E0B3" w:themeFill="accent6" w:themeFillTint="66"/>
            <w:tcMar>
              <w:left w:w="70" w:type="dxa"/>
              <w:right w:w="70" w:type="dxa"/>
            </w:tcMar>
            <w:vAlign w:val="center"/>
          </w:tcPr>
          <w:p w14:paraId="74D72096" w14:textId="3AB73CF6" w:rsidR="0D619399" w:rsidRPr="004E1DD0" w:rsidRDefault="614128F1" w:rsidP="02BB932C">
            <w:pPr>
              <w:spacing w:after="0"/>
              <w:jc w:val="center"/>
              <w:rPr>
                <w:noProof/>
                <w:color w:val="385623" w:themeColor="accent6" w:themeShade="80"/>
                <w:sz w:val="20"/>
                <w:szCs w:val="20"/>
                <w:lang w:val="en-IE"/>
              </w:rPr>
            </w:pPr>
            <w:r w:rsidRPr="7B8E4445">
              <w:rPr>
                <w:noProof/>
                <w:color w:val="385623" w:themeColor="accent6" w:themeShade="80"/>
                <w:sz w:val="20"/>
                <w:szCs w:val="20"/>
                <w:lang w:val="en-IE"/>
              </w:rPr>
              <w:t>3</w:t>
            </w:r>
            <w:r w:rsidR="5F3120D2" w:rsidRPr="7B8E4445">
              <w:rPr>
                <w:noProof/>
                <w:color w:val="385623" w:themeColor="accent6" w:themeShade="80"/>
                <w:sz w:val="20"/>
                <w:szCs w:val="20"/>
                <w:lang w:val="en-IE"/>
              </w:rPr>
              <w:t>0</w:t>
            </w:r>
            <w:r w:rsidRPr="7B8E4445">
              <w:rPr>
                <w:noProof/>
                <w:color w:val="385623" w:themeColor="accent6" w:themeShade="80"/>
                <w:sz w:val="20"/>
                <w:szCs w:val="20"/>
                <w:lang w:val="en-IE"/>
              </w:rPr>
              <w:t>/</w:t>
            </w:r>
            <w:r w:rsidR="04E3ACCC" w:rsidRPr="7B8E4445">
              <w:rPr>
                <w:noProof/>
                <w:color w:val="385623" w:themeColor="accent6" w:themeShade="80"/>
                <w:sz w:val="20"/>
                <w:szCs w:val="20"/>
                <w:lang w:val="en-IE"/>
              </w:rPr>
              <w:t>08</w:t>
            </w:r>
            <w:r w:rsidRPr="7B8E4445">
              <w:rPr>
                <w:noProof/>
                <w:color w:val="385623" w:themeColor="accent6" w:themeShade="80"/>
                <w:sz w:val="20"/>
                <w:szCs w:val="20"/>
                <w:lang w:val="en-IE"/>
              </w:rPr>
              <w:t>/202</w:t>
            </w:r>
            <w:r w:rsidR="03649ED9" w:rsidRPr="7B8E4445">
              <w:rPr>
                <w:noProof/>
                <w:color w:val="385623" w:themeColor="accent6" w:themeShade="80"/>
                <w:sz w:val="20"/>
                <w:szCs w:val="20"/>
                <w:lang w:val="en-IE"/>
              </w:rPr>
              <w:t>5</w:t>
            </w:r>
          </w:p>
        </w:tc>
      </w:tr>
      <w:tr w:rsidR="0D619399" w:rsidRPr="004E1DD0" w14:paraId="32781E53" w14:textId="77777777" w:rsidTr="6D7A57F0">
        <w:trPr>
          <w:trHeight w:val="300"/>
        </w:trPr>
        <w:tc>
          <w:tcPr>
            <w:tcW w:w="1285" w:type="dxa"/>
            <w:tcBorders>
              <w:top w:val="single" w:sz="8" w:space="0" w:color="A5A5A5" w:themeColor="accent3"/>
              <w:left w:val="single" w:sz="8" w:space="0" w:color="auto"/>
              <w:bottom w:val="single" w:sz="8" w:space="0" w:color="A5A5A5" w:themeColor="accent3"/>
              <w:right w:val="nil"/>
            </w:tcBorders>
            <w:shd w:val="clear" w:color="auto" w:fill="F2F2F2" w:themeFill="background1" w:themeFillShade="F2"/>
            <w:tcMar>
              <w:left w:w="70" w:type="dxa"/>
              <w:right w:w="70" w:type="dxa"/>
            </w:tcMar>
            <w:vAlign w:val="center"/>
          </w:tcPr>
          <w:p w14:paraId="48A80A39" w14:textId="40F9D75B" w:rsidR="0D619399" w:rsidRPr="004E1DD0" w:rsidRDefault="0D619399" w:rsidP="0D619399">
            <w:pPr>
              <w:spacing w:after="0"/>
              <w:jc w:val="center"/>
              <w:rPr>
                <w:noProof/>
                <w:lang w:val="en-IE"/>
              </w:rPr>
            </w:pPr>
            <w:r w:rsidRPr="004E1DD0">
              <w:rPr>
                <w:b/>
                <w:bCs/>
                <w:noProof/>
                <w:color w:val="000000" w:themeColor="text1"/>
                <w:sz w:val="20"/>
                <w:szCs w:val="20"/>
                <w:lang w:val="en-IE"/>
              </w:rPr>
              <w:t>SE</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5C9B3AB4" w14:textId="6B9138DA" w:rsidR="0D619399" w:rsidRPr="004E1DD0" w:rsidRDefault="0D619399" w:rsidP="0D619399">
            <w:pPr>
              <w:spacing w:after="0"/>
              <w:jc w:val="center"/>
              <w:rPr>
                <w:noProof/>
                <w:lang w:val="en-IE"/>
              </w:rPr>
            </w:pPr>
            <w:r w:rsidRPr="004E1DD0">
              <w:rPr>
                <w:noProof/>
                <w:color w:val="375623"/>
                <w:sz w:val="20"/>
                <w:szCs w:val="20"/>
                <w:lang w:val="en-IE"/>
              </w:rPr>
              <w:t>01/03/2023</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12DFD30E" w14:textId="3C7B6BE0" w:rsidR="0D619399" w:rsidRPr="004E1DD0" w:rsidRDefault="0D619399" w:rsidP="0D619399">
            <w:pPr>
              <w:spacing w:after="0"/>
              <w:jc w:val="center"/>
              <w:rPr>
                <w:noProof/>
                <w:lang w:val="en-IE"/>
              </w:rPr>
            </w:pPr>
            <w:r w:rsidRPr="004E1DD0">
              <w:rPr>
                <w:noProof/>
                <w:color w:val="375623"/>
                <w:sz w:val="20"/>
                <w:szCs w:val="20"/>
                <w:lang w:val="en-IE"/>
              </w:rPr>
              <w:t>27/09/2023</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5ACEEE1F" w14:textId="66B032C6" w:rsidR="0D619399" w:rsidRPr="004E1DD0" w:rsidRDefault="614128F1" w:rsidP="7B8E4445">
            <w:pPr>
              <w:spacing w:after="0"/>
              <w:jc w:val="center"/>
              <w:rPr>
                <w:noProof/>
                <w:color w:val="375623"/>
                <w:sz w:val="20"/>
                <w:szCs w:val="20"/>
                <w:lang w:val="en-IE"/>
              </w:rPr>
            </w:pPr>
            <w:r w:rsidRPr="7B8E4445">
              <w:rPr>
                <w:noProof/>
                <w:color w:val="375623"/>
                <w:sz w:val="20"/>
                <w:szCs w:val="20"/>
                <w:lang w:val="en-IE"/>
              </w:rPr>
              <w:t>0</w:t>
            </w:r>
            <w:r w:rsidR="1A244A14" w:rsidRPr="7B8E4445">
              <w:rPr>
                <w:noProof/>
                <w:color w:val="375623"/>
                <w:sz w:val="20"/>
                <w:szCs w:val="20"/>
                <w:lang w:val="en-IE"/>
              </w:rPr>
              <w:t>2</w:t>
            </w:r>
            <w:r w:rsidRPr="7B8E4445">
              <w:rPr>
                <w:noProof/>
                <w:color w:val="375623"/>
                <w:sz w:val="20"/>
                <w:szCs w:val="20"/>
                <w:lang w:val="en-IE"/>
              </w:rPr>
              <w:t>/</w:t>
            </w:r>
            <w:r w:rsidR="637720B7" w:rsidRPr="7B8E4445">
              <w:rPr>
                <w:noProof/>
                <w:color w:val="375623"/>
                <w:sz w:val="20"/>
                <w:szCs w:val="20"/>
                <w:lang w:val="en-IE"/>
              </w:rPr>
              <w:t>12</w:t>
            </w:r>
            <w:r w:rsidRPr="7B8E4445">
              <w:rPr>
                <w:noProof/>
                <w:color w:val="375623"/>
                <w:sz w:val="20"/>
                <w:szCs w:val="20"/>
                <w:lang w:val="en-IE"/>
              </w:rPr>
              <w:t>/202</w:t>
            </w:r>
            <w:r w:rsidR="25882BC8" w:rsidRPr="7B8E4445">
              <w:rPr>
                <w:noProof/>
                <w:color w:val="375623"/>
                <w:sz w:val="20"/>
                <w:szCs w:val="20"/>
                <w:lang w:val="en-IE"/>
              </w:rPr>
              <w:t>5</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306B783B" w14:textId="17313EE2" w:rsidR="0D619399" w:rsidRPr="004E1DD0" w:rsidRDefault="681E2037" w:rsidP="54AD8F9A">
            <w:pPr>
              <w:spacing w:after="0"/>
              <w:jc w:val="center"/>
              <w:rPr>
                <w:noProof/>
                <w:color w:val="375623"/>
                <w:sz w:val="20"/>
                <w:szCs w:val="20"/>
                <w:lang w:val="en-IE"/>
              </w:rPr>
            </w:pPr>
            <w:r w:rsidRPr="7B8E4445">
              <w:rPr>
                <w:noProof/>
                <w:color w:val="375623"/>
                <w:sz w:val="20"/>
                <w:szCs w:val="20"/>
                <w:lang w:val="en-IE"/>
              </w:rPr>
              <w:t>15/</w:t>
            </w:r>
            <w:r w:rsidR="460CF110" w:rsidRPr="7B8E4445">
              <w:rPr>
                <w:noProof/>
                <w:color w:val="375623"/>
                <w:sz w:val="20"/>
                <w:szCs w:val="20"/>
                <w:lang w:val="en-IE"/>
              </w:rPr>
              <w:t>0</w:t>
            </w:r>
            <w:r w:rsidRPr="7B8E4445">
              <w:rPr>
                <w:noProof/>
                <w:color w:val="375623"/>
                <w:sz w:val="20"/>
                <w:szCs w:val="20"/>
                <w:lang w:val="en-IE"/>
              </w:rPr>
              <w:t>3</w:t>
            </w:r>
            <w:r w:rsidR="5D679000" w:rsidRPr="7B8E4445">
              <w:rPr>
                <w:noProof/>
                <w:color w:val="375623"/>
                <w:sz w:val="20"/>
                <w:szCs w:val="20"/>
                <w:lang w:val="en-IE"/>
              </w:rPr>
              <w:t>/202</w:t>
            </w:r>
            <w:r w:rsidR="148D2102" w:rsidRPr="7B8E4445">
              <w:rPr>
                <w:noProof/>
                <w:color w:val="375623"/>
                <w:sz w:val="20"/>
                <w:szCs w:val="20"/>
                <w:lang w:val="en-IE"/>
              </w:rPr>
              <w:t>2</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auto"/>
            </w:tcBorders>
            <w:shd w:val="clear" w:color="auto" w:fill="C6E0B4"/>
            <w:tcMar>
              <w:left w:w="70" w:type="dxa"/>
              <w:right w:w="70" w:type="dxa"/>
            </w:tcMar>
            <w:vAlign w:val="center"/>
          </w:tcPr>
          <w:p w14:paraId="7A1A34ED" w14:textId="7A9A46E0" w:rsidR="0D619399" w:rsidRPr="004E1DD0" w:rsidRDefault="75BF8B17" w:rsidP="54AD8F9A">
            <w:pPr>
              <w:spacing w:after="0"/>
              <w:jc w:val="center"/>
              <w:rPr>
                <w:noProof/>
                <w:color w:val="375623"/>
                <w:sz w:val="20"/>
                <w:szCs w:val="20"/>
                <w:lang w:val="en-IE"/>
              </w:rPr>
            </w:pPr>
            <w:r w:rsidRPr="7B8E4445">
              <w:rPr>
                <w:noProof/>
                <w:color w:val="375623"/>
                <w:sz w:val="20"/>
                <w:szCs w:val="20"/>
                <w:lang w:val="en-IE"/>
              </w:rPr>
              <w:t>23/02</w:t>
            </w:r>
            <w:r w:rsidR="3D2B8D2D" w:rsidRPr="7B8E4445">
              <w:rPr>
                <w:noProof/>
                <w:color w:val="375623"/>
                <w:sz w:val="20"/>
                <w:szCs w:val="20"/>
                <w:lang w:val="en-IE"/>
              </w:rPr>
              <w:t>/2023</w:t>
            </w:r>
          </w:p>
        </w:tc>
      </w:tr>
      <w:tr w:rsidR="0D619399" w:rsidRPr="004E1DD0" w14:paraId="3C9ADED3" w14:textId="77777777" w:rsidTr="00516890">
        <w:trPr>
          <w:trHeight w:val="300"/>
        </w:trPr>
        <w:tc>
          <w:tcPr>
            <w:tcW w:w="1285" w:type="dxa"/>
            <w:tcBorders>
              <w:top w:val="single" w:sz="8" w:space="0" w:color="A5A5A5" w:themeColor="accent3"/>
              <w:left w:val="single" w:sz="8" w:space="0" w:color="auto"/>
              <w:bottom w:val="single" w:sz="8" w:space="0" w:color="A5A5A5" w:themeColor="accent3"/>
              <w:right w:val="nil"/>
            </w:tcBorders>
            <w:shd w:val="clear" w:color="auto" w:fill="F2F2F2" w:themeFill="background1" w:themeFillShade="F2"/>
            <w:tcMar>
              <w:left w:w="70" w:type="dxa"/>
              <w:right w:w="70" w:type="dxa"/>
            </w:tcMar>
            <w:vAlign w:val="center"/>
          </w:tcPr>
          <w:p w14:paraId="077A7851" w14:textId="1E9DC3F4" w:rsidR="0D619399" w:rsidRPr="004E1DD0" w:rsidRDefault="0D619399" w:rsidP="0D619399">
            <w:pPr>
              <w:spacing w:after="0"/>
              <w:jc w:val="center"/>
              <w:rPr>
                <w:noProof/>
                <w:lang w:val="en-IE"/>
              </w:rPr>
            </w:pPr>
            <w:r w:rsidRPr="004E1DD0">
              <w:rPr>
                <w:b/>
                <w:bCs/>
                <w:noProof/>
                <w:color w:val="000000" w:themeColor="text1"/>
                <w:sz w:val="20"/>
                <w:szCs w:val="20"/>
                <w:lang w:val="en-IE"/>
              </w:rPr>
              <w:t>SI</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5B7582C1" w14:textId="6BEF53F0" w:rsidR="0D619399" w:rsidRPr="004E1DD0" w:rsidRDefault="0C68EA99" w:rsidP="54AD8F9A">
            <w:pPr>
              <w:spacing w:after="0"/>
              <w:jc w:val="center"/>
              <w:rPr>
                <w:noProof/>
                <w:color w:val="000000" w:themeColor="text1"/>
                <w:sz w:val="20"/>
                <w:szCs w:val="20"/>
                <w:lang w:val="en-IE"/>
              </w:rPr>
            </w:pPr>
            <w:r w:rsidRPr="00516890">
              <w:rPr>
                <w:noProof/>
                <w:color w:val="385623" w:themeColor="accent6" w:themeShade="80"/>
                <w:sz w:val="20"/>
                <w:szCs w:val="20"/>
                <w:lang w:val="en-IE"/>
              </w:rPr>
              <w:t>01/03/2023</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5B890A11" w14:textId="64819848" w:rsidR="0D619399" w:rsidRPr="004E1DD0" w:rsidRDefault="0D619399" w:rsidP="0D619399">
            <w:pPr>
              <w:spacing w:after="0"/>
              <w:jc w:val="center"/>
              <w:rPr>
                <w:noProof/>
                <w:lang w:val="en-IE"/>
              </w:rPr>
            </w:pPr>
            <w:r w:rsidRPr="004E1DD0">
              <w:rPr>
                <w:noProof/>
                <w:color w:val="375623"/>
                <w:sz w:val="20"/>
                <w:szCs w:val="20"/>
                <w:lang w:val="en-IE"/>
              </w:rPr>
              <w:t>01/03/2023</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0876E82E" w14:textId="743126D0" w:rsidR="0D619399" w:rsidRPr="004E1DD0" w:rsidRDefault="0D619399" w:rsidP="0D619399">
            <w:pPr>
              <w:spacing w:after="0"/>
              <w:jc w:val="center"/>
              <w:rPr>
                <w:noProof/>
                <w:lang w:val="en-IE"/>
              </w:rPr>
            </w:pPr>
            <w:r w:rsidRPr="004E1DD0">
              <w:rPr>
                <w:noProof/>
                <w:color w:val="375623"/>
                <w:sz w:val="20"/>
                <w:szCs w:val="20"/>
                <w:lang w:val="en-IE"/>
              </w:rPr>
              <w:t>01/03/2024</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7F6F05AF" w14:textId="684C215D" w:rsidR="0D619399" w:rsidRPr="004E1DD0" w:rsidRDefault="0D619399" w:rsidP="0D619399">
            <w:pPr>
              <w:spacing w:after="0"/>
              <w:jc w:val="center"/>
              <w:rPr>
                <w:noProof/>
                <w:lang w:val="en-IE"/>
              </w:rPr>
            </w:pPr>
            <w:r w:rsidRPr="004E1DD0">
              <w:rPr>
                <w:noProof/>
                <w:color w:val="375623"/>
                <w:sz w:val="20"/>
                <w:szCs w:val="20"/>
                <w:lang w:val="en-IE"/>
              </w:rPr>
              <w:t>01/01/2022</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auto"/>
            </w:tcBorders>
            <w:shd w:val="clear" w:color="auto" w:fill="C6E0B4"/>
            <w:tcMar>
              <w:left w:w="70" w:type="dxa"/>
              <w:right w:w="70" w:type="dxa"/>
            </w:tcMar>
            <w:vAlign w:val="center"/>
          </w:tcPr>
          <w:p w14:paraId="71F336B2" w14:textId="360D8AA8" w:rsidR="0D619399" w:rsidRPr="004E1DD0" w:rsidRDefault="0D619399" w:rsidP="0D619399">
            <w:pPr>
              <w:spacing w:after="0"/>
              <w:jc w:val="center"/>
              <w:rPr>
                <w:noProof/>
                <w:lang w:val="en-IE"/>
              </w:rPr>
            </w:pPr>
            <w:r w:rsidRPr="004E1DD0">
              <w:rPr>
                <w:noProof/>
                <w:color w:val="375623"/>
                <w:sz w:val="20"/>
                <w:szCs w:val="20"/>
                <w:lang w:val="en-IE"/>
              </w:rPr>
              <w:t>01/01/2022</w:t>
            </w:r>
          </w:p>
        </w:tc>
      </w:tr>
      <w:tr w:rsidR="0D619399" w:rsidRPr="004E1DD0" w14:paraId="20D39F5D" w14:textId="77777777" w:rsidTr="00C17060">
        <w:trPr>
          <w:trHeight w:val="300"/>
        </w:trPr>
        <w:tc>
          <w:tcPr>
            <w:tcW w:w="1285" w:type="dxa"/>
            <w:tcBorders>
              <w:top w:val="single" w:sz="8" w:space="0" w:color="A5A5A5" w:themeColor="accent3"/>
              <w:left w:val="single" w:sz="8" w:space="0" w:color="auto"/>
              <w:bottom w:val="single" w:sz="8" w:space="0" w:color="auto"/>
              <w:right w:val="nil"/>
            </w:tcBorders>
            <w:shd w:val="clear" w:color="auto" w:fill="F2F2F2" w:themeFill="background1" w:themeFillShade="F2"/>
            <w:tcMar>
              <w:left w:w="70" w:type="dxa"/>
              <w:right w:w="70" w:type="dxa"/>
            </w:tcMar>
            <w:vAlign w:val="center"/>
          </w:tcPr>
          <w:p w14:paraId="57AC8E50" w14:textId="75AF0CCA" w:rsidR="0D619399" w:rsidRPr="004E1DD0" w:rsidRDefault="0D619399" w:rsidP="0D619399">
            <w:pPr>
              <w:spacing w:after="0"/>
              <w:jc w:val="center"/>
              <w:rPr>
                <w:noProof/>
                <w:lang w:val="en-IE"/>
              </w:rPr>
            </w:pPr>
            <w:r w:rsidRPr="004E1DD0">
              <w:rPr>
                <w:b/>
                <w:bCs/>
                <w:noProof/>
                <w:color w:val="000000" w:themeColor="text1"/>
                <w:sz w:val="20"/>
                <w:szCs w:val="20"/>
                <w:lang w:val="en-IE"/>
              </w:rPr>
              <w:t>SK</w:t>
            </w:r>
          </w:p>
        </w:tc>
        <w:tc>
          <w:tcPr>
            <w:tcW w:w="1554" w:type="dxa"/>
            <w:tcBorders>
              <w:top w:val="single" w:sz="8" w:space="0" w:color="FFFFFF" w:themeColor="background1"/>
              <w:left w:val="single" w:sz="8" w:space="0" w:color="FFFFFF" w:themeColor="background1"/>
              <w:bottom w:val="single" w:sz="8" w:space="0" w:color="auto"/>
              <w:right w:val="single" w:sz="8" w:space="0" w:color="FFFFFF" w:themeColor="background1"/>
            </w:tcBorders>
            <w:shd w:val="clear" w:color="auto" w:fill="C6E0B4"/>
            <w:tcMar>
              <w:left w:w="70" w:type="dxa"/>
              <w:right w:w="70" w:type="dxa"/>
            </w:tcMar>
            <w:vAlign w:val="center"/>
          </w:tcPr>
          <w:p w14:paraId="651B2D8C" w14:textId="6D3404E3" w:rsidR="0D619399" w:rsidRPr="004E1DD0" w:rsidRDefault="0D619399" w:rsidP="0D619399">
            <w:pPr>
              <w:spacing w:after="0"/>
              <w:jc w:val="center"/>
              <w:rPr>
                <w:noProof/>
                <w:lang w:val="en-IE"/>
              </w:rPr>
            </w:pPr>
            <w:r w:rsidRPr="004E1DD0">
              <w:rPr>
                <w:noProof/>
                <w:color w:val="375623"/>
                <w:sz w:val="20"/>
                <w:szCs w:val="20"/>
                <w:lang w:val="en-IE"/>
              </w:rPr>
              <w:t>01/03/2023</w:t>
            </w:r>
          </w:p>
        </w:tc>
        <w:tc>
          <w:tcPr>
            <w:tcW w:w="1554" w:type="dxa"/>
            <w:tcBorders>
              <w:top w:val="single" w:sz="8" w:space="0" w:color="FFFFFF" w:themeColor="background1"/>
              <w:left w:val="single" w:sz="8" w:space="0" w:color="FFFFFF" w:themeColor="background1"/>
              <w:bottom w:val="single" w:sz="8" w:space="0" w:color="auto"/>
              <w:right w:val="single" w:sz="8" w:space="0" w:color="FFFFFF" w:themeColor="background1"/>
            </w:tcBorders>
            <w:shd w:val="clear" w:color="auto" w:fill="C6E0B4"/>
            <w:tcMar>
              <w:left w:w="70" w:type="dxa"/>
              <w:right w:w="70" w:type="dxa"/>
            </w:tcMar>
            <w:vAlign w:val="center"/>
          </w:tcPr>
          <w:p w14:paraId="6E04EAEF" w14:textId="6D34C40A" w:rsidR="0D619399" w:rsidRPr="004E1DD0" w:rsidRDefault="0D619399" w:rsidP="0D619399">
            <w:pPr>
              <w:spacing w:after="0"/>
              <w:jc w:val="center"/>
              <w:rPr>
                <w:noProof/>
                <w:lang w:val="en-IE"/>
              </w:rPr>
            </w:pPr>
            <w:r w:rsidRPr="004E1DD0">
              <w:rPr>
                <w:noProof/>
                <w:color w:val="375623"/>
                <w:sz w:val="20"/>
                <w:szCs w:val="20"/>
                <w:lang w:val="en-IE"/>
              </w:rPr>
              <w:t>01/10/2023</w:t>
            </w:r>
          </w:p>
        </w:tc>
        <w:tc>
          <w:tcPr>
            <w:tcW w:w="1556" w:type="dxa"/>
            <w:tcBorders>
              <w:top w:val="single" w:sz="8" w:space="0" w:color="FFFFFF" w:themeColor="background1"/>
              <w:left w:val="single" w:sz="8" w:space="0" w:color="FFFFFF" w:themeColor="background1"/>
              <w:bottom w:val="single" w:sz="8" w:space="0" w:color="auto"/>
              <w:right w:val="single" w:sz="8" w:space="0" w:color="FFFFFF" w:themeColor="background1"/>
            </w:tcBorders>
            <w:shd w:val="clear" w:color="auto" w:fill="FFCCCC"/>
            <w:tcMar>
              <w:left w:w="70" w:type="dxa"/>
              <w:right w:w="70" w:type="dxa"/>
            </w:tcMar>
            <w:vAlign w:val="center"/>
          </w:tcPr>
          <w:p w14:paraId="114D2C82" w14:textId="629CA10F" w:rsidR="0D619399" w:rsidRPr="004E1DD0" w:rsidRDefault="174527AB" w:rsidP="02BB932C">
            <w:pPr>
              <w:spacing w:after="0"/>
              <w:jc w:val="center"/>
              <w:rPr>
                <w:b/>
                <w:bCs/>
                <w:noProof/>
                <w:color w:val="C00000"/>
                <w:sz w:val="20"/>
                <w:szCs w:val="20"/>
                <w:lang w:val="en-IE"/>
              </w:rPr>
            </w:pPr>
            <w:r w:rsidRPr="7B8E4445">
              <w:rPr>
                <w:b/>
                <w:bCs/>
                <w:noProof/>
                <w:color w:val="C00000"/>
                <w:sz w:val="20"/>
                <w:szCs w:val="20"/>
                <w:lang w:val="en-IE"/>
              </w:rPr>
              <w:t>31</w:t>
            </w:r>
            <w:r w:rsidR="614128F1" w:rsidRPr="7B8E4445">
              <w:rPr>
                <w:b/>
                <w:bCs/>
                <w:noProof/>
                <w:color w:val="C00000"/>
                <w:sz w:val="20"/>
                <w:szCs w:val="20"/>
                <w:lang w:val="en-IE"/>
              </w:rPr>
              <w:t>/0</w:t>
            </w:r>
            <w:r w:rsidR="6538CE02" w:rsidRPr="7B8E4445">
              <w:rPr>
                <w:b/>
                <w:bCs/>
                <w:noProof/>
                <w:color w:val="C00000"/>
                <w:sz w:val="20"/>
                <w:szCs w:val="20"/>
                <w:lang w:val="en-IE"/>
              </w:rPr>
              <w:t>3</w:t>
            </w:r>
            <w:r w:rsidR="614128F1" w:rsidRPr="7B8E4445">
              <w:rPr>
                <w:b/>
                <w:bCs/>
                <w:noProof/>
                <w:color w:val="C00000"/>
                <w:sz w:val="20"/>
                <w:szCs w:val="20"/>
                <w:lang w:val="en-IE"/>
              </w:rPr>
              <w:t>/202</w:t>
            </w:r>
            <w:r w:rsidR="51DC520C" w:rsidRPr="7B8E4445">
              <w:rPr>
                <w:b/>
                <w:bCs/>
                <w:noProof/>
                <w:color w:val="C00000"/>
                <w:sz w:val="20"/>
                <w:szCs w:val="20"/>
                <w:lang w:val="en-IE"/>
              </w:rPr>
              <w:t>7</w:t>
            </w:r>
            <w:r w:rsidR="00AD5D56" w:rsidRPr="7B8E4445">
              <w:rPr>
                <w:b/>
                <w:bCs/>
                <w:noProof/>
                <w:color w:val="C00000"/>
                <w:sz w:val="20"/>
                <w:szCs w:val="20"/>
                <w:lang w:val="en-IE"/>
              </w:rPr>
              <w:t>*</w:t>
            </w:r>
          </w:p>
        </w:tc>
        <w:tc>
          <w:tcPr>
            <w:tcW w:w="1554" w:type="dxa"/>
            <w:tcBorders>
              <w:top w:val="single" w:sz="8" w:space="0" w:color="FFFFFF" w:themeColor="background1"/>
              <w:left w:val="single" w:sz="8" w:space="0" w:color="FFFFFF" w:themeColor="background1"/>
              <w:bottom w:val="single" w:sz="8" w:space="0" w:color="auto"/>
              <w:right w:val="single" w:sz="8" w:space="0" w:color="FFFFFF" w:themeColor="background1"/>
            </w:tcBorders>
            <w:shd w:val="clear" w:color="auto" w:fill="C5E0B3" w:themeFill="accent6" w:themeFillTint="66"/>
            <w:tcMar>
              <w:left w:w="70" w:type="dxa"/>
              <w:right w:w="70" w:type="dxa"/>
            </w:tcMar>
            <w:vAlign w:val="center"/>
          </w:tcPr>
          <w:p w14:paraId="69D18B0F" w14:textId="0875844D" w:rsidR="0D619399" w:rsidRPr="004E1DD0" w:rsidRDefault="4F71E4DF" w:rsidP="7B8E4445">
            <w:pPr>
              <w:spacing w:after="0"/>
              <w:jc w:val="center"/>
              <w:rPr>
                <w:noProof/>
                <w:color w:val="385623" w:themeColor="accent6" w:themeShade="80"/>
                <w:sz w:val="20"/>
                <w:szCs w:val="20"/>
                <w:lang w:val="en-IE"/>
              </w:rPr>
            </w:pPr>
            <w:r w:rsidRPr="7B8E4445">
              <w:rPr>
                <w:noProof/>
                <w:color w:val="385623" w:themeColor="accent6" w:themeShade="80"/>
                <w:sz w:val="20"/>
                <w:szCs w:val="20"/>
                <w:lang w:val="en-IE"/>
              </w:rPr>
              <w:t>30</w:t>
            </w:r>
            <w:r w:rsidR="614128F1" w:rsidRPr="7B8E4445">
              <w:rPr>
                <w:noProof/>
                <w:color w:val="385623" w:themeColor="accent6" w:themeShade="80"/>
                <w:sz w:val="20"/>
                <w:szCs w:val="20"/>
                <w:lang w:val="en-IE"/>
              </w:rPr>
              <w:t>/</w:t>
            </w:r>
            <w:r w:rsidR="3D387E89" w:rsidRPr="7B8E4445">
              <w:rPr>
                <w:noProof/>
                <w:color w:val="385623" w:themeColor="accent6" w:themeShade="80"/>
                <w:sz w:val="20"/>
                <w:szCs w:val="20"/>
                <w:lang w:val="en-IE"/>
              </w:rPr>
              <w:t>09</w:t>
            </w:r>
            <w:r w:rsidR="614128F1" w:rsidRPr="7B8E4445">
              <w:rPr>
                <w:noProof/>
                <w:color w:val="385623" w:themeColor="accent6" w:themeShade="80"/>
                <w:sz w:val="20"/>
                <w:szCs w:val="20"/>
                <w:lang w:val="en-IE"/>
              </w:rPr>
              <w:t>/2025</w:t>
            </w:r>
            <w:r w:rsidR="00AD5D56" w:rsidRPr="7B8E4445">
              <w:rPr>
                <w:noProof/>
                <w:color w:val="385623" w:themeColor="accent6" w:themeShade="80"/>
                <w:sz w:val="20"/>
                <w:szCs w:val="20"/>
                <w:lang w:val="en-IE"/>
              </w:rPr>
              <w:t>*</w:t>
            </w:r>
          </w:p>
        </w:tc>
        <w:tc>
          <w:tcPr>
            <w:tcW w:w="1556" w:type="dxa"/>
            <w:tcBorders>
              <w:top w:val="single" w:sz="8" w:space="0" w:color="FFFFFF" w:themeColor="background1"/>
              <w:left w:val="single" w:sz="8" w:space="0" w:color="FFFFFF" w:themeColor="background1"/>
              <w:bottom w:val="single" w:sz="8" w:space="0" w:color="auto"/>
              <w:right w:val="single" w:sz="8" w:space="0" w:color="auto"/>
            </w:tcBorders>
            <w:shd w:val="clear" w:color="auto" w:fill="C6E0B4"/>
            <w:tcMar>
              <w:left w:w="70" w:type="dxa"/>
              <w:right w:w="70" w:type="dxa"/>
            </w:tcMar>
            <w:vAlign w:val="center"/>
          </w:tcPr>
          <w:p w14:paraId="458C180D" w14:textId="6FE8A595" w:rsidR="0D619399" w:rsidRPr="004E1DD0" w:rsidRDefault="0D619399" w:rsidP="0D619399">
            <w:pPr>
              <w:spacing w:after="0"/>
              <w:jc w:val="center"/>
              <w:rPr>
                <w:noProof/>
                <w:lang w:val="en-IE"/>
              </w:rPr>
            </w:pPr>
            <w:r w:rsidRPr="004E1DD0">
              <w:rPr>
                <w:noProof/>
                <w:color w:val="375623"/>
                <w:sz w:val="20"/>
                <w:szCs w:val="20"/>
                <w:lang w:val="en-IE"/>
              </w:rPr>
              <w:t>11/06/2016</w:t>
            </w:r>
          </w:p>
        </w:tc>
      </w:tr>
      <w:tr w:rsidR="00372D61" w:rsidRPr="00372D61" w14:paraId="04606ED8" w14:textId="77777777" w:rsidTr="00C17060">
        <w:trPr>
          <w:trHeight w:val="448"/>
        </w:trPr>
        <w:tc>
          <w:tcPr>
            <w:tcW w:w="1285"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D1C07B4" w14:textId="434C2B31" w:rsidR="00372D61" w:rsidRPr="00372D61" w:rsidRDefault="00372D61" w:rsidP="00372D61">
            <w:pPr>
              <w:jc w:val="center"/>
              <w:rPr>
                <w:b/>
                <w:bCs/>
                <w:noProof/>
                <w:color w:val="7030A0"/>
                <w:sz w:val="20"/>
                <w:szCs w:val="20"/>
                <w:lang w:val="en-IE"/>
              </w:rPr>
            </w:pPr>
            <w:r w:rsidRPr="00372D61">
              <w:rPr>
                <w:b/>
                <w:bCs/>
                <w:noProof/>
                <w:color w:val="7030A0"/>
                <w:sz w:val="20"/>
                <w:szCs w:val="20"/>
                <w:lang w:val="en-IE"/>
              </w:rPr>
              <w:t>Completion rate</w:t>
            </w:r>
            <w:r>
              <w:rPr>
                <w:b/>
                <w:bCs/>
                <w:noProof/>
                <w:color w:val="7030A0"/>
                <w:sz w:val="20"/>
                <w:szCs w:val="20"/>
                <w:lang w:val="en-IE"/>
              </w:rPr>
              <w:t xml:space="preserve"> by 2025</w:t>
            </w:r>
          </w:p>
        </w:tc>
        <w:tc>
          <w:tcPr>
            <w:tcW w:w="1554" w:type="dxa"/>
            <w:tcBorders>
              <w:top w:val="single" w:sz="8" w:space="0" w:color="auto"/>
              <w:left w:val="single" w:sz="8" w:space="0" w:color="auto"/>
              <w:bottom w:val="single" w:sz="8" w:space="0" w:color="auto"/>
              <w:right w:val="single" w:sz="8" w:space="0" w:color="auto"/>
            </w:tcBorders>
            <w:shd w:val="clear" w:color="auto" w:fill="D9E2F3" w:themeFill="accent5" w:themeFillTint="33"/>
            <w:tcMar>
              <w:left w:w="70" w:type="dxa"/>
              <w:right w:w="70" w:type="dxa"/>
            </w:tcMar>
            <w:vAlign w:val="bottom"/>
          </w:tcPr>
          <w:p w14:paraId="57605071" w14:textId="25ED7F04" w:rsidR="00372D61" w:rsidRPr="00372D61" w:rsidRDefault="00372D61" w:rsidP="00372D61">
            <w:pPr>
              <w:jc w:val="center"/>
              <w:rPr>
                <w:b/>
                <w:bCs/>
                <w:noProof/>
                <w:color w:val="7030A0"/>
                <w:sz w:val="20"/>
                <w:szCs w:val="20"/>
                <w:lang w:val="en-IE"/>
              </w:rPr>
            </w:pPr>
            <w:r w:rsidRPr="00372D61">
              <w:rPr>
                <w:b/>
                <w:bCs/>
                <w:noProof/>
                <w:color w:val="7030A0"/>
                <w:sz w:val="20"/>
                <w:szCs w:val="20"/>
                <w:lang w:val="en-IE"/>
              </w:rPr>
              <w:t>100%</w:t>
            </w:r>
          </w:p>
        </w:tc>
        <w:tc>
          <w:tcPr>
            <w:tcW w:w="1554" w:type="dxa"/>
            <w:tcBorders>
              <w:top w:val="single" w:sz="8" w:space="0" w:color="auto"/>
              <w:left w:val="single" w:sz="8" w:space="0" w:color="auto"/>
              <w:bottom w:val="single" w:sz="8" w:space="0" w:color="auto"/>
              <w:right w:val="single" w:sz="8" w:space="0" w:color="auto"/>
            </w:tcBorders>
            <w:shd w:val="clear" w:color="auto" w:fill="D9E2F3" w:themeFill="accent5" w:themeFillTint="33"/>
            <w:tcMar>
              <w:left w:w="70" w:type="dxa"/>
              <w:right w:w="70" w:type="dxa"/>
            </w:tcMar>
            <w:vAlign w:val="bottom"/>
          </w:tcPr>
          <w:p w14:paraId="24FAE6E7" w14:textId="6EC2AEB1" w:rsidR="00372D61" w:rsidRPr="00372D61" w:rsidRDefault="00372D61" w:rsidP="00372D61">
            <w:pPr>
              <w:jc w:val="center"/>
              <w:rPr>
                <w:b/>
                <w:bCs/>
                <w:noProof/>
                <w:color w:val="7030A0"/>
                <w:sz w:val="20"/>
                <w:szCs w:val="20"/>
                <w:lang w:val="en-IE"/>
              </w:rPr>
            </w:pPr>
            <w:r w:rsidRPr="00372D61">
              <w:rPr>
                <w:b/>
                <w:bCs/>
                <w:noProof/>
                <w:color w:val="7030A0"/>
                <w:sz w:val="20"/>
                <w:szCs w:val="20"/>
                <w:lang w:val="en-IE"/>
              </w:rPr>
              <w:t>100%</w:t>
            </w:r>
          </w:p>
        </w:tc>
        <w:tc>
          <w:tcPr>
            <w:tcW w:w="1556" w:type="dxa"/>
            <w:tcBorders>
              <w:top w:val="single" w:sz="8" w:space="0" w:color="auto"/>
              <w:left w:val="single" w:sz="8" w:space="0" w:color="auto"/>
              <w:bottom w:val="single" w:sz="8" w:space="0" w:color="auto"/>
              <w:right w:val="single" w:sz="8" w:space="0" w:color="auto"/>
            </w:tcBorders>
            <w:shd w:val="clear" w:color="auto" w:fill="D9E2F3" w:themeFill="accent5" w:themeFillTint="33"/>
            <w:tcMar>
              <w:left w:w="70" w:type="dxa"/>
              <w:right w:w="70" w:type="dxa"/>
            </w:tcMar>
            <w:vAlign w:val="bottom"/>
          </w:tcPr>
          <w:p w14:paraId="4878FC51" w14:textId="09C3D42E" w:rsidR="00372D61" w:rsidRPr="00372D61" w:rsidRDefault="00C17060" w:rsidP="00372D61">
            <w:pPr>
              <w:jc w:val="center"/>
              <w:rPr>
                <w:b/>
                <w:bCs/>
                <w:noProof/>
                <w:color w:val="7030A0"/>
                <w:sz w:val="20"/>
                <w:szCs w:val="20"/>
                <w:lang w:val="en-IE"/>
              </w:rPr>
            </w:pPr>
            <w:r>
              <w:rPr>
                <w:b/>
                <w:bCs/>
                <w:noProof/>
                <w:color w:val="7030A0"/>
                <w:sz w:val="20"/>
                <w:szCs w:val="20"/>
                <w:lang w:val="en-IE"/>
              </w:rPr>
              <w:t>89</w:t>
            </w:r>
            <w:r w:rsidR="00372D61" w:rsidRPr="00372D61">
              <w:rPr>
                <w:b/>
                <w:bCs/>
                <w:noProof/>
                <w:color w:val="7030A0"/>
                <w:sz w:val="20"/>
                <w:szCs w:val="20"/>
                <w:lang w:val="en-IE"/>
              </w:rPr>
              <w:t>%</w:t>
            </w:r>
          </w:p>
        </w:tc>
        <w:tc>
          <w:tcPr>
            <w:tcW w:w="1554" w:type="dxa"/>
            <w:tcBorders>
              <w:top w:val="single" w:sz="8" w:space="0" w:color="auto"/>
              <w:left w:val="single" w:sz="8" w:space="0" w:color="auto"/>
              <w:bottom w:val="single" w:sz="8" w:space="0" w:color="auto"/>
              <w:right w:val="single" w:sz="8" w:space="0" w:color="auto"/>
            </w:tcBorders>
            <w:shd w:val="clear" w:color="auto" w:fill="D9E2F3" w:themeFill="accent5" w:themeFillTint="33"/>
            <w:tcMar>
              <w:left w:w="70" w:type="dxa"/>
              <w:right w:w="70" w:type="dxa"/>
            </w:tcMar>
            <w:vAlign w:val="bottom"/>
          </w:tcPr>
          <w:p w14:paraId="64748571" w14:textId="547039E5" w:rsidR="00372D61" w:rsidRPr="00372D61" w:rsidRDefault="00372D61" w:rsidP="00372D61">
            <w:pPr>
              <w:jc w:val="center"/>
              <w:rPr>
                <w:b/>
                <w:bCs/>
                <w:noProof/>
                <w:color w:val="7030A0"/>
                <w:sz w:val="20"/>
                <w:szCs w:val="20"/>
                <w:lang w:val="en-IE"/>
              </w:rPr>
            </w:pPr>
            <w:r w:rsidRPr="00372D61">
              <w:rPr>
                <w:b/>
                <w:bCs/>
                <w:noProof/>
                <w:color w:val="7030A0"/>
                <w:sz w:val="20"/>
                <w:szCs w:val="20"/>
                <w:lang w:val="en-IE"/>
              </w:rPr>
              <w:t>96%</w:t>
            </w:r>
          </w:p>
        </w:tc>
        <w:tc>
          <w:tcPr>
            <w:tcW w:w="1556" w:type="dxa"/>
            <w:tcBorders>
              <w:top w:val="single" w:sz="8" w:space="0" w:color="auto"/>
              <w:left w:val="single" w:sz="8" w:space="0" w:color="auto"/>
              <w:bottom w:val="single" w:sz="8" w:space="0" w:color="auto"/>
              <w:right w:val="single" w:sz="8" w:space="0" w:color="auto"/>
            </w:tcBorders>
            <w:shd w:val="clear" w:color="auto" w:fill="D9E2F3" w:themeFill="accent5" w:themeFillTint="33"/>
            <w:tcMar>
              <w:left w:w="70" w:type="dxa"/>
              <w:right w:w="70" w:type="dxa"/>
            </w:tcMar>
            <w:vAlign w:val="bottom"/>
          </w:tcPr>
          <w:p w14:paraId="65302DF8" w14:textId="41290147" w:rsidR="00372D61" w:rsidRPr="00372D61" w:rsidRDefault="00372D61" w:rsidP="00372D61">
            <w:pPr>
              <w:jc w:val="center"/>
              <w:rPr>
                <w:b/>
                <w:bCs/>
                <w:noProof/>
                <w:color w:val="7030A0"/>
                <w:sz w:val="20"/>
                <w:szCs w:val="20"/>
                <w:lang w:val="en-IE"/>
              </w:rPr>
            </w:pPr>
            <w:r w:rsidRPr="00372D61">
              <w:rPr>
                <w:b/>
                <w:bCs/>
                <w:noProof/>
                <w:color w:val="7030A0"/>
                <w:sz w:val="20"/>
                <w:szCs w:val="20"/>
                <w:lang w:val="en-IE"/>
              </w:rPr>
              <w:t>9</w:t>
            </w:r>
            <w:r w:rsidR="00C17060">
              <w:rPr>
                <w:b/>
                <w:bCs/>
                <w:noProof/>
                <w:color w:val="7030A0"/>
                <w:sz w:val="20"/>
                <w:szCs w:val="20"/>
                <w:lang w:val="en-IE"/>
              </w:rPr>
              <w:t>3</w:t>
            </w:r>
            <w:r w:rsidRPr="00372D61">
              <w:rPr>
                <w:b/>
                <w:bCs/>
                <w:noProof/>
                <w:color w:val="7030A0"/>
                <w:sz w:val="20"/>
                <w:szCs w:val="20"/>
                <w:lang w:val="en-IE"/>
              </w:rPr>
              <w:t>%</w:t>
            </w:r>
          </w:p>
        </w:tc>
      </w:tr>
      <w:tr w:rsidR="0D619399" w:rsidRPr="004E1DD0" w14:paraId="6501F2F2" w14:textId="77777777" w:rsidTr="00C17060">
        <w:trPr>
          <w:trHeight w:val="300"/>
        </w:trPr>
        <w:tc>
          <w:tcPr>
            <w:tcW w:w="1285" w:type="dxa"/>
            <w:tcBorders>
              <w:top w:val="single" w:sz="8" w:space="0" w:color="auto"/>
            </w:tcBorders>
            <w:tcMar>
              <w:left w:w="70" w:type="dxa"/>
              <w:right w:w="70" w:type="dxa"/>
            </w:tcMar>
            <w:vAlign w:val="center"/>
          </w:tcPr>
          <w:p w14:paraId="702497EE" w14:textId="53791A87" w:rsidR="0D619399" w:rsidRPr="004E1DD0" w:rsidRDefault="0D619399">
            <w:pPr>
              <w:rPr>
                <w:noProof/>
                <w:lang w:val="en-IE"/>
              </w:rPr>
            </w:pPr>
          </w:p>
        </w:tc>
        <w:tc>
          <w:tcPr>
            <w:tcW w:w="1554" w:type="dxa"/>
            <w:tcBorders>
              <w:top w:val="single" w:sz="8" w:space="0" w:color="auto"/>
            </w:tcBorders>
            <w:tcMar>
              <w:left w:w="70" w:type="dxa"/>
              <w:right w:w="70" w:type="dxa"/>
            </w:tcMar>
            <w:vAlign w:val="bottom"/>
          </w:tcPr>
          <w:p w14:paraId="391603CC" w14:textId="7B55BA9B" w:rsidR="0D619399" w:rsidRPr="004E1DD0" w:rsidRDefault="0D619399">
            <w:pPr>
              <w:rPr>
                <w:noProof/>
                <w:lang w:val="en-IE"/>
              </w:rPr>
            </w:pPr>
          </w:p>
        </w:tc>
        <w:tc>
          <w:tcPr>
            <w:tcW w:w="1554" w:type="dxa"/>
            <w:tcBorders>
              <w:top w:val="single" w:sz="8" w:space="0" w:color="auto"/>
            </w:tcBorders>
            <w:tcMar>
              <w:left w:w="70" w:type="dxa"/>
              <w:right w:w="70" w:type="dxa"/>
            </w:tcMar>
            <w:vAlign w:val="bottom"/>
          </w:tcPr>
          <w:p w14:paraId="69A0106A" w14:textId="203E86DD" w:rsidR="0D619399" w:rsidRPr="004E1DD0" w:rsidRDefault="0D619399">
            <w:pPr>
              <w:rPr>
                <w:noProof/>
                <w:lang w:val="en-IE"/>
              </w:rPr>
            </w:pPr>
          </w:p>
        </w:tc>
        <w:tc>
          <w:tcPr>
            <w:tcW w:w="1556" w:type="dxa"/>
            <w:tcBorders>
              <w:top w:val="single" w:sz="8" w:space="0" w:color="auto"/>
            </w:tcBorders>
            <w:tcMar>
              <w:left w:w="70" w:type="dxa"/>
              <w:right w:w="70" w:type="dxa"/>
            </w:tcMar>
            <w:vAlign w:val="bottom"/>
          </w:tcPr>
          <w:p w14:paraId="126D7E14" w14:textId="4DDAC8C8" w:rsidR="0D619399" w:rsidRPr="004E1DD0" w:rsidRDefault="0D619399">
            <w:pPr>
              <w:rPr>
                <w:noProof/>
                <w:lang w:val="en-IE"/>
              </w:rPr>
            </w:pPr>
          </w:p>
        </w:tc>
        <w:tc>
          <w:tcPr>
            <w:tcW w:w="1554" w:type="dxa"/>
            <w:tcBorders>
              <w:top w:val="single" w:sz="8" w:space="0" w:color="auto"/>
            </w:tcBorders>
            <w:tcMar>
              <w:left w:w="70" w:type="dxa"/>
              <w:right w:w="70" w:type="dxa"/>
            </w:tcMar>
            <w:vAlign w:val="bottom"/>
          </w:tcPr>
          <w:p w14:paraId="50EE5E64" w14:textId="44D1BC76" w:rsidR="0D619399" w:rsidRPr="004E1DD0" w:rsidRDefault="0D619399">
            <w:pPr>
              <w:rPr>
                <w:noProof/>
                <w:lang w:val="en-IE"/>
              </w:rPr>
            </w:pPr>
          </w:p>
        </w:tc>
        <w:tc>
          <w:tcPr>
            <w:tcW w:w="1556" w:type="dxa"/>
            <w:tcBorders>
              <w:top w:val="single" w:sz="8" w:space="0" w:color="auto"/>
            </w:tcBorders>
            <w:tcMar>
              <w:left w:w="70" w:type="dxa"/>
              <w:right w:w="70" w:type="dxa"/>
            </w:tcMar>
            <w:vAlign w:val="bottom"/>
          </w:tcPr>
          <w:p w14:paraId="28F092A3" w14:textId="5EE2BD49" w:rsidR="0D619399" w:rsidRPr="004E1DD0" w:rsidRDefault="0D619399">
            <w:pPr>
              <w:rPr>
                <w:noProof/>
                <w:lang w:val="en-IE"/>
              </w:rPr>
            </w:pPr>
          </w:p>
        </w:tc>
      </w:tr>
      <w:tr w:rsidR="0D619399" w:rsidRPr="004E1DD0" w14:paraId="6E252358" w14:textId="77777777" w:rsidTr="6D7A57F0">
        <w:trPr>
          <w:trHeight w:val="300"/>
        </w:trPr>
        <w:tc>
          <w:tcPr>
            <w:tcW w:w="9059" w:type="dxa"/>
            <w:gridSpan w:val="6"/>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655C6A5D" w14:textId="6C2E3DA6" w:rsidR="0D619399" w:rsidRPr="004E1DD0" w:rsidRDefault="0D619399" w:rsidP="0D619399">
            <w:pPr>
              <w:spacing w:after="0"/>
              <w:jc w:val="left"/>
              <w:rPr>
                <w:noProof/>
                <w:lang w:val="en-IE"/>
              </w:rPr>
            </w:pPr>
            <w:r w:rsidRPr="004E1DD0">
              <w:rPr>
                <w:b/>
                <w:bCs/>
                <w:noProof/>
                <w:sz w:val="20"/>
                <w:szCs w:val="20"/>
                <w:lang w:val="en-IE"/>
              </w:rPr>
              <w:t>Legend</w:t>
            </w:r>
          </w:p>
        </w:tc>
      </w:tr>
      <w:tr w:rsidR="0D619399" w:rsidRPr="004E1DD0" w14:paraId="17A78A39" w14:textId="77777777" w:rsidTr="6D7A57F0">
        <w:trPr>
          <w:trHeight w:val="300"/>
        </w:trPr>
        <w:tc>
          <w:tcPr>
            <w:tcW w:w="1285" w:type="dxa"/>
            <w:tcBorders>
              <w:top w:val="single" w:sz="8" w:space="0" w:color="auto"/>
              <w:left w:val="single" w:sz="8" w:space="0" w:color="auto"/>
              <w:bottom w:val="single" w:sz="8" w:space="0" w:color="auto"/>
              <w:right w:val="single" w:sz="8" w:space="0" w:color="auto"/>
            </w:tcBorders>
            <w:shd w:val="clear" w:color="auto" w:fill="C6E0B4"/>
            <w:tcMar>
              <w:left w:w="70" w:type="dxa"/>
              <w:right w:w="70" w:type="dxa"/>
            </w:tcMar>
            <w:vAlign w:val="center"/>
          </w:tcPr>
          <w:p w14:paraId="120356CB" w14:textId="4F9FFD7C" w:rsidR="0D619399" w:rsidRPr="004E1DD0" w:rsidRDefault="0D619399" w:rsidP="0D619399">
            <w:pPr>
              <w:spacing w:after="0"/>
              <w:jc w:val="left"/>
              <w:rPr>
                <w:noProof/>
                <w:lang w:val="en-IE"/>
              </w:rPr>
            </w:pPr>
            <w:r w:rsidRPr="004E1DD0">
              <w:rPr>
                <w:b/>
                <w:bCs/>
                <w:i/>
                <w:iCs/>
                <w:noProof/>
                <w:color w:val="757171"/>
                <w:sz w:val="20"/>
                <w:szCs w:val="20"/>
                <w:lang w:val="en-IE"/>
              </w:rPr>
              <w:t xml:space="preserve"> </w:t>
            </w:r>
          </w:p>
        </w:tc>
        <w:tc>
          <w:tcPr>
            <w:tcW w:w="7774" w:type="dxa"/>
            <w:gridSpan w:val="5"/>
            <w:tcBorders>
              <w:top w:val="nil"/>
              <w:left w:val="single" w:sz="8" w:space="0" w:color="auto"/>
              <w:bottom w:val="single" w:sz="8" w:space="0" w:color="auto"/>
              <w:right w:val="single" w:sz="8" w:space="0" w:color="auto"/>
            </w:tcBorders>
            <w:tcMar>
              <w:left w:w="70" w:type="dxa"/>
              <w:right w:w="70" w:type="dxa"/>
            </w:tcMar>
            <w:vAlign w:val="bottom"/>
          </w:tcPr>
          <w:p w14:paraId="0960F6F3" w14:textId="3AEAD15C" w:rsidR="0D619399" w:rsidRPr="004E1DD0" w:rsidRDefault="0F0A9892" w:rsidP="02BB932C">
            <w:pPr>
              <w:spacing w:after="0"/>
              <w:jc w:val="left"/>
              <w:rPr>
                <w:noProof/>
                <w:color w:val="000000" w:themeColor="text1"/>
                <w:sz w:val="20"/>
                <w:szCs w:val="20"/>
                <w:lang w:val="en-IE"/>
              </w:rPr>
            </w:pPr>
            <w:r w:rsidRPr="7B8E4445">
              <w:rPr>
                <w:noProof/>
                <w:color w:val="000000" w:themeColor="text1"/>
                <w:sz w:val="20"/>
                <w:szCs w:val="20"/>
                <w:lang w:val="en-IE"/>
              </w:rPr>
              <w:t xml:space="preserve">Deployment completed by </w:t>
            </w:r>
            <w:r w:rsidR="3390DD25" w:rsidRPr="7B8E4445">
              <w:rPr>
                <w:noProof/>
                <w:color w:val="000000" w:themeColor="text1"/>
                <w:sz w:val="20"/>
                <w:szCs w:val="20"/>
                <w:lang w:val="en-IE"/>
              </w:rPr>
              <w:t>31/12/</w:t>
            </w:r>
            <w:r w:rsidRPr="7B8E4445">
              <w:rPr>
                <w:noProof/>
                <w:color w:val="000000" w:themeColor="text1"/>
                <w:sz w:val="20"/>
                <w:szCs w:val="20"/>
                <w:lang w:val="en-IE"/>
              </w:rPr>
              <w:t>202</w:t>
            </w:r>
            <w:r w:rsidR="311B574C" w:rsidRPr="7B8E4445">
              <w:rPr>
                <w:noProof/>
                <w:color w:val="000000" w:themeColor="text1"/>
                <w:sz w:val="20"/>
                <w:szCs w:val="20"/>
                <w:lang w:val="en-IE"/>
              </w:rPr>
              <w:t>5</w:t>
            </w:r>
          </w:p>
        </w:tc>
      </w:tr>
      <w:tr w:rsidR="0D619399" w:rsidRPr="004E1DD0" w14:paraId="482D7C63" w14:textId="77777777" w:rsidTr="6D7A57F0">
        <w:trPr>
          <w:trHeight w:val="300"/>
        </w:trPr>
        <w:tc>
          <w:tcPr>
            <w:tcW w:w="1285" w:type="dxa"/>
            <w:tcBorders>
              <w:top w:val="single" w:sz="8" w:space="0" w:color="auto"/>
              <w:left w:val="single" w:sz="8" w:space="0" w:color="auto"/>
              <w:bottom w:val="single" w:sz="8" w:space="0" w:color="auto"/>
              <w:right w:val="single" w:sz="8" w:space="0" w:color="auto"/>
            </w:tcBorders>
            <w:shd w:val="clear" w:color="auto" w:fill="FFCCCC"/>
            <w:tcMar>
              <w:left w:w="70" w:type="dxa"/>
              <w:right w:w="70" w:type="dxa"/>
            </w:tcMar>
            <w:vAlign w:val="center"/>
          </w:tcPr>
          <w:p w14:paraId="22D4A831" w14:textId="24D67F93" w:rsidR="0D619399" w:rsidRPr="004E1DD0" w:rsidRDefault="0D619399" w:rsidP="0D619399">
            <w:pPr>
              <w:spacing w:after="0"/>
              <w:jc w:val="left"/>
              <w:rPr>
                <w:noProof/>
                <w:lang w:val="en-IE"/>
              </w:rPr>
            </w:pPr>
            <w:r w:rsidRPr="004E1DD0">
              <w:rPr>
                <w:noProof/>
                <w:color w:val="9C0006"/>
                <w:lang w:val="en-IE"/>
              </w:rPr>
              <w:t xml:space="preserve"> </w:t>
            </w:r>
          </w:p>
        </w:tc>
        <w:tc>
          <w:tcPr>
            <w:tcW w:w="7774" w:type="dxa"/>
            <w:gridSpan w:val="5"/>
            <w:tcBorders>
              <w:top w:val="single" w:sz="8" w:space="0" w:color="auto"/>
              <w:left w:val="single" w:sz="8" w:space="0" w:color="auto"/>
              <w:bottom w:val="single" w:sz="8" w:space="0" w:color="auto"/>
              <w:right w:val="single" w:sz="8" w:space="0" w:color="auto"/>
            </w:tcBorders>
            <w:tcMar>
              <w:left w:w="70" w:type="dxa"/>
              <w:right w:w="70" w:type="dxa"/>
            </w:tcMar>
            <w:vAlign w:val="bottom"/>
          </w:tcPr>
          <w:p w14:paraId="3BE20141" w14:textId="1B81F144" w:rsidR="0D619399" w:rsidRPr="004E1DD0" w:rsidRDefault="614128F1" w:rsidP="02BB932C">
            <w:pPr>
              <w:spacing w:after="0"/>
              <w:jc w:val="left"/>
              <w:rPr>
                <w:noProof/>
                <w:color w:val="000000" w:themeColor="text1"/>
                <w:sz w:val="20"/>
                <w:szCs w:val="20"/>
                <w:lang w:val="en-IE"/>
              </w:rPr>
            </w:pPr>
            <w:r w:rsidRPr="7B8E4445">
              <w:rPr>
                <w:noProof/>
                <w:color w:val="000000" w:themeColor="text1"/>
                <w:sz w:val="20"/>
                <w:szCs w:val="20"/>
                <w:lang w:val="en-IE"/>
              </w:rPr>
              <w:t xml:space="preserve">System not deployed </w:t>
            </w:r>
            <w:r w:rsidR="3E684A5D" w:rsidRPr="7B8E4445">
              <w:rPr>
                <w:noProof/>
                <w:color w:val="000000" w:themeColor="text1"/>
                <w:sz w:val="20"/>
                <w:szCs w:val="20"/>
                <w:lang w:val="en-IE"/>
              </w:rPr>
              <w:t xml:space="preserve">by </w:t>
            </w:r>
            <w:r w:rsidR="3390DD25" w:rsidRPr="7B8E4445">
              <w:rPr>
                <w:noProof/>
                <w:color w:val="000000" w:themeColor="text1"/>
                <w:sz w:val="20"/>
                <w:szCs w:val="20"/>
                <w:lang w:val="en-IE"/>
              </w:rPr>
              <w:t>31/12/202</w:t>
            </w:r>
            <w:r w:rsidR="12D40871" w:rsidRPr="7B8E4445">
              <w:rPr>
                <w:noProof/>
                <w:color w:val="000000" w:themeColor="text1"/>
                <w:sz w:val="20"/>
                <w:szCs w:val="20"/>
                <w:lang w:val="en-IE"/>
              </w:rPr>
              <w:t>5</w:t>
            </w:r>
          </w:p>
        </w:tc>
      </w:tr>
      <w:tr w:rsidR="0D619399" w:rsidRPr="004E1DD0" w14:paraId="16B9E293" w14:textId="77777777" w:rsidTr="6D7A57F0">
        <w:trPr>
          <w:trHeight w:val="300"/>
        </w:trPr>
        <w:tc>
          <w:tcPr>
            <w:tcW w:w="1285" w:type="dxa"/>
            <w:tcBorders>
              <w:top w:val="single" w:sz="8" w:space="0" w:color="auto"/>
              <w:left w:val="single" w:sz="8" w:space="0" w:color="auto"/>
              <w:bottom w:val="single" w:sz="12" w:space="0" w:color="auto"/>
              <w:right w:val="single" w:sz="8" w:space="0" w:color="auto"/>
            </w:tcBorders>
            <w:shd w:val="clear" w:color="auto" w:fill="D9D9D9" w:themeFill="background1" w:themeFillShade="D9"/>
            <w:tcMar>
              <w:left w:w="70" w:type="dxa"/>
              <w:right w:w="70" w:type="dxa"/>
            </w:tcMar>
            <w:vAlign w:val="bottom"/>
          </w:tcPr>
          <w:p w14:paraId="4F6E1881" w14:textId="1A36168F" w:rsidR="0D619399" w:rsidRPr="004E1DD0" w:rsidRDefault="0D619399" w:rsidP="0D619399">
            <w:pPr>
              <w:spacing w:after="0"/>
              <w:jc w:val="left"/>
              <w:rPr>
                <w:noProof/>
                <w:lang w:val="en-IE"/>
              </w:rPr>
            </w:pPr>
            <w:r w:rsidRPr="004E1DD0">
              <w:rPr>
                <w:noProof/>
                <w:color w:val="000000" w:themeColor="text1"/>
                <w:sz w:val="20"/>
                <w:szCs w:val="20"/>
                <w:lang w:val="en-IE"/>
              </w:rPr>
              <w:t xml:space="preserve"> </w:t>
            </w:r>
          </w:p>
        </w:tc>
        <w:tc>
          <w:tcPr>
            <w:tcW w:w="7774" w:type="dxa"/>
            <w:gridSpan w:val="5"/>
            <w:tcBorders>
              <w:top w:val="single" w:sz="8" w:space="0" w:color="auto"/>
              <w:left w:val="single" w:sz="8" w:space="0" w:color="auto"/>
              <w:bottom w:val="single" w:sz="12" w:space="0" w:color="auto"/>
              <w:right w:val="single" w:sz="8" w:space="0" w:color="auto"/>
            </w:tcBorders>
            <w:tcMar>
              <w:left w:w="70" w:type="dxa"/>
              <w:right w:w="70" w:type="dxa"/>
            </w:tcMar>
            <w:vAlign w:val="bottom"/>
          </w:tcPr>
          <w:p w14:paraId="0DB33A44" w14:textId="47B08B66" w:rsidR="0D619399" w:rsidRPr="004E1DD0" w:rsidRDefault="0D619399" w:rsidP="0D619399">
            <w:pPr>
              <w:spacing w:after="0"/>
              <w:jc w:val="left"/>
              <w:rPr>
                <w:noProof/>
                <w:lang w:val="en-IE"/>
              </w:rPr>
            </w:pPr>
            <w:r w:rsidRPr="004E1DD0">
              <w:rPr>
                <w:noProof/>
                <w:color w:val="000000" w:themeColor="text1"/>
                <w:sz w:val="20"/>
                <w:szCs w:val="20"/>
                <w:lang w:val="en-IE"/>
              </w:rPr>
              <w:t>No dates provided in National Project Plans or deployment not applicable</w:t>
            </w:r>
          </w:p>
        </w:tc>
      </w:tr>
      <w:bookmarkEnd w:id="32"/>
    </w:tbl>
    <w:p w14:paraId="78CB9DA6" w14:textId="77777777" w:rsidR="00372D61" w:rsidRDefault="00372D61" w:rsidP="0062240B">
      <w:pPr>
        <w:pStyle w:val="Caption"/>
        <w:rPr>
          <w:noProof/>
          <w:lang w:val="en-IE"/>
        </w:rPr>
      </w:pPr>
    </w:p>
    <w:p w14:paraId="5926A280" w14:textId="1F116139" w:rsidR="0062240B" w:rsidRPr="004E1DD0" w:rsidRDefault="1CAECF1B" w:rsidP="0062240B">
      <w:pPr>
        <w:pStyle w:val="Caption"/>
        <w:rPr>
          <w:noProof/>
          <w:lang w:val="en-IE"/>
        </w:rPr>
      </w:pPr>
      <w:r w:rsidRPr="7B8E4445">
        <w:rPr>
          <w:noProof/>
          <w:lang w:val="en-IE"/>
        </w:rPr>
        <w:t xml:space="preserve">Figure </w:t>
      </w:r>
      <w:r w:rsidR="00D4180C">
        <w:rPr>
          <w:noProof/>
          <w:lang w:val="en-IE"/>
        </w:rPr>
        <w:t>5</w:t>
      </w:r>
      <w:r w:rsidRPr="7B8E4445">
        <w:rPr>
          <w:noProof/>
          <w:lang w:val="en-IE"/>
        </w:rPr>
        <w:t>: National entry/import systems deployment planning</w:t>
      </w:r>
    </w:p>
    <w:p w14:paraId="13850553" w14:textId="77777777" w:rsidR="00F32997" w:rsidRPr="004E1DD0" w:rsidRDefault="00F32997" w:rsidP="00F32997">
      <w:pPr>
        <w:rPr>
          <w:noProof/>
          <w:lang w:val="en-IE"/>
        </w:rPr>
      </w:pPr>
    </w:p>
    <w:p w14:paraId="0C7BBFB5" w14:textId="21B702BE" w:rsidR="006C7EE0" w:rsidRPr="004E1DD0" w:rsidRDefault="00742037" w:rsidP="006C7EE0">
      <w:pPr>
        <w:spacing w:after="0"/>
        <w:rPr>
          <w:noProof/>
          <w:lang w:val="en-IE"/>
        </w:rPr>
      </w:pPr>
      <w:hyperlink r:id="rId27" w:anchor="_ftnref1">
        <w:r w:rsidR="006C7EE0" w:rsidRPr="004E1DD0">
          <w:rPr>
            <w:rStyle w:val="Hyperlink"/>
            <w:noProof/>
            <w:sz w:val="18"/>
            <w:szCs w:val="18"/>
            <w:vertAlign w:val="superscript"/>
            <w:lang w:val="en-IE"/>
          </w:rPr>
          <w:t>[1]</w:t>
        </w:r>
      </w:hyperlink>
      <w:r w:rsidR="006C7EE0" w:rsidRPr="004E1DD0">
        <w:rPr>
          <w:noProof/>
          <w:sz w:val="18"/>
          <w:szCs w:val="18"/>
          <w:lang w:val="en-IE"/>
        </w:rPr>
        <w:t xml:space="preserve"> Until 31/12/2023 for the Member States that were granted a derogation. </w:t>
      </w:r>
    </w:p>
    <w:p w14:paraId="02762AD8" w14:textId="0113F075" w:rsidR="006C7EE0" w:rsidRPr="004E1DD0" w:rsidRDefault="00742037" w:rsidP="006C7EE0">
      <w:pPr>
        <w:spacing w:after="0"/>
        <w:rPr>
          <w:noProof/>
          <w:sz w:val="18"/>
          <w:szCs w:val="18"/>
          <w:lang w:val="en-IE"/>
        </w:rPr>
      </w:pPr>
      <w:hyperlink r:id="rId28" w:anchor="_ftnref2">
        <w:r w:rsidR="006C7EE0" w:rsidRPr="004E1DD0">
          <w:rPr>
            <w:rStyle w:val="Hyperlink"/>
            <w:noProof/>
            <w:sz w:val="18"/>
            <w:szCs w:val="18"/>
            <w:vertAlign w:val="superscript"/>
            <w:lang w:val="en-IE"/>
          </w:rPr>
          <w:t>[2]</w:t>
        </w:r>
      </w:hyperlink>
      <w:r w:rsidR="006C7EE0" w:rsidRPr="004E1DD0">
        <w:rPr>
          <w:noProof/>
          <w:sz w:val="18"/>
          <w:szCs w:val="18"/>
          <w:lang w:val="en-IE"/>
        </w:rPr>
        <w:t xml:space="preserve"> Until 31/12/2023 for the Member States that were granted a derogation or until 01/07/2024, where Article 2(4a) of Commission Delegated Regulation (EU) 2015/2446 applies.</w:t>
      </w:r>
    </w:p>
    <w:p w14:paraId="7F12A8AB" w14:textId="54B1CE63" w:rsidR="00A55DD5" w:rsidRPr="004E1DD0" w:rsidRDefault="00A55DD5" w:rsidP="006C7EE0">
      <w:pPr>
        <w:spacing w:after="0"/>
        <w:rPr>
          <w:noProof/>
          <w:lang w:val="en-IE"/>
        </w:rPr>
      </w:pPr>
      <w:r w:rsidRPr="004E1DD0">
        <w:rPr>
          <w:noProof/>
          <w:sz w:val="18"/>
          <w:szCs w:val="18"/>
          <w:lang w:val="en-IE"/>
        </w:rPr>
        <w:t>* The national system was upgraded on time but requires a further alignment to the UCC and EU Customs Data Model</w:t>
      </w:r>
      <w:r w:rsidR="001B4873">
        <w:rPr>
          <w:noProof/>
          <w:sz w:val="18"/>
          <w:szCs w:val="18"/>
          <w:lang w:val="en-IE"/>
        </w:rPr>
        <w:t xml:space="preserve"> and/or </w:t>
      </w:r>
      <w:r w:rsidR="008A7CDE">
        <w:rPr>
          <w:noProof/>
          <w:sz w:val="18"/>
          <w:szCs w:val="18"/>
          <w:lang w:val="en-IE"/>
        </w:rPr>
        <w:t>the transition of the economic operators is still ongoing.</w:t>
      </w:r>
    </w:p>
    <w:p w14:paraId="02E6C547" w14:textId="2FD611CF" w:rsidR="00B5314C" w:rsidRPr="00536B9D" w:rsidRDefault="00EE17B3" w:rsidP="00536B9D">
      <w:pPr>
        <w:pStyle w:val="Heading4"/>
        <w:keepLines w:val="0"/>
        <w:spacing w:before="240" w:after="240"/>
        <w:ind w:left="567" w:hanging="567"/>
        <w:rPr>
          <w:rFonts w:ascii="Times New Roman" w:eastAsia="Times New Roman" w:hAnsi="Times New Roman" w:cs="Times New Roman"/>
          <w:b/>
          <w:bCs/>
          <w:i w:val="0"/>
          <w:noProof/>
          <w:color w:val="auto"/>
          <w:sz w:val="24"/>
          <w:szCs w:val="24"/>
          <w:lang w:val="en-IE"/>
        </w:rPr>
      </w:pPr>
      <w:r w:rsidRPr="00536B9D">
        <w:rPr>
          <w:rFonts w:ascii="Times New Roman" w:eastAsia="Times New Roman" w:hAnsi="Times New Roman" w:cs="Times New Roman"/>
          <w:b/>
          <w:bCs/>
          <w:i w:val="0"/>
          <w:noProof/>
          <w:color w:val="auto"/>
          <w:sz w:val="24"/>
          <w:szCs w:val="24"/>
          <w:lang w:val="en-IE"/>
        </w:rPr>
        <w:t>5</w:t>
      </w:r>
      <w:r w:rsidR="00B5314C" w:rsidRPr="00536B9D">
        <w:rPr>
          <w:rFonts w:ascii="Times New Roman" w:eastAsia="Times New Roman" w:hAnsi="Times New Roman" w:cs="Times New Roman"/>
          <w:b/>
          <w:bCs/>
          <w:i w:val="0"/>
          <w:noProof/>
          <w:color w:val="auto"/>
          <w:sz w:val="24"/>
          <w:szCs w:val="24"/>
          <w:lang w:val="en-IE"/>
        </w:rPr>
        <w:t xml:space="preserve">.2.3 Surveillance Data </w:t>
      </w:r>
    </w:p>
    <w:p w14:paraId="66CF5360" w14:textId="0716DC44" w:rsidR="00907801" w:rsidRDefault="007E2459" w:rsidP="008A7CDE">
      <w:pPr>
        <w:rPr>
          <w:noProof/>
          <w:color w:val="000000" w:themeColor="text1"/>
          <w:lang w:val="en-IE"/>
        </w:rPr>
      </w:pPr>
      <w:r>
        <w:rPr>
          <w:noProof/>
          <w:lang w:val="en-IE"/>
        </w:rPr>
        <w:t xml:space="preserve">In this year’s report, we would like to highlight the remaining challenges </w:t>
      </w:r>
      <w:r w:rsidR="008A7CDE" w:rsidRPr="76761D12">
        <w:rPr>
          <w:noProof/>
          <w:lang w:val="en-IE"/>
        </w:rPr>
        <w:t xml:space="preserve">concerning </w:t>
      </w:r>
      <w:r w:rsidR="008A7CDE">
        <w:rPr>
          <w:noProof/>
          <w:lang w:val="en-IE"/>
        </w:rPr>
        <w:t xml:space="preserve">the transmission of the required data to the </w:t>
      </w:r>
      <w:r w:rsidR="008A7CDE" w:rsidRPr="007E2459">
        <w:rPr>
          <w:b/>
          <w:bCs/>
          <w:noProof/>
          <w:color w:val="000000" w:themeColor="text1"/>
          <w:lang w:val="en-IE"/>
        </w:rPr>
        <w:t>Surveillance 3 system (</w:t>
      </w:r>
      <w:r w:rsidR="008A7CDE" w:rsidRPr="007E2459">
        <w:rPr>
          <w:b/>
          <w:bCs/>
          <w:noProof/>
          <w:lang w:val="en-IE"/>
        </w:rPr>
        <w:t>SURV3)</w:t>
      </w:r>
      <w:r w:rsidR="008A7CDE" w:rsidRPr="76761D12">
        <w:rPr>
          <w:noProof/>
          <w:lang w:val="en-IE"/>
        </w:rPr>
        <w:t xml:space="preserve">. </w:t>
      </w:r>
      <w:r w:rsidRPr="009A05C0">
        <w:rPr>
          <w:noProof/>
          <w:lang w:val="en-IE"/>
        </w:rPr>
        <w:t>The Commission’s Surveillance System plays a crucial role in the current geo-economical</w:t>
      </w:r>
      <w:r w:rsidR="00A46AA5">
        <w:rPr>
          <w:noProof/>
          <w:lang w:val="en-IE"/>
        </w:rPr>
        <w:t xml:space="preserve"> and geo-political</w:t>
      </w:r>
      <w:r w:rsidRPr="009A05C0">
        <w:rPr>
          <w:noProof/>
          <w:lang w:val="en-IE"/>
        </w:rPr>
        <w:t xml:space="preserve"> climate. Its primary goal is to create a comprehensive surveillance framework that monitors trade flows, protects the Union’s financial interests, and shields its internal market from unfair or irregular practices. This system provides the analytical foundation for detecting trade anomalies, preventing fraud, and ensuring fair competition for EU industries.</w:t>
      </w:r>
      <w:r>
        <w:rPr>
          <w:noProof/>
          <w:lang w:val="en-IE"/>
        </w:rPr>
        <w:t xml:space="preserve"> </w:t>
      </w:r>
      <w:r w:rsidR="001E4CA3">
        <w:rPr>
          <w:noProof/>
          <w:color w:val="000000" w:themeColor="text1"/>
          <w:lang w:val="en-IE"/>
        </w:rPr>
        <w:t xml:space="preserve">As regards the Surveillance 3 system, which </w:t>
      </w:r>
      <w:r w:rsidR="001E4CA3" w:rsidRPr="00844DD3">
        <w:rPr>
          <w:noProof/>
          <w:color w:val="000000" w:themeColor="text1"/>
          <w:lang w:val="en-IE"/>
        </w:rPr>
        <w:t>serves as the technical backbone of the EU’s customs data monitoring architecture</w:t>
      </w:r>
      <w:r w:rsidR="001E4CA3">
        <w:rPr>
          <w:noProof/>
          <w:color w:val="000000" w:themeColor="text1"/>
          <w:lang w:val="en-IE"/>
        </w:rPr>
        <w:t xml:space="preserve"> as it</w:t>
      </w:r>
      <w:r w:rsidR="001E4CA3" w:rsidRPr="00844DD3">
        <w:rPr>
          <w:noProof/>
          <w:color w:val="000000" w:themeColor="text1"/>
          <w:lang w:val="en-IE"/>
        </w:rPr>
        <w:t xml:space="preserve"> collects and processes trade data from</w:t>
      </w:r>
      <w:r w:rsidR="001E4CA3">
        <w:rPr>
          <w:noProof/>
          <w:color w:val="000000" w:themeColor="text1"/>
          <w:lang w:val="en-IE"/>
        </w:rPr>
        <w:t xml:space="preserve"> the customs declarations submitted to the Member States’ customs administrations, the </w:t>
      </w:r>
      <w:r w:rsidR="008A7CDE" w:rsidRPr="00B5314C">
        <w:rPr>
          <w:b/>
          <w:bCs/>
          <w:noProof/>
          <w:color w:val="000000" w:themeColor="text1"/>
          <w:lang w:val="en-IE"/>
        </w:rPr>
        <w:t>quality and availability of data reported through NIS are vital.</w:t>
      </w:r>
      <w:r w:rsidR="008A7CDE" w:rsidRPr="00483B47">
        <w:rPr>
          <w:noProof/>
          <w:color w:val="000000" w:themeColor="text1"/>
          <w:lang w:val="en-IE"/>
        </w:rPr>
        <w:t xml:space="preserve"> </w:t>
      </w:r>
    </w:p>
    <w:p w14:paraId="1854FBFD" w14:textId="3C1EDF81" w:rsidR="006D1031" w:rsidRDefault="00907801" w:rsidP="008A7CDE">
      <w:pPr>
        <w:rPr>
          <w:noProof/>
          <w:color w:val="000000" w:themeColor="text1"/>
          <w:lang w:val="en-IE"/>
        </w:rPr>
      </w:pPr>
      <w:r w:rsidRPr="00907801">
        <w:rPr>
          <w:noProof/>
          <w:color w:val="000000" w:themeColor="text1"/>
          <w:lang w:val="en-IE"/>
        </w:rPr>
        <w:t xml:space="preserve">As a substantial number of </w:t>
      </w:r>
      <w:r w:rsidR="00B5314C" w:rsidRPr="00907801">
        <w:rPr>
          <w:noProof/>
          <w:color w:val="000000" w:themeColor="text1"/>
          <w:lang w:val="en-IE"/>
        </w:rPr>
        <w:t>M</w:t>
      </w:r>
      <w:r w:rsidR="008A7CDE" w:rsidRPr="00907801">
        <w:rPr>
          <w:noProof/>
          <w:color w:val="000000" w:themeColor="text1"/>
          <w:lang w:val="en-IE"/>
        </w:rPr>
        <w:t xml:space="preserve">ember </w:t>
      </w:r>
      <w:r w:rsidR="00B5314C" w:rsidRPr="00907801">
        <w:rPr>
          <w:noProof/>
          <w:color w:val="000000" w:themeColor="text1"/>
          <w:lang w:val="en-IE"/>
        </w:rPr>
        <w:t>S</w:t>
      </w:r>
      <w:r w:rsidR="008A7CDE" w:rsidRPr="00907801">
        <w:rPr>
          <w:noProof/>
          <w:color w:val="000000" w:themeColor="text1"/>
          <w:lang w:val="en-IE"/>
        </w:rPr>
        <w:t xml:space="preserve">tates </w:t>
      </w:r>
      <w:r w:rsidRPr="00907801">
        <w:rPr>
          <w:noProof/>
          <w:color w:val="000000" w:themeColor="text1"/>
          <w:lang w:val="en-IE"/>
        </w:rPr>
        <w:t>continued submitting</w:t>
      </w:r>
      <w:r w:rsidR="008A7CDE" w:rsidRPr="00907801">
        <w:rPr>
          <w:noProof/>
          <w:color w:val="000000" w:themeColor="text1"/>
          <w:lang w:val="en-IE"/>
        </w:rPr>
        <w:t xml:space="preserve"> most of their import data using old systems. This number decreases to two Member States (AT, FR) when considering export data.</w:t>
      </w:r>
      <w:r w:rsidR="008A7CDE">
        <w:rPr>
          <w:noProof/>
          <w:color w:val="000000" w:themeColor="text1"/>
          <w:lang w:val="en-IE"/>
        </w:rPr>
        <w:t xml:space="preserve"> </w:t>
      </w:r>
    </w:p>
    <w:p w14:paraId="572BDB4F" w14:textId="3C69632D" w:rsidR="009F090C" w:rsidRDefault="59CBD011" w:rsidP="7B8E4445">
      <w:pPr>
        <w:rPr>
          <w:noProof/>
          <w:lang w:val="en-IE"/>
        </w:rPr>
      </w:pPr>
      <w:r w:rsidRPr="6D7A57F0">
        <w:rPr>
          <w:noProof/>
          <w:lang w:val="en-IE"/>
        </w:rPr>
        <w:t xml:space="preserve">In the light of the above, the Commission launched in 2025 infringement procedures against </w:t>
      </w:r>
      <w:r w:rsidR="006103C6">
        <w:rPr>
          <w:noProof/>
          <w:lang w:val="en-IE"/>
        </w:rPr>
        <w:t>thirteen</w:t>
      </w:r>
      <w:r w:rsidRPr="6D7A57F0">
        <w:rPr>
          <w:noProof/>
          <w:lang w:val="en-IE"/>
        </w:rPr>
        <w:t xml:space="preserve"> Member States (AT, BE, CY, CZ, DK, FR, IE, IT, MT, PT, RO, SI, SK) for failing to fully comply with the SURV3 data transmission obligations, particularly regarding data completeness and format conformity.</w:t>
      </w:r>
    </w:p>
    <w:p w14:paraId="26BF9ACE" w14:textId="0853568E" w:rsidR="00101266" w:rsidRDefault="00907801" w:rsidP="7B8E4445">
      <w:pPr>
        <w:rPr>
          <w:noProof/>
          <w:lang w:val="en-IE"/>
        </w:rPr>
      </w:pPr>
      <w:r>
        <w:rPr>
          <w:noProof/>
          <w:lang w:val="en-IE"/>
        </w:rPr>
        <w:t>Whilst 5 Member States (BE, IT, MT, RO, SI) managed to take appropriate action in the course of 2025,</w:t>
      </w:r>
      <w:r w:rsidR="007175E2">
        <w:rPr>
          <w:noProof/>
          <w:lang w:val="en-IE"/>
        </w:rPr>
        <w:t xml:space="preserve"> </w:t>
      </w:r>
      <w:r>
        <w:rPr>
          <w:noProof/>
          <w:lang w:val="en-IE"/>
        </w:rPr>
        <w:t xml:space="preserve">a total of </w:t>
      </w:r>
      <w:r w:rsidR="007175E2">
        <w:rPr>
          <w:noProof/>
          <w:lang w:val="en-IE"/>
        </w:rPr>
        <w:t>eight Member States</w:t>
      </w:r>
      <w:r>
        <w:rPr>
          <w:noProof/>
          <w:lang w:val="en-IE"/>
        </w:rPr>
        <w:t xml:space="preserve"> (</w:t>
      </w:r>
      <w:r w:rsidRPr="007175E2">
        <w:rPr>
          <w:noProof/>
          <w:lang w:val="en-IE"/>
        </w:rPr>
        <w:t xml:space="preserve">AT, CY, </w:t>
      </w:r>
      <w:r>
        <w:rPr>
          <w:noProof/>
          <w:lang w:val="en-IE"/>
        </w:rPr>
        <w:t xml:space="preserve">CZ, DK, </w:t>
      </w:r>
      <w:r w:rsidRPr="007175E2">
        <w:rPr>
          <w:noProof/>
          <w:lang w:val="en-IE"/>
        </w:rPr>
        <w:t>FR, IE, PT, SK</w:t>
      </w:r>
      <w:r>
        <w:rPr>
          <w:noProof/>
          <w:lang w:val="en-IE"/>
        </w:rPr>
        <w:t>)</w:t>
      </w:r>
      <w:r w:rsidR="007175E2">
        <w:rPr>
          <w:noProof/>
          <w:lang w:val="en-IE"/>
        </w:rPr>
        <w:t xml:space="preserve"> w</w:t>
      </w:r>
      <w:r>
        <w:rPr>
          <w:noProof/>
          <w:lang w:val="en-IE"/>
        </w:rPr>
        <w:t>as</w:t>
      </w:r>
      <w:r w:rsidR="007175E2">
        <w:rPr>
          <w:noProof/>
          <w:lang w:val="en-IE"/>
        </w:rPr>
        <w:t xml:space="preserve"> still not submitting the full set of import data to SURV3</w:t>
      </w:r>
      <w:r>
        <w:rPr>
          <w:noProof/>
          <w:lang w:val="en-IE"/>
        </w:rPr>
        <w:t xml:space="preserve"> by the end of 2025</w:t>
      </w:r>
      <w:r w:rsidR="00F8171E">
        <w:rPr>
          <w:rStyle w:val="FootnoteReference"/>
          <w:noProof/>
          <w:lang w:val="en-IE"/>
        </w:rPr>
        <w:footnoteReference w:id="20"/>
      </w:r>
      <w:r>
        <w:rPr>
          <w:noProof/>
          <w:lang w:val="en-IE"/>
        </w:rPr>
        <w:t xml:space="preserve">. This can be summarised as a </w:t>
      </w:r>
      <w:r w:rsidRPr="00907801">
        <w:rPr>
          <w:b/>
          <w:bCs/>
          <w:noProof/>
          <w:lang w:val="en-IE"/>
        </w:rPr>
        <w:t>completion rate of 70%.</w:t>
      </w:r>
    </w:p>
    <w:p w14:paraId="51B1A856" w14:textId="44B31913" w:rsidR="00CF23E6" w:rsidRPr="00E4198E" w:rsidRDefault="00EE17B3" w:rsidP="00536B9D">
      <w:pPr>
        <w:pStyle w:val="Heading4"/>
        <w:keepLines w:val="0"/>
        <w:spacing w:before="240" w:after="240"/>
        <w:ind w:left="567" w:hanging="567"/>
        <w:rPr>
          <w:b/>
          <w:bCs/>
          <w:iCs w:val="0"/>
          <w:noProof/>
          <w:sz w:val="24"/>
          <w:szCs w:val="24"/>
          <w:lang w:val="en-IE"/>
        </w:rPr>
      </w:pPr>
      <w:r w:rsidRPr="00536B9D">
        <w:rPr>
          <w:rFonts w:ascii="Times New Roman" w:eastAsia="Times New Roman" w:hAnsi="Times New Roman" w:cs="Times New Roman"/>
          <w:b/>
          <w:bCs/>
          <w:i w:val="0"/>
          <w:noProof/>
          <w:color w:val="auto"/>
          <w:sz w:val="24"/>
          <w:szCs w:val="24"/>
          <w:lang w:val="en-IE"/>
        </w:rPr>
        <w:t>5</w:t>
      </w:r>
      <w:r w:rsidR="00CF23E6" w:rsidRPr="00536B9D">
        <w:rPr>
          <w:rFonts w:ascii="Times New Roman" w:eastAsia="Times New Roman" w:hAnsi="Times New Roman" w:cs="Times New Roman"/>
          <w:b/>
          <w:bCs/>
          <w:i w:val="0"/>
          <w:noProof/>
          <w:color w:val="auto"/>
          <w:sz w:val="24"/>
          <w:szCs w:val="24"/>
          <w:lang w:val="en-IE"/>
        </w:rPr>
        <w:t>.2.4. State of play for enlargement countries</w:t>
      </w:r>
    </w:p>
    <w:p w14:paraId="2793DF02" w14:textId="65BFEF2C" w:rsidR="00CF23E6" w:rsidRPr="004E1DD0" w:rsidRDefault="00CF23E6" w:rsidP="00CF23E6">
      <w:pPr>
        <w:rPr>
          <w:noProof/>
          <w:lang w:val="en-IE"/>
        </w:rPr>
      </w:pPr>
      <w:r>
        <w:rPr>
          <w:noProof/>
          <w:lang w:val="en-IE"/>
        </w:rPr>
        <w:t>T</w:t>
      </w:r>
      <w:r w:rsidRPr="004E1DD0">
        <w:rPr>
          <w:noProof/>
          <w:lang w:val="en-IE"/>
        </w:rPr>
        <w:t xml:space="preserve">he EU Enlargement countries and other </w:t>
      </w:r>
      <w:r>
        <w:rPr>
          <w:noProof/>
          <w:lang w:val="en-IE"/>
        </w:rPr>
        <w:t xml:space="preserve">countries such as the </w:t>
      </w:r>
      <w:r w:rsidRPr="004E1DD0">
        <w:rPr>
          <w:noProof/>
          <w:lang w:val="en-IE"/>
        </w:rPr>
        <w:t>contracting parties to the Common Transit Convention (CTC) need</w:t>
      </w:r>
      <w:r>
        <w:rPr>
          <w:noProof/>
          <w:lang w:val="en-IE"/>
        </w:rPr>
        <w:t xml:space="preserve"> to take into account</w:t>
      </w:r>
      <w:r w:rsidRPr="004E1DD0">
        <w:rPr>
          <w:noProof/>
          <w:lang w:val="en-IE"/>
        </w:rPr>
        <w:t xml:space="preserve"> </w:t>
      </w:r>
      <w:r>
        <w:rPr>
          <w:noProof/>
          <w:lang w:val="en-IE"/>
        </w:rPr>
        <w:t xml:space="preserve">of </w:t>
      </w:r>
      <w:r w:rsidRPr="004E1DD0">
        <w:rPr>
          <w:noProof/>
          <w:lang w:val="en-IE"/>
        </w:rPr>
        <w:t xml:space="preserve">the transition towards the upgraded electronic systems </w:t>
      </w:r>
      <w:r>
        <w:rPr>
          <w:noProof/>
          <w:lang w:val="en-IE"/>
        </w:rPr>
        <w:t xml:space="preserve">of </w:t>
      </w:r>
      <w:r w:rsidRPr="004E1DD0">
        <w:rPr>
          <w:noProof/>
          <w:lang w:val="en-IE"/>
        </w:rPr>
        <w:t xml:space="preserve">the UCC and the new </w:t>
      </w:r>
      <w:r>
        <w:rPr>
          <w:noProof/>
          <w:lang w:val="en-IE"/>
        </w:rPr>
        <w:t>digital</w:t>
      </w:r>
      <w:r w:rsidRPr="004E1DD0">
        <w:rPr>
          <w:noProof/>
          <w:lang w:val="en-IE"/>
        </w:rPr>
        <w:t xml:space="preserve"> approaches set up by the </w:t>
      </w:r>
      <w:r>
        <w:rPr>
          <w:noProof/>
          <w:lang w:val="en-IE"/>
        </w:rPr>
        <w:t>Customs R</w:t>
      </w:r>
      <w:r w:rsidRPr="004E1DD0">
        <w:rPr>
          <w:noProof/>
          <w:lang w:val="en-IE"/>
        </w:rPr>
        <w:t xml:space="preserve">eform proposal. </w:t>
      </w:r>
    </w:p>
    <w:p w14:paraId="6EDF1B8D" w14:textId="77777777" w:rsidR="00CF23E6" w:rsidRPr="004E1DD0" w:rsidRDefault="00CF23E6" w:rsidP="00CF23E6">
      <w:pPr>
        <w:rPr>
          <w:noProof/>
          <w:lang w:val="en-IE"/>
        </w:rPr>
      </w:pPr>
      <w:bookmarkStart w:id="33" w:name="_Hlk202953981"/>
      <w:r>
        <w:rPr>
          <w:noProof/>
          <w:lang w:val="en-IE"/>
        </w:rPr>
        <w:t>T</w:t>
      </w:r>
      <w:r w:rsidRPr="004E1DD0">
        <w:rPr>
          <w:noProof/>
          <w:lang w:val="en-IE"/>
        </w:rPr>
        <w:t xml:space="preserve">he Commission does not systematically monitor the progress towards full electronic systems of </w:t>
      </w:r>
      <w:r>
        <w:rPr>
          <w:noProof/>
          <w:lang w:val="en-IE"/>
        </w:rPr>
        <w:t>these</w:t>
      </w:r>
      <w:r w:rsidRPr="004E1DD0">
        <w:rPr>
          <w:noProof/>
          <w:lang w:val="en-IE"/>
        </w:rPr>
        <w:t xml:space="preserve"> countries a</w:t>
      </w:r>
      <w:r>
        <w:rPr>
          <w:noProof/>
          <w:lang w:val="en-IE"/>
        </w:rPr>
        <w:t xml:space="preserve">s part of the </w:t>
      </w:r>
      <w:r w:rsidRPr="004E1DD0">
        <w:rPr>
          <w:noProof/>
          <w:lang w:val="en-IE"/>
        </w:rPr>
        <w:t>reporting obligation under Article 278a of the UCC. However,</w:t>
      </w:r>
      <w:r>
        <w:rPr>
          <w:noProof/>
          <w:lang w:val="en-IE"/>
        </w:rPr>
        <w:t xml:space="preserve"> as part of the enlargement strategy including the </w:t>
      </w:r>
      <w:r w:rsidRPr="004E1DD0">
        <w:rPr>
          <w:noProof/>
          <w:lang w:val="en-IE"/>
        </w:rPr>
        <w:t>Association Agreements with the EU</w:t>
      </w:r>
      <w:r>
        <w:rPr>
          <w:noProof/>
          <w:lang w:val="en-IE"/>
        </w:rPr>
        <w:t>,</w:t>
      </w:r>
      <w:r w:rsidRPr="004E1DD0">
        <w:rPr>
          <w:noProof/>
          <w:lang w:val="en-IE"/>
        </w:rPr>
        <w:t xml:space="preserve"> the development of </w:t>
      </w:r>
      <w:r>
        <w:rPr>
          <w:noProof/>
          <w:lang w:val="en-IE"/>
        </w:rPr>
        <w:t>a</w:t>
      </w:r>
      <w:r w:rsidRPr="004E1DD0">
        <w:rPr>
          <w:noProof/>
          <w:lang w:val="en-IE"/>
        </w:rPr>
        <w:t xml:space="preserve"> </w:t>
      </w:r>
      <w:r>
        <w:rPr>
          <w:noProof/>
          <w:lang w:val="en-IE"/>
        </w:rPr>
        <w:t xml:space="preserve">digital strategy and of the digital landscape </w:t>
      </w:r>
      <w:r w:rsidRPr="004E1DD0">
        <w:rPr>
          <w:noProof/>
          <w:lang w:val="en-IE"/>
        </w:rPr>
        <w:t>supporting their alignment with EU customs legislation is a key element in the regular assessments carried out by the EU</w:t>
      </w:r>
      <w:r>
        <w:rPr>
          <w:noProof/>
          <w:lang w:val="en-IE"/>
        </w:rPr>
        <w:t>.</w:t>
      </w:r>
      <w:r w:rsidRPr="004E1DD0">
        <w:rPr>
          <w:noProof/>
          <w:lang w:val="en-IE"/>
        </w:rPr>
        <w:t xml:space="preserve"> </w:t>
      </w:r>
    </w:p>
    <w:bookmarkEnd w:id="33"/>
    <w:p w14:paraId="0030E989" w14:textId="77777777" w:rsidR="00CF23E6" w:rsidRPr="004E1DD0" w:rsidRDefault="00CF23E6" w:rsidP="00CF23E6">
      <w:pPr>
        <w:rPr>
          <w:noProof/>
          <w:lang w:val="en-IE"/>
        </w:rPr>
      </w:pPr>
      <w:r w:rsidRPr="004E1DD0">
        <w:rPr>
          <w:noProof/>
          <w:lang w:val="en-IE"/>
        </w:rPr>
        <w:t xml:space="preserve">The candidate countries will need to progressively connect to or put in place the UCC systems in the path towards joining the EU customs territory. Depending on the planned date of accession, they may also be required to meet the functionalities of the future </w:t>
      </w:r>
      <w:r>
        <w:rPr>
          <w:noProof/>
          <w:lang w:val="en-IE"/>
        </w:rPr>
        <w:t>EU C</w:t>
      </w:r>
      <w:r w:rsidRPr="004E1DD0">
        <w:rPr>
          <w:noProof/>
          <w:lang w:val="en-IE"/>
        </w:rPr>
        <w:t xml:space="preserve">ustoms </w:t>
      </w:r>
      <w:r>
        <w:rPr>
          <w:noProof/>
          <w:lang w:val="en-IE"/>
        </w:rPr>
        <w:t>D</w:t>
      </w:r>
      <w:r w:rsidRPr="004E1DD0">
        <w:rPr>
          <w:noProof/>
          <w:lang w:val="en-IE"/>
        </w:rPr>
        <w:t xml:space="preserve">ata </w:t>
      </w:r>
      <w:r>
        <w:rPr>
          <w:noProof/>
          <w:lang w:val="en-IE"/>
        </w:rPr>
        <w:t>H</w:t>
      </w:r>
      <w:r w:rsidRPr="004E1DD0">
        <w:rPr>
          <w:noProof/>
          <w:lang w:val="en-IE"/>
        </w:rPr>
        <w:t>ub proposed in the Customs Reform package</w:t>
      </w:r>
      <w:r>
        <w:rPr>
          <w:noProof/>
          <w:lang w:val="en-IE"/>
        </w:rPr>
        <w:t>.</w:t>
      </w:r>
      <w:r w:rsidRPr="004E1DD0">
        <w:rPr>
          <w:noProof/>
          <w:lang w:val="en-IE"/>
        </w:rPr>
        <w:t xml:space="preserve"> </w:t>
      </w:r>
    </w:p>
    <w:p w14:paraId="6F7BE33D" w14:textId="77777777" w:rsidR="00CF23E6" w:rsidRDefault="00CF23E6" w:rsidP="00CF23E6">
      <w:pPr>
        <w:rPr>
          <w:noProof/>
          <w:lang w:val="en-IE"/>
        </w:rPr>
      </w:pPr>
      <w:r w:rsidRPr="7B8E4445">
        <w:rPr>
          <w:noProof/>
          <w:lang w:val="en-IE"/>
        </w:rPr>
        <w:t xml:space="preserve">In the future, in preparation for the Enlargement involving candidate countries, several key activities will need to occur regularly. These include reporting on the digital implementation and taking part in conformance testing to ensure interoperability between their national systems and those of the Member States and of the EU. Additionally, the EU will need to regularly assess the performance of the systems. </w:t>
      </w:r>
    </w:p>
    <w:p w14:paraId="4E73692F" w14:textId="7F17BE81" w:rsidR="00CF23E6" w:rsidRDefault="00CF23E6" w:rsidP="7B8E4445">
      <w:pPr>
        <w:rPr>
          <w:noProof/>
          <w:lang w:val="en-IE"/>
        </w:rPr>
        <w:sectPr w:rsidR="00CF23E6" w:rsidSect="00C67353">
          <w:headerReference w:type="even" r:id="rId29"/>
          <w:headerReference w:type="default" r:id="rId30"/>
          <w:footerReference w:type="even" r:id="rId31"/>
          <w:footerReference w:type="default" r:id="rId32"/>
          <w:headerReference w:type="first" r:id="rId33"/>
          <w:footerReference w:type="first" r:id="rId34"/>
          <w:pgSz w:w="11906" w:h="16838"/>
          <w:pgMar w:top="1418" w:right="1418" w:bottom="1418" w:left="1418" w:header="709" w:footer="709" w:gutter="0"/>
          <w:cols w:space="720"/>
          <w:docGrid w:linePitch="360"/>
        </w:sectPr>
      </w:pPr>
    </w:p>
    <w:p w14:paraId="57315EAD" w14:textId="48861BF6" w:rsidR="00CD510E" w:rsidRPr="00CB5DA2" w:rsidRDefault="335A55E9" w:rsidP="7B8E4445">
      <w:pPr>
        <w:pStyle w:val="Heading3"/>
        <w:numPr>
          <w:ilvl w:val="1"/>
          <w:numId w:val="5"/>
        </w:numPr>
        <w:spacing w:before="240" w:after="240"/>
        <w:ind w:left="567" w:hanging="567"/>
        <w:jc w:val="left"/>
        <w:rPr>
          <w:noProof/>
          <w:color w:val="000000" w:themeColor="text1"/>
          <w:lang w:val="en-IE"/>
        </w:rPr>
      </w:pPr>
      <w:bookmarkStart w:id="34" w:name="_Toc230258878"/>
      <w:bookmarkStart w:id="35" w:name="_Ref137453230"/>
      <w:bookmarkStart w:id="36" w:name="_Ref137453236"/>
      <w:bookmarkStart w:id="37" w:name="_Ref137463351"/>
      <w:bookmarkStart w:id="38" w:name="_Ref137463828"/>
      <w:bookmarkStart w:id="39" w:name="_Ref137491743"/>
      <w:r w:rsidRPr="00CB5DA2">
        <w:rPr>
          <w:rFonts w:eastAsia="PMingLiU" w:cs="Times New Roman"/>
          <w:caps/>
          <w:noProof/>
          <w:color w:val="000000" w:themeColor="text1"/>
          <w:lang w:val="en-IE"/>
        </w:rPr>
        <w:t>Risks</w:t>
      </w:r>
      <w:r w:rsidR="5842E86E" w:rsidRPr="00CB5DA2">
        <w:rPr>
          <w:rFonts w:eastAsia="PMingLiU" w:cs="Times New Roman"/>
          <w:caps/>
          <w:noProof/>
          <w:color w:val="000000" w:themeColor="text1"/>
          <w:lang w:val="en-IE"/>
        </w:rPr>
        <w:t xml:space="preserve"> </w:t>
      </w:r>
      <w:r w:rsidR="507C3044" w:rsidRPr="00CB5DA2">
        <w:rPr>
          <w:rFonts w:eastAsia="PMingLiU" w:cs="Times New Roman"/>
          <w:caps/>
          <w:noProof/>
          <w:color w:val="000000" w:themeColor="text1"/>
          <w:lang w:val="en-IE"/>
        </w:rPr>
        <w:t xml:space="preserve">AND </w:t>
      </w:r>
      <w:r w:rsidR="00E6199F" w:rsidRPr="00CB5DA2">
        <w:rPr>
          <w:rFonts w:eastAsia="PMingLiU" w:cs="Times New Roman"/>
          <w:caps/>
          <w:noProof/>
          <w:color w:val="000000" w:themeColor="text1"/>
          <w:lang w:val="en-IE"/>
        </w:rPr>
        <w:t xml:space="preserve">mitigating </w:t>
      </w:r>
      <w:r w:rsidR="723FD845" w:rsidRPr="00CB5DA2">
        <w:rPr>
          <w:rFonts w:eastAsia="PMingLiU" w:cs="Times New Roman"/>
          <w:caps/>
          <w:noProof/>
          <w:color w:val="000000" w:themeColor="text1"/>
          <w:lang w:val="en-IE"/>
        </w:rPr>
        <w:t>MEASURES</w:t>
      </w:r>
      <w:bookmarkEnd w:id="34"/>
      <w:r w:rsidR="723FD845" w:rsidRPr="00CB5DA2">
        <w:rPr>
          <w:rFonts w:eastAsia="PMingLiU" w:cs="Times New Roman"/>
          <w:caps/>
          <w:noProof/>
          <w:color w:val="000000" w:themeColor="text1"/>
          <w:lang w:val="en-IE"/>
        </w:rPr>
        <w:t xml:space="preserve"> </w:t>
      </w:r>
      <w:bookmarkEnd w:id="35"/>
      <w:bookmarkEnd w:id="36"/>
      <w:bookmarkEnd w:id="37"/>
      <w:bookmarkEnd w:id="38"/>
      <w:bookmarkEnd w:id="39"/>
    </w:p>
    <w:p w14:paraId="6DF5B279" w14:textId="03630151" w:rsidR="002445AC" w:rsidRPr="00F257ED" w:rsidRDefault="00F257ED" w:rsidP="7B8E4445">
      <w:pPr>
        <w:rPr>
          <w:noProof/>
          <w:lang w:val="en-IE"/>
        </w:rPr>
      </w:pPr>
      <w:r w:rsidRPr="00F257ED">
        <w:rPr>
          <w:noProof/>
          <w:lang w:val="en-IE"/>
        </w:rPr>
        <w:t xml:space="preserve">Role sharing has been defined and agreed with all stakeholders from the outset, and should be respected throughout the project lifecycles. </w:t>
      </w:r>
      <w:r w:rsidR="07F9DE33" w:rsidRPr="00F257ED">
        <w:rPr>
          <w:noProof/>
          <w:lang w:val="en-IE"/>
        </w:rPr>
        <w:t>W</w:t>
      </w:r>
      <w:r w:rsidR="001C741D" w:rsidRPr="00F257ED">
        <w:rPr>
          <w:noProof/>
          <w:lang w:val="en-IE"/>
        </w:rPr>
        <w:t>ith</w:t>
      </w:r>
      <w:r w:rsidR="07F9DE33" w:rsidRPr="00F257ED">
        <w:rPr>
          <w:noProof/>
          <w:lang w:val="en-IE"/>
        </w:rPr>
        <w:t xml:space="preserve"> the Commission</w:t>
      </w:r>
      <w:r w:rsidR="00CF23E6" w:rsidRPr="00F257ED">
        <w:rPr>
          <w:noProof/>
          <w:lang w:val="en-IE"/>
        </w:rPr>
        <w:t xml:space="preserve"> successfully</w:t>
      </w:r>
      <w:r w:rsidR="001C741D" w:rsidRPr="00F257ED">
        <w:rPr>
          <w:noProof/>
          <w:lang w:val="en-IE"/>
        </w:rPr>
        <w:t xml:space="preserve"> achieving a 100% completion rate for the deployment of the </w:t>
      </w:r>
      <w:r w:rsidR="00CF23E6" w:rsidRPr="00F257ED">
        <w:rPr>
          <w:noProof/>
          <w:lang w:val="en-IE"/>
        </w:rPr>
        <w:t xml:space="preserve">central systems </w:t>
      </w:r>
      <w:r w:rsidR="001C741D" w:rsidRPr="00F257ED">
        <w:rPr>
          <w:noProof/>
          <w:lang w:val="en-IE"/>
        </w:rPr>
        <w:t>and components under its responsibility</w:t>
      </w:r>
      <w:r w:rsidR="00CF23E6" w:rsidRPr="00F257ED">
        <w:rPr>
          <w:noProof/>
          <w:lang w:val="en-IE"/>
        </w:rPr>
        <w:t xml:space="preserve">, </w:t>
      </w:r>
      <w:r w:rsidR="001C741D" w:rsidRPr="00F257ED">
        <w:rPr>
          <w:noProof/>
          <w:lang w:val="en-IE"/>
        </w:rPr>
        <w:t>and the Member States having reached a very important degree of implementation as well by the overall 2025 deadline for the digital transition</w:t>
      </w:r>
      <w:r w:rsidR="001C741D" w:rsidRPr="00F257ED">
        <w:rPr>
          <w:b/>
          <w:bCs/>
          <w:noProof/>
          <w:lang w:val="en-IE"/>
        </w:rPr>
        <w:t>, the risks and mitigating measures remain only relevant for a small part of the overall digital implementation</w:t>
      </w:r>
      <w:r w:rsidR="001C741D" w:rsidRPr="00F257ED">
        <w:rPr>
          <w:noProof/>
          <w:lang w:val="en-IE"/>
        </w:rPr>
        <w:t xml:space="preserve">. </w:t>
      </w:r>
    </w:p>
    <w:p w14:paraId="37FA4861" w14:textId="2798B243" w:rsidR="00CD510E" w:rsidRDefault="00F257ED" w:rsidP="7B8E4445">
      <w:pPr>
        <w:rPr>
          <w:noProof/>
          <w:lang w:val="en-IE"/>
        </w:rPr>
      </w:pPr>
      <w:r>
        <w:rPr>
          <w:noProof/>
          <w:lang w:val="en-IE"/>
        </w:rPr>
        <w:t>As explained also in the previous reports, t</w:t>
      </w:r>
      <w:r w:rsidR="002445AC" w:rsidRPr="00F257ED">
        <w:rPr>
          <w:noProof/>
          <w:lang w:val="en-IE"/>
        </w:rPr>
        <w:t xml:space="preserve">he underlying </w:t>
      </w:r>
      <w:r w:rsidR="002445AC" w:rsidRPr="00F257ED">
        <w:rPr>
          <w:b/>
          <w:bCs/>
          <w:noProof/>
          <w:lang w:val="en-IE"/>
        </w:rPr>
        <w:t xml:space="preserve">reasons reported by </w:t>
      </w:r>
      <w:r w:rsidR="005147C8" w:rsidRPr="00F257ED">
        <w:rPr>
          <w:b/>
          <w:bCs/>
          <w:noProof/>
          <w:lang w:val="en-IE"/>
        </w:rPr>
        <w:t xml:space="preserve">the </w:t>
      </w:r>
      <w:r w:rsidR="002445AC" w:rsidRPr="00F257ED">
        <w:rPr>
          <w:b/>
          <w:bCs/>
          <w:noProof/>
          <w:lang w:val="en-IE"/>
        </w:rPr>
        <w:t xml:space="preserve">Member States </w:t>
      </w:r>
      <w:r w:rsidR="005147C8" w:rsidRPr="00F257ED">
        <w:rPr>
          <w:b/>
          <w:bCs/>
          <w:noProof/>
          <w:lang w:val="en-IE"/>
        </w:rPr>
        <w:t xml:space="preserve">for the </w:t>
      </w:r>
      <w:r w:rsidR="005147C8" w:rsidRPr="009A071C">
        <w:rPr>
          <w:b/>
          <w:bCs/>
          <w:noProof/>
          <w:lang w:val="en-IE"/>
        </w:rPr>
        <w:t xml:space="preserve">delays </w:t>
      </w:r>
      <w:r w:rsidR="002445AC" w:rsidRPr="009A071C">
        <w:rPr>
          <w:b/>
          <w:bCs/>
          <w:noProof/>
          <w:lang w:val="en-IE"/>
        </w:rPr>
        <w:t>are multifaceted and largely recurring</w:t>
      </w:r>
      <w:r w:rsidR="002445AC" w:rsidRPr="00F257ED">
        <w:rPr>
          <w:noProof/>
          <w:lang w:val="en-IE"/>
        </w:rPr>
        <w:t xml:space="preserve">. They include shortages of financial and human resources, competing national IT priorities and interdependencies with other projects. In addition, Member States have highlighted the inability of some national IT infrastructures to cope with the technical requirements, capacity issues of contractors, and dependencies with external stakeholders. Other contributing factors include extended conformance testing, readiness levels of economic operators, lengthy public procurement procedures, governance challenges, and the complexity of integrating new systems into existing IT landscapes. </w:t>
      </w:r>
    </w:p>
    <w:p w14:paraId="7F232558" w14:textId="7378A392" w:rsidR="009A071C" w:rsidRDefault="005147C8" w:rsidP="009A071C">
      <w:pPr>
        <w:rPr>
          <w:noProof/>
          <w:lang w:val="en-IE"/>
        </w:rPr>
      </w:pPr>
      <w:r w:rsidRPr="009A071C">
        <w:rPr>
          <w:noProof/>
          <w:lang w:val="en-IE"/>
        </w:rPr>
        <w:t xml:space="preserve">The Member States outlined </w:t>
      </w:r>
      <w:r w:rsidR="009A071C">
        <w:rPr>
          <w:noProof/>
          <w:lang w:val="en-IE"/>
        </w:rPr>
        <w:t xml:space="preserve">in the survey also </w:t>
      </w:r>
      <w:r w:rsidRPr="009A071C">
        <w:rPr>
          <w:noProof/>
          <w:lang w:val="en-IE"/>
        </w:rPr>
        <w:t xml:space="preserve">the various mitigating actions </w:t>
      </w:r>
      <w:r w:rsidR="009A071C">
        <w:rPr>
          <w:noProof/>
          <w:lang w:val="en-IE"/>
        </w:rPr>
        <w:t xml:space="preserve">identified and put in place to address the delays encountered. </w:t>
      </w:r>
      <w:r w:rsidRPr="009A071C">
        <w:rPr>
          <w:noProof/>
          <w:lang w:val="en-IE"/>
        </w:rPr>
        <w:t xml:space="preserve">These actions include optimising the allocation of resources, adopting agile methodologies, implementing integrated systems solutions, and strengthening coordination with contractors to improve the efficiency and enhancing collaboration. Other Member States </w:t>
      </w:r>
      <w:r w:rsidR="009A071C">
        <w:rPr>
          <w:noProof/>
          <w:lang w:val="en-IE"/>
        </w:rPr>
        <w:t xml:space="preserve">set up actions to </w:t>
      </w:r>
      <w:r w:rsidRPr="009A071C">
        <w:rPr>
          <w:noProof/>
          <w:lang w:val="en-IE"/>
        </w:rPr>
        <w:t>improve organisational structures, streamline processes, and refine planning to improve</w:t>
      </w:r>
      <w:r w:rsidRPr="004E1DD0">
        <w:rPr>
          <w:noProof/>
          <w:lang w:val="en-IE"/>
        </w:rPr>
        <w:t xml:space="preserve"> project management and decision-making. These measures were referred to for both national and trans-European projects.</w:t>
      </w:r>
      <w:r w:rsidR="009A071C">
        <w:rPr>
          <w:noProof/>
          <w:lang w:val="en-IE"/>
        </w:rPr>
        <w:t xml:space="preserve"> </w:t>
      </w:r>
    </w:p>
    <w:p w14:paraId="3F6C9248" w14:textId="13722625" w:rsidR="00767952" w:rsidRPr="009A071C" w:rsidRDefault="407F4C63" w:rsidP="009A071C">
      <w:pPr>
        <w:rPr>
          <w:noProof/>
          <w:lang w:val="en-IE"/>
        </w:rPr>
      </w:pPr>
      <w:r w:rsidRPr="009A071C">
        <w:rPr>
          <w:noProof/>
          <w:lang w:val="en-IE"/>
        </w:rPr>
        <w:t xml:space="preserve">As regards the national projects, </w:t>
      </w:r>
      <w:r w:rsidR="0046448B" w:rsidRPr="009A071C">
        <w:rPr>
          <w:noProof/>
          <w:lang w:val="en-IE"/>
        </w:rPr>
        <w:t>a</w:t>
      </w:r>
      <w:r w:rsidR="00E4198E" w:rsidRPr="009A071C">
        <w:rPr>
          <w:noProof/>
          <w:lang w:val="en-IE"/>
        </w:rPr>
        <w:t>n overall</w:t>
      </w:r>
      <w:r w:rsidR="0046448B" w:rsidRPr="009A071C">
        <w:rPr>
          <w:noProof/>
          <w:lang w:val="en-IE"/>
        </w:rPr>
        <w:t xml:space="preserve"> completion rate of 96% </w:t>
      </w:r>
      <w:r w:rsidR="00767952" w:rsidRPr="009A071C">
        <w:rPr>
          <w:noProof/>
          <w:lang w:val="en-IE"/>
        </w:rPr>
        <w:t>has been achieved at</w:t>
      </w:r>
      <w:r w:rsidR="0046448B" w:rsidRPr="009A071C">
        <w:rPr>
          <w:noProof/>
          <w:lang w:val="en-IE"/>
        </w:rPr>
        <w:t xml:space="preserve"> the end of 2025</w:t>
      </w:r>
      <w:r w:rsidR="00767952" w:rsidRPr="009A071C">
        <w:rPr>
          <w:noProof/>
          <w:lang w:val="en-IE"/>
        </w:rPr>
        <w:t xml:space="preserve"> for the national deployments of the national entry and import systems</w:t>
      </w:r>
      <w:r w:rsidR="0046448B" w:rsidRPr="009A071C">
        <w:rPr>
          <w:noProof/>
          <w:lang w:val="en-IE"/>
        </w:rPr>
        <w:t xml:space="preserve">. </w:t>
      </w:r>
      <w:r w:rsidR="009A071C">
        <w:rPr>
          <w:noProof/>
          <w:lang w:val="en-IE"/>
        </w:rPr>
        <w:t xml:space="preserve">Besides the few late Member States, some </w:t>
      </w:r>
      <w:r w:rsidR="004D126C" w:rsidRPr="009A071C">
        <w:rPr>
          <w:noProof/>
          <w:lang w:val="en-IE"/>
        </w:rPr>
        <w:t xml:space="preserve">other Member States are still </w:t>
      </w:r>
      <w:r w:rsidR="002445AC" w:rsidRPr="009A071C">
        <w:rPr>
          <w:noProof/>
          <w:lang w:val="en-IE"/>
        </w:rPr>
        <w:t xml:space="preserve">providing </w:t>
      </w:r>
      <w:r w:rsidR="004D126C" w:rsidRPr="009A071C">
        <w:rPr>
          <w:noProof/>
          <w:lang w:val="en-IE"/>
        </w:rPr>
        <w:t xml:space="preserve">the </w:t>
      </w:r>
      <w:r w:rsidR="002445AC" w:rsidRPr="009A071C">
        <w:rPr>
          <w:noProof/>
          <w:lang w:val="en-IE"/>
        </w:rPr>
        <w:t xml:space="preserve">old and the new system to their </w:t>
      </w:r>
      <w:r w:rsidR="004D126C" w:rsidRPr="009A071C">
        <w:rPr>
          <w:noProof/>
          <w:lang w:val="en-IE"/>
        </w:rPr>
        <w:t xml:space="preserve">economic operators and/or </w:t>
      </w:r>
      <w:r w:rsidR="002445AC" w:rsidRPr="009A071C">
        <w:rPr>
          <w:noProof/>
          <w:lang w:val="en-IE"/>
        </w:rPr>
        <w:t xml:space="preserve">are still </w:t>
      </w:r>
      <w:r w:rsidR="002B7EB6" w:rsidRPr="009A071C">
        <w:rPr>
          <w:noProof/>
          <w:lang w:val="en-IE"/>
        </w:rPr>
        <w:t xml:space="preserve">preparing for some minor </w:t>
      </w:r>
      <w:r w:rsidR="002445AC" w:rsidRPr="009A071C">
        <w:rPr>
          <w:noProof/>
          <w:lang w:val="en-IE"/>
        </w:rPr>
        <w:t>upgrad</w:t>
      </w:r>
      <w:r w:rsidR="002B7EB6" w:rsidRPr="009A071C">
        <w:rPr>
          <w:noProof/>
          <w:lang w:val="en-IE"/>
        </w:rPr>
        <w:t>es of their</w:t>
      </w:r>
      <w:r w:rsidR="002445AC" w:rsidRPr="009A071C">
        <w:rPr>
          <w:noProof/>
          <w:lang w:val="en-IE"/>
        </w:rPr>
        <w:t xml:space="preserve"> national systems</w:t>
      </w:r>
      <w:r w:rsidR="004D126C" w:rsidRPr="009A071C">
        <w:rPr>
          <w:noProof/>
          <w:lang w:val="en-IE"/>
        </w:rPr>
        <w:t xml:space="preserve"> to have 100% compliance with the UCC and the EU CDM.</w:t>
      </w:r>
      <w:r w:rsidR="002B7EB6" w:rsidRPr="009A071C">
        <w:rPr>
          <w:noProof/>
          <w:lang w:val="en-IE"/>
        </w:rPr>
        <w:t xml:space="preserve"> </w:t>
      </w:r>
      <w:r w:rsidR="009A071C">
        <w:rPr>
          <w:noProof/>
          <w:lang w:val="en-IE"/>
        </w:rPr>
        <w:t xml:space="preserve">The full completion is vital in view of the </w:t>
      </w:r>
      <w:r w:rsidR="001E4CA3" w:rsidRPr="009A071C">
        <w:rPr>
          <w:noProof/>
          <w:lang w:val="en-IE"/>
        </w:rPr>
        <w:t>impact on the trans-European systems such as CCI,</w:t>
      </w:r>
      <w:r w:rsidR="009A071C">
        <w:rPr>
          <w:noProof/>
          <w:lang w:val="en-IE"/>
        </w:rPr>
        <w:t xml:space="preserve"> and on the </w:t>
      </w:r>
      <w:r w:rsidR="001E4CA3" w:rsidRPr="009A071C">
        <w:rPr>
          <w:noProof/>
          <w:lang w:val="en-IE"/>
        </w:rPr>
        <w:t>data submission to the Surveillance system</w:t>
      </w:r>
      <w:r w:rsidR="009A071C">
        <w:rPr>
          <w:noProof/>
          <w:lang w:val="en-IE"/>
        </w:rPr>
        <w:t xml:space="preserve">. </w:t>
      </w:r>
      <w:r w:rsidR="001E4CA3" w:rsidRPr="009A071C">
        <w:rPr>
          <w:noProof/>
          <w:lang w:val="en-IE"/>
        </w:rPr>
        <w:t>For the Surveillance</w:t>
      </w:r>
      <w:r w:rsidR="002B7EB6" w:rsidRPr="009A071C">
        <w:rPr>
          <w:noProof/>
          <w:lang w:val="en-IE"/>
        </w:rPr>
        <w:t xml:space="preserve"> System</w:t>
      </w:r>
      <w:r w:rsidR="001E4CA3" w:rsidRPr="009A071C">
        <w:rPr>
          <w:noProof/>
          <w:lang w:val="en-IE"/>
        </w:rPr>
        <w:t xml:space="preserve"> to work properly,</w:t>
      </w:r>
      <w:r w:rsidR="002B7EB6" w:rsidRPr="009A071C">
        <w:rPr>
          <w:noProof/>
          <w:lang w:val="en-IE"/>
        </w:rPr>
        <w:t xml:space="preserve"> it is imperative that all Member States transition to the new data formats as soon as possible. This will enhance data availability, improve data quality, and strengthen the system's ability to monitor trade flows and protect the EU's financial interests. </w:t>
      </w:r>
    </w:p>
    <w:p w14:paraId="610055CE" w14:textId="2C0144EA" w:rsidR="002B7EB6" w:rsidRPr="009A071C" w:rsidRDefault="001E4CA3" w:rsidP="002B7EB6">
      <w:pPr>
        <w:rPr>
          <w:noProof/>
          <w:lang w:val="en-IE"/>
        </w:rPr>
      </w:pPr>
      <w:r w:rsidRPr="009A071C">
        <w:rPr>
          <w:noProof/>
          <w:lang w:val="en-IE"/>
        </w:rPr>
        <w:t xml:space="preserve">The Commission has </w:t>
      </w:r>
      <w:r w:rsidR="002B7EB6" w:rsidRPr="009A071C">
        <w:rPr>
          <w:noProof/>
          <w:lang w:val="en-IE"/>
        </w:rPr>
        <w:t xml:space="preserve">launched </w:t>
      </w:r>
      <w:r w:rsidR="005B60A7" w:rsidRPr="009A071C">
        <w:rPr>
          <w:noProof/>
          <w:lang w:val="en-IE"/>
        </w:rPr>
        <w:t xml:space="preserve">legal </w:t>
      </w:r>
      <w:r w:rsidRPr="009A071C">
        <w:rPr>
          <w:noProof/>
          <w:lang w:val="en-IE"/>
        </w:rPr>
        <w:t xml:space="preserve">enforcement measures </w:t>
      </w:r>
      <w:r w:rsidR="002B7EB6" w:rsidRPr="009A071C">
        <w:rPr>
          <w:noProof/>
          <w:lang w:val="en-IE"/>
        </w:rPr>
        <w:t>in 2025 to Member States facing delays with the deployment of their national entry/import systems and</w:t>
      </w:r>
      <w:r w:rsidRPr="009A071C">
        <w:rPr>
          <w:noProof/>
          <w:lang w:val="en-IE"/>
        </w:rPr>
        <w:t>/or</w:t>
      </w:r>
      <w:r w:rsidR="002B7EB6" w:rsidRPr="009A071C">
        <w:rPr>
          <w:noProof/>
          <w:lang w:val="en-IE"/>
        </w:rPr>
        <w:t xml:space="preserve"> with the submission of the required data to Surveillance and will</w:t>
      </w:r>
      <w:r w:rsidR="00767952" w:rsidRPr="009A071C">
        <w:rPr>
          <w:noProof/>
          <w:lang w:val="en-IE"/>
        </w:rPr>
        <w:t xml:space="preserve"> take further legal actions </w:t>
      </w:r>
      <w:r w:rsidR="002B7EB6" w:rsidRPr="009A071C">
        <w:rPr>
          <w:noProof/>
          <w:lang w:val="en-IE"/>
        </w:rPr>
        <w:t>in 2026</w:t>
      </w:r>
      <w:r w:rsidR="00767952" w:rsidRPr="009A071C">
        <w:rPr>
          <w:noProof/>
          <w:lang w:val="en-IE"/>
        </w:rPr>
        <w:t xml:space="preserve"> in addition to the continuous support and monitoring actions</w:t>
      </w:r>
      <w:r w:rsidR="002B7EB6" w:rsidRPr="009A071C">
        <w:rPr>
          <w:noProof/>
          <w:lang w:val="en-IE"/>
        </w:rPr>
        <w:t>.</w:t>
      </w:r>
    </w:p>
    <w:p w14:paraId="7B37084A" w14:textId="2AE54505" w:rsidR="00767952" w:rsidRPr="00767952" w:rsidRDefault="00767952" w:rsidP="0084523E">
      <w:pPr>
        <w:rPr>
          <w:b/>
          <w:bCs/>
          <w:noProof/>
          <w:lang w:val="en-US"/>
        </w:rPr>
      </w:pPr>
      <w:r w:rsidRPr="00767952">
        <w:rPr>
          <w:b/>
          <w:bCs/>
          <w:noProof/>
          <w:lang w:val="en-US"/>
        </w:rPr>
        <w:t>As regards the trans-European decentralised systems with national components, the situation is very positive for some projects but critical for some other, as described below.</w:t>
      </w:r>
      <w:r w:rsidR="004A0AC0">
        <w:rPr>
          <w:b/>
          <w:bCs/>
          <w:noProof/>
          <w:lang w:val="en-US"/>
        </w:rPr>
        <w:t xml:space="preserve"> </w:t>
      </w:r>
    </w:p>
    <w:p w14:paraId="229476E5" w14:textId="38302AC3" w:rsidR="00623E35" w:rsidRDefault="00767952" w:rsidP="005147C8">
      <w:pPr>
        <w:rPr>
          <w:noProof/>
          <w:lang w:val="en-IE"/>
        </w:rPr>
      </w:pPr>
      <w:r>
        <w:rPr>
          <w:noProof/>
          <w:lang w:val="en-US"/>
        </w:rPr>
        <w:t>T</w:t>
      </w:r>
      <w:r w:rsidR="00623E35" w:rsidRPr="00623E35">
        <w:rPr>
          <w:noProof/>
          <w:lang w:val="en-US"/>
        </w:rPr>
        <w:t xml:space="preserve">he risks reported in the 2024 Report </w:t>
      </w:r>
      <w:r w:rsidR="00732058">
        <w:rPr>
          <w:noProof/>
          <w:lang w:val="en-US"/>
        </w:rPr>
        <w:t xml:space="preserve">have been well-addressed by the Member States </w:t>
      </w:r>
      <w:r w:rsidR="00623E35">
        <w:rPr>
          <w:noProof/>
          <w:lang w:val="en-US"/>
        </w:rPr>
        <w:t xml:space="preserve">as regards the </w:t>
      </w:r>
      <w:r w:rsidR="00623E35" w:rsidRPr="00732058">
        <w:rPr>
          <w:b/>
          <w:bCs/>
          <w:noProof/>
          <w:lang w:val="en-US"/>
        </w:rPr>
        <w:t>NCTS – Phase 5 deployment</w:t>
      </w:r>
      <w:r w:rsidR="00732058">
        <w:rPr>
          <w:noProof/>
          <w:lang w:val="en-US"/>
        </w:rPr>
        <w:t xml:space="preserve">, leading to </w:t>
      </w:r>
      <w:r w:rsidR="00623E35" w:rsidRPr="00623E35">
        <w:rPr>
          <w:noProof/>
          <w:lang w:val="en-US"/>
        </w:rPr>
        <w:t xml:space="preserve">a </w:t>
      </w:r>
      <w:r w:rsidR="00732058">
        <w:rPr>
          <w:noProof/>
          <w:lang w:val="en-IE"/>
        </w:rPr>
        <w:t xml:space="preserve">successful closure of the transition period </w:t>
      </w:r>
      <w:r w:rsidR="00623E35" w:rsidRPr="00623E35">
        <w:rPr>
          <w:noProof/>
          <w:lang w:val="en-IE"/>
        </w:rPr>
        <w:t>on 21 January 2025</w:t>
      </w:r>
      <w:r w:rsidR="00732058">
        <w:rPr>
          <w:noProof/>
          <w:lang w:val="en-IE"/>
        </w:rPr>
        <w:t>.</w:t>
      </w:r>
      <w:r w:rsidR="00623E35" w:rsidRPr="00623E35">
        <w:rPr>
          <w:noProof/>
          <w:lang w:val="en-IE"/>
        </w:rPr>
        <w:t xml:space="preserve"> </w:t>
      </w:r>
      <w:r w:rsidR="000713B2">
        <w:rPr>
          <w:noProof/>
          <w:lang w:val="en-IE"/>
        </w:rPr>
        <w:t xml:space="preserve">Also for the </w:t>
      </w:r>
      <w:r w:rsidR="000713B2" w:rsidRPr="005147C8">
        <w:rPr>
          <w:b/>
          <w:bCs/>
          <w:noProof/>
          <w:lang w:val="en-IE"/>
        </w:rPr>
        <w:t>Release 3 of</w:t>
      </w:r>
      <w:r w:rsidR="000713B2">
        <w:rPr>
          <w:noProof/>
          <w:lang w:val="en-IE"/>
        </w:rPr>
        <w:t xml:space="preserve"> </w:t>
      </w:r>
      <w:r w:rsidR="000713B2" w:rsidRPr="00EE0544">
        <w:rPr>
          <w:b/>
          <w:bCs/>
          <w:noProof/>
          <w:lang w:val="en-IE"/>
        </w:rPr>
        <w:t>ICS2</w:t>
      </w:r>
      <w:r w:rsidR="000713B2" w:rsidRPr="00EE0544">
        <w:rPr>
          <w:noProof/>
          <w:lang w:val="en-IE"/>
        </w:rPr>
        <w:t xml:space="preserve">, </w:t>
      </w:r>
      <w:r w:rsidR="000713B2">
        <w:rPr>
          <w:noProof/>
          <w:lang w:val="en-IE"/>
        </w:rPr>
        <w:t xml:space="preserve">a successful closure of the transition of the economic operators in road and rail transport took place on 31 December 2025. This is thanks to the efforts of the Member States and economic operators, whilst </w:t>
      </w:r>
      <w:r w:rsidR="000713B2" w:rsidRPr="00EE0544">
        <w:rPr>
          <w:noProof/>
          <w:lang w:val="en-IE"/>
        </w:rPr>
        <w:t xml:space="preserve">the Commission continued </w:t>
      </w:r>
      <w:r w:rsidR="000713B2">
        <w:rPr>
          <w:noProof/>
          <w:lang w:val="en-IE"/>
        </w:rPr>
        <w:t>as well providing</w:t>
      </w:r>
      <w:r w:rsidR="000713B2" w:rsidRPr="00EE0544">
        <w:rPr>
          <w:noProof/>
          <w:lang w:val="en-IE"/>
        </w:rPr>
        <w:t xml:space="preserve"> support to the Member States and </w:t>
      </w:r>
      <w:r w:rsidR="000713B2">
        <w:rPr>
          <w:noProof/>
          <w:lang w:val="en-IE"/>
        </w:rPr>
        <w:t>e</w:t>
      </w:r>
      <w:r w:rsidR="000713B2" w:rsidRPr="00EE0544">
        <w:rPr>
          <w:noProof/>
          <w:lang w:val="en-IE"/>
        </w:rPr>
        <w:t xml:space="preserve">conomic </w:t>
      </w:r>
      <w:r w:rsidR="000713B2">
        <w:rPr>
          <w:noProof/>
          <w:lang w:val="en-IE"/>
        </w:rPr>
        <w:t>o</w:t>
      </w:r>
      <w:r w:rsidR="000713B2" w:rsidRPr="00EE0544">
        <w:rPr>
          <w:noProof/>
          <w:lang w:val="en-IE"/>
        </w:rPr>
        <w:t xml:space="preserve">perators in their development activities for ICS2 – Release 3 through various means. This included organising dedicated webinars, offering assistance through FAQs, </w:t>
      </w:r>
      <w:r w:rsidR="000713B2">
        <w:rPr>
          <w:noProof/>
          <w:lang w:val="en-IE"/>
        </w:rPr>
        <w:t xml:space="preserve">monitoring </w:t>
      </w:r>
      <w:r w:rsidR="000713B2" w:rsidRPr="00EE0544">
        <w:rPr>
          <w:noProof/>
          <w:lang w:val="en-IE"/>
        </w:rPr>
        <w:t xml:space="preserve">and coordinating plenary meetings to ensure alignment of project plans with Commission’s IT delivery milestones. Lastly, communication campaigns, online training sessions, and documentation were provided accessible in the public CIRCABC library and the Europa website. </w:t>
      </w:r>
    </w:p>
    <w:p w14:paraId="18EC58A0" w14:textId="77777777" w:rsidR="005147C8" w:rsidRDefault="005147C8" w:rsidP="005147C8">
      <w:pPr>
        <w:rPr>
          <w:noProof/>
          <w:lang w:val="en-IE"/>
        </w:rPr>
      </w:pPr>
      <w:r>
        <w:rPr>
          <w:noProof/>
          <w:lang w:val="en-US"/>
        </w:rPr>
        <w:t xml:space="preserve">Concerning </w:t>
      </w:r>
      <w:r w:rsidRPr="00B94F4D">
        <w:rPr>
          <w:noProof/>
          <w:lang w:val="en-US"/>
        </w:rPr>
        <w:t xml:space="preserve">the implementation of </w:t>
      </w:r>
      <w:r>
        <w:rPr>
          <w:noProof/>
          <w:lang w:val="en-US"/>
        </w:rPr>
        <w:t xml:space="preserve">the </w:t>
      </w:r>
      <w:r w:rsidRPr="00B94F4D">
        <w:rPr>
          <w:b/>
          <w:bCs/>
          <w:noProof/>
          <w:lang w:val="en-US"/>
        </w:rPr>
        <w:t>AES</w:t>
      </w:r>
      <w:r w:rsidRPr="00B94F4D">
        <w:rPr>
          <w:noProof/>
          <w:lang w:val="en-US"/>
        </w:rPr>
        <w:t xml:space="preserve">, </w:t>
      </w:r>
      <w:r>
        <w:rPr>
          <w:noProof/>
          <w:lang w:val="en-US"/>
        </w:rPr>
        <w:t xml:space="preserve">the previous report stated that </w:t>
      </w:r>
      <w:r w:rsidRPr="00B94F4D">
        <w:rPr>
          <w:noProof/>
          <w:lang w:val="en-US"/>
        </w:rPr>
        <w:t>a few Member States planned actual operations date throughout 2025</w:t>
      </w:r>
      <w:r>
        <w:rPr>
          <w:noProof/>
          <w:lang w:val="en-US"/>
        </w:rPr>
        <w:t>,</w:t>
      </w:r>
      <w:r w:rsidRPr="00B94F4D">
        <w:rPr>
          <w:noProof/>
          <w:lang w:val="en-US"/>
        </w:rPr>
        <w:t xml:space="preserve"> beyond the initial deadlines in the UCC WP</w:t>
      </w:r>
      <w:r w:rsidRPr="003340FE">
        <w:rPr>
          <w:rStyle w:val="FootnoteReference"/>
          <w:noProof/>
          <w:sz w:val="18"/>
          <w:szCs w:val="18"/>
        </w:rPr>
        <w:footnoteReference w:id="21"/>
      </w:r>
      <w:r w:rsidRPr="00B94F4D">
        <w:rPr>
          <w:noProof/>
          <w:lang w:val="en-US"/>
        </w:rPr>
        <w:t xml:space="preserve">. Upon their request and to avoid disruptions in trade flows, the Commission extended the period allowing for the continuation of the transitional measures for export and exit till 14 December 2025. </w:t>
      </w:r>
      <w:r>
        <w:rPr>
          <w:noProof/>
          <w:lang w:val="en-US"/>
        </w:rPr>
        <w:t xml:space="preserve">The </w:t>
      </w:r>
      <w:r w:rsidRPr="7B8E4445">
        <w:rPr>
          <w:noProof/>
          <w:lang w:val="en-IE"/>
        </w:rPr>
        <w:t xml:space="preserve">Commission </w:t>
      </w:r>
      <w:r>
        <w:rPr>
          <w:noProof/>
          <w:lang w:val="en-IE"/>
        </w:rPr>
        <w:t xml:space="preserve">also </w:t>
      </w:r>
      <w:r w:rsidRPr="7B8E4445">
        <w:rPr>
          <w:noProof/>
          <w:lang w:val="en-IE"/>
        </w:rPr>
        <w:t xml:space="preserve">continued with the ‘National Administration Coordination Programme’ to support the Member States in developing and deploying their national components. Activities include </w:t>
      </w:r>
      <w:r w:rsidRPr="7B8E4445">
        <w:rPr>
          <w:noProof/>
          <w:color w:val="000000" w:themeColor="text1"/>
          <w:lang w:val="en-IE"/>
        </w:rPr>
        <w:t>a dedicated helpdesk, virtual meetings to mitigate Member State’s development delays, updated information dissemination to the trade community, and regular reporting to the ECCG and CPG. Additionally, the Commission issues quarterly consolidated progress reports on the transition to the new systems since Q1 2021, providing KPIs for early alert detection.</w:t>
      </w:r>
      <w:r w:rsidRPr="004F43B5">
        <w:rPr>
          <w:noProof/>
          <w:lang w:val="en-US"/>
        </w:rPr>
        <w:t xml:space="preserve"> </w:t>
      </w:r>
      <w:r w:rsidRPr="00D365DA">
        <w:rPr>
          <w:noProof/>
          <w:lang w:val="en-US"/>
        </w:rPr>
        <w:t>E-learning modules, guidance documents and other information material has been made available to the Member States and the economic operators.</w:t>
      </w:r>
      <w:r>
        <w:rPr>
          <w:noProof/>
          <w:lang w:val="en-US"/>
        </w:rPr>
        <w:t xml:space="preserve"> By 15 December 2025, a</w:t>
      </w:r>
      <w:r w:rsidRPr="00B94F4D">
        <w:rPr>
          <w:noProof/>
          <w:lang w:val="en-US"/>
        </w:rPr>
        <w:t>ll Member States managed to get their system deployed as regards the core functionalities</w:t>
      </w:r>
      <w:r>
        <w:rPr>
          <w:noProof/>
          <w:lang w:val="en-US"/>
        </w:rPr>
        <w:t>,</w:t>
      </w:r>
      <w:r w:rsidRPr="00B94F4D">
        <w:rPr>
          <w:noProof/>
          <w:lang w:val="en-US"/>
        </w:rPr>
        <w:t xml:space="preserve"> with PT, FR </w:t>
      </w:r>
      <w:r w:rsidRPr="005147C8">
        <w:rPr>
          <w:noProof/>
          <w:lang w:val="en-IE"/>
        </w:rPr>
        <w:t xml:space="preserve">and GR as last Member States. This demonstrates that the mitigating measures agreed at the end of 2024 with the change of the transition date and the enhanced monitoring of the progress have revealed to be the right way forward. What remains to be done for a few Member States is related to the implementation of the non-core functionalities, which will be further monitored throughout 2026 as to ensure the economic operators can profit from all the simplifications offered by the UCC, such as the Centralised Clearance at Export (CCE). </w:t>
      </w:r>
    </w:p>
    <w:p w14:paraId="38B87E4F" w14:textId="557D0B34" w:rsidR="008A2683" w:rsidRDefault="008A2683" w:rsidP="008A2683">
      <w:pPr>
        <w:rPr>
          <w:noProof/>
        </w:rPr>
      </w:pPr>
      <w:r>
        <w:rPr>
          <w:noProof/>
          <w:lang w:val="en-US"/>
        </w:rPr>
        <w:t>For the</w:t>
      </w:r>
      <w:r w:rsidRPr="008A2683">
        <w:rPr>
          <w:b/>
          <w:bCs/>
          <w:noProof/>
          <w:lang w:val="en-US"/>
        </w:rPr>
        <w:t xml:space="preserve"> PoUS – Phase 2</w:t>
      </w:r>
      <w:r>
        <w:rPr>
          <w:noProof/>
          <w:lang w:val="en-US"/>
        </w:rPr>
        <w:t xml:space="preserve"> project, </w:t>
      </w:r>
      <w:r w:rsidRPr="008A2683">
        <w:rPr>
          <w:noProof/>
          <w:lang w:val="en-US"/>
        </w:rPr>
        <w:t>its central operation depends on national deployments</w:t>
      </w:r>
      <w:r w:rsidR="00FB56A3">
        <w:rPr>
          <w:noProof/>
          <w:lang w:val="en-US"/>
        </w:rPr>
        <w:t>.</w:t>
      </w:r>
      <w:r w:rsidRPr="008A2683">
        <w:rPr>
          <w:noProof/>
          <w:lang w:val="en-US"/>
        </w:rPr>
        <w:t xml:space="preserve"> </w:t>
      </w:r>
      <w:r w:rsidR="00FB56A3">
        <w:rPr>
          <w:noProof/>
          <w:lang w:val="en-US"/>
        </w:rPr>
        <w:t>T</w:t>
      </w:r>
      <w:r w:rsidRPr="008A2683">
        <w:rPr>
          <w:noProof/>
          <w:lang w:val="en-US"/>
        </w:rPr>
        <w:t>he project is on schedule from</w:t>
      </w:r>
      <w:r w:rsidRPr="00B94F4D">
        <w:rPr>
          <w:noProof/>
          <w:lang w:val="en-US"/>
        </w:rPr>
        <w:t xml:space="preserve"> a </w:t>
      </w:r>
      <w:r>
        <w:rPr>
          <w:noProof/>
          <w:lang w:val="en-US"/>
        </w:rPr>
        <w:t xml:space="preserve">central </w:t>
      </w:r>
      <w:r w:rsidRPr="00B94F4D">
        <w:rPr>
          <w:noProof/>
          <w:lang w:val="en-US"/>
        </w:rPr>
        <w:t xml:space="preserve">customs perspective, however, there are </w:t>
      </w:r>
      <w:r>
        <w:rPr>
          <w:noProof/>
          <w:lang w:val="en-US"/>
        </w:rPr>
        <w:t xml:space="preserve">important </w:t>
      </w:r>
      <w:r w:rsidRPr="00B94F4D">
        <w:rPr>
          <w:noProof/>
          <w:lang w:val="en-US"/>
        </w:rPr>
        <w:t>delays in the availability of the National Maritime Single Windows by Member States’ maritime authorities  as set out in the communication from the Commission of 22.10.2024 presenting the 2024 update of the Multi-Annual Implementation Plan for the establishment of a European Maritime Single Window environment (C/2024/6300).</w:t>
      </w:r>
      <w:bookmarkStart w:id="40" w:name="_Hlk223697832"/>
      <w:r>
        <w:rPr>
          <w:noProof/>
          <w:lang w:val="en-US"/>
        </w:rPr>
        <w:t xml:space="preserve"> In line with the derogation decision granted, the Member States are required to report on the progress in providing the</w:t>
      </w:r>
      <w:r w:rsidRPr="00BD05D7">
        <w:rPr>
          <w:noProof/>
        </w:rPr>
        <w:t xml:space="preserve"> </w:t>
      </w:r>
      <w:r>
        <w:rPr>
          <w:noProof/>
        </w:rPr>
        <w:t xml:space="preserve">interface </w:t>
      </w:r>
      <w:r w:rsidRPr="00BD05D7">
        <w:rPr>
          <w:noProof/>
        </w:rPr>
        <w:t>between the PoUS system as referred to in Implementing Decision (EU) 2023/2879 and the Maritime National Single Window as provided for in Regulation (EU) 2019/1239</w:t>
      </w:r>
      <w:r>
        <w:rPr>
          <w:noProof/>
        </w:rPr>
        <w:t>,</w:t>
      </w:r>
      <w:r w:rsidRPr="00BD05D7">
        <w:rPr>
          <w:noProof/>
        </w:rPr>
        <w:t xml:space="preserve"> every four months from 15 August 2025, by the 15th day following the fourth month.</w:t>
      </w:r>
      <w:bookmarkEnd w:id="40"/>
      <w:r>
        <w:rPr>
          <w:noProof/>
        </w:rPr>
        <w:t xml:space="preserve"> The Commission has reached out to the customs administrations in the meetings of the Electronic Customs Coordination Group (ECCG) and Customs Business Group (CBG) to work in close collaboration with the maritime authorities to bring in their expertise for the implementation. </w:t>
      </w:r>
    </w:p>
    <w:p w14:paraId="57CF2D8B" w14:textId="6AF7A83C" w:rsidR="004772B4" w:rsidRPr="005147C8" w:rsidRDefault="6595FC95" w:rsidP="005147C8">
      <w:pPr>
        <w:rPr>
          <w:noProof/>
          <w:lang w:val="en-US"/>
        </w:rPr>
      </w:pPr>
      <w:r w:rsidRPr="005147C8">
        <w:rPr>
          <w:noProof/>
          <w:lang w:val="en-IE"/>
        </w:rPr>
        <w:t xml:space="preserve">Further deployments were expected in 2025 for </w:t>
      </w:r>
      <w:r w:rsidRPr="005147C8">
        <w:rPr>
          <w:b/>
          <w:bCs/>
          <w:noProof/>
          <w:lang w:val="en-IE"/>
        </w:rPr>
        <w:t xml:space="preserve">NCTS </w:t>
      </w:r>
      <w:r w:rsidR="005147C8">
        <w:rPr>
          <w:b/>
          <w:bCs/>
          <w:noProof/>
          <w:lang w:val="en-IE"/>
        </w:rPr>
        <w:t xml:space="preserve">- </w:t>
      </w:r>
      <w:r w:rsidRPr="005147C8">
        <w:rPr>
          <w:b/>
          <w:bCs/>
          <w:noProof/>
          <w:lang w:val="en-IE"/>
        </w:rPr>
        <w:t>Phase 6</w:t>
      </w:r>
      <w:r w:rsidRPr="005147C8">
        <w:rPr>
          <w:noProof/>
          <w:lang w:val="en-IE"/>
        </w:rPr>
        <w:t xml:space="preserve"> as </w:t>
      </w:r>
      <w:r w:rsidR="22A0EB9F" w:rsidRPr="005147C8">
        <w:rPr>
          <w:noProof/>
          <w:lang w:val="en-IE"/>
        </w:rPr>
        <w:t xml:space="preserve">rail and road transport operators were expected to comply with the new EU customs security requirements from 1 September 2025. </w:t>
      </w:r>
      <w:r w:rsidR="00AF2D55" w:rsidRPr="005147C8">
        <w:rPr>
          <w:noProof/>
          <w:lang w:val="en-IE"/>
        </w:rPr>
        <w:t>As for the reasons explained in section 3.7.2, 4.2 and 4.5.2, this date has been extended to 1 June 2026 for NCTS – Phase 6.</w:t>
      </w:r>
      <w:r w:rsidR="00AF2D55" w:rsidRPr="00A43CA9">
        <w:rPr>
          <w:noProof/>
          <w:lang w:val="en-IE"/>
        </w:rPr>
        <w:t xml:space="preserve"> </w:t>
      </w:r>
      <w:r w:rsidR="00A43CA9" w:rsidRPr="005147C8">
        <w:rPr>
          <w:noProof/>
          <w:lang w:val="en-IE"/>
        </w:rPr>
        <w:t>In line with the derogation decision granted for NCTS – Phase 6, the Member States are required to report monthly to the European Commission on progress made in developing the interconnection provided for in Commission Implementing Decision (EU) 2023/2879.</w:t>
      </w:r>
      <w:r w:rsidR="000713B2" w:rsidRPr="005147C8">
        <w:rPr>
          <w:noProof/>
          <w:lang w:val="en-IE"/>
        </w:rPr>
        <w:t xml:space="preserve"> </w:t>
      </w:r>
      <w:r w:rsidR="000713B2" w:rsidRPr="000713B2">
        <w:rPr>
          <w:noProof/>
          <w:lang w:val="en-IE"/>
        </w:rPr>
        <w:t>NCTS</w:t>
      </w:r>
      <w:r w:rsidR="000713B2">
        <w:rPr>
          <w:noProof/>
          <w:lang w:val="en-IE"/>
        </w:rPr>
        <w:t xml:space="preserve"> – </w:t>
      </w:r>
      <w:r w:rsidR="000713B2" w:rsidRPr="000713B2">
        <w:rPr>
          <w:noProof/>
          <w:lang w:val="en-IE"/>
        </w:rPr>
        <w:t>P</w:t>
      </w:r>
      <w:r w:rsidR="000713B2">
        <w:rPr>
          <w:noProof/>
          <w:lang w:val="en-IE"/>
        </w:rPr>
        <w:t xml:space="preserve">hase </w:t>
      </w:r>
      <w:r w:rsidR="000713B2" w:rsidRPr="000713B2">
        <w:rPr>
          <w:noProof/>
          <w:lang w:val="en-IE"/>
        </w:rPr>
        <w:t>6 is a major step toward a more harmonised, data-driven transit environment across Europe — but the transition is uneven. Some traders will benefit quickly from streamlined filings, while others must continue handling separate transit and security declarations.</w:t>
      </w:r>
      <w:r w:rsidR="000713B2">
        <w:rPr>
          <w:noProof/>
          <w:lang w:val="en-IE"/>
        </w:rPr>
        <w:t xml:space="preserve"> </w:t>
      </w:r>
      <w:r w:rsidR="00CC199C">
        <w:rPr>
          <w:noProof/>
          <w:lang w:val="en-IE"/>
        </w:rPr>
        <w:t>During the transition, f</w:t>
      </w:r>
      <w:r w:rsidR="00CC199C" w:rsidRPr="00CC199C">
        <w:rPr>
          <w:noProof/>
          <w:lang w:val="en-IE"/>
        </w:rPr>
        <w:t>or multimodal or multi-country shipments, filing rules may vary between the country of departure, transit, and destination.</w:t>
      </w:r>
      <w:r w:rsidR="00CC199C">
        <w:rPr>
          <w:noProof/>
          <w:lang w:val="en-IE"/>
        </w:rPr>
        <w:t xml:space="preserve"> </w:t>
      </w:r>
      <w:r w:rsidR="000713B2">
        <w:rPr>
          <w:noProof/>
          <w:lang w:val="en-IE"/>
        </w:rPr>
        <w:t>Forward looking, it is expected that by mid 2026</w:t>
      </w:r>
      <w:r w:rsidR="00CC199C">
        <w:rPr>
          <w:noProof/>
          <w:lang w:val="en-IE"/>
        </w:rPr>
        <w:t xml:space="preserve"> the transition is finished and all Member States will be in NCTS – Phase 6.</w:t>
      </w:r>
      <w:r w:rsidR="000713B2">
        <w:rPr>
          <w:noProof/>
          <w:lang w:val="en-IE"/>
        </w:rPr>
        <w:t xml:space="preserve"> Meanwhile the Member States and economic operators should pr</w:t>
      </w:r>
      <w:r w:rsidR="000713B2" w:rsidRPr="000713B2">
        <w:rPr>
          <w:noProof/>
          <w:lang w:val="en-IE"/>
        </w:rPr>
        <w:t>epare</w:t>
      </w:r>
      <w:r w:rsidR="000713B2">
        <w:rPr>
          <w:noProof/>
          <w:lang w:val="en-IE"/>
        </w:rPr>
        <w:t xml:space="preserve"> for </w:t>
      </w:r>
      <w:r w:rsidR="000713B2" w:rsidRPr="000713B2">
        <w:rPr>
          <w:noProof/>
          <w:lang w:val="en-IE"/>
        </w:rPr>
        <w:t xml:space="preserve">and ensure technical readiness </w:t>
      </w:r>
      <w:r w:rsidR="000713B2">
        <w:rPr>
          <w:noProof/>
          <w:lang w:val="en-IE"/>
        </w:rPr>
        <w:t>for NCTS – Phase 6 to be well</w:t>
      </w:r>
      <w:r w:rsidR="000713B2" w:rsidRPr="000713B2">
        <w:rPr>
          <w:noProof/>
          <w:lang w:val="en-IE"/>
        </w:rPr>
        <w:t xml:space="preserve"> positioned to move goods smoothly through the evolving transit landscape.</w:t>
      </w:r>
      <w:r w:rsidR="00CC199C">
        <w:rPr>
          <w:noProof/>
          <w:lang w:val="en-IE"/>
        </w:rPr>
        <w:t xml:space="preserve"> The Commission will monitor very closely the progress</w:t>
      </w:r>
      <w:r w:rsidR="005147C8">
        <w:rPr>
          <w:noProof/>
          <w:lang w:val="en-IE"/>
        </w:rPr>
        <w:t>.</w:t>
      </w:r>
    </w:p>
    <w:p w14:paraId="7B1BFBB4" w14:textId="2B0240C2" w:rsidR="004837D2" w:rsidRDefault="00245505" w:rsidP="004837D2">
      <w:pPr>
        <w:spacing w:after="0"/>
        <w:rPr>
          <w:noProof/>
          <w:lang w:val="en-US"/>
        </w:rPr>
      </w:pPr>
      <w:r>
        <w:rPr>
          <w:noProof/>
          <w:lang w:val="en-US"/>
        </w:rPr>
        <w:t xml:space="preserve">As regards the situation of the </w:t>
      </w:r>
      <w:r w:rsidR="51976762" w:rsidRPr="00245505">
        <w:rPr>
          <w:b/>
          <w:bCs/>
          <w:noProof/>
          <w:lang w:val="en-US"/>
        </w:rPr>
        <w:t>CCI</w:t>
      </w:r>
      <w:r w:rsidRPr="00245505">
        <w:rPr>
          <w:b/>
          <w:bCs/>
          <w:noProof/>
          <w:lang w:val="en-US"/>
        </w:rPr>
        <w:t xml:space="preserve"> system</w:t>
      </w:r>
      <w:r w:rsidR="51976762" w:rsidRPr="00B94F4D">
        <w:rPr>
          <w:noProof/>
          <w:lang w:val="en-US"/>
        </w:rPr>
        <w:t xml:space="preserve">, </w:t>
      </w:r>
      <w:r w:rsidR="00467C50">
        <w:rPr>
          <w:noProof/>
          <w:lang w:val="en-US"/>
        </w:rPr>
        <w:t>seventeen</w:t>
      </w:r>
      <w:r w:rsidR="51976762" w:rsidRPr="00B94F4D">
        <w:rPr>
          <w:noProof/>
          <w:lang w:val="en-US"/>
        </w:rPr>
        <w:t xml:space="preserve"> Member States </w:t>
      </w:r>
      <w:r w:rsidR="006D1031">
        <w:rPr>
          <w:noProof/>
          <w:lang w:val="en-US"/>
        </w:rPr>
        <w:t>missed the deployment date for CCI – Phase 1 of 1 July 2024</w:t>
      </w:r>
      <w:r w:rsidR="51976762" w:rsidRPr="00B94F4D">
        <w:rPr>
          <w:noProof/>
          <w:lang w:val="en-US"/>
        </w:rPr>
        <w:t xml:space="preserve"> set in the UCC WP</w:t>
      </w:r>
      <w:r w:rsidR="00A663C4" w:rsidRPr="00B94F4D">
        <w:rPr>
          <w:noProof/>
          <w:vertAlign w:val="superscript"/>
          <w:lang w:val="en-US"/>
        </w:rPr>
        <w:footnoteReference w:id="22"/>
      </w:r>
      <w:r w:rsidR="006D1031">
        <w:rPr>
          <w:noProof/>
          <w:lang w:val="en-US"/>
        </w:rPr>
        <w:t xml:space="preserve"> whilst f</w:t>
      </w:r>
      <w:r w:rsidR="51976762" w:rsidRPr="00B94F4D">
        <w:rPr>
          <w:noProof/>
          <w:lang w:val="en-US"/>
        </w:rPr>
        <w:t xml:space="preserve">or CCI – Phase 2, </w:t>
      </w:r>
      <w:r w:rsidR="00467C50">
        <w:rPr>
          <w:noProof/>
          <w:lang w:val="en-US"/>
        </w:rPr>
        <w:t xml:space="preserve"> nineteen</w:t>
      </w:r>
      <w:r w:rsidR="006D1031">
        <w:rPr>
          <w:noProof/>
          <w:lang w:val="en-US"/>
        </w:rPr>
        <w:t xml:space="preserve"> </w:t>
      </w:r>
      <w:r w:rsidR="51976762" w:rsidRPr="00B94F4D">
        <w:rPr>
          <w:noProof/>
          <w:lang w:val="en-US"/>
        </w:rPr>
        <w:t>Member States</w:t>
      </w:r>
      <w:r w:rsidR="006D1031">
        <w:rPr>
          <w:noProof/>
          <w:lang w:val="en-US"/>
        </w:rPr>
        <w:t xml:space="preserve"> missed the deadline of 2 June 2025. </w:t>
      </w:r>
      <w:r w:rsidR="004837D2">
        <w:rPr>
          <w:noProof/>
          <w:lang w:val="en-IE"/>
        </w:rPr>
        <w:t>The delays of Member States combined with the different approaches to the i</w:t>
      </w:r>
      <w:r w:rsidR="004837D2" w:rsidRPr="004837D2">
        <w:rPr>
          <w:noProof/>
          <w:lang w:val="en-US"/>
        </w:rPr>
        <w:t xml:space="preserve">ncremental </w:t>
      </w:r>
      <w:r w:rsidR="004837D2">
        <w:rPr>
          <w:noProof/>
          <w:lang w:val="en-US"/>
        </w:rPr>
        <w:t xml:space="preserve">system development and deployment for CCI (see Figure </w:t>
      </w:r>
      <w:r w:rsidR="00590B9C">
        <w:rPr>
          <w:noProof/>
          <w:lang w:val="en-US"/>
        </w:rPr>
        <w:t xml:space="preserve">6 </w:t>
      </w:r>
      <w:r w:rsidR="004837D2">
        <w:rPr>
          <w:noProof/>
          <w:lang w:val="en-US"/>
        </w:rPr>
        <w:t xml:space="preserve">below on the </w:t>
      </w:r>
      <w:r w:rsidR="00590B9C">
        <w:rPr>
          <w:noProof/>
          <w:lang w:val="en-US"/>
        </w:rPr>
        <w:t>O</w:t>
      </w:r>
      <w:r w:rsidR="004837D2">
        <w:rPr>
          <w:noProof/>
          <w:lang w:val="en-US"/>
        </w:rPr>
        <w:t xml:space="preserve">perational </w:t>
      </w:r>
      <w:r w:rsidR="00590B9C">
        <w:rPr>
          <w:noProof/>
          <w:lang w:val="en-US"/>
        </w:rPr>
        <w:t>P</w:t>
      </w:r>
      <w:r w:rsidR="004837D2">
        <w:rPr>
          <w:noProof/>
          <w:lang w:val="en-US"/>
        </w:rPr>
        <w:t>lanning) creates a</w:t>
      </w:r>
      <w:r w:rsidR="004837D2" w:rsidRPr="004837D2">
        <w:rPr>
          <w:noProof/>
          <w:lang w:val="en-US"/>
        </w:rPr>
        <w:t xml:space="preserve"> disbalance between</w:t>
      </w:r>
      <w:r w:rsidR="004837D2">
        <w:rPr>
          <w:noProof/>
          <w:lang w:val="en-US"/>
        </w:rPr>
        <w:t xml:space="preserve"> the CCI scope implementation</w:t>
      </w:r>
      <w:r w:rsidR="004837D2" w:rsidRPr="004837D2">
        <w:rPr>
          <w:noProof/>
          <w:lang w:val="en-US"/>
        </w:rPr>
        <w:t xml:space="preserve"> </w:t>
      </w:r>
      <w:r w:rsidR="004837D2">
        <w:rPr>
          <w:noProof/>
          <w:lang w:val="en-US"/>
        </w:rPr>
        <w:t xml:space="preserve">in the Member States and the requirements from the economic operators </w:t>
      </w:r>
      <w:r w:rsidR="004837D2" w:rsidRPr="004837D2">
        <w:rPr>
          <w:noProof/>
          <w:lang w:val="en-US"/>
        </w:rPr>
        <w:t>from the CC</w:t>
      </w:r>
      <w:r w:rsidR="004837D2">
        <w:rPr>
          <w:noProof/>
          <w:lang w:val="en-US"/>
        </w:rPr>
        <w:t>I</w:t>
      </w:r>
      <w:r w:rsidR="004837D2" w:rsidRPr="004837D2">
        <w:rPr>
          <w:noProof/>
          <w:lang w:val="en-US"/>
        </w:rPr>
        <w:t xml:space="preserve"> full implementation​</w:t>
      </w:r>
      <w:r w:rsidR="004837D2">
        <w:rPr>
          <w:noProof/>
          <w:lang w:val="en-US"/>
        </w:rPr>
        <w:t>.</w:t>
      </w:r>
    </w:p>
    <w:p w14:paraId="0D0FFE61" w14:textId="77777777" w:rsidR="004837D2" w:rsidRDefault="004837D2" w:rsidP="004837D2">
      <w:pPr>
        <w:spacing w:after="0"/>
        <w:rPr>
          <w:noProof/>
          <w:lang w:val="en-US"/>
        </w:rPr>
      </w:pPr>
    </w:p>
    <w:p w14:paraId="5AD5EBDA" w14:textId="77777777" w:rsidR="00EE0544" w:rsidRDefault="00EE0544" w:rsidP="00EE0544">
      <w:pPr>
        <w:rPr>
          <w:noProof/>
          <w:color w:val="000000" w:themeColor="text1"/>
          <w:lang w:val="en-IE"/>
        </w:rPr>
      </w:pPr>
      <w:r>
        <w:rPr>
          <w:noProof/>
          <w:lang w:eastAsia="en-GB"/>
        </w:rPr>
        <w:drawing>
          <wp:inline distT="0" distB="0" distL="0" distR="0" wp14:anchorId="542883A7" wp14:editId="314F83DF">
            <wp:extent cx="5636964" cy="2698750"/>
            <wp:effectExtent l="0" t="0" r="1905" b="6350"/>
            <wp:docPr id="1429522296" name="Picture 2" descr="A graph with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004089" name="Picture 2" descr="A graph with different colored bars&#10;&#10;AI-generated content may be incorrect."/>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647516" cy="2703802"/>
                    </a:xfrm>
                    <a:prstGeom prst="rect">
                      <a:avLst/>
                    </a:prstGeom>
                    <a:noFill/>
                  </pic:spPr>
                </pic:pic>
              </a:graphicData>
            </a:graphic>
          </wp:inline>
        </w:drawing>
      </w:r>
    </w:p>
    <w:p w14:paraId="51F3C165" w14:textId="7ADF70D4" w:rsidR="004837D2" w:rsidRPr="004E1DD0" w:rsidRDefault="004837D2" w:rsidP="004837D2">
      <w:pPr>
        <w:pStyle w:val="Caption"/>
        <w:rPr>
          <w:noProof/>
          <w:lang w:val="en-IE"/>
        </w:rPr>
      </w:pPr>
      <w:r w:rsidRPr="7B8E4445">
        <w:rPr>
          <w:noProof/>
          <w:lang w:val="en-IE"/>
        </w:rPr>
        <w:t>Figure</w:t>
      </w:r>
      <w:r>
        <w:rPr>
          <w:noProof/>
          <w:lang w:val="en-IE"/>
        </w:rPr>
        <w:t xml:space="preserve"> 6</w:t>
      </w:r>
      <w:r w:rsidRPr="7B8E4445">
        <w:rPr>
          <w:noProof/>
          <w:lang w:val="en-IE"/>
        </w:rPr>
        <w:t xml:space="preserve">: </w:t>
      </w:r>
      <w:r>
        <w:rPr>
          <w:noProof/>
          <w:lang w:val="en-IE"/>
        </w:rPr>
        <w:t>Operational Planning per Member States’ National Administrations (NAs)</w:t>
      </w:r>
    </w:p>
    <w:p w14:paraId="37AC27D1" w14:textId="77777777" w:rsidR="004837D2" w:rsidRDefault="004837D2" w:rsidP="00EE0544">
      <w:pPr>
        <w:rPr>
          <w:noProof/>
          <w:color w:val="000000" w:themeColor="text1"/>
          <w:lang w:val="en-IE"/>
        </w:rPr>
      </w:pPr>
    </w:p>
    <w:p w14:paraId="74B26CE4" w14:textId="77777777" w:rsidR="004837D2" w:rsidRDefault="004837D2" w:rsidP="004837D2">
      <w:pPr>
        <w:spacing w:after="0"/>
        <w:rPr>
          <w:noProof/>
          <w:lang w:val="en-IE"/>
        </w:rPr>
      </w:pPr>
      <w:r>
        <w:rPr>
          <w:noProof/>
          <w:lang w:val="en-US"/>
        </w:rPr>
        <w:t>T</w:t>
      </w:r>
      <w:r w:rsidRPr="004E1DD0">
        <w:rPr>
          <w:noProof/>
          <w:lang w:val="en-IE"/>
        </w:rPr>
        <w:t xml:space="preserve">he Commission </w:t>
      </w:r>
      <w:r>
        <w:rPr>
          <w:noProof/>
          <w:lang w:val="en-IE"/>
        </w:rPr>
        <w:t xml:space="preserve">continued </w:t>
      </w:r>
      <w:r w:rsidRPr="004E1DD0">
        <w:rPr>
          <w:noProof/>
          <w:lang w:val="en-IE"/>
        </w:rPr>
        <w:t>its activities to closely monitor the progress of the national componen</w:t>
      </w:r>
      <w:r>
        <w:rPr>
          <w:noProof/>
          <w:lang w:val="en-IE"/>
        </w:rPr>
        <w:t>t</w:t>
      </w:r>
      <w:r w:rsidRPr="004E1DD0">
        <w:rPr>
          <w:noProof/>
          <w:lang w:val="en-IE"/>
        </w:rPr>
        <w:t>s</w:t>
      </w:r>
      <w:r>
        <w:rPr>
          <w:noProof/>
          <w:lang w:val="en-IE"/>
        </w:rPr>
        <w:t>’</w:t>
      </w:r>
      <w:r w:rsidRPr="004E1DD0">
        <w:rPr>
          <w:noProof/>
          <w:lang w:val="en-IE"/>
        </w:rPr>
        <w:t xml:space="preserve"> development by the Member States </w:t>
      </w:r>
      <w:r w:rsidRPr="004E1DD0">
        <w:rPr>
          <w:b/>
          <w:bCs/>
          <w:noProof/>
          <w:lang w:val="en-IE"/>
        </w:rPr>
        <w:t>for the CCI project</w:t>
      </w:r>
      <w:r w:rsidRPr="004E1DD0">
        <w:rPr>
          <w:noProof/>
          <w:lang w:val="en-IE"/>
        </w:rPr>
        <w:t xml:space="preserve"> and established a quarterly consolidated progress report as of Q1 2024. Furthermore, the Commission’s dedicated CCI business team continued its efforts to address Member States</w:t>
      </w:r>
      <w:r>
        <w:rPr>
          <w:noProof/>
          <w:lang w:val="en-IE"/>
        </w:rPr>
        <w:t>’</w:t>
      </w:r>
      <w:r w:rsidRPr="004E1DD0">
        <w:rPr>
          <w:noProof/>
          <w:lang w:val="en-IE"/>
        </w:rPr>
        <w:t xml:space="preserve"> questions on import and the simplifications at import such as centralised clearance. In addition, </w:t>
      </w:r>
      <w:r>
        <w:rPr>
          <w:noProof/>
          <w:lang w:val="en-IE"/>
        </w:rPr>
        <w:t xml:space="preserve">CCI Customs Business Group meetings were organised to coordinate amongst others the activities related to the applications for a CCI authorisation, as well as </w:t>
      </w:r>
      <w:r w:rsidRPr="004E1DD0">
        <w:rPr>
          <w:noProof/>
          <w:lang w:val="en-IE"/>
        </w:rPr>
        <w:t>regular technical meetings on a weekly and bi-weekly basis</w:t>
      </w:r>
      <w:r>
        <w:rPr>
          <w:noProof/>
          <w:lang w:val="en-IE"/>
        </w:rPr>
        <w:t>, and feedback sessions on conformance testing</w:t>
      </w:r>
      <w:r w:rsidRPr="004E1DD0">
        <w:rPr>
          <w:noProof/>
          <w:lang w:val="en-IE"/>
        </w:rPr>
        <w:t>.</w:t>
      </w:r>
      <w:r>
        <w:rPr>
          <w:noProof/>
          <w:lang w:val="en-IE"/>
        </w:rPr>
        <w:t xml:space="preserve">  </w:t>
      </w:r>
    </w:p>
    <w:p w14:paraId="380CE587" w14:textId="1E0A2194" w:rsidR="004837D2" w:rsidRDefault="00EE0544" w:rsidP="00557967">
      <w:pPr>
        <w:rPr>
          <w:noProof/>
          <w:lang w:val="en-IE"/>
        </w:rPr>
      </w:pPr>
      <w:r>
        <w:rPr>
          <w:noProof/>
          <w:lang w:val="en-IE"/>
        </w:rPr>
        <w:t>E-learning modules and communication materials were published on the Europa website to support the transition to and the implementation of the new systems.</w:t>
      </w:r>
      <w:r w:rsidR="00557967">
        <w:rPr>
          <w:noProof/>
          <w:lang w:val="en-IE"/>
        </w:rPr>
        <w:t xml:space="preserve"> </w:t>
      </w:r>
      <w:r w:rsidR="004837D2">
        <w:rPr>
          <w:noProof/>
          <w:lang w:val="en-IE"/>
        </w:rPr>
        <w:t>The Commission also issued administrative letters to the Member States facing delays in the implementation of the CCI project beyond the legal deadline.</w:t>
      </w:r>
    </w:p>
    <w:p w14:paraId="0EC76797" w14:textId="0E5698DF" w:rsidR="00FF1CAF" w:rsidRDefault="00FF1CAF" w:rsidP="00FF1CAF">
      <w:pPr>
        <w:rPr>
          <w:noProof/>
          <w:color w:val="000000" w:themeColor="text1"/>
          <w:lang w:val="en-IE"/>
        </w:rPr>
      </w:pPr>
      <w:r w:rsidRPr="00557967">
        <w:rPr>
          <w:noProof/>
          <w:lang w:val="en-IE"/>
        </w:rPr>
        <w:t xml:space="preserve">Delays experienced by the Member States impact the progress of the trans-European systems in their totality which, in turn, have an </w:t>
      </w:r>
      <w:r w:rsidRPr="00557967">
        <w:rPr>
          <w:b/>
          <w:bCs/>
          <w:noProof/>
          <w:lang w:val="en-IE"/>
        </w:rPr>
        <w:t xml:space="preserve">impact on the activities </w:t>
      </w:r>
      <w:r w:rsidR="00557967">
        <w:rPr>
          <w:b/>
          <w:bCs/>
          <w:noProof/>
          <w:lang w:val="en-IE"/>
        </w:rPr>
        <w:t xml:space="preserve">of </w:t>
      </w:r>
      <w:r w:rsidRPr="00557967">
        <w:rPr>
          <w:b/>
          <w:bCs/>
          <w:noProof/>
          <w:lang w:val="en-IE"/>
        </w:rPr>
        <w:t>the Commission</w:t>
      </w:r>
      <w:r w:rsidRPr="00557967">
        <w:rPr>
          <w:noProof/>
          <w:lang w:val="en-IE"/>
        </w:rPr>
        <w:t>. This requires continuous investment in resources devoted to conformance testing, coordination, and support activities for the trans-European projects</w:t>
      </w:r>
      <w:r w:rsidR="00557967">
        <w:rPr>
          <w:noProof/>
          <w:lang w:val="en-IE"/>
        </w:rPr>
        <w:t xml:space="preserve"> as well as </w:t>
      </w:r>
      <w:r w:rsidR="00557967" w:rsidRPr="00557967">
        <w:rPr>
          <w:noProof/>
          <w:lang w:val="en-IE"/>
        </w:rPr>
        <w:t>extended maintenance of central components during transition periods.</w:t>
      </w:r>
      <w:r w:rsidRPr="00557967">
        <w:rPr>
          <w:noProof/>
          <w:lang w:val="en-IE"/>
        </w:rPr>
        <w:t xml:space="preserve"> It also entails further assistance </w:t>
      </w:r>
      <w:r w:rsidR="00557967">
        <w:rPr>
          <w:noProof/>
          <w:lang w:val="en-IE"/>
        </w:rPr>
        <w:t xml:space="preserve">to Member States and </w:t>
      </w:r>
      <w:r w:rsidRPr="00557967">
        <w:rPr>
          <w:noProof/>
          <w:lang w:val="en-IE"/>
        </w:rPr>
        <w:t>and monitoring</w:t>
      </w:r>
      <w:r w:rsidR="00557967">
        <w:rPr>
          <w:noProof/>
          <w:lang w:val="en-IE"/>
        </w:rPr>
        <w:t xml:space="preserve"> of progress.</w:t>
      </w:r>
    </w:p>
    <w:p w14:paraId="68548EA5" w14:textId="68A7DBB1" w:rsidR="004772B4" w:rsidRPr="004E1DD0" w:rsidRDefault="004772B4" w:rsidP="004772B4">
      <w:pPr>
        <w:rPr>
          <w:noProof/>
          <w:lang w:val="en-IE"/>
        </w:rPr>
      </w:pPr>
      <w:r w:rsidRPr="004E1DD0">
        <w:rPr>
          <w:noProof/>
          <w:lang w:val="en-IE"/>
        </w:rPr>
        <w:t>T</w:t>
      </w:r>
      <w:r w:rsidR="003A1A2E">
        <w:rPr>
          <w:noProof/>
          <w:lang w:val="en-IE"/>
        </w:rPr>
        <w:t>o sum up, t</w:t>
      </w:r>
      <w:r w:rsidRPr="004E1DD0">
        <w:rPr>
          <w:noProof/>
          <w:lang w:val="en-IE"/>
        </w:rPr>
        <w:t>h</w:t>
      </w:r>
      <w:r w:rsidR="00245505">
        <w:rPr>
          <w:noProof/>
          <w:lang w:val="en-IE"/>
        </w:rPr>
        <w:t xml:space="preserve">roughout 2025 </w:t>
      </w:r>
      <w:r w:rsidR="00245505" w:rsidRPr="00D365DA">
        <w:rPr>
          <w:b/>
          <w:bCs/>
          <w:noProof/>
          <w:lang w:val="en-IE"/>
        </w:rPr>
        <w:t>the</w:t>
      </w:r>
      <w:r w:rsidRPr="00D365DA">
        <w:rPr>
          <w:b/>
          <w:bCs/>
          <w:noProof/>
          <w:lang w:val="en-IE"/>
        </w:rPr>
        <w:t xml:space="preserve"> Commission</w:t>
      </w:r>
      <w:r w:rsidR="00245505">
        <w:rPr>
          <w:noProof/>
          <w:lang w:val="en-IE"/>
        </w:rPr>
        <w:t xml:space="preserve"> has</w:t>
      </w:r>
      <w:r w:rsidR="003A1A2E">
        <w:rPr>
          <w:noProof/>
          <w:lang w:val="en-IE"/>
        </w:rPr>
        <w:t xml:space="preserve"> also tak</w:t>
      </w:r>
      <w:r w:rsidR="00D365DA">
        <w:rPr>
          <w:noProof/>
          <w:lang w:val="en-IE"/>
        </w:rPr>
        <w:t>en</w:t>
      </w:r>
      <w:r w:rsidRPr="004E1DD0">
        <w:rPr>
          <w:noProof/>
          <w:lang w:val="en-IE"/>
        </w:rPr>
        <w:t xml:space="preserve"> </w:t>
      </w:r>
      <w:r w:rsidR="0095529D">
        <w:rPr>
          <w:noProof/>
          <w:lang w:val="en-IE"/>
        </w:rPr>
        <w:t>a number of measures</w:t>
      </w:r>
      <w:r w:rsidR="003A1A2E">
        <w:rPr>
          <w:noProof/>
          <w:lang w:val="en-IE"/>
        </w:rPr>
        <w:t>, complementary to the ones identified and carried out at national level by the Member States</w:t>
      </w:r>
      <w:r w:rsidR="00F95F85" w:rsidRPr="004E1DD0">
        <w:rPr>
          <w:noProof/>
          <w:lang w:val="en-IE"/>
        </w:rPr>
        <w:t xml:space="preserve">. </w:t>
      </w:r>
    </w:p>
    <w:p w14:paraId="0BBEBA80" w14:textId="02098E0B" w:rsidR="001C6589" w:rsidRPr="004E1DD0" w:rsidRDefault="001A061E" w:rsidP="703B235F">
      <w:pPr>
        <w:rPr>
          <w:noProof/>
          <w:lang w:val="en-IE"/>
        </w:rPr>
      </w:pPr>
      <w:bookmarkStart w:id="41" w:name="_Toc117261088"/>
      <w:bookmarkEnd w:id="41"/>
      <w:r w:rsidRPr="004E1DD0">
        <w:rPr>
          <w:i/>
          <w:iCs/>
          <w:noProof/>
          <w:lang w:val="en-IE"/>
        </w:rPr>
        <w:t xml:space="preserve">Firstly, </w:t>
      </w:r>
      <w:r w:rsidRPr="004E1DD0">
        <w:rPr>
          <w:noProof/>
          <w:lang w:val="en-IE"/>
        </w:rPr>
        <w:t>t</w:t>
      </w:r>
      <w:r w:rsidR="0000640C" w:rsidRPr="004E1DD0">
        <w:rPr>
          <w:noProof/>
          <w:lang w:val="en-IE"/>
        </w:rPr>
        <w:t>he Comission</w:t>
      </w:r>
      <w:r w:rsidR="0000640C" w:rsidRPr="004E1DD0">
        <w:rPr>
          <w:i/>
          <w:iCs/>
          <w:noProof/>
          <w:lang w:val="en-IE"/>
        </w:rPr>
        <w:t xml:space="preserve"> </w:t>
      </w:r>
      <w:r w:rsidR="0000640C" w:rsidRPr="004E1DD0">
        <w:rPr>
          <w:noProof/>
          <w:lang w:val="en-IE"/>
        </w:rPr>
        <w:t xml:space="preserve">has </w:t>
      </w:r>
      <w:r w:rsidR="0000640C" w:rsidRPr="004E1DD0">
        <w:rPr>
          <w:b/>
          <w:bCs/>
          <w:noProof/>
          <w:lang w:val="en-IE"/>
        </w:rPr>
        <w:t>enhanced</w:t>
      </w:r>
      <w:r w:rsidR="0000640C" w:rsidRPr="004E1DD0">
        <w:rPr>
          <w:noProof/>
          <w:lang w:val="en-IE"/>
        </w:rPr>
        <w:t xml:space="preserve"> </w:t>
      </w:r>
      <w:r w:rsidR="001C6589" w:rsidRPr="004E1DD0">
        <w:rPr>
          <w:b/>
          <w:bCs/>
          <w:noProof/>
          <w:lang w:val="en-IE"/>
        </w:rPr>
        <w:t>supervision</w:t>
      </w:r>
      <w:r w:rsidR="00252A75" w:rsidRPr="004E1DD0">
        <w:rPr>
          <w:b/>
          <w:bCs/>
          <w:noProof/>
          <w:lang w:val="en-IE"/>
        </w:rPr>
        <w:t xml:space="preserve"> and monitoring </w:t>
      </w:r>
      <w:r w:rsidR="000B2BA7" w:rsidRPr="004E1DD0">
        <w:rPr>
          <w:b/>
          <w:bCs/>
          <w:noProof/>
          <w:lang w:val="en-IE"/>
        </w:rPr>
        <w:t>of the</w:t>
      </w:r>
      <w:r w:rsidR="00252A75" w:rsidRPr="004E1DD0">
        <w:rPr>
          <w:b/>
          <w:bCs/>
          <w:noProof/>
          <w:lang w:val="en-IE"/>
        </w:rPr>
        <w:t xml:space="preserve"> UCC </w:t>
      </w:r>
      <w:r w:rsidR="003340FE">
        <w:rPr>
          <w:b/>
          <w:bCs/>
          <w:noProof/>
          <w:lang w:val="en-IE"/>
        </w:rPr>
        <w:t>digital</w:t>
      </w:r>
      <w:r w:rsidR="00252A75" w:rsidRPr="004E1DD0">
        <w:rPr>
          <w:b/>
          <w:bCs/>
          <w:noProof/>
          <w:lang w:val="en-IE"/>
        </w:rPr>
        <w:t xml:space="preserve"> programme</w:t>
      </w:r>
      <w:r w:rsidR="001C6589" w:rsidRPr="004E1DD0">
        <w:rPr>
          <w:noProof/>
          <w:lang w:val="en-IE"/>
        </w:rPr>
        <w:t xml:space="preserve"> by </w:t>
      </w:r>
      <w:r w:rsidR="00003AB9" w:rsidRPr="004E1DD0">
        <w:rPr>
          <w:noProof/>
          <w:lang w:val="en-IE"/>
        </w:rPr>
        <w:t xml:space="preserve">increasing the frequency of </w:t>
      </w:r>
      <w:r w:rsidR="001C6589" w:rsidRPr="004E1DD0">
        <w:rPr>
          <w:noProof/>
          <w:lang w:val="en-IE"/>
        </w:rPr>
        <w:t>progress reports and organi</w:t>
      </w:r>
      <w:r w:rsidR="00551CE6" w:rsidRPr="004E1DD0">
        <w:rPr>
          <w:noProof/>
          <w:lang w:val="en-IE"/>
        </w:rPr>
        <w:t>s</w:t>
      </w:r>
      <w:r w:rsidR="001C6589" w:rsidRPr="004E1DD0">
        <w:rPr>
          <w:noProof/>
          <w:lang w:val="en-IE"/>
        </w:rPr>
        <w:t xml:space="preserve">ing bilateral meetings </w:t>
      </w:r>
      <w:r w:rsidR="006621FA" w:rsidRPr="004E1DD0">
        <w:rPr>
          <w:noProof/>
          <w:lang w:val="en-IE"/>
        </w:rPr>
        <w:t xml:space="preserve">and missions </w:t>
      </w:r>
      <w:r w:rsidR="001C6589" w:rsidRPr="004E1DD0">
        <w:rPr>
          <w:noProof/>
          <w:lang w:val="en-IE"/>
        </w:rPr>
        <w:t>at</w:t>
      </w:r>
      <w:r w:rsidR="009C71A3" w:rsidRPr="004E1DD0">
        <w:rPr>
          <w:noProof/>
          <w:lang w:val="en-IE"/>
        </w:rPr>
        <w:t xml:space="preserve"> </w:t>
      </w:r>
      <w:r w:rsidR="001C6589" w:rsidRPr="004E1DD0">
        <w:rPr>
          <w:noProof/>
          <w:lang w:val="en-IE"/>
        </w:rPr>
        <w:t>Director level</w:t>
      </w:r>
      <w:r w:rsidR="00570F50" w:rsidRPr="004E1DD0">
        <w:rPr>
          <w:noProof/>
          <w:lang w:val="en-IE"/>
        </w:rPr>
        <w:t xml:space="preserve"> with each </w:t>
      </w:r>
      <w:r w:rsidR="006621FA" w:rsidRPr="004E1DD0">
        <w:rPr>
          <w:noProof/>
          <w:lang w:val="en-IE"/>
        </w:rPr>
        <w:t xml:space="preserve">of the </w:t>
      </w:r>
      <w:r w:rsidR="00570F50" w:rsidRPr="004E1DD0">
        <w:rPr>
          <w:noProof/>
          <w:lang w:val="en-IE"/>
        </w:rPr>
        <w:t>Member State</w:t>
      </w:r>
      <w:r w:rsidR="006621FA" w:rsidRPr="004E1DD0">
        <w:rPr>
          <w:noProof/>
          <w:lang w:val="en-IE"/>
        </w:rPr>
        <w:t>s</w:t>
      </w:r>
      <w:r w:rsidR="005F356E" w:rsidRPr="004E1DD0">
        <w:rPr>
          <w:noProof/>
          <w:lang w:val="en-IE"/>
        </w:rPr>
        <w:t>.</w:t>
      </w:r>
      <w:r w:rsidR="00B05021" w:rsidRPr="004E1DD0">
        <w:rPr>
          <w:noProof/>
          <w:lang w:val="en-IE"/>
        </w:rPr>
        <w:t xml:space="preserve"> </w:t>
      </w:r>
      <w:r w:rsidR="001C6589" w:rsidRPr="004E1DD0">
        <w:rPr>
          <w:noProof/>
          <w:lang w:val="en-IE"/>
        </w:rPr>
        <w:t>The</w:t>
      </w:r>
      <w:r w:rsidR="0000640C" w:rsidRPr="004E1DD0">
        <w:rPr>
          <w:noProof/>
          <w:lang w:val="en-IE"/>
        </w:rPr>
        <w:t xml:space="preserve"> implementation of the</w:t>
      </w:r>
      <w:r w:rsidR="001C6589" w:rsidRPr="004E1DD0">
        <w:rPr>
          <w:noProof/>
          <w:lang w:val="en-IE"/>
        </w:rPr>
        <w:t xml:space="preserve"> UCC </w:t>
      </w:r>
      <w:r w:rsidR="0077637E" w:rsidRPr="004E1DD0">
        <w:rPr>
          <w:noProof/>
          <w:lang w:val="en-IE"/>
        </w:rPr>
        <w:t>WP</w:t>
      </w:r>
      <w:r w:rsidR="001C6589" w:rsidRPr="004E1DD0">
        <w:rPr>
          <w:noProof/>
          <w:lang w:val="en-IE"/>
        </w:rPr>
        <w:t xml:space="preserve"> </w:t>
      </w:r>
      <w:r w:rsidR="0000640C" w:rsidRPr="004E1DD0">
        <w:rPr>
          <w:noProof/>
          <w:lang w:val="en-IE"/>
        </w:rPr>
        <w:t>has</w:t>
      </w:r>
      <w:r w:rsidR="001C6589" w:rsidRPr="004E1DD0">
        <w:rPr>
          <w:noProof/>
          <w:lang w:val="en-IE"/>
        </w:rPr>
        <w:t xml:space="preserve"> </w:t>
      </w:r>
      <w:r w:rsidR="006621FA" w:rsidRPr="004E1DD0">
        <w:rPr>
          <w:noProof/>
          <w:lang w:val="en-IE"/>
        </w:rPr>
        <w:t xml:space="preserve">also been put </w:t>
      </w:r>
      <w:r w:rsidR="00743F6E" w:rsidRPr="004E1DD0">
        <w:rPr>
          <w:noProof/>
          <w:lang w:val="en-IE"/>
        </w:rPr>
        <w:t>consistently</w:t>
      </w:r>
      <w:r w:rsidR="006621FA" w:rsidRPr="004E1DD0">
        <w:rPr>
          <w:noProof/>
          <w:lang w:val="en-IE"/>
        </w:rPr>
        <w:t xml:space="preserve"> on the agenda of the meetings and</w:t>
      </w:r>
      <w:r w:rsidR="0000640C" w:rsidRPr="004E1DD0">
        <w:rPr>
          <w:noProof/>
          <w:lang w:val="en-IE"/>
        </w:rPr>
        <w:t xml:space="preserve"> </w:t>
      </w:r>
      <w:r w:rsidR="001C6589" w:rsidRPr="004E1DD0">
        <w:rPr>
          <w:noProof/>
          <w:lang w:val="en-IE"/>
        </w:rPr>
        <w:t>missions conducted by the Director</w:t>
      </w:r>
      <w:r w:rsidR="00156BFD" w:rsidRPr="004E1DD0">
        <w:rPr>
          <w:noProof/>
          <w:lang w:val="en-IE"/>
        </w:rPr>
        <w:t>-</w:t>
      </w:r>
      <w:r w:rsidR="001C6589" w:rsidRPr="004E1DD0">
        <w:rPr>
          <w:noProof/>
          <w:lang w:val="en-IE"/>
        </w:rPr>
        <w:t>Genera</w:t>
      </w:r>
      <w:r w:rsidR="00C07DBC" w:rsidRPr="004E1DD0">
        <w:rPr>
          <w:noProof/>
          <w:lang w:val="en-IE"/>
        </w:rPr>
        <w:t>l a</w:t>
      </w:r>
      <w:r w:rsidR="0000640C" w:rsidRPr="004E1DD0">
        <w:rPr>
          <w:noProof/>
          <w:lang w:val="en-IE"/>
        </w:rPr>
        <w:t xml:space="preserve">nd </w:t>
      </w:r>
      <w:r w:rsidR="00C07DBC" w:rsidRPr="004E1DD0">
        <w:rPr>
          <w:noProof/>
          <w:lang w:val="en-IE"/>
        </w:rPr>
        <w:t xml:space="preserve">in plenary </w:t>
      </w:r>
      <w:r w:rsidR="006621FA" w:rsidRPr="004E1DD0">
        <w:rPr>
          <w:noProof/>
          <w:lang w:val="en-IE"/>
        </w:rPr>
        <w:t xml:space="preserve">high-level </w:t>
      </w:r>
      <w:r w:rsidR="001C6589" w:rsidRPr="004E1DD0">
        <w:rPr>
          <w:noProof/>
          <w:lang w:val="en-IE"/>
        </w:rPr>
        <w:t>meetings with</w:t>
      </w:r>
      <w:r w:rsidR="006621FA" w:rsidRPr="004E1DD0">
        <w:rPr>
          <w:noProof/>
          <w:lang w:val="en-IE"/>
        </w:rPr>
        <w:t xml:space="preserve"> </w:t>
      </w:r>
      <w:r w:rsidR="00C07DBC" w:rsidRPr="004E1DD0">
        <w:rPr>
          <w:noProof/>
          <w:lang w:val="en-IE"/>
        </w:rPr>
        <w:t>the</w:t>
      </w:r>
      <w:r w:rsidR="001C6589" w:rsidRPr="004E1DD0">
        <w:rPr>
          <w:noProof/>
          <w:lang w:val="en-IE"/>
        </w:rPr>
        <w:t xml:space="preserve"> </w:t>
      </w:r>
      <w:r w:rsidR="00C07DBC" w:rsidRPr="004E1DD0">
        <w:rPr>
          <w:noProof/>
          <w:lang w:val="en-IE"/>
        </w:rPr>
        <w:t>Directors</w:t>
      </w:r>
      <w:r w:rsidR="00156BFD" w:rsidRPr="004E1DD0">
        <w:rPr>
          <w:noProof/>
          <w:lang w:val="en-IE"/>
        </w:rPr>
        <w:t>-</w:t>
      </w:r>
      <w:r w:rsidR="00C07DBC" w:rsidRPr="004E1DD0">
        <w:rPr>
          <w:noProof/>
          <w:lang w:val="en-IE"/>
        </w:rPr>
        <w:t xml:space="preserve">General </w:t>
      </w:r>
      <w:r w:rsidR="00B41E7B" w:rsidRPr="004E1DD0">
        <w:rPr>
          <w:noProof/>
          <w:lang w:val="en-IE"/>
        </w:rPr>
        <w:t xml:space="preserve">of </w:t>
      </w:r>
      <w:r w:rsidR="00CB5FC2" w:rsidRPr="004E1DD0">
        <w:rPr>
          <w:noProof/>
          <w:lang w:val="en-IE"/>
        </w:rPr>
        <w:t xml:space="preserve">the </w:t>
      </w:r>
      <w:r w:rsidR="001C6589" w:rsidRPr="004E1DD0">
        <w:rPr>
          <w:noProof/>
          <w:lang w:val="en-IE"/>
        </w:rPr>
        <w:t>Member States</w:t>
      </w:r>
      <w:r w:rsidR="0077637E" w:rsidRPr="004E1DD0">
        <w:rPr>
          <w:noProof/>
          <w:lang w:val="en-IE"/>
        </w:rPr>
        <w:t xml:space="preserve"> </w:t>
      </w:r>
      <w:r w:rsidR="006621FA" w:rsidRPr="004E1DD0">
        <w:rPr>
          <w:noProof/>
          <w:lang w:val="en-IE"/>
        </w:rPr>
        <w:t xml:space="preserve">as </w:t>
      </w:r>
      <w:r w:rsidR="0077637E" w:rsidRPr="004E1DD0">
        <w:rPr>
          <w:noProof/>
          <w:lang w:val="en-IE"/>
        </w:rPr>
        <w:t>in the Customs Policy Group</w:t>
      </w:r>
      <w:r w:rsidR="0095529D">
        <w:rPr>
          <w:noProof/>
          <w:lang w:val="en-IE"/>
        </w:rPr>
        <w:t xml:space="preserve"> and with the CIO’s of the Member States in the CIO Network</w:t>
      </w:r>
      <w:r w:rsidR="001C6589" w:rsidRPr="004E1DD0">
        <w:rPr>
          <w:noProof/>
          <w:lang w:val="en-IE"/>
        </w:rPr>
        <w:t>.</w:t>
      </w:r>
      <w:r w:rsidR="006621FA" w:rsidRPr="004E1DD0">
        <w:rPr>
          <w:noProof/>
          <w:lang w:val="en-IE"/>
        </w:rPr>
        <w:t xml:space="preserve"> The</w:t>
      </w:r>
      <w:r w:rsidR="008F45DB" w:rsidRPr="004E1DD0">
        <w:rPr>
          <w:noProof/>
          <w:lang w:val="en-IE"/>
        </w:rPr>
        <w:t xml:space="preserve"> </w:t>
      </w:r>
      <w:r w:rsidR="00AC5FD2" w:rsidRPr="004E1DD0">
        <w:rPr>
          <w:noProof/>
          <w:lang w:val="en-IE"/>
        </w:rPr>
        <w:t xml:space="preserve">Member States were encouraged to </w:t>
      </w:r>
      <w:r w:rsidR="0095529D">
        <w:rPr>
          <w:noProof/>
          <w:lang w:val="en-IE"/>
        </w:rPr>
        <w:t xml:space="preserve">follow up closely the progress for the remaining projects and to </w:t>
      </w:r>
      <w:r w:rsidR="00AC5FD2" w:rsidRPr="004E1DD0">
        <w:rPr>
          <w:noProof/>
          <w:lang w:val="en-IE"/>
        </w:rPr>
        <w:t>take mitigating measures</w:t>
      </w:r>
      <w:r w:rsidR="0095529D">
        <w:rPr>
          <w:noProof/>
          <w:lang w:val="en-IE"/>
        </w:rPr>
        <w:t xml:space="preserve"> with a view of completing the UCC digital programme by the end of 2025.</w:t>
      </w:r>
    </w:p>
    <w:p w14:paraId="11F66409" w14:textId="543A68AE" w:rsidR="0077637E" w:rsidRPr="004E1DD0" w:rsidRDefault="0077637E" w:rsidP="703B235F">
      <w:pPr>
        <w:rPr>
          <w:noProof/>
          <w:lang w:val="en-IE"/>
        </w:rPr>
      </w:pPr>
      <w:r w:rsidRPr="004E1DD0">
        <w:rPr>
          <w:noProof/>
          <w:lang w:val="en-IE"/>
        </w:rPr>
        <w:t xml:space="preserve">The Commission continued using a </w:t>
      </w:r>
      <w:r w:rsidR="00B449E5" w:rsidRPr="004E1DD0">
        <w:rPr>
          <w:noProof/>
          <w:lang w:val="en-IE"/>
        </w:rPr>
        <w:t>Multi-Annual Strategic Plan – Customs (</w:t>
      </w:r>
      <w:r w:rsidRPr="004E1DD0">
        <w:rPr>
          <w:noProof/>
          <w:lang w:val="en-IE"/>
        </w:rPr>
        <w:t>MASP-C</w:t>
      </w:r>
      <w:r w:rsidR="00B449E5" w:rsidRPr="004E1DD0">
        <w:rPr>
          <w:noProof/>
          <w:lang w:val="en-IE"/>
        </w:rPr>
        <w:t>)</w:t>
      </w:r>
      <w:r w:rsidRPr="004E1DD0">
        <w:rPr>
          <w:noProof/>
          <w:lang w:val="en-IE"/>
        </w:rPr>
        <w:t xml:space="preserve"> </w:t>
      </w:r>
      <w:r w:rsidR="328AD00E" w:rsidRPr="004E1DD0">
        <w:rPr>
          <w:noProof/>
          <w:lang w:val="en-IE"/>
        </w:rPr>
        <w:t>dashboard based</w:t>
      </w:r>
      <w:r w:rsidR="00821CD6" w:rsidRPr="004E1DD0">
        <w:rPr>
          <w:noProof/>
          <w:lang w:val="en-IE"/>
        </w:rPr>
        <w:t xml:space="preserve"> on</w:t>
      </w:r>
      <w:r w:rsidRPr="004E1DD0">
        <w:rPr>
          <w:noProof/>
          <w:lang w:val="en-IE"/>
        </w:rPr>
        <w:t xml:space="preserve"> the MASP-C Revision 20</w:t>
      </w:r>
      <w:r w:rsidR="00CF3457" w:rsidRPr="004E1DD0">
        <w:rPr>
          <w:noProof/>
          <w:lang w:val="en-IE"/>
        </w:rPr>
        <w:t>23</w:t>
      </w:r>
      <w:r w:rsidRPr="004E1DD0">
        <w:rPr>
          <w:noProof/>
          <w:lang w:val="en-IE"/>
        </w:rPr>
        <w:t xml:space="preserve"> and the UCC WP 20</w:t>
      </w:r>
      <w:r w:rsidR="00CF3457" w:rsidRPr="004E1DD0">
        <w:rPr>
          <w:noProof/>
          <w:lang w:val="en-IE"/>
        </w:rPr>
        <w:t>23</w:t>
      </w:r>
      <w:r w:rsidR="0000640C" w:rsidRPr="004E1DD0">
        <w:rPr>
          <w:noProof/>
          <w:lang w:val="en-IE"/>
        </w:rPr>
        <w:t xml:space="preserve"> to monitor the progress</w:t>
      </w:r>
      <w:r w:rsidR="001A061E" w:rsidRPr="004E1DD0">
        <w:rPr>
          <w:noProof/>
          <w:lang w:val="en-IE"/>
        </w:rPr>
        <w:t>, project milestones</w:t>
      </w:r>
      <w:r w:rsidR="004C47C0" w:rsidRPr="004E1DD0">
        <w:rPr>
          <w:noProof/>
          <w:lang w:val="en-IE"/>
        </w:rPr>
        <w:t>,</w:t>
      </w:r>
      <w:r w:rsidR="001A061E" w:rsidRPr="004E1DD0">
        <w:rPr>
          <w:noProof/>
          <w:lang w:val="en-IE"/>
        </w:rPr>
        <w:t xml:space="preserve"> and</w:t>
      </w:r>
      <w:r w:rsidR="0000640C" w:rsidRPr="004E1DD0">
        <w:rPr>
          <w:noProof/>
          <w:lang w:val="en-IE"/>
        </w:rPr>
        <w:t xml:space="preserve"> identify delays at an early stage</w:t>
      </w:r>
      <w:r w:rsidRPr="004E1DD0">
        <w:rPr>
          <w:noProof/>
          <w:lang w:val="en-IE"/>
        </w:rPr>
        <w:t xml:space="preserve">. The dashboard is presented on a quarterly basis to the Member States in the ECCG </w:t>
      </w:r>
      <w:r w:rsidR="006621FA" w:rsidRPr="004E1DD0">
        <w:rPr>
          <w:noProof/>
          <w:lang w:val="en-IE"/>
        </w:rPr>
        <w:t xml:space="preserve">which is meeting jointly with </w:t>
      </w:r>
      <w:r w:rsidRPr="004E1DD0">
        <w:rPr>
          <w:noProof/>
          <w:lang w:val="en-IE"/>
        </w:rPr>
        <w:t>the trade community</w:t>
      </w:r>
      <w:r w:rsidR="00821CD6" w:rsidRPr="004E1DD0">
        <w:rPr>
          <w:noProof/>
          <w:lang w:val="en-IE"/>
        </w:rPr>
        <w:t>.</w:t>
      </w:r>
    </w:p>
    <w:p w14:paraId="057BA1A8" w14:textId="73F8BE35" w:rsidR="00D30682" w:rsidRPr="004E1DD0" w:rsidRDefault="00252A75" w:rsidP="703B235F">
      <w:pPr>
        <w:rPr>
          <w:noProof/>
          <w:lang w:val="en-IE"/>
        </w:rPr>
      </w:pPr>
      <w:r w:rsidRPr="004E1DD0">
        <w:rPr>
          <w:i/>
          <w:iCs/>
          <w:noProof/>
          <w:lang w:val="en-IE"/>
        </w:rPr>
        <w:t>Secondly</w:t>
      </w:r>
      <w:r w:rsidRPr="004E1DD0">
        <w:rPr>
          <w:noProof/>
          <w:lang w:val="en-IE"/>
        </w:rPr>
        <w:t>, t</w:t>
      </w:r>
      <w:r w:rsidR="00A25FD4" w:rsidRPr="004E1DD0">
        <w:rPr>
          <w:noProof/>
          <w:lang w:val="en-IE"/>
        </w:rPr>
        <w:t>h</w:t>
      </w:r>
      <w:r w:rsidR="00451F01" w:rsidRPr="004E1DD0">
        <w:rPr>
          <w:noProof/>
          <w:lang w:val="en-IE"/>
        </w:rPr>
        <w:t>e Commission has</w:t>
      </w:r>
      <w:r w:rsidR="0077637E" w:rsidRPr="004E1DD0">
        <w:rPr>
          <w:noProof/>
          <w:lang w:val="en-IE"/>
        </w:rPr>
        <w:t xml:space="preserve"> </w:t>
      </w:r>
      <w:r w:rsidR="00E742A9">
        <w:rPr>
          <w:noProof/>
          <w:lang w:val="en-IE"/>
        </w:rPr>
        <w:t xml:space="preserve">continued its reinforced </w:t>
      </w:r>
      <w:r w:rsidR="00451F01" w:rsidRPr="004E1DD0">
        <w:rPr>
          <w:b/>
          <w:bCs/>
          <w:noProof/>
          <w:lang w:val="en-IE"/>
        </w:rPr>
        <w:t xml:space="preserve">assistance to </w:t>
      </w:r>
      <w:r w:rsidR="00D741B5" w:rsidRPr="004E1DD0">
        <w:rPr>
          <w:b/>
          <w:bCs/>
          <w:noProof/>
          <w:lang w:val="en-IE"/>
        </w:rPr>
        <w:t xml:space="preserve">the </w:t>
      </w:r>
      <w:r w:rsidR="00451F01" w:rsidRPr="004E1DD0">
        <w:rPr>
          <w:b/>
          <w:bCs/>
          <w:noProof/>
          <w:lang w:val="en-IE"/>
        </w:rPr>
        <w:t>Member States</w:t>
      </w:r>
      <w:r w:rsidR="00EF3CF3" w:rsidRPr="004E1DD0">
        <w:rPr>
          <w:b/>
          <w:bCs/>
          <w:noProof/>
          <w:lang w:val="en-IE"/>
        </w:rPr>
        <w:t xml:space="preserve"> </w:t>
      </w:r>
      <w:r w:rsidR="00D20AE2" w:rsidRPr="004E1DD0">
        <w:rPr>
          <w:b/>
          <w:bCs/>
          <w:noProof/>
          <w:lang w:val="en-IE"/>
        </w:rPr>
        <w:t>for</w:t>
      </w:r>
      <w:r w:rsidR="0099581F" w:rsidRPr="004E1DD0">
        <w:rPr>
          <w:noProof/>
          <w:lang w:val="en-IE"/>
        </w:rPr>
        <w:t xml:space="preserve"> </w:t>
      </w:r>
      <w:r w:rsidR="0099581F" w:rsidRPr="004E1DD0">
        <w:rPr>
          <w:b/>
          <w:bCs/>
          <w:noProof/>
          <w:lang w:val="en-IE"/>
        </w:rPr>
        <w:t>trans-European systems</w:t>
      </w:r>
      <w:r w:rsidR="001A061E" w:rsidRPr="004E1DD0">
        <w:rPr>
          <w:b/>
          <w:bCs/>
          <w:noProof/>
          <w:lang w:val="en-IE"/>
        </w:rPr>
        <w:t xml:space="preserve"> </w:t>
      </w:r>
      <w:r w:rsidR="001A061E" w:rsidRPr="004E1DD0">
        <w:rPr>
          <w:noProof/>
          <w:lang w:val="en-IE"/>
        </w:rPr>
        <w:t xml:space="preserve">by adopting an </w:t>
      </w:r>
      <w:r w:rsidR="00D30682" w:rsidRPr="004E1DD0">
        <w:rPr>
          <w:noProof/>
          <w:lang w:val="en-IE"/>
        </w:rPr>
        <w:t xml:space="preserve">agile and iterative approach </w:t>
      </w:r>
      <w:r w:rsidR="001A061E" w:rsidRPr="004E1DD0">
        <w:rPr>
          <w:noProof/>
          <w:lang w:val="en-IE"/>
        </w:rPr>
        <w:t xml:space="preserve">to </w:t>
      </w:r>
      <w:r w:rsidR="00D30682" w:rsidRPr="004E1DD0">
        <w:rPr>
          <w:noProof/>
          <w:lang w:val="en-IE"/>
        </w:rPr>
        <w:t>develop</w:t>
      </w:r>
      <w:r w:rsidR="001A061E" w:rsidRPr="004E1DD0">
        <w:rPr>
          <w:noProof/>
          <w:lang w:val="en-IE"/>
        </w:rPr>
        <w:t>ing</w:t>
      </w:r>
      <w:r w:rsidR="00D30682" w:rsidRPr="004E1DD0">
        <w:rPr>
          <w:noProof/>
          <w:lang w:val="en-IE"/>
        </w:rPr>
        <w:t xml:space="preserve"> and deploy</w:t>
      </w:r>
      <w:r w:rsidR="001A061E" w:rsidRPr="004E1DD0">
        <w:rPr>
          <w:noProof/>
          <w:lang w:val="en-IE"/>
        </w:rPr>
        <w:t>ing</w:t>
      </w:r>
      <w:r w:rsidR="00D30682" w:rsidRPr="004E1DD0">
        <w:rPr>
          <w:noProof/>
          <w:lang w:val="en-IE"/>
        </w:rPr>
        <w:t xml:space="preserve"> </w:t>
      </w:r>
      <w:r w:rsidR="001A061E" w:rsidRPr="004E1DD0">
        <w:rPr>
          <w:noProof/>
          <w:lang w:val="en-IE"/>
        </w:rPr>
        <w:t>the</w:t>
      </w:r>
      <w:r w:rsidR="00D30682" w:rsidRPr="004E1DD0">
        <w:rPr>
          <w:noProof/>
          <w:lang w:val="en-IE"/>
        </w:rPr>
        <w:t xml:space="preserve"> UCC electronic systems</w:t>
      </w:r>
      <w:r w:rsidR="001A061E" w:rsidRPr="004E1DD0">
        <w:rPr>
          <w:noProof/>
          <w:lang w:val="en-IE"/>
        </w:rPr>
        <w:t xml:space="preserve">. </w:t>
      </w:r>
      <w:r w:rsidR="00D30682" w:rsidRPr="004E1DD0">
        <w:rPr>
          <w:noProof/>
          <w:lang w:val="en-IE"/>
        </w:rPr>
        <w:t xml:space="preserve">This </w:t>
      </w:r>
      <w:r w:rsidR="00D20AE2" w:rsidRPr="004E1DD0">
        <w:rPr>
          <w:noProof/>
          <w:lang w:val="en-IE"/>
        </w:rPr>
        <w:t xml:space="preserve">method, which includes </w:t>
      </w:r>
      <w:r w:rsidR="00D30682" w:rsidRPr="004E1DD0">
        <w:rPr>
          <w:noProof/>
          <w:lang w:val="en-IE"/>
        </w:rPr>
        <w:t>prototyping, swift issue resolution</w:t>
      </w:r>
      <w:r w:rsidR="00AF040C" w:rsidRPr="004E1DD0">
        <w:rPr>
          <w:noProof/>
          <w:lang w:val="en-IE"/>
        </w:rPr>
        <w:t>,</w:t>
      </w:r>
      <w:r w:rsidR="00D30682" w:rsidRPr="004E1DD0">
        <w:rPr>
          <w:noProof/>
          <w:lang w:val="en-IE"/>
        </w:rPr>
        <w:t xml:space="preserve"> and a balanced workload for both the Commission and the Member States</w:t>
      </w:r>
      <w:r w:rsidR="00D20AE2" w:rsidRPr="004E1DD0">
        <w:rPr>
          <w:noProof/>
          <w:lang w:val="en-IE"/>
        </w:rPr>
        <w:t xml:space="preserve">, enhances system quality and facilitates tangible progress. </w:t>
      </w:r>
      <w:r w:rsidR="00D30682" w:rsidRPr="004E1DD0">
        <w:rPr>
          <w:noProof/>
          <w:lang w:val="en-IE"/>
        </w:rPr>
        <w:t xml:space="preserve"> </w:t>
      </w:r>
      <w:r w:rsidR="004E1B03" w:rsidRPr="004E1DD0">
        <w:rPr>
          <w:noProof/>
          <w:lang w:val="en-IE"/>
        </w:rPr>
        <w:t>T</w:t>
      </w:r>
      <w:r w:rsidR="00D20AE2" w:rsidRPr="004E1DD0">
        <w:rPr>
          <w:noProof/>
          <w:lang w:val="en-IE"/>
        </w:rPr>
        <w:t>his approach</w:t>
      </w:r>
      <w:r w:rsidR="00D30682" w:rsidRPr="004E1DD0">
        <w:rPr>
          <w:noProof/>
          <w:lang w:val="en-IE"/>
        </w:rPr>
        <w:t xml:space="preserve"> has been </w:t>
      </w:r>
      <w:r w:rsidR="00D20AE2" w:rsidRPr="004E1DD0">
        <w:rPr>
          <w:noProof/>
          <w:lang w:val="en-IE"/>
        </w:rPr>
        <w:t>wel</w:t>
      </w:r>
      <w:r w:rsidR="4A484DBA" w:rsidRPr="004E1DD0">
        <w:rPr>
          <w:noProof/>
          <w:lang w:val="en-IE"/>
        </w:rPr>
        <w:t>l</w:t>
      </w:r>
      <w:r w:rsidR="00D20AE2" w:rsidRPr="004E1DD0">
        <w:rPr>
          <w:noProof/>
          <w:lang w:val="en-IE"/>
        </w:rPr>
        <w:t>-received</w:t>
      </w:r>
      <w:r w:rsidR="00D30682" w:rsidRPr="004E1DD0">
        <w:rPr>
          <w:noProof/>
          <w:lang w:val="en-IE"/>
        </w:rPr>
        <w:t xml:space="preserve"> by the Member States and traders. </w:t>
      </w:r>
    </w:p>
    <w:p w14:paraId="581D74D6" w14:textId="5BA0D714" w:rsidR="00D30682" w:rsidRPr="004E1DD0" w:rsidRDefault="00D30682" w:rsidP="703B235F">
      <w:pPr>
        <w:rPr>
          <w:noProof/>
          <w:lang w:val="en-IE"/>
        </w:rPr>
      </w:pPr>
      <w:r w:rsidRPr="004E1DD0">
        <w:rPr>
          <w:noProof/>
          <w:lang w:val="en-IE"/>
        </w:rPr>
        <w:t xml:space="preserve">Furthermore, the Commission has established a </w:t>
      </w:r>
      <w:r w:rsidR="00003AB9" w:rsidRPr="0095529D">
        <w:rPr>
          <w:b/>
          <w:bCs/>
          <w:noProof/>
          <w:lang w:val="en-IE"/>
        </w:rPr>
        <w:t xml:space="preserve">collaborative </w:t>
      </w:r>
      <w:r w:rsidRPr="0095529D">
        <w:rPr>
          <w:b/>
          <w:bCs/>
          <w:noProof/>
          <w:lang w:val="en-IE"/>
        </w:rPr>
        <w:t>mechanism</w:t>
      </w:r>
      <w:r w:rsidRPr="004E1DD0">
        <w:rPr>
          <w:noProof/>
          <w:lang w:val="en-IE"/>
        </w:rPr>
        <w:t xml:space="preserve"> </w:t>
      </w:r>
      <w:r w:rsidR="00D20AE2" w:rsidRPr="004E1DD0">
        <w:rPr>
          <w:noProof/>
          <w:lang w:val="en-IE"/>
        </w:rPr>
        <w:t>among</w:t>
      </w:r>
      <w:r w:rsidRPr="004E1DD0">
        <w:rPr>
          <w:noProof/>
          <w:lang w:val="en-IE"/>
        </w:rPr>
        <w:t xml:space="preserve"> stakeholders from the outset of the projects</w:t>
      </w:r>
      <w:r w:rsidR="00D20AE2" w:rsidRPr="004E1DD0">
        <w:rPr>
          <w:noProof/>
          <w:lang w:val="en-IE"/>
        </w:rPr>
        <w:t xml:space="preserve"> </w:t>
      </w:r>
      <w:r w:rsidRPr="004E1DD0">
        <w:rPr>
          <w:noProof/>
          <w:lang w:val="en-IE"/>
        </w:rPr>
        <w:t xml:space="preserve">to </w:t>
      </w:r>
      <w:r w:rsidR="00D20AE2" w:rsidRPr="004E1DD0">
        <w:rPr>
          <w:noProof/>
          <w:lang w:val="en-IE"/>
        </w:rPr>
        <w:t xml:space="preserve">enhance </w:t>
      </w:r>
      <w:r w:rsidRPr="004E1DD0">
        <w:rPr>
          <w:noProof/>
          <w:lang w:val="en-IE"/>
        </w:rPr>
        <w:t>preparatory activities, prevent decision-making difficulties</w:t>
      </w:r>
      <w:r w:rsidR="003A0BD7" w:rsidRPr="004E1DD0">
        <w:rPr>
          <w:noProof/>
          <w:lang w:val="en-IE"/>
        </w:rPr>
        <w:t>,</w:t>
      </w:r>
      <w:r w:rsidRPr="004E1DD0">
        <w:rPr>
          <w:noProof/>
          <w:lang w:val="en-IE"/>
        </w:rPr>
        <w:t xml:space="preserve"> and</w:t>
      </w:r>
      <w:r w:rsidR="00D20AE2" w:rsidRPr="004E1DD0">
        <w:rPr>
          <w:noProof/>
          <w:lang w:val="en-IE"/>
        </w:rPr>
        <w:t xml:space="preserve"> ensure transparency through regular project updates. </w:t>
      </w:r>
    </w:p>
    <w:p w14:paraId="2C61F2AF" w14:textId="275EAE09" w:rsidR="00282B17" w:rsidRPr="004E1DD0" w:rsidRDefault="00D30682" w:rsidP="142D53D2">
      <w:pPr>
        <w:rPr>
          <w:noProof/>
          <w:lang w:val="en-IE"/>
        </w:rPr>
      </w:pPr>
      <w:r w:rsidRPr="004E1DD0">
        <w:rPr>
          <w:noProof/>
          <w:lang w:val="en-IE"/>
        </w:rPr>
        <w:t>The Commission also continued</w:t>
      </w:r>
      <w:r w:rsidR="00003AB9" w:rsidRPr="004E1DD0">
        <w:rPr>
          <w:noProof/>
          <w:lang w:val="en-IE"/>
        </w:rPr>
        <w:t xml:space="preserve"> </w:t>
      </w:r>
      <w:r w:rsidRPr="0095529D">
        <w:rPr>
          <w:b/>
          <w:bCs/>
          <w:noProof/>
          <w:lang w:val="en-IE"/>
        </w:rPr>
        <w:t>coordinati</w:t>
      </w:r>
      <w:r w:rsidR="00003AB9" w:rsidRPr="0095529D">
        <w:rPr>
          <w:b/>
          <w:bCs/>
          <w:noProof/>
          <w:lang w:val="en-IE"/>
        </w:rPr>
        <w:t>ng</w:t>
      </w:r>
      <w:r w:rsidRPr="0095529D">
        <w:rPr>
          <w:b/>
          <w:bCs/>
          <w:noProof/>
          <w:lang w:val="en-IE"/>
        </w:rPr>
        <w:t xml:space="preserve"> and monitoring programmes</w:t>
      </w:r>
      <w:r w:rsidRPr="004E1DD0">
        <w:rPr>
          <w:noProof/>
          <w:lang w:val="en-IE"/>
        </w:rPr>
        <w:t xml:space="preserve"> for each of the </w:t>
      </w:r>
      <w:r w:rsidR="0095529D">
        <w:rPr>
          <w:noProof/>
          <w:lang w:val="en-IE"/>
        </w:rPr>
        <w:t xml:space="preserve">ongoing projects related to the </w:t>
      </w:r>
      <w:r w:rsidRPr="004E1DD0">
        <w:rPr>
          <w:noProof/>
          <w:lang w:val="en-IE"/>
        </w:rPr>
        <w:t>trans-European systems</w:t>
      </w:r>
      <w:r w:rsidR="003A1A2E">
        <w:rPr>
          <w:noProof/>
          <w:lang w:val="en-IE"/>
        </w:rPr>
        <w:t xml:space="preserve"> </w:t>
      </w:r>
      <w:r w:rsidR="004E1B03" w:rsidRPr="004E1DD0">
        <w:rPr>
          <w:noProof/>
          <w:lang w:val="en-IE"/>
        </w:rPr>
        <w:t>ICS2, NCTS</w:t>
      </w:r>
      <w:r w:rsidR="003A1A2E">
        <w:rPr>
          <w:noProof/>
          <w:lang w:val="en-IE"/>
        </w:rPr>
        <w:t>, CCI</w:t>
      </w:r>
      <w:r w:rsidR="004E1B03" w:rsidRPr="004E1DD0">
        <w:rPr>
          <w:noProof/>
          <w:lang w:val="en-IE"/>
        </w:rPr>
        <w:t xml:space="preserve"> and AES</w:t>
      </w:r>
      <w:r w:rsidR="003A1A2E">
        <w:rPr>
          <w:noProof/>
          <w:lang w:val="en-IE"/>
        </w:rPr>
        <w:t>.</w:t>
      </w:r>
      <w:r w:rsidR="004E1B03" w:rsidRPr="004E1DD0">
        <w:rPr>
          <w:noProof/>
          <w:lang w:val="en-IE"/>
        </w:rPr>
        <w:t xml:space="preserve"> </w:t>
      </w:r>
      <w:r w:rsidR="30F4D9C7" w:rsidRPr="004E1DD0">
        <w:rPr>
          <w:noProof/>
          <w:lang w:val="en-IE"/>
        </w:rPr>
        <w:t xml:space="preserve">  </w:t>
      </w:r>
      <w:r w:rsidR="00A33633" w:rsidRPr="004E1DD0">
        <w:rPr>
          <w:noProof/>
          <w:lang w:val="en-IE"/>
        </w:rPr>
        <w:t xml:space="preserve"> </w:t>
      </w:r>
    </w:p>
    <w:p w14:paraId="346F06C5" w14:textId="0EC5C231" w:rsidR="003B707C" w:rsidRPr="004E1DD0" w:rsidRDefault="003F30AA" w:rsidP="006C7EE0">
      <w:pPr>
        <w:spacing w:line="259" w:lineRule="auto"/>
        <w:rPr>
          <w:noProof/>
          <w:lang w:val="en-IE"/>
        </w:rPr>
      </w:pPr>
      <w:r w:rsidRPr="004E1DD0">
        <w:rPr>
          <w:i/>
          <w:iCs/>
          <w:noProof/>
          <w:lang w:val="en-IE"/>
        </w:rPr>
        <w:t>Thirdly,</w:t>
      </w:r>
      <w:r w:rsidRPr="004E1DD0">
        <w:rPr>
          <w:noProof/>
          <w:lang w:val="en-IE"/>
        </w:rPr>
        <w:t xml:space="preserve"> the Commission </w:t>
      </w:r>
      <w:r w:rsidR="00005998" w:rsidRPr="004E1DD0">
        <w:rPr>
          <w:noProof/>
          <w:lang w:val="en-IE"/>
        </w:rPr>
        <w:t xml:space="preserve">sought Member </w:t>
      </w:r>
      <w:r w:rsidRPr="004E1DD0">
        <w:rPr>
          <w:noProof/>
          <w:lang w:val="en-IE"/>
        </w:rPr>
        <w:t>States</w:t>
      </w:r>
      <w:r w:rsidR="00005998" w:rsidRPr="004E1DD0">
        <w:rPr>
          <w:noProof/>
          <w:lang w:val="en-IE"/>
        </w:rPr>
        <w:t xml:space="preserve">’s input </w:t>
      </w:r>
      <w:r w:rsidR="00CF23E6">
        <w:rPr>
          <w:noProof/>
          <w:lang w:val="en-IE"/>
        </w:rPr>
        <w:t xml:space="preserve">through surveys and  other means </w:t>
      </w:r>
      <w:r w:rsidR="00005998" w:rsidRPr="004E1DD0">
        <w:rPr>
          <w:noProof/>
          <w:lang w:val="en-IE"/>
        </w:rPr>
        <w:t xml:space="preserve">on their </w:t>
      </w:r>
      <w:r w:rsidRPr="004E1DD0">
        <w:rPr>
          <w:noProof/>
          <w:lang w:val="en-IE"/>
        </w:rPr>
        <w:t xml:space="preserve">constraints </w:t>
      </w:r>
      <w:r w:rsidR="001861CB" w:rsidRPr="004E1DD0">
        <w:rPr>
          <w:noProof/>
          <w:lang w:val="en-IE"/>
        </w:rPr>
        <w:t xml:space="preserve">and </w:t>
      </w:r>
      <w:r w:rsidR="00005998" w:rsidRPr="004E1DD0">
        <w:rPr>
          <w:noProof/>
          <w:lang w:val="en-IE"/>
        </w:rPr>
        <w:t>the</w:t>
      </w:r>
      <w:r w:rsidR="00985142" w:rsidRPr="004E1DD0">
        <w:rPr>
          <w:noProof/>
          <w:lang w:val="en-IE"/>
        </w:rPr>
        <w:t xml:space="preserve"> </w:t>
      </w:r>
      <w:r w:rsidR="00005998" w:rsidRPr="004E1DD0">
        <w:rPr>
          <w:noProof/>
          <w:lang w:val="en-IE"/>
        </w:rPr>
        <w:t xml:space="preserve">needed </w:t>
      </w:r>
      <w:r w:rsidRPr="004E1DD0">
        <w:rPr>
          <w:noProof/>
          <w:lang w:val="en-IE"/>
        </w:rPr>
        <w:t xml:space="preserve">support to mitigate the risks. The Member States expressed that the bilateral meetings at </w:t>
      </w:r>
      <w:r w:rsidR="00561A10" w:rsidRPr="004E1DD0">
        <w:rPr>
          <w:noProof/>
          <w:lang w:val="en-IE"/>
        </w:rPr>
        <w:t>D</w:t>
      </w:r>
      <w:r w:rsidRPr="004E1DD0">
        <w:rPr>
          <w:noProof/>
          <w:lang w:val="en-IE"/>
        </w:rPr>
        <w:t>irector level a</w:t>
      </w:r>
      <w:r w:rsidR="00005998" w:rsidRPr="004E1DD0">
        <w:rPr>
          <w:noProof/>
          <w:lang w:val="en-IE"/>
        </w:rPr>
        <w:t xml:space="preserve">nd </w:t>
      </w:r>
      <w:r w:rsidRPr="004E1DD0">
        <w:rPr>
          <w:noProof/>
          <w:lang w:val="en-IE"/>
        </w:rPr>
        <w:t>technical dialogue with DG TAXUD ha</w:t>
      </w:r>
      <w:r w:rsidR="00005998" w:rsidRPr="004E1DD0">
        <w:rPr>
          <w:noProof/>
          <w:lang w:val="en-IE"/>
        </w:rPr>
        <w:t>d</w:t>
      </w:r>
      <w:r w:rsidRPr="004E1DD0">
        <w:rPr>
          <w:noProof/>
          <w:lang w:val="en-IE"/>
        </w:rPr>
        <w:t xml:space="preserve"> been highly beneficial. </w:t>
      </w:r>
      <w:r w:rsidR="00E742A9">
        <w:rPr>
          <w:noProof/>
          <w:lang w:val="en-IE"/>
        </w:rPr>
        <w:t>Th</w:t>
      </w:r>
      <w:r w:rsidR="17666840" w:rsidRPr="7B8E4445">
        <w:rPr>
          <w:noProof/>
          <w:lang w:val="en-IE"/>
        </w:rPr>
        <w:t xml:space="preserve">e Commission </w:t>
      </w:r>
      <w:r w:rsidR="351F29FA" w:rsidRPr="7B8E4445">
        <w:rPr>
          <w:noProof/>
          <w:lang w:val="en-IE"/>
        </w:rPr>
        <w:t xml:space="preserve">continued </w:t>
      </w:r>
      <w:r w:rsidR="5B810DF8" w:rsidRPr="7B8E4445">
        <w:rPr>
          <w:noProof/>
          <w:lang w:val="en-IE"/>
        </w:rPr>
        <w:t>with</w:t>
      </w:r>
      <w:r w:rsidR="351F29FA" w:rsidRPr="7B8E4445">
        <w:rPr>
          <w:noProof/>
          <w:lang w:val="en-IE"/>
        </w:rPr>
        <w:t xml:space="preserve"> the</w:t>
      </w:r>
      <w:r w:rsidR="17666840" w:rsidRPr="7B8E4445">
        <w:rPr>
          <w:noProof/>
          <w:lang w:val="en-IE"/>
        </w:rPr>
        <w:t xml:space="preserve"> exercise to gather </w:t>
      </w:r>
      <w:r w:rsidR="29F65AE8" w:rsidRPr="7B8E4445">
        <w:rPr>
          <w:noProof/>
          <w:lang w:val="en-IE"/>
        </w:rPr>
        <w:t>the</w:t>
      </w:r>
      <w:r w:rsidR="17666840" w:rsidRPr="7B8E4445">
        <w:rPr>
          <w:noProof/>
          <w:lang w:val="en-IE"/>
        </w:rPr>
        <w:t xml:space="preserve"> </w:t>
      </w:r>
      <w:r w:rsidR="17666840" w:rsidRPr="7B8E4445">
        <w:rPr>
          <w:b/>
          <w:bCs/>
          <w:noProof/>
          <w:lang w:val="en-IE"/>
        </w:rPr>
        <w:t>lessons learnt</w:t>
      </w:r>
      <w:r w:rsidR="17666840" w:rsidRPr="7B8E4445">
        <w:rPr>
          <w:noProof/>
          <w:lang w:val="en-IE"/>
        </w:rPr>
        <w:t xml:space="preserve"> and </w:t>
      </w:r>
      <w:r w:rsidR="17666840" w:rsidRPr="7B8E4445">
        <w:rPr>
          <w:b/>
          <w:bCs/>
          <w:noProof/>
          <w:lang w:val="en-IE"/>
        </w:rPr>
        <w:t>best practices</w:t>
      </w:r>
      <w:r w:rsidR="17666840" w:rsidRPr="7B8E4445">
        <w:rPr>
          <w:noProof/>
          <w:lang w:val="en-IE"/>
        </w:rPr>
        <w:t xml:space="preserve"> for the development of the</w:t>
      </w:r>
      <w:r w:rsidR="761242BD" w:rsidRPr="7B8E4445">
        <w:rPr>
          <w:noProof/>
          <w:lang w:val="en-IE"/>
        </w:rPr>
        <w:t xml:space="preserve"> digital</w:t>
      </w:r>
      <w:r w:rsidR="17666840" w:rsidRPr="7B8E4445">
        <w:rPr>
          <w:noProof/>
          <w:lang w:val="en-IE"/>
        </w:rPr>
        <w:t xml:space="preserve"> projects</w:t>
      </w:r>
      <w:r w:rsidR="17666840" w:rsidRPr="00557967">
        <w:rPr>
          <w:noProof/>
          <w:lang w:val="en-IE"/>
        </w:rPr>
        <w:t xml:space="preserve">. </w:t>
      </w:r>
      <w:r w:rsidR="39796E98" w:rsidRPr="00557967">
        <w:rPr>
          <w:noProof/>
          <w:lang w:val="en-IE"/>
        </w:rPr>
        <w:t xml:space="preserve">To that end, the </w:t>
      </w:r>
      <w:r w:rsidR="17666840" w:rsidRPr="00557967">
        <w:rPr>
          <w:rFonts w:eastAsia="PMingLiU"/>
          <w:noProof/>
          <w:lang w:val="en-IE"/>
        </w:rPr>
        <w:t>survey</w:t>
      </w:r>
      <w:r w:rsidR="657D478C" w:rsidRPr="00557967">
        <w:rPr>
          <w:rFonts w:eastAsia="PMingLiU"/>
          <w:noProof/>
          <w:lang w:val="en-IE"/>
        </w:rPr>
        <w:t xml:space="preserve"> conducted</w:t>
      </w:r>
      <w:r w:rsidR="17666840" w:rsidRPr="00557967">
        <w:rPr>
          <w:rFonts w:eastAsia="PMingLiU"/>
          <w:noProof/>
          <w:lang w:val="en-IE"/>
        </w:rPr>
        <w:t xml:space="preserve"> in 202</w:t>
      </w:r>
      <w:r w:rsidR="0D4D871B" w:rsidRPr="00557967">
        <w:rPr>
          <w:rFonts w:eastAsia="PMingLiU"/>
          <w:noProof/>
          <w:lang w:val="en-IE"/>
        </w:rPr>
        <w:t>5</w:t>
      </w:r>
      <w:r w:rsidR="17666840" w:rsidRPr="00557967">
        <w:rPr>
          <w:rFonts w:eastAsia="PMingLiU"/>
          <w:noProof/>
          <w:lang w:val="en-IE"/>
        </w:rPr>
        <w:t xml:space="preserve"> </w:t>
      </w:r>
      <w:r w:rsidR="47B1163F" w:rsidRPr="00557967">
        <w:rPr>
          <w:rFonts w:eastAsiaTheme="minorEastAsia"/>
          <w:noProof/>
          <w:color w:val="000000" w:themeColor="text1"/>
          <w:lang w:val="en-IE"/>
        </w:rPr>
        <w:t xml:space="preserve">provided this information </w:t>
      </w:r>
      <w:r w:rsidR="17666840" w:rsidRPr="00557967">
        <w:rPr>
          <w:rFonts w:eastAsia="PMingLiU"/>
          <w:noProof/>
          <w:lang w:val="en-IE"/>
        </w:rPr>
        <w:t xml:space="preserve">and </w:t>
      </w:r>
      <w:r w:rsidR="657D478C" w:rsidRPr="00557967">
        <w:rPr>
          <w:rFonts w:eastAsia="PMingLiU"/>
          <w:noProof/>
          <w:lang w:val="en-IE"/>
        </w:rPr>
        <w:t xml:space="preserve">the </w:t>
      </w:r>
      <w:r w:rsidR="17666840" w:rsidRPr="00557967">
        <w:rPr>
          <w:rFonts w:eastAsia="PMingLiU"/>
          <w:noProof/>
          <w:lang w:val="en-IE"/>
        </w:rPr>
        <w:t>outcome</w:t>
      </w:r>
      <w:r w:rsidR="657D478C" w:rsidRPr="00557967">
        <w:rPr>
          <w:rFonts w:eastAsia="PMingLiU"/>
          <w:noProof/>
          <w:lang w:val="en-IE"/>
        </w:rPr>
        <w:t>s were added to</w:t>
      </w:r>
      <w:r w:rsidR="17666840" w:rsidRPr="00557967">
        <w:rPr>
          <w:rFonts w:eastAsia="PMingLiU"/>
          <w:noProof/>
          <w:lang w:val="en-IE"/>
        </w:rPr>
        <w:t xml:space="preserve"> </w:t>
      </w:r>
      <w:r w:rsidR="20230ED6" w:rsidRPr="00557967">
        <w:rPr>
          <w:noProof/>
          <w:lang w:val="en-IE"/>
        </w:rPr>
        <w:t>section</w:t>
      </w:r>
      <w:r w:rsidR="420459C1" w:rsidRPr="00557967">
        <w:rPr>
          <w:noProof/>
          <w:lang w:val="en-IE"/>
        </w:rPr>
        <w:t xml:space="preserve"> 1</w:t>
      </w:r>
      <w:r w:rsidR="17666840" w:rsidRPr="00557967">
        <w:rPr>
          <w:noProof/>
          <w:lang w:val="en-IE"/>
        </w:rPr>
        <w:t xml:space="preserve"> of the </w:t>
      </w:r>
      <w:r w:rsidR="7A4E3946" w:rsidRPr="00557967">
        <w:rPr>
          <w:noProof/>
          <w:lang w:val="en-IE"/>
        </w:rPr>
        <w:t xml:space="preserve">Commission </w:t>
      </w:r>
      <w:r w:rsidR="17666840" w:rsidRPr="00557967">
        <w:rPr>
          <w:rFonts w:eastAsia="PMingLiU"/>
          <w:noProof/>
          <w:lang w:val="en-IE"/>
        </w:rPr>
        <w:t>Staff Working Document</w:t>
      </w:r>
      <w:r w:rsidR="17666840" w:rsidRPr="00557967">
        <w:rPr>
          <w:noProof/>
          <w:lang w:val="en-IE"/>
        </w:rPr>
        <w:t xml:space="preserve"> accompanying this report.</w:t>
      </w:r>
      <w:r w:rsidR="00E742A9" w:rsidRPr="00557967">
        <w:rPr>
          <w:noProof/>
          <w:lang w:val="en-IE"/>
        </w:rPr>
        <w:t xml:space="preserve"> Furthermore, several Member States shared their national experiences and practices in the UCC digital transformation during the high</w:t>
      </w:r>
      <w:r w:rsidR="00E742A9">
        <w:rPr>
          <w:noProof/>
          <w:lang w:val="en-IE"/>
        </w:rPr>
        <w:t xml:space="preserve">-level Customs Policy Group meeting </w:t>
      </w:r>
      <w:r w:rsidR="00CF23E6">
        <w:rPr>
          <w:noProof/>
          <w:lang w:val="en-IE"/>
        </w:rPr>
        <w:t xml:space="preserve">in July </w:t>
      </w:r>
      <w:r w:rsidR="00B43E28">
        <w:rPr>
          <w:noProof/>
          <w:lang w:val="en-IE"/>
        </w:rPr>
        <w:t xml:space="preserve">and December </w:t>
      </w:r>
      <w:r w:rsidR="00CF23E6">
        <w:rPr>
          <w:noProof/>
          <w:lang w:val="en-IE"/>
        </w:rPr>
        <w:t xml:space="preserve">2025 and the CIO Network meeting in </w:t>
      </w:r>
      <w:r w:rsidR="00CF23E6" w:rsidRPr="00B43E28">
        <w:rPr>
          <w:noProof/>
          <w:lang w:val="en-IE"/>
        </w:rPr>
        <w:t>November 2025.</w:t>
      </w:r>
      <w:r w:rsidR="00CF23E6">
        <w:rPr>
          <w:noProof/>
          <w:lang w:val="en-IE"/>
        </w:rPr>
        <w:t xml:space="preserve"> </w:t>
      </w:r>
    </w:p>
    <w:p w14:paraId="49575CF4" w14:textId="435C0896" w:rsidR="00804C60" w:rsidRDefault="00CB5DA2" w:rsidP="00903BD6">
      <w:pPr>
        <w:rPr>
          <w:noProof/>
          <w:lang w:val="en-IE"/>
        </w:rPr>
      </w:pPr>
      <w:r w:rsidRPr="00CB5DA2">
        <w:rPr>
          <w:i/>
          <w:iCs/>
          <w:noProof/>
          <w:lang w:val="en-IE"/>
        </w:rPr>
        <w:t>Fourthly</w:t>
      </w:r>
      <w:r>
        <w:rPr>
          <w:noProof/>
          <w:lang w:val="en-IE"/>
        </w:rPr>
        <w:t>, i</w:t>
      </w:r>
      <w:r w:rsidR="36FF8C6D" w:rsidRPr="004E1DD0">
        <w:rPr>
          <w:noProof/>
          <w:lang w:val="en-IE"/>
        </w:rPr>
        <w:t xml:space="preserve">n accordance with </w:t>
      </w:r>
      <w:r w:rsidR="36FF8C6D" w:rsidRPr="00CF23E6">
        <w:rPr>
          <w:b/>
          <w:bCs/>
          <w:noProof/>
          <w:lang w:val="en-IE"/>
        </w:rPr>
        <w:t>EU</w:t>
      </w:r>
      <w:r w:rsidR="71A779E5" w:rsidRPr="00CF23E6">
        <w:rPr>
          <w:b/>
          <w:bCs/>
          <w:noProof/>
          <w:lang w:val="en-IE"/>
        </w:rPr>
        <w:t>’s enforcement strategy</w:t>
      </w:r>
      <w:r w:rsidR="36FF8C6D" w:rsidRPr="004E1DD0">
        <w:rPr>
          <w:noProof/>
          <w:lang w:val="en-IE"/>
        </w:rPr>
        <w:t xml:space="preserve">, the Commission has </w:t>
      </w:r>
      <w:r w:rsidR="71A779E5">
        <w:rPr>
          <w:noProof/>
          <w:lang w:val="en-IE"/>
        </w:rPr>
        <w:t xml:space="preserve">also </w:t>
      </w:r>
      <w:r w:rsidR="36FF8C6D" w:rsidRPr="004E1DD0">
        <w:rPr>
          <w:noProof/>
          <w:lang w:val="en-IE"/>
        </w:rPr>
        <w:t xml:space="preserve">engaged in formal correspondence with the Member States facing delays in implementing </w:t>
      </w:r>
      <w:r w:rsidR="00C74007">
        <w:rPr>
          <w:noProof/>
          <w:lang w:val="en-IE"/>
        </w:rPr>
        <w:t>digital</w:t>
      </w:r>
      <w:r w:rsidR="36FF8C6D" w:rsidRPr="004E1DD0">
        <w:rPr>
          <w:noProof/>
          <w:lang w:val="en-IE"/>
        </w:rPr>
        <w:t xml:space="preserve"> systems.</w:t>
      </w:r>
      <w:r w:rsidR="3F7658CE">
        <w:rPr>
          <w:noProof/>
          <w:lang w:val="en-IE"/>
        </w:rPr>
        <w:t xml:space="preserve"> </w:t>
      </w:r>
      <w:r w:rsidR="5EC93355" w:rsidRPr="00903BD6">
        <w:rPr>
          <w:noProof/>
          <w:lang w:val="en-IE"/>
        </w:rPr>
        <w:t>The</w:t>
      </w:r>
      <w:r w:rsidR="1880DC47" w:rsidRPr="00903BD6">
        <w:rPr>
          <w:noProof/>
          <w:lang w:val="en-IE"/>
        </w:rPr>
        <w:t xml:space="preserve"> Commission </w:t>
      </w:r>
      <w:r w:rsidR="5EC93355" w:rsidRPr="00903BD6">
        <w:rPr>
          <w:noProof/>
          <w:lang w:val="en-IE"/>
        </w:rPr>
        <w:t xml:space="preserve">decided to </w:t>
      </w:r>
      <w:r w:rsidR="1880DC47" w:rsidRPr="00903BD6">
        <w:rPr>
          <w:noProof/>
          <w:lang w:val="en-IE"/>
        </w:rPr>
        <w:t xml:space="preserve">pursue legal action against Member States for failing to comply with their obligations under </w:t>
      </w:r>
      <w:r w:rsidR="5EC93355" w:rsidRPr="00903BD6">
        <w:rPr>
          <w:noProof/>
          <w:lang w:val="en-IE"/>
        </w:rPr>
        <w:t xml:space="preserve">UCC and the </w:t>
      </w:r>
      <w:r w:rsidR="2AF036F8" w:rsidRPr="00903BD6">
        <w:rPr>
          <w:noProof/>
          <w:lang w:val="en-IE"/>
        </w:rPr>
        <w:t xml:space="preserve">UCC </w:t>
      </w:r>
      <w:r w:rsidR="5EC93355" w:rsidRPr="00903BD6">
        <w:rPr>
          <w:noProof/>
          <w:lang w:val="en-IE"/>
        </w:rPr>
        <w:t>W</w:t>
      </w:r>
      <w:r w:rsidR="003340FE">
        <w:rPr>
          <w:noProof/>
          <w:lang w:val="en-IE"/>
        </w:rPr>
        <w:t>P</w:t>
      </w:r>
      <w:r w:rsidR="1880DC47" w:rsidRPr="00903BD6">
        <w:rPr>
          <w:noProof/>
          <w:lang w:val="en-IE"/>
        </w:rPr>
        <w:t xml:space="preserve">. </w:t>
      </w:r>
      <w:r w:rsidR="1F6AFB75" w:rsidRPr="00903BD6">
        <w:rPr>
          <w:noProof/>
          <w:lang w:val="en-IE"/>
        </w:rPr>
        <w:t>I</w:t>
      </w:r>
      <w:r w:rsidR="6088D4AB" w:rsidRPr="00903BD6">
        <w:rPr>
          <w:noProof/>
          <w:lang w:val="en-IE"/>
        </w:rPr>
        <w:t>nfr</w:t>
      </w:r>
      <w:r w:rsidR="1EFD88F4" w:rsidRPr="00903BD6">
        <w:rPr>
          <w:noProof/>
          <w:lang w:val="en-IE"/>
        </w:rPr>
        <w:t>i</w:t>
      </w:r>
      <w:r w:rsidR="28A0DEC5" w:rsidRPr="00903BD6">
        <w:rPr>
          <w:noProof/>
          <w:lang w:val="en-IE"/>
        </w:rPr>
        <w:t>n</w:t>
      </w:r>
      <w:r w:rsidR="6088D4AB" w:rsidRPr="00903BD6">
        <w:rPr>
          <w:noProof/>
          <w:lang w:val="en-IE"/>
        </w:rPr>
        <w:t>g</w:t>
      </w:r>
      <w:r w:rsidR="0F1B76C5" w:rsidRPr="00903BD6">
        <w:rPr>
          <w:noProof/>
          <w:lang w:val="en-IE"/>
        </w:rPr>
        <w:t>e</w:t>
      </w:r>
      <w:r w:rsidR="6088D4AB" w:rsidRPr="00903BD6">
        <w:rPr>
          <w:noProof/>
          <w:lang w:val="en-IE"/>
        </w:rPr>
        <w:t xml:space="preserve">ment procedures against </w:t>
      </w:r>
      <w:r w:rsidR="6CF1D251" w:rsidRPr="00903BD6">
        <w:rPr>
          <w:noProof/>
          <w:lang w:val="en-IE"/>
        </w:rPr>
        <w:t>1</w:t>
      </w:r>
      <w:r w:rsidR="00D365DA">
        <w:rPr>
          <w:noProof/>
          <w:lang w:val="en-IE"/>
        </w:rPr>
        <w:t>4</w:t>
      </w:r>
      <w:r w:rsidR="6CF1D251" w:rsidRPr="00903BD6">
        <w:rPr>
          <w:noProof/>
          <w:lang w:val="en-IE"/>
        </w:rPr>
        <w:t xml:space="preserve"> </w:t>
      </w:r>
      <w:r w:rsidR="6088D4AB" w:rsidRPr="00903BD6">
        <w:rPr>
          <w:noProof/>
          <w:lang w:val="en-IE"/>
        </w:rPr>
        <w:t>Member States</w:t>
      </w:r>
      <w:r w:rsidR="00D365DA">
        <w:rPr>
          <w:noProof/>
          <w:lang w:val="en-IE"/>
        </w:rPr>
        <w:t xml:space="preserve"> (</w:t>
      </w:r>
      <w:r w:rsidR="00D365DA" w:rsidRPr="00D365DA">
        <w:rPr>
          <w:noProof/>
          <w:lang w:val="en-IE"/>
        </w:rPr>
        <w:t xml:space="preserve">AT, BE, </w:t>
      </w:r>
      <w:bookmarkStart w:id="42" w:name="_Toc164064191"/>
      <w:bookmarkStart w:id="43" w:name="_Hlk202953993"/>
      <w:bookmarkEnd w:id="42"/>
      <w:r w:rsidR="00557967" w:rsidRPr="00D365DA">
        <w:rPr>
          <w:noProof/>
          <w:lang w:val="en-IE"/>
        </w:rPr>
        <w:t>CZ, CY, DK, FR,</w:t>
      </w:r>
      <w:r w:rsidR="00557967">
        <w:rPr>
          <w:noProof/>
          <w:lang w:val="en-IE"/>
        </w:rPr>
        <w:t xml:space="preserve"> GR,</w:t>
      </w:r>
      <w:r w:rsidR="00557967" w:rsidRPr="00D365DA">
        <w:rPr>
          <w:noProof/>
          <w:lang w:val="en-IE"/>
        </w:rPr>
        <w:t xml:space="preserve"> IE, IT, MT, SK, SI, PT, RO) </w:t>
      </w:r>
      <w:r w:rsidR="00557967" w:rsidRPr="00B43E28">
        <w:rPr>
          <w:rStyle w:val="FootnoteReference"/>
          <w:noProof/>
        </w:rPr>
        <w:t xml:space="preserve"> </w:t>
      </w:r>
      <w:r w:rsidR="00557967" w:rsidRPr="00903BD6">
        <w:rPr>
          <w:noProof/>
          <w:lang w:val="en-IE"/>
        </w:rPr>
        <w:t>were opened in May</w:t>
      </w:r>
      <w:r w:rsidR="00557967" w:rsidRPr="00B43E28">
        <w:rPr>
          <w:rStyle w:val="FootnoteReference"/>
          <w:noProof/>
        </w:rPr>
        <w:footnoteReference w:id="23"/>
      </w:r>
      <w:r w:rsidR="00557967" w:rsidRPr="00903BD6">
        <w:rPr>
          <w:noProof/>
          <w:lang w:val="en-IE"/>
        </w:rPr>
        <w:t>, June</w:t>
      </w:r>
      <w:r w:rsidR="00557967" w:rsidRPr="00B43E28">
        <w:rPr>
          <w:rStyle w:val="FootnoteReference"/>
          <w:noProof/>
        </w:rPr>
        <w:footnoteReference w:id="24"/>
      </w:r>
      <w:r w:rsidR="00557967" w:rsidRPr="00B43E28">
        <w:rPr>
          <w:rStyle w:val="FootnoteReference"/>
          <w:noProof/>
        </w:rPr>
        <w:t xml:space="preserve"> </w:t>
      </w:r>
      <w:r w:rsidR="00557967" w:rsidRPr="00903BD6">
        <w:rPr>
          <w:noProof/>
          <w:lang w:val="en-IE"/>
        </w:rPr>
        <w:t>and July</w:t>
      </w:r>
      <w:r w:rsidR="00557967" w:rsidRPr="00B43E28">
        <w:rPr>
          <w:rStyle w:val="FootnoteReference"/>
          <w:noProof/>
        </w:rPr>
        <w:footnoteReference w:id="25"/>
      </w:r>
      <w:r w:rsidR="00557967" w:rsidRPr="00B43E28">
        <w:rPr>
          <w:rStyle w:val="FootnoteReference"/>
          <w:noProof/>
        </w:rPr>
        <w:t xml:space="preserve"> </w:t>
      </w:r>
      <w:r w:rsidR="00557967" w:rsidRPr="00903BD6">
        <w:rPr>
          <w:noProof/>
          <w:lang w:val="en-IE"/>
        </w:rPr>
        <w:t>of 2025 for failing to meet their obligations to deploy the system for Temporary Storage for Air transport (TS Air), the National Import System (NIS), the Automated Export System (AES) and for failing to meet their obligations on customs data transmission to the Surveillance system (SURV3).</w:t>
      </w:r>
    </w:p>
    <w:p w14:paraId="4860E366" w14:textId="540A9A94" w:rsidR="00B43E28" w:rsidRPr="004543E7" w:rsidRDefault="00804C60" w:rsidP="00B43E28">
      <w:pPr>
        <w:rPr>
          <w:noProof/>
        </w:rPr>
      </w:pPr>
      <w:r>
        <w:rPr>
          <w:noProof/>
        </w:rPr>
        <w:t xml:space="preserve">Looking back at the overall experiences of the digital transition and implementation of the UCC over a period of 10 years, the Member States’ feedback was asked during </w:t>
      </w:r>
      <w:r w:rsidRPr="00324F89">
        <w:rPr>
          <w:noProof/>
        </w:rPr>
        <w:t xml:space="preserve">a dedicated CIO meeting </w:t>
      </w:r>
      <w:r>
        <w:rPr>
          <w:noProof/>
        </w:rPr>
        <w:t xml:space="preserve">on the greatest challenges during the UCC digital implementation. </w:t>
      </w:r>
      <w:r w:rsidRPr="00324F89">
        <w:rPr>
          <w:noProof/>
        </w:rPr>
        <w:t xml:space="preserve"> The responses showed a clear pattern: </w:t>
      </w:r>
      <w:r w:rsidRPr="00804C60">
        <w:rPr>
          <w:b/>
          <w:bCs/>
          <w:noProof/>
        </w:rPr>
        <w:t>the three most significant difficulties were, by a considerable margin, (1) governance structures enabling timely decision-making, (2) sustaining the engagement of stakeholders, and (3) defining and maintaining a clear scope</w:t>
      </w:r>
      <w:r w:rsidRPr="00324F89">
        <w:rPr>
          <w:noProof/>
        </w:rPr>
        <w:t>.</w:t>
      </w:r>
      <w:r>
        <w:rPr>
          <w:noProof/>
        </w:rPr>
        <w:t xml:space="preserve"> </w:t>
      </w:r>
      <w:bookmarkEnd w:id="43"/>
      <w:r w:rsidR="00B43E28" w:rsidRPr="00804C60">
        <w:rPr>
          <w:noProof/>
        </w:rPr>
        <w:t>The complexity of national governance arrangements has, in certain cases, created a diffusion of responsibility. In large-scale digital transformation programmes such as the UCC, diffuse accountability translates directly into delivery risk. The Commission’s experience has show</w:t>
      </w:r>
      <w:r>
        <w:rPr>
          <w:noProof/>
        </w:rPr>
        <w:t>n</w:t>
      </w:r>
      <w:r w:rsidR="00B43E28" w:rsidRPr="00804C60">
        <w:rPr>
          <w:noProof/>
        </w:rPr>
        <w:t xml:space="preserve"> that delivery accelerates only when clear </w:t>
      </w:r>
      <w:r>
        <w:rPr>
          <w:noProof/>
        </w:rPr>
        <w:t>high-level</w:t>
      </w:r>
      <w:r w:rsidR="00B43E28" w:rsidRPr="00804C60">
        <w:rPr>
          <w:noProof/>
        </w:rPr>
        <w:t xml:space="preserve"> ownership</w:t>
      </w:r>
      <w:r>
        <w:rPr>
          <w:noProof/>
        </w:rPr>
        <w:t>, steering</w:t>
      </w:r>
      <w:r w:rsidR="00B43E28" w:rsidRPr="00804C60">
        <w:rPr>
          <w:noProof/>
        </w:rPr>
        <w:t xml:space="preserve"> and central coordination are established at national level, progress has been markedly faster and more predictable.</w:t>
      </w:r>
    </w:p>
    <w:p w14:paraId="498115F0" w14:textId="36167C14" w:rsidR="360F65CF" w:rsidRPr="00B43E28" w:rsidRDefault="360F65CF" w:rsidP="7B8E4445">
      <w:pPr>
        <w:rPr>
          <w:noProof/>
        </w:rPr>
      </w:pPr>
    </w:p>
    <w:p w14:paraId="0907BED2" w14:textId="77777777" w:rsidR="006D4D5B" w:rsidRPr="006D4D5B" w:rsidRDefault="006D4D5B" w:rsidP="00D4180C">
      <w:pPr>
        <w:rPr>
          <w:noProof/>
        </w:rPr>
      </w:pPr>
      <w:bookmarkStart w:id="44" w:name="_Toc117261090"/>
      <w:bookmarkStart w:id="45" w:name="_Toc51832874"/>
      <w:bookmarkStart w:id="46" w:name="_Toc51832875"/>
      <w:bookmarkEnd w:id="44"/>
      <w:bookmarkEnd w:id="45"/>
      <w:bookmarkEnd w:id="46"/>
    </w:p>
    <w:sectPr w:rsidR="006D4D5B" w:rsidRPr="006D4D5B" w:rsidSect="00E775AC">
      <w:headerReference w:type="default" r:id="rId36"/>
      <w:footerReference w:type="default" r:id="rId37"/>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2AD2E3" w14:textId="77777777" w:rsidR="00856AE1" w:rsidRDefault="00856AE1">
      <w:pPr>
        <w:spacing w:after="0"/>
      </w:pPr>
      <w:r>
        <w:separator/>
      </w:r>
    </w:p>
  </w:endnote>
  <w:endnote w:type="continuationSeparator" w:id="0">
    <w:p w14:paraId="1F437AF4" w14:textId="77777777" w:rsidR="00856AE1" w:rsidRDefault="00856AE1">
      <w:pPr>
        <w:spacing w:after="0"/>
      </w:pPr>
      <w:r>
        <w:continuationSeparator/>
      </w:r>
    </w:p>
  </w:endnote>
  <w:endnote w:type="continuationNotice" w:id="1">
    <w:p w14:paraId="2F74EA90" w14:textId="77777777" w:rsidR="00856AE1" w:rsidRDefault="00856AE1">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4F0C16" w14:textId="694F37AE" w:rsidR="00742037" w:rsidRPr="00742037" w:rsidRDefault="00742037" w:rsidP="00742037">
    <w:pPr>
      <w:pStyle w:val="FooterCoverPage"/>
      <w:rPr>
        <w:rFonts w:ascii="Arial" w:hAnsi="Arial" w:cs="Arial"/>
        <w:b/>
        <w:sz w:val="48"/>
      </w:rPr>
    </w:pPr>
    <w:r w:rsidRPr="00742037">
      <w:rPr>
        <w:rFonts w:ascii="Arial" w:hAnsi="Arial" w:cs="Arial"/>
        <w:b/>
        <w:sz w:val="48"/>
      </w:rPr>
      <w:t>EN</w:t>
    </w:r>
    <w:r w:rsidRPr="00742037">
      <w:rPr>
        <w:rFonts w:ascii="Arial" w:hAnsi="Arial" w:cs="Arial"/>
        <w:b/>
        <w:sz w:val="48"/>
      </w:rPr>
      <w:tab/>
    </w:r>
    <w:r w:rsidRPr="00742037">
      <w:rPr>
        <w:rFonts w:ascii="Arial" w:hAnsi="Arial" w:cs="Arial"/>
        <w:b/>
        <w:sz w:val="48"/>
      </w:rPr>
      <w:tab/>
    </w:r>
    <w:r w:rsidRPr="00742037">
      <w:tab/>
    </w:r>
    <w:r w:rsidRPr="00742037">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632F51" w14:textId="6DF96007" w:rsidR="00742037" w:rsidRPr="00742037" w:rsidRDefault="00742037" w:rsidP="00742037">
    <w:pPr>
      <w:pStyle w:val="FooterCoverPage"/>
      <w:rPr>
        <w:rFonts w:ascii="Arial" w:hAnsi="Arial" w:cs="Arial"/>
        <w:b/>
        <w:sz w:val="48"/>
      </w:rPr>
    </w:pPr>
    <w:r w:rsidRPr="00742037">
      <w:rPr>
        <w:rFonts w:ascii="Arial" w:hAnsi="Arial" w:cs="Arial"/>
        <w:b/>
        <w:sz w:val="48"/>
      </w:rPr>
      <w:t>EN</w:t>
    </w:r>
    <w:r w:rsidRPr="00742037">
      <w:rPr>
        <w:rFonts w:ascii="Arial" w:hAnsi="Arial" w:cs="Arial"/>
        <w:b/>
        <w:sz w:val="48"/>
      </w:rPr>
      <w:tab/>
    </w:r>
    <w:r w:rsidRPr="00742037">
      <w:rPr>
        <w:rFonts w:ascii="Arial" w:hAnsi="Arial" w:cs="Arial"/>
        <w:b/>
        <w:sz w:val="48"/>
      </w:rPr>
      <w:tab/>
    </w:r>
    <w:r w:rsidRPr="00742037">
      <w:tab/>
    </w:r>
    <w:r w:rsidRPr="00742037">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7D446F" w14:textId="77777777" w:rsidR="00742037" w:rsidRPr="00742037" w:rsidRDefault="00742037" w:rsidP="00742037">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6F47E8" w14:textId="77777777" w:rsidR="008411A2" w:rsidRDefault="008411A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55724893"/>
      <w:docPartObj>
        <w:docPartGallery w:val="Page Numbers (Bottom of Page)"/>
        <w:docPartUnique/>
      </w:docPartObj>
    </w:sdtPr>
    <w:sdtEndPr/>
    <w:sdtContent>
      <w:p w14:paraId="131870FC" w14:textId="425B9F7F" w:rsidR="00C67353" w:rsidRDefault="00C67353" w:rsidP="002B4B98">
        <w:pPr>
          <w:pStyle w:val="Footer"/>
          <w:jc w:val="center"/>
        </w:pPr>
        <w:r>
          <w:fldChar w:fldCharType="begin"/>
        </w:r>
        <w:r>
          <w:instrText>PAGE   \* MERGEFORMAT</w:instrText>
        </w:r>
        <w:r>
          <w:fldChar w:fldCharType="separate"/>
        </w:r>
        <w:r w:rsidR="00742037" w:rsidRPr="00742037">
          <w:rPr>
            <w:noProof/>
            <w:lang w:val="fr-FR"/>
          </w:rPr>
          <w:t>1</w:t>
        </w:r>
        <w:r>
          <w:fldChar w:fldCharType="end"/>
        </w:r>
      </w:p>
    </w:sdtContent>
  </w:sdt>
  <w:p w14:paraId="3E498868" w14:textId="5A379FA8" w:rsidR="008411A2" w:rsidRDefault="008411A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731309" w14:textId="77777777" w:rsidR="008411A2" w:rsidRDefault="008411A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3910324"/>
      <w:docPartObj>
        <w:docPartGallery w:val="Page Numbers (Bottom of Page)"/>
        <w:docPartUnique/>
      </w:docPartObj>
    </w:sdtPr>
    <w:sdtEndPr/>
    <w:sdtContent>
      <w:p w14:paraId="1E501D2D" w14:textId="77777777" w:rsidR="00035637" w:rsidRDefault="00035637" w:rsidP="002B4B98">
        <w:pPr>
          <w:pStyle w:val="Footer"/>
          <w:jc w:val="center"/>
        </w:pPr>
        <w:r>
          <w:fldChar w:fldCharType="begin"/>
        </w:r>
        <w:r>
          <w:instrText>PAGE   \* MERGEFORMAT</w:instrText>
        </w:r>
        <w:r>
          <w:fldChar w:fldCharType="separate"/>
        </w:r>
        <w:r>
          <w:rPr>
            <w:lang w:val="fr-FR"/>
          </w:rPr>
          <w:t>2</w:t>
        </w:r>
        <w:r>
          <w:fldChar w:fldCharType="end"/>
        </w:r>
      </w:p>
    </w:sdtContent>
  </w:sdt>
  <w:p w14:paraId="027C1667" w14:textId="77777777" w:rsidR="00035637" w:rsidRDefault="000356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BD2922" w14:textId="77777777" w:rsidR="00856AE1" w:rsidRDefault="00856AE1">
      <w:pPr>
        <w:spacing w:after="0"/>
      </w:pPr>
      <w:r>
        <w:separator/>
      </w:r>
    </w:p>
  </w:footnote>
  <w:footnote w:type="continuationSeparator" w:id="0">
    <w:p w14:paraId="7539F4E1" w14:textId="77777777" w:rsidR="00856AE1" w:rsidRDefault="00856AE1">
      <w:pPr>
        <w:spacing w:after="0"/>
      </w:pPr>
      <w:r>
        <w:continuationSeparator/>
      </w:r>
    </w:p>
  </w:footnote>
  <w:footnote w:type="continuationNotice" w:id="1">
    <w:p w14:paraId="49F51E80" w14:textId="77777777" w:rsidR="00856AE1" w:rsidRDefault="00856AE1">
      <w:pPr>
        <w:spacing w:after="0"/>
      </w:pPr>
    </w:p>
  </w:footnote>
  <w:footnote w:id="2">
    <w:p w14:paraId="40579783" w14:textId="51F49760" w:rsidR="0077620D" w:rsidRPr="00037710" w:rsidRDefault="0077620D" w:rsidP="0077620D">
      <w:pPr>
        <w:pStyle w:val="FootnoteText"/>
        <w:rPr>
          <w:sz w:val="18"/>
          <w:szCs w:val="18"/>
          <w:lang w:val="en-US"/>
        </w:rPr>
      </w:pPr>
      <w:r w:rsidRPr="006206F9">
        <w:rPr>
          <w:rStyle w:val="FootnoteReference"/>
        </w:rPr>
        <w:footnoteRef/>
      </w:r>
      <w:r w:rsidR="00FC1355">
        <w:t xml:space="preserve"> </w:t>
      </w:r>
      <w:r w:rsidRPr="00967548">
        <w:rPr>
          <w:sz w:val="18"/>
          <w:szCs w:val="18"/>
          <w:lang w:val="en-US"/>
        </w:rPr>
        <w:t>Regulation (EU) No 952/2013 of the European Parliament and of the Council of 9 October 2013 laying down</w:t>
      </w:r>
      <w:r>
        <w:rPr>
          <w:sz w:val="18"/>
          <w:szCs w:val="18"/>
          <w:lang w:val="en-US"/>
        </w:rPr>
        <w:t xml:space="preserve"> </w:t>
      </w:r>
      <w:r w:rsidRPr="00967548">
        <w:rPr>
          <w:sz w:val="18"/>
          <w:szCs w:val="18"/>
          <w:lang w:val="en-US"/>
        </w:rPr>
        <w:t>the Union Customs Code</w:t>
      </w:r>
      <w:r>
        <w:rPr>
          <w:sz w:val="18"/>
          <w:szCs w:val="18"/>
          <w:lang w:val="en-US"/>
        </w:rPr>
        <w:t xml:space="preserve">, </w:t>
      </w:r>
      <w:r w:rsidRPr="00967548">
        <w:rPr>
          <w:sz w:val="18"/>
          <w:szCs w:val="18"/>
          <w:lang w:val="en-US"/>
        </w:rPr>
        <w:t>OJ L 269, 10.10.2013, p. 1–101</w:t>
      </w:r>
      <w:r>
        <w:rPr>
          <w:sz w:val="18"/>
          <w:szCs w:val="18"/>
          <w:lang w:val="en-US"/>
        </w:rPr>
        <w:t>.</w:t>
      </w:r>
    </w:p>
  </w:footnote>
  <w:footnote w:id="3">
    <w:p w14:paraId="6A0C84C2" w14:textId="173AD978" w:rsidR="00EF4F29" w:rsidRPr="002A43BD" w:rsidRDefault="00EF4F29" w:rsidP="00EF4F29">
      <w:pPr>
        <w:pStyle w:val="FootnoteText"/>
        <w:rPr>
          <w:sz w:val="18"/>
          <w:szCs w:val="18"/>
          <w:lang w:val="en-US"/>
        </w:rPr>
      </w:pPr>
      <w:r>
        <w:rPr>
          <w:rStyle w:val="FootnoteReference"/>
        </w:rPr>
        <w:footnoteRef/>
      </w:r>
      <w:r w:rsidR="00FC1355">
        <w:t xml:space="preserve"> </w:t>
      </w:r>
      <w:r w:rsidRPr="002A43BD">
        <w:rPr>
          <w:sz w:val="18"/>
          <w:szCs w:val="18"/>
          <w:lang w:val="en-US"/>
        </w:rPr>
        <w:t xml:space="preserve">Report from the Commission to the European Parliament and the Council: </w:t>
      </w:r>
    </w:p>
    <w:p w14:paraId="7D4DE76E" w14:textId="77777777" w:rsidR="00EF4F29" w:rsidRPr="007368F5" w:rsidRDefault="00EF4F29" w:rsidP="00EF4F29">
      <w:pPr>
        <w:pStyle w:val="FootnoteText"/>
        <w:rPr>
          <w:sz w:val="18"/>
          <w:szCs w:val="18"/>
        </w:rPr>
      </w:pPr>
      <w:r w:rsidRPr="002A43BD">
        <w:rPr>
          <w:sz w:val="18"/>
          <w:szCs w:val="18"/>
          <w:lang w:val="en-US"/>
        </w:rPr>
        <w:t xml:space="preserve">2019: </w:t>
      </w:r>
      <w:hyperlink r:id="rId1" w:history="1">
        <w:r w:rsidRPr="00E938F6">
          <w:rPr>
            <w:rStyle w:val="Hyperlink"/>
            <w:sz w:val="18"/>
            <w:szCs w:val="18"/>
          </w:rPr>
          <w:t>https://eur-lex.europa.eu/legal-content/EN/ALL/?uri=CELEX%3A52019SC0434</w:t>
        </w:r>
      </w:hyperlink>
      <w:r>
        <w:rPr>
          <w:sz w:val="18"/>
          <w:szCs w:val="18"/>
        </w:rPr>
        <w:t>;</w:t>
      </w:r>
    </w:p>
    <w:p w14:paraId="30B468D0" w14:textId="77777777" w:rsidR="00EF4F29" w:rsidRPr="002A43BD" w:rsidRDefault="00EF4F29" w:rsidP="00EF4F29">
      <w:pPr>
        <w:pStyle w:val="FootnoteText"/>
        <w:rPr>
          <w:sz w:val="18"/>
          <w:szCs w:val="18"/>
        </w:rPr>
      </w:pPr>
      <w:r w:rsidRPr="002A43BD">
        <w:rPr>
          <w:sz w:val="18"/>
          <w:szCs w:val="18"/>
        </w:rPr>
        <w:t xml:space="preserve">2020: </w:t>
      </w:r>
      <w:hyperlink r:id="rId2" w:history="1">
        <w:r w:rsidRPr="00632234">
          <w:rPr>
            <w:rStyle w:val="Hyperlink"/>
            <w:sz w:val="18"/>
            <w:szCs w:val="18"/>
          </w:rPr>
          <w:t>https://eur-lex.europa.eu/legal-content/EN/TXT/?uri=CELEX%3A52020SC0339</w:t>
        </w:r>
      </w:hyperlink>
      <w:r>
        <w:rPr>
          <w:sz w:val="18"/>
          <w:szCs w:val="18"/>
        </w:rPr>
        <w:t>;</w:t>
      </w:r>
    </w:p>
    <w:p w14:paraId="1425C52A" w14:textId="77777777" w:rsidR="00EF4F29" w:rsidRPr="00C0030F" w:rsidRDefault="00EF4F29" w:rsidP="00EF4F29">
      <w:pPr>
        <w:pStyle w:val="FootnoteText"/>
        <w:rPr>
          <w:rStyle w:val="Hyperlink"/>
          <w:sz w:val="18"/>
          <w:szCs w:val="18"/>
        </w:rPr>
      </w:pPr>
      <w:r w:rsidRPr="00C0030F">
        <w:rPr>
          <w:sz w:val="18"/>
          <w:szCs w:val="18"/>
        </w:rPr>
        <w:t>2021:</w:t>
      </w:r>
      <w:r w:rsidRPr="009478FB">
        <w:rPr>
          <w:rStyle w:val="Hyperlink"/>
          <w:sz w:val="18"/>
          <w:szCs w:val="18"/>
          <w:u w:val="none"/>
        </w:rPr>
        <w:t xml:space="preserve"> </w:t>
      </w:r>
      <w:hyperlink r:id="rId3" w:history="1">
        <w:r w:rsidRPr="009478FB">
          <w:rPr>
            <w:rStyle w:val="Hyperlink"/>
            <w:sz w:val="18"/>
            <w:szCs w:val="18"/>
          </w:rPr>
          <w:t>https://eur-lex.europa.eu/legal-content/EN/TXT/?uri=CELEX%3A52021SC0382</w:t>
        </w:r>
      </w:hyperlink>
      <w:r>
        <w:rPr>
          <w:rStyle w:val="Hyperlink"/>
          <w:color w:val="auto"/>
          <w:sz w:val="18"/>
          <w:szCs w:val="18"/>
          <w:u w:val="none"/>
        </w:rPr>
        <w:t>;</w:t>
      </w:r>
    </w:p>
    <w:p w14:paraId="08098852" w14:textId="2B3EB2EF" w:rsidR="00EF4F29" w:rsidRDefault="00EF4F29" w:rsidP="00EF4F29">
      <w:pPr>
        <w:pStyle w:val="FootnoteText"/>
        <w:rPr>
          <w:rStyle w:val="Hyperlink"/>
          <w:color w:val="auto"/>
          <w:sz w:val="18"/>
          <w:szCs w:val="18"/>
          <w:u w:val="none"/>
        </w:rPr>
      </w:pPr>
      <w:r w:rsidRPr="00C0030F">
        <w:rPr>
          <w:sz w:val="18"/>
          <w:szCs w:val="18"/>
        </w:rPr>
        <w:t>2022:</w:t>
      </w:r>
      <w:r w:rsidRPr="00C70AE7">
        <w:t xml:space="preserve"> </w:t>
      </w:r>
      <w:hyperlink r:id="rId4" w:history="1">
        <w:r w:rsidRPr="006C7F6A">
          <w:rPr>
            <w:rStyle w:val="Hyperlink"/>
            <w:sz w:val="18"/>
            <w:szCs w:val="18"/>
          </w:rPr>
          <w:t>https://eur-lex.europa.eu/legal-content/EN/TXT/?uri=CELEX%3A52023SC0029</w:t>
        </w:r>
      </w:hyperlink>
      <w:r w:rsidR="00EC661C">
        <w:rPr>
          <w:rStyle w:val="Hyperlink"/>
          <w:color w:val="auto"/>
          <w:sz w:val="18"/>
          <w:szCs w:val="18"/>
          <w:u w:val="none"/>
        </w:rPr>
        <w:t>;</w:t>
      </w:r>
    </w:p>
    <w:p w14:paraId="2D7D710D" w14:textId="4066DDE8" w:rsidR="007043C8" w:rsidRPr="00E07749" w:rsidRDefault="69104C74" w:rsidP="00EF4F29">
      <w:pPr>
        <w:pStyle w:val="FootnoteText"/>
        <w:rPr>
          <w:rStyle w:val="Hyperlink"/>
          <w:sz w:val="18"/>
          <w:szCs w:val="18"/>
          <w:lang w:val="fr-BE"/>
        </w:rPr>
      </w:pPr>
      <w:r w:rsidRPr="00D4180C">
        <w:rPr>
          <w:rStyle w:val="Hyperlink"/>
          <w:color w:val="auto"/>
          <w:sz w:val="18"/>
          <w:szCs w:val="18"/>
          <w:u w:val="none"/>
          <w:lang w:val="fr-BE"/>
        </w:rPr>
        <w:t xml:space="preserve">2023: </w:t>
      </w:r>
      <w:hyperlink r:id="rId5" w:history="1">
        <w:r w:rsidRPr="00E07749">
          <w:rPr>
            <w:rStyle w:val="Hyperlink"/>
            <w:sz w:val="18"/>
            <w:szCs w:val="18"/>
            <w:lang w:val="fr-BE"/>
          </w:rPr>
          <w:t>h</w:t>
        </w:r>
      </w:hyperlink>
      <w:r w:rsidRPr="00E07749">
        <w:rPr>
          <w:rStyle w:val="Hyperlink"/>
          <w:sz w:val="18"/>
          <w:szCs w:val="18"/>
          <w:lang w:val="fr-BE"/>
        </w:rPr>
        <w:t>ttps://eur-lex.europa.eu/legal-content/EN/TXT/?uri=COM:2024:395:FIN</w:t>
      </w:r>
      <w:r w:rsidR="007043C8" w:rsidRPr="00E07749">
        <w:rPr>
          <w:rStyle w:val="Hyperlink"/>
          <w:sz w:val="18"/>
          <w:szCs w:val="18"/>
          <w:lang w:val="fr-BE"/>
        </w:rPr>
        <w:t>;</w:t>
      </w:r>
    </w:p>
    <w:p w14:paraId="1C4C33B7" w14:textId="76016E7B" w:rsidR="69104C74" w:rsidRPr="00E07749" w:rsidRDefault="69104C74" w:rsidP="69104C74">
      <w:pPr>
        <w:pStyle w:val="FootnoteText"/>
        <w:rPr>
          <w:rStyle w:val="Hyperlink"/>
          <w:sz w:val="18"/>
          <w:szCs w:val="18"/>
          <w:lang w:val="fr-BE"/>
        </w:rPr>
      </w:pPr>
      <w:r w:rsidRPr="00E07749">
        <w:rPr>
          <w:sz w:val="18"/>
          <w:szCs w:val="18"/>
          <w:lang w:val="fr-BE"/>
        </w:rPr>
        <w:t>2024</w:t>
      </w:r>
      <w:r w:rsidRPr="00E07749">
        <w:rPr>
          <w:rStyle w:val="Hyperlink"/>
          <w:sz w:val="18"/>
          <w:szCs w:val="18"/>
          <w:lang w:val="fr-BE"/>
        </w:rPr>
        <w:t xml:space="preserve">: </w:t>
      </w:r>
      <w:r w:rsidR="007043C8" w:rsidRPr="00E07749">
        <w:rPr>
          <w:rStyle w:val="Hyperlink"/>
          <w:sz w:val="18"/>
          <w:szCs w:val="18"/>
          <w:lang w:val="fr-BE"/>
        </w:rPr>
        <w:t>https://eur-lex.europa.eu/legal-content/EN/TXT/?uri=celex:52025DC0579.</w:t>
      </w:r>
    </w:p>
  </w:footnote>
  <w:footnote w:id="4">
    <w:p w14:paraId="2CF5B1FE" w14:textId="615FFF3E" w:rsidR="005C295F" w:rsidRDefault="005C295F" w:rsidP="005C295F">
      <w:pPr>
        <w:pStyle w:val="FootnoteText"/>
        <w:rPr>
          <w:sz w:val="18"/>
          <w:szCs w:val="18"/>
        </w:rPr>
      </w:pPr>
      <w:r>
        <w:rPr>
          <w:rStyle w:val="FootnoteReference"/>
        </w:rPr>
        <w:footnoteRef/>
      </w:r>
      <w:r w:rsidR="00FC1355">
        <w:rPr>
          <w:sz w:val="18"/>
          <w:szCs w:val="18"/>
        </w:rPr>
        <w:t xml:space="preserve"> </w:t>
      </w:r>
      <w:r>
        <w:rPr>
          <w:sz w:val="18"/>
          <w:szCs w:val="18"/>
        </w:rPr>
        <w:t>Regulation (EU) 2019/632 of the European Parliament and of the Council of 17 April 2019 amending Regulation (EU) No 952/2013 to prolong the transitional use of means other than the electronic data-processing techniques provided for in the Union Customs Code</w:t>
      </w:r>
      <w:r w:rsidR="00A33A10">
        <w:rPr>
          <w:sz w:val="18"/>
          <w:szCs w:val="18"/>
        </w:rPr>
        <w:t xml:space="preserve">, </w:t>
      </w:r>
      <w:r>
        <w:rPr>
          <w:sz w:val="18"/>
          <w:szCs w:val="18"/>
        </w:rPr>
        <w:t>OJ L 111, 25.4.2019, p. 54–58.</w:t>
      </w:r>
    </w:p>
  </w:footnote>
  <w:footnote w:id="5">
    <w:p w14:paraId="7FA19446" w14:textId="416A06CA" w:rsidR="00FC3EBC" w:rsidRDefault="00FC3EBC" w:rsidP="00FC3EBC">
      <w:pPr>
        <w:pStyle w:val="FootnoteText"/>
        <w:rPr>
          <w:sz w:val="18"/>
          <w:szCs w:val="18"/>
        </w:rPr>
      </w:pPr>
      <w:r>
        <w:rPr>
          <w:rStyle w:val="FootnoteReference"/>
        </w:rPr>
        <w:footnoteRef/>
      </w:r>
      <w:r w:rsidR="00FC1355">
        <w:rPr>
          <w:sz w:val="18"/>
          <w:szCs w:val="18"/>
        </w:rPr>
        <w:t xml:space="preserve"> </w:t>
      </w:r>
      <w:r w:rsidRPr="00EC3D89">
        <w:rPr>
          <w:sz w:val="18"/>
          <w:szCs w:val="18"/>
        </w:rPr>
        <w:t xml:space="preserve">Commission Implementing Decision (EU) 2023/2879 of 15 December 2023 establishing the work programme relating to the development and deployment of the electronic systems provided for in the Union Customs Code, OJ L_202302879, 22.12.2023, p.1-17, </w:t>
      </w:r>
      <w:hyperlink r:id="rId6" w:history="1">
        <w:r w:rsidRPr="00EC3D89">
          <w:rPr>
            <w:rStyle w:val="Hyperlink"/>
            <w:sz w:val="18"/>
            <w:szCs w:val="18"/>
          </w:rPr>
          <w:t>https://eur-lex.europa.eu/legal-content/EN/TXT/PDF/?uri=OJ:L_202302879</w:t>
        </w:r>
      </w:hyperlink>
      <w:r w:rsidRPr="00EC3D89">
        <w:rPr>
          <w:rStyle w:val="Hyperlink"/>
        </w:rPr>
        <w:t>.</w:t>
      </w:r>
    </w:p>
  </w:footnote>
  <w:footnote w:id="6">
    <w:p w14:paraId="629A7E9B" w14:textId="7D8D6F4C" w:rsidR="005F3B79" w:rsidRPr="00A33A10" w:rsidRDefault="00FC3EBC" w:rsidP="00A33A10">
      <w:pPr>
        <w:pStyle w:val="FootnoteText"/>
        <w:rPr>
          <w:sz w:val="18"/>
          <w:szCs w:val="18"/>
        </w:rPr>
      </w:pPr>
      <w:r>
        <w:rPr>
          <w:rStyle w:val="FootnoteReference"/>
        </w:rPr>
        <w:footnoteRef/>
      </w:r>
      <w:r w:rsidR="00FC1355">
        <w:t xml:space="preserve"> </w:t>
      </w:r>
      <w:r w:rsidRPr="00A33A10">
        <w:rPr>
          <w:sz w:val="18"/>
          <w:szCs w:val="18"/>
        </w:rPr>
        <w:t xml:space="preserve">Commission Implementing Regulation (EU) </w:t>
      </w:r>
      <w:r w:rsidR="00A33A10" w:rsidRPr="00A33A10">
        <w:rPr>
          <w:sz w:val="18"/>
          <w:szCs w:val="18"/>
        </w:rPr>
        <w:t>2025/512</w:t>
      </w:r>
      <w:r w:rsidR="00A33A10">
        <w:rPr>
          <w:sz w:val="18"/>
          <w:szCs w:val="18"/>
        </w:rPr>
        <w:t xml:space="preserve"> </w:t>
      </w:r>
      <w:r w:rsidR="00A33A10" w:rsidRPr="00A33A10">
        <w:rPr>
          <w:sz w:val="18"/>
          <w:szCs w:val="18"/>
        </w:rPr>
        <w:t>of 13 March 2025</w:t>
      </w:r>
      <w:r w:rsidR="00A33A10">
        <w:rPr>
          <w:sz w:val="18"/>
          <w:szCs w:val="18"/>
        </w:rPr>
        <w:t xml:space="preserve"> </w:t>
      </w:r>
      <w:r w:rsidR="00A33A10" w:rsidRPr="00A33A10">
        <w:rPr>
          <w:sz w:val="18"/>
          <w:szCs w:val="18"/>
        </w:rPr>
        <w:t>on technical arrangements for developing, maintaining and employing electronic systems for the exchange and storage of information under Regulation (EU) No 952/2013 of the European Parliament and of the Council</w:t>
      </w:r>
      <w:r w:rsidR="00A33A10">
        <w:rPr>
          <w:sz w:val="18"/>
          <w:szCs w:val="18"/>
        </w:rPr>
        <w:t>, OJ L</w:t>
      </w:r>
      <w:r w:rsidR="005F3B79">
        <w:rPr>
          <w:sz w:val="18"/>
          <w:szCs w:val="18"/>
        </w:rPr>
        <w:t xml:space="preserve"> </w:t>
      </w:r>
      <w:r w:rsidR="005F3B79" w:rsidRPr="005F3B79">
        <w:rPr>
          <w:sz w:val="18"/>
          <w:szCs w:val="18"/>
        </w:rPr>
        <w:t>2025/512</w:t>
      </w:r>
      <w:r w:rsidR="005F3B79">
        <w:rPr>
          <w:sz w:val="18"/>
          <w:szCs w:val="18"/>
        </w:rPr>
        <w:t xml:space="preserve">, 20.3.2025, p. 1–45, </w:t>
      </w:r>
      <w:hyperlink r:id="rId7" w:history="1">
        <w:r w:rsidR="005F3B79" w:rsidRPr="00F90616">
          <w:rPr>
            <w:rStyle w:val="Hyperlink"/>
            <w:sz w:val="18"/>
            <w:szCs w:val="18"/>
          </w:rPr>
          <w:t>https://eur-lex.europa.eu/eli/reg_impl/2025/512/oj/eng</w:t>
        </w:r>
      </w:hyperlink>
      <w:r w:rsidR="005F3B79">
        <w:rPr>
          <w:sz w:val="18"/>
          <w:szCs w:val="18"/>
        </w:rPr>
        <w:t>.</w:t>
      </w:r>
    </w:p>
  </w:footnote>
  <w:footnote w:id="7">
    <w:p w14:paraId="4FA7605F" w14:textId="74A00387" w:rsidR="00122C76" w:rsidRPr="00C97C4B" w:rsidRDefault="00122C76" w:rsidP="00122C76">
      <w:pPr>
        <w:pStyle w:val="FootnoteText"/>
      </w:pPr>
      <w:r>
        <w:rPr>
          <w:rStyle w:val="FootnoteReference"/>
        </w:rPr>
        <w:footnoteRef/>
      </w:r>
      <w:r w:rsidR="007043C8">
        <w:t xml:space="preserve"> </w:t>
      </w:r>
      <w:r>
        <w:t>Proposal for a REGULATION OF THE EUROPEAN PARLIAMENT AND OF THE COUNCIL establishing the Union Customs Code and the European Union Customs Authority and repealing Regulation (EU) No 952/2013 (COM/2023/258 final).</w:t>
      </w:r>
    </w:p>
  </w:footnote>
  <w:footnote w:id="8">
    <w:p w14:paraId="3D74A933" w14:textId="4F018692" w:rsidR="00C9300A" w:rsidRPr="00C9300A" w:rsidRDefault="00C9300A">
      <w:pPr>
        <w:pStyle w:val="FootnoteText"/>
      </w:pPr>
      <w:r>
        <w:rPr>
          <w:rStyle w:val="FootnoteReference"/>
        </w:rPr>
        <w:footnoteRef/>
      </w:r>
      <w:r w:rsidR="002C01BF">
        <w:rPr>
          <w:sz w:val="18"/>
          <w:szCs w:val="18"/>
        </w:rPr>
        <w:tab/>
      </w:r>
      <w:r w:rsidRPr="00A33A10">
        <w:rPr>
          <w:sz w:val="18"/>
          <w:szCs w:val="18"/>
        </w:rPr>
        <w:t>Commission Implementing Regulation (EU) 2025/512</w:t>
      </w:r>
      <w:r>
        <w:rPr>
          <w:sz w:val="18"/>
          <w:szCs w:val="18"/>
        </w:rPr>
        <w:t xml:space="preserve"> </w:t>
      </w:r>
      <w:r w:rsidRPr="00A33A10">
        <w:rPr>
          <w:sz w:val="18"/>
          <w:szCs w:val="18"/>
        </w:rPr>
        <w:t>of 13 March 2025</w:t>
      </w:r>
      <w:r>
        <w:rPr>
          <w:sz w:val="18"/>
          <w:szCs w:val="18"/>
        </w:rPr>
        <w:t xml:space="preserve"> </w:t>
      </w:r>
      <w:r w:rsidRPr="00A33A10">
        <w:rPr>
          <w:sz w:val="18"/>
          <w:szCs w:val="18"/>
        </w:rPr>
        <w:t>on technical arrangements for developing, maintaining and employing electronic systems for the exchange and storage of information under Regulation (EU) No 952/2013 of the European Parliament and of the Council</w:t>
      </w:r>
      <w:r>
        <w:rPr>
          <w:sz w:val="18"/>
          <w:szCs w:val="18"/>
        </w:rPr>
        <w:t xml:space="preserve">, OJ L </w:t>
      </w:r>
      <w:r w:rsidRPr="005F3B79">
        <w:rPr>
          <w:sz w:val="18"/>
          <w:szCs w:val="18"/>
        </w:rPr>
        <w:t>2025/512</w:t>
      </w:r>
      <w:r>
        <w:rPr>
          <w:sz w:val="18"/>
          <w:szCs w:val="18"/>
        </w:rPr>
        <w:t xml:space="preserve">, 20.3.2025, p. 1–45, </w:t>
      </w:r>
      <w:hyperlink r:id="rId8" w:history="1">
        <w:r w:rsidRPr="00F90616">
          <w:rPr>
            <w:rStyle w:val="Hyperlink"/>
            <w:sz w:val="18"/>
            <w:szCs w:val="18"/>
          </w:rPr>
          <w:t>https://eur-lex.europa.eu/eli/reg_impl/2025/512/oj/eng</w:t>
        </w:r>
      </w:hyperlink>
    </w:p>
  </w:footnote>
  <w:footnote w:id="9">
    <w:p w14:paraId="51F72CBF" w14:textId="62DFC46F" w:rsidR="00123E71" w:rsidRPr="00667DD3" w:rsidRDefault="00123E71" w:rsidP="00123E71">
      <w:pPr>
        <w:pStyle w:val="FootnoteText"/>
        <w:rPr>
          <w:sz w:val="18"/>
          <w:szCs w:val="18"/>
          <w:lang w:val="en-IE"/>
        </w:rPr>
      </w:pPr>
      <w:r>
        <w:rPr>
          <w:rStyle w:val="FootnoteReference"/>
        </w:rPr>
        <w:footnoteRef/>
      </w:r>
      <w:r w:rsidR="002C01BF">
        <w:tab/>
      </w:r>
      <w:r w:rsidRPr="00272859">
        <w:rPr>
          <w:sz w:val="18"/>
          <w:szCs w:val="18"/>
          <w:lang w:val="en-US"/>
        </w:rPr>
        <w:t>Commission Staff Working Document</w:t>
      </w:r>
      <w:r>
        <w:rPr>
          <w:sz w:val="18"/>
          <w:szCs w:val="18"/>
          <w:lang w:val="en-US"/>
        </w:rPr>
        <w:t xml:space="preserve"> </w:t>
      </w:r>
      <w:r w:rsidRPr="00461F23">
        <w:rPr>
          <w:sz w:val="18"/>
          <w:szCs w:val="18"/>
          <w:lang w:val="en-US"/>
        </w:rPr>
        <w:t>Accompanying the</w:t>
      </w:r>
      <w:r>
        <w:rPr>
          <w:sz w:val="18"/>
          <w:szCs w:val="18"/>
          <w:lang w:val="en-US"/>
        </w:rPr>
        <w:t xml:space="preserve"> Report from the Commission to the European Parliament and the Council p</w:t>
      </w:r>
      <w:r w:rsidRPr="00461F23">
        <w:rPr>
          <w:sz w:val="18"/>
          <w:szCs w:val="18"/>
          <w:lang w:val="en-US"/>
        </w:rPr>
        <w:t>ursuant to Article 278</w:t>
      </w:r>
      <w:r w:rsidR="00E73E6E">
        <w:rPr>
          <w:sz w:val="18"/>
          <w:szCs w:val="18"/>
          <w:lang w:val="en-US"/>
        </w:rPr>
        <w:t>(</w:t>
      </w:r>
      <w:r w:rsidRPr="00461F23">
        <w:rPr>
          <w:sz w:val="18"/>
          <w:szCs w:val="18"/>
          <w:lang w:val="en-US"/>
        </w:rPr>
        <w:t>a</w:t>
      </w:r>
      <w:r w:rsidR="00E73E6E">
        <w:rPr>
          <w:sz w:val="18"/>
          <w:szCs w:val="18"/>
          <w:lang w:val="en-US"/>
        </w:rPr>
        <w:t>)</w:t>
      </w:r>
      <w:r w:rsidRPr="00461F23">
        <w:rPr>
          <w:sz w:val="18"/>
          <w:szCs w:val="18"/>
          <w:lang w:val="en-US"/>
        </w:rPr>
        <w:t xml:space="preserve"> of the Union Customs Code, on progress in developing the electronic systems provided for under the Code</w:t>
      </w:r>
      <w:r>
        <w:rPr>
          <w:sz w:val="18"/>
          <w:szCs w:val="18"/>
          <w:lang w:val="en-US"/>
        </w:rPr>
        <w:t>,</w:t>
      </w:r>
      <w:r>
        <w:t xml:space="preserve"> </w:t>
      </w:r>
      <w:r w:rsidR="00667DD3" w:rsidRPr="00667DD3">
        <w:rPr>
          <w:sz w:val="18"/>
          <w:szCs w:val="18"/>
          <w:lang w:val="en-IE"/>
        </w:rPr>
        <w:t>SWD(202</w:t>
      </w:r>
      <w:r w:rsidR="002A0EB4">
        <w:rPr>
          <w:sz w:val="18"/>
          <w:szCs w:val="18"/>
          <w:lang w:val="en-IE"/>
        </w:rPr>
        <w:t>6</w:t>
      </w:r>
      <w:r w:rsidR="00667DD3" w:rsidRPr="00667DD3">
        <w:rPr>
          <w:sz w:val="18"/>
          <w:szCs w:val="18"/>
          <w:lang w:val="en-IE"/>
        </w:rPr>
        <w:t xml:space="preserve">) </w:t>
      </w:r>
      <w:r w:rsidR="002A0EB4">
        <w:rPr>
          <w:sz w:val="18"/>
          <w:szCs w:val="18"/>
          <w:lang w:val="en-IE"/>
        </w:rPr>
        <w:t>180</w:t>
      </w:r>
      <w:r w:rsidR="00667DD3" w:rsidRPr="00667DD3">
        <w:rPr>
          <w:sz w:val="18"/>
          <w:szCs w:val="18"/>
          <w:lang w:val="en-IE"/>
        </w:rPr>
        <w:t xml:space="preserve"> final</w:t>
      </w:r>
      <w:r w:rsidR="00667DD3">
        <w:rPr>
          <w:sz w:val="18"/>
          <w:szCs w:val="18"/>
          <w:lang w:val="en-IE"/>
        </w:rPr>
        <w:t>.</w:t>
      </w:r>
    </w:p>
  </w:footnote>
  <w:footnote w:id="10">
    <w:p w14:paraId="319E236B" w14:textId="35A2E948" w:rsidR="005930B0" w:rsidRPr="005930B0" w:rsidRDefault="005930B0">
      <w:pPr>
        <w:pStyle w:val="FootnoteText"/>
        <w:rPr>
          <w:lang w:val="en-IE"/>
        </w:rPr>
      </w:pPr>
      <w:r>
        <w:rPr>
          <w:rStyle w:val="FootnoteReference"/>
        </w:rPr>
        <w:footnoteRef/>
      </w:r>
      <w:r>
        <w:t xml:space="preserve"> </w:t>
      </w:r>
      <w:r w:rsidRPr="76761D12">
        <w:rPr>
          <w:noProof/>
          <w:lang w:val="en-IE"/>
        </w:rPr>
        <w:t xml:space="preserve">However, challenges remain concerning </w:t>
      </w:r>
      <w:r w:rsidR="008B5CD7">
        <w:rPr>
          <w:noProof/>
          <w:lang w:val="en-IE"/>
        </w:rPr>
        <w:t xml:space="preserve">the data transmission </w:t>
      </w:r>
      <w:r w:rsidRPr="76761D12">
        <w:rPr>
          <w:noProof/>
          <w:lang w:val="en-IE"/>
        </w:rPr>
        <w:t>by Member States.</w:t>
      </w:r>
    </w:p>
  </w:footnote>
  <w:footnote w:id="11">
    <w:p w14:paraId="079324EF" w14:textId="50DCC071" w:rsidR="00A26258" w:rsidRPr="00A26258" w:rsidRDefault="00A26258">
      <w:pPr>
        <w:pStyle w:val="FootnoteText"/>
      </w:pPr>
      <w:r w:rsidRPr="007043C8">
        <w:rPr>
          <w:rStyle w:val="FootnoteReference"/>
        </w:rPr>
        <w:footnoteRef/>
      </w:r>
      <w:r w:rsidRPr="007043C8">
        <w:t xml:space="preserve"> </w:t>
      </w:r>
      <w:r w:rsidRPr="007043C8">
        <w:rPr>
          <w:sz w:val="16"/>
          <w:szCs w:val="16"/>
        </w:rPr>
        <w:t xml:space="preserve">Based on the latest National Project Planning-information, HR has deployed their national GUM components on </w:t>
      </w:r>
      <w:r w:rsidR="00CD67EF">
        <w:rPr>
          <w:sz w:val="16"/>
          <w:szCs w:val="16"/>
        </w:rPr>
        <w:t xml:space="preserve">1 March </w:t>
      </w:r>
      <w:r w:rsidR="009B7947" w:rsidRPr="007043C8">
        <w:rPr>
          <w:sz w:val="16"/>
          <w:szCs w:val="16"/>
        </w:rPr>
        <w:t>20</w:t>
      </w:r>
      <w:r w:rsidRPr="007043C8">
        <w:rPr>
          <w:sz w:val="16"/>
          <w:szCs w:val="16"/>
        </w:rPr>
        <w:t xml:space="preserve">26, </w:t>
      </w:r>
      <w:r w:rsidR="00CD67EF">
        <w:rPr>
          <w:sz w:val="16"/>
          <w:szCs w:val="16"/>
        </w:rPr>
        <w:t>others (</w:t>
      </w:r>
      <w:r w:rsidR="006D5F59">
        <w:rPr>
          <w:sz w:val="16"/>
          <w:szCs w:val="16"/>
        </w:rPr>
        <w:t>I</w:t>
      </w:r>
      <w:r w:rsidR="00CD67EF">
        <w:rPr>
          <w:sz w:val="16"/>
          <w:szCs w:val="16"/>
        </w:rPr>
        <w:t>T, CY, DK, FR) would follow in the period till 1 July 2026</w:t>
      </w:r>
      <w:r w:rsidR="00447E31" w:rsidRPr="007043C8">
        <w:rPr>
          <w:sz w:val="16"/>
          <w:szCs w:val="16"/>
        </w:rPr>
        <w:t xml:space="preserve">, </w:t>
      </w:r>
      <w:r w:rsidR="00CD67EF">
        <w:rPr>
          <w:sz w:val="16"/>
          <w:szCs w:val="16"/>
        </w:rPr>
        <w:t>and</w:t>
      </w:r>
      <w:r w:rsidRPr="007043C8">
        <w:rPr>
          <w:sz w:val="16"/>
          <w:szCs w:val="16"/>
        </w:rPr>
        <w:t xml:space="preserve"> GR would deploy in December 2026.</w:t>
      </w:r>
    </w:p>
  </w:footnote>
  <w:footnote w:id="12">
    <w:p w14:paraId="7A6EA5CD" w14:textId="31E915D5" w:rsidR="00537FEB" w:rsidRPr="007043C8" w:rsidRDefault="00537FEB">
      <w:pPr>
        <w:pStyle w:val="FootnoteText"/>
      </w:pPr>
      <w:r w:rsidRPr="007043C8">
        <w:rPr>
          <w:rStyle w:val="FootnoteReference"/>
        </w:rPr>
        <w:footnoteRef/>
      </w:r>
      <w:r w:rsidRPr="007043C8">
        <w:rPr>
          <w:sz w:val="16"/>
          <w:szCs w:val="16"/>
        </w:rPr>
        <w:t xml:space="preserve"> </w:t>
      </w:r>
      <w:r w:rsidR="009B7947" w:rsidRPr="007043C8">
        <w:rPr>
          <w:sz w:val="16"/>
          <w:szCs w:val="16"/>
        </w:rPr>
        <w:t xml:space="preserve">SK has deployed </w:t>
      </w:r>
      <w:r w:rsidRPr="007043C8">
        <w:rPr>
          <w:sz w:val="16"/>
          <w:szCs w:val="16"/>
        </w:rPr>
        <w:t>on</w:t>
      </w:r>
      <w:r w:rsidR="009B7947" w:rsidRPr="007043C8">
        <w:rPr>
          <w:sz w:val="16"/>
          <w:szCs w:val="16"/>
        </w:rPr>
        <w:t xml:space="preserve"> 14/02/2026 and DK on 19</w:t>
      </w:r>
      <w:r w:rsidR="00CD67EF">
        <w:rPr>
          <w:sz w:val="16"/>
          <w:szCs w:val="16"/>
        </w:rPr>
        <w:t xml:space="preserve"> March </w:t>
      </w:r>
      <w:r w:rsidR="009B7947" w:rsidRPr="007043C8">
        <w:rPr>
          <w:sz w:val="16"/>
          <w:szCs w:val="16"/>
        </w:rPr>
        <w:t>20</w:t>
      </w:r>
      <w:r w:rsidRPr="007043C8">
        <w:rPr>
          <w:sz w:val="16"/>
          <w:szCs w:val="16"/>
        </w:rPr>
        <w:t>26</w:t>
      </w:r>
      <w:r w:rsidR="009B7947" w:rsidRPr="007043C8">
        <w:rPr>
          <w:sz w:val="16"/>
          <w:szCs w:val="16"/>
        </w:rPr>
        <w:t xml:space="preserve">. </w:t>
      </w:r>
    </w:p>
  </w:footnote>
  <w:footnote w:id="13">
    <w:p w14:paraId="6E1C860C" w14:textId="228DA994" w:rsidR="009B7947" w:rsidRPr="00537FEB" w:rsidRDefault="009B7947" w:rsidP="009B7947">
      <w:pPr>
        <w:pStyle w:val="FootnoteText"/>
      </w:pPr>
      <w:r w:rsidRPr="007043C8">
        <w:rPr>
          <w:rStyle w:val="FootnoteReference"/>
        </w:rPr>
        <w:footnoteRef/>
      </w:r>
      <w:r w:rsidRPr="007043C8">
        <w:rPr>
          <w:sz w:val="16"/>
          <w:szCs w:val="16"/>
        </w:rPr>
        <w:t xml:space="preserve"> SK has deployed the full CCI system (Phase 1 and 2) on 14</w:t>
      </w:r>
      <w:r w:rsidR="00CD67EF">
        <w:rPr>
          <w:sz w:val="16"/>
          <w:szCs w:val="16"/>
        </w:rPr>
        <w:t xml:space="preserve"> February </w:t>
      </w:r>
      <w:r w:rsidRPr="007043C8">
        <w:rPr>
          <w:sz w:val="16"/>
          <w:szCs w:val="16"/>
        </w:rPr>
        <w:t>2026</w:t>
      </w:r>
      <w:r w:rsidR="00CD67EF">
        <w:rPr>
          <w:sz w:val="16"/>
          <w:szCs w:val="16"/>
        </w:rPr>
        <w:t>,</w:t>
      </w:r>
      <w:r w:rsidRPr="007043C8">
        <w:rPr>
          <w:sz w:val="16"/>
          <w:szCs w:val="16"/>
        </w:rPr>
        <w:t xml:space="preserve"> DK on 19</w:t>
      </w:r>
      <w:r w:rsidR="00CD67EF">
        <w:rPr>
          <w:sz w:val="16"/>
          <w:szCs w:val="16"/>
        </w:rPr>
        <w:t xml:space="preserve"> March </w:t>
      </w:r>
      <w:r w:rsidRPr="007043C8">
        <w:rPr>
          <w:sz w:val="16"/>
          <w:szCs w:val="16"/>
        </w:rPr>
        <w:t>2026</w:t>
      </w:r>
      <w:r w:rsidR="00CD67EF">
        <w:rPr>
          <w:sz w:val="16"/>
          <w:szCs w:val="16"/>
        </w:rPr>
        <w:t xml:space="preserve"> and CZ on 18 May 2026</w:t>
      </w:r>
      <w:r w:rsidRPr="007043C8">
        <w:rPr>
          <w:sz w:val="16"/>
          <w:szCs w:val="16"/>
        </w:rPr>
        <w:t xml:space="preserve">. </w:t>
      </w:r>
    </w:p>
  </w:footnote>
  <w:footnote w:id="14">
    <w:p w14:paraId="39D63236" w14:textId="4C18258B" w:rsidR="00C1200B" w:rsidRPr="00E54536" w:rsidRDefault="00C1200B" w:rsidP="00C1200B">
      <w:pPr>
        <w:pStyle w:val="FootnoteText"/>
        <w:rPr>
          <w:sz w:val="18"/>
          <w:szCs w:val="18"/>
        </w:rPr>
      </w:pPr>
      <w:r w:rsidRPr="00AF6487">
        <w:rPr>
          <w:rStyle w:val="FootnoteReference"/>
          <w:sz w:val="18"/>
          <w:szCs w:val="18"/>
        </w:rPr>
        <w:footnoteRef/>
      </w:r>
      <w:r w:rsidR="00D87C61">
        <w:rPr>
          <w:sz w:val="18"/>
          <w:szCs w:val="18"/>
        </w:rPr>
        <w:t xml:space="preserve"> </w:t>
      </w:r>
      <w:r w:rsidRPr="00AF6487">
        <w:rPr>
          <w:sz w:val="18"/>
          <w:szCs w:val="18"/>
        </w:rPr>
        <w:t xml:space="preserve">As </w:t>
      </w:r>
      <w:r>
        <w:rPr>
          <w:sz w:val="18"/>
          <w:szCs w:val="18"/>
        </w:rPr>
        <w:t>referred to</w:t>
      </w:r>
      <w:r w:rsidRPr="00AF6487">
        <w:rPr>
          <w:sz w:val="18"/>
          <w:szCs w:val="18"/>
        </w:rPr>
        <w:t xml:space="preserve"> in the</w:t>
      </w:r>
      <w:r>
        <w:rPr>
          <w:sz w:val="18"/>
          <w:szCs w:val="18"/>
        </w:rPr>
        <w:t xml:space="preserve"> 2023 </w:t>
      </w:r>
      <w:r w:rsidRPr="00AF6487">
        <w:rPr>
          <w:sz w:val="18"/>
          <w:szCs w:val="18"/>
        </w:rPr>
        <w:t>UCC WP,</w:t>
      </w:r>
      <w:r>
        <w:rPr>
          <w:sz w:val="18"/>
          <w:szCs w:val="18"/>
        </w:rPr>
        <w:t xml:space="preserve"> t</w:t>
      </w:r>
      <w:r w:rsidRPr="00AF6487">
        <w:rPr>
          <w:sz w:val="18"/>
          <w:szCs w:val="18"/>
        </w:rPr>
        <w:t xml:space="preserve">he transition period from </w:t>
      </w:r>
      <w:r w:rsidRPr="00E54536">
        <w:rPr>
          <w:sz w:val="18"/>
          <w:szCs w:val="18"/>
        </w:rPr>
        <w:t xml:space="preserve">NCTS – Phase 5 to NCTS – Phase 6 needs to occur between 1 March 2025 and 1 September 2025, during the same period that </w:t>
      </w:r>
      <w:r w:rsidRPr="00E54536">
        <w:rPr>
          <w:bCs/>
          <w:noProof/>
          <w:sz w:val="18"/>
          <w:szCs w:val="18"/>
        </w:rPr>
        <w:t xml:space="preserve">ICS2 – Release 2 </w:t>
      </w:r>
      <w:r w:rsidRPr="00E54536">
        <w:rPr>
          <w:sz w:val="18"/>
          <w:szCs w:val="18"/>
        </w:rPr>
        <w:t>transition</w:t>
      </w:r>
      <w:r>
        <w:rPr>
          <w:sz w:val="18"/>
          <w:szCs w:val="18"/>
        </w:rPr>
        <w:t>s</w:t>
      </w:r>
      <w:r w:rsidRPr="00E54536">
        <w:rPr>
          <w:sz w:val="18"/>
          <w:szCs w:val="18"/>
        </w:rPr>
        <w:t xml:space="preserve"> to </w:t>
      </w:r>
      <w:r w:rsidRPr="00E54536">
        <w:rPr>
          <w:bCs/>
          <w:noProof/>
          <w:sz w:val="18"/>
          <w:szCs w:val="18"/>
        </w:rPr>
        <w:t>ICS2 – Release 3</w:t>
      </w:r>
      <w:r w:rsidRPr="00E54536">
        <w:rPr>
          <w:sz w:val="18"/>
          <w:szCs w:val="18"/>
        </w:rPr>
        <w:t>, allowing for the synchronisation between both systems.</w:t>
      </w:r>
    </w:p>
  </w:footnote>
  <w:footnote w:id="15">
    <w:p w14:paraId="32975455" w14:textId="65C424A8" w:rsidR="3C329334" w:rsidRDefault="3C329334" w:rsidP="00177586">
      <w:pPr>
        <w:spacing w:after="0"/>
        <w:rPr>
          <w:sz w:val="18"/>
          <w:szCs w:val="18"/>
        </w:rPr>
      </w:pPr>
      <w:r w:rsidRPr="3C329334">
        <w:rPr>
          <w:rStyle w:val="FootnoteReference"/>
          <w:sz w:val="20"/>
          <w:szCs w:val="20"/>
        </w:rPr>
        <w:footnoteRef/>
      </w:r>
      <w:r w:rsidR="002A6241">
        <w:rPr>
          <w:sz w:val="20"/>
          <w:szCs w:val="20"/>
        </w:rPr>
        <w:t xml:space="preserve"> </w:t>
      </w:r>
      <w:r w:rsidRPr="3C329334">
        <w:rPr>
          <w:sz w:val="18"/>
          <w:szCs w:val="18"/>
        </w:rPr>
        <w:t xml:space="preserve">This timeline excludes the Export Component of the national Special Procedures system, for which the activity and planning is interlinked with the </w:t>
      </w:r>
      <w:r w:rsidRPr="00703B43">
        <w:rPr>
          <w:i/>
          <w:sz w:val="18"/>
          <w:szCs w:val="18"/>
        </w:rPr>
        <w:t>AES.</w:t>
      </w:r>
    </w:p>
  </w:footnote>
  <w:footnote w:id="16">
    <w:p w14:paraId="61D20B3B" w14:textId="304E197A" w:rsidR="00EC3F3E" w:rsidRDefault="00C753C4" w:rsidP="00EC3F3E">
      <w:pPr>
        <w:pStyle w:val="FootnoteText"/>
        <w:rPr>
          <w:sz w:val="18"/>
          <w:szCs w:val="18"/>
        </w:rPr>
      </w:pPr>
      <w:r>
        <w:rPr>
          <w:rStyle w:val="FootnoteReference"/>
        </w:rPr>
        <w:footnoteRef/>
      </w:r>
      <w:r w:rsidR="002A6241">
        <w:t xml:space="preserve"> </w:t>
      </w:r>
      <w:r w:rsidR="00EC3F3E" w:rsidRPr="00967548">
        <w:rPr>
          <w:sz w:val="18"/>
          <w:szCs w:val="18"/>
        </w:rPr>
        <w:t xml:space="preserve">Commission </w:t>
      </w:r>
      <w:r w:rsidR="00EC3F3E">
        <w:rPr>
          <w:sz w:val="18"/>
          <w:szCs w:val="18"/>
        </w:rPr>
        <w:t>I</w:t>
      </w:r>
      <w:r w:rsidR="00EC3F3E" w:rsidRPr="00967548">
        <w:rPr>
          <w:sz w:val="18"/>
          <w:szCs w:val="18"/>
        </w:rPr>
        <w:t xml:space="preserve">mplementing </w:t>
      </w:r>
      <w:r w:rsidR="00EC3F3E">
        <w:rPr>
          <w:sz w:val="18"/>
          <w:szCs w:val="18"/>
        </w:rPr>
        <w:t>D</w:t>
      </w:r>
      <w:r w:rsidR="00EC3F3E" w:rsidRPr="00967548">
        <w:rPr>
          <w:sz w:val="18"/>
          <w:szCs w:val="18"/>
        </w:rPr>
        <w:t xml:space="preserve">ecision </w:t>
      </w:r>
      <w:r w:rsidR="00EC3F3E">
        <w:rPr>
          <w:sz w:val="18"/>
          <w:szCs w:val="18"/>
        </w:rPr>
        <w:t xml:space="preserve">(EU) 2023/235 </w:t>
      </w:r>
      <w:r w:rsidR="00EC3F3E" w:rsidRPr="00967548">
        <w:rPr>
          <w:sz w:val="18"/>
          <w:szCs w:val="18"/>
        </w:rPr>
        <w:t>of 1</w:t>
      </w:r>
      <w:r w:rsidR="00EC3F3E">
        <w:rPr>
          <w:sz w:val="18"/>
          <w:szCs w:val="18"/>
        </w:rPr>
        <w:t xml:space="preserve"> February </w:t>
      </w:r>
      <w:r w:rsidR="00EC3F3E" w:rsidRPr="00967548">
        <w:rPr>
          <w:sz w:val="18"/>
          <w:szCs w:val="18"/>
        </w:rPr>
        <w:t>2023 granting a derogation requested by certain Member States pursuant to Regulation (EU) No 952/2013 of the European Parliament and of the Council to use means other than electronic data-processing techniques for the exchange and storage of information for the notification of arrival of a sea-going vessel or of an aircraft</w:t>
      </w:r>
      <w:r w:rsidR="00900504">
        <w:rPr>
          <w:sz w:val="18"/>
          <w:szCs w:val="18"/>
        </w:rPr>
        <w:t xml:space="preserve"> (</w:t>
      </w:r>
      <w:r w:rsidR="00900504" w:rsidRPr="00997D94">
        <w:rPr>
          <w:sz w:val="18"/>
          <w:szCs w:val="18"/>
        </w:rPr>
        <w:t>OJ L 32, 3.2.2023, p. 220</w:t>
      </w:r>
      <w:r w:rsidR="00900504">
        <w:rPr>
          <w:sz w:val="18"/>
          <w:szCs w:val="18"/>
        </w:rPr>
        <w:t>-</w:t>
      </w:r>
      <w:r w:rsidR="00900504" w:rsidRPr="00997D94">
        <w:rPr>
          <w:sz w:val="18"/>
          <w:szCs w:val="18"/>
        </w:rPr>
        <w:t>222</w:t>
      </w:r>
      <w:r w:rsidR="00900504">
        <w:rPr>
          <w:sz w:val="18"/>
          <w:szCs w:val="18"/>
        </w:rPr>
        <w:t>)</w:t>
      </w:r>
      <w:r w:rsidR="00EC3F3E">
        <w:rPr>
          <w:sz w:val="18"/>
          <w:szCs w:val="18"/>
        </w:rPr>
        <w:t>.</w:t>
      </w:r>
    </w:p>
    <w:p w14:paraId="43607C88" w14:textId="14B5457F" w:rsidR="00EC3F3E" w:rsidRDefault="00EC3F3E" w:rsidP="00EC3F3E">
      <w:pPr>
        <w:pStyle w:val="FootnoteText"/>
        <w:rPr>
          <w:sz w:val="18"/>
          <w:szCs w:val="18"/>
        </w:rPr>
      </w:pPr>
      <w:r w:rsidRPr="00EF295D">
        <w:rPr>
          <w:sz w:val="18"/>
          <w:szCs w:val="18"/>
        </w:rPr>
        <w:t xml:space="preserve">Commission </w:t>
      </w:r>
      <w:r>
        <w:rPr>
          <w:sz w:val="18"/>
          <w:szCs w:val="18"/>
        </w:rPr>
        <w:t>I</w:t>
      </w:r>
      <w:r w:rsidRPr="00EF295D">
        <w:rPr>
          <w:sz w:val="18"/>
          <w:szCs w:val="18"/>
        </w:rPr>
        <w:t xml:space="preserve">mplementing </w:t>
      </w:r>
      <w:r>
        <w:rPr>
          <w:sz w:val="18"/>
          <w:szCs w:val="18"/>
        </w:rPr>
        <w:t>D</w:t>
      </w:r>
      <w:r w:rsidRPr="00EF295D">
        <w:rPr>
          <w:sz w:val="18"/>
          <w:szCs w:val="18"/>
        </w:rPr>
        <w:t xml:space="preserve">ecision </w:t>
      </w:r>
      <w:r>
        <w:rPr>
          <w:sz w:val="18"/>
          <w:szCs w:val="18"/>
        </w:rPr>
        <w:t xml:space="preserve">(EU) 2023/234 </w:t>
      </w:r>
      <w:r w:rsidRPr="00EF295D">
        <w:rPr>
          <w:sz w:val="18"/>
          <w:szCs w:val="18"/>
        </w:rPr>
        <w:t>of 1</w:t>
      </w:r>
      <w:r>
        <w:rPr>
          <w:sz w:val="18"/>
          <w:szCs w:val="18"/>
        </w:rPr>
        <w:t xml:space="preserve"> February </w:t>
      </w:r>
      <w:r w:rsidRPr="00EF295D">
        <w:rPr>
          <w:sz w:val="18"/>
          <w:szCs w:val="18"/>
        </w:rPr>
        <w:t xml:space="preserve">2023 granting a derogation requested by certain Member States pursuant to Regulation (EU) No 952/2013 of the European Parliament and of the Council to use means other than electronic data-processing techniques for the exchange and storage of information </w:t>
      </w:r>
      <w:r w:rsidRPr="000E55B3">
        <w:rPr>
          <w:sz w:val="18"/>
          <w:szCs w:val="18"/>
        </w:rPr>
        <w:t>for the Presentation Notification related to goods brought into the customs territory of the Union</w:t>
      </w:r>
      <w:r w:rsidR="00884690">
        <w:rPr>
          <w:sz w:val="18"/>
          <w:szCs w:val="18"/>
        </w:rPr>
        <w:t xml:space="preserve"> </w:t>
      </w:r>
      <w:r w:rsidR="00884690" w:rsidRPr="00A27CE0">
        <w:rPr>
          <w:sz w:val="18"/>
          <w:szCs w:val="18"/>
        </w:rPr>
        <w:t>(</w:t>
      </w:r>
      <w:r w:rsidR="00884690" w:rsidRPr="007D7123">
        <w:rPr>
          <w:sz w:val="18"/>
          <w:szCs w:val="18"/>
        </w:rPr>
        <w:t>OJ L 32, 3.2.2023, p. 217</w:t>
      </w:r>
      <w:r w:rsidR="00884690">
        <w:rPr>
          <w:sz w:val="18"/>
          <w:szCs w:val="18"/>
        </w:rPr>
        <w:t>-</w:t>
      </w:r>
      <w:r w:rsidR="00884690" w:rsidRPr="007D7123">
        <w:rPr>
          <w:sz w:val="18"/>
          <w:szCs w:val="18"/>
        </w:rPr>
        <w:t>219)</w:t>
      </w:r>
      <w:r>
        <w:rPr>
          <w:sz w:val="18"/>
          <w:szCs w:val="18"/>
        </w:rPr>
        <w:t>.</w:t>
      </w:r>
    </w:p>
    <w:p w14:paraId="03B1487B" w14:textId="5516EB5E" w:rsidR="00EC3F3E" w:rsidRDefault="00EC3F3E" w:rsidP="00EC3F3E">
      <w:pPr>
        <w:pStyle w:val="FootnoteText"/>
        <w:rPr>
          <w:sz w:val="18"/>
          <w:szCs w:val="18"/>
        </w:rPr>
      </w:pPr>
      <w:r w:rsidRPr="00EF295D">
        <w:rPr>
          <w:sz w:val="18"/>
          <w:szCs w:val="18"/>
        </w:rPr>
        <w:t xml:space="preserve">Commission </w:t>
      </w:r>
      <w:r>
        <w:rPr>
          <w:sz w:val="18"/>
          <w:szCs w:val="18"/>
        </w:rPr>
        <w:t>I</w:t>
      </w:r>
      <w:r w:rsidRPr="00EF295D">
        <w:rPr>
          <w:sz w:val="18"/>
          <w:szCs w:val="18"/>
        </w:rPr>
        <w:t xml:space="preserve">mplementing </w:t>
      </w:r>
      <w:r>
        <w:rPr>
          <w:sz w:val="18"/>
          <w:szCs w:val="18"/>
        </w:rPr>
        <w:t>D</w:t>
      </w:r>
      <w:r w:rsidRPr="00EF295D">
        <w:rPr>
          <w:sz w:val="18"/>
          <w:szCs w:val="18"/>
        </w:rPr>
        <w:t xml:space="preserve">ecision </w:t>
      </w:r>
      <w:r>
        <w:rPr>
          <w:sz w:val="18"/>
          <w:szCs w:val="18"/>
        </w:rPr>
        <w:t xml:space="preserve">(EU) 2023/236 </w:t>
      </w:r>
      <w:r w:rsidRPr="00EF295D">
        <w:rPr>
          <w:sz w:val="18"/>
          <w:szCs w:val="18"/>
        </w:rPr>
        <w:t>of 1</w:t>
      </w:r>
      <w:r>
        <w:rPr>
          <w:sz w:val="18"/>
          <w:szCs w:val="18"/>
        </w:rPr>
        <w:t xml:space="preserve"> February </w:t>
      </w:r>
      <w:r w:rsidRPr="00EF295D">
        <w:rPr>
          <w:sz w:val="18"/>
          <w:szCs w:val="18"/>
        </w:rPr>
        <w:t xml:space="preserve">2023 granting a derogation requested by certain Member States pursuant to Regulation (EU) No 952/2013 of the European Parliament and of the Council to use means other than electronic data-processing techniques for the exchange and storage of information </w:t>
      </w:r>
      <w:r w:rsidRPr="00916A36">
        <w:rPr>
          <w:sz w:val="18"/>
          <w:szCs w:val="18"/>
        </w:rPr>
        <w:t>for the Temporary Storage declaration related to non-Union goods presented to customs</w:t>
      </w:r>
      <w:r w:rsidR="00A108F3">
        <w:rPr>
          <w:sz w:val="18"/>
          <w:szCs w:val="18"/>
        </w:rPr>
        <w:t xml:space="preserve"> (</w:t>
      </w:r>
      <w:r w:rsidR="00A108F3" w:rsidRPr="00CD7B2F">
        <w:rPr>
          <w:sz w:val="18"/>
          <w:szCs w:val="18"/>
        </w:rPr>
        <w:t>OJ L 32, 3.2.2023, p. 223</w:t>
      </w:r>
      <w:r w:rsidR="00A108F3">
        <w:rPr>
          <w:sz w:val="18"/>
          <w:szCs w:val="18"/>
        </w:rPr>
        <w:t>-</w:t>
      </w:r>
      <w:r w:rsidR="00A108F3" w:rsidRPr="00CD7B2F">
        <w:rPr>
          <w:sz w:val="18"/>
          <w:szCs w:val="18"/>
        </w:rPr>
        <w:t>225</w:t>
      </w:r>
      <w:r w:rsidR="00A108F3">
        <w:rPr>
          <w:sz w:val="18"/>
          <w:szCs w:val="18"/>
        </w:rPr>
        <w:t>)</w:t>
      </w:r>
      <w:r>
        <w:rPr>
          <w:sz w:val="18"/>
          <w:szCs w:val="18"/>
        </w:rPr>
        <w:t>.</w:t>
      </w:r>
    </w:p>
    <w:p w14:paraId="054BC491" w14:textId="4A410F79" w:rsidR="009C1904" w:rsidRPr="00055057" w:rsidRDefault="00EC3F3E" w:rsidP="00EC3F3E">
      <w:pPr>
        <w:pStyle w:val="FootnoteText"/>
      </w:pPr>
      <w:r w:rsidRPr="00EF295D">
        <w:rPr>
          <w:sz w:val="18"/>
          <w:szCs w:val="18"/>
        </w:rPr>
        <w:t xml:space="preserve">Commission </w:t>
      </w:r>
      <w:r>
        <w:rPr>
          <w:sz w:val="18"/>
          <w:szCs w:val="18"/>
        </w:rPr>
        <w:t>I</w:t>
      </w:r>
      <w:r w:rsidRPr="00EF295D">
        <w:rPr>
          <w:sz w:val="18"/>
          <w:szCs w:val="18"/>
        </w:rPr>
        <w:t xml:space="preserve">mplementing </w:t>
      </w:r>
      <w:r>
        <w:rPr>
          <w:sz w:val="18"/>
          <w:szCs w:val="18"/>
        </w:rPr>
        <w:t>D</w:t>
      </w:r>
      <w:r w:rsidRPr="00EF295D">
        <w:rPr>
          <w:sz w:val="18"/>
          <w:szCs w:val="18"/>
        </w:rPr>
        <w:t xml:space="preserve">ecision </w:t>
      </w:r>
      <w:r>
        <w:rPr>
          <w:sz w:val="18"/>
          <w:szCs w:val="18"/>
        </w:rPr>
        <w:t xml:space="preserve">(EU) 2023/237 </w:t>
      </w:r>
      <w:r w:rsidRPr="00EF295D">
        <w:rPr>
          <w:sz w:val="18"/>
          <w:szCs w:val="18"/>
        </w:rPr>
        <w:t>of 1</w:t>
      </w:r>
      <w:r>
        <w:rPr>
          <w:sz w:val="18"/>
          <w:szCs w:val="18"/>
        </w:rPr>
        <w:t xml:space="preserve"> February </w:t>
      </w:r>
      <w:r w:rsidRPr="00EF295D">
        <w:rPr>
          <w:sz w:val="18"/>
          <w:szCs w:val="18"/>
        </w:rPr>
        <w:t xml:space="preserve">2023 </w:t>
      </w:r>
      <w:r w:rsidRPr="00916A36">
        <w:rPr>
          <w:sz w:val="18"/>
          <w:szCs w:val="18"/>
        </w:rPr>
        <w:t>granting a derogation requested by certain Member States to use means other than electronic data-processing techniques for the exchange and storage of information related to the customs declaration for goods brought into the customs territory of the Union laid down in Articles 158, 162, 163, 166, 167, 170 to 174, 201, 240, 250, 254 and 256 of Regulation (EU) No 952/2013 of the European Parliament and of the Council laying down the Union Customs Code</w:t>
      </w:r>
      <w:r w:rsidR="0065251B">
        <w:rPr>
          <w:sz w:val="18"/>
          <w:szCs w:val="18"/>
        </w:rPr>
        <w:t xml:space="preserve"> </w:t>
      </w:r>
      <w:r w:rsidR="0065251B" w:rsidRPr="00A27CE0">
        <w:rPr>
          <w:sz w:val="18"/>
          <w:szCs w:val="18"/>
        </w:rPr>
        <w:t>(</w:t>
      </w:r>
      <w:r w:rsidR="0065251B" w:rsidRPr="007D7123">
        <w:rPr>
          <w:sz w:val="18"/>
          <w:szCs w:val="18"/>
        </w:rPr>
        <w:t>OJ L 32, 3.2.2023, p. 2</w:t>
      </w:r>
      <w:r w:rsidR="0065251B">
        <w:rPr>
          <w:sz w:val="18"/>
          <w:szCs w:val="18"/>
        </w:rPr>
        <w:t>26-</w:t>
      </w:r>
      <w:r w:rsidR="0065251B" w:rsidRPr="007D7123">
        <w:rPr>
          <w:sz w:val="18"/>
          <w:szCs w:val="18"/>
        </w:rPr>
        <w:t>2</w:t>
      </w:r>
      <w:r w:rsidR="0065251B">
        <w:rPr>
          <w:sz w:val="18"/>
          <w:szCs w:val="18"/>
        </w:rPr>
        <w:t>28</w:t>
      </w:r>
      <w:r w:rsidR="0065251B" w:rsidRPr="007D7123">
        <w:rPr>
          <w:sz w:val="18"/>
          <w:szCs w:val="18"/>
        </w:rPr>
        <w:t>)</w:t>
      </w:r>
      <w:r>
        <w:rPr>
          <w:sz w:val="18"/>
          <w:szCs w:val="18"/>
        </w:rPr>
        <w:t xml:space="preserve">.  </w:t>
      </w:r>
    </w:p>
  </w:footnote>
  <w:footnote w:id="17">
    <w:p w14:paraId="757424BC" w14:textId="4FD74E7D" w:rsidR="00C57965" w:rsidRPr="00C57965" w:rsidRDefault="00C57965">
      <w:pPr>
        <w:pStyle w:val="FootnoteText"/>
        <w:rPr>
          <w:lang w:val="en-IE"/>
        </w:rPr>
      </w:pPr>
      <w:r>
        <w:rPr>
          <w:rStyle w:val="FootnoteReference"/>
        </w:rPr>
        <w:footnoteRef/>
      </w:r>
      <w:r>
        <w:t xml:space="preserve"> </w:t>
      </w:r>
      <w:r w:rsidRPr="00C57965">
        <w:rPr>
          <w:sz w:val="18"/>
          <w:szCs w:val="18"/>
        </w:rPr>
        <w:t xml:space="preserve">For the implementation of the Temporary Storage related to </w:t>
      </w:r>
      <w:r w:rsidR="00F45EFB">
        <w:rPr>
          <w:sz w:val="18"/>
          <w:szCs w:val="18"/>
        </w:rPr>
        <w:t>maritime</w:t>
      </w:r>
      <w:r w:rsidRPr="00C57965">
        <w:rPr>
          <w:sz w:val="18"/>
          <w:szCs w:val="18"/>
        </w:rPr>
        <w:t xml:space="preserve"> transport, the completion it 96% and for other modes</w:t>
      </w:r>
      <w:r w:rsidR="00F45EFB">
        <w:rPr>
          <w:sz w:val="18"/>
          <w:szCs w:val="18"/>
        </w:rPr>
        <w:t xml:space="preserve"> than air or maritime</w:t>
      </w:r>
      <w:r w:rsidRPr="00C57965">
        <w:rPr>
          <w:sz w:val="18"/>
          <w:szCs w:val="18"/>
        </w:rPr>
        <w:t>, the completion rate is 89%.</w:t>
      </w:r>
      <w:r w:rsidRPr="00C57965">
        <w:t xml:space="preserve">  </w:t>
      </w:r>
    </w:p>
  </w:footnote>
  <w:footnote w:id="18">
    <w:p w14:paraId="5B177641" w14:textId="5C76E410" w:rsidR="004007BB" w:rsidRPr="004007BB" w:rsidRDefault="004007BB">
      <w:pPr>
        <w:pStyle w:val="FootnoteText"/>
        <w:rPr>
          <w:sz w:val="18"/>
          <w:szCs w:val="18"/>
        </w:rPr>
      </w:pPr>
      <w:r w:rsidRPr="001B4873">
        <w:rPr>
          <w:rStyle w:val="FootnoteReference"/>
        </w:rPr>
        <w:footnoteRef/>
      </w:r>
      <w:r w:rsidRPr="001B4873">
        <w:t xml:space="preserve"> </w:t>
      </w:r>
      <w:r w:rsidRPr="001B4873">
        <w:rPr>
          <w:sz w:val="18"/>
          <w:szCs w:val="18"/>
        </w:rPr>
        <w:t>AT deployed the system on 15 April 2026</w:t>
      </w:r>
      <w:r w:rsidRPr="001B4873">
        <w:rPr>
          <w:i/>
          <w:iCs/>
          <w:sz w:val="18"/>
          <w:szCs w:val="18"/>
        </w:rPr>
        <w:t>.</w:t>
      </w:r>
    </w:p>
  </w:footnote>
  <w:footnote w:id="19">
    <w:p w14:paraId="507301F5" w14:textId="5295DA83" w:rsidR="007F1971" w:rsidRPr="007F1971" w:rsidRDefault="007F1971">
      <w:pPr>
        <w:pStyle w:val="FootnoteText"/>
      </w:pPr>
      <w:r>
        <w:rPr>
          <w:rStyle w:val="FootnoteReference"/>
        </w:rPr>
        <w:footnoteRef/>
      </w:r>
      <w:r>
        <w:t xml:space="preserve"> </w:t>
      </w:r>
      <w:r w:rsidRPr="001B4873">
        <w:rPr>
          <w:sz w:val="18"/>
          <w:szCs w:val="18"/>
        </w:rPr>
        <w:t>CZ deployed the NIS, including SP IMP, on 18 May</w:t>
      </w:r>
      <w:r w:rsidR="001B4873">
        <w:rPr>
          <w:sz w:val="18"/>
          <w:szCs w:val="18"/>
        </w:rPr>
        <w:t xml:space="preserve"> 2026</w:t>
      </w:r>
      <w:r w:rsidRPr="001B4873">
        <w:rPr>
          <w:sz w:val="18"/>
          <w:szCs w:val="18"/>
        </w:rPr>
        <w:t>.</w:t>
      </w:r>
      <w:r>
        <w:t xml:space="preserve"> </w:t>
      </w:r>
    </w:p>
  </w:footnote>
  <w:footnote w:id="20">
    <w:p w14:paraId="224B00C7" w14:textId="2DE339EE" w:rsidR="00F8171E" w:rsidRPr="00F8171E" w:rsidRDefault="00F8171E">
      <w:pPr>
        <w:pStyle w:val="FootnoteText"/>
      </w:pPr>
      <w:r w:rsidRPr="007043C8">
        <w:rPr>
          <w:rStyle w:val="FootnoteReference"/>
        </w:rPr>
        <w:footnoteRef/>
      </w:r>
      <w:r w:rsidRPr="007043C8">
        <w:t xml:space="preserve"> </w:t>
      </w:r>
      <w:r w:rsidRPr="007043C8">
        <w:rPr>
          <w:sz w:val="16"/>
          <w:szCs w:val="16"/>
        </w:rPr>
        <w:t xml:space="preserve">FR, DK, SK </w:t>
      </w:r>
      <w:r w:rsidR="00A91CE9" w:rsidRPr="007043C8">
        <w:rPr>
          <w:sz w:val="16"/>
          <w:szCs w:val="16"/>
        </w:rPr>
        <w:t xml:space="preserve">have been submitting the SURV3 data by end of </w:t>
      </w:r>
      <w:r w:rsidRPr="007043C8">
        <w:rPr>
          <w:sz w:val="16"/>
          <w:szCs w:val="16"/>
        </w:rPr>
        <w:t>Q1 2026 and AT, IE, PT and CZ planned to be compliant by Q2 2026</w:t>
      </w:r>
      <w:r w:rsidR="00A91CE9">
        <w:rPr>
          <w:sz w:val="16"/>
          <w:szCs w:val="16"/>
        </w:rPr>
        <w:t>.</w:t>
      </w:r>
    </w:p>
  </w:footnote>
  <w:footnote w:id="21">
    <w:p w14:paraId="1B0E69E8" w14:textId="0D47E975" w:rsidR="005147C8" w:rsidRPr="00F7283D" w:rsidRDefault="005147C8" w:rsidP="005147C8">
      <w:pPr>
        <w:pStyle w:val="FootnoteText"/>
        <w:rPr>
          <w:sz w:val="18"/>
          <w:szCs w:val="18"/>
        </w:rPr>
      </w:pPr>
      <w:r w:rsidRPr="00F7283D">
        <w:rPr>
          <w:rStyle w:val="FootnoteReference"/>
          <w:sz w:val="18"/>
          <w:szCs w:val="18"/>
        </w:rPr>
        <w:footnoteRef/>
      </w:r>
      <w:r>
        <w:rPr>
          <w:sz w:val="18"/>
          <w:szCs w:val="18"/>
        </w:rPr>
        <w:t xml:space="preserve"> </w:t>
      </w:r>
      <w:r w:rsidRPr="00F7283D">
        <w:rPr>
          <w:sz w:val="18"/>
          <w:szCs w:val="18"/>
        </w:rPr>
        <w:t xml:space="preserve">In the 2023 UCC WP, the end of the deployment window for the core functionalities of the system is envisaged for 01/12/2023, the development of a harmonised interface with the EMCS for 13/02/2024, and the remaining functionalities for 02/12/2024. By 02/12/2024, all Member States and traders should use the </w:t>
      </w:r>
      <w:r w:rsidRPr="00393E48">
        <w:rPr>
          <w:i/>
          <w:sz w:val="18"/>
          <w:szCs w:val="18"/>
        </w:rPr>
        <w:t>AES</w:t>
      </w:r>
      <w:r w:rsidRPr="00F7283D">
        <w:rPr>
          <w:sz w:val="18"/>
          <w:szCs w:val="18"/>
        </w:rPr>
        <w:t xml:space="preserve"> system</w:t>
      </w:r>
      <w:r w:rsidR="00CD67EF">
        <w:rPr>
          <w:sz w:val="18"/>
          <w:szCs w:val="18"/>
        </w:rPr>
        <w:t xml:space="preserve"> with t</w:t>
      </w:r>
      <w:r w:rsidRPr="00F7283D">
        <w:rPr>
          <w:sz w:val="18"/>
          <w:szCs w:val="18"/>
        </w:rPr>
        <w:t xml:space="preserve">he transition </w:t>
      </w:r>
      <w:r w:rsidR="00CD67EF">
        <w:rPr>
          <w:sz w:val="18"/>
          <w:szCs w:val="18"/>
        </w:rPr>
        <w:t>ending on</w:t>
      </w:r>
      <w:r w:rsidRPr="00F7283D">
        <w:rPr>
          <w:sz w:val="18"/>
          <w:szCs w:val="18"/>
        </w:rPr>
        <w:t xml:space="preserve"> 11/02/2025.</w:t>
      </w:r>
    </w:p>
  </w:footnote>
  <w:footnote w:id="22">
    <w:p w14:paraId="00AB65E3" w14:textId="7D7E20D9" w:rsidR="00A663C4" w:rsidRPr="00613293" w:rsidRDefault="00A663C4" w:rsidP="00A663C4">
      <w:pPr>
        <w:pStyle w:val="FootnoteText"/>
      </w:pPr>
      <w:r w:rsidRPr="00613293">
        <w:rPr>
          <w:rStyle w:val="FootnoteReference"/>
          <w:sz w:val="18"/>
          <w:szCs w:val="18"/>
        </w:rPr>
        <w:footnoteRef/>
      </w:r>
      <w:r w:rsidR="00245505">
        <w:rPr>
          <w:sz w:val="18"/>
          <w:szCs w:val="18"/>
        </w:rPr>
        <w:t xml:space="preserve"> </w:t>
      </w:r>
      <w:r w:rsidRPr="00613293">
        <w:rPr>
          <w:sz w:val="18"/>
          <w:szCs w:val="18"/>
        </w:rPr>
        <w:t>In the 2023 UCC WP</w:t>
      </w:r>
      <w:r w:rsidR="00245505">
        <w:rPr>
          <w:sz w:val="18"/>
          <w:szCs w:val="18"/>
        </w:rPr>
        <w:t>,</w:t>
      </w:r>
      <w:r w:rsidRPr="00613293">
        <w:rPr>
          <w:sz w:val="18"/>
          <w:szCs w:val="18"/>
        </w:rPr>
        <w:t xml:space="preserve"> the end of the deployment window is envisaged for 01/07/2024.</w:t>
      </w:r>
    </w:p>
  </w:footnote>
  <w:footnote w:id="23">
    <w:p w14:paraId="3CC2427A" w14:textId="211F283A" w:rsidR="00557967" w:rsidRPr="001271E7" w:rsidRDefault="00557967" w:rsidP="00557967">
      <w:pPr>
        <w:spacing w:before="240" w:after="240"/>
        <w:rPr>
          <w:sz w:val="18"/>
          <w:szCs w:val="18"/>
        </w:rPr>
      </w:pPr>
      <w:r w:rsidRPr="00B43E28">
        <w:rPr>
          <w:rStyle w:val="FootnoteReference"/>
        </w:rPr>
        <w:footnoteRef/>
      </w:r>
      <w:r w:rsidR="007043C8">
        <w:t xml:space="preserve"> </w:t>
      </w:r>
      <w:r w:rsidRPr="001271E7">
        <w:rPr>
          <w:sz w:val="18"/>
          <w:szCs w:val="18"/>
        </w:rPr>
        <w:t xml:space="preserve">Letters of formal notice (LFN) were sent to Czechia (INFR(2025)2017), Denmark (INFR(2025)2018), Greece (INFR(2025)2019), Austria (INFR(2025)2015), Romania (INFR(2025)2020), and Slovakia (INFR(2025)2021) for failing to deploy the electronic systems for Temporary Storage for air transport and, in some cases, the National Import System, by the 31 December 2023 deadline. Additionally, Denmark (INFR(2025)2011), France (INFR(2025)2012), Cyprus (INFR(2025)2010), Austria (INFR(2025)2007), Portugal (INFR(2025)2013), and Romania (INFR(2025)2014) were sent LFN for failing to transmit complete customs data to the Commission through SURV3. </w:t>
      </w:r>
      <w:hyperlink r:id="rId9" w:anchor="_blank" w:history="1">
        <w:r w:rsidRPr="001271E7">
          <w:rPr>
            <w:rStyle w:val="Hyperlink"/>
            <w:sz w:val="18"/>
            <w:szCs w:val="18"/>
          </w:rPr>
          <w:t>https://ec.europa.eu/commission/presscorner/detail/en/inf_25_982#_blank</w:t>
        </w:r>
      </w:hyperlink>
    </w:p>
  </w:footnote>
  <w:footnote w:id="24">
    <w:p w14:paraId="037D0FF3" w14:textId="0CC37B94" w:rsidR="00557967" w:rsidRPr="001271E7" w:rsidRDefault="00557967" w:rsidP="00557967">
      <w:pPr>
        <w:spacing w:before="240" w:after="240"/>
        <w:rPr>
          <w:color w:val="0563C1" w:themeColor="hyperlink"/>
          <w:sz w:val="18"/>
          <w:szCs w:val="18"/>
          <w:u w:val="single"/>
        </w:rPr>
      </w:pPr>
      <w:r w:rsidRPr="00B43E28">
        <w:rPr>
          <w:rStyle w:val="FootnoteReference"/>
        </w:rPr>
        <w:footnoteRef/>
      </w:r>
      <w:r w:rsidR="00D122AC">
        <w:rPr>
          <w:sz w:val="18"/>
          <w:szCs w:val="18"/>
        </w:rPr>
        <w:t xml:space="preserve"> </w:t>
      </w:r>
      <w:r w:rsidRPr="001271E7">
        <w:rPr>
          <w:sz w:val="18"/>
          <w:szCs w:val="18"/>
        </w:rPr>
        <w:t xml:space="preserve">Infringement procedures were initiated against Portugal (INFR(2025)2064) and Belgium (INFR(2025)2016) for non-deployment of the Temporary Storage system for air transport, and in Portugal's case, also for the National Import System. Additionally, Letter of formal notice (LFN) was sent to Belgium (INFR(2025)2009) for failing to transmit complete customs data to the Commission through the SURV3 system. </w:t>
      </w:r>
      <w:hyperlink r:id="rId10" w:history="1">
        <w:r w:rsidRPr="00971D7A">
          <w:rPr>
            <w:rStyle w:val="Hyperlink"/>
            <w:sz w:val="18"/>
            <w:szCs w:val="18"/>
          </w:rPr>
          <w:t>https://ec.europa.eu/commission/presscorner/detail/en/inf_25_1241</w:t>
        </w:r>
      </w:hyperlink>
    </w:p>
  </w:footnote>
  <w:footnote w:id="25">
    <w:p w14:paraId="6FD997A5" w14:textId="2661EE63" w:rsidR="00557967" w:rsidRPr="001271E7" w:rsidRDefault="00557967" w:rsidP="00557967">
      <w:pPr>
        <w:spacing w:before="240" w:after="240"/>
        <w:rPr>
          <w:rStyle w:val="Hyperlink"/>
          <w:sz w:val="18"/>
          <w:szCs w:val="18"/>
        </w:rPr>
      </w:pPr>
      <w:r w:rsidRPr="00B43E28">
        <w:rPr>
          <w:rStyle w:val="FootnoteReference"/>
        </w:rPr>
        <w:footnoteRef/>
      </w:r>
      <w:r w:rsidR="00D122AC">
        <w:rPr>
          <w:rStyle w:val="FootnoteReference"/>
        </w:rPr>
        <w:t xml:space="preserve"> </w:t>
      </w:r>
      <w:r w:rsidRPr="001271E7">
        <w:rPr>
          <w:sz w:val="18"/>
          <w:szCs w:val="18"/>
        </w:rPr>
        <w:t xml:space="preserve">The Commission issued letters of formal notice (LFN) to France (INFR(2025)2060) and Cyprus (INFR(2025)2061) for non-deployment of the Temporary Storage and National Import System, and in France's case, also for the Automated Export System. Furthermore, Czechia (INFR(2025)2054), Ireland (INFR(2025)2055), Italy (INFR(2025)2056), Malta (INFR(2025)2057), Slovenia (INFR(2025)2059), and Slovakia (INFR(2025)2058) were cited for failing to transmit complete customs data to the Commission through the SURV3 system </w:t>
      </w:r>
      <w:hyperlink r:id="rId11" w:history="1">
        <w:r w:rsidRPr="001271E7">
          <w:rPr>
            <w:rStyle w:val="Hyperlink"/>
            <w:sz w:val="18"/>
            <w:szCs w:val="18"/>
          </w:rPr>
          <w:t>https://ec.europa.eu/commission/presscorner/detail/en/inf_25_1628</w:t>
        </w:r>
      </w:hyperlink>
    </w:p>
    <w:p w14:paraId="099B81E4" w14:textId="77777777" w:rsidR="00557967" w:rsidRDefault="00557967" w:rsidP="00557967"/>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9B4F73" w14:textId="77777777" w:rsidR="00742037" w:rsidRPr="00742037" w:rsidRDefault="00742037" w:rsidP="00742037">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356C72" w14:textId="77777777" w:rsidR="00742037" w:rsidRPr="00742037" w:rsidRDefault="00742037" w:rsidP="00742037">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B62D97" w14:textId="77777777" w:rsidR="00742037" w:rsidRPr="00742037" w:rsidRDefault="00742037" w:rsidP="00742037">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263982" w14:textId="77777777" w:rsidR="008411A2" w:rsidRDefault="008411A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A16C98" w14:textId="77777777" w:rsidR="008411A2" w:rsidRDefault="008411A2">
    <w:pPr>
      <w:pStyle w:val="Header"/>
      <w:jc w:val="right"/>
    </w:pPr>
  </w:p>
  <w:p w14:paraId="17CFE30E" w14:textId="77777777" w:rsidR="008411A2" w:rsidRDefault="008411A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9AFA7C" w14:textId="77777777" w:rsidR="008411A2" w:rsidRDefault="008411A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C939A5" w14:textId="77777777" w:rsidR="00035637" w:rsidRDefault="00035637">
    <w:pPr>
      <w:pStyle w:val="Header"/>
      <w:jc w:val="right"/>
    </w:pPr>
  </w:p>
  <w:p w14:paraId="06B51EAD" w14:textId="77777777" w:rsidR="00035637" w:rsidRDefault="000356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73AA6"/>
    <w:multiLevelType w:val="hybridMultilevel"/>
    <w:tmpl w:val="645A3E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420F51"/>
    <w:multiLevelType w:val="multilevel"/>
    <w:tmpl w:val="70FA8D60"/>
    <w:lvl w:ilvl="0">
      <w:start w:val="1"/>
      <w:numFmt w:val="bullet"/>
      <w:lvlText w:val=""/>
      <w:lvlJc w:val="left"/>
      <w:pPr>
        <w:tabs>
          <w:tab w:val="num" w:pos="1352"/>
        </w:tabs>
        <w:ind w:left="1352" w:hanging="360"/>
      </w:pPr>
      <w:rPr>
        <w:rFonts w:ascii="Symbol" w:hAnsi="Symbol" w:hint="default"/>
        <w:sz w:val="20"/>
      </w:rPr>
    </w:lvl>
    <w:lvl w:ilvl="1" w:tentative="1">
      <w:start w:val="1"/>
      <w:numFmt w:val="bullet"/>
      <w:lvlText w:val=""/>
      <w:lvlJc w:val="left"/>
      <w:pPr>
        <w:tabs>
          <w:tab w:val="num" w:pos="2072"/>
        </w:tabs>
        <w:ind w:left="2072" w:hanging="360"/>
      </w:pPr>
      <w:rPr>
        <w:rFonts w:ascii="Symbol" w:hAnsi="Symbol" w:hint="default"/>
        <w:sz w:val="20"/>
      </w:rPr>
    </w:lvl>
    <w:lvl w:ilvl="2" w:tentative="1">
      <w:start w:val="1"/>
      <w:numFmt w:val="bullet"/>
      <w:lvlText w:val=""/>
      <w:lvlJc w:val="left"/>
      <w:pPr>
        <w:tabs>
          <w:tab w:val="num" w:pos="2792"/>
        </w:tabs>
        <w:ind w:left="2792" w:hanging="360"/>
      </w:pPr>
      <w:rPr>
        <w:rFonts w:ascii="Symbol" w:hAnsi="Symbol" w:hint="default"/>
        <w:sz w:val="20"/>
      </w:rPr>
    </w:lvl>
    <w:lvl w:ilvl="3" w:tentative="1">
      <w:start w:val="1"/>
      <w:numFmt w:val="bullet"/>
      <w:lvlText w:val=""/>
      <w:lvlJc w:val="left"/>
      <w:pPr>
        <w:tabs>
          <w:tab w:val="num" w:pos="3512"/>
        </w:tabs>
        <w:ind w:left="3512" w:hanging="360"/>
      </w:pPr>
      <w:rPr>
        <w:rFonts w:ascii="Symbol" w:hAnsi="Symbol" w:hint="default"/>
        <w:sz w:val="20"/>
      </w:rPr>
    </w:lvl>
    <w:lvl w:ilvl="4" w:tentative="1">
      <w:start w:val="1"/>
      <w:numFmt w:val="bullet"/>
      <w:lvlText w:val=""/>
      <w:lvlJc w:val="left"/>
      <w:pPr>
        <w:tabs>
          <w:tab w:val="num" w:pos="4232"/>
        </w:tabs>
        <w:ind w:left="4232" w:hanging="360"/>
      </w:pPr>
      <w:rPr>
        <w:rFonts w:ascii="Symbol" w:hAnsi="Symbol" w:hint="default"/>
        <w:sz w:val="20"/>
      </w:rPr>
    </w:lvl>
    <w:lvl w:ilvl="5" w:tentative="1">
      <w:start w:val="1"/>
      <w:numFmt w:val="bullet"/>
      <w:lvlText w:val=""/>
      <w:lvlJc w:val="left"/>
      <w:pPr>
        <w:tabs>
          <w:tab w:val="num" w:pos="4952"/>
        </w:tabs>
        <w:ind w:left="4952" w:hanging="360"/>
      </w:pPr>
      <w:rPr>
        <w:rFonts w:ascii="Symbol" w:hAnsi="Symbol" w:hint="default"/>
        <w:sz w:val="20"/>
      </w:rPr>
    </w:lvl>
    <w:lvl w:ilvl="6" w:tentative="1">
      <w:start w:val="1"/>
      <w:numFmt w:val="bullet"/>
      <w:lvlText w:val=""/>
      <w:lvlJc w:val="left"/>
      <w:pPr>
        <w:tabs>
          <w:tab w:val="num" w:pos="5672"/>
        </w:tabs>
        <w:ind w:left="5672" w:hanging="360"/>
      </w:pPr>
      <w:rPr>
        <w:rFonts w:ascii="Symbol" w:hAnsi="Symbol" w:hint="default"/>
        <w:sz w:val="20"/>
      </w:rPr>
    </w:lvl>
    <w:lvl w:ilvl="7" w:tentative="1">
      <w:start w:val="1"/>
      <w:numFmt w:val="bullet"/>
      <w:lvlText w:val=""/>
      <w:lvlJc w:val="left"/>
      <w:pPr>
        <w:tabs>
          <w:tab w:val="num" w:pos="6392"/>
        </w:tabs>
        <w:ind w:left="6392" w:hanging="360"/>
      </w:pPr>
      <w:rPr>
        <w:rFonts w:ascii="Symbol" w:hAnsi="Symbol" w:hint="default"/>
        <w:sz w:val="20"/>
      </w:rPr>
    </w:lvl>
    <w:lvl w:ilvl="8" w:tentative="1">
      <w:start w:val="1"/>
      <w:numFmt w:val="bullet"/>
      <w:lvlText w:val=""/>
      <w:lvlJc w:val="left"/>
      <w:pPr>
        <w:tabs>
          <w:tab w:val="num" w:pos="7112"/>
        </w:tabs>
        <w:ind w:left="7112" w:hanging="360"/>
      </w:pPr>
      <w:rPr>
        <w:rFonts w:ascii="Symbol" w:hAnsi="Symbol" w:hint="default"/>
        <w:sz w:val="20"/>
      </w:rPr>
    </w:lvl>
  </w:abstractNum>
  <w:abstractNum w:abstractNumId="2" w15:restartNumberingAfterBreak="0">
    <w:nsid w:val="090827D5"/>
    <w:multiLevelType w:val="hybridMultilevel"/>
    <w:tmpl w:val="A5F050D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D34622"/>
    <w:multiLevelType w:val="hybridMultilevel"/>
    <w:tmpl w:val="81AACD9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469402D"/>
    <w:multiLevelType w:val="multilevel"/>
    <w:tmpl w:val="F0EC1FEA"/>
    <w:lvl w:ilvl="0">
      <w:start w:val="1"/>
      <w:numFmt w:val="decimal"/>
      <w:lvlText w:val="%1)"/>
      <w:lvlJc w:val="left"/>
      <w:pPr>
        <w:ind w:left="219" w:hanging="588"/>
      </w:pPr>
      <w:rPr>
        <w:rFonts w:hint="default"/>
        <w:b/>
        <w:bCs/>
      </w:rPr>
    </w:lvl>
    <w:lvl w:ilvl="1">
      <w:start w:val="1"/>
      <w:numFmt w:val="lowerLetter"/>
      <w:lvlText w:val="%2)"/>
      <w:lvlJc w:val="left"/>
      <w:pPr>
        <w:ind w:left="-414" w:hanging="360"/>
      </w:pPr>
      <w:rPr>
        <w:rFonts w:hint="default"/>
      </w:rPr>
    </w:lvl>
    <w:lvl w:ilvl="2">
      <w:start w:val="1"/>
      <w:numFmt w:val="lowerRoman"/>
      <w:lvlText w:val="%3)"/>
      <w:lvlJc w:val="left"/>
      <w:pPr>
        <w:ind w:left="-54" w:hanging="360"/>
      </w:pPr>
      <w:rPr>
        <w:rFonts w:hint="default"/>
      </w:rPr>
    </w:lvl>
    <w:lvl w:ilvl="3">
      <w:start w:val="1"/>
      <w:numFmt w:val="decimal"/>
      <w:lvlText w:val="(%4)"/>
      <w:lvlJc w:val="left"/>
      <w:pPr>
        <w:ind w:left="306" w:hanging="360"/>
      </w:pPr>
      <w:rPr>
        <w:rFonts w:hint="default"/>
      </w:rPr>
    </w:lvl>
    <w:lvl w:ilvl="4">
      <w:start w:val="1"/>
      <w:numFmt w:val="lowerLetter"/>
      <w:lvlText w:val="(%5)"/>
      <w:lvlJc w:val="left"/>
      <w:pPr>
        <w:ind w:left="666" w:hanging="360"/>
      </w:pPr>
      <w:rPr>
        <w:rFonts w:hint="default"/>
      </w:rPr>
    </w:lvl>
    <w:lvl w:ilvl="5">
      <w:start w:val="1"/>
      <w:numFmt w:val="lowerRoman"/>
      <w:lvlText w:val="(%6)"/>
      <w:lvlJc w:val="left"/>
      <w:pPr>
        <w:ind w:left="1026" w:hanging="360"/>
      </w:pPr>
      <w:rPr>
        <w:rFonts w:hint="default"/>
      </w:rPr>
    </w:lvl>
    <w:lvl w:ilvl="6">
      <w:start w:val="1"/>
      <w:numFmt w:val="decimal"/>
      <w:lvlText w:val="%7."/>
      <w:lvlJc w:val="left"/>
      <w:pPr>
        <w:ind w:left="1386" w:hanging="360"/>
      </w:pPr>
      <w:rPr>
        <w:rFonts w:hint="default"/>
      </w:rPr>
    </w:lvl>
    <w:lvl w:ilvl="7">
      <w:start w:val="1"/>
      <w:numFmt w:val="lowerLetter"/>
      <w:lvlText w:val="%8."/>
      <w:lvlJc w:val="left"/>
      <w:pPr>
        <w:ind w:left="1746" w:hanging="360"/>
      </w:pPr>
      <w:rPr>
        <w:rFonts w:hint="default"/>
      </w:rPr>
    </w:lvl>
    <w:lvl w:ilvl="8">
      <w:start w:val="1"/>
      <w:numFmt w:val="lowerRoman"/>
      <w:lvlText w:val="%9."/>
      <w:lvlJc w:val="left"/>
      <w:pPr>
        <w:ind w:left="2106" w:hanging="360"/>
      </w:pPr>
      <w:rPr>
        <w:rFonts w:hint="default"/>
      </w:rPr>
    </w:lvl>
  </w:abstractNum>
  <w:abstractNum w:abstractNumId="5" w15:restartNumberingAfterBreak="0">
    <w:nsid w:val="157B3E2D"/>
    <w:multiLevelType w:val="hybridMultilevel"/>
    <w:tmpl w:val="2C66AA9C"/>
    <w:lvl w:ilvl="0" w:tplc="9CA4E6F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FA54E6"/>
    <w:multiLevelType w:val="multilevel"/>
    <w:tmpl w:val="A65C9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8" w15:restartNumberingAfterBreak="0">
    <w:nsid w:val="1F0420C2"/>
    <w:multiLevelType w:val="multilevel"/>
    <w:tmpl w:val="F1B69372"/>
    <w:lvl w:ilvl="0">
      <w:start w:val="4"/>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09766B2"/>
    <w:multiLevelType w:val="hybridMultilevel"/>
    <w:tmpl w:val="5148CFF0"/>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0" w15:restartNumberingAfterBreak="0">
    <w:nsid w:val="27BB5E43"/>
    <w:multiLevelType w:val="hybridMultilevel"/>
    <w:tmpl w:val="E67CC39A"/>
    <w:lvl w:ilvl="0" w:tplc="08130001">
      <w:start w:val="1"/>
      <w:numFmt w:val="bullet"/>
      <w:lvlText w:val=""/>
      <w:lvlJc w:val="left"/>
      <w:pPr>
        <w:ind w:left="1080" w:hanging="360"/>
      </w:pPr>
      <w:rPr>
        <w:rFonts w:ascii="Symbol" w:hAnsi="Symbol"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11" w15:restartNumberingAfterBreak="0">
    <w:nsid w:val="28AD2B04"/>
    <w:multiLevelType w:val="multilevel"/>
    <w:tmpl w:val="052A9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9A4D80E"/>
    <w:multiLevelType w:val="hybridMultilevel"/>
    <w:tmpl w:val="FFFFFFFF"/>
    <w:lvl w:ilvl="0" w:tplc="19344AAE">
      <w:start w:val="1"/>
      <w:numFmt w:val="bullet"/>
      <w:lvlText w:val=""/>
      <w:lvlJc w:val="left"/>
      <w:pPr>
        <w:ind w:left="1712" w:hanging="360"/>
      </w:pPr>
      <w:rPr>
        <w:rFonts w:ascii="Symbol" w:hAnsi="Symbol" w:hint="default"/>
      </w:rPr>
    </w:lvl>
    <w:lvl w:ilvl="1" w:tplc="4414053C">
      <w:start w:val="1"/>
      <w:numFmt w:val="bullet"/>
      <w:lvlText w:val=""/>
      <w:lvlJc w:val="left"/>
      <w:pPr>
        <w:ind w:left="2432" w:hanging="360"/>
      </w:pPr>
      <w:rPr>
        <w:rFonts w:ascii="Symbol" w:hAnsi="Symbol" w:hint="default"/>
      </w:rPr>
    </w:lvl>
    <w:lvl w:ilvl="2" w:tplc="2312C5B6">
      <w:start w:val="1"/>
      <w:numFmt w:val="bullet"/>
      <w:lvlText w:val=""/>
      <w:lvlJc w:val="left"/>
      <w:pPr>
        <w:ind w:left="3152" w:hanging="360"/>
      </w:pPr>
      <w:rPr>
        <w:rFonts w:ascii="Wingdings" w:hAnsi="Wingdings" w:hint="default"/>
      </w:rPr>
    </w:lvl>
    <w:lvl w:ilvl="3" w:tplc="5BDA1E08">
      <w:start w:val="1"/>
      <w:numFmt w:val="bullet"/>
      <w:lvlText w:val=""/>
      <w:lvlJc w:val="left"/>
      <w:pPr>
        <w:ind w:left="3872" w:hanging="360"/>
      </w:pPr>
      <w:rPr>
        <w:rFonts w:ascii="Symbol" w:hAnsi="Symbol" w:hint="default"/>
      </w:rPr>
    </w:lvl>
    <w:lvl w:ilvl="4" w:tplc="6C0A59EC">
      <w:start w:val="1"/>
      <w:numFmt w:val="bullet"/>
      <w:lvlText w:val="o"/>
      <w:lvlJc w:val="left"/>
      <w:pPr>
        <w:ind w:left="4592" w:hanging="360"/>
      </w:pPr>
      <w:rPr>
        <w:rFonts w:ascii="Courier New" w:hAnsi="Courier New" w:hint="default"/>
      </w:rPr>
    </w:lvl>
    <w:lvl w:ilvl="5" w:tplc="3348E282">
      <w:start w:val="1"/>
      <w:numFmt w:val="bullet"/>
      <w:lvlText w:val=""/>
      <w:lvlJc w:val="left"/>
      <w:pPr>
        <w:ind w:left="5312" w:hanging="360"/>
      </w:pPr>
      <w:rPr>
        <w:rFonts w:ascii="Wingdings" w:hAnsi="Wingdings" w:hint="default"/>
      </w:rPr>
    </w:lvl>
    <w:lvl w:ilvl="6" w:tplc="55784C9C">
      <w:start w:val="1"/>
      <w:numFmt w:val="bullet"/>
      <w:lvlText w:val=""/>
      <w:lvlJc w:val="left"/>
      <w:pPr>
        <w:ind w:left="6032" w:hanging="360"/>
      </w:pPr>
      <w:rPr>
        <w:rFonts w:ascii="Symbol" w:hAnsi="Symbol" w:hint="default"/>
      </w:rPr>
    </w:lvl>
    <w:lvl w:ilvl="7" w:tplc="9384BBFE">
      <w:start w:val="1"/>
      <w:numFmt w:val="bullet"/>
      <w:lvlText w:val="o"/>
      <w:lvlJc w:val="left"/>
      <w:pPr>
        <w:ind w:left="6752" w:hanging="360"/>
      </w:pPr>
      <w:rPr>
        <w:rFonts w:ascii="Courier New" w:hAnsi="Courier New" w:hint="default"/>
      </w:rPr>
    </w:lvl>
    <w:lvl w:ilvl="8" w:tplc="7160D6DA">
      <w:start w:val="1"/>
      <w:numFmt w:val="bullet"/>
      <w:lvlText w:val=""/>
      <w:lvlJc w:val="left"/>
      <w:pPr>
        <w:ind w:left="7472" w:hanging="360"/>
      </w:pPr>
      <w:rPr>
        <w:rFonts w:ascii="Wingdings" w:hAnsi="Wingdings" w:hint="default"/>
      </w:rPr>
    </w:lvl>
  </w:abstractNum>
  <w:abstractNum w:abstractNumId="13" w15:restartNumberingAfterBreak="0">
    <w:nsid w:val="2A58276B"/>
    <w:multiLevelType w:val="hybridMultilevel"/>
    <w:tmpl w:val="DB38992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2B3BB26A"/>
    <w:multiLevelType w:val="hybridMultilevel"/>
    <w:tmpl w:val="AF4EBE0C"/>
    <w:lvl w:ilvl="0" w:tplc="6FF20DC4">
      <w:start w:val="1"/>
      <w:numFmt w:val="decimal"/>
      <w:lvlText w:val="%1."/>
      <w:lvlJc w:val="left"/>
      <w:pPr>
        <w:ind w:left="720" w:hanging="360"/>
      </w:pPr>
    </w:lvl>
    <w:lvl w:ilvl="1" w:tplc="7474F25C">
      <w:start w:val="1"/>
      <w:numFmt w:val="lowerLetter"/>
      <w:lvlText w:val="%2."/>
      <w:lvlJc w:val="left"/>
      <w:pPr>
        <w:ind w:left="1440" w:hanging="360"/>
      </w:pPr>
    </w:lvl>
    <w:lvl w:ilvl="2" w:tplc="351CDE6C">
      <w:start w:val="1"/>
      <w:numFmt w:val="lowerRoman"/>
      <w:lvlText w:val="%3."/>
      <w:lvlJc w:val="right"/>
      <w:pPr>
        <w:ind w:left="2160" w:hanging="180"/>
      </w:pPr>
    </w:lvl>
    <w:lvl w:ilvl="3" w:tplc="9476FBF8">
      <w:start w:val="1"/>
      <w:numFmt w:val="decimal"/>
      <w:lvlText w:val="%4."/>
      <w:lvlJc w:val="left"/>
      <w:pPr>
        <w:ind w:left="2880" w:hanging="360"/>
      </w:pPr>
    </w:lvl>
    <w:lvl w:ilvl="4" w:tplc="EB5CD69A">
      <w:start w:val="1"/>
      <w:numFmt w:val="lowerLetter"/>
      <w:lvlText w:val="%5."/>
      <w:lvlJc w:val="left"/>
      <w:pPr>
        <w:ind w:left="3600" w:hanging="360"/>
      </w:pPr>
    </w:lvl>
    <w:lvl w:ilvl="5" w:tplc="527E262E">
      <w:start w:val="1"/>
      <w:numFmt w:val="lowerRoman"/>
      <w:lvlText w:val="%6."/>
      <w:lvlJc w:val="right"/>
      <w:pPr>
        <w:ind w:left="4320" w:hanging="180"/>
      </w:pPr>
    </w:lvl>
    <w:lvl w:ilvl="6" w:tplc="3AAE9FE6">
      <w:start w:val="1"/>
      <w:numFmt w:val="decimal"/>
      <w:lvlText w:val="%7."/>
      <w:lvlJc w:val="left"/>
      <w:pPr>
        <w:ind w:left="5040" w:hanging="360"/>
      </w:pPr>
    </w:lvl>
    <w:lvl w:ilvl="7" w:tplc="E2F46932">
      <w:start w:val="1"/>
      <w:numFmt w:val="lowerLetter"/>
      <w:lvlText w:val="%8."/>
      <w:lvlJc w:val="left"/>
      <w:pPr>
        <w:ind w:left="5760" w:hanging="360"/>
      </w:pPr>
    </w:lvl>
    <w:lvl w:ilvl="8" w:tplc="2E2CA80E">
      <w:start w:val="1"/>
      <w:numFmt w:val="lowerRoman"/>
      <w:lvlText w:val="%9."/>
      <w:lvlJc w:val="right"/>
      <w:pPr>
        <w:ind w:left="6480" w:hanging="180"/>
      </w:pPr>
    </w:lvl>
  </w:abstractNum>
  <w:abstractNum w:abstractNumId="15" w15:restartNumberingAfterBreak="0">
    <w:nsid w:val="2FF50F05"/>
    <w:multiLevelType w:val="multilevel"/>
    <w:tmpl w:val="F1E6A550"/>
    <w:lvl w:ilvl="0">
      <w:start w:val="1"/>
      <w:numFmt w:val="decimal"/>
      <w:lvlText w:val="%1."/>
      <w:lvlJc w:val="left"/>
      <w:pPr>
        <w:ind w:left="720" w:hanging="360"/>
      </w:pPr>
      <w:rPr>
        <w:rFonts w:hint="default"/>
        <w:b/>
        <w:bCs/>
      </w:rPr>
    </w:lvl>
    <w:lvl w:ilvl="1">
      <w:start w:val="1"/>
      <w:numFmt w:val="decimal"/>
      <w:isLgl/>
      <w:lvlText w:val="%1.%2"/>
      <w:lvlJc w:val="left"/>
      <w:pPr>
        <w:ind w:left="4329"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b/>
        <w:color w:val="auto"/>
      </w:rPr>
    </w:lvl>
    <w:lvl w:ilvl="4">
      <w:start w:val="1"/>
      <w:numFmt w:val="decimal"/>
      <w:isLgl/>
      <w:lvlText w:val="%1.%2.%3.%4.%5"/>
      <w:lvlJc w:val="left"/>
      <w:pPr>
        <w:ind w:left="1440" w:hanging="1080"/>
      </w:pPr>
      <w:rPr>
        <w:rFonts w:hint="default"/>
        <w:lang w:val="en-GB"/>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6" w15:restartNumberingAfterBreak="0">
    <w:nsid w:val="3B421696"/>
    <w:multiLevelType w:val="multilevel"/>
    <w:tmpl w:val="53986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0C33545"/>
    <w:multiLevelType w:val="hybridMultilevel"/>
    <w:tmpl w:val="989E59D6"/>
    <w:lvl w:ilvl="0" w:tplc="D2F214E2">
      <w:start w:val="1"/>
      <w:numFmt w:val="bullet"/>
      <w:lvlText w:val=""/>
      <w:lvlJc w:val="left"/>
      <w:pPr>
        <w:ind w:left="720" w:hanging="360"/>
      </w:pPr>
      <w:rPr>
        <w:rFonts w:ascii="Wingdings" w:hAnsi="Wingdings" w:hint="default"/>
      </w:rPr>
    </w:lvl>
    <w:lvl w:ilvl="1" w:tplc="93BE45C2">
      <w:start w:val="1"/>
      <w:numFmt w:val="bullet"/>
      <w:lvlText w:val=""/>
      <w:lvlJc w:val="left"/>
      <w:pPr>
        <w:ind w:left="1440" w:hanging="360"/>
      </w:pPr>
      <w:rPr>
        <w:rFonts w:ascii="Wingdings" w:hAnsi="Wingdings" w:hint="default"/>
      </w:rPr>
    </w:lvl>
    <w:lvl w:ilvl="2" w:tplc="A4D4FAA2">
      <w:start w:val="1"/>
      <w:numFmt w:val="bullet"/>
      <w:lvlText w:val=""/>
      <w:lvlJc w:val="left"/>
      <w:pPr>
        <w:ind w:left="2160" w:hanging="360"/>
      </w:pPr>
      <w:rPr>
        <w:rFonts w:ascii="Wingdings" w:hAnsi="Wingdings" w:hint="default"/>
      </w:rPr>
    </w:lvl>
    <w:lvl w:ilvl="3" w:tplc="BAE80BDE">
      <w:start w:val="1"/>
      <w:numFmt w:val="bullet"/>
      <w:lvlText w:val=""/>
      <w:lvlJc w:val="left"/>
      <w:pPr>
        <w:ind w:left="2880" w:hanging="360"/>
      </w:pPr>
      <w:rPr>
        <w:rFonts w:ascii="Wingdings" w:hAnsi="Wingdings" w:hint="default"/>
      </w:rPr>
    </w:lvl>
    <w:lvl w:ilvl="4" w:tplc="AED6C120">
      <w:start w:val="1"/>
      <w:numFmt w:val="bullet"/>
      <w:lvlText w:val=""/>
      <w:lvlJc w:val="left"/>
      <w:pPr>
        <w:ind w:left="3600" w:hanging="360"/>
      </w:pPr>
      <w:rPr>
        <w:rFonts w:ascii="Wingdings" w:hAnsi="Wingdings" w:hint="default"/>
      </w:rPr>
    </w:lvl>
    <w:lvl w:ilvl="5" w:tplc="5EDEE5A8">
      <w:start w:val="1"/>
      <w:numFmt w:val="bullet"/>
      <w:lvlText w:val=""/>
      <w:lvlJc w:val="left"/>
      <w:pPr>
        <w:ind w:left="4320" w:hanging="360"/>
      </w:pPr>
      <w:rPr>
        <w:rFonts w:ascii="Wingdings" w:hAnsi="Wingdings" w:hint="default"/>
      </w:rPr>
    </w:lvl>
    <w:lvl w:ilvl="6" w:tplc="F542ACC6">
      <w:start w:val="1"/>
      <w:numFmt w:val="bullet"/>
      <w:lvlText w:val=""/>
      <w:lvlJc w:val="left"/>
      <w:pPr>
        <w:ind w:left="5040" w:hanging="360"/>
      </w:pPr>
      <w:rPr>
        <w:rFonts w:ascii="Wingdings" w:hAnsi="Wingdings" w:hint="default"/>
      </w:rPr>
    </w:lvl>
    <w:lvl w:ilvl="7" w:tplc="B538AD26">
      <w:start w:val="1"/>
      <w:numFmt w:val="bullet"/>
      <w:lvlText w:val=""/>
      <w:lvlJc w:val="left"/>
      <w:pPr>
        <w:ind w:left="5760" w:hanging="360"/>
      </w:pPr>
      <w:rPr>
        <w:rFonts w:ascii="Wingdings" w:hAnsi="Wingdings" w:hint="default"/>
      </w:rPr>
    </w:lvl>
    <w:lvl w:ilvl="8" w:tplc="40CC4D64">
      <w:start w:val="1"/>
      <w:numFmt w:val="bullet"/>
      <w:lvlText w:val=""/>
      <w:lvlJc w:val="left"/>
      <w:pPr>
        <w:ind w:left="6480" w:hanging="360"/>
      </w:pPr>
      <w:rPr>
        <w:rFonts w:ascii="Wingdings" w:hAnsi="Wingdings" w:hint="default"/>
      </w:rPr>
    </w:lvl>
  </w:abstractNum>
  <w:abstractNum w:abstractNumId="18"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19" w15:restartNumberingAfterBreak="0">
    <w:nsid w:val="45B57C14"/>
    <w:multiLevelType w:val="hybridMultilevel"/>
    <w:tmpl w:val="A0C8B7D4"/>
    <w:lvl w:ilvl="0" w:tplc="080C0001">
      <w:start w:val="1"/>
      <w:numFmt w:val="bullet"/>
      <w:lvlText w:val=""/>
      <w:lvlJc w:val="left"/>
      <w:pPr>
        <w:ind w:left="780" w:hanging="360"/>
      </w:pPr>
      <w:rPr>
        <w:rFonts w:ascii="Symbol" w:hAnsi="Symbol" w:hint="default"/>
      </w:rPr>
    </w:lvl>
    <w:lvl w:ilvl="1" w:tplc="080C0003" w:tentative="1">
      <w:start w:val="1"/>
      <w:numFmt w:val="bullet"/>
      <w:lvlText w:val="o"/>
      <w:lvlJc w:val="left"/>
      <w:pPr>
        <w:ind w:left="1500" w:hanging="360"/>
      </w:pPr>
      <w:rPr>
        <w:rFonts w:ascii="Courier New" w:hAnsi="Courier New" w:cs="Courier New" w:hint="default"/>
      </w:rPr>
    </w:lvl>
    <w:lvl w:ilvl="2" w:tplc="080C0005" w:tentative="1">
      <w:start w:val="1"/>
      <w:numFmt w:val="bullet"/>
      <w:lvlText w:val=""/>
      <w:lvlJc w:val="left"/>
      <w:pPr>
        <w:ind w:left="2220" w:hanging="360"/>
      </w:pPr>
      <w:rPr>
        <w:rFonts w:ascii="Wingdings" w:hAnsi="Wingdings" w:hint="default"/>
      </w:rPr>
    </w:lvl>
    <w:lvl w:ilvl="3" w:tplc="080C0001" w:tentative="1">
      <w:start w:val="1"/>
      <w:numFmt w:val="bullet"/>
      <w:lvlText w:val=""/>
      <w:lvlJc w:val="left"/>
      <w:pPr>
        <w:ind w:left="2940" w:hanging="360"/>
      </w:pPr>
      <w:rPr>
        <w:rFonts w:ascii="Symbol" w:hAnsi="Symbol" w:hint="default"/>
      </w:rPr>
    </w:lvl>
    <w:lvl w:ilvl="4" w:tplc="080C0003" w:tentative="1">
      <w:start w:val="1"/>
      <w:numFmt w:val="bullet"/>
      <w:lvlText w:val="o"/>
      <w:lvlJc w:val="left"/>
      <w:pPr>
        <w:ind w:left="3660" w:hanging="360"/>
      </w:pPr>
      <w:rPr>
        <w:rFonts w:ascii="Courier New" w:hAnsi="Courier New" w:cs="Courier New" w:hint="default"/>
      </w:rPr>
    </w:lvl>
    <w:lvl w:ilvl="5" w:tplc="080C0005" w:tentative="1">
      <w:start w:val="1"/>
      <w:numFmt w:val="bullet"/>
      <w:lvlText w:val=""/>
      <w:lvlJc w:val="left"/>
      <w:pPr>
        <w:ind w:left="4380" w:hanging="360"/>
      </w:pPr>
      <w:rPr>
        <w:rFonts w:ascii="Wingdings" w:hAnsi="Wingdings" w:hint="default"/>
      </w:rPr>
    </w:lvl>
    <w:lvl w:ilvl="6" w:tplc="080C0001" w:tentative="1">
      <w:start w:val="1"/>
      <w:numFmt w:val="bullet"/>
      <w:lvlText w:val=""/>
      <w:lvlJc w:val="left"/>
      <w:pPr>
        <w:ind w:left="5100" w:hanging="360"/>
      </w:pPr>
      <w:rPr>
        <w:rFonts w:ascii="Symbol" w:hAnsi="Symbol" w:hint="default"/>
      </w:rPr>
    </w:lvl>
    <w:lvl w:ilvl="7" w:tplc="080C0003" w:tentative="1">
      <w:start w:val="1"/>
      <w:numFmt w:val="bullet"/>
      <w:lvlText w:val="o"/>
      <w:lvlJc w:val="left"/>
      <w:pPr>
        <w:ind w:left="5820" w:hanging="360"/>
      </w:pPr>
      <w:rPr>
        <w:rFonts w:ascii="Courier New" w:hAnsi="Courier New" w:cs="Courier New" w:hint="default"/>
      </w:rPr>
    </w:lvl>
    <w:lvl w:ilvl="8" w:tplc="080C0005" w:tentative="1">
      <w:start w:val="1"/>
      <w:numFmt w:val="bullet"/>
      <w:lvlText w:val=""/>
      <w:lvlJc w:val="left"/>
      <w:pPr>
        <w:ind w:left="6540" w:hanging="360"/>
      </w:pPr>
      <w:rPr>
        <w:rFonts w:ascii="Wingdings" w:hAnsi="Wingdings" w:hint="default"/>
      </w:rPr>
    </w:lvl>
  </w:abstractNum>
  <w:abstractNum w:abstractNumId="20" w15:restartNumberingAfterBreak="0">
    <w:nsid w:val="48C90A5F"/>
    <w:multiLevelType w:val="hybridMultilevel"/>
    <w:tmpl w:val="3350F6FE"/>
    <w:lvl w:ilvl="0" w:tplc="AE9E8C18">
      <w:start w:val="2"/>
      <w:numFmt w:val="bullet"/>
      <w:lvlText w:val="-"/>
      <w:lvlJc w:val="left"/>
      <w:pPr>
        <w:ind w:left="720" w:hanging="360"/>
      </w:pPr>
      <w:rPr>
        <w:rFonts w:ascii="Aptos" w:eastAsia="Aptos" w:hAnsi="Aptos"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1" w15:restartNumberingAfterBreak="0">
    <w:nsid w:val="4E833D53"/>
    <w:multiLevelType w:val="multilevel"/>
    <w:tmpl w:val="9BC09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55970F9"/>
    <w:multiLevelType w:val="hybridMultilevel"/>
    <w:tmpl w:val="C1BAB6DC"/>
    <w:lvl w:ilvl="0" w:tplc="831ADB70">
      <w:start w:val="1"/>
      <w:numFmt w:val="bullet"/>
      <w:lvlText w:val="•"/>
      <w:lvlJc w:val="left"/>
      <w:pPr>
        <w:tabs>
          <w:tab w:val="num" w:pos="720"/>
        </w:tabs>
        <w:ind w:left="720" w:hanging="360"/>
      </w:pPr>
      <w:rPr>
        <w:rFonts w:ascii="Arial" w:hAnsi="Arial" w:hint="default"/>
      </w:rPr>
    </w:lvl>
    <w:lvl w:ilvl="1" w:tplc="DE68F382">
      <w:numFmt w:val="bullet"/>
      <w:lvlText w:val="•"/>
      <w:lvlJc w:val="left"/>
      <w:pPr>
        <w:tabs>
          <w:tab w:val="num" w:pos="1440"/>
        </w:tabs>
        <w:ind w:left="1440" w:hanging="360"/>
      </w:pPr>
      <w:rPr>
        <w:rFonts w:ascii="Arial" w:hAnsi="Arial" w:hint="default"/>
      </w:rPr>
    </w:lvl>
    <w:lvl w:ilvl="2" w:tplc="6D689F92" w:tentative="1">
      <w:start w:val="1"/>
      <w:numFmt w:val="bullet"/>
      <w:lvlText w:val="•"/>
      <w:lvlJc w:val="left"/>
      <w:pPr>
        <w:tabs>
          <w:tab w:val="num" w:pos="2160"/>
        </w:tabs>
        <w:ind w:left="2160" w:hanging="360"/>
      </w:pPr>
      <w:rPr>
        <w:rFonts w:ascii="Arial" w:hAnsi="Arial" w:hint="default"/>
      </w:rPr>
    </w:lvl>
    <w:lvl w:ilvl="3" w:tplc="4F4A3D68" w:tentative="1">
      <w:start w:val="1"/>
      <w:numFmt w:val="bullet"/>
      <w:lvlText w:val="•"/>
      <w:lvlJc w:val="left"/>
      <w:pPr>
        <w:tabs>
          <w:tab w:val="num" w:pos="2880"/>
        </w:tabs>
        <w:ind w:left="2880" w:hanging="360"/>
      </w:pPr>
      <w:rPr>
        <w:rFonts w:ascii="Arial" w:hAnsi="Arial" w:hint="default"/>
      </w:rPr>
    </w:lvl>
    <w:lvl w:ilvl="4" w:tplc="45EAB922" w:tentative="1">
      <w:start w:val="1"/>
      <w:numFmt w:val="bullet"/>
      <w:lvlText w:val="•"/>
      <w:lvlJc w:val="left"/>
      <w:pPr>
        <w:tabs>
          <w:tab w:val="num" w:pos="3600"/>
        </w:tabs>
        <w:ind w:left="3600" w:hanging="360"/>
      </w:pPr>
      <w:rPr>
        <w:rFonts w:ascii="Arial" w:hAnsi="Arial" w:hint="default"/>
      </w:rPr>
    </w:lvl>
    <w:lvl w:ilvl="5" w:tplc="E5C8C0CC" w:tentative="1">
      <w:start w:val="1"/>
      <w:numFmt w:val="bullet"/>
      <w:lvlText w:val="•"/>
      <w:lvlJc w:val="left"/>
      <w:pPr>
        <w:tabs>
          <w:tab w:val="num" w:pos="4320"/>
        </w:tabs>
        <w:ind w:left="4320" w:hanging="360"/>
      </w:pPr>
      <w:rPr>
        <w:rFonts w:ascii="Arial" w:hAnsi="Arial" w:hint="default"/>
      </w:rPr>
    </w:lvl>
    <w:lvl w:ilvl="6" w:tplc="08ECBF54" w:tentative="1">
      <w:start w:val="1"/>
      <w:numFmt w:val="bullet"/>
      <w:lvlText w:val="•"/>
      <w:lvlJc w:val="left"/>
      <w:pPr>
        <w:tabs>
          <w:tab w:val="num" w:pos="5040"/>
        </w:tabs>
        <w:ind w:left="5040" w:hanging="360"/>
      </w:pPr>
      <w:rPr>
        <w:rFonts w:ascii="Arial" w:hAnsi="Arial" w:hint="default"/>
      </w:rPr>
    </w:lvl>
    <w:lvl w:ilvl="7" w:tplc="A830B4BC" w:tentative="1">
      <w:start w:val="1"/>
      <w:numFmt w:val="bullet"/>
      <w:lvlText w:val="•"/>
      <w:lvlJc w:val="left"/>
      <w:pPr>
        <w:tabs>
          <w:tab w:val="num" w:pos="5760"/>
        </w:tabs>
        <w:ind w:left="5760" w:hanging="360"/>
      </w:pPr>
      <w:rPr>
        <w:rFonts w:ascii="Arial" w:hAnsi="Arial" w:hint="default"/>
      </w:rPr>
    </w:lvl>
    <w:lvl w:ilvl="8" w:tplc="01824936"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555F6E15"/>
    <w:multiLevelType w:val="hybridMultilevel"/>
    <w:tmpl w:val="80D4DB68"/>
    <w:lvl w:ilvl="0" w:tplc="B22CD882">
      <w:start w:val="1"/>
      <w:numFmt w:val="bullet"/>
      <w:lvlText w:val=""/>
      <w:lvlJc w:val="left"/>
      <w:pPr>
        <w:ind w:left="720" w:hanging="360"/>
      </w:pPr>
      <w:rPr>
        <w:rFonts w:ascii="Symbol" w:hAnsi="Symbol" w:hint="default"/>
      </w:rPr>
    </w:lvl>
    <w:lvl w:ilvl="1" w:tplc="77DC97F8">
      <w:start w:val="1"/>
      <w:numFmt w:val="bullet"/>
      <w:lvlText w:val="o"/>
      <w:lvlJc w:val="left"/>
      <w:pPr>
        <w:ind w:left="1440" w:hanging="360"/>
      </w:pPr>
      <w:rPr>
        <w:rFonts w:ascii="Courier New" w:hAnsi="Courier New" w:hint="default"/>
      </w:rPr>
    </w:lvl>
    <w:lvl w:ilvl="2" w:tplc="AC8864A0">
      <w:start w:val="1"/>
      <w:numFmt w:val="bullet"/>
      <w:lvlText w:val=""/>
      <w:lvlJc w:val="left"/>
      <w:pPr>
        <w:ind w:left="2160" w:hanging="360"/>
      </w:pPr>
      <w:rPr>
        <w:rFonts w:ascii="Wingdings" w:hAnsi="Wingdings" w:hint="default"/>
      </w:rPr>
    </w:lvl>
    <w:lvl w:ilvl="3" w:tplc="C930D06E">
      <w:start w:val="1"/>
      <w:numFmt w:val="bullet"/>
      <w:lvlText w:val=""/>
      <w:lvlJc w:val="left"/>
      <w:pPr>
        <w:ind w:left="2880" w:hanging="360"/>
      </w:pPr>
      <w:rPr>
        <w:rFonts w:ascii="Symbol" w:hAnsi="Symbol" w:hint="default"/>
      </w:rPr>
    </w:lvl>
    <w:lvl w:ilvl="4" w:tplc="8592DC98">
      <w:start w:val="1"/>
      <w:numFmt w:val="bullet"/>
      <w:lvlText w:val="o"/>
      <w:lvlJc w:val="left"/>
      <w:pPr>
        <w:ind w:left="3600" w:hanging="360"/>
      </w:pPr>
      <w:rPr>
        <w:rFonts w:ascii="Courier New" w:hAnsi="Courier New" w:hint="default"/>
      </w:rPr>
    </w:lvl>
    <w:lvl w:ilvl="5" w:tplc="4C7C895A">
      <w:start w:val="1"/>
      <w:numFmt w:val="bullet"/>
      <w:lvlText w:val=""/>
      <w:lvlJc w:val="left"/>
      <w:pPr>
        <w:ind w:left="4320" w:hanging="360"/>
      </w:pPr>
      <w:rPr>
        <w:rFonts w:ascii="Wingdings" w:hAnsi="Wingdings" w:hint="default"/>
      </w:rPr>
    </w:lvl>
    <w:lvl w:ilvl="6" w:tplc="D0C4A804">
      <w:start w:val="1"/>
      <w:numFmt w:val="bullet"/>
      <w:lvlText w:val=""/>
      <w:lvlJc w:val="left"/>
      <w:pPr>
        <w:ind w:left="5040" w:hanging="360"/>
      </w:pPr>
      <w:rPr>
        <w:rFonts w:ascii="Symbol" w:hAnsi="Symbol" w:hint="default"/>
      </w:rPr>
    </w:lvl>
    <w:lvl w:ilvl="7" w:tplc="30C2CA1A">
      <w:start w:val="1"/>
      <w:numFmt w:val="bullet"/>
      <w:lvlText w:val="o"/>
      <w:lvlJc w:val="left"/>
      <w:pPr>
        <w:ind w:left="5760" w:hanging="360"/>
      </w:pPr>
      <w:rPr>
        <w:rFonts w:ascii="Courier New" w:hAnsi="Courier New" w:hint="default"/>
      </w:rPr>
    </w:lvl>
    <w:lvl w:ilvl="8" w:tplc="FE5A5D20">
      <w:start w:val="1"/>
      <w:numFmt w:val="bullet"/>
      <w:lvlText w:val=""/>
      <w:lvlJc w:val="left"/>
      <w:pPr>
        <w:ind w:left="6480" w:hanging="360"/>
      </w:pPr>
      <w:rPr>
        <w:rFonts w:ascii="Wingdings" w:hAnsi="Wingdings" w:hint="default"/>
      </w:rPr>
    </w:lvl>
  </w:abstractNum>
  <w:abstractNum w:abstractNumId="24" w15:restartNumberingAfterBreak="0">
    <w:nsid w:val="55FF5A0C"/>
    <w:multiLevelType w:val="hybridMultilevel"/>
    <w:tmpl w:val="DF16F34E"/>
    <w:lvl w:ilvl="0" w:tplc="08090001">
      <w:start w:val="1"/>
      <w:numFmt w:val="bullet"/>
      <w:lvlText w:val=""/>
      <w:lvlJc w:val="left"/>
      <w:pPr>
        <w:ind w:left="1428" w:hanging="360"/>
      </w:pPr>
      <w:rPr>
        <w:rFonts w:ascii="Symbol" w:hAnsi="Symbol" w:hint="default"/>
      </w:rPr>
    </w:lvl>
    <w:lvl w:ilvl="1" w:tplc="08090003">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25" w15:restartNumberingAfterBreak="0">
    <w:nsid w:val="59CF22B3"/>
    <w:multiLevelType w:val="hybridMultilevel"/>
    <w:tmpl w:val="CAC0C496"/>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788" w:hanging="708"/>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55F2CA7"/>
    <w:multiLevelType w:val="hybridMultilevel"/>
    <w:tmpl w:val="7E38A4B4"/>
    <w:lvl w:ilvl="0" w:tplc="1B48FE94">
      <w:start w:val="1"/>
      <w:numFmt w:val="bullet"/>
      <w:lvlText w:val=""/>
      <w:lvlJc w:val="left"/>
      <w:pPr>
        <w:tabs>
          <w:tab w:val="num" w:pos="720"/>
        </w:tabs>
        <w:ind w:left="720" w:hanging="360"/>
      </w:pPr>
      <w:rPr>
        <w:rFonts w:ascii="Wingdings" w:hAnsi="Wingdings" w:hint="default"/>
      </w:rPr>
    </w:lvl>
    <w:lvl w:ilvl="1" w:tplc="03289864">
      <w:numFmt w:val="bullet"/>
      <w:lvlText w:val=""/>
      <w:lvlJc w:val="left"/>
      <w:pPr>
        <w:tabs>
          <w:tab w:val="num" w:pos="1440"/>
        </w:tabs>
        <w:ind w:left="1440" w:hanging="360"/>
      </w:pPr>
      <w:rPr>
        <w:rFonts w:ascii="Wingdings" w:hAnsi="Wingdings" w:hint="default"/>
      </w:rPr>
    </w:lvl>
    <w:lvl w:ilvl="2" w:tplc="AC744BC0">
      <w:start w:val="1"/>
      <w:numFmt w:val="bullet"/>
      <w:lvlText w:val=""/>
      <w:lvlJc w:val="left"/>
      <w:pPr>
        <w:tabs>
          <w:tab w:val="num" w:pos="2160"/>
        </w:tabs>
        <w:ind w:left="2160" w:hanging="360"/>
      </w:pPr>
      <w:rPr>
        <w:rFonts w:ascii="Wingdings" w:hAnsi="Wingdings" w:hint="default"/>
      </w:rPr>
    </w:lvl>
    <w:lvl w:ilvl="3" w:tplc="92E0493A" w:tentative="1">
      <w:start w:val="1"/>
      <w:numFmt w:val="bullet"/>
      <w:lvlText w:val=""/>
      <w:lvlJc w:val="left"/>
      <w:pPr>
        <w:tabs>
          <w:tab w:val="num" w:pos="2880"/>
        </w:tabs>
        <w:ind w:left="2880" w:hanging="360"/>
      </w:pPr>
      <w:rPr>
        <w:rFonts w:ascii="Wingdings" w:hAnsi="Wingdings" w:hint="default"/>
      </w:rPr>
    </w:lvl>
    <w:lvl w:ilvl="4" w:tplc="894EE6FC" w:tentative="1">
      <w:start w:val="1"/>
      <w:numFmt w:val="bullet"/>
      <w:lvlText w:val=""/>
      <w:lvlJc w:val="left"/>
      <w:pPr>
        <w:tabs>
          <w:tab w:val="num" w:pos="3600"/>
        </w:tabs>
        <w:ind w:left="3600" w:hanging="360"/>
      </w:pPr>
      <w:rPr>
        <w:rFonts w:ascii="Wingdings" w:hAnsi="Wingdings" w:hint="default"/>
      </w:rPr>
    </w:lvl>
    <w:lvl w:ilvl="5" w:tplc="D72E7BCE" w:tentative="1">
      <w:start w:val="1"/>
      <w:numFmt w:val="bullet"/>
      <w:lvlText w:val=""/>
      <w:lvlJc w:val="left"/>
      <w:pPr>
        <w:tabs>
          <w:tab w:val="num" w:pos="4320"/>
        </w:tabs>
        <w:ind w:left="4320" w:hanging="360"/>
      </w:pPr>
      <w:rPr>
        <w:rFonts w:ascii="Wingdings" w:hAnsi="Wingdings" w:hint="default"/>
      </w:rPr>
    </w:lvl>
    <w:lvl w:ilvl="6" w:tplc="1CA42984" w:tentative="1">
      <w:start w:val="1"/>
      <w:numFmt w:val="bullet"/>
      <w:lvlText w:val=""/>
      <w:lvlJc w:val="left"/>
      <w:pPr>
        <w:tabs>
          <w:tab w:val="num" w:pos="5040"/>
        </w:tabs>
        <w:ind w:left="5040" w:hanging="360"/>
      </w:pPr>
      <w:rPr>
        <w:rFonts w:ascii="Wingdings" w:hAnsi="Wingdings" w:hint="default"/>
      </w:rPr>
    </w:lvl>
    <w:lvl w:ilvl="7" w:tplc="F5EAC1AC" w:tentative="1">
      <w:start w:val="1"/>
      <w:numFmt w:val="bullet"/>
      <w:lvlText w:val=""/>
      <w:lvlJc w:val="left"/>
      <w:pPr>
        <w:tabs>
          <w:tab w:val="num" w:pos="5760"/>
        </w:tabs>
        <w:ind w:left="5760" w:hanging="360"/>
      </w:pPr>
      <w:rPr>
        <w:rFonts w:ascii="Wingdings" w:hAnsi="Wingdings" w:hint="default"/>
      </w:rPr>
    </w:lvl>
    <w:lvl w:ilvl="8" w:tplc="58EA7E86"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71E3227"/>
    <w:multiLevelType w:val="hybridMultilevel"/>
    <w:tmpl w:val="71985946"/>
    <w:lvl w:ilvl="0" w:tplc="0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6AAA58B2"/>
    <w:multiLevelType w:val="hybridMultilevel"/>
    <w:tmpl w:val="38D247EE"/>
    <w:lvl w:ilvl="0" w:tplc="DC3A21C8">
      <w:start w:val="1"/>
      <w:numFmt w:val="lowerRoman"/>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9" w15:restartNumberingAfterBreak="0">
    <w:nsid w:val="75EC3D0D"/>
    <w:multiLevelType w:val="hybridMultilevel"/>
    <w:tmpl w:val="C128D570"/>
    <w:lvl w:ilvl="0" w:tplc="18090011">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76004026"/>
    <w:multiLevelType w:val="hybridMultilevel"/>
    <w:tmpl w:val="483690B0"/>
    <w:lvl w:ilvl="0" w:tplc="0C0A0001">
      <w:start w:val="1"/>
      <w:numFmt w:val="bullet"/>
      <w:lvlText w:val=""/>
      <w:lvlJc w:val="left"/>
      <w:pPr>
        <w:ind w:left="780" w:hanging="360"/>
      </w:pPr>
      <w:rPr>
        <w:rFonts w:ascii="Symbol" w:hAnsi="Symbol" w:hint="default"/>
      </w:rPr>
    </w:lvl>
    <w:lvl w:ilvl="1" w:tplc="0C0A0003" w:tentative="1">
      <w:start w:val="1"/>
      <w:numFmt w:val="bullet"/>
      <w:lvlText w:val="o"/>
      <w:lvlJc w:val="left"/>
      <w:pPr>
        <w:ind w:left="1500" w:hanging="360"/>
      </w:pPr>
      <w:rPr>
        <w:rFonts w:ascii="Courier New" w:hAnsi="Courier New" w:cs="Courier New" w:hint="default"/>
      </w:rPr>
    </w:lvl>
    <w:lvl w:ilvl="2" w:tplc="0C0A0005" w:tentative="1">
      <w:start w:val="1"/>
      <w:numFmt w:val="bullet"/>
      <w:lvlText w:val=""/>
      <w:lvlJc w:val="left"/>
      <w:pPr>
        <w:ind w:left="2220" w:hanging="360"/>
      </w:pPr>
      <w:rPr>
        <w:rFonts w:ascii="Wingdings" w:hAnsi="Wingdings" w:hint="default"/>
      </w:rPr>
    </w:lvl>
    <w:lvl w:ilvl="3" w:tplc="0C0A0001" w:tentative="1">
      <w:start w:val="1"/>
      <w:numFmt w:val="bullet"/>
      <w:lvlText w:val=""/>
      <w:lvlJc w:val="left"/>
      <w:pPr>
        <w:ind w:left="2940" w:hanging="360"/>
      </w:pPr>
      <w:rPr>
        <w:rFonts w:ascii="Symbol" w:hAnsi="Symbol" w:hint="default"/>
      </w:rPr>
    </w:lvl>
    <w:lvl w:ilvl="4" w:tplc="0C0A0003" w:tentative="1">
      <w:start w:val="1"/>
      <w:numFmt w:val="bullet"/>
      <w:lvlText w:val="o"/>
      <w:lvlJc w:val="left"/>
      <w:pPr>
        <w:ind w:left="3660" w:hanging="360"/>
      </w:pPr>
      <w:rPr>
        <w:rFonts w:ascii="Courier New" w:hAnsi="Courier New" w:cs="Courier New" w:hint="default"/>
      </w:rPr>
    </w:lvl>
    <w:lvl w:ilvl="5" w:tplc="0C0A0005" w:tentative="1">
      <w:start w:val="1"/>
      <w:numFmt w:val="bullet"/>
      <w:lvlText w:val=""/>
      <w:lvlJc w:val="left"/>
      <w:pPr>
        <w:ind w:left="4380" w:hanging="360"/>
      </w:pPr>
      <w:rPr>
        <w:rFonts w:ascii="Wingdings" w:hAnsi="Wingdings" w:hint="default"/>
      </w:rPr>
    </w:lvl>
    <w:lvl w:ilvl="6" w:tplc="0C0A0001" w:tentative="1">
      <w:start w:val="1"/>
      <w:numFmt w:val="bullet"/>
      <w:lvlText w:val=""/>
      <w:lvlJc w:val="left"/>
      <w:pPr>
        <w:ind w:left="5100" w:hanging="360"/>
      </w:pPr>
      <w:rPr>
        <w:rFonts w:ascii="Symbol" w:hAnsi="Symbol" w:hint="default"/>
      </w:rPr>
    </w:lvl>
    <w:lvl w:ilvl="7" w:tplc="0C0A0003" w:tentative="1">
      <w:start w:val="1"/>
      <w:numFmt w:val="bullet"/>
      <w:lvlText w:val="o"/>
      <w:lvlJc w:val="left"/>
      <w:pPr>
        <w:ind w:left="5820" w:hanging="360"/>
      </w:pPr>
      <w:rPr>
        <w:rFonts w:ascii="Courier New" w:hAnsi="Courier New" w:cs="Courier New" w:hint="default"/>
      </w:rPr>
    </w:lvl>
    <w:lvl w:ilvl="8" w:tplc="0C0A0005" w:tentative="1">
      <w:start w:val="1"/>
      <w:numFmt w:val="bullet"/>
      <w:lvlText w:val=""/>
      <w:lvlJc w:val="left"/>
      <w:pPr>
        <w:ind w:left="6540" w:hanging="360"/>
      </w:pPr>
      <w:rPr>
        <w:rFonts w:ascii="Wingdings" w:hAnsi="Wingdings" w:hint="default"/>
      </w:rPr>
    </w:lvl>
  </w:abstractNum>
  <w:abstractNum w:abstractNumId="31" w15:restartNumberingAfterBreak="0">
    <w:nsid w:val="76B01AF3"/>
    <w:multiLevelType w:val="hybridMultilevel"/>
    <w:tmpl w:val="D4766C1A"/>
    <w:lvl w:ilvl="0" w:tplc="ABC63B78">
      <w:start w:val="1"/>
      <w:numFmt w:val="decimal"/>
      <w:lvlText w:val="%1."/>
      <w:lvlJc w:val="left"/>
      <w:pPr>
        <w:ind w:left="720" w:hanging="360"/>
      </w:pPr>
    </w:lvl>
    <w:lvl w:ilvl="1" w:tplc="BAFCE7D0">
      <w:start w:val="1"/>
      <w:numFmt w:val="lowerLetter"/>
      <w:lvlText w:val="%2."/>
      <w:lvlJc w:val="left"/>
      <w:pPr>
        <w:ind w:left="1440" w:hanging="360"/>
      </w:pPr>
    </w:lvl>
    <w:lvl w:ilvl="2" w:tplc="B1906FBC">
      <w:start w:val="1"/>
      <w:numFmt w:val="lowerRoman"/>
      <w:lvlText w:val="%3."/>
      <w:lvlJc w:val="right"/>
      <w:pPr>
        <w:ind w:left="2160" w:hanging="180"/>
      </w:pPr>
    </w:lvl>
    <w:lvl w:ilvl="3" w:tplc="FA30BB0E">
      <w:start w:val="1"/>
      <w:numFmt w:val="decimal"/>
      <w:lvlText w:val="%4."/>
      <w:lvlJc w:val="left"/>
      <w:pPr>
        <w:ind w:left="2880" w:hanging="360"/>
      </w:pPr>
    </w:lvl>
    <w:lvl w:ilvl="4" w:tplc="85F473AC">
      <w:start w:val="1"/>
      <w:numFmt w:val="lowerLetter"/>
      <w:lvlText w:val="%5."/>
      <w:lvlJc w:val="left"/>
      <w:pPr>
        <w:ind w:left="3600" w:hanging="360"/>
      </w:pPr>
    </w:lvl>
    <w:lvl w:ilvl="5" w:tplc="011A90E0">
      <w:start w:val="1"/>
      <w:numFmt w:val="lowerRoman"/>
      <w:lvlText w:val="%6."/>
      <w:lvlJc w:val="right"/>
      <w:pPr>
        <w:ind w:left="4320" w:hanging="180"/>
      </w:pPr>
    </w:lvl>
    <w:lvl w:ilvl="6" w:tplc="43DA5DE6">
      <w:start w:val="1"/>
      <w:numFmt w:val="decimal"/>
      <w:lvlText w:val="%7."/>
      <w:lvlJc w:val="left"/>
      <w:pPr>
        <w:ind w:left="5040" w:hanging="360"/>
      </w:pPr>
    </w:lvl>
    <w:lvl w:ilvl="7" w:tplc="BC56B82E">
      <w:start w:val="1"/>
      <w:numFmt w:val="lowerLetter"/>
      <w:lvlText w:val="%8."/>
      <w:lvlJc w:val="left"/>
      <w:pPr>
        <w:ind w:left="5760" w:hanging="360"/>
      </w:pPr>
    </w:lvl>
    <w:lvl w:ilvl="8" w:tplc="63BE0D3C">
      <w:start w:val="1"/>
      <w:numFmt w:val="lowerRoman"/>
      <w:lvlText w:val="%9."/>
      <w:lvlJc w:val="right"/>
      <w:pPr>
        <w:ind w:left="6480" w:hanging="180"/>
      </w:pPr>
    </w:lvl>
  </w:abstractNum>
  <w:abstractNum w:abstractNumId="32" w15:restartNumberingAfterBreak="0">
    <w:nsid w:val="7911437D"/>
    <w:multiLevelType w:val="hybridMultilevel"/>
    <w:tmpl w:val="D826B1EC"/>
    <w:lvl w:ilvl="0" w:tplc="A5369328">
      <w:start w:val="1"/>
      <w:numFmt w:val="bullet"/>
      <w:lvlText w:val="-"/>
      <w:lvlJc w:val="left"/>
      <w:pPr>
        <w:ind w:left="360" w:hanging="360"/>
      </w:pPr>
      <w:rPr>
        <w:rFonts w:ascii="Times New Roman" w:eastAsia="Times New Roman" w:hAnsi="Times New Roman" w:cs="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3" w15:restartNumberingAfterBreak="0">
    <w:nsid w:val="7AA26DD5"/>
    <w:multiLevelType w:val="hybridMultilevel"/>
    <w:tmpl w:val="BC382C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B321124"/>
    <w:multiLevelType w:val="hybridMultilevel"/>
    <w:tmpl w:val="AEE2B5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C220A4B"/>
    <w:multiLevelType w:val="hybridMultilevel"/>
    <w:tmpl w:val="0B0AFDB4"/>
    <w:lvl w:ilvl="0" w:tplc="99E44500">
      <w:start w:val="1"/>
      <w:numFmt w:val="bullet"/>
      <w:lvlText w:val="•"/>
      <w:lvlJc w:val="left"/>
      <w:pPr>
        <w:tabs>
          <w:tab w:val="num" w:pos="720"/>
        </w:tabs>
        <w:ind w:left="720" w:hanging="360"/>
      </w:pPr>
      <w:rPr>
        <w:rFonts w:ascii="Arial" w:hAnsi="Arial" w:hint="default"/>
      </w:rPr>
    </w:lvl>
    <w:lvl w:ilvl="1" w:tplc="67A0DB18">
      <w:start w:val="1"/>
      <w:numFmt w:val="bullet"/>
      <w:lvlText w:val="•"/>
      <w:lvlJc w:val="left"/>
      <w:pPr>
        <w:tabs>
          <w:tab w:val="num" w:pos="1440"/>
        </w:tabs>
        <w:ind w:left="1440" w:hanging="360"/>
      </w:pPr>
      <w:rPr>
        <w:rFonts w:ascii="Arial" w:hAnsi="Arial" w:hint="default"/>
      </w:rPr>
    </w:lvl>
    <w:lvl w:ilvl="2" w:tplc="BC602FB4" w:tentative="1">
      <w:start w:val="1"/>
      <w:numFmt w:val="bullet"/>
      <w:lvlText w:val="•"/>
      <w:lvlJc w:val="left"/>
      <w:pPr>
        <w:tabs>
          <w:tab w:val="num" w:pos="2160"/>
        </w:tabs>
        <w:ind w:left="2160" w:hanging="360"/>
      </w:pPr>
      <w:rPr>
        <w:rFonts w:ascii="Arial" w:hAnsi="Arial" w:hint="default"/>
      </w:rPr>
    </w:lvl>
    <w:lvl w:ilvl="3" w:tplc="5C4663A0" w:tentative="1">
      <w:start w:val="1"/>
      <w:numFmt w:val="bullet"/>
      <w:lvlText w:val="•"/>
      <w:lvlJc w:val="left"/>
      <w:pPr>
        <w:tabs>
          <w:tab w:val="num" w:pos="2880"/>
        </w:tabs>
        <w:ind w:left="2880" w:hanging="360"/>
      </w:pPr>
      <w:rPr>
        <w:rFonts w:ascii="Arial" w:hAnsi="Arial" w:hint="default"/>
      </w:rPr>
    </w:lvl>
    <w:lvl w:ilvl="4" w:tplc="6DEA2CA2" w:tentative="1">
      <w:start w:val="1"/>
      <w:numFmt w:val="bullet"/>
      <w:lvlText w:val="•"/>
      <w:lvlJc w:val="left"/>
      <w:pPr>
        <w:tabs>
          <w:tab w:val="num" w:pos="3600"/>
        </w:tabs>
        <w:ind w:left="3600" w:hanging="360"/>
      </w:pPr>
      <w:rPr>
        <w:rFonts w:ascii="Arial" w:hAnsi="Arial" w:hint="default"/>
      </w:rPr>
    </w:lvl>
    <w:lvl w:ilvl="5" w:tplc="9C4CA146" w:tentative="1">
      <w:start w:val="1"/>
      <w:numFmt w:val="bullet"/>
      <w:lvlText w:val="•"/>
      <w:lvlJc w:val="left"/>
      <w:pPr>
        <w:tabs>
          <w:tab w:val="num" w:pos="4320"/>
        </w:tabs>
        <w:ind w:left="4320" w:hanging="360"/>
      </w:pPr>
      <w:rPr>
        <w:rFonts w:ascii="Arial" w:hAnsi="Arial" w:hint="default"/>
      </w:rPr>
    </w:lvl>
    <w:lvl w:ilvl="6" w:tplc="925C5602" w:tentative="1">
      <w:start w:val="1"/>
      <w:numFmt w:val="bullet"/>
      <w:lvlText w:val="•"/>
      <w:lvlJc w:val="left"/>
      <w:pPr>
        <w:tabs>
          <w:tab w:val="num" w:pos="5040"/>
        </w:tabs>
        <w:ind w:left="5040" w:hanging="360"/>
      </w:pPr>
      <w:rPr>
        <w:rFonts w:ascii="Arial" w:hAnsi="Arial" w:hint="default"/>
      </w:rPr>
    </w:lvl>
    <w:lvl w:ilvl="7" w:tplc="025604D4" w:tentative="1">
      <w:start w:val="1"/>
      <w:numFmt w:val="bullet"/>
      <w:lvlText w:val="•"/>
      <w:lvlJc w:val="left"/>
      <w:pPr>
        <w:tabs>
          <w:tab w:val="num" w:pos="5760"/>
        </w:tabs>
        <w:ind w:left="5760" w:hanging="360"/>
      </w:pPr>
      <w:rPr>
        <w:rFonts w:ascii="Arial" w:hAnsi="Arial" w:hint="default"/>
      </w:rPr>
    </w:lvl>
    <w:lvl w:ilvl="8" w:tplc="A148B918" w:tentative="1">
      <w:start w:val="1"/>
      <w:numFmt w:val="bullet"/>
      <w:lvlText w:val="•"/>
      <w:lvlJc w:val="left"/>
      <w:pPr>
        <w:tabs>
          <w:tab w:val="num" w:pos="6480"/>
        </w:tabs>
        <w:ind w:left="6480" w:hanging="360"/>
      </w:pPr>
      <w:rPr>
        <w:rFonts w:ascii="Arial" w:hAnsi="Arial" w:hint="default"/>
      </w:rPr>
    </w:lvl>
  </w:abstractNum>
  <w:abstractNum w:abstractNumId="36"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37" w15:restartNumberingAfterBreak="0">
    <w:nsid w:val="7DCC5A7A"/>
    <w:multiLevelType w:val="multilevel"/>
    <w:tmpl w:val="68804C9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8" w15:restartNumberingAfterBreak="0">
    <w:nsid w:val="7EA378EB"/>
    <w:multiLevelType w:val="multilevel"/>
    <w:tmpl w:val="1C60D4C4"/>
    <w:lvl w:ilvl="0">
      <w:start w:val="1"/>
      <w:numFmt w:val="decimal"/>
      <w:lvlText w:val="%1)"/>
      <w:lvlJc w:val="left"/>
      <w:pPr>
        <w:ind w:left="360" w:hanging="360"/>
      </w:pPr>
      <w:rPr>
        <w:rFonts w:hint="default"/>
        <w:b/>
        <w:bCs/>
        <w:color w:val="auto"/>
      </w:rPr>
    </w:lvl>
    <w:lvl w:ilvl="1">
      <w:start w:val="1"/>
      <w:numFmt w:val="lowerLetter"/>
      <w:lvlText w:val="%2)"/>
      <w:lvlJc w:val="left"/>
      <w:pPr>
        <w:ind w:left="-130" w:hanging="360"/>
      </w:pPr>
    </w:lvl>
    <w:lvl w:ilvl="2">
      <w:start w:val="1"/>
      <w:numFmt w:val="lowerRoman"/>
      <w:lvlText w:val="%3)"/>
      <w:lvlJc w:val="left"/>
      <w:pPr>
        <w:ind w:left="230" w:hanging="360"/>
      </w:pPr>
    </w:lvl>
    <w:lvl w:ilvl="3">
      <w:start w:val="1"/>
      <w:numFmt w:val="decimal"/>
      <w:lvlText w:val="(%4)"/>
      <w:lvlJc w:val="left"/>
      <w:pPr>
        <w:ind w:left="590" w:hanging="360"/>
      </w:pPr>
    </w:lvl>
    <w:lvl w:ilvl="4">
      <w:start w:val="1"/>
      <w:numFmt w:val="lowerLetter"/>
      <w:lvlText w:val="(%5)"/>
      <w:lvlJc w:val="left"/>
      <w:pPr>
        <w:ind w:left="950" w:hanging="360"/>
      </w:pPr>
    </w:lvl>
    <w:lvl w:ilvl="5">
      <w:start w:val="1"/>
      <w:numFmt w:val="lowerRoman"/>
      <w:lvlText w:val="(%6)"/>
      <w:lvlJc w:val="left"/>
      <w:pPr>
        <w:ind w:left="1310" w:hanging="360"/>
      </w:pPr>
    </w:lvl>
    <w:lvl w:ilvl="6">
      <w:start w:val="1"/>
      <w:numFmt w:val="decimal"/>
      <w:lvlText w:val="%7."/>
      <w:lvlJc w:val="left"/>
      <w:pPr>
        <w:ind w:left="1670" w:hanging="360"/>
      </w:pPr>
    </w:lvl>
    <w:lvl w:ilvl="7">
      <w:start w:val="1"/>
      <w:numFmt w:val="lowerLetter"/>
      <w:lvlText w:val="%8."/>
      <w:lvlJc w:val="left"/>
      <w:pPr>
        <w:ind w:left="2030" w:hanging="360"/>
      </w:pPr>
    </w:lvl>
    <w:lvl w:ilvl="8">
      <w:start w:val="1"/>
      <w:numFmt w:val="lowerRoman"/>
      <w:lvlText w:val="%9."/>
      <w:lvlJc w:val="left"/>
      <w:pPr>
        <w:ind w:left="2390" w:hanging="360"/>
      </w:pPr>
    </w:lvl>
  </w:abstractNum>
  <w:num w:numId="1">
    <w:abstractNumId w:val="23"/>
  </w:num>
  <w:num w:numId="2">
    <w:abstractNumId w:val="17"/>
  </w:num>
  <w:num w:numId="3">
    <w:abstractNumId w:val="31"/>
  </w:num>
  <w:num w:numId="4">
    <w:abstractNumId w:val="14"/>
  </w:num>
  <w:num w:numId="5">
    <w:abstractNumId w:val="15"/>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num>
  <w:num w:numId="8">
    <w:abstractNumId w:val="24"/>
  </w:num>
  <w:num w:numId="9">
    <w:abstractNumId w:val="4"/>
  </w:num>
  <w:num w:numId="10">
    <w:abstractNumId w:val="28"/>
  </w:num>
  <w:num w:numId="11">
    <w:abstractNumId w:val="0"/>
  </w:num>
  <w:num w:numId="12">
    <w:abstractNumId w:val="33"/>
  </w:num>
  <w:num w:numId="13">
    <w:abstractNumId w:val="19"/>
  </w:num>
  <w:num w:numId="14">
    <w:abstractNumId w:val="5"/>
  </w:num>
  <w:num w:numId="15">
    <w:abstractNumId w:val="8"/>
  </w:num>
  <w:num w:numId="16">
    <w:abstractNumId w:val="9"/>
  </w:num>
  <w:num w:numId="17">
    <w:abstractNumId w:val="34"/>
  </w:num>
  <w:num w:numId="18">
    <w:abstractNumId w:val="38"/>
  </w:num>
  <w:num w:numId="19">
    <w:abstractNumId w:val="10"/>
  </w:num>
  <w:num w:numId="20">
    <w:abstractNumId w:val="25"/>
  </w:num>
  <w:num w:numId="21">
    <w:abstractNumId w:val="36"/>
  </w:num>
  <w:num w:numId="22">
    <w:abstractNumId w:val="2"/>
  </w:num>
  <w:num w:numId="23">
    <w:abstractNumId w:val="22"/>
  </w:num>
  <w:num w:numId="24">
    <w:abstractNumId w:val="27"/>
  </w:num>
  <w:num w:numId="25">
    <w:abstractNumId w:val="32"/>
  </w:num>
  <w:num w:numId="26">
    <w:abstractNumId w:val="35"/>
  </w:num>
  <w:num w:numId="27">
    <w:abstractNumId w:val="3"/>
  </w:num>
  <w:num w:numId="28">
    <w:abstractNumId w:val="12"/>
  </w:num>
  <w:num w:numId="29">
    <w:abstractNumId w:val="13"/>
  </w:num>
  <w:num w:numId="30">
    <w:abstractNumId w:val="30"/>
  </w:num>
  <w:num w:numId="31">
    <w:abstractNumId w:val="26"/>
  </w:num>
  <w:num w:numId="32">
    <w:abstractNumId w:val="21"/>
  </w:num>
  <w:num w:numId="33">
    <w:abstractNumId w:val="29"/>
  </w:num>
  <w:num w:numId="34">
    <w:abstractNumId w:val="1"/>
  </w:num>
  <w:num w:numId="35">
    <w:abstractNumId w:val="6"/>
  </w:num>
  <w:num w:numId="36">
    <w:abstractNumId w:val="3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6"/>
  </w:num>
  <w:num w:numId="38">
    <w:abstractNumId w:val="11"/>
  </w:num>
  <w:num w:numId="39">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fr-BE" w:vendorID="64" w:dllVersion="0" w:nlCheck="1" w:checkStyle="0"/>
  <w:activeWritingStyle w:appName="MSWord" w:lang="en-IE" w:vendorID="64" w:dllVersion="0"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revisionView w:markup="0"/>
  <w:defaultTabStop w:val="709"/>
  <w:hyphenationZone w:val="425"/>
  <w:drawingGridHorizontalSpacing w:val="181"/>
  <w:drawingGridVerticalSpacing w:val="181"/>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A075B0D5-82D8-4CF5-8AEB-D8710A952B25"/>
    <w:docVar w:name="LW_COVERPAGE_TYPE" w:val="1"/>
    <w:docVar w:name="LW_CROSSREFERENCE" w:val="{SWD(2026) 180 final}"/>
    <w:docVar w:name="LW_DocType" w:val="NORMAL"/>
    <w:docVar w:name="LW_EMISSION" w:val="13.7.2026"/>
    <w:docVar w:name="LW_EMISSION_ISODATE" w:val="2026-07-13"/>
    <w:docVar w:name="LW_EMISSION_LOCATION" w:val="BRX"/>
    <w:docVar w:name="LW_EMISSION_PREFIX" w:val="Brussels, "/>
    <w:docVar w:name="LW_EMISSION_SUFFIX" w:val=" "/>
    <w:docVar w:name="LW_ID_DOCTYPE_NONLW" w:val="CP-006"/>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36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ursuant to Article 278(a) of the Union Customs Code, on progress in developing the electronic systems provided for under the Code"/>
    <w:docVar w:name="LW_TYPE.DOC.CP" w:val="REPORT FROM THE COMMISSION TO THE EUROPEAN PARLIAMENT AND THE COUNCIL"/>
    <w:docVar w:name="LwApiVersions" w:val="LW4CoDe 1.24.5.0; LW 9.2, Build 20251112"/>
  </w:docVars>
  <w:rsids>
    <w:rsidRoot w:val="00282B17"/>
    <w:rsid w:val="00000237"/>
    <w:rsid w:val="00000264"/>
    <w:rsid w:val="000002EE"/>
    <w:rsid w:val="00000A95"/>
    <w:rsid w:val="00000DAA"/>
    <w:rsid w:val="00000F00"/>
    <w:rsid w:val="00001081"/>
    <w:rsid w:val="00001474"/>
    <w:rsid w:val="00001793"/>
    <w:rsid w:val="00001A69"/>
    <w:rsid w:val="00001AB0"/>
    <w:rsid w:val="00001D18"/>
    <w:rsid w:val="0000204A"/>
    <w:rsid w:val="0000220A"/>
    <w:rsid w:val="00002358"/>
    <w:rsid w:val="00002C18"/>
    <w:rsid w:val="0000393F"/>
    <w:rsid w:val="00003A29"/>
    <w:rsid w:val="00003A35"/>
    <w:rsid w:val="00003AB9"/>
    <w:rsid w:val="00003BEB"/>
    <w:rsid w:val="00003FB3"/>
    <w:rsid w:val="00003FB4"/>
    <w:rsid w:val="00004510"/>
    <w:rsid w:val="00004575"/>
    <w:rsid w:val="00004F8B"/>
    <w:rsid w:val="000054F8"/>
    <w:rsid w:val="000055E4"/>
    <w:rsid w:val="000056AF"/>
    <w:rsid w:val="0000596C"/>
    <w:rsid w:val="00005998"/>
    <w:rsid w:val="00005A8E"/>
    <w:rsid w:val="00005E07"/>
    <w:rsid w:val="00005FBC"/>
    <w:rsid w:val="0000612E"/>
    <w:rsid w:val="00006245"/>
    <w:rsid w:val="0000640C"/>
    <w:rsid w:val="0000640F"/>
    <w:rsid w:val="00006A51"/>
    <w:rsid w:val="00006A67"/>
    <w:rsid w:val="00006FF9"/>
    <w:rsid w:val="000071AE"/>
    <w:rsid w:val="00007220"/>
    <w:rsid w:val="0000728A"/>
    <w:rsid w:val="0000793A"/>
    <w:rsid w:val="0000799C"/>
    <w:rsid w:val="000079B2"/>
    <w:rsid w:val="000079C1"/>
    <w:rsid w:val="00007EC6"/>
    <w:rsid w:val="00010786"/>
    <w:rsid w:val="00010960"/>
    <w:rsid w:val="00010EE6"/>
    <w:rsid w:val="00011181"/>
    <w:rsid w:val="00011823"/>
    <w:rsid w:val="0001183A"/>
    <w:rsid w:val="00011F18"/>
    <w:rsid w:val="000120A1"/>
    <w:rsid w:val="000121E3"/>
    <w:rsid w:val="000121F1"/>
    <w:rsid w:val="000129DF"/>
    <w:rsid w:val="00013583"/>
    <w:rsid w:val="000137BB"/>
    <w:rsid w:val="00013B61"/>
    <w:rsid w:val="00013B85"/>
    <w:rsid w:val="0001459C"/>
    <w:rsid w:val="00014C1B"/>
    <w:rsid w:val="00014E1B"/>
    <w:rsid w:val="00014E3F"/>
    <w:rsid w:val="00015109"/>
    <w:rsid w:val="000159F0"/>
    <w:rsid w:val="00015A86"/>
    <w:rsid w:val="00015B2E"/>
    <w:rsid w:val="00015DF0"/>
    <w:rsid w:val="00015E06"/>
    <w:rsid w:val="00016429"/>
    <w:rsid w:val="00016584"/>
    <w:rsid w:val="00017236"/>
    <w:rsid w:val="000172C9"/>
    <w:rsid w:val="00017763"/>
    <w:rsid w:val="000178CF"/>
    <w:rsid w:val="000203AC"/>
    <w:rsid w:val="00020640"/>
    <w:rsid w:val="000207CE"/>
    <w:rsid w:val="00020A9F"/>
    <w:rsid w:val="00020B4D"/>
    <w:rsid w:val="00020CDA"/>
    <w:rsid w:val="000212BC"/>
    <w:rsid w:val="00021404"/>
    <w:rsid w:val="0002180A"/>
    <w:rsid w:val="00021A0D"/>
    <w:rsid w:val="0002284A"/>
    <w:rsid w:val="000229D2"/>
    <w:rsid w:val="00022CC1"/>
    <w:rsid w:val="00022EEB"/>
    <w:rsid w:val="0002303E"/>
    <w:rsid w:val="00023229"/>
    <w:rsid w:val="00023503"/>
    <w:rsid w:val="00023BED"/>
    <w:rsid w:val="00023D55"/>
    <w:rsid w:val="00023E38"/>
    <w:rsid w:val="00023E5E"/>
    <w:rsid w:val="000242FC"/>
    <w:rsid w:val="00024580"/>
    <w:rsid w:val="0002464C"/>
    <w:rsid w:val="0002485A"/>
    <w:rsid w:val="000250A2"/>
    <w:rsid w:val="000253BA"/>
    <w:rsid w:val="00025653"/>
    <w:rsid w:val="000257CD"/>
    <w:rsid w:val="000257EB"/>
    <w:rsid w:val="000259AB"/>
    <w:rsid w:val="00025ADB"/>
    <w:rsid w:val="00026577"/>
    <w:rsid w:val="000267A6"/>
    <w:rsid w:val="000268C5"/>
    <w:rsid w:val="00026BA3"/>
    <w:rsid w:val="00026DB7"/>
    <w:rsid w:val="00026DBC"/>
    <w:rsid w:val="00026DF4"/>
    <w:rsid w:val="00026EB7"/>
    <w:rsid w:val="000273D1"/>
    <w:rsid w:val="00027493"/>
    <w:rsid w:val="000275C3"/>
    <w:rsid w:val="00027CBE"/>
    <w:rsid w:val="00027D35"/>
    <w:rsid w:val="00027E89"/>
    <w:rsid w:val="0003034E"/>
    <w:rsid w:val="000304E3"/>
    <w:rsid w:val="00030A88"/>
    <w:rsid w:val="00030BB7"/>
    <w:rsid w:val="00030E76"/>
    <w:rsid w:val="00031219"/>
    <w:rsid w:val="00031967"/>
    <w:rsid w:val="00031AC8"/>
    <w:rsid w:val="00031C2D"/>
    <w:rsid w:val="00031C7B"/>
    <w:rsid w:val="00031E3E"/>
    <w:rsid w:val="00032477"/>
    <w:rsid w:val="000325AF"/>
    <w:rsid w:val="000328A1"/>
    <w:rsid w:val="00032BFE"/>
    <w:rsid w:val="00033015"/>
    <w:rsid w:val="00033033"/>
    <w:rsid w:val="000332EF"/>
    <w:rsid w:val="000332F8"/>
    <w:rsid w:val="0003361F"/>
    <w:rsid w:val="0003368E"/>
    <w:rsid w:val="00033819"/>
    <w:rsid w:val="000339A5"/>
    <w:rsid w:val="00033B6F"/>
    <w:rsid w:val="000341EA"/>
    <w:rsid w:val="000346E2"/>
    <w:rsid w:val="00034D74"/>
    <w:rsid w:val="00034E79"/>
    <w:rsid w:val="00035059"/>
    <w:rsid w:val="00035395"/>
    <w:rsid w:val="00035637"/>
    <w:rsid w:val="00035DA4"/>
    <w:rsid w:val="00036857"/>
    <w:rsid w:val="00036A6E"/>
    <w:rsid w:val="0003703F"/>
    <w:rsid w:val="000371A6"/>
    <w:rsid w:val="00037421"/>
    <w:rsid w:val="00037616"/>
    <w:rsid w:val="00037710"/>
    <w:rsid w:val="0003788D"/>
    <w:rsid w:val="000378BC"/>
    <w:rsid w:val="000378E7"/>
    <w:rsid w:val="000379F0"/>
    <w:rsid w:val="00040152"/>
    <w:rsid w:val="000402E7"/>
    <w:rsid w:val="0004050E"/>
    <w:rsid w:val="0004054D"/>
    <w:rsid w:val="00040626"/>
    <w:rsid w:val="000406CC"/>
    <w:rsid w:val="00040A72"/>
    <w:rsid w:val="00041498"/>
    <w:rsid w:val="00041DA5"/>
    <w:rsid w:val="00042611"/>
    <w:rsid w:val="000428B3"/>
    <w:rsid w:val="00042EF9"/>
    <w:rsid w:val="00043180"/>
    <w:rsid w:val="00043461"/>
    <w:rsid w:val="000434F6"/>
    <w:rsid w:val="0004358B"/>
    <w:rsid w:val="00043697"/>
    <w:rsid w:val="00043866"/>
    <w:rsid w:val="00043B0E"/>
    <w:rsid w:val="0004433A"/>
    <w:rsid w:val="00044DBA"/>
    <w:rsid w:val="00045036"/>
    <w:rsid w:val="00045270"/>
    <w:rsid w:val="00046C5B"/>
    <w:rsid w:val="00046E43"/>
    <w:rsid w:val="00046ECE"/>
    <w:rsid w:val="00047040"/>
    <w:rsid w:val="00047E2A"/>
    <w:rsid w:val="00047F3E"/>
    <w:rsid w:val="000502BD"/>
    <w:rsid w:val="00050307"/>
    <w:rsid w:val="00051A8F"/>
    <w:rsid w:val="000520F8"/>
    <w:rsid w:val="0005236B"/>
    <w:rsid w:val="0005261E"/>
    <w:rsid w:val="00052BB6"/>
    <w:rsid w:val="00052C4D"/>
    <w:rsid w:val="00052E03"/>
    <w:rsid w:val="00053147"/>
    <w:rsid w:val="00053437"/>
    <w:rsid w:val="0005389A"/>
    <w:rsid w:val="000545C6"/>
    <w:rsid w:val="00054E7E"/>
    <w:rsid w:val="00055057"/>
    <w:rsid w:val="00055140"/>
    <w:rsid w:val="0005525D"/>
    <w:rsid w:val="000552DF"/>
    <w:rsid w:val="0005573F"/>
    <w:rsid w:val="00055BC4"/>
    <w:rsid w:val="00055CAE"/>
    <w:rsid w:val="00056CC7"/>
    <w:rsid w:val="00056DDA"/>
    <w:rsid w:val="00057479"/>
    <w:rsid w:val="0005769B"/>
    <w:rsid w:val="00057808"/>
    <w:rsid w:val="00057941"/>
    <w:rsid w:val="00057997"/>
    <w:rsid w:val="00057ADD"/>
    <w:rsid w:val="00057F63"/>
    <w:rsid w:val="00060352"/>
    <w:rsid w:val="00060CA1"/>
    <w:rsid w:val="00060FF1"/>
    <w:rsid w:val="0006106F"/>
    <w:rsid w:val="0006119E"/>
    <w:rsid w:val="00061D78"/>
    <w:rsid w:val="00061E1C"/>
    <w:rsid w:val="00062137"/>
    <w:rsid w:val="00062139"/>
    <w:rsid w:val="0006261A"/>
    <w:rsid w:val="00062685"/>
    <w:rsid w:val="00062DE0"/>
    <w:rsid w:val="0006318F"/>
    <w:rsid w:val="00063211"/>
    <w:rsid w:val="000633A2"/>
    <w:rsid w:val="00063A13"/>
    <w:rsid w:val="00063D55"/>
    <w:rsid w:val="000640FF"/>
    <w:rsid w:val="0006457B"/>
    <w:rsid w:val="00064608"/>
    <w:rsid w:val="0006461C"/>
    <w:rsid w:val="00064DD7"/>
    <w:rsid w:val="00064F81"/>
    <w:rsid w:val="00065247"/>
    <w:rsid w:val="000653DC"/>
    <w:rsid w:val="000657E8"/>
    <w:rsid w:val="00065C49"/>
    <w:rsid w:val="00065E4A"/>
    <w:rsid w:val="0006630C"/>
    <w:rsid w:val="00066593"/>
    <w:rsid w:val="000667D9"/>
    <w:rsid w:val="00066869"/>
    <w:rsid w:val="00066B22"/>
    <w:rsid w:val="00066D28"/>
    <w:rsid w:val="00066D37"/>
    <w:rsid w:val="0006746F"/>
    <w:rsid w:val="000674FE"/>
    <w:rsid w:val="00067563"/>
    <w:rsid w:val="00067900"/>
    <w:rsid w:val="000679C8"/>
    <w:rsid w:val="00067B05"/>
    <w:rsid w:val="00067D61"/>
    <w:rsid w:val="00067EBE"/>
    <w:rsid w:val="000701A4"/>
    <w:rsid w:val="0007083D"/>
    <w:rsid w:val="000708C5"/>
    <w:rsid w:val="00070B3F"/>
    <w:rsid w:val="000713B2"/>
    <w:rsid w:val="0007141F"/>
    <w:rsid w:val="00071E3D"/>
    <w:rsid w:val="000720C5"/>
    <w:rsid w:val="000728F1"/>
    <w:rsid w:val="00072948"/>
    <w:rsid w:val="00072A56"/>
    <w:rsid w:val="00072B2E"/>
    <w:rsid w:val="000730E0"/>
    <w:rsid w:val="00073421"/>
    <w:rsid w:val="0007410F"/>
    <w:rsid w:val="000746BD"/>
    <w:rsid w:val="0007474E"/>
    <w:rsid w:val="000747A1"/>
    <w:rsid w:val="00074E38"/>
    <w:rsid w:val="000753FE"/>
    <w:rsid w:val="00075A0B"/>
    <w:rsid w:val="00075F9D"/>
    <w:rsid w:val="000760CF"/>
    <w:rsid w:val="000763A5"/>
    <w:rsid w:val="000765E6"/>
    <w:rsid w:val="00076708"/>
    <w:rsid w:val="000768C1"/>
    <w:rsid w:val="00076944"/>
    <w:rsid w:val="00076D5D"/>
    <w:rsid w:val="000776DA"/>
    <w:rsid w:val="000777EE"/>
    <w:rsid w:val="000778C7"/>
    <w:rsid w:val="000779BE"/>
    <w:rsid w:val="00077EAB"/>
    <w:rsid w:val="000802E9"/>
    <w:rsid w:val="00080404"/>
    <w:rsid w:val="00080890"/>
    <w:rsid w:val="0008110A"/>
    <w:rsid w:val="00081192"/>
    <w:rsid w:val="000812F3"/>
    <w:rsid w:val="000813FC"/>
    <w:rsid w:val="000814D3"/>
    <w:rsid w:val="000815A3"/>
    <w:rsid w:val="0008178B"/>
    <w:rsid w:val="00081A9D"/>
    <w:rsid w:val="000825DD"/>
    <w:rsid w:val="000828B0"/>
    <w:rsid w:val="00082B7C"/>
    <w:rsid w:val="00082E23"/>
    <w:rsid w:val="000830DC"/>
    <w:rsid w:val="00083311"/>
    <w:rsid w:val="000837EC"/>
    <w:rsid w:val="00084D89"/>
    <w:rsid w:val="00085654"/>
    <w:rsid w:val="0008578F"/>
    <w:rsid w:val="00085AA4"/>
    <w:rsid w:val="00085C8C"/>
    <w:rsid w:val="00085D36"/>
    <w:rsid w:val="00085D97"/>
    <w:rsid w:val="000861D5"/>
    <w:rsid w:val="00086A18"/>
    <w:rsid w:val="00086A3C"/>
    <w:rsid w:val="0008728F"/>
    <w:rsid w:val="000872DA"/>
    <w:rsid w:val="00087449"/>
    <w:rsid w:val="00087B52"/>
    <w:rsid w:val="00087F49"/>
    <w:rsid w:val="0008E133"/>
    <w:rsid w:val="0009022C"/>
    <w:rsid w:val="00090242"/>
    <w:rsid w:val="000908E0"/>
    <w:rsid w:val="00090929"/>
    <w:rsid w:val="00090CC3"/>
    <w:rsid w:val="00090F98"/>
    <w:rsid w:val="00091333"/>
    <w:rsid w:val="00091375"/>
    <w:rsid w:val="00091402"/>
    <w:rsid w:val="00091BF5"/>
    <w:rsid w:val="00091CFE"/>
    <w:rsid w:val="00092163"/>
    <w:rsid w:val="0009227C"/>
    <w:rsid w:val="000926B4"/>
    <w:rsid w:val="00092D5F"/>
    <w:rsid w:val="000933BF"/>
    <w:rsid w:val="00093456"/>
    <w:rsid w:val="000934A8"/>
    <w:rsid w:val="00093C34"/>
    <w:rsid w:val="0009460F"/>
    <w:rsid w:val="0009475F"/>
    <w:rsid w:val="00094BE7"/>
    <w:rsid w:val="00094D66"/>
    <w:rsid w:val="00095097"/>
    <w:rsid w:val="00095140"/>
    <w:rsid w:val="00095164"/>
    <w:rsid w:val="00095175"/>
    <w:rsid w:val="00095608"/>
    <w:rsid w:val="00095EE1"/>
    <w:rsid w:val="0009616E"/>
    <w:rsid w:val="00096B0B"/>
    <w:rsid w:val="00096BC5"/>
    <w:rsid w:val="00096BCA"/>
    <w:rsid w:val="00096D18"/>
    <w:rsid w:val="00096EBA"/>
    <w:rsid w:val="000974F0"/>
    <w:rsid w:val="00097B06"/>
    <w:rsid w:val="00097BFC"/>
    <w:rsid w:val="00097C37"/>
    <w:rsid w:val="000A00EF"/>
    <w:rsid w:val="000A0363"/>
    <w:rsid w:val="000A0AA9"/>
    <w:rsid w:val="000A0B3F"/>
    <w:rsid w:val="000A1A23"/>
    <w:rsid w:val="000A1B8C"/>
    <w:rsid w:val="000A1BA8"/>
    <w:rsid w:val="000A2049"/>
    <w:rsid w:val="000A23A2"/>
    <w:rsid w:val="000A29E9"/>
    <w:rsid w:val="000A2DFF"/>
    <w:rsid w:val="000A2FEA"/>
    <w:rsid w:val="000A3646"/>
    <w:rsid w:val="000A37A1"/>
    <w:rsid w:val="000A3820"/>
    <w:rsid w:val="000A3F22"/>
    <w:rsid w:val="000A3F8B"/>
    <w:rsid w:val="000A44F4"/>
    <w:rsid w:val="000A4798"/>
    <w:rsid w:val="000A4D48"/>
    <w:rsid w:val="000A4DDD"/>
    <w:rsid w:val="000A505A"/>
    <w:rsid w:val="000A5282"/>
    <w:rsid w:val="000A5B69"/>
    <w:rsid w:val="000A5C1C"/>
    <w:rsid w:val="000A5E61"/>
    <w:rsid w:val="000A6629"/>
    <w:rsid w:val="000A690D"/>
    <w:rsid w:val="000A6BC7"/>
    <w:rsid w:val="000A739D"/>
    <w:rsid w:val="000A75B2"/>
    <w:rsid w:val="000A779C"/>
    <w:rsid w:val="000A7816"/>
    <w:rsid w:val="000A7929"/>
    <w:rsid w:val="000A79A2"/>
    <w:rsid w:val="000A7A6D"/>
    <w:rsid w:val="000A7CFD"/>
    <w:rsid w:val="000B0213"/>
    <w:rsid w:val="000B101F"/>
    <w:rsid w:val="000B1343"/>
    <w:rsid w:val="000B138A"/>
    <w:rsid w:val="000B1841"/>
    <w:rsid w:val="000B1A3E"/>
    <w:rsid w:val="000B1EA7"/>
    <w:rsid w:val="000B2000"/>
    <w:rsid w:val="000B2065"/>
    <w:rsid w:val="000B2119"/>
    <w:rsid w:val="000B2B08"/>
    <w:rsid w:val="000B2BA7"/>
    <w:rsid w:val="000B31F8"/>
    <w:rsid w:val="000B324C"/>
    <w:rsid w:val="000B3454"/>
    <w:rsid w:val="000B3521"/>
    <w:rsid w:val="000B385C"/>
    <w:rsid w:val="000B3A8D"/>
    <w:rsid w:val="000B416C"/>
    <w:rsid w:val="000B4583"/>
    <w:rsid w:val="000B45A9"/>
    <w:rsid w:val="000B48F5"/>
    <w:rsid w:val="000B4AFB"/>
    <w:rsid w:val="000B4EC6"/>
    <w:rsid w:val="000B4FB2"/>
    <w:rsid w:val="000B52CF"/>
    <w:rsid w:val="000B5787"/>
    <w:rsid w:val="000B5F1F"/>
    <w:rsid w:val="000B5F69"/>
    <w:rsid w:val="000B5FCF"/>
    <w:rsid w:val="000B6376"/>
    <w:rsid w:val="000B6947"/>
    <w:rsid w:val="000B6E23"/>
    <w:rsid w:val="000B76E3"/>
    <w:rsid w:val="000B7E8A"/>
    <w:rsid w:val="000C00F1"/>
    <w:rsid w:val="000C06E2"/>
    <w:rsid w:val="000C08D0"/>
    <w:rsid w:val="000C0FE2"/>
    <w:rsid w:val="000C10B0"/>
    <w:rsid w:val="000C1111"/>
    <w:rsid w:val="000C125D"/>
    <w:rsid w:val="000C14D3"/>
    <w:rsid w:val="000C15A5"/>
    <w:rsid w:val="000C1989"/>
    <w:rsid w:val="000C23CE"/>
    <w:rsid w:val="000C2822"/>
    <w:rsid w:val="000C2855"/>
    <w:rsid w:val="000C288A"/>
    <w:rsid w:val="000C2E0A"/>
    <w:rsid w:val="000C3317"/>
    <w:rsid w:val="000C3470"/>
    <w:rsid w:val="000C34E2"/>
    <w:rsid w:val="000C3982"/>
    <w:rsid w:val="000C3D4F"/>
    <w:rsid w:val="000C3D8C"/>
    <w:rsid w:val="000C4572"/>
    <w:rsid w:val="000C45C8"/>
    <w:rsid w:val="000C4773"/>
    <w:rsid w:val="000C4E3A"/>
    <w:rsid w:val="000C4F0F"/>
    <w:rsid w:val="000C502E"/>
    <w:rsid w:val="000C51AB"/>
    <w:rsid w:val="000C528F"/>
    <w:rsid w:val="000C5462"/>
    <w:rsid w:val="000C595C"/>
    <w:rsid w:val="000C5AFD"/>
    <w:rsid w:val="000C61E1"/>
    <w:rsid w:val="000C629D"/>
    <w:rsid w:val="000C6321"/>
    <w:rsid w:val="000C6844"/>
    <w:rsid w:val="000C6AA3"/>
    <w:rsid w:val="000C73E4"/>
    <w:rsid w:val="000C73EE"/>
    <w:rsid w:val="000C7A69"/>
    <w:rsid w:val="000C7F93"/>
    <w:rsid w:val="000D0B3A"/>
    <w:rsid w:val="000D0CB0"/>
    <w:rsid w:val="000D11F9"/>
    <w:rsid w:val="000D12ED"/>
    <w:rsid w:val="000D136C"/>
    <w:rsid w:val="000D2968"/>
    <w:rsid w:val="000D29BF"/>
    <w:rsid w:val="000D3059"/>
    <w:rsid w:val="000D3291"/>
    <w:rsid w:val="000D3337"/>
    <w:rsid w:val="000D35D2"/>
    <w:rsid w:val="000D383E"/>
    <w:rsid w:val="000D3BC4"/>
    <w:rsid w:val="000D3BEF"/>
    <w:rsid w:val="000D40FA"/>
    <w:rsid w:val="000D41FD"/>
    <w:rsid w:val="000D44E7"/>
    <w:rsid w:val="000D4517"/>
    <w:rsid w:val="000D45D7"/>
    <w:rsid w:val="000D4A51"/>
    <w:rsid w:val="000D4A68"/>
    <w:rsid w:val="000D528A"/>
    <w:rsid w:val="000D5CC5"/>
    <w:rsid w:val="000D63FB"/>
    <w:rsid w:val="000D6A9A"/>
    <w:rsid w:val="000D6D74"/>
    <w:rsid w:val="000D6ED3"/>
    <w:rsid w:val="000D724A"/>
    <w:rsid w:val="000D73EC"/>
    <w:rsid w:val="000D755F"/>
    <w:rsid w:val="000D767F"/>
    <w:rsid w:val="000D7B31"/>
    <w:rsid w:val="000E053D"/>
    <w:rsid w:val="000E055A"/>
    <w:rsid w:val="000E0CE8"/>
    <w:rsid w:val="000E0EAF"/>
    <w:rsid w:val="000E11DB"/>
    <w:rsid w:val="000E1644"/>
    <w:rsid w:val="000E1833"/>
    <w:rsid w:val="000E20E0"/>
    <w:rsid w:val="000E2264"/>
    <w:rsid w:val="000E281B"/>
    <w:rsid w:val="000E2B5B"/>
    <w:rsid w:val="000E33C7"/>
    <w:rsid w:val="000E34D7"/>
    <w:rsid w:val="000E359D"/>
    <w:rsid w:val="000E3B92"/>
    <w:rsid w:val="000E47DC"/>
    <w:rsid w:val="000E50DB"/>
    <w:rsid w:val="000E5396"/>
    <w:rsid w:val="000E55B3"/>
    <w:rsid w:val="000E60A7"/>
    <w:rsid w:val="000E640C"/>
    <w:rsid w:val="000E6502"/>
    <w:rsid w:val="000E6F49"/>
    <w:rsid w:val="000E7313"/>
    <w:rsid w:val="000E7374"/>
    <w:rsid w:val="000E76BE"/>
    <w:rsid w:val="000E7CC5"/>
    <w:rsid w:val="000E7E3C"/>
    <w:rsid w:val="000E9427"/>
    <w:rsid w:val="000F015B"/>
    <w:rsid w:val="000F0937"/>
    <w:rsid w:val="000F0BD7"/>
    <w:rsid w:val="000F0CED"/>
    <w:rsid w:val="000F0DDA"/>
    <w:rsid w:val="000F15D7"/>
    <w:rsid w:val="000F1AC1"/>
    <w:rsid w:val="000F1F6B"/>
    <w:rsid w:val="000F2CD3"/>
    <w:rsid w:val="000F36A9"/>
    <w:rsid w:val="000F3FD9"/>
    <w:rsid w:val="000F4073"/>
    <w:rsid w:val="000F439A"/>
    <w:rsid w:val="000F491B"/>
    <w:rsid w:val="000F4CB7"/>
    <w:rsid w:val="000F52E2"/>
    <w:rsid w:val="000F5C10"/>
    <w:rsid w:val="000F5EC6"/>
    <w:rsid w:val="000F634C"/>
    <w:rsid w:val="000F642C"/>
    <w:rsid w:val="000F657C"/>
    <w:rsid w:val="000F66B3"/>
    <w:rsid w:val="000F6822"/>
    <w:rsid w:val="000F736C"/>
    <w:rsid w:val="000F76CB"/>
    <w:rsid w:val="00100482"/>
    <w:rsid w:val="00100858"/>
    <w:rsid w:val="00101266"/>
    <w:rsid w:val="00101A25"/>
    <w:rsid w:val="00101EB4"/>
    <w:rsid w:val="0010281E"/>
    <w:rsid w:val="0010287A"/>
    <w:rsid w:val="00102B71"/>
    <w:rsid w:val="00102E7F"/>
    <w:rsid w:val="0010303E"/>
    <w:rsid w:val="001033BB"/>
    <w:rsid w:val="00103D65"/>
    <w:rsid w:val="0010409F"/>
    <w:rsid w:val="00104319"/>
    <w:rsid w:val="001045F0"/>
    <w:rsid w:val="001050F9"/>
    <w:rsid w:val="00105477"/>
    <w:rsid w:val="00105670"/>
    <w:rsid w:val="00105933"/>
    <w:rsid w:val="00105A28"/>
    <w:rsid w:val="00105ACF"/>
    <w:rsid w:val="00106026"/>
    <w:rsid w:val="001060F7"/>
    <w:rsid w:val="00106D9B"/>
    <w:rsid w:val="00107347"/>
    <w:rsid w:val="0010738B"/>
    <w:rsid w:val="001073B1"/>
    <w:rsid w:val="00107665"/>
    <w:rsid w:val="00107A2D"/>
    <w:rsid w:val="00107B39"/>
    <w:rsid w:val="001104BC"/>
    <w:rsid w:val="0011067F"/>
    <w:rsid w:val="001106CE"/>
    <w:rsid w:val="00110AFA"/>
    <w:rsid w:val="00110BD3"/>
    <w:rsid w:val="00110C5B"/>
    <w:rsid w:val="00111274"/>
    <w:rsid w:val="00111C79"/>
    <w:rsid w:val="00111D3B"/>
    <w:rsid w:val="00111D46"/>
    <w:rsid w:val="00111F26"/>
    <w:rsid w:val="00112C7C"/>
    <w:rsid w:val="00112D07"/>
    <w:rsid w:val="00112FDD"/>
    <w:rsid w:val="00113049"/>
    <w:rsid w:val="00113517"/>
    <w:rsid w:val="00113573"/>
    <w:rsid w:val="00113EF9"/>
    <w:rsid w:val="0011424C"/>
    <w:rsid w:val="001142AE"/>
    <w:rsid w:val="001145F9"/>
    <w:rsid w:val="00114929"/>
    <w:rsid w:val="001149A9"/>
    <w:rsid w:val="00114A06"/>
    <w:rsid w:val="00114A95"/>
    <w:rsid w:val="00114FBB"/>
    <w:rsid w:val="00115086"/>
    <w:rsid w:val="00115654"/>
    <w:rsid w:val="001159C5"/>
    <w:rsid w:val="00115BC3"/>
    <w:rsid w:val="00115EFC"/>
    <w:rsid w:val="00115F9B"/>
    <w:rsid w:val="00116216"/>
    <w:rsid w:val="001163EA"/>
    <w:rsid w:val="001163F5"/>
    <w:rsid w:val="00116449"/>
    <w:rsid w:val="001168A0"/>
    <w:rsid w:val="00116EF0"/>
    <w:rsid w:val="001177F4"/>
    <w:rsid w:val="001201CC"/>
    <w:rsid w:val="001206D9"/>
    <w:rsid w:val="0012085D"/>
    <w:rsid w:val="00120883"/>
    <w:rsid w:val="001211C1"/>
    <w:rsid w:val="001211F6"/>
    <w:rsid w:val="0012130C"/>
    <w:rsid w:val="00121CA7"/>
    <w:rsid w:val="00121F5B"/>
    <w:rsid w:val="00121F5F"/>
    <w:rsid w:val="00122558"/>
    <w:rsid w:val="001226E6"/>
    <w:rsid w:val="0012284A"/>
    <w:rsid w:val="00122A83"/>
    <w:rsid w:val="00122C76"/>
    <w:rsid w:val="00122DCF"/>
    <w:rsid w:val="00122FB0"/>
    <w:rsid w:val="0012316F"/>
    <w:rsid w:val="001235C2"/>
    <w:rsid w:val="00123660"/>
    <w:rsid w:val="00123930"/>
    <w:rsid w:val="00123E71"/>
    <w:rsid w:val="00124215"/>
    <w:rsid w:val="001245EE"/>
    <w:rsid w:val="001246DE"/>
    <w:rsid w:val="00124C68"/>
    <w:rsid w:val="00125295"/>
    <w:rsid w:val="0012590C"/>
    <w:rsid w:val="00125CD9"/>
    <w:rsid w:val="00125F00"/>
    <w:rsid w:val="00125F30"/>
    <w:rsid w:val="001267CC"/>
    <w:rsid w:val="00126814"/>
    <w:rsid w:val="001268F3"/>
    <w:rsid w:val="00126A26"/>
    <w:rsid w:val="00126A3F"/>
    <w:rsid w:val="00127064"/>
    <w:rsid w:val="00127197"/>
    <w:rsid w:val="001271E7"/>
    <w:rsid w:val="00127F1C"/>
    <w:rsid w:val="00130463"/>
    <w:rsid w:val="00130772"/>
    <w:rsid w:val="00130CD8"/>
    <w:rsid w:val="00130FC0"/>
    <w:rsid w:val="001314AC"/>
    <w:rsid w:val="0013175C"/>
    <w:rsid w:val="00131C67"/>
    <w:rsid w:val="00131CD5"/>
    <w:rsid w:val="0013267C"/>
    <w:rsid w:val="001326AD"/>
    <w:rsid w:val="00132B45"/>
    <w:rsid w:val="00132FBF"/>
    <w:rsid w:val="001332FF"/>
    <w:rsid w:val="00133434"/>
    <w:rsid w:val="001337CB"/>
    <w:rsid w:val="00133BB3"/>
    <w:rsid w:val="00133E69"/>
    <w:rsid w:val="0013402E"/>
    <w:rsid w:val="00134225"/>
    <w:rsid w:val="00134543"/>
    <w:rsid w:val="00134C83"/>
    <w:rsid w:val="00134F74"/>
    <w:rsid w:val="0013539A"/>
    <w:rsid w:val="0013541C"/>
    <w:rsid w:val="0013562E"/>
    <w:rsid w:val="00135A86"/>
    <w:rsid w:val="00135ACC"/>
    <w:rsid w:val="00135D6D"/>
    <w:rsid w:val="001367E1"/>
    <w:rsid w:val="00136926"/>
    <w:rsid w:val="001369BE"/>
    <w:rsid w:val="00136D0A"/>
    <w:rsid w:val="00136F12"/>
    <w:rsid w:val="00136FB0"/>
    <w:rsid w:val="001370AE"/>
    <w:rsid w:val="001377EA"/>
    <w:rsid w:val="0014010E"/>
    <w:rsid w:val="00140496"/>
    <w:rsid w:val="00140593"/>
    <w:rsid w:val="00140985"/>
    <w:rsid w:val="00140A3C"/>
    <w:rsid w:val="00140C80"/>
    <w:rsid w:val="00140F94"/>
    <w:rsid w:val="00140FD3"/>
    <w:rsid w:val="001410A4"/>
    <w:rsid w:val="00141387"/>
    <w:rsid w:val="00141A7A"/>
    <w:rsid w:val="00141B90"/>
    <w:rsid w:val="00141EAE"/>
    <w:rsid w:val="0014207A"/>
    <w:rsid w:val="00142B48"/>
    <w:rsid w:val="00142E7A"/>
    <w:rsid w:val="001431AA"/>
    <w:rsid w:val="00143B04"/>
    <w:rsid w:val="00143D25"/>
    <w:rsid w:val="00143D84"/>
    <w:rsid w:val="001446F2"/>
    <w:rsid w:val="00144983"/>
    <w:rsid w:val="00144A2F"/>
    <w:rsid w:val="00144A5A"/>
    <w:rsid w:val="00144FCD"/>
    <w:rsid w:val="00144FD2"/>
    <w:rsid w:val="001454F5"/>
    <w:rsid w:val="00145F38"/>
    <w:rsid w:val="001468CC"/>
    <w:rsid w:val="0014729E"/>
    <w:rsid w:val="00147355"/>
    <w:rsid w:val="001473B7"/>
    <w:rsid w:val="0014780B"/>
    <w:rsid w:val="00147844"/>
    <w:rsid w:val="001478E5"/>
    <w:rsid w:val="00147F45"/>
    <w:rsid w:val="00147FF6"/>
    <w:rsid w:val="0015000E"/>
    <w:rsid w:val="001504B6"/>
    <w:rsid w:val="0015073E"/>
    <w:rsid w:val="001507B5"/>
    <w:rsid w:val="00150AA4"/>
    <w:rsid w:val="00150BA7"/>
    <w:rsid w:val="00150C5A"/>
    <w:rsid w:val="00150C7C"/>
    <w:rsid w:val="001512BE"/>
    <w:rsid w:val="001519B6"/>
    <w:rsid w:val="00151DE6"/>
    <w:rsid w:val="00151F1D"/>
    <w:rsid w:val="0015207F"/>
    <w:rsid w:val="001520CC"/>
    <w:rsid w:val="001521FE"/>
    <w:rsid w:val="00152C51"/>
    <w:rsid w:val="00152DCE"/>
    <w:rsid w:val="00153801"/>
    <w:rsid w:val="00153B54"/>
    <w:rsid w:val="00153F05"/>
    <w:rsid w:val="001541C1"/>
    <w:rsid w:val="001541D6"/>
    <w:rsid w:val="00154304"/>
    <w:rsid w:val="0015439F"/>
    <w:rsid w:val="0015464D"/>
    <w:rsid w:val="00154671"/>
    <w:rsid w:val="001546FF"/>
    <w:rsid w:val="00154823"/>
    <w:rsid w:val="001548B5"/>
    <w:rsid w:val="00154A8E"/>
    <w:rsid w:val="001555E8"/>
    <w:rsid w:val="00155C7B"/>
    <w:rsid w:val="00156680"/>
    <w:rsid w:val="0015679C"/>
    <w:rsid w:val="00156958"/>
    <w:rsid w:val="00156BFD"/>
    <w:rsid w:val="00156DE8"/>
    <w:rsid w:val="00156F79"/>
    <w:rsid w:val="001578E3"/>
    <w:rsid w:val="00157AA8"/>
    <w:rsid w:val="00157C2B"/>
    <w:rsid w:val="00157CAB"/>
    <w:rsid w:val="0016024E"/>
    <w:rsid w:val="001602FC"/>
    <w:rsid w:val="001605A8"/>
    <w:rsid w:val="00160AE3"/>
    <w:rsid w:val="00160D6E"/>
    <w:rsid w:val="00160F42"/>
    <w:rsid w:val="001613BB"/>
    <w:rsid w:val="00161D35"/>
    <w:rsid w:val="001623E1"/>
    <w:rsid w:val="001623E9"/>
    <w:rsid w:val="00162888"/>
    <w:rsid w:val="00162F3F"/>
    <w:rsid w:val="001631AF"/>
    <w:rsid w:val="001634DC"/>
    <w:rsid w:val="00163C6E"/>
    <w:rsid w:val="00163D4F"/>
    <w:rsid w:val="00163E03"/>
    <w:rsid w:val="00163F3D"/>
    <w:rsid w:val="001642F3"/>
    <w:rsid w:val="0016436D"/>
    <w:rsid w:val="00164546"/>
    <w:rsid w:val="00164628"/>
    <w:rsid w:val="0016468D"/>
    <w:rsid w:val="001649B0"/>
    <w:rsid w:val="001649B6"/>
    <w:rsid w:val="001649D1"/>
    <w:rsid w:val="00164C05"/>
    <w:rsid w:val="001657D6"/>
    <w:rsid w:val="001658CF"/>
    <w:rsid w:val="00165A9F"/>
    <w:rsid w:val="00165D47"/>
    <w:rsid w:val="0016686D"/>
    <w:rsid w:val="00167020"/>
    <w:rsid w:val="00167255"/>
    <w:rsid w:val="0016766C"/>
    <w:rsid w:val="00167A22"/>
    <w:rsid w:val="00167ADE"/>
    <w:rsid w:val="001702EA"/>
    <w:rsid w:val="0017070C"/>
    <w:rsid w:val="001708B9"/>
    <w:rsid w:val="00170983"/>
    <w:rsid w:val="00170C7D"/>
    <w:rsid w:val="00170EAE"/>
    <w:rsid w:val="001711D3"/>
    <w:rsid w:val="00171479"/>
    <w:rsid w:val="00172857"/>
    <w:rsid w:val="00172FBF"/>
    <w:rsid w:val="001731AF"/>
    <w:rsid w:val="001734DA"/>
    <w:rsid w:val="00173826"/>
    <w:rsid w:val="00173D3B"/>
    <w:rsid w:val="00174140"/>
    <w:rsid w:val="0017420D"/>
    <w:rsid w:val="00174518"/>
    <w:rsid w:val="0017466F"/>
    <w:rsid w:val="001746BD"/>
    <w:rsid w:val="00174731"/>
    <w:rsid w:val="001754A3"/>
    <w:rsid w:val="0017552E"/>
    <w:rsid w:val="00175C89"/>
    <w:rsid w:val="00175FA3"/>
    <w:rsid w:val="001763F9"/>
    <w:rsid w:val="001767E3"/>
    <w:rsid w:val="001772DA"/>
    <w:rsid w:val="00177540"/>
    <w:rsid w:val="00177576"/>
    <w:rsid w:val="00177586"/>
    <w:rsid w:val="00177A2D"/>
    <w:rsid w:val="00177C27"/>
    <w:rsid w:val="0017C36B"/>
    <w:rsid w:val="00180122"/>
    <w:rsid w:val="001804C1"/>
    <w:rsid w:val="00180738"/>
    <w:rsid w:val="00180EC8"/>
    <w:rsid w:val="00180FD9"/>
    <w:rsid w:val="001813BA"/>
    <w:rsid w:val="001816D8"/>
    <w:rsid w:val="00181BC0"/>
    <w:rsid w:val="0018211F"/>
    <w:rsid w:val="00182711"/>
    <w:rsid w:val="0018290B"/>
    <w:rsid w:val="00182C09"/>
    <w:rsid w:val="00182D1F"/>
    <w:rsid w:val="001831E9"/>
    <w:rsid w:val="001832E9"/>
    <w:rsid w:val="001836B6"/>
    <w:rsid w:val="00183740"/>
    <w:rsid w:val="00183BA2"/>
    <w:rsid w:val="0018483F"/>
    <w:rsid w:val="00184A6B"/>
    <w:rsid w:val="00184EF4"/>
    <w:rsid w:val="00185217"/>
    <w:rsid w:val="001859F4"/>
    <w:rsid w:val="00185C52"/>
    <w:rsid w:val="001861CB"/>
    <w:rsid w:val="0018698B"/>
    <w:rsid w:val="00186C6F"/>
    <w:rsid w:val="00186C8C"/>
    <w:rsid w:val="00187461"/>
    <w:rsid w:val="00187DC1"/>
    <w:rsid w:val="0019041C"/>
    <w:rsid w:val="00191081"/>
    <w:rsid w:val="001911A0"/>
    <w:rsid w:val="00191F7E"/>
    <w:rsid w:val="0019234F"/>
    <w:rsid w:val="00192CCF"/>
    <w:rsid w:val="001930A1"/>
    <w:rsid w:val="00193284"/>
    <w:rsid w:val="001933AC"/>
    <w:rsid w:val="001933D2"/>
    <w:rsid w:val="001933EF"/>
    <w:rsid w:val="0019386E"/>
    <w:rsid w:val="001940F3"/>
    <w:rsid w:val="001944E8"/>
    <w:rsid w:val="00194B0D"/>
    <w:rsid w:val="00195198"/>
    <w:rsid w:val="001957C1"/>
    <w:rsid w:val="00195B5E"/>
    <w:rsid w:val="00195CFE"/>
    <w:rsid w:val="001967E4"/>
    <w:rsid w:val="00196C11"/>
    <w:rsid w:val="00197199"/>
    <w:rsid w:val="0019767C"/>
    <w:rsid w:val="00197B69"/>
    <w:rsid w:val="00197C08"/>
    <w:rsid w:val="00197C0B"/>
    <w:rsid w:val="001A02BB"/>
    <w:rsid w:val="001A061E"/>
    <w:rsid w:val="001A078B"/>
    <w:rsid w:val="001A0A1C"/>
    <w:rsid w:val="001A0D72"/>
    <w:rsid w:val="001A0DA3"/>
    <w:rsid w:val="001A1491"/>
    <w:rsid w:val="001A185F"/>
    <w:rsid w:val="001A18F0"/>
    <w:rsid w:val="001A1EEF"/>
    <w:rsid w:val="001A25BF"/>
    <w:rsid w:val="001A2F2D"/>
    <w:rsid w:val="001A330F"/>
    <w:rsid w:val="001A3353"/>
    <w:rsid w:val="001A34F7"/>
    <w:rsid w:val="001A350A"/>
    <w:rsid w:val="001A3512"/>
    <w:rsid w:val="001A3DB7"/>
    <w:rsid w:val="001A44CE"/>
    <w:rsid w:val="001A4696"/>
    <w:rsid w:val="001A4B1A"/>
    <w:rsid w:val="001A4EA0"/>
    <w:rsid w:val="001A5044"/>
    <w:rsid w:val="001A5370"/>
    <w:rsid w:val="001A59BE"/>
    <w:rsid w:val="001A5E00"/>
    <w:rsid w:val="001A6039"/>
    <w:rsid w:val="001A6499"/>
    <w:rsid w:val="001A6926"/>
    <w:rsid w:val="001A6A40"/>
    <w:rsid w:val="001A6FA8"/>
    <w:rsid w:val="001A7BC7"/>
    <w:rsid w:val="001A7EDF"/>
    <w:rsid w:val="001B0AC9"/>
    <w:rsid w:val="001B0B9F"/>
    <w:rsid w:val="001B0C91"/>
    <w:rsid w:val="001B0CA9"/>
    <w:rsid w:val="001B0FFD"/>
    <w:rsid w:val="001B10A0"/>
    <w:rsid w:val="001B1249"/>
    <w:rsid w:val="001B2644"/>
    <w:rsid w:val="001B2926"/>
    <w:rsid w:val="001B2E1C"/>
    <w:rsid w:val="001B3181"/>
    <w:rsid w:val="001B33A7"/>
    <w:rsid w:val="001B33B7"/>
    <w:rsid w:val="001B34D8"/>
    <w:rsid w:val="001B37F6"/>
    <w:rsid w:val="001B3C8F"/>
    <w:rsid w:val="001B3DB8"/>
    <w:rsid w:val="001B3EF3"/>
    <w:rsid w:val="001B402A"/>
    <w:rsid w:val="001B4873"/>
    <w:rsid w:val="001B4C44"/>
    <w:rsid w:val="001B58E5"/>
    <w:rsid w:val="001B5BA1"/>
    <w:rsid w:val="001B5DB9"/>
    <w:rsid w:val="001B670B"/>
    <w:rsid w:val="001B6B66"/>
    <w:rsid w:val="001B6C9B"/>
    <w:rsid w:val="001B6EBA"/>
    <w:rsid w:val="001B6F61"/>
    <w:rsid w:val="001B7603"/>
    <w:rsid w:val="001B7796"/>
    <w:rsid w:val="001B7BEA"/>
    <w:rsid w:val="001B7F07"/>
    <w:rsid w:val="001C02F2"/>
    <w:rsid w:val="001C04E2"/>
    <w:rsid w:val="001C08D3"/>
    <w:rsid w:val="001C0950"/>
    <w:rsid w:val="001C0F13"/>
    <w:rsid w:val="001C12AA"/>
    <w:rsid w:val="001C16E1"/>
    <w:rsid w:val="001C1FF9"/>
    <w:rsid w:val="001C2054"/>
    <w:rsid w:val="001C21BD"/>
    <w:rsid w:val="001C21F5"/>
    <w:rsid w:val="001C25E3"/>
    <w:rsid w:val="001C26E8"/>
    <w:rsid w:val="001C29E2"/>
    <w:rsid w:val="001C2BA4"/>
    <w:rsid w:val="001C2C7C"/>
    <w:rsid w:val="001C2FAE"/>
    <w:rsid w:val="001C375D"/>
    <w:rsid w:val="001C39A4"/>
    <w:rsid w:val="001C3F3A"/>
    <w:rsid w:val="001C4560"/>
    <w:rsid w:val="001C4821"/>
    <w:rsid w:val="001C4C9D"/>
    <w:rsid w:val="001C5594"/>
    <w:rsid w:val="001C58BA"/>
    <w:rsid w:val="001C58F4"/>
    <w:rsid w:val="001C5D02"/>
    <w:rsid w:val="001C5DED"/>
    <w:rsid w:val="001C6589"/>
    <w:rsid w:val="001C66FE"/>
    <w:rsid w:val="001C6786"/>
    <w:rsid w:val="001C6B58"/>
    <w:rsid w:val="001C6BC4"/>
    <w:rsid w:val="001C6CEA"/>
    <w:rsid w:val="001C6F13"/>
    <w:rsid w:val="001C73DE"/>
    <w:rsid w:val="001C741D"/>
    <w:rsid w:val="001C7EC5"/>
    <w:rsid w:val="001D0303"/>
    <w:rsid w:val="001D052F"/>
    <w:rsid w:val="001D07B3"/>
    <w:rsid w:val="001D10D9"/>
    <w:rsid w:val="001D1379"/>
    <w:rsid w:val="001D19DE"/>
    <w:rsid w:val="001D1BBC"/>
    <w:rsid w:val="001D1D02"/>
    <w:rsid w:val="001D22DC"/>
    <w:rsid w:val="001D2381"/>
    <w:rsid w:val="001D24CE"/>
    <w:rsid w:val="001D2AC0"/>
    <w:rsid w:val="001D2BD7"/>
    <w:rsid w:val="001D3476"/>
    <w:rsid w:val="001D3609"/>
    <w:rsid w:val="001D36BD"/>
    <w:rsid w:val="001D3A86"/>
    <w:rsid w:val="001D3C84"/>
    <w:rsid w:val="001D4241"/>
    <w:rsid w:val="001D45D7"/>
    <w:rsid w:val="001D4761"/>
    <w:rsid w:val="001D47F9"/>
    <w:rsid w:val="001D4BAB"/>
    <w:rsid w:val="001D5307"/>
    <w:rsid w:val="001D575F"/>
    <w:rsid w:val="001D5A00"/>
    <w:rsid w:val="001D5A2B"/>
    <w:rsid w:val="001D5BBF"/>
    <w:rsid w:val="001D6891"/>
    <w:rsid w:val="001D6C64"/>
    <w:rsid w:val="001D7110"/>
    <w:rsid w:val="001D7190"/>
    <w:rsid w:val="001D724E"/>
    <w:rsid w:val="001D7329"/>
    <w:rsid w:val="001D75F3"/>
    <w:rsid w:val="001D789E"/>
    <w:rsid w:val="001D78E9"/>
    <w:rsid w:val="001E0415"/>
    <w:rsid w:val="001E0D87"/>
    <w:rsid w:val="001E0ECE"/>
    <w:rsid w:val="001E120A"/>
    <w:rsid w:val="001E160F"/>
    <w:rsid w:val="001E16D2"/>
    <w:rsid w:val="001E20AE"/>
    <w:rsid w:val="001E263F"/>
    <w:rsid w:val="001E2826"/>
    <w:rsid w:val="001E2CB1"/>
    <w:rsid w:val="001E2CEB"/>
    <w:rsid w:val="001E375D"/>
    <w:rsid w:val="001E3825"/>
    <w:rsid w:val="001E3828"/>
    <w:rsid w:val="001E3DB9"/>
    <w:rsid w:val="001E3E25"/>
    <w:rsid w:val="001E4C5E"/>
    <w:rsid w:val="001E4C65"/>
    <w:rsid w:val="001E4C6A"/>
    <w:rsid w:val="001E4C86"/>
    <w:rsid w:val="001E4CA3"/>
    <w:rsid w:val="001E4E74"/>
    <w:rsid w:val="001E566F"/>
    <w:rsid w:val="001E5BBD"/>
    <w:rsid w:val="001E5FE0"/>
    <w:rsid w:val="001E60E4"/>
    <w:rsid w:val="001E698B"/>
    <w:rsid w:val="001E6B84"/>
    <w:rsid w:val="001E6C41"/>
    <w:rsid w:val="001E6E8B"/>
    <w:rsid w:val="001E722F"/>
    <w:rsid w:val="001E7C23"/>
    <w:rsid w:val="001E7EDB"/>
    <w:rsid w:val="001F0886"/>
    <w:rsid w:val="001F12F2"/>
    <w:rsid w:val="001F1425"/>
    <w:rsid w:val="001F176B"/>
    <w:rsid w:val="001F1999"/>
    <w:rsid w:val="001F1A63"/>
    <w:rsid w:val="001F1B8C"/>
    <w:rsid w:val="001F1D0E"/>
    <w:rsid w:val="001F2919"/>
    <w:rsid w:val="001F2975"/>
    <w:rsid w:val="001F29C4"/>
    <w:rsid w:val="001F2C5C"/>
    <w:rsid w:val="001F3581"/>
    <w:rsid w:val="001F3777"/>
    <w:rsid w:val="001F3825"/>
    <w:rsid w:val="001F402C"/>
    <w:rsid w:val="001F41C7"/>
    <w:rsid w:val="001F4514"/>
    <w:rsid w:val="001F46F9"/>
    <w:rsid w:val="001F47D4"/>
    <w:rsid w:val="001F4CD1"/>
    <w:rsid w:val="001F5213"/>
    <w:rsid w:val="001F599E"/>
    <w:rsid w:val="001F5C00"/>
    <w:rsid w:val="001F5F56"/>
    <w:rsid w:val="001F5FAA"/>
    <w:rsid w:val="001F619A"/>
    <w:rsid w:val="001F69EF"/>
    <w:rsid w:val="001F69FA"/>
    <w:rsid w:val="001F6BD8"/>
    <w:rsid w:val="001F7166"/>
    <w:rsid w:val="001F7474"/>
    <w:rsid w:val="001F7542"/>
    <w:rsid w:val="001F7C1F"/>
    <w:rsid w:val="00200020"/>
    <w:rsid w:val="002005BD"/>
    <w:rsid w:val="00200BB2"/>
    <w:rsid w:val="00201403"/>
    <w:rsid w:val="002015E8"/>
    <w:rsid w:val="0020174D"/>
    <w:rsid w:val="002019CE"/>
    <w:rsid w:val="002020F0"/>
    <w:rsid w:val="002021B4"/>
    <w:rsid w:val="002021E7"/>
    <w:rsid w:val="0020226C"/>
    <w:rsid w:val="002023CB"/>
    <w:rsid w:val="0020241C"/>
    <w:rsid w:val="002024B5"/>
    <w:rsid w:val="002027F4"/>
    <w:rsid w:val="002029AC"/>
    <w:rsid w:val="00202E87"/>
    <w:rsid w:val="00203026"/>
    <w:rsid w:val="00203651"/>
    <w:rsid w:val="00203719"/>
    <w:rsid w:val="00203B6C"/>
    <w:rsid w:val="00203B75"/>
    <w:rsid w:val="00203DDA"/>
    <w:rsid w:val="00204148"/>
    <w:rsid w:val="00204BD4"/>
    <w:rsid w:val="002050E1"/>
    <w:rsid w:val="002056E5"/>
    <w:rsid w:val="00205FB8"/>
    <w:rsid w:val="00206057"/>
    <w:rsid w:val="00206DAB"/>
    <w:rsid w:val="00206F77"/>
    <w:rsid w:val="002071C6"/>
    <w:rsid w:val="00207488"/>
    <w:rsid w:val="002076D9"/>
    <w:rsid w:val="0020793F"/>
    <w:rsid w:val="00207A2D"/>
    <w:rsid w:val="00207C06"/>
    <w:rsid w:val="00207C20"/>
    <w:rsid w:val="00207CAF"/>
    <w:rsid w:val="00207EC0"/>
    <w:rsid w:val="0021081E"/>
    <w:rsid w:val="00210AF5"/>
    <w:rsid w:val="00210E2C"/>
    <w:rsid w:val="00210E9B"/>
    <w:rsid w:val="00210EA8"/>
    <w:rsid w:val="00210FEE"/>
    <w:rsid w:val="002111EB"/>
    <w:rsid w:val="002116F0"/>
    <w:rsid w:val="00211DB6"/>
    <w:rsid w:val="00212013"/>
    <w:rsid w:val="0021215D"/>
    <w:rsid w:val="0021216C"/>
    <w:rsid w:val="00212B94"/>
    <w:rsid w:val="00212B99"/>
    <w:rsid w:val="00212BC6"/>
    <w:rsid w:val="00212CF7"/>
    <w:rsid w:val="00212DC4"/>
    <w:rsid w:val="00212EED"/>
    <w:rsid w:val="00212FC1"/>
    <w:rsid w:val="0021329E"/>
    <w:rsid w:val="00213671"/>
    <w:rsid w:val="002136A7"/>
    <w:rsid w:val="0021458E"/>
    <w:rsid w:val="002146EE"/>
    <w:rsid w:val="002147BB"/>
    <w:rsid w:val="00214BEA"/>
    <w:rsid w:val="00214DF1"/>
    <w:rsid w:val="00214EBD"/>
    <w:rsid w:val="00215C22"/>
    <w:rsid w:val="00215CA2"/>
    <w:rsid w:val="00215D18"/>
    <w:rsid w:val="00215D9C"/>
    <w:rsid w:val="00216154"/>
    <w:rsid w:val="002162F3"/>
    <w:rsid w:val="00216CC6"/>
    <w:rsid w:val="00217175"/>
    <w:rsid w:val="00217641"/>
    <w:rsid w:val="00217B93"/>
    <w:rsid w:val="00217F8F"/>
    <w:rsid w:val="0021A19F"/>
    <w:rsid w:val="00220241"/>
    <w:rsid w:val="0022079D"/>
    <w:rsid w:val="00220DB8"/>
    <w:rsid w:val="0022280E"/>
    <w:rsid w:val="00222CBA"/>
    <w:rsid w:val="00223B13"/>
    <w:rsid w:val="00223C09"/>
    <w:rsid w:val="00223CEB"/>
    <w:rsid w:val="00224607"/>
    <w:rsid w:val="00224A11"/>
    <w:rsid w:val="00224B55"/>
    <w:rsid w:val="00224B8D"/>
    <w:rsid w:val="00224CF1"/>
    <w:rsid w:val="002257AD"/>
    <w:rsid w:val="00225B09"/>
    <w:rsid w:val="002260C0"/>
    <w:rsid w:val="002263B6"/>
    <w:rsid w:val="002264AC"/>
    <w:rsid w:val="00226AFF"/>
    <w:rsid w:val="00226DB1"/>
    <w:rsid w:val="002271FD"/>
    <w:rsid w:val="0022733D"/>
    <w:rsid w:val="00227642"/>
    <w:rsid w:val="002277DA"/>
    <w:rsid w:val="00227944"/>
    <w:rsid w:val="0022795F"/>
    <w:rsid w:val="00227ACD"/>
    <w:rsid w:val="00227C7C"/>
    <w:rsid w:val="00227CD2"/>
    <w:rsid w:val="00230148"/>
    <w:rsid w:val="002303BF"/>
    <w:rsid w:val="00230444"/>
    <w:rsid w:val="002309E9"/>
    <w:rsid w:val="00230B05"/>
    <w:rsid w:val="00230BBC"/>
    <w:rsid w:val="00231354"/>
    <w:rsid w:val="002313F2"/>
    <w:rsid w:val="0023146F"/>
    <w:rsid w:val="00231731"/>
    <w:rsid w:val="00231F31"/>
    <w:rsid w:val="00231F33"/>
    <w:rsid w:val="002323F0"/>
    <w:rsid w:val="002324C0"/>
    <w:rsid w:val="00232FF5"/>
    <w:rsid w:val="002336AF"/>
    <w:rsid w:val="002339FA"/>
    <w:rsid w:val="00233CBD"/>
    <w:rsid w:val="00233F10"/>
    <w:rsid w:val="00234257"/>
    <w:rsid w:val="002347F8"/>
    <w:rsid w:val="00234E26"/>
    <w:rsid w:val="00234F2A"/>
    <w:rsid w:val="00234F31"/>
    <w:rsid w:val="00235691"/>
    <w:rsid w:val="00235BDE"/>
    <w:rsid w:val="00235D2A"/>
    <w:rsid w:val="0023654E"/>
    <w:rsid w:val="002368DC"/>
    <w:rsid w:val="00236F60"/>
    <w:rsid w:val="0023712F"/>
    <w:rsid w:val="002374E6"/>
    <w:rsid w:val="00237950"/>
    <w:rsid w:val="00237FA7"/>
    <w:rsid w:val="0024027B"/>
    <w:rsid w:val="00240406"/>
    <w:rsid w:val="002407B6"/>
    <w:rsid w:val="00240848"/>
    <w:rsid w:val="0024091F"/>
    <w:rsid w:val="00241C95"/>
    <w:rsid w:val="00241FFF"/>
    <w:rsid w:val="002420B7"/>
    <w:rsid w:val="00242501"/>
    <w:rsid w:val="00242677"/>
    <w:rsid w:val="00242DC2"/>
    <w:rsid w:val="00242E6A"/>
    <w:rsid w:val="002433D5"/>
    <w:rsid w:val="00243B9E"/>
    <w:rsid w:val="002445AC"/>
    <w:rsid w:val="002445C2"/>
    <w:rsid w:val="0024472D"/>
    <w:rsid w:val="0024481F"/>
    <w:rsid w:val="00244F6B"/>
    <w:rsid w:val="00245458"/>
    <w:rsid w:val="00245505"/>
    <w:rsid w:val="00245D3A"/>
    <w:rsid w:val="0024657E"/>
    <w:rsid w:val="002466C3"/>
    <w:rsid w:val="002470E8"/>
    <w:rsid w:val="002479D0"/>
    <w:rsid w:val="00247AC6"/>
    <w:rsid w:val="0025062D"/>
    <w:rsid w:val="00251651"/>
    <w:rsid w:val="002519D4"/>
    <w:rsid w:val="00251B6E"/>
    <w:rsid w:val="00252123"/>
    <w:rsid w:val="002526D4"/>
    <w:rsid w:val="0025271F"/>
    <w:rsid w:val="002527E0"/>
    <w:rsid w:val="0025281D"/>
    <w:rsid w:val="00252A75"/>
    <w:rsid w:val="00252D83"/>
    <w:rsid w:val="00252EBB"/>
    <w:rsid w:val="002532F0"/>
    <w:rsid w:val="002536B5"/>
    <w:rsid w:val="002538FA"/>
    <w:rsid w:val="0025486C"/>
    <w:rsid w:val="00254BFD"/>
    <w:rsid w:val="0025501E"/>
    <w:rsid w:val="002551D9"/>
    <w:rsid w:val="00255298"/>
    <w:rsid w:val="002557E4"/>
    <w:rsid w:val="002559A7"/>
    <w:rsid w:val="00255A01"/>
    <w:rsid w:val="00255C0C"/>
    <w:rsid w:val="00255D32"/>
    <w:rsid w:val="00255E7F"/>
    <w:rsid w:val="0025630A"/>
    <w:rsid w:val="002565CC"/>
    <w:rsid w:val="002567BD"/>
    <w:rsid w:val="0025735D"/>
    <w:rsid w:val="00257599"/>
    <w:rsid w:val="00257898"/>
    <w:rsid w:val="00257984"/>
    <w:rsid w:val="00257C05"/>
    <w:rsid w:val="00257C85"/>
    <w:rsid w:val="00257DA3"/>
    <w:rsid w:val="00257E65"/>
    <w:rsid w:val="0026017E"/>
    <w:rsid w:val="0026023E"/>
    <w:rsid w:val="002607E5"/>
    <w:rsid w:val="00260806"/>
    <w:rsid w:val="00260A3E"/>
    <w:rsid w:val="00260C33"/>
    <w:rsid w:val="00260F90"/>
    <w:rsid w:val="002612C9"/>
    <w:rsid w:val="00261A29"/>
    <w:rsid w:val="00261AB0"/>
    <w:rsid w:val="00261CAB"/>
    <w:rsid w:val="002621A9"/>
    <w:rsid w:val="00262C72"/>
    <w:rsid w:val="00262F14"/>
    <w:rsid w:val="00262FF4"/>
    <w:rsid w:val="0026359A"/>
    <w:rsid w:val="00263768"/>
    <w:rsid w:val="002639C4"/>
    <w:rsid w:val="00263A89"/>
    <w:rsid w:val="002648D4"/>
    <w:rsid w:val="002648F9"/>
    <w:rsid w:val="002654EB"/>
    <w:rsid w:val="0026571F"/>
    <w:rsid w:val="00265B5D"/>
    <w:rsid w:val="00265E3D"/>
    <w:rsid w:val="00266017"/>
    <w:rsid w:val="00266298"/>
    <w:rsid w:val="002662A4"/>
    <w:rsid w:val="002664A4"/>
    <w:rsid w:val="00266E30"/>
    <w:rsid w:val="002672C1"/>
    <w:rsid w:val="00267D68"/>
    <w:rsid w:val="00267F69"/>
    <w:rsid w:val="00270BBA"/>
    <w:rsid w:val="00270BDD"/>
    <w:rsid w:val="00270F5F"/>
    <w:rsid w:val="00271C68"/>
    <w:rsid w:val="00272008"/>
    <w:rsid w:val="002720E9"/>
    <w:rsid w:val="00272859"/>
    <w:rsid w:val="00272912"/>
    <w:rsid w:val="00272C52"/>
    <w:rsid w:val="00272E56"/>
    <w:rsid w:val="00273291"/>
    <w:rsid w:val="0027367E"/>
    <w:rsid w:val="00273C75"/>
    <w:rsid w:val="00273C99"/>
    <w:rsid w:val="00273D1C"/>
    <w:rsid w:val="00273F42"/>
    <w:rsid w:val="0027402A"/>
    <w:rsid w:val="002757A7"/>
    <w:rsid w:val="00275D29"/>
    <w:rsid w:val="00275E34"/>
    <w:rsid w:val="0027604B"/>
    <w:rsid w:val="002760DF"/>
    <w:rsid w:val="00276957"/>
    <w:rsid w:val="002769C7"/>
    <w:rsid w:val="00276AFD"/>
    <w:rsid w:val="00276D46"/>
    <w:rsid w:val="00276DF4"/>
    <w:rsid w:val="002774A6"/>
    <w:rsid w:val="002774BC"/>
    <w:rsid w:val="00277C2C"/>
    <w:rsid w:val="002801B9"/>
    <w:rsid w:val="0028052B"/>
    <w:rsid w:val="00281A24"/>
    <w:rsid w:val="00281C60"/>
    <w:rsid w:val="00281F58"/>
    <w:rsid w:val="00281FA3"/>
    <w:rsid w:val="00282039"/>
    <w:rsid w:val="0028205D"/>
    <w:rsid w:val="00282140"/>
    <w:rsid w:val="002821A1"/>
    <w:rsid w:val="002826A3"/>
    <w:rsid w:val="002826D2"/>
    <w:rsid w:val="002826EE"/>
    <w:rsid w:val="00282B17"/>
    <w:rsid w:val="00282C27"/>
    <w:rsid w:val="00283A77"/>
    <w:rsid w:val="00283D89"/>
    <w:rsid w:val="002840E2"/>
    <w:rsid w:val="002845B0"/>
    <w:rsid w:val="002856AF"/>
    <w:rsid w:val="00285E1F"/>
    <w:rsid w:val="00286332"/>
    <w:rsid w:val="00286357"/>
    <w:rsid w:val="0028644C"/>
    <w:rsid w:val="002865B6"/>
    <w:rsid w:val="00286843"/>
    <w:rsid w:val="00286B1C"/>
    <w:rsid w:val="00286C17"/>
    <w:rsid w:val="00286DDF"/>
    <w:rsid w:val="00286F6A"/>
    <w:rsid w:val="00286FBB"/>
    <w:rsid w:val="00286FF6"/>
    <w:rsid w:val="00287050"/>
    <w:rsid w:val="00287444"/>
    <w:rsid w:val="00287524"/>
    <w:rsid w:val="0028774B"/>
    <w:rsid w:val="0028777F"/>
    <w:rsid w:val="0028779B"/>
    <w:rsid w:val="00287B05"/>
    <w:rsid w:val="00287FD5"/>
    <w:rsid w:val="002901DE"/>
    <w:rsid w:val="00290855"/>
    <w:rsid w:val="002909DC"/>
    <w:rsid w:val="00290AAC"/>
    <w:rsid w:val="00291041"/>
    <w:rsid w:val="00291076"/>
    <w:rsid w:val="0029111A"/>
    <w:rsid w:val="00291300"/>
    <w:rsid w:val="002917C8"/>
    <w:rsid w:val="00291F04"/>
    <w:rsid w:val="0029207E"/>
    <w:rsid w:val="00292224"/>
    <w:rsid w:val="00292487"/>
    <w:rsid w:val="00292727"/>
    <w:rsid w:val="00292963"/>
    <w:rsid w:val="00292968"/>
    <w:rsid w:val="00292D68"/>
    <w:rsid w:val="00293738"/>
    <w:rsid w:val="00293A72"/>
    <w:rsid w:val="00293EEF"/>
    <w:rsid w:val="0029464E"/>
    <w:rsid w:val="0029479B"/>
    <w:rsid w:val="0029498B"/>
    <w:rsid w:val="00295149"/>
    <w:rsid w:val="00295234"/>
    <w:rsid w:val="002952BE"/>
    <w:rsid w:val="002957EA"/>
    <w:rsid w:val="00295858"/>
    <w:rsid w:val="00295B12"/>
    <w:rsid w:val="00295FE8"/>
    <w:rsid w:val="00296303"/>
    <w:rsid w:val="00296379"/>
    <w:rsid w:val="00296CC5"/>
    <w:rsid w:val="00296E80"/>
    <w:rsid w:val="00297747"/>
    <w:rsid w:val="002A03BF"/>
    <w:rsid w:val="002A088B"/>
    <w:rsid w:val="002A0D1E"/>
    <w:rsid w:val="002A0EB4"/>
    <w:rsid w:val="002A10C4"/>
    <w:rsid w:val="002A1388"/>
    <w:rsid w:val="002A1A27"/>
    <w:rsid w:val="002A2029"/>
    <w:rsid w:val="002A2138"/>
    <w:rsid w:val="002A214A"/>
    <w:rsid w:val="002A2549"/>
    <w:rsid w:val="002A2915"/>
    <w:rsid w:val="002A2AF8"/>
    <w:rsid w:val="002A2E43"/>
    <w:rsid w:val="002A2F7D"/>
    <w:rsid w:val="002A3239"/>
    <w:rsid w:val="002A39A7"/>
    <w:rsid w:val="002A4ED4"/>
    <w:rsid w:val="002A5090"/>
    <w:rsid w:val="002A5801"/>
    <w:rsid w:val="002A6241"/>
    <w:rsid w:val="002A680C"/>
    <w:rsid w:val="002A6E56"/>
    <w:rsid w:val="002A72C7"/>
    <w:rsid w:val="002A7578"/>
    <w:rsid w:val="002A764A"/>
    <w:rsid w:val="002A7AC2"/>
    <w:rsid w:val="002A7DD6"/>
    <w:rsid w:val="002A7EE5"/>
    <w:rsid w:val="002B009D"/>
    <w:rsid w:val="002B0162"/>
    <w:rsid w:val="002B0491"/>
    <w:rsid w:val="002B0589"/>
    <w:rsid w:val="002B0891"/>
    <w:rsid w:val="002B092D"/>
    <w:rsid w:val="002B0D07"/>
    <w:rsid w:val="002B0D9A"/>
    <w:rsid w:val="002B0FB3"/>
    <w:rsid w:val="002B12C0"/>
    <w:rsid w:val="002B14A0"/>
    <w:rsid w:val="002B1755"/>
    <w:rsid w:val="002B1BF8"/>
    <w:rsid w:val="002B1E98"/>
    <w:rsid w:val="002B1EEC"/>
    <w:rsid w:val="002B20B3"/>
    <w:rsid w:val="002B2357"/>
    <w:rsid w:val="002B252A"/>
    <w:rsid w:val="002B28AB"/>
    <w:rsid w:val="002B2B6B"/>
    <w:rsid w:val="002B33CF"/>
    <w:rsid w:val="002B33E3"/>
    <w:rsid w:val="002B35E6"/>
    <w:rsid w:val="002B3806"/>
    <w:rsid w:val="002B3DC3"/>
    <w:rsid w:val="002B3E12"/>
    <w:rsid w:val="002B3FB5"/>
    <w:rsid w:val="002B4537"/>
    <w:rsid w:val="002B4538"/>
    <w:rsid w:val="002B4B98"/>
    <w:rsid w:val="002B4CC0"/>
    <w:rsid w:val="002B50A4"/>
    <w:rsid w:val="002B59C0"/>
    <w:rsid w:val="002B5E79"/>
    <w:rsid w:val="002B66AF"/>
    <w:rsid w:val="002B7131"/>
    <w:rsid w:val="002B76D5"/>
    <w:rsid w:val="002B7768"/>
    <w:rsid w:val="002B7AF3"/>
    <w:rsid w:val="002B7EB6"/>
    <w:rsid w:val="002C01BF"/>
    <w:rsid w:val="002C03CC"/>
    <w:rsid w:val="002C04CD"/>
    <w:rsid w:val="002C106E"/>
    <w:rsid w:val="002C1249"/>
    <w:rsid w:val="002C1B44"/>
    <w:rsid w:val="002C2685"/>
    <w:rsid w:val="002C269C"/>
    <w:rsid w:val="002C2BBE"/>
    <w:rsid w:val="002C31D5"/>
    <w:rsid w:val="002C3455"/>
    <w:rsid w:val="002C3CBB"/>
    <w:rsid w:val="002C433B"/>
    <w:rsid w:val="002C4380"/>
    <w:rsid w:val="002C44E3"/>
    <w:rsid w:val="002C4A0D"/>
    <w:rsid w:val="002C5046"/>
    <w:rsid w:val="002C5828"/>
    <w:rsid w:val="002C5A15"/>
    <w:rsid w:val="002C5D82"/>
    <w:rsid w:val="002C6127"/>
    <w:rsid w:val="002C646C"/>
    <w:rsid w:val="002C65F5"/>
    <w:rsid w:val="002C72DB"/>
    <w:rsid w:val="002C7A09"/>
    <w:rsid w:val="002C7A1B"/>
    <w:rsid w:val="002C7C0D"/>
    <w:rsid w:val="002C7D2A"/>
    <w:rsid w:val="002D032F"/>
    <w:rsid w:val="002D0A69"/>
    <w:rsid w:val="002D0C29"/>
    <w:rsid w:val="002D0DD4"/>
    <w:rsid w:val="002D0FD4"/>
    <w:rsid w:val="002D15B8"/>
    <w:rsid w:val="002D16F8"/>
    <w:rsid w:val="002D1868"/>
    <w:rsid w:val="002D19BB"/>
    <w:rsid w:val="002D1A10"/>
    <w:rsid w:val="002D2DF7"/>
    <w:rsid w:val="002D307B"/>
    <w:rsid w:val="002D3201"/>
    <w:rsid w:val="002D3230"/>
    <w:rsid w:val="002D328B"/>
    <w:rsid w:val="002D396E"/>
    <w:rsid w:val="002D39BC"/>
    <w:rsid w:val="002D3BC8"/>
    <w:rsid w:val="002D4359"/>
    <w:rsid w:val="002D4931"/>
    <w:rsid w:val="002D4960"/>
    <w:rsid w:val="002D4F06"/>
    <w:rsid w:val="002D5861"/>
    <w:rsid w:val="002D5B5F"/>
    <w:rsid w:val="002D5FA4"/>
    <w:rsid w:val="002D6205"/>
    <w:rsid w:val="002D673B"/>
    <w:rsid w:val="002D71A2"/>
    <w:rsid w:val="002D71F4"/>
    <w:rsid w:val="002D786B"/>
    <w:rsid w:val="002E0515"/>
    <w:rsid w:val="002E06A7"/>
    <w:rsid w:val="002E0833"/>
    <w:rsid w:val="002E0EA9"/>
    <w:rsid w:val="002E1B2A"/>
    <w:rsid w:val="002E1ECE"/>
    <w:rsid w:val="002E25E0"/>
    <w:rsid w:val="002E26E9"/>
    <w:rsid w:val="002E2B01"/>
    <w:rsid w:val="002E2F00"/>
    <w:rsid w:val="002E31F9"/>
    <w:rsid w:val="002E3763"/>
    <w:rsid w:val="002E37AC"/>
    <w:rsid w:val="002E3829"/>
    <w:rsid w:val="002E38C6"/>
    <w:rsid w:val="002E3CF2"/>
    <w:rsid w:val="002E3E0A"/>
    <w:rsid w:val="002E3E32"/>
    <w:rsid w:val="002E413B"/>
    <w:rsid w:val="002E428C"/>
    <w:rsid w:val="002E43E3"/>
    <w:rsid w:val="002E4D10"/>
    <w:rsid w:val="002E4D7A"/>
    <w:rsid w:val="002E500E"/>
    <w:rsid w:val="002E50E2"/>
    <w:rsid w:val="002E54DA"/>
    <w:rsid w:val="002E587E"/>
    <w:rsid w:val="002E5A5C"/>
    <w:rsid w:val="002E5EC9"/>
    <w:rsid w:val="002E5F2D"/>
    <w:rsid w:val="002E60A5"/>
    <w:rsid w:val="002E60E1"/>
    <w:rsid w:val="002E684A"/>
    <w:rsid w:val="002E68E3"/>
    <w:rsid w:val="002E6905"/>
    <w:rsid w:val="002E762A"/>
    <w:rsid w:val="002E7B8D"/>
    <w:rsid w:val="002F0097"/>
    <w:rsid w:val="002F0597"/>
    <w:rsid w:val="002F07F9"/>
    <w:rsid w:val="002F08D0"/>
    <w:rsid w:val="002F0974"/>
    <w:rsid w:val="002F0C7A"/>
    <w:rsid w:val="002F1231"/>
    <w:rsid w:val="002F13DA"/>
    <w:rsid w:val="002F1550"/>
    <w:rsid w:val="002F1583"/>
    <w:rsid w:val="002F1887"/>
    <w:rsid w:val="002F19DC"/>
    <w:rsid w:val="002F21A8"/>
    <w:rsid w:val="002F2386"/>
    <w:rsid w:val="002F28F7"/>
    <w:rsid w:val="002F2933"/>
    <w:rsid w:val="002F2A01"/>
    <w:rsid w:val="002F3B10"/>
    <w:rsid w:val="002F3B2B"/>
    <w:rsid w:val="002F3B99"/>
    <w:rsid w:val="002F3DA5"/>
    <w:rsid w:val="002F4150"/>
    <w:rsid w:val="002F4ACF"/>
    <w:rsid w:val="002F4D31"/>
    <w:rsid w:val="002F5187"/>
    <w:rsid w:val="002F556E"/>
    <w:rsid w:val="002F57A1"/>
    <w:rsid w:val="002F5AC9"/>
    <w:rsid w:val="002F61D1"/>
    <w:rsid w:val="002F6923"/>
    <w:rsid w:val="002F70F2"/>
    <w:rsid w:val="002F718C"/>
    <w:rsid w:val="002F796E"/>
    <w:rsid w:val="002F7F00"/>
    <w:rsid w:val="0030038E"/>
    <w:rsid w:val="003003AD"/>
    <w:rsid w:val="00300423"/>
    <w:rsid w:val="00300C1C"/>
    <w:rsid w:val="00300DA7"/>
    <w:rsid w:val="00300EED"/>
    <w:rsid w:val="003013F7"/>
    <w:rsid w:val="003019EC"/>
    <w:rsid w:val="00301AAB"/>
    <w:rsid w:val="00301E2A"/>
    <w:rsid w:val="003020BF"/>
    <w:rsid w:val="003024B1"/>
    <w:rsid w:val="0030253C"/>
    <w:rsid w:val="003025FD"/>
    <w:rsid w:val="00302681"/>
    <w:rsid w:val="003029EE"/>
    <w:rsid w:val="00302C6F"/>
    <w:rsid w:val="00303556"/>
    <w:rsid w:val="0030359E"/>
    <w:rsid w:val="00303993"/>
    <w:rsid w:val="00303A3C"/>
    <w:rsid w:val="00303EF8"/>
    <w:rsid w:val="003043D0"/>
    <w:rsid w:val="0030472F"/>
    <w:rsid w:val="00304A87"/>
    <w:rsid w:val="00304FBB"/>
    <w:rsid w:val="00305493"/>
    <w:rsid w:val="003057E8"/>
    <w:rsid w:val="0030583B"/>
    <w:rsid w:val="00305D08"/>
    <w:rsid w:val="00306441"/>
    <w:rsid w:val="00306741"/>
    <w:rsid w:val="00306C92"/>
    <w:rsid w:val="003070F6"/>
    <w:rsid w:val="003070FE"/>
    <w:rsid w:val="003075F0"/>
    <w:rsid w:val="0030765D"/>
    <w:rsid w:val="0030784A"/>
    <w:rsid w:val="0030790D"/>
    <w:rsid w:val="00307B2C"/>
    <w:rsid w:val="00310447"/>
    <w:rsid w:val="0031050F"/>
    <w:rsid w:val="0031078C"/>
    <w:rsid w:val="003107D2"/>
    <w:rsid w:val="0031087A"/>
    <w:rsid w:val="00310F32"/>
    <w:rsid w:val="0031123B"/>
    <w:rsid w:val="00311536"/>
    <w:rsid w:val="00311B73"/>
    <w:rsid w:val="00311FCF"/>
    <w:rsid w:val="0031258E"/>
    <w:rsid w:val="00312920"/>
    <w:rsid w:val="0031338B"/>
    <w:rsid w:val="003138C9"/>
    <w:rsid w:val="00313A1C"/>
    <w:rsid w:val="00313AB6"/>
    <w:rsid w:val="003142FD"/>
    <w:rsid w:val="00315472"/>
    <w:rsid w:val="0031576F"/>
    <w:rsid w:val="00315ABC"/>
    <w:rsid w:val="00315B43"/>
    <w:rsid w:val="00315F88"/>
    <w:rsid w:val="00316699"/>
    <w:rsid w:val="00316F4D"/>
    <w:rsid w:val="00317C03"/>
    <w:rsid w:val="003208C2"/>
    <w:rsid w:val="00320963"/>
    <w:rsid w:val="00320DAB"/>
    <w:rsid w:val="00320F2D"/>
    <w:rsid w:val="00321240"/>
    <w:rsid w:val="003215D5"/>
    <w:rsid w:val="0032166B"/>
    <w:rsid w:val="00321B3F"/>
    <w:rsid w:val="00321CE8"/>
    <w:rsid w:val="00321D7C"/>
    <w:rsid w:val="00322110"/>
    <w:rsid w:val="00322D43"/>
    <w:rsid w:val="00322D7B"/>
    <w:rsid w:val="00322FC0"/>
    <w:rsid w:val="0032303A"/>
    <w:rsid w:val="003230DC"/>
    <w:rsid w:val="00324004"/>
    <w:rsid w:val="0032448F"/>
    <w:rsid w:val="00324A8A"/>
    <w:rsid w:val="00324FA2"/>
    <w:rsid w:val="003254E7"/>
    <w:rsid w:val="003255FC"/>
    <w:rsid w:val="00325E86"/>
    <w:rsid w:val="00326045"/>
    <w:rsid w:val="00326396"/>
    <w:rsid w:val="00326957"/>
    <w:rsid w:val="0032744F"/>
    <w:rsid w:val="003275C8"/>
    <w:rsid w:val="003276DF"/>
    <w:rsid w:val="003279EE"/>
    <w:rsid w:val="00327F41"/>
    <w:rsid w:val="003305BA"/>
    <w:rsid w:val="00330E23"/>
    <w:rsid w:val="00330F7D"/>
    <w:rsid w:val="0033106F"/>
    <w:rsid w:val="00331514"/>
    <w:rsid w:val="00331665"/>
    <w:rsid w:val="00331DF5"/>
    <w:rsid w:val="00331E79"/>
    <w:rsid w:val="00331EA0"/>
    <w:rsid w:val="0033245B"/>
    <w:rsid w:val="003324EE"/>
    <w:rsid w:val="00332E83"/>
    <w:rsid w:val="003330A1"/>
    <w:rsid w:val="003331F3"/>
    <w:rsid w:val="00333506"/>
    <w:rsid w:val="003337EE"/>
    <w:rsid w:val="00333C67"/>
    <w:rsid w:val="00333D71"/>
    <w:rsid w:val="00334087"/>
    <w:rsid w:val="003340FE"/>
    <w:rsid w:val="00334134"/>
    <w:rsid w:val="0033492F"/>
    <w:rsid w:val="003350AB"/>
    <w:rsid w:val="003351AB"/>
    <w:rsid w:val="00335608"/>
    <w:rsid w:val="00335733"/>
    <w:rsid w:val="00335CE4"/>
    <w:rsid w:val="00335F1A"/>
    <w:rsid w:val="00336165"/>
    <w:rsid w:val="003361EA"/>
    <w:rsid w:val="00336712"/>
    <w:rsid w:val="003367B9"/>
    <w:rsid w:val="00336A2F"/>
    <w:rsid w:val="00336B43"/>
    <w:rsid w:val="003370AD"/>
    <w:rsid w:val="00337B38"/>
    <w:rsid w:val="00337D6A"/>
    <w:rsid w:val="00340604"/>
    <w:rsid w:val="00340BE7"/>
    <w:rsid w:val="00340CC6"/>
    <w:rsid w:val="00340CCD"/>
    <w:rsid w:val="00340D1A"/>
    <w:rsid w:val="0034107A"/>
    <w:rsid w:val="0034147D"/>
    <w:rsid w:val="0034176D"/>
    <w:rsid w:val="003422BF"/>
    <w:rsid w:val="00342973"/>
    <w:rsid w:val="00343098"/>
    <w:rsid w:val="00343297"/>
    <w:rsid w:val="003433E9"/>
    <w:rsid w:val="003434D8"/>
    <w:rsid w:val="00343622"/>
    <w:rsid w:val="00343759"/>
    <w:rsid w:val="003437BE"/>
    <w:rsid w:val="00343820"/>
    <w:rsid w:val="00343A1D"/>
    <w:rsid w:val="00343A5B"/>
    <w:rsid w:val="00343D1D"/>
    <w:rsid w:val="00343EC3"/>
    <w:rsid w:val="0034407D"/>
    <w:rsid w:val="003442A4"/>
    <w:rsid w:val="003449F0"/>
    <w:rsid w:val="00344B2A"/>
    <w:rsid w:val="003454D4"/>
    <w:rsid w:val="003458DF"/>
    <w:rsid w:val="00345E3B"/>
    <w:rsid w:val="003462D4"/>
    <w:rsid w:val="0034656D"/>
    <w:rsid w:val="00346C5F"/>
    <w:rsid w:val="00347144"/>
    <w:rsid w:val="00347661"/>
    <w:rsid w:val="00347CC3"/>
    <w:rsid w:val="00350140"/>
    <w:rsid w:val="00350162"/>
    <w:rsid w:val="003508F2"/>
    <w:rsid w:val="00350A62"/>
    <w:rsid w:val="00350C73"/>
    <w:rsid w:val="0035105F"/>
    <w:rsid w:val="00351AD3"/>
    <w:rsid w:val="003523C6"/>
    <w:rsid w:val="003523D1"/>
    <w:rsid w:val="003525C5"/>
    <w:rsid w:val="003526B6"/>
    <w:rsid w:val="00352792"/>
    <w:rsid w:val="00352F2A"/>
    <w:rsid w:val="003535CC"/>
    <w:rsid w:val="003537E7"/>
    <w:rsid w:val="00353C0A"/>
    <w:rsid w:val="00353FC7"/>
    <w:rsid w:val="0035412C"/>
    <w:rsid w:val="00354351"/>
    <w:rsid w:val="00354483"/>
    <w:rsid w:val="003546C6"/>
    <w:rsid w:val="00354A15"/>
    <w:rsid w:val="00354C35"/>
    <w:rsid w:val="00354ECD"/>
    <w:rsid w:val="003550D2"/>
    <w:rsid w:val="0035513B"/>
    <w:rsid w:val="00355561"/>
    <w:rsid w:val="00355818"/>
    <w:rsid w:val="00355D19"/>
    <w:rsid w:val="00356F5D"/>
    <w:rsid w:val="003571B1"/>
    <w:rsid w:val="00357336"/>
    <w:rsid w:val="003577C2"/>
    <w:rsid w:val="0035798D"/>
    <w:rsid w:val="00357A14"/>
    <w:rsid w:val="00357AEC"/>
    <w:rsid w:val="00357C40"/>
    <w:rsid w:val="00357D00"/>
    <w:rsid w:val="00360806"/>
    <w:rsid w:val="00360AB4"/>
    <w:rsid w:val="00360E0A"/>
    <w:rsid w:val="00361441"/>
    <w:rsid w:val="00361603"/>
    <w:rsid w:val="00361828"/>
    <w:rsid w:val="00361964"/>
    <w:rsid w:val="003622EF"/>
    <w:rsid w:val="003630AC"/>
    <w:rsid w:val="003636F2"/>
    <w:rsid w:val="0036422C"/>
    <w:rsid w:val="003642D0"/>
    <w:rsid w:val="00364821"/>
    <w:rsid w:val="003648B2"/>
    <w:rsid w:val="00364908"/>
    <w:rsid w:val="00364D26"/>
    <w:rsid w:val="00365383"/>
    <w:rsid w:val="0036557A"/>
    <w:rsid w:val="0036587E"/>
    <w:rsid w:val="003659E1"/>
    <w:rsid w:val="00365BE1"/>
    <w:rsid w:val="00365BE8"/>
    <w:rsid w:val="00365DB4"/>
    <w:rsid w:val="00365F83"/>
    <w:rsid w:val="0036609D"/>
    <w:rsid w:val="003660C4"/>
    <w:rsid w:val="0036611F"/>
    <w:rsid w:val="00366194"/>
    <w:rsid w:val="003662E5"/>
    <w:rsid w:val="0036635D"/>
    <w:rsid w:val="003667A4"/>
    <w:rsid w:val="00366888"/>
    <w:rsid w:val="00367930"/>
    <w:rsid w:val="00367B76"/>
    <w:rsid w:val="00367DC6"/>
    <w:rsid w:val="00367E46"/>
    <w:rsid w:val="003704ED"/>
    <w:rsid w:val="003709BA"/>
    <w:rsid w:val="003714ED"/>
    <w:rsid w:val="003715A2"/>
    <w:rsid w:val="00371C86"/>
    <w:rsid w:val="00372164"/>
    <w:rsid w:val="00372C96"/>
    <w:rsid w:val="00372CE7"/>
    <w:rsid w:val="00372D16"/>
    <w:rsid w:val="00372D61"/>
    <w:rsid w:val="00372EE0"/>
    <w:rsid w:val="00373105"/>
    <w:rsid w:val="00373549"/>
    <w:rsid w:val="003735AD"/>
    <w:rsid w:val="00373726"/>
    <w:rsid w:val="0037396C"/>
    <w:rsid w:val="00373C2D"/>
    <w:rsid w:val="00373D23"/>
    <w:rsid w:val="00373F3E"/>
    <w:rsid w:val="003744A3"/>
    <w:rsid w:val="00374667"/>
    <w:rsid w:val="0037488C"/>
    <w:rsid w:val="00374F96"/>
    <w:rsid w:val="003755E4"/>
    <w:rsid w:val="0037595D"/>
    <w:rsid w:val="0037626A"/>
    <w:rsid w:val="00376288"/>
    <w:rsid w:val="003765D9"/>
    <w:rsid w:val="00376821"/>
    <w:rsid w:val="003768EB"/>
    <w:rsid w:val="00376C23"/>
    <w:rsid w:val="003773F0"/>
    <w:rsid w:val="00377416"/>
    <w:rsid w:val="0037753B"/>
    <w:rsid w:val="003779C5"/>
    <w:rsid w:val="00377C65"/>
    <w:rsid w:val="003800D4"/>
    <w:rsid w:val="0038023A"/>
    <w:rsid w:val="00380482"/>
    <w:rsid w:val="003807FC"/>
    <w:rsid w:val="003808AB"/>
    <w:rsid w:val="00380CC0"/>
    <w:rsid w:val="00380EF1"/>
    <w:rsid w:val="00381344"/>
    <w:rsid w:val="00381418"/>
    <w:rsid w:val="003819D7"/>
    <w:rsid w:val="00381AD7"/>
    <w:rsid w:val="00381D3D"/>
    <w:rsid w:val="00382AB9"/>
    <w:rsid w:val="00382DA6"/>
    <w:rsid w:val="0038416C"/>
    <w:rsid w:val="003848AD"/>
    <w:rsid w:val="0038501C"/>
    <w:rsid w:val="003850F5"/>
    <w:rsid w:val="00385142"/>
    <w:rsid w:val="003855B8"/>
    <w:rsid w:val="003866A3"/>
    <w:rsid w:val="00386A62"/>
    <w:rsid w:val="00386BCB"/>
    <w:rsid w:val="00386E87"/>
    <w:rsid w:val="00386F05"/>
    <w:rsid w:val="003873D8"/>
    <w:rsid w:val="003877E1"/>
    <w:rsid w:val="00387818"/>
    <w:rsid w:val="0038786A"/>
    <w:rsid w:val="00390202"/>
    <w:rsid w:val="00390353"/>
    <w:rsid w:val="00390941"/>
    <w:rsid w:val="00390C3E"/>
    <w:rsid w:val="0039106D"/>
    <w:rsid w:val="0039110C"/>
    <w:rsid w:val="0039115F"/>
    <w:rsid w:val="003916AD"/>
    <w:rsid w:val="00391766"/>
    <w:rsid w:val="003917F4"/>
    <w:rsid w:val="00391893"/>
    <w:rsid w:val="00391A13"/>
    <w:rsid w:val="00391A87"/>
    <w:rsid w:val="00392430"/>
    <w:rsid w:val="00392747"/>
    <w:rsid w:val="00392881"/>
    <w:rsid w:val="00392DC6"/>
    <w:rsid w:val="00393093"/>
    <w:rsid w:val="00393102"/>
    <w:rsid w:val="0039385C"/>
    <w:rsid w:val="00393B0D"/>
    <w:rsid w:val="00393D1B"/>
    <w:rsid w:val="00393D66"/>
    <w:rsid w:val="00393DA9"/>
    <w:rsid w:val="00393E42"/>
    <w:rsid w:val="00393E48"/>
    <w:rsid w:val="0039464A"/>
    <w:rsid w:val="003947D0"/>
    <w:rsid w:val="00394C12"/>
    <w:rsid w:val="003952D2"/>
    <w:rsid w:val="0039566A"/>
    <w:rsid w:val="00395816"/>
    <w:rsid w:val="00395C5E"/>
    <w:rsid w:val="00395F2F"/>
    <w:rsid w:val="00395FE6"/>
    <w:rsid w:val="003962C3"/>
    <w:rsid w:val="0039663B"/>
    <w:rsid w:val="00396858"/>
    <w:rsid w:val="00396983"/>
    <w:rsid w:val="003969D3"/>
    <w:rsid w:val="00396A8C"/>
    <w:rsid w:val="00396C6B"/>
    <w:rsid w:val="003973ED"/>
    <w:rsid w:val="003973FB"/>
    <w:rsid w:val="0039775D"/>
    <w:rsid w:val="003978EC"/>
    <w:rsid w:val="00397CFA"/>
    <w:rsid w:val="003A030E"/>
    <w:rsid w:val="003A064E"/>
    <w:rsid w:val="003A06EC"/>
    <w:rsid w:val="003A09D9"/>
    <w:rsid w:val="003A0BD7"/>
    <w:rsid w:val="003A10BF"/>
    <w:rsid w:val="003A1580"/>
    <w:rsid w:val="003A17FB"/>
    <w:rsid w:val="003A1A2E"/>
    <w:rsid w:val="003A1B70"/>
    <w:rsid w:val="003A20B0"/>
    <w:rsid w:val="003A214E"/>
    <w:rsid w:val="003A22A4"/>
    <w:rsid w:val="003A2667"/>
    <w:rsid w:val="003A291F"/>
    <w:rsid w:val="003A3036"/>
    <w:rsid w:val="003A3452"/>
    <w:rsid w:val="003A3877"/>
    <w:rsid w:val="003A3A30"/>
    <w:rsid w:val="003A3E6B"/>
    <w:rsid w:val="003A3E6D"/>
    <w:rsid w:val="003A3EF4"/>
    <w:rsid w:val="003A4078"/>
    <w:rsid w:val="003A4A5D"/>
    <w:rsid w:val="003A4ADF"/>
    <w:rsid w:val="003A4B71"/>
    <w:rsid w:val="003A4C4D"/>
    <w:rsid w:val="003A4CFD"/>
    <w:rsid w:val="003A654D"/>
    <w:rsid w:val="003A669F"/>
    <w:rsid w:val="003A66DB"/>
    <w:rsid w:val="003A67CF"/>
    <w:rsid w:val="003A6DCA"/>
    <w:rsid w:val="003A6EA2"/>
    <w:rsid w:val="003A6F58"/>
    <w:rsid w:val="003A70ED"/>
    <w:rsid w:val="003A7185"/>
    <w:rsid w:val="003A731C"/>
    <w:rsid w:val="003A7412"/>
    <w:rsid w:val="003A7596"/>
    <w:rsid w:val="003A7AEF"/>
    <w:rsid w:val="003B02C3"/>
    <w:rsid w:val="003B043B"/>
    <w:rsid w:val="003B04D9"/>
    <w:rsid w:val="003B07E0"/>
    <w:rsid w:val="003B1605"/>
    <w:rsid w:val="003B1781"/>
    <w:rsid w:val="003B1917"/>
    <w:rsid w:val="003B23A5"/>
    <w:rsid w:val="003B2792"/>
    <w:rsid w:val="003B3595"/>
    <w:rsid w:val="003B3AAE"/>
    <w:rsid w:val="003B4A66"/>
    <w:rsid w:val="003B5029"/>
    <w:rsid w:val="003B577A"/>
    <w:rsid w:val="003B5B42"/>
    <w:rsid w:val="003B5F56"/>
    <w:rsid w:val="003B65E2"/>
    <w:rsid w:val="003B6BAE"/>
    <w:rsid w:val="003B6D1A"/>
    <w:rsid w:val="003B707C"/>
    <w:rsid w:val="003B7565"/>
    <w:rsid w:val="003B756F"/>
    <w:rsid w:val="003B7820"/>
    <w:rsid w:val="003B79F6"/>
    <w:rsid w:val="003B7AC2"/>
    <w:rsid w:val="003B7E87"/>
    <w:rsid w:val="003C09EB"/>
    <w:rsid w:val="003C0A3D"/>
    <w:rsid w:val="003C0D28"/>
    <w:rsid w:val="003C0FE4"/>
    <w:rsid w:val="003C103F"/>
    <w:rsid w:val="003C1124"/>
    <w:rsid w:val="003C1300"/>
    <w:rsid w:val="003C152C"/>
    <w:rsid w:val="003C1838"/>
    <w:rsid w:val="003C1B2A"/>
    <w:rsid w:val="003C20C0"/>
    <w:rsid w:val="003C2193"/>
    <w:rsid w:val="003C2B46"/>
    <w:rsid w:val="003C2DF0"/>
    <w:rsid w:val="003C2F35"/>
    <w:rsid w:val="003C2FBD"/>
    <w:rsid w:val="003C30AC"/>
    <w:rsid w:val="003C39DD"/>
    <w:rsid w:val="003C39F6"/>
    <w:rsid w:val="003C4115"/>
    <w:rsid w:val="003C44D7"/>
    <w:rsid w:val="003C44ED"/>
    <w:rsid w:val="003C4604"/>
    <w:rsid w:val="003C495F"/>
    <w:rsid w:val="003C4981"/>
    <w:rsid w:val="003C5831"/>
    <w:rsid w:val="003C6230"/>
    <w:rsid w:val="003C62F0"/>
    <w:rsid w:val="003C6679"/>
    <w:rsid w:val="003C67DD"/>
    <w:rsid w:val="003C6962"/>
    <w:rsid w:val="003C6B18"/>
    <w:rsid w:val="003C6B9A"/>
    <w:rsid w:val="003C6DF1"/>
    <w:rsid w:val="003C773A"/>
    <w:rsid w:val="003C7ED4"/>
    <w:rsid w:val="003D01A6"/>
    <w:rsid w:val="003D072A"/>
    <w:rsid w:val="003D09C9"/>
    <w:rsid w:val="003D0B03"/>
    <w:rsid w:val="003D0D95"/>
    <w:rsid w:val="003D10AC"/>
    <w:rsid w:val="003D1B18"/>
    <w:rsid w:val="003D1F1B"/>
    <w:rsid w:val="003D2355"/>
    <w:rsid w:val="003D23C8"/>
    <w:rsid w:val="003D23ED"/>
    <w:rsid w:val="003D296A"/>
    <w:rsid w:val="003D2D57"/>
    <w:rsid w:val="003D2D80"/>
    <w:rsid w:val="003D2E1C"/>
    <w:rsid w:val="003D2E3D"/>
    <w:rsid w:val="003D3589"/>
    <w:rsid w:val="003D385A"/>
    <w:rsid w:val="003D4AD4"/>
    <w:rsid w:val="003D5004"/>
    <w:rsid w:val="003D526C"/>
    <w:rsid w:val="003D52B8"/>
    <w:rsid w:val="003D53FA"/>
    <w:rsid w:val="003D5476"/>
    <w:rsid w:val="003D613A"/>
    <w:rsid w:val="003D6834"/>
    <w:rsid w:val="003D6DD9"/>
    <w:rsid w:val="003D75DD"/>
    <w:rsid w:val="003D7862"/>
    <w:rsid w:val="003D7911"/>
    <w:rsid w:val="003DD62B"/>
    <w:rsid w:val="003E011A"/>
    <w:rsid w:val="003E0355"/>
    <w:rsid w:val="003E131D"/>
    <w:rsid w:val="003E14DC"/>
    <w:rsid w:val="003E1915"/>
    <w:rsid w:val="003E1A4B"/>
    <w:rsid w:val="003E1B04"/>
    <w:rsid w:val="003E1E50"/>
    <w:rsid w:val="003E2468"/>
    <w:rsid w:val="003E248E"/>
    <w:rsid w:val="003E258C"/>
    <w:rsid w:val="003E2895"/>
    <w:rsid w:val="003E2B58"/>
    <w:rsid w:val="003E2F4E"/>
    <w:rsid w:val="003E31B7"/>
    <w:rsid w:val="003E3812"/>
    <w:rsid w:val="003E398C"/>
    <w:rsid w:val="003E3F21"/>
    <w:rsid w:val="003E447F"/>
    <w:rsid w:val="003E4504"/>
    <w:rsid w:val="003E4637"/>
    <w:rsid w:val="003E474A"/>
    <w:rsid w:val="003E4D2D"/>
    <w:rsid w:val="003E4DFE"/>
    <w:rsid w:val="003E4E41"/>
    <w:rsid w:val="003E51C7"/>
    <w:rsid w:val="003E52A3"/>
    <w:rsid w:val="003E53A4"/>
    <w:rsid w:val="003E590A"/>
    <w:rsid w:val="003E5BD7"/>
    <w:rsid w:val="003E5D1D"/>
    <w:rsid w:val="003E637B"/>
    <w:rsid w:val="003E6758"/>
    <w:rsid w:val="003E67DF"/>
    <w:rsid w:val="003E681D"/>
    <w:rsid w:val="003E6959"/>
    <w:rsid w:val="003E6BB5"/>
    <w:rsid w:val="003E7394"/>
    <w:rsid w:val="003E74B4"/>
    <w:rsid w:val="003E7B6A"/>
    <w:rsid w:val="003E7DA4"/>
    <w:rsid w:val="003F01DB"/>
    <w:rsid w:val="003F05D8"/>
    <w:rsid w:val="003F0645"/>
    <w:rsid w:val="003F06F2"/>
    <w:rsid w:val="003F0B17"/>
    <w:rsid w:val="003F0CFA"/>
    <w:rsid w:val="003F0E19"/>
    <w:rsid w:val="003F10CE"/>
    <w:rsid w:val="003F125C"/>
    <w:rsid w:val="003F1618"/>
    <w:rsid w:val="003F165F"/>
    <w:rsid w:val="003F1885"/>
    <w:rsid w:val="003F1981"/>
    <w:rsid w:val="003F22E2"/>
    <w:rsid w:val="003F26C7"/>
    <w:rsid w:val="003F30AA"/>
    <w:rsid w:val="003F3109"/>
    <w:rsid w:val="003F31AF"/>
    <w:rsid w:val="003F32CB"/>
    <w:rsid w:val="003F336D"/>
    <w:rsid w:val="003F37D9"/>
    <w:rsid w:val="003F3805"/>
    <w:rsid w:val="003F3C81"/>
    <w:rsid w:val="003F48B2"/>
    <w:rsid w:val="003F4900"/>
    <w:rsid w:val="003F533A"/>
    <w:rsid w:val="003F568D"/>
    <w:rsid w:val="003F5F2D"/>
    <w:rsid w:val="003F6312"/>
    <w:rsid w:val="003F6AFC"/>
    <w:rsid w:val="003F6CDA"/>
    <w:rsid w:val="003F7A31"/>
    <w:rsid w:val="003F7F46"/>
    <w:rsid w:val="00400003"/>
    <w:rsid w:val="00400459"/>
    <w:rsid w:val="00400735"/>
    <w:rsid w:val="004007BB"/>
    <w:rsid w:val="00400998"/>
    <w:rsid w:val="004009F2"/>
    <w:rsid w:val="00400D79"/>
    <w:rsid w:val="00401073"/>
    <w:rsid w:val="00401117"/>
    <w:rsid w:val="00401995"/>
    <w:rsid w:val="00401BA2"/>
    <w:rsid w:val="00401C7F"/>
    <w:rsid w:val="00401D80"/>
    <w:rsid w:val="0040274D"/>
    <w:rsid w:val="0040285B"/>
    <w:rsid w:val="00402BDE"/>
    <w:rsid w:val="00402BF0"/>
    <w:rsid w:val="00402D3A"/>
    <w:rsid w:val="00402E68"/>
    <w:rsid w:val="00403B7E"/>
    <w:rsid w:val="00403F01"/>
    <w:rsid w:val="004043AC"/>
    <w:rsid w:val="00404576"/>
    <w:rsid w:val="0040486F"/>
    <w:rsid w:val="00404899"/>
    <w:rsid w:val="00404BE4"/>
    <w:rsid w:val="004050C2"/>
    <w:rsid w:val="00405B5B"/>
    <w:rsid w:val="00405E5F"/>
    <w:rsid w:val="004062DF"/>
    <w:rsid w:val="004066F5"/>
    <w:rsid w:val="0040676E"/>
    <w:rsid w:val="00406CC2"/>
    <w:rsid w:val="00406D9F"/>
    <w:rsid w:val="004074E5"/>
    <w:rsid w:val="004103DA"/>
    <w:rsid w:val="00410563"/>
    <w:rsid w:val="00410602"/>
    <w:rsid w:val="004106A1"/>
    <w:rsid w:val="00410864"/>
    <w:rsid w:val="004108D1"/>
    <w:rsid w:val="004108F0"/>
    <w:rsid w:val="00410A2D"/>
    <w:rsid w:val="00410BD1"/>
    <w:rsid w:val="00410D35"/>
    <w:rsid w:val="00411656"/>
    <w:rsid w:val="00411EB6"/>
    <w:rsid w:val="00411F40"/>
    <w:rsid w:val="0041229C"/>
    <w:rsid w:val="0041336E"/>
    <w:rsid w:val="004137B3"/>
    <w:rsid w:val="00413DC6"/>
    <w:rsid w:val="004146B1"/>
    <w:rsid w:val="004147D4"/>
    <w:rsid w:val="00414A09"/>
    <w:rsid w:val="00414A81"/>
    <w:rsid w:val="00414E4F"/>
    <w:rsid w:val="00414FFD"/>
    <w:rsid w:val="00415230"/>
    <w:rsid w:val="004152DB"/>
    <w:rsid w:val="00415595"/>
    <w:rsid w:val="004158D3"/>
    <w:rsid w:val="00415E1C"/>
    <w:rsid w:val="004161C3"/>
    <w:rsid w:val="00417419"/>
    <w:rsid w:val="0041751B"/>
    <w:rsid w:val="004175C3"/>
    <w:rsid w:val="004175F9"/>
    <w:rsid w:val="00417BB1"/>
    <w:rsid w:val="00417D7E"/>
    <w:rsid w:val="00420026"/>
    <w:rsid w:val="004202DD"/>
    <w:rsid w:val="00420329"/>
    <w:rsid w:val="00420D77"/>
    <w:rsid w:val="00421EC9"/>
    <w:rsid w:val="00422434"/>
    <w:rsid w:val="00422629"/>
    <w:rsid w:val="004229A6"/>
    <w:rsid w:val="00422EE1"/>
    <w:rsid w:val="00423E05"/>
    <w:rsid w:val="00423E93"/>
    <w:rsid w:val="00424974"/>
    <w:rsid w:val="004251A1"/>
    <w:rsid w:val="0042534D"/>
    <w:rsid w:val="00425B63"/>
    <w:rsid w:val="00425D79"/>
    <w:rsid w:val="00425E2B"/>
    <w:rsid w:val="00425E6E"/>
    <w:rsid w:val="004264D2"/>
    <w:rsid w:val="0042674A"/>
    <w:rsid w:val="00426902"/>
    <w:rsid w:val="00426981"/>
    <w:rsid w:val="00426C6D"/>
    <w:rsid w:val="00426FFF"/>
    <w:rsid w:val="00427074"/>
    <w:rsid w:val="0042726D"/>
    <w:rsid w:val="0042747A"/>
    <w:rsid w:val="00427743"/>
    <w:rsid w:val="004278F8"/>
    <w:rsid w:val="00427C23"/>
    <w:rsid w:val="00427C54"/>
    <w:rsid w:val="00427EFC"/>
    <w:rsid w:val="004300F4"/>
    <w:rsid w:val="004305AF"/>
    <w:rsid w:val="00430941"/>
    <w:rsid w:val="00430AA6"/>
    <w:rsid w:val="0043102E"/>
    <w:rsid w:val="0043135B"/>
    <w:rsid w:val="004320AA"/>
    <w:rsid w:val="00432785"/>
    <w:rsid w:val="004329DA"/>
    <w:rsid w:val="00432D6C"/>
    <w:rsid w:val="00433074"/>
    <w:rsid w:val="004333B8"/>
    <w:rsid w:val="00433592"/>
    <w:rsid w:val="004346AE"/>
    <w:rsid w:val="00434AC8"/>
    <w:rsid w:val="00434EA5"/>
    <w:rsid w:val="004350D4"/>
    <w:rsid w:val="00435823"/>
    <w:rsid w:val="0043599B"/>
    <w:rsid w:val="00435C6C"/>
    <w:rsid w:val="004361F4"/>
    <w:rsid w:val="00436A20"/>
    <w:rsid w:val="00436DE3"/>
    <w:rsid w:val="00437471"/>
    <w:rsid w:val="00437A8F"/>
    <w:rsid w:val="00437B48"/>
    <w:rsid w:val="00437C9B"/>
    <w:rsid w:val="0044008F"/>
    <w:rsid w:val="00440400"/>
    <w:rsid w:val="00440461"/>
    <w:rsid w:val="00441263"/>
    <w:rsid w:val="00441480"/>
    <w:rsid w:val="0044149D"/>
    <w:rsid w:val="00441A59"/>
    <w:rsid w:val="00441AB7"/>
    <w:rsid w:val="00441D03"/>
    <w:rsid w:val="00441F4D"/>
    <w:rsid w:val="0044201B"/>
    <w:rsid w:val="0044291A"/>
    <w:rsid w:val="00442F68"/>
    <w:rsid w:val="00443A62"/>
    <w:rsid w:val="00443A85"/>
    <w:rsid w:val="00443C20"/>
    <w:rsid w:val="004442FE"/>
    <w:rsid w:val="00444437"/>
    <w:rsid w:val="00444AA5"/>
    <w:rsid w:val="00444F3C"/>
    <w:rsid w:val="00445042"/>
    <w:rsid w:val="00445152"/>
    <w:rsid w:val="0044531E"/>
    <w:rsid w:val="004453D7"/>
    <w:rsid w:val="00445819"/>
    <w:rsid w:val="00445B75"/>
    <w:rsid w:val="00445C0C"/>
    <w:rsid w:val="00446437"/>
    <w:rsid w:val="0044670A"/>
    <w:rsid w:val="00446E7E"/>
    <w:rsid w:val="00446FCE"/>
    <w:rsid w:val="004470B7"/>
    <w:rsid w:val="00447CFE"/>
    <w:rsid w:val="00447D3B"/>
    <w:rsid w:val="00447E31"/>
    <w:rsid w:val="00447F66"/>
    <w:rsid w:val="004501E6"/>
    <w:rsid w:val="00450442"/>
    <w:rsid w:val="0045061F"/>
    <w:rsid w:val="00451110"/>
    <w:rsid w:val="004511CA"/>
    <w:rsid w:val="00451631"/>
    <w:rsid w:val="00451B7C"/>
    <w:rsid w:val="00451F01"/>
    <w:rsid w:val="00451F0C"/>
    <w:rsid w:val="004524DF"/>
    <w:rsid w:val="0045272F"/>
    <w:rsid w:val="00452CA4"/>
    <w:rsid w:val="004533B0"/>
    <w:rsid w:val="00453689"/>
    <w:rsid w:val="004538AD"/>
    <w:rsid w:val="00453C1B"/>
    <w:rsid w:val="0045407D"/>
    <w:rsid w:val="0045445F"/>
    <w:rsid w:val="00454BD7"/>
    <w:rsid w:val="00454E4A"/>
    <w:rsid w:val="00455310"/>
    <w:rsid w:val="004557F4"/>
    <w:rsid w:val="00456365"/>
    <w:rsid w:val="00456DF7"/>
    <w:rsid w:val="00456E47"/>
    <w:rsid w:val="00456F0D"/>
    <w:rsid w:val="00457326"/>
    <w:rsid w:val="0045745F"/>
    <w:rsid w:val="00457B30"/>
    <w:rsid w:val="00457BEA"/>
    <w:rsid w:val="00460033"/>
    <w:rsid w:val="00460405"/>
    <w:rsid w:val="0046085A"/>
    <w:rsid w:val="00460DC4"/>
    <w:rsid w:val="00460F89"/>
    <w:rsid w:val="00461327"/>
    <w:rsid w:val="00461469"/>
    <w:rsid w:val="0046158F"/>
    <w:rsid w:val="0046183A"/>
    <w:rsid w:val="004619EE"/>
    <w:rsid w:val="00461AE0"/>
    <w:rsid w:val="00461CB7"/>
    <w:rsid w:val="00461FCF"/>
    <w:rsid w:val="00462013"/>
    <w:rsid w:val="0046331C"/>
    <w:rsid w:val="00463327"/>
    <w:rsid w:val="00463AB1"/>
    <w:rsid w:val="00463D91"/>
    <w:rsid w:val="00464054"/>
    <w:rsid w:val="0046448B"/>
    <w:rsid w:val="004649EB"/>
    <w:rsid w:val="00465305"/>
    <w:rsid w:val="00465AEB"/>
    <w:rsid w:val="00465B9E"/>
    <w:rsid w:val="00465DBD"/>
    <w:rsid w:val="00466008"/>
    <w:rsid w:val="00466147"/>
    <w:rsid w:val="004663E8"/>
    <w:rsid w:val="004663FF"/>
    <w:rsid w:val="00466F06"/>
    <w:rsid w:val="00467AD8"/>
    <w:rsid w:val="00467ADD"/>
    <w:rsid w:val="00467B65"/>
    <w:rsid w:val="00467C50"/>
    <w:rsid w:val="0047011B"/>
    <w:rsid w:val="00470393"/>
    <w:rsid w:val="004708E0"/>
    <w:rsid w:val="004709D0"/>
    <w:rsid w:val="00471250"/>
    <w:rsid w:val="00471548"/>
    <w:rsid w:val="0047189E"/>
    <w:rsid w:val="00472698"/>
    <w:rsid w:val="00472A61"/>
    <w:rsid w:val="00472B22"/>
    <w:rsid w:val="00473097"/>
    <w:rsid w:val="00473233"/>
    <w:rsid w:val="0047339D"/>
    <w:rsid w:val="00473744"/>
    <w:rsid w:val="00473CC8"/>
    <w:rsid w:val="00473CF9"/>
    <w:rsid w:val="00474C0C"/>
    <w:rsid w:val="0047523B"/>
    <w:rsid w:val="00475269"/>
    <w:rsid w:val="00475310"/>
    <w:rsid w:val="00475831"/>
    <w:rsid w:val="00475B7D"/>
    <w:rsid w:val="00475C5E"/>
    <w:rsid w:val="00475CA8"/>
    <w:rsid w:val="00476090"/>
    <w:rsid w:val="004760FF"/>
    <w:rsid w:val="004764F3"/>
    <w:rsid w:val="0047694E"/>
    <w:rsid w:val="00476CA4"/>
    <w:rsid w:val="00476E09"/>
    <w:rsid w:val="00477064"/>
    <w:rsid w:val="004770A2"/>
    <w:rsid w:val="0047715A"/>
    <w:rsid w:val="004772B4"/>
    <w:rsid w:val="0047778C"/>
    <w:rsid w:val="00477851"/>
    <w:rsid w:val="004778B7"/>
    <w:rsid w:val="00477A03"/>
    <w:rsid w:val="00477DFD"/>
    <w:rsid w:val="00477E9F"/>
    <w:rsid w:val="004804E6"/>
    <w:rsid w:val="00480545"/>
    <w:rsid w:val="00480669"/>
    <w:rsid w:val="004811C8"/>
    <w:rsid w:val="00481381"/>
    <w:rsid w:val="004814E1"/>
    <w:rsid w:val="00481AF0"/>
    <w:rsid w:val="00481C12"/>
    <w:rsid w:val="00482053"/>
    <w:rsid w:val="00482369"/>
    <w:rsid w:val="00482375"/>
    <w:rsid w:val="004824F9"/>
    <w:rsid w:val="004827E9"/>
    <w:rsid w:val="004829FA"/>
    <w:rsid w:val="00482A39"/>
    <w:rsid w:val="004837D2"/>
    <w:rsid w:val="00483888"/>
    <w:rsid w:val="00483A4D"/>
    <w:rsid w:val="00483B47"/>
    <w:rsid w:val="00483CD6"/>
    <w:rsid w:val="00483D94"/>
    <w:rsid w:val="00483FC3"/>
    <w:rsid w:val="0048439F"/>
    <w:rsid w:val="004844BA"/>
    <w:rsid w:val="00484642"/>
    <w:rsid w:val="0048475D"/>
    <w:rsid w:val="00484BF0"/>
    <w:rsid w:val="0048515A"/>
    <w:rsid w:val="00485237"/>
    <w:rsid w:val="00486215"/>
    <w:rsid w:val="00486AE1"/>
    <w:rsid w:val="00486B70"/>
    <w:rsid w:val="00486BE4"/>
    <w:rsid w:val="00486EE6"/>
    <w:rsid w:val="004874C8"/>
    <w:rsid w:val="00487654"/>
    <w:rsid w:val="004876B0"/>
    <w:rsid w:val="004879C8"/>
    <w:rsid w:val="004906C9"/>
    <w:rsid w:val="00490C50"/>
    <w:rsid w:val="004910B5"/>
    <w:rsid w:val="00491C20"/>
    <w:rsid w:val="00491C48"/>
    <w:rsid w:val="00492384"/>
    <w:rsid w:val="00492A9F"/>
    <w:rsid w:val="004932F1"/>
    <w:rsid w:val="00493A6A"/>
    <w:rsid w:val="00493B3D"/>
    <w:rsid w:val="00493B8F"/>
    <w:rsid w:val="00493D07"/>
    <w:rsid w:val="00493F6F"/>
    <w:rsid w:val="0049412A"/>
    <w:rsid w:val="00494382"/>
    <w:rsid w:val="00494781"/>
    <w:rsid w:val="00494892"/>
    <w:rsid w:val="00494AFF"/>
    <w:rsid w:val="00494B3D"/>
    <w:rsid w:val="00494CF8"/>
    <w:rsid w:val="00494DC6"/>
    <w:rsid w:val="00494E29"/>
    <w:rsid w:val="00494E55"/>
    <w:rsid w:val="0049560A"/>
    <w:rsid w:val="00495A4C"/>
    <w:rsid w:val="00495B9F"/>
    <w:rsid w:val="00495F2C"/>
    <w:rsid w:val="004963F8"/>
    <w:rsid w:val="00496626"/>
    <w:rsid w:val="00496785"/>
    <w:rsid w:val="004969C3"/>
    <w:rsid w:val="00496CB6"/>
    <w:rsid w:val="00496D7C"/>
    <w:rsid w:val="00496FDD"/>
    <w:rsid w:val="0049748E"/>
    <w:rsid w:val="00497730"/>
    <w:rsid w:val="00497904"/>
    <w:rsid w:val="00497AF3"/>
    <w:rsid w:val="00497AF5"/>
    <w:rsid w:val="00497F6E"/>
    <w:rsid w:val="004A0306"/>
    <w:rsid w:val="004A0909"/>
    <w:rsid w:val="004A0AC0"/>
    <w:rsid w:val="004A0B84"/>
    <w:rsid w:val="004A1005"/>
    <w:rsid w:val="004A1430"/>
    <w:rsid w:val="004A16F4"/>
    <w:rsid w:val="004A18F1"/>
    <w:rsid w:val="004A191E"/>
    <w:rsid w:val="004A1C73"/>
    <w:rsid w:val="004A1E3E"/>
    <w:rsid w:val="004A220B"/>
    <w:rsid w:val="004A2737"/>
    <w:rsid w:val="004A2A3C"/>
    <w:rsid w:val="004A2D38"/>
    <w:rsid w:val="004A33FF"/>
    <w:rsid w:val="004A3955"/>
    <w:rsid w:val="004A3C23"/>
    <w:rsid w:val="004A44ED"/>
    <w:rsid w:val="004A454B"/>
    <w:rsid w:val="004A4884"/>
    <w:rsid w:val="004A49E2"/>
    <w:rsid w:val="004A4CEA"/>
    <w:rsid w:val="004A54B7"/>
    <w:rsid w:val="004A550B"/>
    <w:rsid w:val="004A5684"/>
    <w:rsid w:val="004A587C"/>
    <w:rsid w:val="004A60D4"/>
    <w:rsid w:val="004A61C6"/>
    <w:rsid w:val="004A651C"/>
    <w:rsid w:val="004A655A"/>
    <w:rsid w:val="004A6826"/>
    <w:rsid w:val="004A6A14"/>
    <w:rsid w:val="004A6A5F"/>
    <w:rsid w:val="004A7381"/>
    <w:rsid w:val="004A7448"/>
    <w:rsid w:val="004A74C4"/>
    <w:rsid w:val="004A7765"/>
    <w:rsid w:val="004A798B"/>
    <w:rsid w:val="004B014A"/>
    <w:rsid w:val="004B027B"/>
    <w:rsid w:val="004B032E"/>
    <w:rsid w:val="004B0345"/>
    <w:rsid w:val="004B0486"/>
    <w:rsid w:val="004B0934"/>
    <w:rsid w:val="004B0970"/>
    <w:rsid w:val="004B17BE"/>
    <w:rsid w:val="004B193C"/>
    <w:rsid w:val="004B1F91"/>
    <w:rsid w:val="004B2B5D"/>
    <w:rsid w:val="004B2B80"/>
    <w:rsid w:val="004B2C2C"/>
    <w:rsid w:val="004B315D"/>
    <w:rsid w:val="004B342A"/>
    <w:rsid w:val="004B3A3A"/>
    <w:rsid w:val="004B4651"/>
    <w:rsid w:val="004B49A3"/>
    <w:rsid w:val="004B4CDD"/>
    <w:rsid w:val="004B55D3"/>
    <w:rsid w:val="004B5803"/>
    <w:rsid w:val="004B5835"/>
    <w:rsid w:val="004B5A55"/>
    <w:rsid w:val="004B5B45"/>
    <w:rsid w:val="004B630D"/>
    <w:rsid w:val="004B64AD"/>
    <w:rsid w:val="004B6655"/>
    <w:rsid w:val="004B66D5"/>
    <w:rsid w:val="004B6A64"/>
    <w:rsid w:val="004B6BF3"/>
    <w:rsid w:val="004B6C1B"/>
    <w:rsid w:val="004B7575"/>
    <w:rsid w:val="004B76EC"/>
    <w:rsid w:val="004B7B97"/>
    <w:rsid w:val="004B7E28"/>
    <w:rsid w:val="004B7E79"/>
    <w:rsid w:val="004B7E99"/>
    <w:rsid w:val="004C0D95"/>
    <w:rsid w:val="004C10D0"/>
    <w:rsid w:val="004C16E1"/>
    <w:rsid w:val="004C1728"/>
    <w:rsid w:val="004C189B"/>
    <w:rsid w:val="004C18A2"/>
    <w:rsid w:val="004C192E"/>
    <w:rsid w:val="004C219B"/>
    <w:rsid w:val="004C266E"/>
    <w:rsid w:val="004C2709"/>
    <w:rsid w:val="004C2735"/>
    <w:rsid w:val="004C286A"/>
    <w:rsid w:val="004C2C77"/>
    <w:rsid w:val="004C3044"/>
    <w:rsid w:val="004C33C5"/>
    <w:rsid w:val="004C3D79"/>
    <w:rsid w:val="004C44DC"/>
    <w:rsid w:val="004C47C0"/>
    <w:rsid w:val="004C4CC8"/>
    <w:rsid w:val="004C4D45"/>
    <w:rsid w:val="004C55F1"/>
    <w:rsid w:val="004C5A62"/>
    <w:rsid w:val="004C5B7E"/>
    <w:rsid w:val="004C69E4"/>
    <w:rsid w:val="004C76B5"/>
    <w:rsid w:val="004C7702"/>
    <w:rsid w:val="004C7CCA"/>
    <w:rsid w:val="004C7E71"/>
    <w:rsid w:val="004C7F7F"/>
    <w:rsid w:val="004D05CC"/>
    <w:rsid w:val="004D0FAE"/>
    <w:rsid w:val="004D126C"/>
    <w:rsid w:val="004D1313"/>
    <w:rsid w:val="004D14B0"/>
    <w:rsid w:val="004D174C"/>
    <w:rsid w:val="004D1868"/>
    <w:rsid w:val="004D18B8"/>
    <w:rsid w:val="004D1BAA"/>
    <w:rsid w:val="004D1E88"/>
    <w:rsid w:val="004D1F07"/>
    <w:rsid w:val="004D229A"/>
    <w:rsid w:val="004D2522"/>
    <w:rsid w:val="004D26E9"/>
    <w:rsid w:val="004D2716"/>
    <w:rsid w:val="004D27F4"/>
    <w:rsid w:val="004D2A74"/>
    <w:rsid w:val="004D326D"/>
    <w:rsid w:val="004D384D"/>
    <w:rsid w:val="004D38B4"/>
    <w:rsid w:val="004D3D56"/>
    <w:rsid w:val="004D40CE"/>
    <w:rsid w:val="004D4121"/>
    <w:rsid w:val="004D4249"/>
    <w:rsid w:val="004D432A"/>
    <w:rsid w:val="004D4508"/>
    <w:rsid w:val="004D5A6D"/>
    <w:rsid w:val="004D5D39"/>
    <w:rsid w:val="004D60FB"/>
    <w:rsid w:val="004D6738"/>
    <w:rsid w:val="004D6967"/>
    <w:rsid w:val="004D6F2C"/>
    <w:rsid w:val="004D6F7A"/>
    <w:rsid w:val="004D6FE0"/>
    <w:rsid w:val="004D735E"/>
    <w:rsid w:val="004D764B"/>
    <w:rsid w:val="004D7A5D"/>
    <w:rsid w:val="004D7D49"/>
    <w:rsid w:val="004E0CB2"/>
    <w:rsid w:val="004E0DC7"/>
    <w:rsid w:val="004E1196"/>
    <w:rsid w:val="004E163C"/>
    <w:rsid w:val="004E16B5"/>
    <w:rsid w:val="004E18AD"/>
    <w:rsid w:val="004E195C"/>
    <w:rsid w:val="004E1B03"/>
    <w:rsid w:val="004E1DAD"/>
    <w:rsid w:val="004E1DD0"/>
    <w:rsid w:val="004E1F85"/>
    <w:rsid w:val="004E225E"/>
    <w:rsid w:val="004E31F0"/>
    <w:rsid w:val="004E32B3"/>
    <w:rsid w:val="004E3513"/>
    <w:rsid w:val="004E42B6"/>
    <w:rsid w:val="004E4914"/>
    <w:rsid w:val="004E4D99"/>
    <w:rsid w:val="004E51D2"/>
    <w:rsid w:val="004E595E"/>
    <w:rsid w:val="004E59CF"/>
    <w:rsid w:val="004E5C4D"/>
    <w:rsid w:val="004E620D"/>
    <w:rsid w:val="004E6211"/>
    <w:rsid w:val="004E6288"/>
    <w:rsid w:val="004E65A6"/>
    <w:rsid w:val="004E65CC"/>
    <w:rsid w:val="004E666A"/>
    <w:rsid w:val="004E67B7"/>
    <w:rsid w:val="004E6FAC"/>
    <w:rsid w:val="004E751B"/>
    <w:rsid w:val="004E770F"/>
    <w:rsid w:val="004E7ADB"/>
    <w:rsid w:val="004E7E73"/>
    <w:rsid w:val="004E7FB8"/>
    <w:rsid w:val="004F01AB"/>
    <w:rsid w:val="004F03A6"/>
    <w:rsid w:val="004F048F"/>
    <w:rsid w:val="004F0561"/>
    <w:rsid w:val="004F09A8"/>
    <w:rsid w:val="004F0B5C"/>
    <w:rsid w:val="004F0B6E"/>
    <w:rsid w:val="004F10C9"/>
    <w:rsid w:val="004F124F"/>
    <w:rsid w:val="004F166D"/>
    <w:rsid w:val="004F1F3C"/>
    <w:rsid w:val="004F212F"/>
    <w:rsid w:val="004F2BBA"/>
    <w:rsid w:val="004F2DDC"/>
    <w:rsid w:val="004F2E39"/>
    <w:rsid w:val="004F2E3D"/>
    <w:rsid w:val="004F33B3"/>
    <w:rsid w:val="004F3E55"/>
    <w:rsid w:val="004F3E9E"/>
    <w:rsid w:val="004F4259"/>
    <w:rsid w:val="004F4296"/>
    <w:rsid w:val="004F4329"/>
    <w:rsid w:val="004F43B5"/>
    <w:rsid w:val="004F492B"/>
    <w:rsid w:val="004F4C3D"/>
    <w:rsid w:val="004F50AD"/>
    <w:rsid w:val="004F5623"/>
    <w:rsid w:val="004F5B00"/>
    <w:rsid w:val="004F5BF2"/>
    <w:rsid w:val="004F62E7"/>
    <w:rsid w:val="004F690C"/>
    <w:rsid w:val="004F6EEF"/>
    <w:rsid w:val="004F7377"/>
    <w:rsid w:val="004F78EC"/>
    <w:rsid w:val="004FD462"/>
    <w:rsid w:val="005004C3"/>
    <w:rsid w:val="00500DC9"/>
    <w:rsid w:val="00500E1B"/>
    <w:rsid w:val="00501045"/>
    <w:rsid w:val="005010EF"/>
    <w:rsid w:val="005013EE"/>
    <w:rsid w:val="005018DE"/>
    <w:rsid w:val="0050217A"/>
    <w:rsid w:val="0050275D"/>
    <w:rsid w:val="005027E1"/>
    <w:rsid w:val="005027EE"/>
    <w:rsid w:val="00502FD9"/>
    <w:rsid w:val="00503329"/>
    <w:rsid w:val="005035C6"/>
    <w:rsid w:val="00503C97"/>
    <w:rsid w:val="00503D0D"/>
    <w:rsid w:val="00504357"/>
    <w:rsid w:val="005044DB"/>
    <w:rsid w:val="00504539"/>
    <w:rsid w:val="0050495F"/>
    <w:rsid w:val="00504E0B"/>
    <w:rsid w:val="005050DB"/>
    <w:rsid w:val="00505272"/>
    <w:rsid w:val="00505FC5"/>
    <w:rsid w:val="005061B6"/>
    <w:rsid w:val="00506275"/>
    <w:rsid w:val="005068EC"/>
    <w:rsid w:val="005069A7"/>
    <w:rsid w:val="00506A87"/>
    <w:rsid w:val="00507395"/>
    <w:rsid w:val="005076BB"/>
    <w:rsid w:val="00507703"/>
    <w:rsid w:val="005079DB"/>
    <w:rsid w:val="00507B3E"/>
    <w:rsid w:val="00507C24"/>
    <w:rsid w:val="005101DA"/>
    <w:rsid w:val="005110D4"/>
    <w:rsid w:val="005112A0"/>
    <w:rsid w:val="0051134A"/>
    <w:rsid w:val="00511FE2"/>
    <w:rsid w:val="00512520"/>
    <w:rsid w:val="00512688"/>
    <w:rsid w:val="005126D3"/>
    <w:rsid w:val="005128F7"/>
    <w:rsid w:val="00512BF9"/>
    <w:rsid w:val="00512D48"/>
    <w:rsid w:val="00512DAB"/>
    <w:rsid w:val="00512F2F"/>
    <w:rsid w:val="005131C9"/>
    <w:rsid w:val="005132E5"/>
    <w:rsid w:val="00513528"/>
    <w:rsid w:val="005143D4"/>
    <w:rsid w:val="0051468E"/>
    <w:rsid w:val="00514760"/>
    <w:rsid w:val="005147C8"/>
    <w:rsid w:val="00514CBC"/>
    <w:rsid w:val="00514F65"/>
    <w:rsid w:val="0051599B"/>
    <w:rsid w:val="005159A9"/>
    <w:rsid w:val="00515AC0"/>
    <w:rsid w:val="0051610A"/>
    <w:rsid w:val="00516890"/>
    <w:rsid w:val="00516D2D"/>
    <w:rsid w:val="0051730A"/>
    <w:rsid w:val="005178BA"/>
    <w:rsid w:val="00517B17"/>
    <w:rsid w:val="00517C03"/>
    <w:rsid w:val="00517CF2"/>
    <w:rsid w:val="00520395"/>
    <w:rsid w:val="005205B7"/>
    <w:rsid w:val="005208A4"/>
    <w:rsid w:val="00520C94"/>
    <w:rsid w:val="00521B91"/>
    <w:rsid w:val="00522356"/>
    <w:rsid w:val="0052282F"/>
    <w:rsid w:val="00522913"/>
    <w:rsid w:val="0052301A"/>
    <w:rsid w:val="005233EA"/>
    <w:rsid w:val="00523C22"/>
    <w:rsid w:val="00523EC4"/>
    <w:rsid w:val="00524404"/>
    <w:rsid w:val="005244EB"/>
    <w:rsid w:val="00524C39"/>
    <w:rsid w:val="00524CB1"/>
    <w:rsid w:val="00524EC1"/>
    <w:rsid w:val="00524FE2"/>
    <w:rsid w:val="00525048"/>
    <w:rsid w:val="005251DC"/>
    <w:rsid w:val="00525240"/>
    <w:rsid w:val="005252C5"/>
    <w:rsid w:val="00525372"/>
    <w:rsid w:val="005253A6"/>
    <w:rsid w:val="005258E3"/>
    <w:rsid w:val="005259FF"/>
    <w:rsid w:val="00525BE5"/>
    <w:rsid w:val="00525E50"/>
    <w:rsid w:val="00526103"/>
    <w:rsid w:val="0052616E"/>
    <w:rsid w:val="00526197"/>
    <w:rsid w:val="0052633A"/>
    <w:rsid w:val="00526533"/>
    <w:rsid w:val="00526A0F"/>
    <w:rsid w:val="00526B71"/>
    <w:rsid w:val="00526B87"/>
    <w:rsid w:val="005274E3"/>
    <w:rsid w:val="0052761E"/>
    <w:rsid w:val="00527F6C"/>
    <w:rsid w:val="0053046D"/>
    <w:rsid w:val="00530755"/>
    <w:rsid w:val="005316A6"/>
    <w:rsid w:val="00531838"/>
    <w:rsid w:val="00531F44"/>
    <w:rsid w:val="005321C5"/>
    <w:rsid w:val="005323CD"/>
    <w:rsid w:val="00533354"/>
    <w:rsid w:val="005335E3"/>
    <w:rsid w:val="0053383C"/>
    <w:rsid w:val="00533B05"/>
    <w:rsid w:val="005346B5"/>
    <w:rsid w:val="0053537E"/>
    <w:rsid w:val="00535462"/>
    <w:rsid w:val="00535491"/>
    <w:rsid w:val="00535588"/>
    <w:rsid w:val="00536B9D"/>
    <w:rsid w:val="00536F5E"/>
    <w:rsid w:val="005378AF"/>
    <w:rsid w:val="00537C50"/>
    <w:rsid w:val="00537D8A"/>
    <w:rsid w:val="00537E03"/>
    <w:rsid w:val="00537FEB"/>
    <w:rsid w:val="00540075"/>
    <w:rsid w:val="005401E1"/>
    <w:rsid w:val="00540290"/>
    <w:rsid w:val="0054047E"/>
    <w:rsid w:val="005404CA"/>
    <w:rsid w:val="00540944"/>
    <w:rsid w:val="00541471"/>
    <w:rsid w:val="00541718"/>
    <w:rsid w:val="005418E5"/>
    <w:rsid w:val="00541996"/>
    <w:rsid w:val="00541B56"/>
    <w:rsid w:val="00541CF6"/>
    <w:rsid w:val="00541E4D"/>
    <w:rsid w:val="00541F24"/>
    <w:rsid w:val="005421AD"/>
    <w:rsid w:val="00542236"/>
    <w:rsid w:val="005424AA"/>
    <w:rsid w:val="005429A1"/>
    <w:rsid w:val="00542D89"/>
    <w:rsid w:val="005432B7"/>
    <w:rsid w:val="005435FF"/>
    <w:rsid w:val="00543A07"/>
    <w:rsid w:val="00543C09"/>
    <w:rsid w:val="00544214"/>
    <w:rsid w:val="00544590"/>
    <w:rsid w:val="005450B5"/>
    <w:rsid w:val="00545369"/>
    <w:rsid w:val="005458AA"/>
    <w:rsid w:val="00545FE9"/>
    <w:rsid w:val="00546046"/>
    <w:rsid w:val="0054672D"/>
    <w:rsid w:val="00547228"/>
    <w:rsid w:val="005474D4"/>
    <w:rsid w:val="00547580"/>
    <w:rsid w:val="005476FC"/>
    <w:rsid w:val="005477B4"/>
    <w:rsid w:val="00550EA2"/>
    <w:rsid w:val="00551299"/>
    <w:rsid w:val="00551AFA"/>
    <w:rsid w:val="00551BA6"/>
    <w:rsid w:val="00551C80"/>
    <w:rsid w:val="00551CE6"/>
    <w:rsid w:val="00551F1E"/>
    <w:rsid w:val="00552430"/>
    <w:rsid w:val="00552ACC"/>
    <w:rsid w:val="00552F07"/>
    <w:rsid w:val="00552FA9"/>
    <w:rsid w:val="0055319E"/>
    <w:rsid w:val="005534D3"/>
    <w:rsid w:val="00553550"/>
    <w:rsid w:val="0055371B"/>
    <w:rsid w:val="00553FDA"/>
    <w:rsid w:val="005540A6"/>
    <w:rsid w:val="0055489F"/>
    <w:rsid w:val="00554934"/>
    <w:rsid w:val="0055493F"/>
    <w:rsid w:val="0055558C"/>
    <w:rsid w:val="00555809"/>
    <w:rsid w:val="00555A59"/>
    <w:rsid w:val="00555F44"/>
    <w:rsid w:val="005560C7"/>
    <w:rsid w:val="0055657E"/>
    <w:rsid w:val="00556885"/>
    <w:rsid w:val="00556D22"/>
    <w:rsid w:val="00556F38"/>
    <w:rsid w:val="00557282"/>
    <w:rsid w:val="00557313"/>
    <w:rsid w:val="00557378"/>
    <w:rsid w:val="00557882"/>
    <w:rsid w:val="005578AC"/>
    <w:rsid w:val="00557967"/>
    <w:rsid w:val="00557B17"/>
    <w:rsid w:val="00557B25"/>
    <w:rsid w:val="00557D97"/>
    <w:rsid w:val="00557E4D"/>
    <w:rsid w:val="00557E4E"/>
    <w:rsid w:val="0056045B"/>
    <w:rsid w:val="0056072D"/>
    <w:rsid w:val="00560737"/>
    <w:rsid w:val="00561754"/>
    <w:rsid w:val="00561A10"/>
    <w:rsid w:val="00562319"/>
    <w:rsid w:val="005629BA"/>
    <w:rsid w:val="00562ABB"/>
    <w:rsid w:val="00562E46"/>
    <w:rsid w:val="00562FD1"/>
    <w:rsid w:val="0056333D"/>
    <w:rsid w:val="005635D2"/>
    <w:rsid w:val="00563686"/>
    <w:rsid w:val="00563804"/>
    <w:rsid w:val="00563963"/>
    <w:rsid w:val="0056405C"/>
    <w:rsid w:val="00564065"/>
    <w:rsid w:val="00564B46"/>
    <w:rsid w:val="00564CB1"/>
    <w:rsid w:val="00564D6F"/>
    <w:rsid w:val="00564E4F"/>
    <w:rsid w:val="005655A6"/>
    <w:rsid w:val="0056561D"/>
    <w:rsid w:val="0056565B"/>
    <w:rsid w:val="005658BB"/>
    <w:rsid w:val="005659D7"/>
    <w:rsid w:val="00565C44"/>
    <w:rsid w:val="00565CB1"/>
    <w:rsid w:val="00565CD2"/>
    <w:rsid w:val="00565D61"/>
    <w:rsid w:val="00565E1E"/>
    <w:rsid w:val="005661C0"/>
    <w:rsid w:val="0056630A"/>
    <w:rsid w:val="00566384"/>
    <w:rsid w:val="0056652D"/>
    <w:rsid w:val="00566851"/>
    <w:rsid w:val="00566DA0"/>
    <w:rsid w:val="00566ECB"/>
    <w:rsid w:val="005670BC"/>
    <w:rsid w:val="0056712D"/>
    <w:rsid w:val="00567C5A"/>
    <w:rsid w:val="00567D7C"/>
    <w:rsid w:val="00570499"/>
    <w:rsid w:val="00570C47"/>
    <w:rsid w:val="00570D73"/>
    <w:rsid w:val="00570F48"/>
    <w:rsid w:val="00570F50"/>
    <w:rsid w:val="00571036"/>
    <w:rsid w:val="00571044"/>
    <w:rsid w:val="0057114C"/>
    <w:rsid w:val="0057294F"/>
    <w:rsid w:val="00572C26"/>
    <w:rsid w:val="0057330A"/>
    <w:rsid w:val="005734E1"/>
    <w:rsid w:val="00573700"/>
    <w:rsid w:val="005744A4"/>
    <w:rsid w:val="005748CE"/>
    <w:rsid w:val="00574C57"/>
    <w:rsid w:val="00574F3E"/>
    <w:rsid w:val="00574F9D"/>
    <w:rsid w:val="00575406"/>
    <w:rsid w:val="005756BE"/>
    <w:rsid w:val="005757A5"/>
    <w:rsid w:val="00575A45"/>
    <w:rsid w:val="00575D7D"/>
    <w:rsid w:val="005764F3"/>
    <w:rsid w:val="00576A2B"/>
    <w:rsid w:val="0057706E"/>
    <w:rsid w:val="005770D2"/>
    <w:rsid w:val="00577319"/>
    <w:rsid w:val="005776B1"/>
    <w:rsid w:val="0057789A"/>
    <w:rsid w:val="00577C50"/>
    <w:rsid w:val="00577F0C"/>
    <w:rsid w:val="00580346"/>
    <w:rsid w:val="005808D0"/>
    <w:rsid w:val="00580939"/>
    <w:rsid w:val="00580A73"/>
    <w:rsid w:val="00581386"/>
    <w:rsid w:val="0058140A"/>
    <w:rsid w:val="00581567"/>
    <w:rsid w:val="00581770"/>
    <w:rsid w:val="00581A71"/>
    <w:rsid w:val="00581DB3"/>
    <w:rsid w:val="00581FCB"/>
    <w:rsid w:val="005820E3"/>
    <w:rsid w:val="00582883"/>
    <w:rsid w:val="0058290A"/>
    <w:rsid w:val="0058303E"/>
    <w:rsid w:val="005834E1"/>
    <w:rsid w:val="005836F0"/>
    <w:rsid w:val="0058382B"/>
    <w:rsid w:val="00584067"/>
    <w:rsid w:val="00584092"/>
    <w:rsid w:val="00584920"/>
    <w:rsid w:val="00584B06"/>
    <w:rsid w:val="00584B39"/>
    <w:rsid w:val="00584BA9"/>
    <w:rsid w:val="00584C78"/>
    <w:rsid w:val="00584DDB"/>
    <w:rsid w:val="00584EB6"/>
    <w:rsid w:val="00584ECA"/>
    <w:rsid w:val="0058589E"/>
    <w:rsid w:val="0058594B"/>
    <w:rsid w:val="00585CB8"/>
    <w:rsid w:val="00585DFD"/>
    <w:rsid w:val="005873F1"/>
    <w:rsid w:val="00587771"/>
    <w:rsid w:val="00587C2C"/>
    <w:rsid w:val="00587C9F"/>
    <w:rsid w:val="005902AA"/>
    <w:rsid w:val="0059056F"/>
    <w:rsid w:val="00590B9C"/>
    <w:rsid w:val="00590E28"/>
    <w:rsid w:val="005922C4"/>
    <w:rsid w:val="005923E5"/>
    <w:rsid w:val="0059273A"/>
    <w:rsid w:val="0059301D"/>
    <w:rsid w:val="005930B0"/>
    <w:rsid w:val="00593FAE"/>
    <w:rsid w:val="005940DA"/>
    <w:rsid w:val="0059469F"/>
    <w:rsid w:val="00594782"/>
    <w:rsid w:val="00594FBA"/>
    <w:rsid w:val="0059504E"/>
    <w:rsid w:val="005950EA"/>
    <w:rsid w:val="0059539A"/>
    <w:rsid w:val="005962DD"/>
    <w:rsid w:val="00596388"/>
    <w:rsid w:val="005963F6"/>
    <w:rsid w:val="005964FF"/>
    <w:rsid w:val="00596525"/>
    <w:rsid w:val="005970A3"/>
    <w:rsid w:val="00597205"/>
    <w:rsid w:val="0059744A"/>
    <w:rsid w:val="005A0317"/>
    <w:rsid w:val="005A0414"/>
    <w:rsid w:val="005A0619"/>
    <w:rsid w:val="005A0EBB"/>
    <w:rsid w:val="005A0F2B"/>
    <w:rsid w:val="005A1CAD"/>
    <w:rsid w:val="005A256C"/>
    <w:rsid w:val="005A2957"/>
    <w:rsid w:val="005A2C66"/>
    <w:rsid w:val="005A3062"/>
    <w:rsid w:val="005A3269"/>
    <w:rsid w:val="005A35F8"/>
    <w:rsid w:val="005A3DFF"/>
    <w:rsid w:val="005A415E"/>
    <w:rsid w:val="005A4AE3"/>
    <w:rsid w:val="005A50B4"/>
    <w:rsid w:val="005A5340"/>
    <w:rsid w:val="005A55C6"/>
    <w:rsid w:val="005A578E"/>
    <w:rsid w:val="005A5F08"/>
    <w:rsid w:val="005A60FB"/>
    <w:rsid w:val="005A61C2"/>
    <w:rsid w:val="005A633D"/>
    <w:rsid w:val="005A673E"/>
    <w:rsid w:val="005A6F58"/>
    <w:rsid w:val="005A707E"/>
    <w:rsid w:val="005A724F"/>
    <w:rsid w:val="005A768A"/>
    <w:rsid w:val="005A78D0"/>
    <w:rsid w:val="005B09C6"/>
    <w:rsid w:val="005B0AED"/>
    <w:rsid w:val="005B0E2E"/>
    <w:rsid w:val="005B0F57"/>
    <w:rsid w:val="005B12F4"/>
    <w:rsid w:val="005B131B"/>
    <w:rsid w:val="005B194A"/>
    <w:rsid w:val="005B205D"/>
    <w:rsid w:val="005B20F5"/>
    <w:rsid w:val="005B21B8"/>
    <w:rsid w:val="005B2483"/>
    <w:rsid w:val="005B2522"/>
    <w:rsid w:val="005B27BA"/>
    <w:rsid w:val="005B2B18"/>
    <w:rsid w:val="005B2C8C"/>
    <w:rsid w:val="005B3196"/>
    <w:rsid w:val="005B3E5C"/>
    <w:rsid w:val="005B3E88"/>
    <w:rsid w:val="005B4696"/>
    <w:rsid w:val="005B46AD"/>
    <w:rsid w:val="005B4792"/>
    <w:rsid w:val="005B48AA"/>
    <w:rsid w:val="005B49B9"/>
    <w:rsid w:val="005B4B10"/>
    <w:rsid w:val="005B4F07"/>
    <w:rsid w:val="005B4F9F"/>
    <w:rsid w:val="005B5450"/>
    <w:rsid w:val="005B5502"/>
    <w:rsid w:val="005B60A7"/>
    <w:rsid w:val="005B6185"/>
    <w:rsid w:val="005B61EB"/>
    <w:rsid w:val="005B6431"/>
    <w:rsid w:val="005B652F"/>
    <w:rsid w:val="005B6A3C"/>
    <w:rsid w:val="005B6D5A"/>
    <w:rsid w:val="005B71AA"/>
    <w:rsid w:val="005B732B"/>
    <w:rsid w:val="005B742F"/>
    <w:rsid w:val="005B780D"/>
    <w:rsid w:val="005B7906"/>
    <w:rsid w:val="005B792F"/>
    <w:rsid w:val="005B7D2B"/>
    <w:rsid w:val="005B7DB4"/>
    <w:rsid w:val="005C00FD"/>
    <w:rsid w:val="005C01EB"/>
    <w:rsid w:val="005C03E8"/>
    <w:rsid w:val="005C04FC"/>
    <w:rsid w:val="005C0648"/>
    <w:rsid w:val="005C06CC"/>
    <w:rsid w:val="005C0D39"/>
    <w:rsid w:val="005C1DBC"/>
    <w:rsid w:val="005C1FE7"/>
    <w:rsid w:val="005C2386"/>
    <w:rsid w:val="005C2637"/>
    <w:rsid w:val="005C295F"/>
    <w:rsid w:val="005C3047"/>
    <w:rsid w:val="005C33C0"/>
    <w:rsid w:val="005C382E"/>
    <w:rsid w:val="005C3B86"/>
    <w:rsid w:val="005C3F34"/>
    <w:rsid w:val="005C401A"/>
    <w:rsid w:val="005C4C32"/>
    <w:rsid w:val="005C4D56"/>
    <w:rsid w:val="005C4D96"/>
    <w:rsid w:val="005C505C"/>
    <w:rsid w:val="005C5367"/>
    <w:rsid w:val="005C54BB"/>
    <w:rsid w:val="005C5634"/>
    <w:rsid w:val="005C5AFE"/>
    <w:rsid w:val="005C5C2E"/>
    <w:rsid w:val="005C62F5"/>
    <w:rsid w:val="005C670B"/>
    <w:rsid w:val="005C6A35"/>
    <w:rsid w:val="005C6AAC"/>
    <w:rsid w:val="005C6B65"/>
    <w:rsid w:val="005C6C7C"/>
    <w:rsid w:val="005C7400"/>
    <w:rsid w:val="005C745E"/>
    <w:rsid w:val="005C74BC"/>
    <w:rsid w:val="005C773E"/>
    <w:rsid w:val="005C7D5F"/>
    <w:rsid w:val="005C7F6E"/>
    <w:rsid w:val="005D0381"/>
    <w:rsid w:val="005D080B"/>
    <w:rsid w:val="005D0B1B"/>
    <w:rsid w:val="005D0BDB"/>
    <w:rsid w:val="005D0C08"/>
    <w:rsid w:val="005D0F56"/>
    <w:rsid w:val="005D20E0"/>
    <w:rsid w:val="005D22D2"/>
    <w:rsid w:val="005D284E"/>
    <w:rsid w:val="005D2987"/>
    <w:rsid w:val="005D29B1"/>
    <w:rsid w:val="005D2C12"/>
    <w:rsid w:val="005D368B"/>
    <w:rsid w:val="005D3898"/>
    <w:rsid w:val="005D3F20"/>
    <w:rsid w:val="005D4C90"/>
    <w:rsid w:val="005D50C4"/>
    <w:rsid w:val="005D517B"/>
    <w:rsid w:val="005D53BB"/>
    <w:rsid w:val="005D570D"/>
    <w:rsid w:val="005D5812"/>
    <w:rsid w:val="005D5F25"/>
    <w:rsid w:val="005D5FEA"/>
    <w:rsid w:val="005D6232"/>
    <w:rsid w:val="005D6707"/>
    <w:rsid w:val="005D67CB"/>
    <w:rsid w:val="005D6AFE"/>
    <w:rsid w:val="005D6E95"/>
    <w:rsid w:val="005D6F11"/>
    <w:rsid w:val="005D7911"/>
    <w:rsid w:val="005D7997"/>
    <w:rsid w:val="005E0298"/>
    <w:rsid w:val="005E02AA"/>
    <w:rsid w:val="005E04C2"/>
    <w:rsid w:val="005E05B9"/>
    <w:rsid w:val="005E067E"/>
    <w:rsid w:val="005E074B"/>
    <w:rsid w:val="005E08C5"/>
    <w:rsid w:val="005E0985"/>
    <w:rsid w:val="005E09B6"/>
    <w:rsid w:val="005E0A21"/>
    <w:rsid w:val="005E0BE5"/>
    <w:rsid w:val="005E0E04"/>
    <w:rsid w:val="005E0F95"/>
    <w:rsid w:val="005E1328"/>
    <w:rsid w:val="005E142F"/>
    <w:rsid w:val="005E1951"/>
    <w:rsid w:val="005E1AFC"/>
    <w:rsid w:val="005E1C47"/>
    <w:rsid w:val="005E2594"/>
    <w:rsid w:val="005E2982"/>
    <w:rsid w:val="005E2BD6"/>
    <w:rsid w:val="005E2CEE"/>
    <w:rsid w:val="005E3C1E"/>
    <w:rsid w:val="005E3D19"/>
    <w:rsid w:val="005E4366"/>
    <w:rsid w:val="005E4990"/>
    <w:rsid w:val="005E4AF3"/>
    <w:rsid w:val="005E4FA7"/>
    <w:rsid w:val="005E547C"/>
    <w:rsid w:val="005E5D5E"/>
    <w:rsid w:val="005E6180"/>
    <w:rsid w:val="005E658F"/>
    <w:rsid w:val="005E670B"/>
    <w:rsid w:val="005E67AE"/>
    <w:rsid w:val="005E69A0"/>
    <w:rsid w:val="005E6C0A"/>
    <w:rsid w:val="005E6C14"/>
    <w:rsid w:val="005E6DAD"/>
    <w:rsid w:val="005E79C1"/>
    <w:rsid w:val="005E7AF2"/>
    <w:rsid w:val="005E7DC5"/>
    <w:rsid w:val="005E7EE0"/>
    <w:rsid w:val="005F05DF"/>
    <w:rsid w:val="005F0BA2"/>
    <w:rsid w:val="005F0CDC"/>
    <w:rsid w:val="005F0FB5"/>
    <w:rsid w:val="005F10AE"/>
    <w:rsid w:val="005F10CB"/>
    <w:rsid w:val="005F11E3"/>
    <w:rsid w:val="005F191A"/>
    <w:rsid w:val="005F1988"/>
    <w:rsid w:val="005F1FCD"/>
    <w:rsid w:val="005F2249"/>
    <w:rsid w:val="005F2506"/>
    <w:rsid w:val="005F2613"/>
    <w:rsid w:val="005F26A7"/>
    <w:rsid w:val="005F2BA1"/>
    <w:rsid w:val="005F2F3A"/>
    <w:rsid w:val="005F3477"/>
    <w:rsid w:val="005F3544"/>
    <w:rsid w:val="005F356E"/>
    <w:rsid w:val="005F3826"/>
    <w:rsid w:val="005F3B70"/>
    <w:rsid w:val="005F3B79"/>
    <w:rsid w:val="005F3F55"/>
    <w:rsid w:val="005F411C"/>
    <w:rsid w:val="005F45E8"/>
    <w:rsid w:val="005F4840"/>
    <w:rsid w:val="005F48BE"/>
    <w:rsid w:val="005F4C94"/>
    <w:rsid w:val="005F4CEB"/>
    <w:rsid w:val="005F5378"/>
    <w:rsid w:val="005F58EB"/>
    <w:rsid w:val="005F59A1"/>
    <w:rsid w:val="005F5AFD"/>
    <w:rsid w:val="005F61C7"/>
    <w:rsid w:val="005F6308"/>
    <w:rsid w:val="005F670F"/>
    <w:rsid w:val="005F68A4"/>
    <w:rsid w:val="005F6F7A"/>
    <w:rsid w:val="005F70FA"/>
    <w:rsid w:val="005F7E70"/>
    <w:rsid w:val="005F7EF6"/>
    <w:rsid w:val="00600350"/>
    <w:rsid w:val="006009CC"/>
    <w:rsid w:val="006009E1"/>
    <w:rsid w:val="00600FC4"/>
    <w:rsid w:val="00601A8C"/>
    <w:rsid w:val="00601C46"/>
    <w:rsid w:val="0060271C"/>
    <w:rsid w:val="00602AB5"/>
    <w:rsid w:val="00602DAE"/>
    <w:rsid w:val="0060338F"/>
    <w:rsid w:val="0060393E"/>
    <w:rsid w:val="00603976"/>
    <w:rsid w:val="00603AFA"/>
    <w:rsid w:val="00603B91"/>
    <w:rsid w:val="00603D72"/>
    <w:rsid w:val="00603EE4"/>
    <w:rsid w:val="0060404A"/>
    <w:rsid w:val="006040A3"/>
    <w:rsid w:val="00604133"/>
    <w:rsid w:val="006045C7"/>
    <w:rsid w:val="006046F7"/>
    <w:rsid w:val="00604C7A"/>
    <w:rsid w:val="00604E81"/>
    <w:rsid w:val="00605388"/>
    <w:rsid w:val="00605407"/>
    <w:rsid w:val="006059D0"/>
    <w:rsid w:val="00605A50"/>
    <w:rsid w:val="00605A8A"/>
    <w:rsid w:val="00605B70"/>
    <w:rsid w:val="00605F51"/>
    <w:rsid w:val="00605F77"/>
    <w:rsid w:val="0060649C"/>
    <w:rsid w:val="006065A4"/>
    <w:rsid w:val="00606862"/>
    <w:rsid w:val="006068C0"/>
    <w:rsid w:val="00606AAD"/>
    <w:rsid w:val="00606B49"/>
    <w:rsid w:val="00606B6F"/>
    <w:rsid w:val="00606BD9"/>
    <w:rsid w:val="00606E63"/>
    <w:rsid w:val="00607098"/>
    <w:rsid w:val="00607353"/>
    <w:rsid w:val="00607388"/>
    <w:rsid w:val="0060779B"/>
    <w:rsid w:val="00607FFE"/>
    <w:rsid w:val="0061038E"/>
    <w:rsid w:val="006103C6"/>
    <w:rsid w:val="006108DD"/>
    <w:rsid w:val="00610A38"/>
    <w:rsid w:val="00610F1B"/>
    <w:rsid w:val="00611475"/>
    <w:rsid w:val="006115F0"/>
    <w:rsid w:val="00611912"/>
    <w:rsid w:val="006119E1"/>
    <w:rsid w:val="00612448"/>
    <w:rsid w:val="006124E1"/>
    <w:rsid w:val="0061262C"/>
    <w:rsid w:val="0061318D"/>
    <w:rsid w:val="00613293"/>
    <w:rsid w:val="00613601"/>
    <w:rsid w:val="006136A8"/>
    <w:rsid w:val="00613EE8"/>
    <w:rsid w:val="00614CEF"/>
    <w:rsid w:val="00615775"/>
    <w:rsid w:val="006157D1"/>
    <w:rsid w:val="00615B39"/>
    <w:rsid w:val="00615C86"/>
    <w:rsid w:val="00615F75"/>
    <w:rsid w:val="006160DE"/>
    <w:rsid w:val="006164F7"/>
    <w:rsid w:val="00616697"/>
    <w:rsid w:val="0061673A"/>
    <w:rsid w:val="00616930"/>
    <w:rsid w:val="00616F05"/>
    <w:rsid w:val="00616F99"/>
    <w:rsid w:val="0061709C"/>
    <w:rsid w:val="0061782F"/>
    <w:rsid w:val="00620279"/>
    <w:rsid w:val="006206F9"/>
    <w:rsid w:val="00620D93"/>
    <w:rsid w:val="00620E20"/>
    <w:rsid w:val="00620FFE"/>
    <w:rsid w:val="00621248"/>
    <w:rsid w:val="006212FB"/>
    <w:rsid w:val="00621B8D"/>
    <w:rsid w:val="00621F82"/>
    <w:rsid w:val="00622307"/>
    <w:rsid w:val="0062240B"/>
    <w:rsid w:val="0062269F"/>
    <w:rsid w:val="006228A9"/>
    <w:rsid w:val="00622A76"/>
    <w:rsid w:val="00622DE3"/>
    <w:rsid w:val="006231C9"/>
    <w:rsid w:val="0062372D"/>
    <w:rsid w:val="00623E35"/>
    <w:rsid w:val="0062419E"/>
    <w:rsid w:val="006244D1"/>
    <w:rsid w:val="00624731"/>
    <w:rsid w:val="00625399"/>
    <w:rsid w:val="00625B1E"/>
    <w:rsid w:val="00625C8F"/>
    <w:rsid w:val="00625CB8"/>
    <w:rsid w:val="0062647D"/>
    <w:rsid w:val="006267FF"/>
    <w:rsid w:val="00627041"/>
    <w:rsid w:val="0062709E"/>
    <w:rsid w:val="0062714D"/>
    <w:rsid w:val="00627170"/>
    <w:rsid w:val="00627E40"/>
    <w:rsid w:val="0063006E"/>
    <w:rsid w:val="006302C6"/>
    <w:rsid w:val="0063042F"/>
    <w:rsid w:val="00630E36"/>
    <w:rsid w:val="00630EC9"/>
    <w:rsid w:val="00631116"/>
    <w:rsid w:val="0063137D"/>
    <w:rsid w:val="006316D8"/>
    <w:rsid w:val="00631827"/>
    <w:rsid w:val="006319AC"/>
    <w:rsid w:val="00631A26"/>
    <w:rsid w:val="00631CEF"/>
    <w:rsid w:val="00631DDF"/>
    <w:rsid w:val="00631FFF"/>
    <w:rsid w:val="0063213F"/>
    <w:rsid w:val="00632234"/>
    <w:rsid w:val="006322A7"/>
    <w:rsid w:val="00632735"/>
    <w:rsid w:val="006330BD"/>
    <w:rsid w:val="00633926"/>
    <w:rsid w:val="00633B7D"/>
    <w:rsid w:val="00633BDF"/>
    <w:rsid w:val="00633EAD"/>
    <w:rsid w:val="006341AE"/>
    <w:rsid w:val="006344F4"/>
    <w:rsid w:val="0063466C"/>
    <w:rsid w:val="00634837"/>
    <w:rsid w:val="00634C8F"/>
    <w:rsid w:val="00634E41"/>
    <w:rsid w:val="0063506E"/>
    <w:rsid w:val="006357F1"/>
    <w:rsid w:val="006364A4"/>
    <w:rsid w:val="00636734"/>
    <w:rsid w:val="0063673B"/>
    <w:rsid w:val="00636EF9"/>
    <w:rsid w:val="006372DD"/>
    <w:rsid w:val="0063742C"/>
    <w:rsid w:val="006375E2"/>
    <w:rsid w:val="00637DB6"/>
    <w:rsid w:val="0064027C"/>
    <w:rsid w:val="006404AF"/>
    <w:rsid w:val="00640A49"/>
    <w:rsid w:val="00640BC0"/>
    <w:rsid w:val="00640FB6"/>
    <w:rsid w:val="006413AD"/>
    <w:rsid w:val="00641688"/>
    <w:rsid w:val="006418CC"/>
    <w:rsid w:val="00641ACC"/>
    <w:rsid w:val="00641B89"/>
    <w:rsid w:val="006422E0"/>
    <w:rsid w:val="006428EA"/>
    <w:rsid w:val="00642D99"/>
    <w:rsid w:val="00642E8C"/>
    <w:rsid w:val="00642F03"/>
    <w:rsid w:val="00642F98"/>
    <w:rsid w:val="00643162"/>
    <w:rsid w:val="006434FD"/>
    <w:rsid w:val="006439DB"/>
    <w:rsid w:val="00643BD9"/>
    <w:rsid w:val="006446F4"/>
    <w:rsid w:val="0064565E"/>
    <w:rsid w:val="006467D2"/>
    <w:rsid w:val="00646FA8"/>
    <w:rsid w:val="006472B3"/>
    <w:rsid w:val="00647317"/>
    <w:rsid w:val="006473BF"/>
    <w:rsid w:val="00647600"/>
    <w:rsid w:val="00647AFB"/>
    <w:rsid w:val="006500A7"/>
    <w:rsid w:val="006509F9"/>
    <w:rsid w:val="00651162"/>
    <w:rsid w:val="006513BE"/>
    <w:rsid w:val="006514BF"/>
    <w:rsid w:val="006515C2"/>
    <w:rsid w:val="0065165F"/>
    <w:rsid w:val="00651B4F"/>
    <w:rsid w:val="00651C11"/>
    <w:rsid w:val="0065200D"/>
    <w:rsid w:val="0065251B"/>
    <w:rsid w:val="006528AA"/>
    <w:rsid w:val="00652B12"/>
    <w:rsid w:val="00652BF6"/>
    <w:rsid w:val="0065358F"/>
    <w:rsid w:val="006541B0"/>
    <w:rsid w:val="00654333"/>
    <w:rsid w:val="00654334"/>
    <w:rsid w:val="0065484D"/>
    <w:rsid w:val="00654AF0"/>
    <w:rsid w:val="00654EAD"/>
    <w:rsid w:val="0065512B"/>
    <w:rsid w:val="0065685D"/>
    <w:rsid w:val="00656A2C"/>
    <w:rsid w:val="00656A41"/>
    <w:rsid w:val="00656C52"/>
    <w:rsid w:val="00656E8B"/>
    <w:rsid w:val="00656ED1"/>
    <w:rsid w:val="006573AB"/>
    <w:rsid w:val="00657919"/>
    <w:rsid w:val="00657996"/>
    <w:rsid w:val="00657BCC"/>
    <w:rsid w:val="006596E1"/>
    <w:rsid w:val="00660649"/>
    <w:rsid w:val="006608D4"/>
    <w:rsid w:val="00660BC6"/>
    <w:rsid w:val="0066121B"/>
    <w:rsid w:val="006618F9"/>
    <w:rsid w:val="00661B93"/>
    <w:rsid w:val="00661CE5"/>
    <w:rsid w:val="00661D8B"/>
    <w:rsid w:val="00662124"/>
    <w:rsid w:val="006621FA"/>
    <w:rsid w:val="00662391"/>
    <w:rsid w:val="006624F0"/>
    <w:rsid w:val="006625D1"/>
    <w:rsid w:val="00662CD6"/>
    <w:rsid w:val="0066327B"/>
    <w:rsid w:val="006632CC"/>
    <w:rsid w:val="00663308"/>
    <w:rsid w:val="006634F2"/>
    <w:rsid w:val="006638BB"/>
    <w:rsid w:val="00663A0D"/>
    <w:rsid w:val="00663BEE"/>
    <w:rsid w:val="00663CC7"/>
    <w:rsid w:val="00664B3E"/>
    <w:rsid w:val="00664D15"/>
    <w:rsid w:val="00664DB2"/>
    <w:rsid w:val="0066537A"/>
    <w:rsid w:val="006653D5"/>
    <w:rsid w:val="00665A84"/>
    <w:rsid w:val="00665D29"/>
    <w:rsid w:val="00666DBE"/>
    <w:rsid w:val="0066710D"/>
    <w:rsid w:val="00667384"/>
    <w:rsid w:val="006677B9"/>
    <w:rsid w:val="00667880"/>
    <w:rsid w:val="00667AED"/>
    <w:rsid w:val="00667B73"/>
    <w:rsid w:val="00667C3C"/>
    <w:rsid w:val="00667DD3"/>
    <w:rsid w:val="00667F9E"/>
    <w:rsid w:val="0067005C"/>
    <w:rsid w:val="00670440"/>
    <w:rsid w:val="006706CB"/>
    <w:rsid w:val="00670863"/>
    <w:rsid w:val="00670CEC"/>
    <w:rsid w:val="006712E7"/>
    <w:rsid w:val="00671789"/>
    <w:rsid w:val="00671937"/>
    <w:rsid w:val="00671D57"/>
    <w:rsid w:val="0067211B"/>
    <w:rsid w:val="00672246"/>
    <w:rsid w:val="00672322"/>
    <w:rsid w:val="006724B5"/>
    <w:rsid w:val="0067258C"/>
    <w:rsid w:val="00672FF5"/>
    <w:rsid w:val="00673865"/>
    <w:rsid w:val="00673CFA"/>
    <w:rsid w:val="00674298"/>
    <w:rsid w:val="006746C8"/>
    <w:rsid w:val="006748B5"/>
    <w:rsid w:val="00675023"/>
    <w:rsid w:val="0067529C"/>
    <w:rsid w:val="006753F7"/>
    <w:rsid w:val="00675DF5"/>
    <w:rsid w:val="006760C8"/>
    <w:rsid w:val="00676448"/>
    <w:rsid w:val="006765A0"/>
    <w:rsid w:val="00676EFE"/>
    <w:rsid w:val="006771C2"/>
    <w:rsid w:val="00677284"/>
    <w:rsid w:val="006772BA"/>
    <w:rsid w:val="006772D4"/>
    <w:rsid w:val="00677937"/>
    <w:rsid w:val="00677B8C"/>
    <w:rsid w:val="00677C81"/>
    <w:rsid w:val="00677E77"/>
    <w:rsid w:val="00680920"/>
    <w:rsid w:val="006809EE"/>
    <w:rsid w:val="006815B8"/>
    <w:rsid w:val="00682143"/>
    <w:rsid w:val="00682D10"/>
    <w:rsid w:val="00683510"/>
    <w:rsid w:val="006840FC"/>
    <w:rsid w:val="006844BD"/>
    <w:rsid w:val="006848DB"/>
    <w:rsid w:val="00684B43"/>
    <w:rsid w:val="00684F4F"/>
    <w:rsid w:val="006855BA"/>
    <w:rsid w:val="00685606"/>
    <w:rsid w:val="0068572B"/>
    <w:rsid w:val="00685B74"/>
    <w:rsid w:val="00685C7B"/>
    <w:rsid w:val="0068623F"/>
    <w:rsid w:val="00686374"/>
    <w:rsid w:val="006864C4"/>
    <w:rsid w:val="0068677B"/>
    <w:rsid w:val="00686B71"/>
    <w:rsid w:val="00686F7A"/>
    <w:rsid w:val="00687082"/>
    <w:rsid w:val="006870D0"/>
    <w:rsid w:val="0068714C"/>
    <w:rsid w:val="006871C6"/>
    <w:rsid w:val="006877FC"/>
    <w:rsid w:val="00690997"/>
    <w:rsid w:val="00690A29"/>
    <w:rsid w:val="00690F8B"/>
    <w:rsid w:val="006910DB"/>
    <w:rsid w:val="006915AE"/>
    <w:rsid w:val="006915D3"/>
    <w:rsid w:val="006919B6"/>
    <w:rsid w:val="00691B33"/>
    <w:rsid w:val="00691E15"/>
    <w:rsid w:val="006922C9"/>
    <w:rsid w:val="00692448"/>
    <w:rsid w:val="0069274B"/>
    <w:rsid w:val="00692B81"/>
    <w:rsid w:val="00692D8F"/>
    <w:rsid w:val="00693030"/>
    <w:rsid w:val="006933BC"/>
    <w:rsid w:val="00693B13"/>
    <w:rsid w:val="00693EAA"/>
    <w:rsid w:val="00693EAB"/>
    <w:rsid w:val="006942DE"/>
    <w:rsid w:val="00694373"/>
    <w:rsid w:val="006944A1"/>
    <w:rsid w:val="00694964"/>
    <w:rsid w:val="006949E2"/>
    <w:rsid w:val="00694A21"/>
    <w:rsid w:val="00694D70"/>
    <w:rsid w:val="00695014"/>
    <w:rsid w:val="006955A7"/>
    <w:rsid w:val="00695AC5"/>
    <w:rsid w:val="00695FE4"/>
    <w:rsid w:val="0069600C"/>
    <w:rsid w:val="006961FF"/>
    <w:rsid w:val="006963BF"/>
    <w:rsid w:val="006964C6"/>
    <w:rsid w:val="006966E7"/>
    <w:rsid w:val="00696BCB"/>
    <w:rsid w:val="006973FB"/>
    <w:rsid w:val="00697BA3"/>
    <w:rsid w:val="00697BCC"/>
    <w:rsid w:val="00697D6F"/>
    <w:rsid w:val="006A0064"/>
    <w:rsid w:val="006A02A5"/>
    <w:rsid w:val="006A1448"/>
    <w:rsid w:val="006A14F7"/>
    <w:rsid w:val="006A1637"/>
    <w:rsid w:val="006A1734"/>
    <w:rsid w:val="006A1BF5"/>
    <w:rsid w:val="006A1CFB"/>
    <w:rsid w:val="006A1FA5"/>
    <w:rsid w:val="006A27A1"/>
    <w:rsid w:val="006A36B0"/>
    <w:rsid w:val="006A3FDF"/>
    <w:rsid w:val="006A409A"/>
    <w:rsid w:val="006A42B0"/>
    <w:rsid w:val="006A4396"/>
    <w:rsid w:val="006A44A4"/>
    <w:rsid w:val="006A48FB"/>
    <w:rsid w:val="006A4AC8"/>
    <w:rsid w:val="006A4C4A"/>
    <w:rsid w:val="006A4D3F"/>
    <w:rsid w:val="006A5133"/>
    <w:rsid w:val="006A51EB"/>
    <w:rsid w:val="006A5425"/>
    <w:rsid w:val="006A55CC"/>
    <w:rsid w:val="006A565C"/>
    <w:rsid w:val="006A58DC"/>
    <w:rsid w:val="006A5C49"/>
    <w:rsid w:val="006A6339"/>
    <w:rsid w:val="006A65CC"/>
    <w:rsid w:val="006A6B3F"/>
    <w:rsid w:val="006A6EF8"/>
    <w:rsid w:val="006A7CDF"/>
    <w:rsid w:val="006B0224"/>
    <w:rsid w:val="006B04A4"/>
    <w:rsid w:val="006B06C4"/>
    <w:rsid w:val="006B06EE"/>
    <w:rsid w:val="006B0934"/>
    <w:rsid w:val="006B135F"/>
    <w:rsid w:val="006B1464"/>
    <w:rsid w:val="006B18F7"/>
    <w:rsid w:val="006B1C30"/>
    <w:rsid w:val="006B1D6D"/>
    <w:rsid w:val="006B1D6E"/>
    <w:rsid w:val="006B21C7"/>
    <w:rsid w:val="006B29CD"/>
    <w:rsid w:val="006B2C36"/>
    <w:rsid w:val="006B2F37"/>
    <w:rsid w:val="006B3413"/>
    <w:rsid w:val="006B3683"/>
    <w:rsid w:val="006B3872"/>
    <w:rsid w:val="006B3E70"/>
    <w:rsid w:val="006B42E1"/>
    <w:rsid w:val="006B4472"/>
    <w:rsid w:val="006B45C4"/>
    <w:rsid w:val="006B46DA"/>
    <w:rsid w:val="006B4C4A"/>
    <w:rsid w:val="006B52A0"/>
    <w:rsid w:val="006B58B4"/>
    <w:rsid w:val="006B591A"/>
    <w:rsid w:val="006B5A75"/>
    <w:rsid w:val="006B5A7C"/>
    <w:rsid w:val="006B5B50"/>
    <w:rsid w:val="006B5C68"/>
    <w:rsid w:val="006B63F0"/>
    <w:rsid w:val="006B6C96"/>
    <w:rsid w:val="006B7040"/>
    <w:rsid w:val="006B7185"/>
    <w:rsid w:val="006B74BB"/>
    <w:rsid w:val="006B767B"/>
    <w:rsid w:val="006B76AF"/>
    <w:rsid w:val="006B77C5"/>
    <w:rsid w:val="006B7AE6"/>
    <w:rsid w:val="006B7E38"/>
    <w:rsid w:val="006B7EC4"/>
    <w:rsid w:val="006C03F0"/>
    <w:rsid w:val="006C0494"/>
    <w:rsid w:val="006C0670"/>
    <w:rsid w:val="006C07E2"/>
    <w:rsid w:val="006C0903"/>
    <w:rsid w:val="006C09BB"/>
    <w:rsid w:val="006C0E5B"/>
    <w:rsid w:val="006C135D"/>
    <w:rsid w:val="006C1628"/>
    <w:rsid w:val="006C19BA"/>
    <w:rsid w:val="006C1ED8"/>
    <w:rsid w:val="006C20C4"/>
    <w:rsid w:val="006C2261"/>
    <w:rsid w:val="006C22DA"/>
    <w:rsid w:val="006C2426"/>
    <w:rsid w:val="006C24E7"/>
    <w:rsid w:val="006C29D9"/>
    <w:rsid w:val="006C2B70"/>
    <w:rsid w:val="006C313C"/>
    <w:rsid w:val="006C33AD"/>
    <w:rsid w:val="006C34F1"/>
    <w:rsid w:val="006C372F"/>
    <w:rsid w:val="006C3812"/>
    <w:rsid w:val="006C39A8"/>
    <w:rsid w:val="006C3C5D"/>
    <w:rsid w:val="006C3D43"/>
    <w:rsid w:val="006C434F"/>
    <w:rsid w:val="006C442D"/>
    <w:rsid w:val="006C447F"/>
    <w:rsid w:val="006C472B"/>
    <w:rsid w:val="006C4A8E"/>
    <w:rsid w:val="006C4EA5"/>
    <w:rsid w:val="006C500C"/>
    <w:rsid w:val="006C5A42"/>
    <w:rsid w:val="006C5BB8"/>
    <w:rsid w:val="006C5C00"/>
    <w:rsid w:val="006C61B1"/>
    <w:rsid w:val="006C63B7"/>
    <w:rsid w:val="006C6664"/>
    <w:rsid w:val="006C6AAE"/>
    <w:rsid w:val="006C6BE3"/>
    <w:rsid w:val="006C7296"/>
    <w:rsid w:val="006C72A4"/>
    <w:rsid w:val="006C72F3"/>
    <w:rsid w:val="006C7597"/>
    <w:rsid w:val="006C7C35"/>
    <w:rsid w:val="006C7EE0"/>
    <w:rsid w:val="006C7F6A"/>
    <w:rsid w:val="006D0A58"/>
    <w:rsid w:val="006D0AA9"/>
    <w:rsid w:val="006D1031"/>
    <w:rsid w:val="006D10BC"/>
    <w:rsid w:val="006D15F5"/>
    <w:rsid w:val="006D15F6"/>
    <w:rsid w:val="006D167C"/>
    <w:rsid w:val="006D333F"/>
    <w:rsid w:val="006D398C"/>
    <w:rsid w:val="006D3B5A"/>
    <w:rsid w:val="006D3C6F"/>
    <w:rsid w:val="006D40F4"/>
    <w:rsid w:val="006D4120"/>
    <w:rsid w:val="006D42EA"/>
    <w:rsid w:val="006D48F2"/>
    <w:rsid w:val="006D4D11"/>
    <w:rsid w:val="006D4D5B"/>
    <w:rsid w:val="006D4EA0"/>
    <w:rsid w:val="006D4FA4"/>
    <w:rsid w:val="006D5394"/>
    <w:rsid w:val="006D5B05"/>
    <w:rsid w:val="006D5F59"/>
    <w:rsid w:val="006D649A"/>
    <w:rsid w:val="006D680C"/>
    <w:rsid w:val="006D6D6F"/>
    <w:rsid w:val="006D6E18"/>
    <w:rsid w:val="006D6E5F"/>
    <w:rsid w:val="006D70C1"/>
    <w:rsid w:val="006D70E1"/>
    <w:rsid w:val="006D726D"/>
    <w:rsid w:val="006D729F"/>
    <w:rsid w:val="006D75C4"/>
    <w:rsid w:val="006D7601"/>
    <w:rsid w:val="006D77A6"/>
    <w:rsid w:val="006D7928"/>
    <w:rsid w:val="006D7D6C"/>
    <w:rsid w:val="006D7DA5"/>
    <w:rsid w:val="006E099F"/>
    <w:rsid w:val="006E09A0"/>
    <w:rsid w:val="006E0BAF"/>
    <w:rsid w:val="006E0E1A"/>
    <w:rsid w:val="006E11D3"/>
    <w:rsid w:val="006E15B7"/>
    <w:rsid w:val="006E1654"/>
    <w:rsid w:val="006E16CB"/>
    <w:rsid w:val="006E176C"/>
    <w:rsid w:val="006E1A35"/>
    <w:rsid w:val="006E1B58"/>
    <w:rsid w:val="006E2023"/>
    <w:rsid w:val="006E2311"/>
    <w:rsid w:val="006E2383"/>
    <w:rsid w:val="006E24F6"/>
    <w:rsid w:val="006E363A"/>
    <w:rsid w:val="006E38D3"/>
    <w:rsid w:val="006E4160"/>
    <w:rsid w:val="006E437C"/>
    <w:rsid w:val="006E4D51"/>
    <w:rsid w:val="006E50C3"/>
    <w:rsid w:val="006E5765"/>
    <w:rsid w:val="006E5A87"/>
    <w:rsid w:val="006E5D45"/>
    <w:rsid w:val="006E61B7"/>
    <w:rsid w:val="006E6803"/>
    <w:rsid w:val="006E6F93"/>
    <w:rsid w:val="006E79D6"/>
    <w:rsid w:val="006E7B31"/>
    <w:rsid w:val="006E7CE3"/>
    <w:rsid w:val="006E7D64"/>
    <w:rsid w:val="006F0146"/>
    <w:rsid w:val="006F0451"/>
    <w:rsid w:val="006F0660"/>
    <w:rsid w:val="006F0DE1"/>
    <w:rsid w:val="006F10EA"/>
    <w:rsid w:val="006F15D0"/>
    <w:rsid w:val="006F15E7"/>
    <w:rsid w:val="006F2250"/>
    <w:rsid w:val="006F2514"/>
    <w:rsid w:val="006F2717"/>
    <w:rsid w:val="006F28C5"/>
    <w:rsid w:val="006F28D2"/>
    <w:rsid w:val="006F2B0A"/>
    <w:rsid w:val="006F2B66"/>
    <w:rsid w:val="006F2C6D"/>
    <w:rsid w:val="006F341F"/>
    <w:rsid w:val="006F3586"/>
    <w:rsid w:val="006F3DC3"/>
    <w:rsid w:val="006F435B"/>
    <w:rsid w:val="006F463A"/>
    <w:rsid w:val="006F49FC"/>
    <w:rsid w:val="006F4AB7"/>
    <w:rsid w:val="006F4D75"/>
    <w:rsid w:val="006F4D7F"/>
    <w:rsid w:val="006F504D"/>
    <w:rsid w:val="006F521D"/>
    <w:rsid w:val="006F52EB"/>
    <w:rsid w:val="006F5337"/>
    <w:rsid w:val="006F5637"/>
    <w:rsid w:val="006F576F"/>
    <w:rsid w:val="006F59F2"/>
    <w:rsid w:val="006F5DE2"/>
    <w:rsid w:val="006F5EF7"/>
    <w:rsid w:val="006F62DB"/>
    <w:rsid w:val="006F685F"/>
    <w:rsid w:val="006F6FA8"/>
    <w:rsid w:val="006F75E2"/>
    <w:rsid w:val="006F7639"/>
    <w:rsid w:val="006F7849"/>
    <w:rsid w:val="006F7A65"/>
    <w:rsid w:val="006F7AD0"/>
    <w:rsid w:val="006F7ADC"/>
    <w:rsid w:val="006F7AEF"/>
    <w:rsid w:val="006F7CFD"/>
    <w:rsid w:val="00700442"/>
    <w:rsid w:val="007004E9"/>
    <w:rsid w:val="007008AB"/>
    <w:rsid w:val="00701661"/>
    <w:rsid w:val="00702BE4"/>
    <w:rsid w:val="00703620"/>
    <w:rsid w:val="00703B43"/>
    <w:rsid w:val="00703BBC"/>
    <w:rsid w:val="00703E74"/>
    <w:rsid w:val="00703ECC"/>
    <w:rsid w:val="007040EA"/>
    <w:rsid w:val="007041B1"/>
    <w:rsid w:val="007043C8"/>
    <w:rsid w:val="00704585"/>
    <w:rsid w:val="00704771"/>
    <w:rsid w:val="00704A84"/>
    <w:rsid w:val="0070501D"/>
    <w:rsid w:val="00705109"/>
    <w:rsid w:val="00705154"/>
    <w:rsid w:val="00705206"/>
    <w:rsid w:val="007052BE"/>
    <w:rsid w:val="00706612"/>
    <w:rsid w:val="007068F6"/>
    <w:rsid w:val="0070713F"/>
    <w:rsid w:val="00707373"/>
    <w:rsid w:val="00707453"/>
    <w:rsid w:val="00707A08"/>
    <w:rsid w:val="00707A13"/>
    <w:rsid w:val="00707F8C"/>
    <w:rsid w:val="007102CC"/>
    <w:rsid w:val="007102F6"/>
    <w:rsid w:val="007105D6"/>
    <w:rsid w:val="00710749"/>
    <w:rsid w:val="007109A0"/>
    <w:rsid w:val="00710A5F"/>
    <w:rsid w:val="00711172"/>
    <w:rsid w:val="007112D0"/>
    <w:rsid w:val="007113CA"/>
    <w:rsid w:val="00711866"/>
    <w:rsid w:val="00711C95"/>
    <w:rsid w:val="00711F6F"/>
    <w:rsid w:val="007126FF"/>
    <w:rsid w:val="00712889"/>
    <w:rsid w:val="0071310A"/>
    <w:rsid w:val="00713142"/>
    <w:rsid w:val="00713342"/>
    <w:rsid w:val="007136B8"/>
    <w:rsid w:val="0071370A"/>
    <w:rsid w:val="0071387D"/>
    <w:rsid w:val="007138E4"/>
    <w:rsid w:val="00713D2E"/>
    <w:rsid w:val="00713F10"/>
    <w:rsid w:val="007146B0"/>
    <w:rsid w:val="00714B88"/>
    <w:rsid w:val="00714BB2"/>
    <w:rsid w:val="00714CDA"/>
    <w:rsid w:val="00715A9E"/>
    <w:rsid w:val="00715CA5"/>
    <w:rsid w:val="007167A4"/>
    <w:rsid w:val="00716841"/>
    <w:rsid w:val="00716A41"/>
    <w:rsid w:val="0071727B"/>
    <w:rsid w:val="00717460"/>
    <w:rsid w:val="00717461"/>
    <w:rsid w:val="007175E2"/>
    <w:rsid w:val="00717719"/>
    <w:rsid w:val="00717998"/>
    <w:rsid w:val="007202CF"/>
    <w:rsid w:val="00720372"/>
    <w:rsid w:val="0072054C"/>
    <w:rsid w:val="00720894"/>
    <w:rsid w:val="00720C1C"/>
    <w:rsid w:val="00720C3E"/>
    <w:rsid w:val="00720F95"/>
    <w:rsid w:val="00721487"/>
    <w:rsid w:val="007214B2"/>
    <w:rsid w:val="00721930"/>
    <w:rsid w:val="00721B86"/>
    <w:rsid w:val="007220C4"/>
    <w:rsid w:val="00722353"/>
    <w:rsid w:val="00722B4B"/>
    <w:rsid w:val="00722C7D"/>
    <w:rsid w:val="00722D8C"/>
    <w:rsid w:val="007233CA"/>
    <w:rsid w:val="007235DE"/>
    <w:rsid w:val="00723AE8"/>
    <w:rsid w:val="00723CD7"/>
    <w:rsid w:val="00723D9A"/>
    <w:rsid w:val="007244DA"/>
    <w:rsid w:val="00724D2C"/>
    <w:rsid w:val="00725445"/>
    <w:rsid w:val="00725BAE"/>
    <w:rsid w:val="00725C6A"/>
    <w:rsid w:val="00725DE2"/>
    <w:rsid w:val="00725E04"/>
    <w:rsid w:val="00726446"/>
    <w:rsid w:val="0072646E"/>
    <w:rsid w:val="007270C7"/>
    <w:rsid w:val="00727400"/>
    <w:rsid w:val="007275E9"/>
    <w:rsid w:val="00727A4D"/>
    <w:rsid w:val="00727EB1"/>
    <w:rsid w:val="00730086"/>
    <w:rsid w:val="00730353"/>
    <w:rsid w:val="0073049A"/>
    <w:rsid w:val="00730945"/>
    <w:rsid w:val="00730BD4"/>
    <w:rsid w:val="00730E10"/>
    <w:rsid w:val="00730F7E"/>
    <w:rsid w:val="0073100C"/>
    <w:rsid w:val="007312A9"/>
    <w:rsid w:val="007315B8"/>
    <w:rsid w:val="007318E6"/>
    <w:rsid w:val="00732058"/>
    <w:rsid w:val="00732BAC"/>
    <w:rsid w:val="00732E15"/>
    <w:rsid w:val="0073306B"/>
    <w:rsid w:val="00733315"/>
    <w:rsid w:val="00733402"/>
    <w:rsid w:val="007337AC"/>
    <w:rsid w:val="007337CD"/>
    <w:rsid w:val="00733D27"/>
    <w:rsid w:val="007340F8"/>
    <w:rsid w:val="00734567"/>
    <w:rsid w:val="00734C5C"/>
    <w:rsid w:val="0073503C"/>
    <w:rsid w:val="007355B8"/>
    <w:rsid w:val="0073563F"/>
    <w:rsid w:val="0073599C"/>
    <w:rsid w:val="007359FE"/>
    <w:rsid w:val="00735D44"/>
    <w:rsid w:val="00735D86"/>
    <w:rsid w:val="007368F5"/>
    <w:rsid w:val="00736D49"/>
    <w:rsid w:val="007376C7"/>
    <w:rsid w:val="00737C13"/>
    <w:rsid w:val="00737CBB"/>
    <w:rsid w:val="00737D05"/>
    <w:rsid w:val="00737D37"/>
    <w:rsid w:val="007402C1"/>
    <w:rsid w:val="007402C5"/>
    <w:rsid w:val="007406D4"/>
    <w:rsid w:val="00740FB9"/>
    <w:rsid w:val="0074184A"/>
    <w:rsid w:val="00741A78"/>
    <w:rsid w:val="00741B50"/>
    <w:rsid w:val="00741B91"/>
    <w:rsid w:val="00741F41"/>
    <w:rsid w:val="00742037"/>
    <w:rsid w:val="0074210A"/>
    <w:rsid w:val="00742879"/>
    <w:rsid w:val="00742DA4"/>
    <w:rsid w:val="00742F59"/>
    <w:rsid w:val="007430B0"/>
    <w:rsid w:val="00743228"/>
    <w:rsid w:val="007435DA"/>
    <w:rsid w:val="00743971"/>
    <w:rsid w:val="00743F6E"/>
    <w:rsid w:val="0074409A"/>
    <w:rsid w:val="0074471F"/>
    <w:rsid w:val="007448C0"/>
    <w:rsid w:val="00745074"/>
    <w:rsid w:val="0074517C"/>
    <w:rsid w:val="007458EF"/>
    <w:rsid w:val="00745AFE"/>
    <w:rsid w:val="00745EF0"/>
    <w:rsid w:val="00746686"/>
    <w:rsid w:val="00746917"/>
    <w:rsid w:val="007469B8"/>
    <w:rsid w:val="00746CD8"/>
    <w:rsid w:val="00746E5D"/>
    <w:rsid w:val="00747028"/>
    <w:rsid w:val="007473DB"/>
    <w:rsid w:val="00747464"/>
    <w:rsid w:val="00747906"/>
    <w:rsid w:val="00747BD0"/>
    <w:rsid w:val="007502B5"/>
    <w:rsid w:val="00750ADC"/>
    <w:rsid w:val="00750C2D"/>
    <w:rsid w:val="00750F43"/>
    <w:rsid w:val="00751523"/>
    <w:rsid w:val="00751646"/>
    <w:rsid w:val="00751A1F"/>
    <w:rsid w:val="00751F71"/>
    <w:rsid w:val="00752A87"/>
    <w:rsid w:val="00752DF1"/>
    <w:rsid w:val="00753FE7"/>
    <w:rsid w:val="007545E2"/>
    <w:rsid w:val="007546C9"/>
    <w:rsid w:val="0075470E"/>
    <w:rsid w:val="00754A3B"/>
    <w:rsid w:val="00754AB4"/>
    <w:rsid w:val="00754AD1"/>
    <w:rsid w:val="00754E43"/>
    <w:rsid w:val="0075533B"/>
    <w:rsid w:val="007555DB"/>
    <w:rsid w:val="00755744"/>
    <w:rsid w:val="007559A8"/>
    <w:rsid w:val="00756157"/>
    <w:rsid w:val="00756936"/>
    <w:rsid w:val="00756B8B"/>
    <w:rsid w:val="007571C5"/>
    <w:rsid w:val="00757226"/>
    <w:rsid w:val="007576A2"/>
    <w:rsid w:val="00757A09"/>
    <w:rsid w:val="00757F3A"/>
    <w:rsid w:val="007601F0"/>
    <w:rsid w:val="00760315"/>
    <w:rsid w:val="007604D6"/>
    <w:rsid w:val="007605E7"/>
    <w:rsid w:val="007608C6"/>
    <w:rsid w:val="007608DA"/>
    <w:rsid w:val="0076113D"/>
    <w:rsid w:val="007615ED"/>
    <w:rsid w:val="00761AF7"/>
    <w:rsid w:val="00761C62"/>
    <w:rsid w:val="00761F43"/>
    <w:rsid w:val="00761F90"/>
    <w:rsid w:val="00761F9D"/>
    <w:rsid w:val="00762465"/>
    <w:rsid w:val="007628DE"/>
    <w:rsid w:val="00762F9B"/>
    <w:rsid w:val="00762FD9"/>
    <w:rsid w:val="00763018"/>
    <w:rsid w:val="00763215"/>
    <w:rsid w:val="007632EE"/>
    <w:rsid w:val="007634EE"/>
    <w:rsid w:val="00763508"/>
    <w:rsid w:val="007638BF"/>
    <w:rsid w:val="00763926"/>
    <w:rsid w:val="00763C39"/>
    <w:rsid w:val="00763C5B"/>
    <w:rsid w:val="00764154"/>
    <w:rsid w:val="00764296"/>
    <w:rsid w:val="0076436A"/>
    <w:rsid w:val="00764821"/>
    <w:rsid w:val="00764EF9"/>
    <w:rsid w:val="007651CB"/>
    <w:rsid w:val="00765D74"/>
    <w:rsid w:val="00765EFE"/>
    <w:rsid w:val="00766802"/>
    <w:rsid w:val="00766CD6"/>
    <w:rsid w:val="0076726F"/>
    <w:rsid w:val="007672FC"/>
    <w:rsid w:val="00767952"/>
    <w:rsid w:val="00767F67"/>
    <w:rsid w:val="0077006B"/>
    <w:rsid w:val="007700F0"/>
    <w:rsid w:val="007705DB"/>
    <w:rsid w:val="007706AA"/>
    <w:rsid w:val="00770BA7"/>
    <w:rsid w:val="00770E05"/>
    <w:rsid w:val="0077105A"/>
    <w:rsid w:val="00771130"/>
    <w:rsid w:val="0077116B"/>
    <w:rsid w:val="007711B8"/>
    <w:rsid w:val="0077125D"/>
    <w:rsid w:val="0077163C"/>
    <w:rsid w:val="007716BA"/>
    <w:rsid w:val="007717C1"/>
    <w:rsid w:val="00771D57"/>
    <w:rsid w:val="00771DD6"/>
    <w:rsid w:val="00772141"/>
    <w:rsid w:val="0077246C"/>
    <w:rsid w:val="00772810"/>
    <w:rsid w:val="00772974"/>
    <w:rsid w:val="00772C1C"/>
    <w:rsid w:val="00772C70"/>
    <w:rsid w:val="00772D34"/>
    <w:rsid w:val="00772DD9"/>
    <w:rsid w:val="00773300"/>
    <w:rsid w:val="00773C18"/>
    <w:rsid w:val="00773F6D"/>
    <w:rsid w:val="00773FCF"/>
    <w:rsid w:val="00774648"/>
    <w:rsid w:val="0077479D"/>
    <w:rsid w:val="0077481D"/>
    <w:rsid w:val="00774900"/>
    <w:rsid w:val="00774AA5"/>
    <w:rsid w:val="00774B67"/>
    <w:rsid w:val="00774D50"/>
    <w:rsid w:val="00774FF5"/>
    <w:rsid w:val="00775903"/>
    <w:rsid w:val="00775ADB"/>
    <w:rsid w:val="0077620D"/>
    <w:rsid w:val="00776298"/>
    <w:rsid w:val="0077637E"/>
    <w:rsid w:val="00776927"/>
    <w:rsid w:val="00776AD0"/>
    <w:rsid w:val="00776AE4"/>
    <w:rsid w:val="00776FCE"/>
    <w:rsid w:val="0077780B"/>
    <w:rsid w:val="00777BFD"/>
    <w:rsid w:val="00777D21"/>
    <w:rsid w:val="00777D50"/>
    <w:rsid w:val="00777DC4"/>
    <w:rsid w:val="007803E1"/>
    <w:rsid w:val="00780413"/>
    <w:rsid w:val="00780675"/>
    <w:rsid w:val="0078068E"/>
    <w:rsid w:val="0078069E"/>
    <w:rsid w:val="007808D1"/>
    <w:rsid w:val="00780949"/>
    <w:rsid w:val="00780B95"/>
    <w:rsid w:val="00780DC8"/>
    <w:rsid w:val="00782581"/>
    <w:rsid w:val="00782898"/>
    <w:rsid w:val="00782FB7"/>
    <w:rsid w:val="007831DE"/>
    <w:rsid w:val="0078348A"/>
    <w:rsid w:val="007834D2"/>
    <w:rsid w:val="0078364A"/>
    <w:rsid w:val="00783FF3"/>
    <w:rsid w:val="007844F5"/>
    <w:rsid w:val="00785261"/>
    <w:rsid w:val="007852A8"/>
    <w:rsid w:val="00785402"/>
    <w:rsid w:val="00785767"/>
    <w:rsid w:val="00785E29"/>
    <w:rsid w:val="0078606D"/>
    <w:rsid w:val="00786133"/>
    <w:rsid w:val="00786187"/>
    <w:rsid w:val="007863C9"/>
    <w:rsid w:val="007869D8"/>
    <w:rsid w:val="00786A37"/>
    <w:rsid w:val="00786A5F"/>
    <w:rsid w:val="00787003"/>
    <w:rsid w:val="007873CF"/>
    <w:rsid w:val="00787EA8"/>
    <w:rsid w:val="00787FFB"/>
    <w:rsid w:val="00790366"/>
    <w:rsid w:val="00791180"/>
    <w:rsid w:val="007917AA"/>
    <w:rsid w:val="00791970"/>
    <w:rsid w:val="00791D41"/>
    <w:rsid w:val="00791D54"/>
    <w:rsid w:val="00792157"/>
    <w:rsid w:val="00792158"/>
    <w:rsid w:val="00792637"/>
    <w:rsid w:val="007927D0"/>
    <w:rsid w:val="007927DD"/>
    <w:rsid w:val="00792DD4"/>
    <w:rsid w:val="007931FB"/>
    <w:rsid w:val="00793290"/>
    <w:rsid w:val="007936D0"/>
    <w:rsid w:val="007938C9"/>
    <w:rsid w:val="007947A1"/>
    <w:rsid w:val="00794D1D"/>
    <w:rsid w:val="007952DB"/>
    <w:rsid w:val="00795915"/>
    <w:rsid w:val="00795BC1"/>
    <w:rsid w:val="00795E12"/>
    <w:rsid w:val="0079628C"/>
    <w:rsid w:val="00796816"/>
    <w:rsid w:val="00796CA8"/>
    <w:rsid w:val="00796CE8"/>
    <w:rsid w:val="00796EE1"/>
    <w:rsid w:val="00796F16"/>
    <w:rsid w:val="00796F2A"/>
    <w:rsid w:val="007978EB"/>
    <w:rsid w:val="00797AD8"/>
    <w:rsid w:val="007A035A"/>
    <w:rsid w:val="007A1013"/>
    <w:rsid w:val="007A1039"/>
    <w:rsid w:val="007A126B"/>
    <w:rsid w:val="007A165E"/>
    <w:rsid w:val="007A2337"/>
    <w:rsid w:val="007A41A9"/>
    <w:rsid w:val="007A4ACB"/>
    <w:rsid w:val="007A4C01"/>
    <w:rsid w:val="007A4D46"/>
    <w:rsid w:val="007A58A8"/>
    <w:rsid w:val="007A59AF"/>
    <w:rsid w:val="007A5B6C"/>
    <w:rsid w:val="007A5C62"/>
    <w:rsid w:val="007A5CAC"/>
    <w:rsid w:val="007A6319"/>
    <w:rsid w:val="007A66ED"/>
    <w:rsid w:val="007A6C79"/>
    <w:rsid w:val="007A6DE8"/>
    <w:rsid w:val="007A6ECA"/>
    <w:rsid w:val="007A6F2C"/>
    <w:rsid w:val="007A7188"/>
    <w:rsid w:val="007A73B2"/>
    <w:rsid w:val="007A7B4B"/>
    <w:rsid w:val="007A7E1C"/>
    <w:rsid w:val="007A7ED6"/>
    <w:rsid w:val="007A7FE4"/>
    <w:rsid w:val="007B0043"/>
    <w:rsid w:val="007B0195"/>
    <w:rsid w:val="007B09E2"/>
    <w:rsid w:val="007B0D45"/>
    <w:rsid w:val="007B0F37"/>
    <w:rsid w:val="007B10B7"/>
    <w:rsid w:val="007B1358"/>
    <w:rsid w:val="007B1813"/>
    <w:rsid w:val="007B1861"/>
    <w:rsid w:val="007B19AC"/>
    <w:rsid w:val="007B19BA"/>
    <w:rsid w:val="007B2231"/>
    <w:rsid w:val="007B2320"/>
    <w:rsid w:val="007B2731"/>
    <w:rsid w:val="007B2E97"/>
    <w:rsid w:val="007B32D0"/>
    <w:rsid w:val="007B37D8"/>
    <w:rsid w:val="007B3CB8"/>
    <w:rsid w:val="007B418A"/>
    <w:rsid w:val="007B4B2D"/>
    <w:rsid w:val="007B4CBD"/>
    <w:rsid w:val="007B4F38"/>
    <w:rsid w:val="007B5397"/>
    <w:rsid w:val="007B5823"/>
    <w:rsid w:val="007B5DB7"/>
    <w:rsid w:val="007B5EB7"/>
    <w:rsid w:val="007B61E6"/>
    <w:rsid w:val="007B62EF"/>
    <w:rsid w:val="007B65B0"/>
    <w:rsid w:val="007B6686"/>
    <w:rsid w:val="007B6C72"/>
    <w:rsid w:val="007B6E99"/>
    <w:rsid w:val="007B7ACB"/>
    <w:rsid w:val="007C0150"/>
    <w:rsid w:val="007C01A5"/>
    <w:rsid w:val="007C01F2"/>
    <w:rsid w:val="007C0288"/>
    <w:rsid w:val="007C04B5"/>
    <w:rsid w:val="007C0538"/>
    <w:rsid w:val="007C0B58"/>
    <w:rsid w:val="007C0D69"/>
    <w:rsid w:val="007C10EE"/>
    <w:rsid w:val="007C12E9"/>
    <w:rsid w:val="007C15DB"/>
    <w:rsid w:val="007C1EB7"/>
    <w:rsid w:val="007C1F0D"/>
    <w:rsid w:val="007C21DB"/>
    <w:rsid w:val="007C23B1"/>
    <w:rsid w:val="007C2D5B"/>
    <w:rsid w:val="007C3269"/>
    <w:rsid w:val="007C3634"/>
    <w:rsid w:val="007C38AB"/>
    <w:rsid w:val="007C4351"/>
    <w:rsid w:val="007C4662"/>
    <w:rsid w:val="007C4A12"/>
    <w:rsid w:val="007C4C32"/>
    <w:rsid w:val="007C4CBC"/>
    <w:rsid w:val="007C508C"/>
    <w:rsid w:val="007C54E7"/>
    <w:rsid w:val="007C5964"/>
    <w:rsid w:val="007C5E90"/>
    <w:rsid w:val="007C6897"/>
    <w:rsid w:val="007C68B2"/>
    <w:rsid w:val="007C6AE5"/>
    <w:rsid w:val="007C70FD"/>
    <w:rsid w:val="007C7124"/>
    <w:rsid w:val="007C7317"/>
    <w:rsid w:val="007C7CE3"/>
    <w:rsid w:val="007C7E50"/>
    <w:rsid w:val="007D0013"/>
    <w:rsid w:val="007D0283"/>
    <w:rsid w:val="007D03B4"/>
    <w:rsid w:val="007D05BA"/>
    <w:rsid w:val="007D0AB7"/>
    <w:rsid w:val="007D0C59"/>
    <w:rsid w:val="007D1C40"/>
    <w:rsid w:val="007D24C4"/>
    <w:rsid w:val="007D28A7"/>
    <w:rsid w:val="007D2B88"/>
    <w:rsid w:val="007D2C28"/>
    <w:rsid w:val="007D2DFC"/>
    <w:rsid w:val="007D3208"/>
    <w:rsid w:val="007D3381"/>
    <w:rsid w:val="007D3390"/>
    <w:rsid w:val="007D3598"/>
    <w:rsid w:val="007D3B12"/>
    <w:rsid w:val="007D41A4"/>
    <w:rsid w:val="007D4309"/>
    <w:rsid w:val="007D4462"/>
    <w:rsid w:val="007D456A"/>
    <w:rsid w:val="007D46E9"/>
    <w:rsid w:val="007D4709"/>
    <w:rsid w:val="007D475B"/>
    <w:rsid w:val="007D4DA4"/>
    <w:rsid w:val="007D4FEC"/>
    <w:rsid w:val="007D5444"/>
    <w:rsid w:val="007D55BC"/>
    <w:rsid w:val="007D572F"/>
    <w:rsid w:val="007D5F5F"/>
    <w:rsid w:val="007D6390"/>
    <w:rsid w:val="007D6705"/>
    <w:rsid w:val="007D688A"/>
    <w:rsid w:val="007D68BC"/>
    <w:rsid w:val="007D6FD1"/>
    <w:rsid w:val="007D70E8"/>
    <w:rsid w:val="007D7721"/>
    <w:rsid w:val="007D77E2"/>
    <w:rsid w:val="007E009F"/>
    <w:rsid w:val="007E03DF"/>
    <w:rsid w:val="007E05FB"/>
    <w:rsid w:val="007E0AD5"/>
    <w:rsid w:val="007E0CF6"/>
    <w:rsid w:val="007E13B5"/>
    <w:rsid w:val="007E13F4"/>
    <w:rsid w:val="007E1443"/>
    <w:rsid w:val="007E18D7"/>
    <w:rsid w:val="007E1944"/>
    <w:rsid w:val="007E1F59"/>
    <w:rsid w:val="007E2296"/>
    <w:rsid w:val="007E2459"/>
    <w:rsid w:val="007E2975"/>
    <w:rsid w:val="007E3794"/>
    <w:rsid w:val="007E3EA5"/>
    <w:rsid w:val="007E422C"/>
    <w:rsid w:val="007E43EE"/>
    <w:rsid w:val="007E44FE"/>
    <w:rsid w:val="007E48C9"/>
    <w:rsid w:val="007E4DF5"/>
    <w:rsid w:val="007E500B"/>
    <w:rsid w:val="007E514F"/>
    <w:rsid w:val="007E581A"/>
    <w:rsid w:val="007E58E9"/>
    <w:rsid w:val="007E61C7"/>
    <w:rsid w:val="007E6B92"/>
    <w:rsid w:val="007E705B"/>
    <w:rsid w:val="007E712C"/>
    <w:rsid w:val="007E73D2"/>
    <w:rsid w:val="007E7477"/>
    <w:rsid w:val="007E7ED5"/>
    <w:rsid w:val="007F020F"/>
    <w:rsid w:val="007F03C9"/>
    <w:rsid w:val="007F05D8"/>
    <w:rsid w:val="007F06CD"/>
    <w:rsid w:val="007F16A6"/>
    <w:rsid w:val="007F1971"/>
    <w:rsid w:val="007F1FAA"/>
    <w:rsid w:val="007F25EE"/>
    <w:rsid w:val="007F28B0"/>
    <w:rsid w:val="007F2D41"/>
    <w:rsid w:val="007F2E0B"/>
    <w:rsid w:val="007F47A6"/>
    <w:rsid w:val="007F4A60"/>
    <w:rsid w:val="007F5306"/>
    <w:rsid w:val="007F56F3"/>
    <w:rsid w:val="007F5B18"/>
    <w:rsid w:val="007F6032"/>
    <w:rsid w:val="007F61E1"/>
    <w:rsid w:val="007F6253"/>
    <w:rsid w:val="007F668D"/>
    <w:rsid w:val="007F6AB0"/>
    <w:rsid w:val="007F7DB0"/>
    <w:rsid w:val="00800049"/>
    <w:rsid w:val="00800170"/>
    <w:rsid w:val="00800333"/>
    <w:rsid w:val="00800B4D"/>
    <w:rsid w:val="0080131A"/>
    <w:rsid w:val="00801477"/>
    <w:rsid w:val="0080175C"/>
    <w:rsid w:val="008017B0"/>
    <w:rsid w:val="00801909"/>
    <w:rsid w:val="00801D02"/>
    <w:rsid w:val="00801E48"/>
    <w:rsid w:val="0080210D"/>
    <w:rsid w:val="008027CC"/>
    <w:rsid w:val="00802873"/>
    <w:rsid w:val="00802A14"/>
    <w:rsid w:val="0080323F"/>
    <w:rsid w:val="00803761"/>
    <w:rsid w:val="0080378E"/>
    <w:rsid w:val="00803876"/>
    <w:rsid w:val="00804C60"/>
    <w:rsid w:val="00805063"/>
    <w:rsid w:val="0080512B"/>
    <w:rsid w:val="008057F8"/>
    <w:rsid w:val="00806995"/>
    <w:rsid w:val="00806E02"/>
    <w:rsid w:val="00807A18"/>
    <w:rsid w:val="00807E42"/>
    <w:rsid w:val="008100F1"/>
    <w:rsid w:val="00810249"/>
    <w:rsid w:val="008106FA"/>
    <w:rsid w:val="00810874"/>
    <w:rsid w:val="008109FE"/>
    <w:rsid w:val="00810C10"/>
    <w:rsid w:val="00810D67"/>
    <w:rsid w:val="00811769"/>
    <w:rsid w:val="00811998"/>
    <w:rsid w:val="00811A1A"/>
    <w:rsid w:val="00812011"/>
    <w:rsid w:val="008128EB"/>
    <w:rsid w:val="00812E8E"/>
    <w:rsid w:val="00813723"/>
    <w:rsid w:val="0081387A"/>
    <w:rsid w:val="00813B2E"/>
    <w:rsid w:val="008148CB"/>
    <w:rsid w:val="00814B5B"/>
    <w:rsid w:val="00814CEF"/>
    <w:rsid w:val="00814E70"/>
    <w:rsid w:val="00815002"/>
    <w:rsid w:val="008152AA"/>
    <w:rsid w:val="00815D54"/>
    <w:rsid w:val="0081622D"/>
    <w:rsid w:val="0081651D"/>
    <w:rsid w:val="008167E9"/>
    <w:rsid w:val="00816D4C"/>
    <w:rsid w:val="00817343"/>
    <w:rsid w:val="0081792C"/>
    <w:rsid w:val="00817AA7"/>
    <w:rsid w:val="00820290"/>
    <w:rsid w:val="0082085B"/>
    <w:rsid w:val="00820957"/>
    <w:rsid w:val="008209FC"/>
    <w:rsid w:val="00821B9F"/>
    <w:rsid w:val="00821BCD"/>
    <w:rsid w:val="00821BE2"/>
    <w:rsid w:val="00821CD6"/>
    <w:rsid w:val="00821F7A"/>
    <w:rsid w:val="00822363"/>
    <w:rsid w:val="00822F60"/>
    <w:rsid w:val="00823183"/>
    <w:rsid w:val="008232CD"/>
    <w:rsid w:val="008233B4"/>
    <w:rsid w:val="00823B2C"/>
    <w:rsid w:val="00823B5E"/>
    <w:rsid w:val="00823E61"/>
    <w:rsid w:val="008240E0"/>
    <w:rsid w:val="00824101"/>
    <w:rsid w:val="008241F6"/>
    <w:rsid w:val="00824222"/>
    <w:rsid w:val="008243C3"/>
    <w:rsid w:val="00824E09"/>
    <w:rsid w:val="00824EC9"/>
    <w:rsid w:val="008250E0"/>
    <w:rsid w:val="00825D9B"/>
    <w:rsid w:val="00826027"/>
    <w:rsid w:val="008265E5"/>
    <w:rsid w:val="00826740"/>
    <w:rsid w:val="0082680D"/>
    <w:rsid w:val="00826DD9"/>
    <w:rsid w:val="00826DE2"/>
    <w:rsid w:val="00827170"/>
    <w:rsid w:val="00827434"/>
    <w:rsid w:val="00827745"/>
    <w:rsid w:val="00827B18"/>
    <w:rsid w:val="00830692"/>
    <w:rsid w:val="00830798"/>
    <w:rsid w:val="0083092A"/>
    <w:rsid w:val="00830A80"/>
    <w:rsid w:val="00830DF8"/>
    <w:rsid w:val="00831011"/>
    <w:rsid w:val="008312ED"/>
    <w:rsid w:val="00831510"/>
    <w:rsid w:val="00831BC9"/>
    <w:rsid w:val="00832194"/>
    <w:rsid w:val="0083227C"/>
    <w:rsid w:val="00832626"/>
    <w:rsid w:val="00832A27"/>
    <w:rsid w:val="00832A6F"/>
    <w:rsid w:val="00832C3C"/>
    <w:rsid w:val="00832FF4"/>
    <w:rsid w:val="00833073"/>
    <w:rsid w:val="008331BF"/>
    <w:rsid w:val="008331DD"/>
    <w:rsid w:val="00833942"/>
    <w:rsid w:val="00833AEF"/>
    <w:rsid w:val="00833E0A"/>
    <w:rsid w:val="0083411F"/>
    <w:rsid w:val="0083459A"/>
    <w:rsid w:val="00834625"/>
    <w:rsid w:val="00834A4F"/>
    <w:rsid w:val="008356DD"/>
    <w:rsid w:val="00835C44"/>
    <w:rsid w:val="00835F9A"/>
    <w:rsid w:val="008360DB"/>
    <w:rsid w:val="008362A7"/>
    <w:rsid w:val="008363CE"/>
    <w:rsid w:val="008371A3"/>
    <w:rsid w:val="00837217"/>
    <w:rsid w:val="00837603"/>
    <w:rsid w:val="00837709"/>
    <w:rsid w:val="00837A59"/>
    <w:rsid w:val="00837A7E"/>
    <w:rsid w:val="00837B2E"/>
    <w:rsid w:val="00840274"/>
    <w:rsid w:val="00840F71"/>
    <w:rsid w:val="00841007"/>
    <w:rsid w:val="008410CE"/>
    <w:rsid w:val="008411A2"/>
    <w:rsid w:val="00841216"/>
    <w:rsid w:val="0084134A"/>
    <w:rsid w:val="008418DF"/>
    <w:rsid w:val="00841BC4"/>
    <w:rsid w:val="0084206A"/>
    <w:rsid w:val="00842B07"/>
    <w:rsid w:val="00842F95"/>
    <w:rsid w:val="00843512"/>
    <w:rsid w:val="00843A36"/>
    <w:rsid w:val="008448E9"/>
    <w:rsid w:val="00844D01"/>
    <w:rsid w:val="00844DD3"/>
    <w:rsid w:val="008451A1"/>
    <w:rsid w:val="0084523E"/>
    <w:rsid w:val="008452E5"/>
    <w:rsid w:val="008455AF"/>
    <w:rsid w:val="00845AAB"/>
    <w:rsid w:val="00845EC9"/>
    <w:rsid w:val="00846081"/>
    <w:rsid w:val="00846128"/>
    <w:rsid w:val="00846305"/>
    <w:rsid w:val="00846814"/>
    <w:rsid w:val="008468EC"/>
    <w:rsid w:val="00846DED"/>
    <w:rsid w:val="00846E1A"/>
    <w:rsid w:val="00846E41"/>
    <w:rsid w:val="00847305"/>
    <w:rsid w:val="00847941"/>
    <w:rsid w:val="0085012F"/>
    <w:rsid w:val="008505D8"/>
    <w:rsid w:val="00850AD7"/>
    <w:rsid w:val="0085111B"/>
    <w:rsid w:val="00851374"/>
    <w:rsid w:val="0085151B"/>
    <w:rsid w:val="00851925"/>
    <w:rsid w:val="00851AE8"/>
    <w:rsid w:val="00852124"/>
    <w:rsid w:val="008522C3"/>
    <w:rsid w:val="008525CA"/>
    <w:rsid w:val="00852B9F"/>
    <w:rsid w:val="00852BCD"/>
    <w:rsid w:val="00852FB5"/>
    <w:rsid w:val="00853855"/>
    <w:rsid w:val="00853E1F"/>
    <w:rsid w:val="00853F8B"/>
    <w:rsid w:val="00854312"/>
    <w:rsid w:val="00854AB4"/>
    <w:rsid w:val="00854E85"/>
    <w:rsid w:val="0085502C"/>
    <w:rsid w:val="008559CE"/>
    <w:rsid w:val="00855B43"/>
    <w:rsid w:val="00856120"/>
    <w:rsid w:val="00856546"/>
    <w:rsid w:val="008567B2"/>
    <w:rsid w:val="008568D2"/>
    <w:rsid w:val="00856AA4"/>
    <w:rsid w:val="00856AB7"/>
    <w:rsid w:val="00856AE1"/>
    <w:rsid w:val="00857141"/>
    <w:rsid w:val="008572C2"/>
    <w:rsid w:val="00857647"/>
    <w:rsid w:val="008601DB"/>
    <w:rsid w:val="00860C8A"/>
    <w:rsid w:val="00861343"/>
    <w:rsid w:val="008619B2"/>
    <w:rsid w:val="00861AF8"/>
    <w:rsid w:val="008624B5"/>
    <w:rsid w:val="0086259C"/>
    <w:rsid w:val="00863170"/>
    <w:rsid w:val="00863199"/>
    <w:rsid w:val="008632DA"/>
    <w:rsid w:val="00863648"/>
    <w:rsid w:val="00863966"/>
    <w:rsid w:val="00863A56"/>
    <w:rsid w:val="00863A6B"/>
    <w:rsid w:val="00863DCB"/>
    <w:rsid w:val="00864379"/>
    <w:rsid w:val="00864B18"/>
    <w:rsid w:val="00865550"/>
    <w:rsid w:val="008659C4"/>
    <w:rsid w:val="00865D9C"/>
    <w:rsid w:val="00866107"/>
    <w:rsid w:val="008663AF"/>
    <w:rsid w:val="00866CD9"/>
    <w:rsid w:val="00866D0D"/>
    <w:rsid w:val="00866F4F"/>
    <w:rsid w:val="00866FC3"/>
    <w:rsid w:val="00867044"/>
    <w:rsid w:val="008672E2"/>
    <w:rsid w:val="008674C4"/>
    <w:rsid w:val="008677A7"/>
    <w:rsid w:val="008703D6"/>
    <w:rsid w:val="00870590"/>
    <w:rsid w:val="008707EE"/>
    <w:rsid w:val="0087084B"/>
    <w:rsid w:val="00870D2D"/>
    <w:rsid w:val="00870E0A"/>
    <w:rsid w:val="00870EA5"/>
    <w:rsid w:val="00870FA4"/>
    <w:rsid w:val="00871126"/>
    <w:rsid w:val="008715DF"/>
    <w:rsid w:val="008718D7"/>
    <w:rsid w:val="008719E7"/>
    <w:rsid w:val="00871E75"/>
    <w:rsid w:val="00871F45"/>
    <w:rsid w:val="0087282D"/>
    <w:rsid w:val="00872C18"/>
    <w:rsid w:val="00872EAC"/>
    <w:rsid w:val="008733FC"/>
    <w:rsid w:val="00874418"/>
    <w:rsid w:val="00874756"/>
    <w:rsid w:val="00874C3A"/>
    <w:rsid w:val="00875022"/>
    <w:rsid w:val="0087534B"/>
    <w:rsid w:val="008754AA"/>
    <w:rsid w:val="008754D0"/>
    <w:rsid w:val="008758A5"/>
    <w:rsid w:val="00875BF6"/>
    <w:rsid w:val="00875CCD"/>
    <w:rsid w:val="00876AD2"/>
    <w:rsid w:val="00876E08"/>
    <w:rsid w:val="00876EA8"/>
    <w:rsid w:val="00876ECC"/>
    <w:rsid w:val="00876F11"/>
    <w:rsid w:val="00876F21"/>
    <w:rsid w:val="00877709"/>
    <w:rsid w:val="0087778E"/>
    <w:rsid w:val="00877D10"/>
    <w:rsid w:val="00880077"/>
    <w:rsid w:val="00880192"/>
    <w:rsid w:val="008805BB"/>
    <w:rsid w:val="00880615"/>
    <w:rsid w:val="008806E3"/>
    <w:rsid w:val="00880ABE"/>
    <w:rsid w:val="00880B4B"/>
    <w:rsid w:val="00880BFE"/>
    <w:rsid w:val="008815F7"/>
    <w:rsid w:val="00881D1A"/>
    <w:rsid w:val="00881D2B"/>
    <w:rsid w:val="00882015"/>
    <w:rsid w:val="008820B1"/>
    <w:rsid w:val="00882199"/>
    <w:rsid w:val="00882349"/>
    <w:rsid w:val="00882678"/>
    <w:rsid w:val="008828C2"/>
    <w:rsid w:val="00882CD7"/>
    <w:rsid w:val="00882EA6"/>
    <w:rsid w:val="0088372A"/>
    <w:rsid w:val="00883ABA"/>
    <w:rsid w:val="00883AF8"/>
    <w:rsid w:val="00883F72"/>
    <w:rsid w:val="00884125"/>
    <w:rsid w:val="008844C0"/>
    <w:rsid w:val="00884690"/>
    <w:rsid w:val="00884CD1"/>
    <w:rsid w:val="0088554F"/>
    <w:rsid w:val="0088565D"/>
    <w:rsid w:val="008856D1"/>
    <w:rsid w:val="00885BA8"/>
    <w:rsid w:val="00885C38"/>
    <w:rsid w:val="00885C43"/>
    <w:rsid w:val="00886891"/>
    <w:rsid w:val="00887161"/>
    <w:rsid w:val="0088792D"/>
    <w:rsid w:val="00887C0B"/>
    <w:rsid w:val="00890212"/>
    <w:rsid w:val="00890539"/>
    <w:rsid w:val="0089120E"/>
    <w:rsid w:val="00891490"/>
    <w:rsid w:val="00891991"/>
    <w:rsid w:val="00891B65"/>
    <w:rsid w:val="0089223B"/>
    <w:rsid w:val="00892333"/>
    <w:rsid w:val="0089233A"/>
    <w:rsid w:val="008923A7"/>
    <w:rsid w:val="00892630"/>
    <w:rsid w:val="00892678"/>
    <w:rsid w:val="008936D3"/>
    <w:rsid w:val="00893E1D"/>
    <w:rsid w:val="008942C5"/>
    <w:rsid w:val="00894886"/>
    <w:rsid w:val="008948AF"/>
    <w:rsid w:val="00894AF6"/>
    <w:rsid w:val="00895901"/>
    <w:rsid w:val="00895B29"/>
    <w:rsid w:val="00895F9F"/>
    <w:rsid w:val="0089614B"/>
    <w:rsid w:val="00896659"/>
    <w:rsid w:val="00896886"/>
    <w:rsid w:val="00896895"/>
    <w:rsid w:val="00896C67"/>
    <w:rsid w:val="00896D89"/>
    <w:rsid w:val="00896D8E"/>
    <w:rsid w:val="00896F85"/>
    <w:rsid w:val="0089740A"/>
    <w:rsid w:val="008974FD"/>
    <w:rsid w:val="00897788"/>
    <w:rsid w:val="008978CE"/>
    <w:rsid w:val="00897936"/>
    <w:rsid w:val="0089795F"/>
    <w:rsid w:val="00897B3E"/>
    <w:rsid w:val="00897F43"/>
    <w:rsid w:val="008A0212"/>
    <w:rsid w:val="008A02D2"/>
    <w:rsid w:val="008A08B2"/>
    <w:rsid w:val="008A08E5"/>
    <w:rsid w:val="008A0A47"/>
    <w:rsid w:val="008A0F1D"/>
    <w:rsid w:val="008A141D"/>
    <w:rsid w:val="008A14DC"/>
    <w:rsid w:val="008A167B"/>
    <w:rsid w:val="008A21D1"/>
    <w:rsid w:val="008A21D6"/>
    <w:rsid w:val="008A2683"/>
    <w:rsid w:val="008A29BD"/>
    <w:rsid w:val="008A2D00"/>
    <w:rsid w:val="008A2F40"/>
    <w:rsid w:val="008A3035"/>
    <w:rsid w:val="008A4ED8"/>
    <w:rsid w:val="008A503C"/>
    <w:rsid w:val="008A5594"/>
    <w:rsid w:val="008A56D7"/>
    <w:rsid w:val="008A5C59"/>
    <w:rsid w:val="008A617B"/>
    <w:rsid w:val="008A6465"/>
    <w:rsid w:val="008A6626"/>
    <w:rsid w:val="008A6777"/>
    <w:rsid w:val="008A67E6"/>
    <w:rsid w:val="008A6827"/>
    <w:rsid w:val="008A6A41"/>
    <w:rsid w:val="008A6C21"/>
    <w:rsid w:val="008A6C24"/>
    <w:rsid w:val="008A7107"/>
    <w:rsid w:val="008A7549"/>
    <w:rsid w:val="008A7CDE"/>
    <w:rsid w:val="008B009D"/>
    <w:rsid w:val="008B0167"/>
    <w:rsid w:val="008B0212"/>
    <w:rsid w:val="008B0269"/>
    <w:rsid w:val="008B03B3"/>
    <w:rsid w:val="008B0933"/>
    <w:rsid w:val="008B0E27"/>
    <w:rsid w:val="008B1382"/>
    <w:rsid w:val="008B16D3"/>
    <w:rsid w:val="008B185D"/>
    <w:rsid w:val="008B19A6"/>
    <w:rsid w:val="008B2115"/>
    <w:rsid w:val="008B27EA"/>
    <w:rsid w:val="008B2A22"/>
    <w:rsid w:val="008B2E95"/>
    <w:rsid w:val="008B38B4"/>
    <w:rsid w:val="008B3D2B"/>
    <w:rsid w:val="008B41CB"/>
    <w:rsid w:val="008B41EA"/>
    <w:rsid w:val="008B4854"/>
    <w:rsid w:val="008B4FAC"/>
    <w:rsid w:val="008B518B"/>
    <w:rsid w:val="008B533B"/>
    <w:rsid w:val="008B565D"/>
    <w:rsid w:val="008B592E"/>
    <w:rsid w:val="008B5CBB"/>
    <w:rsid w:val="008B5CD7"/>
    <w:rsid w:val="008B5EB3"/>
    <w:rsid w:val="008B678F"/>
    <w:rsid w:val="008B67B5"/>
    <w:rsid w:val="008B6AC5"/>
    <w:rsid w:val="008B6D75"/>
    <w:rsid w:val="008B705B"/>
    <w:rsid w:val="008B74D1"/>
    <w:rsid w:val="008B74D6"/>
    <w:rsid w:val="008C04FC"/>
    <w:rsid w:val="008C0AD0"/>
    <w:rsid w:val="008C0B1D"/>
    <w:rsid w:val="008C0E06"/>
    <w:rsid w:val="008C133F"/>
    <w:rsid w:val="008C1BCB"/>
    <w:rsid w:val="008C1CE5"/>
    <w:rsid w:val="008C1D2B"/>
    <w:rsid w:val="008C2292"/>
    <w:rsid w:val="008C2302"/>
    <w:rsid w:val="008C27BB"/>
    <w:rsid w:val="008C288F"/>
    <w:rsid w:val="008C295C"/>
    <w:rsid w:val="008C2DC0"/>
    <w:rsid w:val="008C2FBE"/>
    <w:rsid w:val="008C33F5"/>
    <w:rsid w:val="008C3BC1"/>
    <w:rsid w:val="008C3D9F"/>
    <w:rsid w:val="008C46E6"/>
    <w:rsid w:val="008C4979"/>
    <w:rsid w:val="008C49AA"/>
    <w:rsid w:val="008C4CD8"/>
    <w:rsid w:val="008C53C0"/>
    <w:rsid w:val="008C5439"/>
    <w:rsid w:val="008C55AE"/>
    <w:rsid w:val="008C5D0C"/>
    <w:rsid w:val="008C6979"/>
    <w:rsid w:val="008C6E49"/>
    <w:rsid w:val="008D090A"/>
    <w:rsid w:val="008D090B"/>
    <w:rsid w:val="008D0947"/>
    <w:rsid w:val="008D0A64"/>
    <w:rsid w:val="008D0B12"/>
    <w:rsid w:val="008D0FA5"/>
    <w:rsid w:val="008D135C"/>
    <w:rsid w:val="008D1633"/>
    <w:rsid w:val="008D17FD"/>
    <w:rsid w:val="008D1A52"/>
    <w:rsid w:val="008D1AA9"/>
    <w:rsid w:val="008D2274"/>
    <w:rsid w:val="008D2423"/>
    <w:rsid w:val="008D2EED"/>
    <w:rsid w:val="008D3420"/>
    <w:rsid w:val="008D35C0"/>
    <w:rsid w:val="008D38C0"/>
    <w:rsid w:val="008D3EA5"/>
    <w:rsid w:val="008D4398"/>
    <w:rsid w:val="008D4473"/>
    <w:rsid w:val="008D48CF"/>
    <w:rsid w:val="008D4DFD"/>
    <w:rsid w:val="008D5059"/>
    <w:rsid w:val="008D51F4"/>
    <w:rsid w:val="008D5B90"/>
    <w:rsid w:val="008D5BC1"/>
    <w:rsid w:val="008D5DB4"/>
    <w:rsid w:val="008D6005"/>
    <w:rsid w:val="008D6149"/>
    <w:rsid w:val="008D6822"/>
    <w:rsid w:val="008D6C50"/>
    <w:rsid w:val="008D6EBA"/>
    <w:rsid w:val="008D6F49"/>
    <w:rsid w:val="008D6FF0"/>
    <w:rsid w:val="008D7000"/>
    <w:rsid w:val="008D707C"/>
    <w:rsid w:val="008D787B"/>
    <w:rsid w:val="008D7978"/>
    <w:rsid w:val="008D7C74"/>
    <w:rsid w:val="008D7FAB"/>
    <w:rsid w:val="008E01C3"/>
    <w:rsid w:val="008E0775"/>
    <w:rsid w:val="008E07EE"/>
    <w:rsid w:val="008E0FD7"/>
    <w:rsid w:val="008E1660"/>
    <w:rsid w:val="008E1D20"/>
    <w:rsid w:val="008E1DB5"/>
    <w:rsid w:val="008E29EE"/>
    <w:rsid w:val="008E2AA2"/>
    <w:rsid w:val="008E2D32"/>
    <w:rsid w:val="008E3288"/>
    <w:rsid w:val="008E3A05"/>
    <w:rsid w:val="008E3E50"/>
    <w:rsid w:val="008E405A"/>
    <w:rsid w:val="008E42CC"/>
    <w:rsid w:val="008E42F3"/>
    <w:rsid w:val="008E436A"/>
    <w:rsid w:val="008E51B8"/>
    <w:rsid w:val="008E5488"/>
    <w:rsid w:val="008E5522"/>
    <w:rsid w:val="008E5A83"/>
    <w:rsid w:val="008E5EDA"/>
    <w:rsid w:val="008E648C"/>
    <w:rsid w:val="008E682C"/>
    <w:rsid w:val="008E6AB0"/>
    <w:rsid w:val="008E6DF4"/>
    <w:rsid w:val="008E7022"/>
    <w:rsid w:val="008E75F5"/>
    <w:rsid w:val="008E7760"/>
    <w:rsid w:val="008F0528"/>
    <w:rsid w:val="008F06E4"/>
    <w:rsid w:val="008F09AA"/>
    <w:rsid w:val="008F1B10"/>
    <w:rsid w:val="008F2154"/>
    <w:rsid w:val="008F2377"/>
    <w:rsid w:val="008F24FC"/>
    <w:rsid w:val="008F2AC2"/>
    <w:rsid w:val="008F303D"/>
    <w:rsid w:val="008F368F"/>
    <w:rsid w:val="008F382B"/>
    <w:rsid w:val="008F3EEC"/>
    <w:rsid w:val="008F3EF1"/>
    <w:rsid w:val="008F45DB"/>
    <w:rsid w:val="008F4655"/>
    <w:rsid w:val="008F4939"/>
    <w:rsid w:val="008F4E37"/>
    <w:rsid w:val="008F5179"/>
    <w:rsid w:val="008F5483"/>
    <w:rsid w:val="008F55F3"/>
    <w:rsid w:val="008F56AA"/>
    <w:rsid w:val="008F5CD6"/>
    <w:rsid w:val="008F5D74"/>
    <w:rsid w:val="008F6053"/>
    <w:rsid w:val="008F691B"/>
    <w:rsid w:val="008F707C"/>
    <w:rsid w:val="008F74BC"/>
    <w:rsid w:val="008F7562"/>
    <w:rsid w:val="008F7A8D"/>
    <w:rsid w:val="008F7E10"/>
    <w:rsid w:val="00900055"/>
    <w:rsid w:val="009000B4"/>
    <w:rsid w:val="009001EF"/>
    <w:rsid w:val="009004FC"/>
    <w:rsid w:val="00900504"/>
    <w:rsid w:val="009010B1"/>
    <w:rsid w:val="00901246"/>
    <w:rsid w:val="00901399"/>
    <w:rsid w:val="009016F7"/>
    <w:rsid w:val="00901A6F"/>
    <w:rsid w:val="00901D78"/>
    <w:rsid w:val="00901FB1"/>
    <w:rsid w:val="00902E31"/>
    <w:rsid w:val="0090320D"/>
    <w:rsid w:val="009034B6"/>
    <w:rsid w:val="009038EC"/>
    <w:rsid w:val="00903AB1"/>
    <w:rsid w:val="00903BD6"/>
    <w:rsid w:val="00903D45"/>
    <w:rsid w:val="00904C09"/>
    <w:rsid w:val="00904D3A"/>
    <w:rsid w:val="00905902"/>
    <w:rsid w:val="009059C3"/>
    <w:rsid w:val="00905A78"/>
    <w:rsid w:val="00905D53"/>
    <w:rsid w:val="00905D94"/>
    <w:rsid w:val="00906ACB"/>
    <w:rsid w:val="00907186"/>
    <w:rsid w:val="009072D9"/>
    <w:rsid w:val="00907801"/>
    <w:rsid w:val="00907D34"/>
    <w:rsid w:val="00907EC3"/>
    <w:rsid w:val="00907ED7"/>
    <w:rsid w:val="00907F71"/>
    <w:rsid w:val="00910050"/>
    <w:rsid w:val="00910856"/>
    <w:rsid w:val="009112BF"/>
    <w:rsid w:val="0091162F"/>
    <w:rsid w:val="00911835"/>
    <w:rsid w:val="00911854"/>
    <w:rsid w:val="00911B0C"/>
    <w:rsid w:val="00911B2A"/>
    <w:rsid w:val="00911DA6"/>
    <w:rsid w:val="00911E5F"/>
    <w:rsid w:val="0091253C"/>
    <w:rsid w:val="0091253D"/>
    <w:rsid w:val="00912F96"/>
    <w:rsid w:val="00913774"/>
    <w:rsid w:val="009137F9"/>
    <w:rsid w:val="0091385A"/>
    <w:rsid w:val="00913E3F"/>
    <w:rsid w:val="009145E3"/>
    <w:rsid w:val="00914865"/>
    <w:rsid w:val="009154A0"/>
    <w:rsid w:val="00915AEC"/>
    <w:rsid w:val="009160E7"/>
    <w:rsid w:val="009161EE"/>
    <w:rsid w:val="00916508"/>
    <w:rsid w:val="00916613"/>
    <w:rsid w:val="00916668"/>
    <w:rsid w:val="009168A5"/>
    <w:rsid w:val="00916A36"/>
    <w:rsid w:val="00916A9C"/>
    <w:rsid w:val="009172AC"/>
    <w:rsid w:val="0091743D"/>
    <w:rsid w:val="00917440"/>
    <w:rsid w:val="00917628"/>
    <w:rsid w:val="009177C7"/>
    <w:rsid w:val="009177D0"/>
    <w:rsid w:val="00920D02"/>
    <w:rsid w:val="00920D60"/>
    <w:rsid w:val="0092138F"/>
    <w:rsid w:val="0092177C"/>
    <w:rsid w:val="009219E3"/>
    <w:rsid w:val="009223DB"/>
    <w:rsid w:val="0092359C"/>
    <w:rsid w:val="00923C9F"/>
    <w:rsid w:val="00923F50"/>
    <w:rsid w:val="00925E36"/>
    <w:rsid w:val="00925EE8"/>
    <w:rsid w:val="0092730B"/>
    <w:rsid w:val="00927346"/>
    <w:rsid w:val="00927845"/>
    <w:rsid w:val="00927EB0"/>
    <w:rsid w:val="009305D2"/>
    <w:rsid w:val="009307B3"/>
    <w:rsid w:val="00930C34"/>
    <w:rsid w:val="009314EB"/>
    <w:rsid w:val="009314FD"/>
    <w:rsid w:val="0093151C"/>
    <w:rsid w:val="00931AD4"/>
    <w:rsid w:val="00931B4A"/>
    <w:rsid w:val="00932404"/>
    <w:rsid w:val="00932875"/>
    <w:rsid w:val="00932C2F"/>
    <w:rsid w:val="00932DCE"/>
    <w:rsid w:val="00933366"/>
    <w:rsid w:val="0093355D"/>
    <w:rsid w:val="009337CD"/>
    <w:rsid w:val="0093398C"/>
    <w:rsid w:val="00933AC1"/>
    <w:rsid w:val="00933B2C"/>
    <w:rsid w:val="00933CC4"/>
    <w:rsid w:val="0093486C"/>
    <w:rsid w:val="00934A22"/>
    <w:rsid w:val="00934A82"/>
    <w:rsid w:val="00934BE0"/>
    <w:rsid w:val="00934BEF"/>
    <w:rsid w:val="00934E5E"/>
    <w:rsid w:val="00934E89"/>
    <w:rsid w:val="00934EFC"/>
    <w:rsid w:val="00934F8A"/>
    <w:rsid w:val="009353B5"/>
    <w:rsid w:val="0093547A"/>
    <w:rsid w:val="0093599A"/>
    <w:rsid w:val="00935A0F"/>
    <w:rsid w:val="00935C72"/>
    <w:rsid w:val="00935ECA"/>
    <w:rsid w:val="00936173"/>
    <w:rsid w:val="00936305"/>
    <w:rsid w:val="00936DDA"/>
    <w:rsid w:val="009370B3"/>
    <w:rsid w:val="009372B0"/>
    <w:rsid w:val="00937DA1"/>
    <w:rsid w:val="0094018A"/>
    <w:rsid w:val="0094138E"/>
    <w:rsid w:val="00941E92"/>
    <w:rsid w:val="00942104"/>
    <w:rsid w:val="00942239"/>
    <w:rsid w:val="0094235C"/>
    <w:rsid w:val="009425F7"/>
    <w:rsid w:val="00942700"/>
    <w:rsid w:val="009427BB"/>
    <w:rsid w:val="00942872"/>
    <w:rsid w:val="009429C2"/>
    <w:rsid w:val="00942E6C"/>
    <w:rsid w:val="009430C0"/>
    <w:rsid w:val="00943321"/>
    <w:rsid w:val="00943550"/>
    <w:rsid w:val="0094383F"/>
    <w:rsid w:val="00943C05"/>
    <w:rsid w:val="00943D2B"/>
    <w:rsid w:val="009441F1"/>
    <w:rsid w:val="009442F8"/>
    <w:rsid w:val="00944337"/>
    <w:rsid w:val="009444BA"/>
    <w:rsid w:val="00944954"/>
    <w:rsid w:val="00944B21"/>
    <w:rsid w:val="00945419"/>
    <w:rsid w:val="00945752"/>
    <w:rsid w:val="00945ABA"/>
    <w:rsid w:val="00945EC4"/>
    <w:rsid w:val="00945FF9"/>
    <w:rsid w:val="0094617F"/>
    <w:rsid w:val="0094640F"/>
    <w:rsid w:val="00946A61"/>
    <w:rsid w:val="00946E32"/>
    <w:rsid w:val="0094702C"/>
    <w:rsid w:val="009478FB"/>
    <w:rsid w:val="00947936"/>
    <w:rsid w:val="00947CBD"/>
    <w:rsid w:val="009502EE"/>
    <w:rsid w:val="0095032A"/>
    <w:rsid w:val="00950B69"/>
    <w:rsid w:val="00950C1D"/>
    <w:rsid w:val="00950DC2"/>
    <w:rsid w:val="009514C4"/>
    <w:rsid w:val="00951848"/>
    <w:rsid w:val="00952655"/>
    <w:rsid w:val="009529E3"/>
    <w:rsid w:val="00952A17"/>
    <w:rsid w:val="00952D54"/>
    <w:rsid w:val="00952E3B"/>
    <w:rsid w:val="00953578"/>
    <w:rsid w:val="00953787"/>
    <w:rsid w:val="009537DF"/>
    <w:rsid w:val="00953845"/>
    <w:rsid w:val="00953996"/>
    <w:rsid w:val="00953F70"/>
    <w:rsid w:val="0095403F"/>
    <w:rsid w:val="00954636"/>
    <w:rsid w:val="00954E2A"/>
    <w:rsid w:val="0095529D"/>
    <w:rsid w:val="009552B7"/>
    <w:rsid w:val="00955331"/>
    <w:rsid w:val="0095579E"/>
    <w:rsid w:val="00955B9C"/>
    <w:rsid w:val="00955DC7"/>
    <w:rsid w:val="00955FCC"/>
    <w:rsid w:val="0095673C"/>
    <w:rsid w:val="00956A12"/>
    <w:rsid w:val="00956E2F"/>
    <w:rsid w:val="00957B1B"/>
    <w:rsid w:val="00957BC7"/>
    <w:rsid w:val="00957C60"/>
    <w:rsid w:val="00957D9F"/>
    <w:rsid w:val="00957DEA"/>
    <w:rsid w:val="00960078"/>
    <w:rsid w:val="0096028B"/>
    <w:rsid w:val="0096079E"/>
    <w:rsid w:val="00960E0A"/>
    <w:rsid w:val="0096172D"/>
    <w:rsid w:val="00961D31"/>
    <w:rsid w:val="00962A99"/>
    <w:rsid w:val="00962CCA"/>
    <w:rsid w:val="00963690"/>
    <w:rsid w:val="00963FA9"/>
    <w:rsid w:val="009640EC"/>
    <w:rsid w:val="009643A9"/>
    <w:rsid w:val="009645D0"/>
    <w:rsid w:val="0096501F"/>
    <w:rsid w:val="009651D7"/>
    <w:rsid w:val="009659D7"/>
    <w:rsid w:val="00965B86"/>
    <w:rsid w:val="00965CC3"/>
    <w:rsid w:val="00965F93"/>
    <w:rsid w:val="00966153"/>
    <w:rsid w:val="009664D8"/>
    <w:rsid w:val="009665C7"/>
    <w:rsid w:val="0096664D"/>
    <w:rsid w:val="00966E56"/>
    <w:rsid w:val="00967548"/>
    <w:rsid w:val="00967798"/>
    <w:rsid w:val="00967A31"/>
    <w:rsid w:val="00967B4D"/>
    <w:rsid w:val="00967C28"/>
    <w:rsid w:val="0096B0AF"/>
    <w:rsid w:val="00970576"/>
    <w:rsid w:val="00970C6C"/>
    <w:rsid w:val="0097124D"/>
    <w:rsid w:val="009713CF"/>
    <w:rsid w:val="009717CC"/>
    <w:rsid w:val="00971872"/>
    <w:rsid w:val="00971E76"/>
    <w:rsid w:val="009721BA"/>
    <w:rsid w:val="00972550"/>
    <w:rsid w:val="009725D3"/>
    <w:rsid w:val="00972646"/>
    <w:rsid w:val="00972659"/>
    <w:rsid w:val="00972B26"/>
    <w:rsid w:val="00972C04"/>
    <w:rsid w:val="00972C11"/>
    <w:rsid w:val="00972D2B"/>
    <w:rsid w:val="00972D82"/>
    <w:rsid w:val="00972E59"/>
    <w:rsid w:val="00973091"/>
    <w:rsid w:val="009735F3"/>
    <w:rsid w:val="009737A1"/>
    <w:rsid w:val="009737B9"/>
    <w:rsid w:val="00973949"/>
    <w:rsid w:val="00973C79"/>
    <w:rsid w:val="00974306"/>
    <w:rsid w:val="0097432D"/>
    <w:rsid w:val="00974452"/>
    <w:rsid w:val="009744A7"/>
    <w:rsid w:val="009753E8"/>
    <w:rsid w:val="0097550F"/>
    <w:rsid w:val="00975960"/>
    <w:rsid w:val="00975BC8"/>
    <w:rsid w:val="00975E5A"/>
    <w:rsid w:val="0097601B"/>
    <w:rsid w:val="00976521"/>
    <w:rsid w:val="0097664C"/>
    <w:rsid w:val="00976829"/>
    <w:rsid w:val="00976A7F"/>
    <w:rsid w:val="00976C35"/>
    <w:rsid w:val="00976F60"/>
    <w:rsid w:val="00976FA7"/>
    <w:rsid w:val="00977818"/>
    <w:rsid w:val="00980B00"/>
    <w:rsid w:val="00980CE1"/>
    <w:rsid w:val="0098111D"/>
    <w:rsid w:val="009811CC"/>
    <w:rsid w:val="0098124D"/>
    <w:rsid w:val="0098130F"/>
    <w:rsid w:val="00981401"/>
    <w:rsid w:val="0098161C"/>
    <w:rsid w:val="009818F0"/>
    <w:rsid w:val="0098206E"/>
    <w:rsid w:val="009821BD"/>
    <w:rsid w:val="009828D8"/>
    <w:rsid w:val="00983390"/>
    <w:rsid w:val="00983782"/>
    <w:rsid w:val="0098397C"/>
    <w:rsid w:val="00983988"/>
    <w:rsid w:val="00983FF1"/>
    <w:rsid w:val="00984291"/>
    <w:rsid w:val="00984615"/>
    <w:rsid w:val="00984866"/>
    <w:rsid w:val="00984A1E"/>
    <w:rsid w:val="00984DA7"/>
    <w:rsid w:val="00985040"/>
    <w:rsid w:val="00985059"/>
    <w:rsid w:val="00985142"/>
    <w:rsid w:val="00986421"/>
    <w:rsid w:val="00986422"/>
    <w:rsid w:val="00986492"/>
    <w:rsid w:val="009868A3"/>
    <w:rsid w:val="00986A94"/>
    <w:rsid w:val="00986D2C"/>
    <w:rsid w:val="009873B2"/>
    <w:rsid w:val="00987CCB"/>
    <w:rsid w:val="00987E56"/>
    <w:rsid w:val="00987E8A"/>
    <w:rsid w:val="00990034"/>
    <w:rsid w:val="00990746"/>
    <w:rsid w:val="00990818"/>
    <w:rsid w:val="009908CA"/>
    <w:rsid w:val="00990AC0"/>
    <w:rsid w:val="00991406"/>
    <w:rsid w:val="00991A13"/>
    <w:rsid w:val="00991C6B"/>
    <w:rsid w:val="0099264F"/>
    <w:rsid w:val="00992696"/>
    <w:rsid w:val="0099269A"/>
    <w:rsid w:val="00992AF8"/>
    <w:rsid w:val="00993785"/>
    <w:rsid w:val="00994236"/>
    <w:rsid w:val="0099434B"/>
    <w:rsid w:val="009946EF"/>
    <w:rsid w:val="009948A7"/>
    <w:rsid w:val="0099494A"/>
    <w:rsid w:val="009949B8"/>
    <w:rsid w:val="00995050"/>
    <w:rsid w:val="0099581F"/>
    <w:rsid w:val="00995A71"/>
    <w:rsid w:val="00995C54"/>
    <w:rsid w:val="009961E6"/>
    <w:rsid w:val="0099635A"/>
    <w:rsid w:val="00996D3B"/>
    <w:rsid w:val="00996EC4"/>
    <w:rsid w:val="009973BC"/>
    <w:rsid w:val="00997869"/>
    <w:rsid w:val="00997B51"/>
    <w:rsid w:val="00997E94"/>
    <w:rsid w:val="009A02E8"/>
    <w:rsid w:val="009A05C0"/>
    <w:rsid w:val="009A063D"/>
    <w:rsid w:val="009A06AF"/>
    <w:rsid w:val="009A071C"/>
    <w:rsid w:val="009A07AF"/>
    <w:rsid w:val="009A0978"/>
    <w:rsid w:val="009A1342"/>
    <w:rsid w:val="009A13D4"/>
    <w:rsid w:val="009A1471"/>
    <w:rsid w:val="009A1A81"/>
    <w:rsid w:val="009A1F21"/>
    <w:rsid w:val="009A1F74"/>
    <w:rsid w:val="009A20DB"/>
    <w:rsid w:val="009A2C74"/>
    <w:rsid w:val="009A2E4F"/>
    <w:rsid w:val="009A3179"/>
    <w:rsid w:val="009A37C6"/>
    <w:rsid w:val="009A39A3"/>
    <w:rsid w:val="009A3ABC"/>
    <w:rsid w:val="009A3D27"/>
    <w:rsid w:val="009A4193"/>
    <w:rsid w:val="009A487E"/>
    <w:rsid w:val="009A4A47"/>
    <w:rsid w:val="009A4D1D"/>
    <w:rsid w:val="009A51B4"/>
    <w:rsid w:val="009A528F"/>
    <w:rsid w:val="009A5540"/>
    <w:rsid w:val="009A57AD"/>
    <w:rsid w:val="009A5813"/>
    <w:rsid w:val="009A5CDD"/>
    <w:rsid w:val="009A5E5E"/>
    <w:rsid w:val="009A620A"/>
    <w:rsid w:val="009A641E"/>
    <w:rsid w:val="009A6744"/>
    <w:rsid w:val="009A67B9"/>
    <w:rsid w:val="009A69F3"/>
    <w:rsid w:val="009A6A62"/>
    <w:rsid w:val="009A6C3D"/>
    <w:rsid w:val="009A6F1E"/>
    <w:rsid w:val="009A74F9"/>
    <w:rsid w:val="009A7B80"/>
    <w:rsid w:val="009B0ABA"/>
    <w:rsid w:val="009B0B91"/>
    <w:rsid w:val="009B0D9F"/>
    <w:rsid w:val="009B0EB8"/>
    <w:rsid w:val="009B0F62"/>
    <w:rsid w:val="009B1096"/>
    <w:rsid w:val="009B15D2"/>
    <w:rsid w:val="009B16F5"/>
    <w:rsid w:val="009B18F9"/>
    <w:rsid w:val="009B1B96"/>
    <w:rsid w:val="009B1BA3"/>
    <w:rsid w:val="009B1C88"/>
    <w:rsid w:val="009B1CEF"/>
    <w:rsid w:val="009B1CF4"/>
    <w:rsid w:val="009B248F"/>
    <w:rsid w:val="009B2DD3"/>
    <w:rsid w:val="009B33FE"/>
    <w:rsid w:val="009B38AF"/>
    <w:rsid w:val="009B38D1"/>
    <w:rsid w:val="009B3A21"/>
    <w:rsid w:val="009B3E33"/>
    <w:rsid w:val="009B3E84"/>
    <w:rsid w:val="009B4739"/>
    <w:rsid w:val="009B4797"/>
    <w:rsid w:val="009B4BC8"/>
    <w:rsid w:val="009B504A"/>
    <w:rsid w:val="009B5C67"/>
    <w:rsid w:val="009B606D"/>
    <w:rsid w:val="009B67DD"/>
    <w:rsid w:val="009B6B0A"/>
    <w:rsid w:val="009B6D5C"/>
    <w:rsid w:val="009B7947"/>
    <w:rsid w:val="009B7C40"/>
    <w:rsid w:val="009C057E"/>
    <w:rsid w:val="009C0D4D"/>
    <w:rsid w:val="009C0FDA"/>
    <w:rsid w:val="009C13FF"/>
    <w:rsid w:val="009C1514"/>
    <w:rsid w:val="009C1904"/>
    <w:rsid w:val="009C2060"/>
    <w:rsid w:val="009C2254"/>
    <w:rsid w:val="009C2391"/>
    <w:rsid w:val="009C2ACF"/>
    <w:rsid w:val="009C2CAD"/>
    <w:rsid w:val="009C2D21"/>
    <w:rsid w:val="009C38F4"/>
    <w:rsid w:val="009C3C12"/>
    <w:rsid w:val="009C3D56"/>
    <w:rsid w:val="009C4350"/>
    <w:rsid w:val="009C48EA"/>
    <w:rsid w:val="009C4E6D"/>
    <w:rsid w:val="009C5012"/>
    <w:rsid w:val="009C501D"/>
    <w:rsid w:val="009C5349"/>
    <w:rsid w:val="009C552C"/>
    <w:rsid w:val="009C56F2"/>
    <w:rsid w:val="009C5906"/>
    <w:rsid w:val="009C5B69"/>
    <w:rsid w:val="009C5B99"/>
    <w:rsid w:val="009C5BD8"/>
    <w:rsid w:val="009C5D9B"/>
    <w:rsid w:val="009C5FC3"/>
    <w:rsid w:val="009C6300"/>
    <w:rsid w:val="009C64F4"/>
    <w:rsid w:val="009C6826"/>
    <w:rsid w:val="009C6F32"/>
    <w:rsid w:val="009C71A3"/>
    <w:rsid w:val="009C7408"/>
    <w:rsid w:val="009C774C"/>
    <w:rsid w:val="009C7C32"/>
    <w:rsid w:val="009D026B"/>
    <w:rsid w:val="009D044A"/>
    <w:rsid w:val="009D05C8"/>
    <w:rsid w:val="009D07C5"/>
    <w:rsid w:val="009D09AF"/>
    <w:rsid w:val="009D0B90"/>
    <w:rsid w:val="009D1021"/>
    <w:rsid w:val="009D168A"/>
    <w:rsid w:val="009D1BE3"/>
    <w:rsid w:val="009D1E4C"/>
    <w:rsid w:val="009D21C2"/>
    <w:rsid w:val="009D2670"/>
    <w:rsid w:val="009D2F10"/>
    <w:rsid w:val="009D32D1"/>
    <w:rsid w:val="009D39DA"/>
    <w:rsid w:val="009D3A0D"/>
    <w:rsid w:val="009D3DC5"/>
    <w:rsid w:val="009D3F69"/>
    <w:rsid w:val="009D476C"/>
    <w:rsid w:val="009D480E"/>
    <w:rsid w:val="009D4974"/>
    <w:rsid w:val="009D4B00"/>
    <w:rsid w:val="009D5497"/>
    <w:rsid w:val="009D5F5D"/>
    <w:rsid w:val="009D621D"/>
    <w:rsid w:val="009D630A"/>
    <w:rsid w:val="009D66B8"/>
    <w:rsid w:val="009D6776"/>
    <w:rsid w:val="009D68E6"/>
    <w:rsid w:val="009D69A7"/>
    <w:rsid w:val="009D6A38"/>
    <w:rsid w:val="009D73CF"/>
    <w:rsid w:val="009D7BC5"/>
    <w:rsid w:val="009D7C69"/>
    <w:rsid w:val="009D7FFB"/>
    <w:rsid w:val="009E01CD"/>
    <w:rsid w:val="009E0255"/>
    <w:rsid w:val="009E0777"/>
    <w:rsid w:val="009E1A8E"/>
    <w:rsid w:val="009E1ADE"/>
    <w:rsid w:val="009E1F34"/>
    <w:rsid w:val="009E25AF"/>
    <w:rsid w:val="009E2EB1"/>
    <w:rsid w:val="009E324E"/>
    <w:rsid w:val="009E338E"/>
    <w:rsid w:val="009E361B"/>
    <w:rsid w:val="009E3A15"/>
    <w:rsid w:val="009E3B22"/>
    <w:rsid w:val="009E3BE2"/>
    <w:rsid w:val="009E3C47"/>
    <w:rsid w:val="009E3D83"/>
    <w:rsid w:val="009E3F03"/>
    <w:rsid w:val="009E41D3"/>
    <w:rsid w:val="009E457F"/>
    <w:rsid w:val="009E4CFD"/>
    <w:rsid w:val="009E4EB0"/>
    <w:rsid w:val="009E4F21"/>
    <w:rsid w:val="009E5281"/>
    <w:rsid w:val="009E53B0"/>
    <w:rsid w:val="009E555F"/>
    <w:rsid w:val="009E5789"/>
    <w:rsid w:val="009E5898"/>
    <w:rsid w:val="009E5C1D"/>
    <w:rsid w:val="009E6350"/>
    <w:rsid w:val="009E6B57"/>
    <w:rsid w:val="009E6C17"/>
    <w:rsid w:val="009E7188"/>
    <w:rsid w:val="009E7342"/>
    <w:rsid w:val="009E7961"/>
    <w:rsid w:val="009E796B"/>
    <w:rsid w:val="009E7B70"/>
    <w:rsid w:val="009E7C09"/>
    <w:rsid w:val="009EC385"/>
    <w:rsid w:val="009F02A0"/>
    <w:rsid w:val="009F0541"/>
    <w:rsid w:val="009F090C"/>
    <w:rsid w:val="009F0910"/>
    <w:rsid w:val="009F0B90"/>
    <w:rsid w:val="009F0C01"/>
    <w:rsid w:val="009F100D"/>
    <w:rsid w:val="009F1341"/>
    <w:rsid w:val="009F148B"/>
    <w:rsid w:val="009F15C6"/>
    <w:rsid w:val="009F19E3"/>
    <w:rsid w:val="009F1C5B"/>
    <w:rsid w:val="009F1E6A"/>
    <w:rsid w:val="009F231C"/>
    <w:rsid w:val="009F28C0"/>
    <w:rsid w:val="009F2AB4"/>
    <w:rsid w:val="009F2B36"/>
    <w:rsid w:val="009F32D3"/>
    <w:rsid w:val="009F3A8C"/>
    <w:rsid w:val="009F3B65"/>
    <w:rsid w:val="009F3F7E"/>
    <w:rsid w:val="009F40A2"/>
    <w:rsid w:val="009F516C"/>
    <w:rsid w:val="009F5668"/>
    <w:rsid w:val="009F587A"/>
    <w:rsid w:val="009F5ADA"/>
    <w:rsid w:val="009F5B19"/>
    <w:rsid w:val="009F5BED"/>
    <w:rsid w:val="009F5C29"/>
    <w:rsid w:val="009F5CFD"/>
    <w:rsid w:val="009F5DA3"/>
    <w:rsid w:val="009F6185"/>
    <w:rsid w:val="009F62D1"/>
    <w:rsid w:val="009F6544"/>
    <w:rsid w:val="009F6A25"/>
    <w:rsid w:val="009F6FFF"/>
    <w:rsid w:val="009F703E"/>
    <w:rsid w:val="009F710C"/>
    <w:rsid w:val="009F71E9"/>
    <w:rsid w:val="009F73D2"/>
    <w:rsid w:val="009F7622"/>
    <w:rsid w:val="009F77DB"/>
    <w:rsid w:val="00A00667"/>
    <w:rsid w:val="00A00AB9"/>
    <w:rsid w:val="00A01305"/>
    <w:rsid w:val="00A014FA"/>
    <w:rsid w:val="00A01B9A"/>
    <w:rsid w:val="00A01E34"/>
    <w:rsid w:val="00A02876"/>
    <w:rsid w:val="00A02E1C"/>
    <w:rsid w:val="00A02FA6"/>
    <w:rsid w:val="00A03259"/>
    <w:rsid w:val="00A036E5"/>
    <w:rsid w:val="00A03D5A"/>
    <w:rsid w:val="00A03FB7"/>
    <w:rsid w:val="00A04312"/>
    <w:rsid w:val="00A051C3"/>
    <w:rsid w:val="00A052F9"/>
    <w:rsid w:val="00A0604B"/>
    <w:rsid w:val="00A060EF"/>
    <w:rsid w:val="00A067D2"/>
    <w:rsid w:val="00A06CF1"/>
    <w:rsid w:val="00A071C4"/>
    <w:rsid w:val="00A0724A"/>
    <w:rsid w:val="00A07689"/>
    <w:rsid w:val="00A078F8"/>
    <w:rsid w:val="00A07E3F"/>
    <w:rsid w:val="00A10555"/>
    <w:rsid w:val="00A108F3"/>
    <w:rsid w:val="00A10C32"/>
    <w:rsid w:val="00A10F5F"/>
    <w:rsid w:val="00A11972"/>
    <w:rsid w:val="00A11A6D"/>
    <w:rsid w:val="00A11C14"/>
    <w:rsid w:val="00A11E33"/>
    <w:rsid w:val="00A11E81"/>
    <w:rsid w:val="00A11ED7"/>
    <w:rsid w:val="00A12465"/>
    <w:rsid w:val="00A12850"/>
    <w:rsid w:val="00A12B1E"/>
    <w:rsid w:val="00A133B9"/>
    <w:rsid w:val="00A133E5"/>
    <w:rsid w:val="00A13A76"/>
    <w:rsid w:val="00A13CDD"/>
    <w:rsid w:val="00A13D0B"/>
    <w:rsid w:val="00A14208"/>
    <w:rsid w:val="00A142A1"/>
    <w:rsid w:val="00A1494D"/>
    <w:rsid w:val="00A14A2B"/>
    <w:rsid w:val="00A14ABA"/>
    <w:rsid w:val="00A15109"/>
    <w:rsid w:val="00A15889"/>
    <w:rsid w:val="00A15B56"/>
    <w:rsid w:val="00A15E37"/>
    <w:rsid w:val="00A1629E"/>
    <w:rsid w:val="00A162E2"/>
    <w:rsid w:val="00A1706A"/>
    <w:rsid w:val="00A1753B"/>
    <w:rsid w:val="00A205BC"/>
    <w:rsid w:val="00A20D10"/>
    <w:rsid w:val="00A21055"/>
    <w:rsid w:val="00A211BC"/>
    <w:rsid w:val="00A2132E"/>
    <w:rsid w:val="00A22049"/>
    <w:rsid w:val="00A22744"/>
    <w:rsid w:val="00A23506"/>
    <w:rsid w:val="00A236F5"/>
    <w:rsid w:val="00A24121"/>
    <w:rsid w:val="00A24521"/>
    <w:rsid w:val="00A24765"/>
    <w:rsid w:val="00A24AC6"/>
    <w:rsid w:val="00A24DFE"/>
    <w:rsid w:val="00A253E6"/>
    <w:rsid w:val="00A253E7"/>
    <w:rsid w:val="00A2590F"/>
    <w:rsid w:val="00A259FF"/>
    <w:rsid w:val="00A25B6E"/>
    <w:rsid w:val="00A25FD4"/>
    <w:rsid w:val="00A2609E"/>
    <w:rsid w:val="00A26258"/>
    <w:rsid w:val="00A267DA"/>
    <w:rsid w:val="00A2685F"/>
    <w:rsid w:val="00A270B8"/>
    <w:rsid w:val="00A2731C"/>
    <w:rsid w:val="00A27530"/>
    <w:rsid w:val="00A27A7F"/>
    <w:rsid w:val="00A27B08"/>
    <w:rsid w:val="00A3050E"/>
    <w:rsid w:val="00A3067A"/>
    <w:rsid w:val="00A30896"/>
    <w:rsid w:val="00A314A1"/>
    <w:rsid w:val="00A314C2"/>
    <w:rsid w:val="00A3162B"/>
    <w:rsid w:val="00A31912"/>
    <w:rsid w:val="00A32147"/>
    <w:rsid w:val="00A329CB"/>
    <w:rsid w:val="00A33034"/>
    <w:rsid w:val="00A33633"/>
    <w:rsid w:val="00A336D3"/>
    <w:rsid w:val="00A33906"/>
    <w:rsid w:val="00A33A10"/>
    <w:rsid w:val="00A33AE0"/>
    <w:rsid w:val="00A33B69"/>
    <w:rsid w:val="00A33E3D"/>
    <w:rsid w:val="00A3442F"/>
    <w:rsid w:val="00A34B5D"/>
    <w:rsid w:val="00A34FF7"/>
    <w:rsid w:val="00A35292"/>
    <w:rsid w:val="00A35302"/>
    <w:rsid w:val="00A3560B"/>
    <w:rsid w:val="00A35638"/>
    <w:rsid w:val="00A3582C"/>
    <w:rsid w:val="00A35831"/>
    <w:rsid w:val="00A359B0"/>
    <w:rsid w:val="00A35A3A"/>
    <w:rsid w:val="00A366B9"/>
    <w:rsid w:val="00A36BF2"/>
    <w:rsid w:val="00A36E33"/>
    <w:rsid w:val="00A36FD0"/>
    <w:rsid w:val="00A3760B"/>
    <w:rsid w:val="00A4074A"/>
    <w:rsid w:val="00A40A08"/>
    <w:rsid w:val="00A40A65"/>
    <w:rsid w:val="00A40EFA"/>
    <w:rsid w:val="00A4117A"/>
    <w:rsid w:val="00A41686"/>
    <w:rsid w:val="00A422FB"/>
    <w:rsid w:val="00A42493"/>
    <w:rsid w:val="00A42848"/>
    <w:rsid w:val="00A42E6B"/>
    <w:rsid w:val="00A43039"/>
    <w:rsid w:val="00A4321D"/>
    <w:rsid w:val="00A433E1"/>
    <w:rsid w:val="00A43652"/>
    <w:rsid w:val="00A43C64"/>
    <w:rsid w:val="00A43CA9"/>
    <w:rsid w:val="00A4426E"/>
    <w:rsid w:val="00A443FA"/>
    <w:rsid w:val="00A4446E"/>
    <w:rsid w:val="00A445F8"/>
    <w:rsid w:val="00A45377"/>
    <w:rsid w:val="00A4540A"/>
    <w:rsid w:val="00A45564"/>
    <w:rsid w:val="00A45707"/>
    <w:rsid w:val="00A45743"/>
    <w:rsid w:val="00A45842"/>
    <w:rsid w:val="00A4590E"/>
    <w:rsid w:val="00A45E05"/>
    <w:rsid w:val="00A4634B"/>
    <w:rsid w:val="00A466C3"/>
    <w:rsid w:val="00A4671F"/>
    <w:rsid w:val="00A4674A"/>
    <w:rsid w:val="00A46AA5"/>
    <w:rsid w:val="00A4704D"/>
    <w:rsid w:val="00A471EE"/>
    <w:rsid w:val="00A47410"/>
    <w:rsid w:val="00A4761C"/>
    <w:rsid w:val="00A4774F"/>
    <w:rsid w:val="00A4781A"/>
    <w:rsid w:val="00A47DAC"/>
    <w:rsid w:val="00A504D3"/>
    <w:rsid w:val="00A50760"/>
    <w:rsid w:val="00A50803"/>
    <w:rsid w:val="00A50F0B"/>
    <w:rsid w:val="00A51078"/>
    <w:rsid w:val="00A5132F"/>
    <w:rsid w:val="00A51781"/>
    <w:rsid w:val="00A5185A"/>
    <w:rsid w:val="00A5191C"/>
    <w:rsid w:val="00A51A4E"/>
    <w:rsid w:val="00A51C2F"/>
    <w:rsid w:val="00A5216A"/>
    <w:rsid w:val="00A5265E"/>
    <w:rsid w:val="00A529A6"/>
    <w:rsid w:val="00A52CC1"/>
    <w:rsid w:val="00A53AA4"/>
    <w:rsid w:val="00A53D1B"/>
    <w:rsid w:val="00A53DF4"/>
    <w:rsid w:val="00A543AD"/>
    <w:rsid w:val="00A54B6B"/>
    <w:rsid w:val="00A54BAE"/>
    <w:rsid w:val="00A54E03"/>
    <w:rsid w:val="00A55362"/>
    <w:rsid w:val="00A554AF"/>
    <w:rsid w:val="00A55754"/>
    <w:rsid w:val="00A55777"/>
    <w:rsid w:val="00A55881"/>
    <w:rsid w:val="00A55C20"/>
    <w:rsid w:val="00A55DD5"/>
    <w:rsid w:val="00A55F29"/>
    <w:rsid w:val="00A55FF0"/>
    <w:rsid w:val="00A56370"/>
    <w:rsid w:val="00A56A6E"/>
    <w:rsid w:val="00A56F92"/>
    <w:rsid w:val="00A577C4"/>
    <w:rsid w:val="00A57A11"/>
    <w:rsid w:val="00A57B23"/>
    <w:rsid w:val="00A60B00"/>
    <w:rsid w:val="00A60E11"/>
    <w:rsid w:val="00A6125D"/>
    <w:rsid w:val="00A612F3"/>
    <w:rsid w:val="00A6157B"/>
    <w:rsid w:val="00A616CC"/>
    <w:rsid w:val="00A61B52"/>
    <w:rsid w:val="00A61BE6"/>
    <w:rsid w:val="00A61E88"/>
    <w:rsid w:val="00A6220F"/>
    <w:rsid w:val="00A62244"/>
    <w:rsid w:val="00A622FE"/>
    <w:rsid w:val="00A62707"/>
    <w:rsid w:val="00A62807"/>
    <w:rsid w:val="00A6293B"/>
    <w:rsid w:val="00A62BFD"/>
    <w:rsid w:val="00A62EAD"/>
    <w:rsid w:val="00A6350A"/>
    <w:rsid w:val="00A63A4D"/>
    <w:rsid w:val="00A63AEB"/>
    <w:rsid w:val="00A640D4"/>
    <w:rsid w:val="00A641B7"/>
    <w:rsid w:val="00A64378"/>
    <w:rsid w:val="00A64A5C"/>
    <w:rsid w:val="00A64D9B"/>
    <w:rsid w:val="00A66230"/>
    <w:rsid w:val="00A663C4"/>
    <w:rsid w:val="00A66524"/>
    <w:rsid w:val="00A666E1"/>
    <w:rsid w:val="00A66776"/>
    <w:rsid w:val="00A66C0D"/>
    <w:rsid w:val="00A671B1"/>
    <w:rsid w:val="00A676C7"/>
    <w:rsid w:val="00A67D72"/>
    <w:rsid w:val="00A67F8B"/>
    <w:rsid w:val="00A7051E"/>
    <w:rsid w:val="00A70523"/>
    <w:rsid w:val="00A706A4"/>
    <w:rsid w:val="00A707E4"/>
    <w:rsid w:val="00A70806"/>
    <w:rsid w:val="00A716F0"/>
    <w:rsid w:val="00A71BA6"/>
    <w:rsid w:val="00A7249F"/>
    <w:rsid w:val="00A725C1"/>
    <w:rsid w:val="00A7273C"/>
    <w:rsid w:val="00A729F7"/>
    <w:rsid w:val="00A72F49"/>
    <w:rsid w:val="00A72F56"/>
    <w:rsid w:val="00A732A8"/>
    <w:rsid w:val="00A734BA"/>
    <w:rsid w:val="00A737D3"/>
    <w:rsid w:val="00A73AB8"/>
    <w:rsid w:val="00A74126"/>
    <w:rsid w:val="00A74344"/>
    <w:rsid w:val="00A748F9"/>
    <w:rsid w:val="00A7531A"/>
    <w:rsid w:val="00A753D8"/>
    <w:rsid w:val="00A75476"/>
    <w:rsid w:val="00A7553E"/>
    <w:rsid w:val="00A75630"/>
    <w:rsid w:val="00A757B7"/>
    <w:rsid w:val="00A75CBE"/>
    <w:rsid w:val="00A75F59"/>
    <w:rsid w:val="00A75FFC"/>
    <w:rsid w:val="00A76691"/>
    <w:rsid w:val="00A7673C"/>
    <w:rsid w:val="00A7675C"/>
    <w:rsid w:val="00A76CD3"/>
    <w:rsid w:val="00A76D1C"/>
    <w:rsid w:val="00A76E9F"/>
    <w:rsid w:val="00A76FEF"/>
    <w:rsid w:val="00A773DF"/>
    <w:rsid w:val="00A77738"/>
    <w:rsid w:val="00A80032"/>
    <w:rsid w:val="00A80872"/>
    <w:rsid w:val="00A80C4E"/>
    <w:rsid w:val="00A81116"/>
    <w:rsid w:val="00A81950"/>
    <w:rsid w:val="00A81AE0"/>
    <w:rsid w:val="00A823A2"/>
    <w:rsid w:val="00A82437"/>
    <w:rsid w:val="00A82853"/>
    <w:rsid w:val="00A829B5"/>
    <w:rsid w:val="00A82B1E"/>
    <w:rsid w:val="00A82C59"/>
    <w:rsid w:val="00A82C6E"/>
    <w:rsid w:val="00A830F8"/>
    <w:rsid w:val="00A83780"/>
    <w:rsid w:val="00A838EA"/>
    <w:rsid w:val="00A83B92"/>
    <w:rsid w:val="00A83B94"/>
    <w:rsid w:val="00A84DB3"/>
    <w:rsid w:val="00A8528D"/>
    <w:rsid w:val="00A86232"/>
    <w:rsid w:val="00A8628D"/>
    <w:rsid w:val="00A86727"/>
    <w:rsid w:val="00A86C11"/>
    <w:rsid w:val="00A86F0C"/>
    <w:rsid w:val="00A875FD"/>
    <w:rsid w:val="00A8785A"/>
    <w:rsid w:val="00A87875"/>
    <w:rsid w:val="00A87D55"/>
    <w:rsid w:val="00A87FB1"/>
    <w:rsid w:val="00A9009B"/>
    <w:rsid w:val="00A90498"/>
    <w:rsid w:val="00A9073E"/>
    <w:rsid w:val="00A907FE"/>
    <w:rsid w:val="00A91CE9"/>
    <w:rsid w:val="00A92216"/>
    <w:rsid w:val="00A92584"/>
    <w:rsid w:val="00A926EA"/>
    <w:rsid w:val="00A93326"/>
    <w:rsid w:val="00A93500"/>
    <w:rsid w:val="00A935E9"/>
    <w:rsid w:val="00A936FE"/>
    <w:rsid w:val="00A9386A"/>
    <w:rsid w:val="00A93AB8"/>
    <w:rsid w:val="00A93B6B"/>
    <w:rsid w:val="00A93B72"/>
    <w:rsid w:val="00A9400F"/>
    <w:rsid w:val="00A940DE"/>
    <w:rsid w:val="00A94398"/>
    <w:rsid w:val="00A945CC"/>
    <w:rsid w:val="00A9479B"/>
    <w:rsid w:val="00A9489D"/>
    <w:rsid w:val="00A94B99"/>
    <w:rsid w:val="00A94C3A"/>
    <w:rsid w:val="00A9545E"/>
    <w:rsid w:val="00A9594D"/>
    <w:rsid w:val="00A95EE2"/>
    <w:rsid w:val="00A961BA"/>
    <w:rsid w:val="00A96E1A"/>
    <w:rsid w:val="00A96F00"/>
    <w:rsid w:val="00A9705C"/>
    <w:rsid w:val="00A974B5"/>
    <w:rsid w:val="00A97548"/>
    <w:rsid w:val="00A977DE"/>
    <w:rsid w:val="00A97818"/>
    <w:rsid w:val="00A9782A"/>
    <w:rsid w:val="00A9789E"/>
    <w:rsid w:val="00AA0383"/>
    <w:rsid w:val="00AA0BA5"/>
    <w:rsid w:val="00AA0D0F"/>
    <w:rsid w:val="00AA0FAE"/>
    <w:rsid w:val="00AA11F4"/>
    <w:rsid w:val="00AA21E4"/>
    <w:rsid w:val="00AA2261"/>
    <w:rsid w:val="00AA290C"/>
    <w:rsid w:val="00AA2A52"/>
    <w:rsid w:val="00AA31DD"/>
    <w:rsid w:val="00AA32FF"/>
    <w:rsid w:val="00AA34DD"/>
    <w:rsid w:val="00AA3574"/>
    <w:rsid w:val="00AA35D5"/>
    <w:rsid w:val="00AA38D0"/>
    <w:rsid w:val="00AA3DA2"/>
    <w:rsid w:val="00AA4257"/>
    <w:rsid w:val="00AA45E7"/>
    <w:rsid w:val="00AA4919"/>
    <w:rsid w:val="00AA492A"/>
    <w:rsid w:val="00AA498F"/>
    <w:rsid w:val="00AA4E63"/>
    <w:rsid w:val="00AA55BC"/>
    <w:rsid w:val="00AA5B1C"/>
    <w:rsid w:val="00AA5FAF"/>
    <w:rsid w:val="00AA5FD6"/>
    <w:rsid w:val="00AA6169"/>
    <w:rsid w:val="00AA6ACC"/>
    <w:rsid w:val="00AA7054"/>
    <w:rsid w:val="00AA74B6"/>
    <w:rsid w:val="00AA7C70"/>
    <w:rsid w:val="00AA7C7C"/>
    <w:rsid w:val="00AB010F"/>
    <w:rsid w:val="00AB02EC"/>
    <w:rsid w:val="00AB04EE"/>
    <w:rsid w:val="00AB075A"/>
    <w:rsid w:val="00AB07AF"/>
    <w:rsid w:val="00AB0AF6"/>
    <w:rsid w:val="00AB12AE"/>
    <w:rsid w:val="00AB15B5"/>
    <w:rsid w:val="00AB18E7"/>
    <w:rsid w:val="00AB1931"/>
    <w:rsid w:val="00AB2AD6"/>
    <w:rsid w:val="00AB30FA"/>
    <w:rsid w:val="00AB37DF"/>
    <w:rsid w:val="00AB3815"/>
    <w:rsid w:val="00AB395A"/>
    <w:rsid w:val="00AB3A63"/>
    <w:rsid w:val="00AB3BC7"/>
    <w:rsid w:val="00AB4032"/>
    <w:rsid w:val="00AB40D0"/>
    <w:rsid w:val="00AB4622"/>
    <w:rsid w:val="00AB4688"/>
    <w:rsid w:val="00AB49AD"/>
    <w:rsid w:val="00AB49FF"/>
    <w:rsid w:val="00AB4C8C"/>
    <w:rsid w:val="00AB5B59"/>
    <w:rsid w:val="00AB5D12"/>
    <w:rsid w:val="00AB69E7"/>
    <w:rsid w:val="00AB6CC8"/>
    <w:rsid w:val="00AB6EF6"/>
    <w:rsid w:val="00AB70AC"/>
    <w:rsid w:val="00AB7823"/>
    <w:rsid w:val="00AB7D75"/>
    <w:rsid w:val="00AC01E5"/>
    <w:rsid w:val="00AC1B25"/>
    <w:rsid w:val="00AC1EE9"/>
    <w:rsid w:val="00AC2692"/>
    <w:rsid w:val="00AC2DAD"/>
    <w:rsid w:val="00AC3858"/>
    <w:rsid w:val="00AC3A3A"/>
    <w:rsid w:val="00AC41D8"/>
    <w:rsid w:val="00AC45A0"/>
    <w:rsid w:val="00AC5220"/>
    <w:rsid w:val="00AC56FC"/>
    <w:rsid w:val="00AC5739"/>
    <w:rsid w:val="00AC57DB"/>
    <w:rsid w:val="00AC5FD2"/>
    <w:rsid w:val="00AC61B4"/>
    <w:rsid w:val="00AC64FF"/>
    <w:rsid w:val="00AC69CF"/>
    <w:rsid w:val="00AC6AF9"/>
    <w:rsid w:val="00AC701F"/>
    <w:rsid w:val="00AC73DE"/>
    <w:rsid w:val="00AC77DC"/>
    <w:rsid w:val="00AC7BCC"/>
    <w:rsid w:val="00AD0498"/>
    <w:rsid w:val="00AD05F7"/>
    <w:rsid w:val="00AD08FD"/>
    <w:rsid w:val="00AD0F54"/>
    <w:rsid w:val="00AD107E"/>
    <w:rsid w:val="00AD11BC"/>
    <w:rsid w:val="00AD11FD"/>
    <w:rsid w:val="00AD1213"/>
    <w:rsid w:val="00AD14D9"/>
    <w:rsid w:val="00AD1524"/>
    <w:rsid w:val="00AD192A"/>
    <w:rsid w:val="00AD19ED"/>
    <w:rsid w:val="00AD1A9B"/>
    <w:rsid w:val="00AD1BD2"/>
    <w:rsid w:val="00AD21BD"/>
    <w:rsid w:val="00AD24EC"/>
    <w:rsid w:val="00AD2806"/>
    <w:rsid w:val="00AD2F42"/>
    <w:rsid w:val="00AD3006"/>
    <w:rsid w:val="00AD35A0"/>
    <w:rsid w:val="00AD36E6"/>
    <w:rsid w:val="00AD3719"/>
    <w:rsid w:val="00AD37F9"/>
    <w:rsid w:val="00AD38DD"/>
    <w:rsid w:val="00AD4254"/>
    <w:rsid w:val="00AD4DA7"/>
    <w:rsid w:val="00AD4E75"/>
    <w:rsid w:val="00AD531F"/>
    <w:rsid w:val="00AD56B9"/>
    <w:rsid w:val="00AD5A00"/>
    <w:rsid w:val="00AD5B39"/>
    <w:rsid w:val="00AD5CC3"/>
    <w:rsid w:val="00AD5D56"/>
    <w:rsid w:val="00AD6EAC"/>
    <w:rsid w:val="00AD6F2C"/>
    <w:rsid w:val="00AD7986"/>
    <w:rsid w:val="00AD79A9"/>
    <w:rsid w:val="00AE0245"/>
    <w:rsid w:val="00AE04EB"/>
    <w:rsid w:val="00AE052C"/>
    <w:rsid w:val="00AE0A29"/>
    <w:rsid w:val="00AE0A53"/>
    <w:rsid w:val="00AE0C00"/>
    <w:rsid w:val="00AE0E61"/>
    <w:rsid w:val="00AE0E77"/>
    <w:rsid w:val="00AE101D"/>
    <w:rsid w:val="00AE1111"/>
    <w:rsid w:val="00AE1187"/>
    <w:rsid w:val="00AE14F6"/>
    <w:rsid w:val="00AE1636"/>
    <w:rsid w:val="00AE19B9"/>
    <w:rsid w:val="00AE1C36"/>
    <w:rsid w:val="00AE1EE3"/>
    <w:rsid w:val="00AE257A"/>
    <w:rsid w:val="00AE26B8"/>
    <w:rsid w:val="00AE2CFD"/>
    <w:rsid w:val="00AE2E8D"/>
    <w:rsid w:val="00AE3062"/>
    <w:rsid w:val="00AE30CF"/>
    <w:rsid w:val="00AE3176"/>
    <w:rsid w:val="00AE3E43"/>
    <w:rsid w:val="00AE40D1"/>
    <w:rsid w:val="00AE4292"/>
    <w:rsid w:val="00AE4430"/>
    <w:rsid w:val="00AE44C2"/>
    <w:rsid w:val="00AE4B9A"/>
    <w:rsid w:val="00AE4C1A"/>
    <w:rsid w:val="00AE4C82"/>
    <w:rsid w:val="00AE4CBC"/>
    <w:rsid w:val="00AE5412"/>
    <w:rsid w:val="00AE548A"/>
    <w:rsid w:val="00AE556C"/>
    <w:rsid w:val="00AE57BA"/>
    <w:rsid w:val="00AE5A6D"/>
    <w:rsid w:val="00AE5D03"/>
    <w:rsid w:val="00AE62E2"/>
    <w:rsid w:val="00AE6C72"/>
    <w:rsid w:val="00AE7191"/>
    <w:rsid w:val="00AE7278"/>
    <w:rsid w:val="00AE7390"/>
    <w:rsid w:val="00AE7B77"/>
    <w:rsid w:val="00AE7ED8"/>
    <w:rsid w:val="00AF00BF"/>
    <w:rsid w:val="00AF00FA"/>
    <w:rsid w:val="00AF01B0"/>
    <w:rsid w:val="00AF01BB"/>
    <w:rsid w:val="00AF0299"/>
    <w:rsid w:val="00AF03AF"/>
    <w:rsid w:val="00AF040C"/>
    <w:rsid w:val="00AF06E2"/>
    <w:rsid w:val="00AF0A01"/>
    <w:rsid w:val="00AF10F7"/>
    <w:rsid w:val="00AF112B"/>
    <w:rsid w:val="00AF134C"/>
    <w:rsid w:val="00AF1484"/>
    <w:rsid w:val="00AF175F"/>
    <w:rsid w:val="00AF1946"/>
    <w:rsid w:val="00AF1C2E"/>
    <w:rsid w:val="00AF1CCE"/>
    <w:rsid w:val="00AF1D4C"/>
    <w:rsid w:val="00AF1EBC"/>
    <w:rsid w:val="00AF1F0A"/>
    <w:rsid w:val="00AF2812"/>
    <w:rsid w:val="00AF2B03"/>
    <w:rsid w:val="00AF2D55"/>
    <w:rsid w:val="00AF2F5F"/>
    <w:rsid w:val="00AF2F6F"/>
    <w:rsid w:val="00AF3284"/>
    <w:rsid w:val="00AF3563"/>
    <w:rsid w:val="00AF376A"/>
    <w:rsid w:val="00AF3A76"/>
    <w:rsid w:val="00AF3AC8"/>
    <w:rsid w:val="00AF3D4B"/>
    <w:rsid w:val="00AF3D6A"/>
    <w:rsid w:val="00AF44B1"/>
    <w:rsid w:val="00AF4562"/>
    <w:rsid w:val="00AF487E"/>
    <w:rsid w:val="00AF493C"/>
    <w:rsid w:val="00AF49BE"/>
    <w:rsid w:val="00AF4C5D"/>
    <w:rsid w:val="00AF5064"/>
    <w:rsid w:val="00AF59E3"/>
    <w:rsid w:val="00AF5BE6"/>
    <w:rsid w:val="00AF5F1F"/>
    <w:rsid w:val="00AF6487"/>
    <w:rsid w:val="00AF65B3"/>
    <w:rsid w:val="00AF664E"/>
    <w:rsid w:val="00AF6698"/>
    <w:rsid w:val="00AF6B56"/>
    <w:rsid w:val="00AF6D4A"/>
    <w:rsid w:val="00AF7490"/>
    <w:rsid w:val="00AF766A"/>
    <w:rsid w:val="00AF766C"/>
    <w:rsid w:val="00AF7DE1"/>
    <w:rsid w:val="00B0068D"/>
    <w:rsid w:val="00B0086F"/>
    <w:rsid w:val="00B01073"/>
    <w:rsid w:val="00B0112B"/>
    <w:rsid w:val="00B01343"/>
    <w:rsid w:val="00B01931"/>
    <w:rsid w:val="00B01A46"/>
    <w:rsid w:val="00B01C11"/>
    <w:rsid w:val="00B02A58"/>
    <w:rsid w:val="00B02C0E"/>
    <w:rsid w:val="00B040EF"/>
    <w:rsid w:val="00B0488C"/>
    <w:rsid w:val="00B05021"/>
    <w:rsid w:val="00B05457"/>
    <w:rsid w:val="00B0549D"/>
    <w:rsid w:val="00B05AF9"/>
    <w:rsid w:val="00B05C89"/>
    <w:rsid w:val="00B060C0"/>
    <w:rsid w:val="00B062EC"/>
    <w:rsid w:val="00B0638F"/>
    <w:rsid w:val="00B0671B"/>
    <w:rsid w:val="00B0678E"/>
    <w:rsid w:val="00B067E2"/>
    <w:rsid w:val="00B069F6"/>
    <w:rsid w:val="00B06A7C"/>
    <w:rsid w:val="00B06B0A"/>
    <w:rsid w:val="00B06B9D"/>
    <w:rsid w:val="00B06EEE"/>
    <w:rsid w:val="00B07242"/>
    <w:rsid w:val="00B0724D"/>
    <w:rsid w:val="00B0727B"/>
    <w:rsid w:val="00B07294"/>
    <w:rsid w:val="00B07976"/>
    <w:rsid w:val="00B079A9"/>
    <w:rsid w:val="00B07E11"/>
    <w:rsid w:val="00B10461"/>
    <w:rsid w:val="00B10662"/>
    <w:rsid w:val="00B10912"/>
    <w:rsid w:val="00B10A01"/>
    <w:rsid w:val="00B10AAA"/>
    <w:rsid w:val="00B10CFA"/>
    <w:rsid w:val="00B10F41"/>
    <w:rsid w:val="00B12545"/>
    <w:rsid w:val="00B1259A"/>
    <w:rsid w:val="00B12940"/>
    <w:rsid w:val="00B12963"/>
    <w:rsid w:val="00B1296A"/>
    <w:rsid w:val="00B12B59"/>
    <w:rsid w:val="00B13691"/>
    <w:rsid w:val="00B136C1"/>
    <w:rsid w:val="00B1388A"/>
    <w:rsid w:val="00B13C33"/>
    <w:rsid w:val="00B13D64"/>
    <w:rsid w:val="00B14582"/>
    <w:rsid w:val="00B145E0"/>
    <w:rsid w:val="00B14955"/>
    <w:rsid w:val="00B149F1"/>
    <w:rsid w:val="00B14A71"/>
    <w:rsid w:val="00B155A2"/>
    <w:rsid w:val="00B1577B"/>
    <w:rsid w:val="00B15895"/>
    <w:rsid w:val="00B15B07"/>
    <w:rsid w:val="00B15D6A"/>
    <w:rsid w:val="00B15F7C"/>
    <w:rsid w:val="00B161DA"/>
    <w:rsid w:val="00B16289"/>
    <w:rsid w:val="00B16394"/>
    <w:rsid w:val="00B1684F"/>
    <w:rsid w:val="00B170C9"/>
    <w:rsid w:val="00B17312"/>
    <w:rsid w:val="00B173DB"/>
    <w:rsid w:val="00B17444"/>
    <w:rsid w:val="00B176A3"/>
    <w:rsid w:val="00B17DCA"/>
    <w:rsid w:val="00B17EFC"/>
    <w:rsid w:val="00B20B2A"/>
    <w:rsid w:val="00B210EF"/>
    <w:rsid w:val="00B214F9"/>
    <w:rsid w:val="00B218DD"/>
    <w:rsid w:val="00B21C9E"/>
    <w:rsid w:val="00B2232C"/>
    <w:rsid w:val="00B2256E"/>
    <w:rsid w:val="00B227DF"/>
    <w:rsid w:val="00B22922"/>
    <w:rsid w:val="00B23817"/>
    <w:rsid w:val="00B2415F"/>
    <w:rsid w:val="00B24966"/>
    <w:rsid w:val="00B24D8A"/>
    <w:rsid w:val="00B25061"/>
    <w:rsid w:val="00B25690"/>
    <w:rsid w:val="00B25AD4"/>
    <w:rsid w:val="00B25BEA"/>
    <w:rsid w:val="00B25C8B"/>
    <w:rsid w:val="00B26BBE"/>
    <w:rsid w:val="00B26BE9"/>
    <w:rsid w:val="00B26C1F"/>
    <w:rsid w:val="00B26D1D"/>
    <w:rsid w:val="00B27888"/>
    <w:rsid w:val="00B27A9F"/>
    <w:rsid w:val="00B27AE6"/>
    <w:rsid w:val="00B27BC4"/>
    <w:rsid w:val="00B27E14"/>
    <w:rsid w:val="00B30242"/>
    <w:rsid w:val="00B30357"/>
    <w:rsid w:val="00B304D4"/>
    <w:rsid w:val="00B30501"/>
    <w:rsid w:val="00B30CA1"/>
    <w:rsid w:val="00B31358"/>
    <w:rsid w:val="00B315EF"/>
    <w:rsid w:val="00B31744"/>
    <w:rsid w:val="00B31C23"/>
    <w:rsid w:val="00B324DD"/>
    <w:rsid w:val="00B3252D"/>
    <w:rsid w:val="00B32F38"/>
    <w:rsid w:val="00B33590"/>
    <w:rsid w:val="00B33CB2"/>
    <w:rsid w:val="00B34227"/>
    <w:rsid w:val="00B34858"/>
    <w:rsid w:val="00B34954"/>
    <w:rsid w:val="00B34AA8"/>
    <w:rsid w:val="00B34FC8"/>
    <w:rsid w:val="00B359C3"/>
    <w:rsid w:val="00B35EAA"/>
    <w:rsid w:val="00B3611A"/>
    <w:rsid w:val="00B36180"/>
    <w:rsid w:val="00B366DA"/>
    <w:rsid w:val="00B36C1C"/>
    <w:rsid w:val="00B36C86"/>
    <w:rsid w:val="00B36EEF"/>
    <w:rsid w:val="00B37732"/>
    <w:rsid w:val="00B3780F"/>
    <w:rsid w:val="00B378FD"/>
    <w:rsid w:val="00B37CDC"/>
    <w:rsid w:val="00B37F68"/>
    <w:rsid w:val="00B40029"/>
    <w:rsid w:val="00B4159B"/>
    <w:rsid w:val="00B41BFF"/>
    <w:rsid w:val="00B41CB4"/>
    <w:rsid w:val="00B41E7B"/>
    <w:rsid w:val="00B42203"/>
    <w:rsid w:val="00B42353"/>
    <w:rsid w:val="00B42400"/>
    <w:rsid w:val="00B4255E"/>
    <w:rsid w:val="00B42A24"/>
    <w:rsid w:val="00B42DA6"/>
    <w:rsid w:val="00B42FA9"/>
    <w:rsid w:val="00B431C7"/>
    <w:rsid w:val="00B43408"/>
    <w:rsid w:val="00B43975"/>
    <w:rsid w:val="00B43E28"/>
    <w:rsid w:val="00B43FCC"/>
    <w:rsid w:val="00B449E5"/>
    <w:rsid w:val="00B44B63"/>
    <w:rsid w:val="00B44BCA"/>
    <w:rsid w:val="00B44C8A"/>
    <w:rsid w:val="00B44DA3"/>
    <w:rsid w:val="00B45361"/>
    <w:rsid w:val="00B45421"/>
    <w:rsid w:val="00B45666"/>
    <w:rsid w:val="00B46292"/>
    <w:rsid w:val="00B46792"/>
    <w:rsid w:val="00B46A0F"/>
    <w:rsid w:val="00B47593"/>
    <w:rsid w:val="00B47794"/>
    <w:rsid w:val="00B47E41"/>
    <w:rsid w:val="00B47F05"/>
    <w:rsid w:val="00B5073E"/>
    <w:rsid w:val="00B50F16"/>
    <w:rsid w:val="00B5115E"/>
    <w:rsid w:val="00B51412"/>
    <w:rsid w:val="00B51586"/>
    <w:rsid w:val="00B51879"/>
    <w:rsid w:val="00B51A4F"/>
    <w:rsid w:val="00B51ED4"/>
    <w:rsid w:val="00B52083"/>
    <w:rsid w:val="00B52317"/>
    <w:rsid w:val="00B5244B"/>
    <w:rsid w:val="00B52BDE"/>
    <w:rsid w:val="00B52F33"/>
    <w:rsid w:val="00B52F95"/>
    <w:rsid w:val="00B52FA3"/>
    <w:rsid w:val="00B530E1"/>
    <w:rsid w:val="00B5314C"/>
    <w:rsid w:val="00B53BF0"/>
    <w:rsid w:val="00B53C52"/>
    <w:rsid w:val="00B540DD"/>
    <w:rsid w:val="00B54316"/>
    <w:rsid w:val="00B548E7"/>
    <w:rsid w:val="00B54B5B"/>
    <w:rsid w:val="00B54E7E"/>
    <w:rsid w:val="00B54E80"/>
    <w:rsid w:val="00B550CF"/>
    <w:rsid w:val="00B55392"/>
    <w:rsid w:val="00B555C5"/>
    <w:rsid w:val="00B55D4C"/>
    <w:rsid w:val="00B55D54"/>
    <w:rsid w:val="00B5649A"/>
    <w:rsid w:val="00B564D2"/>
    <w:rsid w:val="00B565EA"/>
    <w:rsid w:val="00B56C7D"/>
    <w:rsid w:val="00B56CC5"/>
    <w:rsid w:val="00B570F3"/>
    <w:rsid w:val="00B574D7"/>
    <w:rsid w:val="00B57C43"/>
    <w:rsid w:val="00B606D8"/>
    <w:rsid w:val="00B612D7"/>
    <w:rsid w:val="00B6147D"/>
    <w:rsid w:val="00B61B84"/>
    <w:rsid w:val="00B621EE"/>
    <w:rsid w:val="00B62869"/>
    <w:rsid w:val="00B6298B"/>
    <w:rsid w:val="00B62B58"/>
    <w:rsid w:val="00B62D26"/>
    <w:rsid w:val="00B62E5B"/>
    <w:rsid w:val="00B6322C"/>
    <w:rsid w:val="00B63521"/>
    <w:rsid w:val="00B63918"/>
    <w:rsid w:val="00B641EF"/>
    <w:rsid w:val="00B64A42"/>
    <w:rsid w:val="00B64E1A"/>
    <w:rsid w:val="00B64F1C"/>
    <w:rsid w:val="00B64F76"/>
    <w:rsid w:val="00B6534F"/>
    <w:rsid w:val="00B657A2"/>
    <w:rsid w:val="00B65989"/>
    <w:rsid w:val="00B65A31"/>
    <w:rsid w:val="00B65CE3"/>
    <w:rsid w:val="00B65DB9"/>
    <w:rsid w:val="00B65EC6"/>
    <w:rsid w:val="00B66302"/>
    <w:rsid w:val="00B66745"/>
    <w:rsid w:val="00B6698C"/>
    <w:rsid w:val="00B66E5C"/>
    <w:rsid w:val="00B672D5"/>
    <w:rsid w:val="00B676B8"/>
    <w:rsid w:val="00B67762"/>
    <w:rsid w:val="00B67BB9"/>
    <w:rsid w:val="00B703C6"/>
    <w:rsid w:val="00B70470"/>
    <w:rsid w:val="00B70D08"/>
    <w:rsid w:val="00B70F0E"/>
    <w:rsid w:val="00B70F31"/>
    <w:rsid w:val="00B710F6"/>
    <w:rsid w:val="00B71294"/>
    <w:rsid w:val="00B722CC"/>
    <w:rsid w:val="00B724AC"/>
    <w:rsid w:val="00B72548"/>
    <w:rsid w:val="00B72CD8"/>
    <w:rsid w:val="00B72E05"/>
    <w:rsid w:val="00B73912"/>
    <w:rsid w:val="00B73ADC"/>
    <w:rsid w:val="00B73F2F"/>
    <w:rsid w:val="00B74637"/>
    <w:rsid w:val="00B75541"/>
    <w:rsid w:val="00B75D96"/>
    <w:rsid w:val="00B760C8"/>
    <w:rsid w:val="00B7661D"/>
    <w:rsid w:val="00B76733"/>
    <w:rsid w:val="00B76B60"/>
    <w:rsid w:val="00B770A1"/>
    <w:rsid w:val="00B778AA"/>
    <w:rsid w:val="00B77A6F"/>
    <w:rsid w:val="00B77D5E"/>
    <w:rsid w:val="00B77D60"/>
    <w:rsid w:val="00B804D4"/>
    <w:rsid w:val="00B8080B"/>
    <w:rsid w:val="00B8090D"/>
    <w:rsid w:val="00B80DD7"/>
    <w:rsid w:val="00B8109F"/>
    <w:rsid w:val="00B814B9"/>
    <w:rsid w:val="00B814D4"/>
    <w:rsid w:val="00B81612"/>
    <w:rsid w:val="00B81718"/>
    <w:rsid w:val="00B817DC"/>
    <w:rsid w:val="00B819D1"/>
    <w:rsid w:val="00B831BC"/>
    <w:rsid w:val="00B83381"/>
    <w:rsid w:val="00B833AA"/>
    <w:rsid w:val="00B8355F"/>
    <w:rsid w:val="00B83DEF"/>
    <w:rsid w:val="00B83E9E"/>
    <w:rsid w:val="00B83FA9"/>
    <w:rsid w:val="00B8438A"/>
    <w:rsid w:val="00B84418"/>
    <w:rsid w:val="00B84729"/>
    <w:rsid w:val="00B848B0"/>
    <w:rsid w:val="00B84A7C"/>
    <w:rsid w:val="00B84E65"/>
    <w:rsid w:val="00B859D1"/>
    <w:rsid w:val="00B85AFD"/>
    <w:rsid w:val="00B85CF5"/>
    <w:rsid w:val="00B8636E"/>
    <w:rsid w:val="00B86823"/>
    <w:rsid w:val="00B86BAE"/>
    <w:rsid w:val="00B86C41"/>
    <w:rsid w:val="00B87236"/>
    <w:rsid w:val="00B875F4"/>
    <w:rsid w:val="00B877C3"/>
    <w:rsid w:val="00B87B50"/>
    <w:rsid w:val="00B90362"/>
    <w:rsid w:val="00B90418"/>
    <w:rsid w:val="00B90579"/>
    <w:rsid w:val="00B907C3"/>
    <w:rsid w:val="00B90964"/>
    <w:rsid w:val="00B90ABA"/>
    <w:rsid w:val="00B91649"/>
    <w:rsid w:val="00B91941"/>
    <w:rsid w:val="00B91B59"/>
    <w:rsid w:val="00B91CD2"/>
    <w:rsid w:val="00B91CDA"/>
    <w:rsid w:val="00B92964"/>
    <w:rsid w:val="00B92A2B"/>
    <w:rsid w:val="00B92D07"/>
    <w:rsid w:val="00B92F4E"/>
    <w:rsid w:val="00B93230"/>
    <w:rsid w:val="00B9437D"/>
    <w:rsid w:val="00B94588"/>
    <w:rsid w:val="00B94A74"/>
    <w:rsid w:val="00B94B5A"/>
    <w:rsid w:val="00B94E9F"/>
    <w:rsid w:val="00B94F4D"/>
    <w:rsid w:val="00B95380"/>
    <w:rsid w:val="00B95425"/>
    <w:rsid w:val="00B959A5"/>
    <w:rsid w:val="00B95C2A"/>
    <w:rsid w:val="00B962CE"/>
    <w:rsid w:val="00B96645"/>
    <w:rsid w:val="00B9673A"/>
    <w:rsid w:val="00B96994"/>
    <w:rsid w:val="00B96CAC"/>
    <w:rsid w:val="00B96E2A"/>
    <w:rsid w:val="00B97777"/>
    <w:rsid w:val="00B977E0"/>
    <w:rsid w:val="00B97AA5"/>
    <w:rsid w:val="00B97D2E"/>
    <w:rsid w:val="00BA03C6"/>
    <w:rsid w:val="00BA0BB9"/>
    <w:rsid w:val="00BA0D2C"/>
    <w:rsid w:val="00BA10A0"/>
    <w:rsid w:val="00BA1160"/>
    <w:rsid w:val="00BA14C3"/>
    <w:rsid w:val="00BA14F0"/>
    <w:rsid w:val="00BA2128"/>
    <w:rsid w:val="00BA21B9"/>
    <w:rsid w:val="00BA291C"/>
    <w:rsid w:val="00BA2B00"/>
    <w:rsid w:val="00BA2C8A"/>
    <w:rsid w:val="00BA2E13"/>
    <w:rsid w:val="00BA32E0"/>
    <w:rsid w:val="00BA3A5B"/>
    <w:rsid w:val="00BA41D0"/>
    <w:rsid w:val="00BA4337"/>
    <w:rsid w:val="00BA4523"/>
    <w:rsid w:val="00BA4785"/>
    <w:rsid w:val="00BA5026"/>
    <w:rsid w:val="00BA51CE"/>
    <w:rsid w:val="00BA535C"/>
    <w:rsid w:val="00BA55BC"/>
    <w:rsid w:val="00BA60DC"/>
    <w:rsid w:val="00BA6926"/>
    <w:rsid w:val="00BA6AB0"/>
    <w:rsid w:val="00BA6E46"/>
    <w:rsid w:val="00BA6F23"/>
    <w:rsid w:val="00BA7511"/>
    <w:rsid w:val="00BA76A2"/>
    <w:rsid w:val="00BB016D"/>
    <w:rsid w:val="00BB045C"/>
    <w:rsid w:val="00BB0924"/>
    <w:rsid w:val="00BB0B07"/>
    <w:rsid w:val="00BB0CA7"/>
    <w:rsid w:val="00BB16AF"/>
    <w:rsid w:val="00BB1A3C"/>
    <w:rsid w:val="00BB25CE"/>
    <w:rsid w:val="00BB2928"/>
    <w:rsid w:val="00BB2E39"/>
    <w:rsid w:val="00BB2EAD"/>
    <w:rsid w:val="00BB303C"/>
    <w:rsid w:val="00BB3B4B"/>
    <w:rsid w:val="00BB3DE4"/>
    <w:rsid w:val="00BB4C51"/>
    <w:rsid w:val="00BB4D55"/>
    <w:rsid w:val="00BB51AF"/>
    <w:rsid w:val="00BB52A0"/>
    <w:rsid w:val="00BB5598"/>
    <w:rsid w:val="00BB6067"/>
    <w:rsid w:val="00BB60E4"/>
    <w:rsid w:val="00BB6186"/>
    <w:rsid w:val="00BB64A8"/>
    <w:rsid w:val="00BB6986"/>
    <w:rsid w:val="00BB6B20"/>
    <w:rsid w:val="00BB6BA5"/>
    <w:rsid w:val="00BB6BC5"/>
    <w:rsid w:val="00BB6DF4"/>
    <w:rsid w:val="00BB6F5D"/>
    <w:rsid w:val="00BB7261"/>
    <w:rsid w:val="00BB742E"/>
    <w:rsid w:val="00BB778D"/>
    <w:rsid w:val="00BB77AE"/>
    <w:rsid w:val="00BB7DE3"/>
    <w:rsid w:val="00BC09C8"/>
    <w:rsid w:val="00BC0DF1"/>
    <w:rsid w:val="00BC0E3A"/>
    <w:rsid w:val="00BC12F0"/>
    <w:rsid w:val="00BC1CC3"/>
    <w:rsid w:val="00BC1ED2"/>
    <w:rsid w:val="00BC2373"/>
    <w:rsid w:val="00BC23B8"/>
    <w:rsid w:val="00BC2509"/>
    <w:rsid w:val="00BC2681"/>
    <w:rsid w:val="00BC272C"/>
    <w:rsid w:val="00BC287F"/>
    <w:rsid w:val="00BC2E62"/>
    <w:rsid w:val="00BC3294"/>
    <w:rsid w:val="00BC3476"/>
    <w:rsid w:val="00BC36F9"/>
    <w:rsid w:val="00BC37B3"/>
    <w:rsid w:val="00BC3814"/>
    <w:rsid w:val="00BC38D8"/>
    <w:rsid w:val="00BC3D7B"/>
    <w:rsid w:val="00BC418A"/>
    <w:rsid w:val="00BC4549"/>
    <w:rsid w:val="00BC4BB9"/>
    <w:rsid w:val="00BC50FF"/>
    <w:rsid w:val="00BC5B8A"/>
    <w:rsid w:val="00BC6027"/>
    <w:rsid w:val="00BC610B"/>
    <w:rsid w:val="00BC611D"/>
    <w:rsid w:val="00BC6265"/>
    <w:rsid w:val="00BC6348"/>
    <w:rsid w:val="00BC6378"/>
    <w:rsid w:val="00BC64A1"/>
    <w:rsid w:val="00BC6A6B"/>
    <w:rsid w:val="00BC6B57"/>
    <w:rsid w:val="00BC76CA"/>
    <w:rsid w:val="00BC775E"/>
    <w:rsid w:val="00BC78C0"/>
    <w:rsid w:val="00BC7FA2"/>
    <w:rsid w:val="00BD03C2"/>
    <w:rsid w:val="00BD05D7"/>
    <w:rsid w:val="00BD0FC6"/>
    <w:rsid w:val="00BD12D0"/>
    <w:rsid w:val="00BD14A6"/>
    <w:rsid w:val="00BD1596"/>
    <w:rsid w:val="00BD168D"/>
    <w:rsid w:val="00BD1B35"/>
    <w:rsid w:val="00BD1E97"/>
    <w:rsid w:val="00BD21AF"/>
    <w:rsid w:val="00BD281B"/>
    <w:rsid w:val="00BD2B06"/>
    <w:rsid w:val="00BD2B42"/>
    <w:rsid w:val="00BD2E40"/>
    <w:rsid w:val="00BD3491"/>
    <w:rsid w:val="00BD48AA"/>
    <w:rsid w:val="00BD4998"/>
    <w:rsid w:val="00BD5CCB"/>
    <w:rsid w:val="00BD5D90"/>
    <w:rsid w:val="00BD6112"/>
    <w:rsid w:val="00BD64EE"/>
    <w:rsid w:val="00BD6752"/>
    <w:rsid w:val="00BD6B85"/>
    <w:rsid w:val="00BD6B8A"/>
    <w:rsid w:val="00BD6DAD"/>
    <w:rsid w:val="00BD76B3"/>
    <w:rsid w:val="00BD77F7"/>
    <w:rsid w:val="00BD7808"/>
    <w:rsid w:val="00BD7BA8"/>
    <w:rsid w:val="00BE0168"/>
    <w:rsid w:val="00BE0210"/>
    <w:rsid w:val="00BE05A5"/>
    <w:rsid w:val="00BE05E3"/>
    <w:rsid w:val="00BE0905"/>
    <w:rsid w:val="00BE0A9C"/>
    <w:rsid w:val="00BE0D57"/>
    <w:rsid w:val="00BE1235"/>
    <w:rsid w:val="00BE1261"/>
    <w:rsid w:val="00BE1714"/>
    <w:rsid w:val="00BE19F3"/>
    <w:rsid w:val="00BE1B24"/>
    <w:rsid w:val="00BE1B9A"/>
    <w:rsid w:val="00BE1CD7"/>
    <w:rsid w:val="00BE1E15"/>
    <w:rsid w:val="00BE1EDF"/>
    <w:rsid w:val="00BE217A"/>
    <w:rsid w:val="00BE2773"/>
    <w:rsid w:val="00BE2955"/>
    <w:rsid w:val="00BE3020"/>
    <w:rsid w:val="00BE30CA"/>
    <w:rsid w:val="00BE352D"/>
    <w:rsid w:val="00BE392C"/>
    <w:rsid w:val="00BE3A13"/>
    <w:rsid w:val="00BE3A50"/>
    <w:rsid w:val="00BE3B4C"/>
    <w:rsid w:val="00BE3B4D"/>
    <w:rsid w:val="00BE3F42"/>
    <w:rsid w:val="00BE42F9"/>
    <w:rsid w:val="00BE4643"/>
    <w:rsid w:val="00BE4CF0"/>
    <w:rsid w:val="00BE4F6B"/>
    <w:rsid w:val="00BE4FA3"/>
    <w:rsid w:val="00BE5322"/>
    <w:rsid w:val="00BE579E"/>
    <w:rsid w:val="00BE5BA2"/>
    <w:rsid w:val="00BE5C45"/>
    <w:rsid w:val="00BE6128"/>
    <w:rsid w:val="00BE63EE"/>
    <w:rsid w:val="00BE6E6B"/>
    <w:rsid w:val="00BE71A1"/>
    <w:rsid w:val="00BE79AD"/>
    <w:rsid w:val="00BE79DD"/>
    <w:rsid w:val="00BE7AF6"/>
    <w:rsid w:val="00BE7F05"/>
    <w:rsid w:val="00BF03A2"/>
    <w:rsid w:val="00BF0547"/>
    <w:rsid w:val="00BF05BE"/>
    <w:rsid w:val="00BF08C7"/>
    <w:rsid w:val="00BF091E"/>
    <w:rsid w:val="00BF0A2F"/>
    <w:rsid w:val="00BF0C58"/>
    <w:rsid w:val="00BF0D4D"/>
    <w:rsid w:val="00BF1108"/>
    <w:rsid w:val="00BF136A"/>
    <w:rsid w:val="00BF145B"/>
    <w:rsid w:val="00BF1656"/>
    <w:rsid w:val="00BF1B79"/>
    <w:rsid w:val="00BF20C1"/>
    <w:rsid w:val="00BF23AE"/>
    <w:rsid w:val="00BF270D"/>
    <w:rsid w:val="00BF27CF"/>
    <w:rsid w:val="00BF2FE0"/>
    <w:rsid w:val="00BF3791"/>
    <w:rsid w:val="00BF37B8"/>
    <w:rsid w:val="00BF3901"/>
    <w:rsid w:val="00BF3A9B"/>
    <w:rsid w:val="00BF3EC9"/>
    <w:rsid w:val="00BF3F9A"/>
    <w:rsid w:val="00BF420F"/>
    <w:rsid w:val="00BF442F"/>
    <w:rsid w:val="00BF4583"/>
    <w:rsid w:val="00BF4666"/>
    <w:rsid w:val="00BF4834"/>
    <w:rsid w:val="00BF4B2F"/>
    <w:rsid w:val="00BF4E64"/>
    <w:rsid w:val="00BF515B"/>
    <w:rsid w:val="00BF52B2"/>
    <w:rsid w:val="00BF5599"/>
    <w:rsid w:val="00BF5A21"/>
    <w:rsid w:val="00BF626F"/>
    <w:rsid w:val="00BF62DE"/>
    <w:rsid w:val="00BF635F"/>
    <w:rsid w:val="00BF661D"/>
    <w:rsid w:val="00BF66FE"/>
    <w:rsid w:val="00BF6A16"/>
    <w:rsid w:val="00BF7687"/>
    <w:rsid w:val="00BF7736"/>
    <w:rsid w:val="00BF7875"/>
    <w:rsid w:val="00BF7CFA"/>
    <w:rsid w:val="00BF7DE1"/>
    <w:rsid w:val="00C0027D"/>
    <w:rsid w:val="00C00441"/>
    <w:rsid w:val="00C00B3C"/>
    <w:rsid w:val="00C00FFF"/>
    <w:rsid w:val="00C01343"/>
    <w:rsid w:val="00C01764"/>
    <w:rsid w:val="00C01C93"/>
    <w:rsid w:val="00C02058"/>
    <w:rsid w:val="00C020A1"/>
    <w:rsid w:val="00C023FA"/>
    <w:rsid w:val="00C02408"/>
    <w:rsid w:val="00C028A3"/>
    <w:rsid w:val="00C02B0C"/>
    <w:rsid w:val="00C033FD"/>
    <w:rsid w:val="00C0415F"/>
    <w:rsid w:val="00C04D7F"/>
    <w:rsid w:val="00C050CF"/>
    <w:rsid w:val="00C051C2"/>
    <w:rsid w:val="00C05251"/>
    <w:rsid w:val="00C055E7"/>
    <w:rsid w:val="00C05709"/>
    <w:rsid w:val="00C062A4"/>
    <w:rsid w:val="00C068DA"/>
    <w:rsid w:val="00C069C1"/>
    <w:rsid w:val="00C06D82"/>
    <w:rsid w:val="00C06F2A"/>
    <w:rsid w:val="00C0726B"/>
    <w:rsid w:val="00C07AAA"/>
    <w:rsid w:val="00C07DBC"/>
    <w:rsid w:val="00C1003C"/>
    <w:rsid w:val="00C101C2"/>
    <w:rsid w:val="00C10436"/>
    <w:rsid w:val="00C10745"/>
    <w:rsid w:val="00C10AB9"/>
    <w:rsid w:val="00C111FE"/>
    <w:rsid w:val="00C11891"/>
    <w:rsid w:val="00C1200B"/>
    <w:rsid w:val="00C121E8"/>
    <w:rsid w:val="00C12BF7"/>
    <w:rsid w:val="00C12F60"/>
    <w:rsid w:val="00C13AD3"/>
    <w:rsid w:val="00C13C41"/>
    <w:rsid w:val="00C13E35"/>
    <w:rsid w:val="00C13EC4"/>
    <w:rsid w:val="00C14715"/>
    <w:rsid w:val="00C1485A"/>
    <w:rsid w:val="00C14F87"/>
    <w:rsid w:val="00C15089"/>
    <w:rsid w:val="00C150A4"/>
    <w:rsid w:val="00C159A9"/>
    <w:rsid w:val="00C16357"/>
    <w:rsid w:val="00C1640E"/>
    <w:rsid w:val="00C164C2"/>
    <w:rsid w:val="00C1667D"/>
    <w:rsid w:val="00C16C0B"/>
    <w:rsid w:val="00C17060"/>
    <w:rsid w:val="00C1776E"/>
    <w:rsid w:val="00C17A21"/>
    <w:rsid w:val="00C2078F"/>
    <w:rsid w:val="00C21437"/>
    <w:rsid w:val="00C2148D"/>
    <w:rsid w:val="00C2169F"/>
    <w:rsid w:val="00C224F4"/>
    <w:rsid w:val="00C2270B"/>
    <w:rsid w:val="00C22A85"/>
    <w:rsid w:val="00C24113"/>
    <w:rsid w:val="00C241F0"/>
    <w:rsid w:val="00C24514"/>
    <w:rsid w:val="00C246B9"/>
    <w:rsid w:val="00C24B86"/>
    <w:rsid w:val="00C24F62"/>
    <w:rsid w:val="00C25857"/>
    <w:rsid w:val="00C25CCE"/>
    <w:rsid w:val="00C25DC7"/>
    <w:rsid w:val="00C25EF4"/>
    <w:rsid w:val="00C25F65"/>
    <w:rsid w:val="00C26093"/>
    <w:rsid w:val="00C26ABF"/>
    <w:rsid w:val="00C26DA9"/>
    <w:rsid w:val="00C2722A"/>
    <w:rsid w:val="00C274E6"/>
    <w:rsid w:val="00C27866"/>
    <w:rsid w:val="00C27B28"/>
    <w:rsid w:val="00C27B99"/>
    <w:rsid w:val="00C27DFF"/>
    <w:rsid w:val="00C3009F"/>
    <w:rsid w:val="00C3096C"/>
    <w:rsid w:val="00C3097A"/>
    <w:rsid w:val="00C30E57"/>
    <w:rsid w:val="00C310C4"/>
    <w:rsid w:val="00C31439"/>
    <w:rsid w:val="00C31D99"/>
    <w:rsid w:val="00C320F3"/>
    <w:rsid w:val="00C32A2C"/>
    <w:rsid w:val="00C32CDD"/>
    <w:rsid w:val="00C33A78"/>
    <w:rsid w:val="00C33BF1"/>
    <w:rsid w:val="00C3451B"/>
    <w:rsid w:val="00C34E46"/>
    <w:rsid w:val="00C35057"/>
    <w:rsid w:val="00C35469"/>
    <w:rsid w:val="00C354D8"/>
    <w:rsid w:val="00C35685"/>
    <w:rsid w:val="00C35837"/>
    <w:rsid w:val="00C35A6C"/>
    <w:rsid w:val="00C35E24"/>
    <w:rsid w:val="00C35F66"/>
    <w:rsid w:val="00C36640"/>
    <w:rsid w:val="00C366AA"/>
    <w:rsid w:val="00C368C1"/>
    <w:rsid w:val="00C36BEC"/>
    <w:rsid w:val="00C36E35"/>
    <w:rsid w:val="00C37165"/>
    <w:rsid w:val="00C37219"/>
    <w:rsid w:val="00C37C11"/>
    <w:rsid w:val="00C37F9E"/>
    <w:rsid w:val="00C401B7"/>
    <w:rsid w:val="00C40390"/>
    <w:rsid w:val="00C40575"/>
    <w:rsid w:val="00C409D8"/>
    <w:rsid w:val="00C410CE"/>
    <w:rsid w:val="00C41262"/>
    <w:rsid w:val="00C4137B"/>
    <w:rsid w:val="00C41551"/>
    <w:rsid w:val="00C41762"/>
    <w:rsid w:val="00C41D07"/>
    <w:rsid w:val="00C41DF5"/>
    <w:rsid w:val="00C41F30"/>
    <w:rsid w:val="00C426F0"/>
    <w:rsid w:val="00C431BF"/>
    <w:rsid w:val="00C43290"/>
    <w:rsid w:val="00C43390"/>
    <w:rsid w:val="00C43B8B"/>
    <w:rsid w:val="00C440E8"/>
    <w:rsid w:val="00C44C1D"/>
    <w:rsid w:val="00C44EBC"/>
    <w:rsid w:val="00C45084"/>
    <w:rsid w:val="00C45321"/>
    <w:rsid w:val="00C455DD"/>
    <w:rsid w:val="00C45707"/>
    <w:rsid w:val="00C45927"/>
    <w:rsid w:val="00C45AA0"/>
    <w:rsid w:val="00C45BEB"/>
    <w:rsid w:val="00C467C8"/>
    <w:rsid w:val="00C46808"/>
    <w:rsid w:val="00C468CF"/>
    <w:rsid w:val="00C46E2A"/>
    <w:rsid w:val="00C46FDC"/>
    <w:rsid w:val="00C473F7"/>
    <w:rsid w:val="00C4790D"/>
    <w:rsid w:val="00C50219"/>
    <w:rsid w:val="00C509B3"/>
    <w:rsid w:val="00C50A8C"/>
    <w:rsid w:val="00C50B83"/>
    <w:rsid w:val="00C50CC7"/>
    <w:rsid w:val="00C50E6F"/>
    <w:rsid w:val="00C515D1"/>
    <w:rsid w:val="00C51707"/>
    <w:rsid w:val="00C51834"/>
    <w:rsid w:val="00C519D4"/>
    <w:rsid w:val="00C51F75"/>
    <w:rsid w:val="00C5209C"/>
    <w:rsid w:val="00C52447"/>
    <w:rsid w:val="00C5256B"/>
    <w:rsid w:val="00C52619"/>
    <w:rsid w:val="00C529B6"/>
    <w:rsid w:val="00C52C21"/>
    <w:rsid w:val="00C53100"/>
    <w:rsid w:val="00C531BC"/>
    <w:rsid w:val="00C531FD"/>
    <w:rsid w:val="00C53343"/>
    <w:rsid w:val="00C5403E"/>
    <w:rsid w:val="00C547EF"/>
    <w:rsid w:val="00C54B75"/>
    <w:rsid w:val="00C54BF7"/>
    <w:rsid w:val="00C5500C"/>
    <w:rsid w:val="00C55137"/>
    <w:rsid w:val="00C55259"/>
    <w:rsid w:val="00C55335"/>
    <w:rsid w:val="00C553BA"/>
    <w:rsid w:val="00C5589C"/>
    <w:rsid w:val="00C559B0"/>
    <w:rsid w:val="00C55F9E"/>
    <w:rsid w:val="00C560E7"/>
    <w:rsid w:val="00C56B06"/>
    <w:rsid w:val="00C56DC5"/>
    <w:rsid w:val="00C57713"/>
    <w:rsid w:val="00C5771A"/>
    <w:rsid w:val="00C5771D"/>
    <w:rsid w:val="00C57965"/>
    <w:rsid w:val="00C57C2E"/>
    <w:rsid w:val="00C57DD2"/>
    <w:rsid w:val="00C6006B"/>
    <w:rsid w:val="00C60076"/>
    <w:rsid w:val="00C60735"/>
    <w:rsid w:val="00C60E6B"/>
    <w:rsid w:val="00C61053"/>
    <w:rsid w:val="00C6143A"/>
    <w:rsid w:val="00C618E3"/>
    <w:rsid w:val="00C61F34"/>
    <w:rsid w:val="00C622BE"/>
    <w:rsid w:val="00C623FE"/>
    <w:rsid w:val="00C62961"/>
    <w:rsid w:val="00C62A3C"/>
    <w:rsid w:val="00C63034"/>
    <w:rsid w:val="00C635C4"/>
    <w:rsid w:val="00C6379E"/>
    <w:rsid w:val="00C63DD6"/>
    <w:rsid w:val="00C6494C"/>
    <w:rsid w:val="00C64A6B"/>
    <w:rsid w:val="00C64B49"/>
    <w:rsid w:val="00C64B62"/>
    <w:rsid w:val="00C65242"/>
    <w:rsid w:val="00C653E1"/>
    <w:rsid w:val="00C65571"/>
    <w:rsid w:val="00C656D0"/>
    <w:rsid w:val="00C65973"/>
    <w:rsid w:val="00C65C4B"/>
    <w:rsid w:val="00C65E1B"/>
    <w:rsid w:val="00C65EE4"/>
    <w:rsid w:val="00C66205"/>
    <w:rsid w:val="00C6656F"/>
    <w:rsid w:val="00C665B2"/>
    <w:rsid w:val="00C6685A"/>
    <w:rsid w:val="00C66B17"/>
    <w:rsid w:val="00C66FAB"/>
    <w:rsid w:val="00C67353"/>
    <w:rsid w:val="00C67399"/>
    <w:rsid w:val="00C676D5"/>
    <w:rsid w:val="00C67ACB"/>
    <w:rsid w:val="00C705CF"/>
    <w:rsid w:val="00C709A1"/>
    <w:rsid w:val="00C70C72"/>
    <w:rsid w:val="00C70D26"/>
    <w:rsid w:val="00C70E94"/>
    <w:rsid w:val="00C71102"/>
    <w:rsid w:val="00C71A3E"/>
    <w:rsid w:val="00C725EA"/>
    <w:rsid w:val="00C73214"/>
    <w:rsid w:val="00C733BD"/>
    <w:rsid w:val="00C73609"/>
    <w:rsid w:val="00C73FF2"/>
    <w:rsid w:val="00C74007"/>
    <w:rsid w:val="00C74477"/>
    <w:rsid w:val="00C75211"/>
    <w:rsid w:val="00C753C4"/>
    <w:rsid w:val="00C75673"/>
    <w:rsid w:val="00C75815"/>
    <w:rsid w:val="00C75C1A"/>
    <w:rsid w:val="00C76227"/>
    <w:rsid w:val="00C762C8"/>
    <w:rsid w:val="00C764B3"/>
    <w:rsid w:val="00C768E1"/>
    <w:rsid w:val="00C76F02"/>
    <w:rsid w:val="00C76F49"/>
    <w:rsid w:val="00C76F74"/>
    <w:rsid w:val="00C770B7"/>
    <w:rsid w:val="00C779B6"/>
    <w:rsid w:val="00C77E4B"/>
    <w:rsid w:val="00C80418"/>
    <w:rsid w:val="00C806E8"/>
    <w:rsid w:val="00C80982"/>
    <w:rsid w:val="00C811DC"/>
    <w:rsid w:val="00C81A18"/>
    <w:rsid w:val="00C81A99"/>
    <w:rsid w:val="00C81F39"/>
    <w:rsid w:val="00C81FF0"/>
    <w:rsid w:val="00C82564"/>
    <w:rsid w:val="00C82656"/>
    <w:rsid w:val="00C827D2"/>
    <w:rsid w:val="00C82E66"/>
    <w:rsid w:val="00C831AD"/>
    <w:rsid w:val="00C83BCD"/>
    <w:rsid w:val="00C8400C"/>
    <w:rsid w:val="00C843F0"/>
    <w:rsid w:val="00C84616"/>
    <w:rsid w:val="00C84853"/>
    <w:rsid w:val="00C849DB"/>
    <w:rsid w:val="00C84A09"/>
    <w:rsid w:val="00C84ED6"/>
    <w:rsid w:val="00C85068"/>
    <w:rsid w:val="00C85147"/>
    <w:rsid w:val="00C85620"/>
    <w:rsid w:val="00C85BFD"/>
    <w:rsid w:val="00C85C98"/>
    <w:rsid w:val="00C86059"/>
    <w:rsid w:val="00C8644A"/>
    <w:rsid w:val="00C8672D"/>
    <w:rsid w:val="00C868D2"/>
    <w:rsid w:val="00C86C44"/>
    <w:rsid w:val="00C86F21"/>
    <w:rsid w:val="00C870B5"/>
    <w:rsid w:val="00C873BF"/>
    <w:rsid w:val="00C878B2"/>
    <w:rsid w:val="00C87946"/>
    <w:rsid w:val="00C87C99"/>
    <w:rsid w:val="00C87F23"/>
    <w:rsid w:val="00C90A54"/>
    <w:rsid w:val="00C90C46"/>
    <w:rsid w:val="00C90F59"/>
    <w:rsid w:val="00C91364"/>
    <w:rsid w:val="00C913FA"/>
    <w:rsid w:val="00C915D9"/>
    <w:rsid w:val="00C91788"/>
    <w:rsid w:val="00C91B6A"/>
    <w:rsid w:val="00C91C04"/>
    <w:rsid w:val="00C92C2D"/>
    <w:rsid w:val="00C9300A"/>
    <w:rsid w:val="00C9395E"/>
    <w:rsid w:val="00C93E24"/>
    <w:rsid w:val="00C94706"/>
    <w:rsid w:val="00C950C3"/>
    <w:rsid w:val="00C95245"/>
    <w:rsid w:val="00C9531D"/>
    <w:rsid w:val="00C95B27"/>
    <w:rsid w:val="00C95DD4"/>
    <w:rsid w:val="00C961B0"/>
    <w:rsid w:val="00C963F4"/>
    <w:rsid w:val="00C96AE7"/>
    <w:rsid w:val="00C97098"/>
    <w:rsid w:val="00C970D8"/>
    <w:rsid w:val="00C97538"/>
    <w:rsid w:val="00C977B8"/>
    <w:rsid w:val="00C97885"/>
    <w:rsid w:val="00CA03D5"/>
    <w:rsid w:val="00CA04D6"/>
    <w:rsid w:val="00CA06FD"/>
    <w:rsid w:val="00CA088A"/>
    <w:rsid w:val="00CA0CA0"/>
    <w:rsid w:val="00CA0D71"/>
    <w:rsid w:val="00CA0F20"/>
    <w:rsid w:val="00CA0F82"/>
    <w:rsid w:val="00CA1010"/>
    <w:rsid w:val="00CA11FF"/>
    <w:rsid w:val="00CA157D"/>
    <w:rsid w:val="00CA1903"/>
    <w:rsid w:val="00CA2479"/>
    <w:rsid w:val="00CA24D9"/>
    <w:rsid w:val="00CA253F"/>
    <w:rsid w:val="00CA2D06"/>
    <w:rsid w:val="00CA3704"/>
    <w:rsid w:val="00CA3783"/>
    <w:rsid w:val="00CA3B68"/>
    <w:rsid w:val="00CA3EC4"/>
    <w:rsid w:val="00CA4811"/>
    <w:rsid w:val="00CA49B1"/>
    <w:rsid w:val="00CA5102"/>
    <w:rsid w:val="00CA53F1"/>
    <w:rsid w:val="00CA5C7D"/>
    <w:rsid w:val="00CA716E"/>
    <w:rsid w:val="00CA738F"/>
    <w:rsid w:val="00CA7419"/>
    <w:rsid w:val="00CA766A"/>
    <w:rsid w:val="00CA78C6"/>
    <w:rsid w:val="00CA7B3F"/>
    <w:rsid w:val="00CA7B90"/>
    <w:rsid w:val="00CA7C92"/>
    <w:rsid w:val="00CA7EAE"/>
    <w:rsid w:val="00CB0463"/>
    <w:rsid w:val="00CB063C"/>
    <w:rsid w:val="00CB08E6"/>
    <w:rsid w:val="00CB0C14"/>
    <w:rsid w:val="00CB0DCE"/>
    <w:rsid w:val="00CB1404"/>
    <w:rsid w:val="00CB1BA0"/>
    <w:rsid w:val="00CB1E21"/>
    <w:rsid w:val="00CB1EB2"/>
    <w:rsid w:val="00CB23B1"/>
    <w:rsid w:val="00CB25BC"/>
    <w:rsid w:val="00CB2898"/>
    <w:rsid w:val="00CB2B01"/>
    <w:rsid w:val="00CB39E8"/>
    <w:rsid w:val="00CB3AC2"/>
    <w:rsid w:val="00CB3CC6"/>
    <w:rsid w:val="00CB40CA"/>
    <w:rsid w:val="00CB452E"/>
    <w:rsid w:val="00CB4674"/>
    <w:rsid w:val="00CB4E34"/>
    <w:rsid w:val="00CB5DA2"/>
    <w:rsid w:val="00CB5FC2"/>
    <w:rsid w:val="00CB6013"/>
    <w:rsid w:val="00CB6087"/>
    <w:rsid w:val="00CB75A0"/>
    <w:rsid w:val="00CB75A2"/>
    <w:rsid w:val="00CB7766"/>
    <w:rsid w:val="00CB7FBD"/>
    <w:rsid w:val="00CC0317"/>
    <w:rsid w:val="00CC0C8A"/>
    <w:rsid w:val="00CC199C"/>
    <w:rsid w:val="00CC1B10"/>
    <w:rsid w:val="00CC20AE"/>
    <w:rsid w:val="00CC2177"/>
    <w:rsid w:val="00CC26EB"/>
    <w:rsid w:val="00CC27D6"/>
    <w:rsid w:val="00CC2B15"/>
    <w:rsid w:val="00CC2D66"/>
    <w:rsid w:val="00CC33E9"/>
    <w:rsid w:val="00CC3963"/>
    <w:rsid w:val="00CC3D97"/>
    <w:rsid w:val="00CC467F"/>
    <w:rsid w:val="00CC4B8C"/>
    <w:rsid w:val="00CC4DF5"/>
    <w:rsid w:val="00CC4FE8"/>
    <w:rsid w:val="00CC5086"/>
    <w:rsid w:val="00CC5304"/>
    <w:rsid w:val="00CC5D3F"/>
    <w:rsid w:val="00CC6B35"/>
    <w:rsid w:val="00CC6C45"/>
    <w:rsid w:val="00CC7110"/>
    <w:rsid w:val="00CC7700"/>
    <w:rsid w:val="00CC79FE"/>
    <w:rsid w:val="00CC7C76"/>
    <w:rsid w:val="00CC7C9F"/>
    <w:rsid w:val="00CC7FA1"/>
    <w:rsid w:val="00CD0054"/>
    <w:rsid w:val="00CD00ED"/>
    <w:rsid w:val="00CD03D8"/>
    <w:rsid w:val="00CD1452"/>
    <w:rsid w:val="00CD1A74"/>
    <w:rsid w:val="00CD1B7F"/>
    <w:rsid w:val="00CD1C3A"/>
    <w:rsid w:val="00CD1E2C"/>
    <w:rsid w:val="00CD225E"/>
    <w:rsid w:val="00CD2683"/>
    <w:rsid w:val="00CD2884"/>
    <w:rsid w:val="00CD296F"/>
    <w:rsid w:val="00CD3282"/>
    <w:rsid w:val="00CD3359"/>
    <w:rsid w:val="00CD348C"/>
    <w:rsid w:val="00CD3627"/>
    <w:rsid w:val="00CD368F"/>
    <w:rsid w:val="00CD389E"/>
    <w:rsid w:val="00CD3DBB"/>
    <w:rsid w:val="00CD4444"/>
    <w:rsid w:val="00CD4544"/>
    <w:rsid w:val="00CD458B"/>
    <w:rsid w:val="00CD47B2"/>
    <w:rsid w:val="00CD4F90"/>
    <w:rsid w:val="00CD50E9"/>
    <w:rsid w:val="00CD510E"/>
    <w:rsid w:val="00CD5274"/>
    <w:rsid w:val="00CD5334"/>
    <w:rsid w:val="00CD560F"/>
    <w:rsid w:val="00CD6181"/>
    <w:rsid w:val="00CD6689"/>
    <w:rsid w:val="00CD67EF"/>
    <w:rsid w:val="00CD6867"/>
    <w:rsid w:val="00CD6A62"/>
    <w:rsid w:val="00CD77A8"/>
    <w:rsid w:val="00CD7D4A"/>
    <w:rsid w:val="00CE0685"/>
    <w:rsid w:val="00CE0826"/>
    <w:rsid w:val="00CE0A2C"/>
    <w:rsid w:val="00CE0A60"/>
    <w:rsid w:val="00CE1D7C"/>
    <w:rsid w:val="00CE2091"/>
    <w:rsid w:val="00CE2276"/>
    <w:rsid w:val="00CE24D9"/>
    <w:rsid w:val="00CE274C"/>
    <w:rsid w:val="00CE27A5"/>
    <w:rsid w:val="00CE3AF3"/>
    <w:rsid w:val="00CE4088"/>
    <w:rsid w:val="00CE46CD"/>
    <w:rsid w:val="00CE493C"/>
    <w:rsid w:val="00CE49D1"/>
    <w:rsid w:val="00CE4C3C"/>
    <w:rsid w:val="00CE4CA5"/>
    <w:rsid w:val="00CE5030"/>
    <w:rsid w:val="00CE5321"/>
    <w:rsid w:val="00CE53F4"/>
    <w:rsid w:val="00CE54C9"/>
    <w:rsid w:val="00CE5699"/>
    <w:rsid w:val="00CE6959"/>
    <w:rsid w:val="00CE6EAD"/>
    <w:rsid w:val="00CE6F82"/>
    <w:rsid w:val="00CE7077"/>
    <w:rsid w:val="00CE7503"/>
    <w:rsid w:val="00CE75DE"/>
    <w:rsid w:val="00CE7759"/>
    <w:rsid w:val="00CE79F9"/>
    <w:rsid w:val="00CF09CD"/>
    <w:rsid w:val="00CF09F4"/>
    <w:rsid w:val="00CF1121"/>
    <w:rsid w:val="00CF1A3B"/>
    <w:rsid w:val="00CF2054"/>
    <w:rsid w:val="00CF2293"/>
    <w:rsid w:val="00CF2306"/>
    <w:rsid w:val="00CF23E6"/>
    <w:rsid w:val="00CF2903"/>
    <w:rsid w:val="00CF2B26"/>
    <w:rsid w:val="00CF2E7A"/>
    <w:rsid w:val="00CF3457"/>
    <w:rsid w:val="00CF4302"/>
    <w:rsid w:val="00CF489E"/>
    <w:rsid w:val="00CF48EF"/>
    <w:rsid w:val="00CF4DC1"/>
    <w:rsid w:val="00CF51F3"/>
    <w:rsid w:val="00CF54F0"/>
    <w:rsid w:val="00CF575E"/>
    <w:rsid w:val="00CF5929"/>
    <w:rsid w:val="00CF5964"/>
    <w:rsid w:val="00CF5F02"/>
    <w:rsid w:val="00CF6122"/>
    <w:rsid w:val="00CF6A0A"/>
    <w:rsid w:val="00CF6B2A"/>
    <w:rsid w:val="00CF6F9F"/>
    <w:rsid w:val="00CF6FF6"/>
    <w:rsid w:val="00CF73C0"/>
    <w:rsid w:val="00CF75A1"/>
    <w:rsid w:val="00CF7654"/>
    <w:rsid w:val="00CF7DD3"/>
    <w:rsid w:val="00CF7EEF"/>
    <w:rsid w:val="00D002CB"/>
    <w:rsid w:val="00D005F0"/>
    <w:rsid w:val="00D007A3"/>
    <w:rsid w:val="00D007CC"/>
    <w:rsid w:val="00D008CF"/>
    <w:rsid w:val="00D009F4"/>
    <w:rsid w:val="00D01218"/>
    <w:rsid w:val="00D018EC"/>
    <w:rsid w:val="00D0194C"/>
    <w:rsid w:val="00D02080"/>
    <w:rsid w:val="00D022A2"/>
    <w:rsid w:val="00D02703"/>
    <w:rsid w:val="00D02B90"/>
    <w:rsid w:val="00D0304E"/>
    <w:rsid w:val="00D035D9"/>
    <w:rsid w:val="00D03726"/>
    <w:rsid w:val="00D03ABD"/>
    <w:rsid w:val="00D03C4A"/>
    <w:rsid w:val="00D03F52"/>
    <w:rsid w:val="00D041CE"/>
    <w:rsid w:val="00D0433D"/>
    <w:rsid w:val="00D04503"/>
    <w:rsid w:val="00D0498E"/>
    <w:rsid w:val="00D058A2"/>
    <w:rsid w:val="00D0621F"/>
    <w:rsid w:val="00D063DF"/>
    <w:rsid w:val="00D06553"/>
    <w:rsid w:val="00D06B3C"/>
    <w:rsid w:val="00D06C30"/>
    <w:rsid w:val="00D06C33"/>
    <w:rsid w:val="00D072F9"/>
    <w:rsid w:val="00D0759E"/>
    <w:rsid w:val="00D07893"/>
    <w:rsid w:val="00D0790F"/>
    <w:rsid w:val="00D07EED"/>
    <w:rsid w:val="00D103F7"/>
    <w:rsid w:val="00D105C6"/>
    <w:rsid w:val="00D10718"/>
    <w:rsid w:val="00D10B0A"/>
    <w:rsid w:val="00D10DE7"/>
    <w:rsid w:val="00D11B8C"/>
    <w:rsid w:val="00D120E6"/>
    <w:rsid w:val="00D121A0"/>
    <w:rsid w:val="00D121CD"/>
    <w:rsid w:val="00D122AC"/>
    <w:rsid w:val="00D127D4"/>
    <w:rsid w:val="00D12E0F"/>
    <w:rsid w:val="00D12F66"/>
    <w:rsid w:val="00D13556"/>
    <w:rsid w:val="00D13919"/>
    <w:rsid w:val="00D13DBB"/>
    <w:rsid w:val="00D13FBA"/>
    <w:rsid w:val="00D142CA"/>
    <w:rsid w:val="00D14495"/>
    <w:rsid w:val="00D14665"/>
    <w:rsid w:val="00D14E02"/>
    <w:rsid w:val="00D1506D"/>
    <w:rsid w:val="00D1573D"/>
    <w:rsid w:val="00D159B3"/>
    <w:rsid w:val="00D16525"/>
    <w:rsid w:val="00D1667E"/>
    <w:rsid w:val="00D1671A"/>
    <w:rsid w:val="00D16F42"/>
    <w:rsid w:val="00D17483"/>
    <w:rsid w:val="00D178C1"/>
    <w:rsid w:val="00D18A37"/>
    <w:rsid w:val="00D20200"/>
    <w:rsid w:val="00D20441"/>
    <w:rsid w:val="00D2098D"/>
    <w:rsid w:val="00D20AE2"/>
    <w:rsid w:val="00D21597"/>
    <w:rsid w:val="00D215B6"/>
    <w:rsid w:val="00D21763"/>
    <w:rsid w:val="00D21B42"/>
    <w:rsid w:val="00D2294C"/>
    <w:rsid w:val="00D22996"/>
    <w:rsid w:val="00D22D6E"/>
    <w:rsid w:val="00D22F14"/>
    <w:rsid w:val="00D23178"/>
    <w:rsid w:val="00D231EA"/>
    <w:rsid w:val="00D23239"/>
    <w:rsid w:val="00D2348E"/>
    <w:rsid w:val="00D23631"/>
    <w:rsid w:val="00D238E6"/>
    <w:rsid w:val="00D23928"/>
    <w:rsid w:val="00D23935"/>
    <w:rsid w:val="00D247B2"/>
    <w:rsid w:val="00D24875"/>
    <w:rsid w:val="00D249F6"/>
    <w:rsid w:val="00D249F7"/>
    <w:rsid w:val="00D24A67"/>
    <w:rsid w:val="00D2524D"/>
    <w:rsid w:val="00D25509"/>
    <w:rsid w:val="00D25827"/>
    <w:rsid w:val="00D25B49"/>
    <w:rsid w:val="00D25D30"/>
    <w:rsid w:val="00D26710"/>
    <w:rsid w:val="00D268F9"/>
    <w:rsid w:val="00D269AA"/>
    <w:rsid w:val="00D26BBC"/>
    <w:rsid w:val="00D271AB"/>
    <w:rsid w:val="00D279F4"/>
    <w:rsid w:val="00D27D8E"/>
    <w:rsid w:val="00D27FA1"/>
    <w:rsid w:val="00D29819"/>
    <w:rsid w:val="00D303B8"/>
    <w:rsid w:val="00D30682"/>
    <w:rsid w:val="00D306B4"/>
    <w:rsid w:val="00D306F9"/>
    <w:rsid w:val="00D30EC0"/>
    <w:rsid w:val="00D30FF1"/>
    <w:rsid w:val="00D31504"/>
    <w:rsid w:val="00D3166E"/>
    <w:rsid w:val="00D31E0D"/>
    <w:rsid w:val="00D31EAD"/>
    <w:rsid w:val="00D323F4"/>
    <w:rsid w:val="00D32605"/>
    <w:rsid w:val="00D32C1B"/>
    <w:rsid w:val="00D32C67"/>
    <w:rsid w:val="00D330C7"/>
    <w:rsid w:val="00D3316B"/>
    <w:rsid w:val="00D33310"/>
    <w:rsid w:val="00D3331E"/>
    <w:rsid w:val="00D3336A"/>
    <w:rsid w:val="00D33529"/>
    <w:rsid w:val="00D335F6"/>
    <w:rsid w:val="00D341D1"/>
    <w:rsid w:val="00D34810"/>
    <w:rsid w:val="00D348CE"/>
    <w:rsid w:val="00D350A0"/>
    <w:rsid w:val="00D35466"/>
    <w:rsid w:val="00D35F51"/>
    <w:rsid w:val="00D365DA"/>
    <w:rsid w:val="00D36B48"/>
    <w:rsid w:val="00D3758B"/>
    <w:rsid w:val="00D3776E"/>
    <w:rsid w:val="00D37A35"/>
    <w:rsid w:val="00D37D90"/>
    <w:rsid w:val="00D37DFD"/>
    <w:rsid w:val="00D37FF0"/>
    <w:rsid w:val="00D402A9"/>
    <w:rsid w:val="00D4034D"/>
    <w:rsid w:val="00D40E3C"/>
    <w:rsid w:val="00D410F3"/>
    <w:rsid w:val="00D4180C"/>
    <w:rsid w:val="00D41A64"/>
    <w:rsid w:val="00D42296"/>
    <w:rsid w:val="00D42D78"/>
    <w:rsid w:val="00D43892"/>
    <w:rsid w:val="00D43CBD"/>
    <w:rsid w:val="00D442BC"/>
    <w:rsid w:val="00D44587"/>
    <w:rsid w:val="00D448DB"/>
    <w:rsid w:val="00D44B4F"/>
    <w:rsid w:val="00D44C15"/>
    <w:rsid w:val="00D45577"/>
    <w:rsid w:val="00D45A74"/>
    <w:rsid w:val="00D45ED5"/>
    <w:rsid w:val="00D45FFE"/>
    <w:rsid w:val="00D463E5"/>
    <w:rsid w:val="00D46B38"/>
    <w:rsid w:val="00D46D3F"/>
    <w:rsid w:val="00D477C0"/>
    <w:rsid w:val="00D47823"/>
    <w:rsid w:val="00D4CA9B"/>
    <w:rsid w:val="00D50078"/>
    <w:rsid w:val="00D50DA0"/>
    <w:rsid w:val="00D51288"/>
    <w:rsid w:val="00D51520"/>
    <w:rsid w:val="00D519B8"/>
    <w:rsid w:val="00D51CB1"/>
    <w:rsid w:val="00D52764"/>
    <w:rsid w:val="00D52781"/>
    <w:rsid w:val="00D52A14"/>
    <w:rsid w:val="00D52C45"/>
    <w:rsid w:val="00D52C6C"/>
    <w:rsid w:val="00D52CB1"/>
    <w:rsid w:val="00D52F77"/>
    <w:rsid w:val="00D53420"/>
    <w:rsid w:val="00D5394C"/>
    <w:rsid w:val="00D53A0B"/>
    <w:rsid w:val="00D53CD0"/>
    <w:rsid w:val="00D53D10"/>
    <w:rsid w:val="00D53D75"/>
    <w:rsid w:val="00D54687"/>
    <w:rsid w:val="00D54BBE"/>
    <w:rsid w:val="00D54F6A"/>
    <w:rsid w:val="00D555A5"/>
    <w:rsid w:val="00D5574F"/>
    <w:rsid w:val="00D557F5"/>
    <w:rsid w:val="00D55D35"/>
    <w:rsid w:val="00D56245"/>
    <w:rsid w:val="00D56415"/>
    <w:rsid w:val="00D5665C"/>
    <w:rsid w:val="00D566EA"/>
    <w:rsid w:val="00D56BFF"/>
    <w:rsid w:val="00D56D43"/>
    <w:rsid w:val="00D57052"/>
    <w:rsid w:val="00D570A8"/>
    <w:rsid w:val="00D5715F"/>
    <w:rsid w:val="00D57163"/>
    <w:rsid w:val="00D5755A"/>
    <w:rsid w:val="00D57CA7"/>
    <w:rsid w:val="00D60498"/>
    <w:rsid w:val="00D6079E"/>
    <w:rsid w:val="00D60E1C"/>
    <w:rsid w:val="00D610A9"/>
    <w:rsid w:val="00D61182"/>
    <w:rsid w:val="00D615E4"/>
    <w:rsid w:val="00D61697"/>
    <w:rsid w:val="00D61BAE"/>
    <w:rsid w:val="00D61D83"/>
    <w:rsid w:val="00D622A1"/>
    <w:rsid w:val="00D622CB"/>
    <w:rsid w:val="00D62741"/>
    <w:rsid w:val="00D62AE2"/>
    <w:rsid w:val="00D63220"/>
    <w:rsid w:val="00D6395B"/>
    <w:rsid w:val="00D640F4"/>
    <w:rsid w:val="00D647AB"/>
    <w:rsid w:val="00D6507C"/>
    <w:rsid w:val="00D6517F"/>
    <w:rsid w:val="00D65AA4"/>
    <w:rsid w:val="00D65C5B"/>
    <w:rsid w:val="00D65CB8"/>
    <w:rsid w:val="00D65E09"/>
    <w:rsid w:val="00D662C1"/>
    <w:rsid w:val="00D6670E"/>
    <w:rsid w:val="00D667A3"/>
    <w:rsid w:val="00D66DBA"/>
    <w:rsid w:val="00D66E7B"/>
    <w:rsid w:val="00D67C31"/>
    <w:rsid w:val="00D67E40"/>
    <w:rsid w:val="00D67F98"/>
    <w:rsid w:val="00D70F8D"/>
    <w:rsid w:val="00D70FE4"/>
    <w:rsid w:val="00D71D3D"/>
    <w:rsid w:val="00D72204"/>
    <w:rsid w:val="00D72440"/>
    <w:rsid w:val="00D72601"/>
    <w:rsid w:val="00D727D6"/>
    <w:rsid w:val="00D72B0A"/>
    <w:rsid w:val="00D72B2B"/>
    <w:rsid w:val="00D72E36"/>
    <w:rsid w:val="00D72F34"/>
    <w:rsid w:val="00D7344C"/>
    <w:rsid w:val="00D73FFB"/>
    <w:rsid w:val="00D741B5"/>
    <w:rsid w:val="00D74A31"/>
    <w:rsid w:val="00D74F6C"/>
    <w:rsid w:val="00D74FC3"/>
    <w:rsid w:val="00D754D6"/>
    <w:rsid w:val="00D755CA"/>
    <w:rsid w:val="00D75775"/>
    <w:rsid w:val="00D75E50"/>
    <w:rsid w:val="00D76735"/>
    <w:rsid w:val="00D76888"/>
    <w:rsid w:val="00D76B63"/>
    <w:rsid w:val="00D76E0B"/>
    <w:rsid w:val="00D76EA2"/>
    <w:rsid w:val="00D7736A"/>
    <w:rsid w:val="00D77632"/>
    <w:rsid w:val="00D77A38"/>
    <w:rsid w:val="00D80041"/>
    <w:rsid w:val="00D803EA"/>
    <w:rsid w:val="00D804A3"/>
    <w:rsid w:val="00D80949"/>
    <w:rsid w:val="00D80D5E"/>
    <w:rsid w:val="00D80EAC"/>
    <w:rsid w:val="00D80EAD"/>
    <w:rsid w:val="00D813BF"/>
    <w:rsid w:val="00D818CE"/>
    <w:rsid w:val="00D81B47"/>
    <w:rsid w:val="00D81E46"/>
    <w:rsid w:val="00D81F29"/>
    <w:rsid w:val="00D82390"/>
    <w:rsid w:val="00D82625"/>
    <w:rsid w:val="00D8262C"/>
    <w:rsid w:val="00D8292C"/>
    <w:rsid w:val="00D82A6A"/>
    <w:rsid w:val="00D8334C"/>
    <w:rsid w:val="00D8352F"/>
    <w:rsid w:val="00D838B1"/>
    <w:rsid w:val="00D83A48"/>
    <w:rsid w:val="00D8401D"/>
    <w:rsid w:val="00D84C63"/>
    <w:rsid w:val="00D84D51"/>
    <w:rsid w:val="00D85920"/>
    <w:rsid w:val="00D85B2C"/>
    <w:rsid w:val="00D85F64"/>
    <w:rsid w:val="00D861A3"/>
    <w:rsid w:val="00D861B8"/>
    <w:rsid w:val="00D86252"/>
    <w:rsid w:val="00D86447"/>
    <w:rsid w:val="00D86503"/>
    <w:rsid w:val="00D86645"/>
    <w:rsid w:val="00D86EB2"/>
    <w:rsid w:val="00D86FDB"/>
    <w:rsid w:val="00D8700C"/>
    <w:rsid w:val="00D87AFA"/>
    <w:rsid w:val="00D87B7A"/>
    <w:rsid w:val="00D87C61"/>
    <w:rsid w:val="00D87F6E"/>
    <w:rsid w:val="00D904EE"/>
    <w:rsid w:val="00D91335"/>
    <w:rsid w:val="00D91838"/>
    <w:rsid w:val="00D91A93"/>
    <w:rsid w:val="00D91C6B"/>
    <w:rsid w:val="00D929D5"/>
    <w:rsid w:val="00D9345B"/>
    <w:rsid w:val="00D93577"/>
    <w:rsid w:val="00D93588"/>
    <w:rsid w:val="00D939FB"/>
    <w:rsid w:val="00D93D09"/>
    <w:rsid w:val="00D93F19"/>
    <w:rsid w:val="00D9444F"/>
    <w:rsid w:val="00D9508A"/>
    <w:rsid w:val="00D95486"/>
    <w:rsid w:val="00D95648"/>
    <w:rsid w:val="00D9584D"/>
    <w:rsid w:val="00D9585A"/>
    <w:rsid w:val="00D95A8C"/>
    <w:rsid w:val="00D95D6D"/>
    <w:rsid w:val="00D95E68"/>
    <w:rsid w:val="00D966B2"/>
    <w:rsid w:val="00D96BB4"/>
    <w:rsid w:val="00D9735A"/>
    <w:rsid w:val="00D974DD"/>
    <w:rsid w:val="00D97815"/>
    <w:rsid w:val="00D9787C"/>
    <w:rsid w:val="00D97930"/>
    <w:rsid w:val="00DA00E7"/>
    <w:rsid w:val="00DA0232"/>
    <w:rsid w:val="00DA0593"/>
    <w:rsid w:val="00DA09C7"/>
    <w:rsid w:val="00DA0B1E"/>
    <w:rsid w:val="00DA0CD0"/>
    <w:rsid w:val="00DA0E26"/>
    <w:rsid w:val="00DA1489"/>
    <w:rsid w:val="00DA1751"/>
    <w:rsid w:val="00DA1864"/>
    <w:rsid w:val="00DA1AE1"/>
    <w:rsid w:val="00DA2172"/>
    <w:rsid w:val="00DA3093"/>
    <w:rsid w:val="00DA33D6"/>
    <w:rsid w:val="00DA3EFE"/>
    <w:rsid w:val="00DA4CCB"/>
    <w:rsid w:val="00DA4FD9"/>
    <w:rsid w:val="00DA506B"/>
    <w:rsid w:val="00DA5648"/>
    <w:rsid w:val="00DA5817"/>
    <w:rsid w:val="00DA6234"/>
    <w:rsid w:val="00DA6BA6"/>
    <w:rsid w:val="00DA6BDF"/>
    <w:rsid w:val="00DA7306"/>
    <w:rsid w:val="00DA76E1"/>
    <w:rsid w:val="00DA7C66"/>
    <w:rsid w:val="00DA7C70"/>
    <w:rsid w:val="00DA7F00"/>
    <w:rsid w:val="00DB0505"/>
    <w:rsid w:val="00DB0AB2"/>
    <w:rsid w:val="00DB1089"/>
    <w:rsid w:val="00DB11BC"/>
    <w:rsid w:val="00DB141C"/>
    <w:rsid w:val="00DB14FF"/>
    <w:rsid w:val="00DB19A0"/>
    <w:rsid w:val="00DB24AA"/>
    <w:rsid w:val="00DB29AD"/>
    <w:rsid w:val="00DB2CDF"/>
    <w:rsid w:val="00DB2DF6"/>
    <w:rsid w:val="00DB3005"/>
    <w:rsid w:val="00DB33FF"/>
    <w:rsid w:val="00DB354B"/>
    <w:rsid w:val="00DB3BDE"/>
    <w:rsid w:val="00DB4164"/>
    <w:rsid w:val="00DB45F4"/>
    <w:rsid w:val="00DB4653"/>
    <w:rsid w:val="00DB46CD"/>
    <w:rsid w:val="00DB593D"/>
    <w:rsid w:val="00DB5C1B"/>
    <w:rsid w:val="00DB6434"/>
    <w:rsid w:val="00DB64B4"/>
    <w:rsid w:val="00DB66E8"/>
    <w:rsid w:val="00DB6999"/>
    <w:rsid w:val="00DB6C22"/>
    <w:rsid w:val="00DB6EEF"/>
    <w:rsid w:val="00DB721D"/>
    <w:rsid w:val="00DB7931"/>
    <w:rsid w:val="00DB7CE8"/>
    <w:rsid w:val="00DC087F"/>
    <w:rsid w:val="00DC0CC4"/>
    <w:rsid w:val="00DC0DCA"/>
    <w:rsid w:val="00DC1218"/>
    <w:rsid w:val="00DC16E6"/>
    <w:rsid w:val="00DC181F"/>
    <w:rsid w:val="00DC1AE6"/>
    <w:rsid w:val="00DC1E72"/>
    <w:rsid w:val="00DC28FE"/>
    <w:rsid w:val="00DC38EA"/>
    <w:rsid w:val="00DC3A52"/>
    <w:rsid w:val="00DC3E9C"/>
    <w:rsid w:val="00DC406F"/>
    <w:rsid w:val="00DC44E2"/>
    <w:rsid w:val="00DC4C54"/>
    <w:rsid w:val="00DC5108"/>
    <w:rsid w:val="00DC5775"/>
    <w:rsid w:val="00DC58A6"/>
    <w:rsid w:val="00DC598E"/>
    <w:rsid w:val="00DC5D59"/>
    <w:rsid w:val="00DC5F55"/>
    <w:rsid w:val="00DC61A2"/>
    <w:rsid w:val="00DC62E1"/>
    <w:rsid w:val="00DC66DA"/>
    <w:rsid w:val="00DC741A"/>
    <w:rsid w:val="00DC74C9"/>
    <w:rsid w:val="00DC7687"/>
    <w:rsid w:val="00DC7B80"/>
    <w:rsid w:val="00DC7CA3"/>
    <w:rsid w:val="00DC7CBE"/>
    <w:rsid w:val="00DC7ED1"/>
    <w:rsid w:val="00DD0322"/>
    <w:rsid w:val="00DD05C2"/>
    <w:rsid w:val="00DD089A"/>
    <w:rsid w:val="00DD0B28"/>
    <w:rsid w:val="00DD0C38"/>
    <w:rsid w:val="00DD0C6C"/>
    <w:rsid w:val="00DD1374"/>
    <w:rsid w:val="00DD2019"/>
    <w:rsid w:val="00DD2181"/>
    <w:rsid w:val="00DD22FB"/>
    <w:rsid w:val="00DD2FD1"/>
    <w:rsid w:val="00DD30C2"/>
    <w:rsid w:val="00DD3130"/>
    <w:rsid w:val="00DD38E5"/>
    <w:rsid w:val="00DD3AB9"/>
    <w:rsid w:val="00DD3C92"/>
    <w:rsid w:val="00DD412D"/>
    <w:rsid w:val="00DD4283"/>
    <w:rsid w:val="00DD430B"/>
    <w:rsid w:val="00DD4DF3"/>
    <w:rsid w:val="00DD5A36"/>
    <w:rsid w:val="00DD5A61"/>
    <w:rsid w:val="00DD5AF5"/>
    <w:rsid w:val="00DD5B30"/>
    <w:rsid w:val="00DD6239"/>
    <w:rsid w:val="00DD62F5"/>
    <w:rsid w:val="00DD636E"/>
    <w:rsid w:val="00DD6B58"/>
    <w:rsid w:val="00DD6CF8"/>
    <w:rsid w:val="00DD6DA7"/>
    <w:rsid w:val="00DD6DE1"/>
    <w:rsid w:val="00DD72D9"/>
    <w:rsid w:val="00DD76ED"/>
    <w:rsid w:val="00DD76FA"/>
    <w:rsid w:val="00DD7ECE"/>
    <w:rsid w:val="00DD7F63"/>
    <w:rsid w:val="00DE023F"/>
    <w:rsid w:val="00DE04C7"/>
    <w:rsid w:val="00DE0681"/>
    <w:rsid w:val="00DE0878"/>
    <w:rsid w:val="00DE0CFA"/>
    <w:rsid w:val="00DE0DC2"/>
    <w:rsid w:val="00DE12DF"/>
    <w:rsid w:val="00DE186D"/>
    <w:rsid w:val="00DE1E31"/>
    <w:rsid w:val="00DE1F1F"/>
    <w:rsid w:val="00DE2135"/>
    <w:rsid w:val="00DE2B1F"/>
    <w:rsid w:val="00DE2CE9"/>
    <w:rsid w:val="00DE2D2E"/>
    <w:rsid w:val="00DE31C5"/>
    <w:rsid w:val="00DE33FA"/>
    <w:rsid w:val="00DE34E4"/>
    <w:rsid w:val="00DE39DD"/>
    <w:rsid w:val="00DE3C6A"/>
    <w:rsid w:val="00DE3E72"/>
    <w:rsid w:val="00DE3FC8"/>
    <w:rsid w:val="00DE417C"/>
    <w:rsid w:val="00DE4779"/>
    <w:rsid w:val="00DE481F"/>
    <w:rsid w:val="00DE4B43"/>
    <w:rsid w:val="00DE55D4"/>
    <w:rsid w:val="00DE56F4"/>
    <w:rsid w:val="00DE5E14"/>
    <w:rsid w:val="00DE5EE8"/>
    <w:rsid w:val="00DE60E8"/>
    <w:rsid w:val="00DE6250"/>
    <w:rsid w:val="00DE632A"/>
    <w:rsid w:val="00DE6335"/>
    <w:rsid w:val="00DE6857"/>
    <w:rsid w:val="00DE691E"/>
    <w:rsid w:val="00DE697A"/>
    <w:rsid w:val="00DE6A84"/>
    <w:rsid w:val="00DE7B72"/>
    <w:rsid w:val="00DE7D25"/>
    <w:rsid w:val="00DE7E1C"/>
    <w:rsid w:val="00DE7E28"/>
    <w:rsid w:val="00DE7E66"/>
    <w:rsid w:val="00DE7F1D"/>
    <w:rsid w:val="00DF027B"/>
    <w:rsid w:val="00DF0952"/>
    <w:rsid w:val="00DF0958"/>
    <w:rsid w:val="00DF09BB"/>
    <w:rsid w:val="00DF0C3B"/>
    <w:rsid w:val="00DF0E7B"/>
    <w:rsid w:val="00DF15F8"/>
    <w:rsid w:val="00DF1C48"/>
    <w:rsid w:val="00DF224B"/>
    <w:rsid w:val="00DF23C5"/>
    <w:rsid w:val="00DF27E2"/>
    <w:rsid w:val="00DF2C0D"/>
    <w:rsid w:val="00DF2EAA"/>
    <w:rsid w:val="00DF38AD"/>
    <w:rsid w:val="00DF39EA"/>
    <w:rsid w:val="00DF4086"/>
    <w:rsid w:val="00DF4278"/>
    <w:rsid w:val="00DF4391"/>
    <w:rsid w:val="00DF4799"/>
    <w:rsid w:val="00DF4D46"/>
    <w:rsid w:val="00DF4EC5"/>
    <w:rsid w:val="00DF4F75"/>
    <w:rsid w:val="00DF58C1"/>
    <w:rsid w:val="00DF6090"/>
    <w:rsid w:val="00DF661F"/>
    <w:rsid w:val="00DF68B0"/>
    <w:rsid w:val="00DF68F4"/>
    <w:rsid w:val="00DF6FCA"/>
    <w:rsid w:val="00DF713E"/>
    <w:rsid w:val="00DF76BE"/>
    <w:rsid w:val="00DF78AF"/>
    <w:rsid w:val="00DF7B42"/>
    <w:rsid w:val="00DF7C2F"/>
    <w:rsid w:val="00DF7CC7"/>
    <w:rsid w:val="00DF7D4C"/>
    <w:rsid w:val="00E00067"/>
    <w:rsid w:val="00E0026F"/>
    <w:rsid w:val="00E002FD"/>
    <w:rsid w:val="00E00775"/>
    <w:rsid w:val="00E00C78"/>
    <w:rsid w:val="00E01081"/>
    <w:rsid w:val="00E01292"/>
    <w:rsid w:val="00E01741"/>
    <w:rsid w:val="00E01BFF"/>
    <w:rsid w:val="00E02144"/>
    <w:rsid w:val="00E02995"/>
    <w:rsid w:val="00E029A8"/>
    <w:rsid w:val="00E02CDB"/>
    <w:rsid w:val="00E02E6C"/>
    <w:rsid w:val="00E031F5"/>
    <w:rsid w:val="00E032F5"/>
    <w:rsid w:val="00E03307"/>
    <w:rsid w:val="00E0391F"/>
    <w:rsid w:val="00E03C49"/>
    <w:rsid w:val="00E03DA1"/>
    <w:rsid w:val="00E03FB4"/>
    <w:rsid w:val="00E04C23"/>
    <w:rsid w:val="00E05946"/>
    <w:rsid w:val="00E05B6D"/>
    <w:rsid w:val="00E05CB2"/>
    <w:rsid w:val="00E06118"/>
    <w:rsid w:val="00E0631E"/>
    <w:rsid w:val="00E065D3"/>
    <w:rsid w:val="00E0712C"/>
    <w:rsid w:val="00E07686"/>
    <w:rsid w:val="00E076DD"/>
    <w:rsid w:val="00E07749"/>
    <w:rsid w:val="00E0795D"/>
    <w:rsid w:val="00E079CE"/>
    <w:rsid w:val="00E07D5A"/>
    <w:rsid w:val="00E102AC"/>
    <w:rsid w:val="00E10780"/>
    <w:rsid w:val="00E10818"/>
    <w:rsid w:val="00E10AD6"/>
    <w:rsid w:val="00E10D55"/>
    <w:rsid w:val="00E1152F"/>
    <w:rsid w:val="00E11671"/>
    <w:rsid w:val="00E11AF0"/>
    <w:rsid w:val="00E11BBE"/>
    <w:rsid w:val="00E11D75"/>
    <w:rsid w:val="00E121D7"/>
    <w:rsid w:val="00E12B83"/>
    <w:rsid w:val="00E12B92"/>
    <w:rsid w:val="00E12D57"/>
    <w:rsid w:val="00E13694"/>
    <w:rsid w:val="00E1369D"/>
    <w:rsid w:val="00E136A7"/>
    <w:rsid w:val="00E146CC"/>
    <w:rsid w:val="00E14891"/>
    <w:rsid w:val="00E14E22"/>
    <w:rsid w:val="00E151E4"/>
    <w:rsid w:val="00E15340"/>
    <w:rsid w:val="00E154CB"/>
    <w:rsid w:val="00E15636"/>
    <w:rsid w:val="00E15684"/>
    <w:rsid w:val="00E1568B"/>
    <w:rsid w:val="00E15DD7"/>
    <w:rsid w:val="00E162D3"/>
    <w:rsid w:val="00E16606"/>
    <w:rsid w:val="00E17303"/>
    <w:rsid w:val="00E17AE5"/>
    <w:rsid w:val="00E17BEC"/>
    <w:rsid w:val="00E17D1D"/>
    <w:rsid w:val="00E206D2"/>
    <w:rsid w:val="00E20965"/>
    <w:rsid w:val="00E20B8D"/>
    <w:rsid w:val="00E20C19"/>
    <w:rsid w:val="00E20FE2"/>
    <w:rsid w:val="00E21028"/>
    <w:rsid w:val="00E21051"/>
    <w:rsid w:val="00E21AD1"/>
    <w:rsid w:val="00E21D9E"/>
    <w:rsid w:val="00E2261B"/>
    <w:rsid w:val="00E22A5A"/>
    <w:rsid w:val="00E22BE5"/>
    <w:rsid w:val="00E22E2B"/>
    <w:rsid w:val="00E22F4B"/>
    <w:rsid w:val="00E24520"/>
    <w:rsid w:val="00E24E25"/>
    <w:rsid w:val="00E2519D"/>
    <w:rsid w:val="00E251D7"/>
    <w:rsid w:val="00E25274"/>
    <w:rsid w:val="00E25483"/>
    <w:rsid w:val="00E257BD"/>
    <w:rsid w:val="00E25EB4"/>
    <w:rsid w:val="00E2602F"/>
    <w:rsid w:val="00E2614E"/>
    <w:rsid w:val="00E2620A"/>
    <w:rsid w:val="00E26238"/>
    <w:rsid w:val="00E26313"/>
    <w:rsid w:val="00E26348"/>
    <w:rsid w:val="00E26359"/>
    <w:rsid w:val="00E269EE"/>
    <w:rsid w:val="00E26B96"/>
    <w:rsid w:val="00E2740A"/>
    <w:rsid w:val="00E27430"/>
    <w:rsid w:val="00E27B78"/>
    <w:rsid w:val="00E27CBE"/>
    <w:rsid w:val="00E27DC9"/>
    <w:rsid w:val="00E27E32"/>
    <w:rsid w:val="00E27FB6"/>
    <w:rsid w:val="00E308EC"/>
    <w:rsid w:val="00E30DEC"/>
    <w:rsid w:val="00E30F31"/>
    <w:rsid w:val="00E3156B"/>
    <w:rsid w:val="00E32323"/>
    <w:rsid w:val="00E329B7"/>
    <w:rsid w:val="00E3307D"/>
    <w:rsid w:val="00E332F4"/>
    <w:rsid w:val="00E333E1"/>
    <w:rsid w:val="00E3521B"/>
    <w:rsid w:val="00E35275"/>
    <w:rsid w:val="00E35B39"/>
    <w:rsid w:val="00E35F2C"/>
    <w:rsid w:val="00E3638F"/>
    <w:rsid w:val="00E365F5"/>
    <w:rsid w:val="00E369F9"/>
    <w:rsid w:val="00E36CCA"/>
    <w:rsid w:val="00E372A6"/>
    <w:rsid w:val="00E37378"/>
    <w:rsid w:val="00E376A4"/>
    <w:rsid w:val="00E37B36"/>
    <w:rsid w:val="00E37B80"/>
    <w:rsid w:val="00E37F5F"/>
    <w:rsid w:val="00E40F96"/>
    <w:rsid w:val="00E4108B"/>
    <w:rsid w:val="00E414AB"/>
    <w:rsid w:val="00E418A7"/>
    <w:rsid w:val="00E41965"/>
    <w:rsid w:val="00E4198E"/>
    <w:rsid w:val="00E4198F"/>
    <w:rsid w:val="00E41ADC"/>
    <w:rsid w:val="00E41C1E"/>
    <w:rsid w:val="00E422F7"/>
    <w:rsid w:val="00E42B11"/>
    <w:rsid w:val="00E42B60"/>
    <w:rsid w:val="00E42FF4"/>
    <w:rsid w:val="00E436A1"/>
    <w:rsid w:val="00E43D49"/>
    <w:rsid w:val="00E43DDD"/>
    <w:rsid w:val="00E441D1"/>
    <w:rsid w:val="00E44439"/>
    <w:rsid w:val="00E445AD"/>
    <w:rsid w:val="00E445C5"/>
    <w:rsid w:val="00E4474F"/>
    <w:rsid w:val="00E448A8"/>
    <w:rsid w:val="00E44A3C"/>
    <w:rsid w:val="00E44AF6"/>
    <w:rsid w:val="00E44C7F"/>
    <w:rsid w:val="00E44C9E"/>
    <w:rsid w:val="00E450D4"/>
    <w:rsid w:val="00E455EF"/>
    <w:rsid w:val="00E45D43"/>
    <w:rsid w:val="00E46228"/>
    <w:rsid w:val="00E4625D"/>
    <w:rsid w:val="00E463BB"/>
    <w:rsid w:val="00E46AB1"/>
    <w:rsid w:val="00E47627"/>
    <w:rsid w:val="00E47878"/>
    <w:rsid w:val="00E47914"/>
    <w:rsid w:val="00E47AF1"/>
    <w:rsid w:val="00E47C99"/>
    <w:rsid w:val="00E47E22"/>
    <w:rsid w:val="00E47EA5"/>
    <w:rsid w:val="00E5072C"/>
    <w:rsid w:val="00E5084B"/>
    <w:rsid w:val="00E50B1E"/>
    <w:rsid w:val="00E50C31"/>
    <w:rsid w:val="00E512ED"/>
    <w:rsid w:val="00E5175E"/>
    <w:rsid w:val="00E51DAA"/>
    <w:rsid w:val="00E51E96"/>
    <w:rsid w:val="00E5318D"/>
    <w:rsid w:val="00E536A9"/>
    <w:rsid w:val="00E53D4A"/>
    <w:rsid w:val="00E53E13"/>
    <w:rsid w:val="00E54536"/>
    <w:rsid w:val="00E548B5"/>
    <w:rsid w:val="00E54EF5"/>
    <w:rsid w:val="00E550EA"/>
    <w:rsid w:val="00E55486"/>
    <w:rsid w:val="00E55A6D"/>
    <w:rsid w:val="00E5617C"/>
    <w:rsid w:val="00E56775"/>
    <w:rsid w:val="00E56805"/>
    <w:rsid w:val="00E56A97"/>
    <w:rsid w:val="00E56F04"/>
    <w:rsid w:val="00E5738F"/>
    <w:rsid w:val="00E578CE"/>
    <w:rsid w:val="00E57CAC"/>
    <w:rsid w:val="00E60437"/>
    <w:rsid w:val="00E604CC"/>
    <w:rsid w:val="00E6061B"/>
    <w:rsid w:val="00E60636"/>
    <w:rsid w:val="00E609DE"/>
    <w:rsid w:val="00E60BCC"/>
    <w:rsid w:val="00E6122E"/>
    <w:rsid w:val="00E61291"/>
    <w:rsid w:val="00E613CD"/>
    <w:rsid w:val="00E6199F"/>
    <w:rsid w:val="00E6212C"/>
    <w:rsid w:val="00E622E8"/>
    <w:rsid w:val="00E629AC"/>
    <w:rsid w:val="00E62A26"/>
    <w:rsid w:val="00E6310D"/>
    <w:rsid w:val="00E6329E"/>
    <w:rsid w:val="00E634C1"/>
    <w:rsid w:val="00E63E15"/>
    <w:rsid w:val="00E6403F"/>
    <w:rsid w:val="00E64148"/>
    <w:rsid w:val="00E64184"/>
    <w:rsid w:val="00E645F1"/>
    <w:rsid w:val="00E6484C"/>
    <w:rsid w:val="00E64E9A"/>
    <w:rsid w:val="00E6549B"/>
    <w:rsid w:val="00E657AD"/>
    <w:rsid w:val="00E65CEA"/>
    <w:rsid w:val="00E65F51"/>
    <w:rsid w:val="00E65F55"/>
    <w:rsid w:val="00E660D9"/>
    <w:rsid w:val="00E66797"/>
    <w:rsid w:val="00E66892"/>
    <w:rsid w:val="00E66C6F"/>
    <w:rsid w:val="00E66D59"/>
    <w:rsid w:val="00E66ED6"/>
    <w:rsid w:val="00E66EEB"/>
    <w:rsid w:val="00E676E1"/>
    <w:rsid w:val="00E67A23"/>
    <w:rsid w:val="00E712B9"/>
    <w:rsid w:val="00E715A7"/>
    <w:rsid w:val="00E718A2"/>
    <w:rsid w:val="00E71EBB"/>
    <w:rsid w:val="00E720AA"/>
    <w:rsid w:val="00E727BC"/>
    <w:rsid w:val="00E72D83"/>
    <w:rsid w:val="00E738B2"/>
    <w:rsid w:val="00E738D7"/>
    <w:rsid w:val="00E73E6E"/>
    <w:rsid w:val="00E741F7"/>
    <w:rsid w:val="00E742A9"/>
    <w:rsid w:val="00E749E9"/>
    <w:rsid w:val="00E74B81"/>
    <w:rsid w:val="00E75071"/>
    <w:rsid w:val="00E754EC"/>
    <w:rsid w:val="00E7554A"/>
    <w:rsid w:val="00E755D6"/>
    <w:rsid w:val="00E75B91"/>
    <w:rsid w:val="00E75CF8"/>
    <w:rsid w:val="00E75ED5"/>
    <w:rsid w:val="00E76900"/>
    <w:rsid w:val="00E7695B"/>
    <w:rsid w:val="00E76B2C"/>
    <w:rsid w:val="00E76D1A"/>
    <w:rsid w:val="00E77332"/>
    <w:rsid w:val="00E77403"/>
    <w:rsid w:val="00E77498"/>
    <w:rsid w:val="00E774A0"/>
    <w:rsid w:val="00E774E9"/>
    <w:rsid w:val="00E775AC"/>
    <w:rsid w:val="00E77AA5"/>
    <w:rsid w:val="00E80280"/>
    <w:rsid w:val="00E802BA"/>
    <w:rsid w:val="00E80838"/>
    <w:rsid w:val="00E80D63"/>
    <w:rsid w:val="00E80EBB"/>
    <w:rsid w:val="00E811FC"/>
    <w:rsid w:val="00E81256"/>
    <w:rsid w:val="00E81370"/>
    <w:rsid w:val="00E81772"/>
    <w:rsid w:val="00E81DAA"/>
    <w:rsid w:val="00E82BA8"/>
    <w:rsid w:val="00E82EAA"/>
    <w:rsid w:val="00E82F4F"/>
    <w:rsid w:val="00E84464"/>
    <w:rsid w:val="00E84BD7"/>
    <w:rsid w:val="00E84FAC"/>
    <w:rsid w:val="00E8560A"/>
    <w:rsid w:val="00E857AE"/>
    <w:rsid w:val="00E85CC2"/>
    <w:rsid w:val="00E86349"/>
    <w:rsid w:val="00E86634"/>
    <w:rsid w:val="00E86635"/>
    <w:rsid w:val="00E86885"/>
    <w:rsid w:val="00E869B3"/>
    <w:rsid w:val="00E86BAF"/>
    <w:rsid w:val="00E86BEB"/>
    <w:rsid w:val="00E86C02"/>
    <w:rsid w:val="00E86CE1"/>
    <w:rsid w:val="00E872F0"/>
    <w:rsid w:val="00E87658"/>
    <w:rsid w:val="00E8796E"/>
    <w:rsid w:val="00E87CC8"/>
    <w:rsid w:val="00E87D18"/>
    <w:rsid w:val="00E901E1"/>
    <w:rsid w:val="00E908B3"/>
    <w:rsid w:val="00E90B81"/>
    <w:rsid w:val="00E91CF3"/>
    <w:rsid w:val="00E920AC"/>
    <w:rsid w:val="00E92B01"/>
    <w:rsid w:val="00E92CC5"/>
    <w:rsid w:val="00E92D7B"/>
    <w:rsid w:val="00E92E18"/>
    <w:rsid w:val="00E92E83"/>
    <w:rsid w:val="00E93206"/>
    <w:rsid w:val="00E93F50"/>
    <w:rsid w:val="00E941BA"/>
    <w:rsid w:val="00E94462"/>
    <w:rsid w:val="00E951A3"/>
    <w:rsid w:val="00E953AB"/>
    <w:rsid w:val="00E95ED8"/>
    <w:rsid w:val="00E9621A"/>
    <w:rsid w:val="00E9644E"/>
    <w:rsid w:val="00E965C6"/>
    <w:rsid w:val="00E96A62"/>
    <w:rsid w:val="00E9739B"/>
    <w:rsid w:val="00E97EDF"/>
    <w:rsid w:val="00EA01C1"/>
    <w:rsid w:val="00EA0224"/>
    <w:rsid w:val="00EA0B17"/>
    <w:rsid w:val="00EA0D0D"/>
    <w:rsid w:val="00EA1541"/>
    <w:rsid w:val="00EA18C7"/>
    <w:rsid w:val="00EA1D22"/>
    <w:rsid w:val="00EA2BBA"/>
    <w:rsid w:val="00EA2CC3"/>
    <w:rsid w:val="00EA31A8"/>
    <w:rsid w:val="00EA3763"/>
    <w:rsid w:val="00EA3812"/>
    <w:rsid w:val="00EA3F00"/>
    <w:rsid w:val="00EA42EF"/>
    <w:rsid w:val="00EA43C9"/>
    <w:rsid w:val="00EA49A8"/>
    <w:rsid w:val="00EA4CEB"/>
    <w:rsid w:val="00EA4E2D"/>
    <w:rsid w:val="00EA5006"/>
    <w:rsid w:val="00EA545F"/>
    <w:rsid w:val="00EA5AA2"/>
    <w:rsid w:val="00EA60F5"/>
    <w:rsid w:val="00EA6C3D"/>
    <w:rsid w:val="00EA6D00"/>
    <w:rsid w:val="00EA769F"/>
    <w:rsid w:val="00EA7C4B"/>
    <w:rsid w:val="00EA7F7D"/>
    <w:rsid w:val="00EB02AF"/>
    <w:rsid w:val="00EB051B"/>
    <w:rsid w:val="00EB052E"/>
    <w:rsid w:val="00EB0DE7"/>
    <w:rsid w:val="00EB0E9A"/>
    <w:rsid w:val="00EB104B"/>
    <w:rsid w:val="00EB108F"/>
    <w:rsid w:val="00EB19FA"/>
    <w:rsid w:val="00EB1A59"/>
    <w:rsid w:val="00EB1AF8"/>
    <w:rsid w:val="00EB1D4E"/>
    <w:rsid w:val="00EB1D7F"/>
    <w:rsid w:val="00EB1DBE"/>
    <w:rsid w:val="00EB216C"/>
    <w:rsid w:val="00EB22A9"/>
    <w:rsid w:val="00EB28D3"/>
    <w:rsid w:val="00EB2EC1"/>
    <w:rsid w:val="00EB3427"/>
    <w:rsid w:val="00EB34CB"/>
    <w:rsid w:val="00EB3DF9"/>
    <w:rsid w:val="00EB3E84"/>
    <w:rsid w:val="00EB436B"/>
    <w:rsid w:val="00EB469A"/>
    <w:rsid w:val="00EB4ACC"/>
    <w:rsid w:val="00EB4E0A"/>
    <w:rsid w:val="00EB5579"/>
    <w:rsid w:val="00EB60A1"/>
    <w:rsid w:val="00EB6268"/>
    <w:rsid w:val="00EB672F"/>
    <w:rsid w:val="00EB6EE0"/>
    <w:rsid w:val="00EB7035"/>
    <w:rsid w:val="00EB7180"/>
    <w:rsid w:val="00EB7494"/>
    <w:rsid w:val="00EC03DE"/>
    <w:rsid w:val="00EC0440"/>
    <w:rsid w:val="00EC07A7"/>
    <w:rsid w:val="00EC1264"/>
    <w:rsid w:val="00EC230F"/>
    <w:rsid w:val="00EC241D"/>
    <w:rsid w:val="00EC2A91"/>
    <w:rsid w:val="00EC2AAA"/>
    <w:rsid w:val="00EC2BA3"/>
    <w:rsid w:val="00EC2C5A"/>
    <w:rsid w:val="00EC2CDB"/>
    <w:rsid w:val="00EC2EA9"/>
    <w:rsid w:val="00EC390E"/>
    <w:rsid w:val="00EC3CC8"/>
    <w:rsid w:val="00EC3D89"/>
    <w:rsid w:val="00EC3DDF"/>
    <w:rsid w:val="00EC3F3E"/>
    <w:rsid w:val="00EC4450"/>
    <w:rsid w:val="00EC4659"/>
    <w:rsid w:val="00EC4860"/>
    <w:rsid w:val="00EC5198"/>
    <w:rsid w:val="00EC5A27"/>
    <w:rsid w:val="00EC5ADE"/>
    <w:rsid w:val="00EC6125"/>
    <w:rsid w:val="00EC6257"/>
    <w:rsid w:val="00EC661C"/>
    <w:rsid w:val="00EC6630"/>
    <w:rsid w:val="00EC675A"/>
    <w:rsid w:val="00EC6A99"/>
    <w:rsid w:val="00EC6E13"/>
    <w:rsid w:val="00EC7039"/>
    <w:rsid w:val="00EC754C"/>
    <w:rsid w:val="00EC7718"/>
    <w:rsid w:val="00EC78AF"/>
    <w:rsid w:val="00EC7BA9"/>
    <w:rsid w:val="00ED0541"/>
    <w:rsid w:val="00ED06DD"/>
    <w:rsid w:val="00ED1233"/>
    <w:rsid w:val="00ED1DD9"/>
    <w:rsid w:val="00ED1E7C"/>
    <w:rsid w:val="00ED22B0"/>
    <w:rsid w:val="00ED2677"/>
    <w:rsid w:val="00ED277D"/>
    <w:rsid w:val="00ED279A"/>
    <w:rsid w:val="00ED2851"/>
    <w:rsid w:val="00ED2E5D"/>
    <w:rsid w:val="00ED3607"/>
    <w:rsid w:val="00ED37F6"/>
    <w:rsid w:val="00ED3834"/>
    <w:rsid w:val="00ED3A99"/>
    <w:rsid w:val="00ED3C4C"/>
    <w:rsid w:val="00ED4438"/>
    <w:rsid w:val="00ED44C5"/>
    <w:rsid w:val="00ED4545"/>
    <w:rsid w:val="00ED4D51"/>
    <w:rsid w:val="00ED50B6"/>
    <w:rsid w:val="00ED52A2"/>
    <w:rsid w:val="00ED5766"/>
    <w:rsid w:val="00ED57F8"/>
    <w:rsid w:val="00ED588D"/>
    <w:rsid w:val="00ED612F"/>
    <w:rsid w:val="00ED6332"/>
    <w:rsid w:val="00ED63C9"/>
    <w:rsid w:val="00ED6455"/>
    <w:rsid w:val="00ED658B"/>
    <w:rsid w:val="00ED6649"/>
    <w:rsid w:val="00ED6824"/>
    <w:rsid w:val="00ED6835"/>
    <w:rsid w:val="00ED6E1C"/>
    <w:rsid w:val="00ED721C"/>
    <w:rsid w:val="00ED72D8"/>
    <w:rsid w:val="00ED79D0"/>
    <w:rsid w:val="00ED93B7"/>
    <w:rsid w:val="00EE02BC"/>
    <w:rsid w:val="00EE0544"/>
    <w:rsid w:val="00EE06B5"/>
    <w:rsid w:val="00EE0B0C"/>
    <w:rsid w:val="00EE0CC5"/>
    <w:rsid w:val="00EE101E"/>
    <w:rsid w:val="00EE14CC"/>
    <w:rsid w:val="00EE1625"/>
    <w:rsid w:val="00EE17B3"/>
    <w:rsid w:val="00EE1DDE"/>
    <w:rsid w:val="00EE1FC9"/>
    <w:rsid w:val="00EE20BF"/>
    <w:rsid w:val="00EE29C2"/>
    <w:rsid w:val="00EE3283"/>
    <w:rsid w:val="00EE37BF"/>
    <w:rsid w:val="00EE42EF"/>
    <w:rsid w:val="00EE4393"/>
    <w:rsid w:val="00EE441A"/>
    <w:rsid w:val="00EE4BF2"/>
    <w:rsid w:val="00EE54AB"/>
    <w:rsid w:val="00EE5FC3"/>
    <w:rsid w:val="00EE6200"/>
    <w:rsid w:val="00EE7143"/>
    <w:rsid w:val="00EE759D"/>
    <w:rsid w:val="00EE75AA"/>
    <w:rsid w:val="00EF0DDD"/>
    <w:rsid w:val="00EF0DF4"/>
    <w:rsid w:val="00EF14D5"/>
    <w:rsid w:val="00EF1571"/>
    <w:rsid w:val="00EF1DA1"/>
    <w:rsid w:val="00EF1E3D"/>
    <w:rsid w:val="00EF1F6E"/>
    <w:rsid w:val="00EF20D6"/>
    <w:rsid w:val="00EF2134"/>
    <w:rsid w:val="00EF229B"/>
    <w:rsid w:val="00EF23B9"/>
    <w:rsid w:val="00EF3A68"/>
    <w:rsid w:val="00EF3B30"/>
    <w:rsid w:val="00EF3C23"/>
    <w:rsid w:val="00EF3CF3"/>
    <w:rsid w:val="00EF3EA4"/>
    <w:rsid w:val="00EF4390"/>
    <w:rsid w:val="00EF44D2"/>
    <w:rsid w:val="00EF4593"/>
    <w:rsid w:val="00EF459B"/>
    <w:rsid w:val="00EF4A0A"/>
    <w:rsid w:val="00EF4BBD"/>
    <w:rsid w:val="00EF4F29"/>
    <w:rsid w:val="00EF5488"/>
    <w:rsid w:val="00EF566F"/>
    <w:rsid w:val="00EF579B"/>
    <w:rsid w:val="00EF57DD"/>
    <w:rsid w:val="00EF5D08"/>
    <w:rsid w:val="00EF5ED3"/>
    <w:rsid w:val="00EF5F9C"/>
    <w:rsid w:val="00EF61A0"/>
    <w:rsid w:val="00EF68FF"/>
    <w:rsid w:val="00EF6960"/>
    <w:rsid w:val="00EF7197"/>
    <w:rsid w:val="00EF7EF7"/>
    <w:rsid w:val="00F00128"/>
    <w:rsid w:val="00F00938"/>
    <w:rsid w:val="00F00A6A"/>
    <w:rsid w:val="00F00C52"/>
    <w:rsid w:val="00F01036"/>
    <w:rsid w:val="00F01110"/>
    <w:rsid w:val="00F0131B"/>
    <w:rsid w:val="00F01D7F"/>
    <w:rsid w:val="00F01FCF"/>
    <w:rsid w:val="00F02308"/>
    <w:rsid w:val="00F028BC"/>
    <w:rsid w:val="00F029CE"/>
    <w:rsid w:val="00F02D7B"/>
    <w:rsid w:val="00F03137"/>
    <w:rsid w:val="00F0323F"/>
    <w:rsid w:val="00F03271"/>
    <w:rsid w:val="00F033B2"/>
    <w:rsid w:val="00F03408"/>
    <w:rsid w:val="00F0340B"/>
    <w:rsid w:val="00F037CB"/>
    <w:rsid w:val="00F03C43"/>
    <w:rsid w:val="00F03D4A"/>
    <w:rsid w:val="00F03EDC"/>
    <w:rsid w:val="00F0416B"/>
    <w:rsid w:val="00F04961"/>
    <w:rsid w:val="00F04A80"/>
    <w:rsid w:val="00F04E87"/>
    <w:rsid w:val="00F05728"/>
    <w:rsid w:val="00F058D9"/>
    <w:rsid w:val="00F05C06"/>
    <w:rsid w:val="00F05E7F"/>
    <w:rsid w:val="00F060D1"/>
    <w:rsid w:val="00F0634F"/>
    <w:rsid w:val="00F069F2"/>
    <w:rsid w:val="00F06ADD"/>
    <w:rsid w:val="00F06C7B"/>
    <w:rsid w:val="00F06D42"/>
    <w:rsid w:val="00F07072"/>
    <w:rsid w:val="00F07258"/>
    <w:rsid w:val="00F076B2"/>
    <w:rsid w:val="00F078B8"/>
    <w:rsid w:val="00F07D7B"/>
    <w:rsid w:val="00F07E6D"/>
    <w:rsid w:val="00F07E94"/>
    <w:rsid w:val="00F10669"/>
    <w:rsid w:val="00F11224"/>
    <w:rsid w:val="00F113E6"/>
    <w:rsid w:val="00F11404"/>
    <w:rsid w:val="00F1164D"/>
    <w:rsid w:val="00F11656"/>
    <w:rsid w:val="00F11DA9"/>
    <w:rsid w:val="00F120AB"/>
    <w:rsid w:val="00F120B8"/>
    <w:rsid w:val="00F12480"/>
    <w:rsid w:val="00F1290A"/>
    <w:rsid w:val="00F1359D"/>
    <w:rsid w:val="00F13870"/>
    <w:rsid w:val="00F13AF5"/>
    <w:rsid w:val="00F13EF7"/>
    <w:rsid w:val="00F140B9"/>
    <w:rsid w:val="00F14713"/>
    <w:rsid w:val="00F147C0"/>
    <w:rsid w:val="00F1483F"/>
    <w:rsid w:val="00F14A84"/>
    <w:rsid w:val="00F14AAD"/>
    <w:rsid w:val="00F14B74"/>
    <w:rsid w:val="00F14C3B"/>
    <w:rsid w:val="00F14CD5"/>
    <w:rsid w:val="00F14D09"/>
    <w:rsid w:val="00F14F75"/>
    <w:rsid w:val="00F15351"/>
    <w:rsid w:val="00F154F3"/>
    <w:rsid w:val="00F155BC"/>
    <w:rsid w:val="00F15792"/>
    <w:rsid w:val="00F1582E"/>
    <w:rsid w:val="00F159B0"/>
    <w:rsid w:val="00F16038"/>
    <w:rsid w:val="00F161A2"/>
    <w:rsid w:val="00F16507"/>
    <w:rsid w:val="00F16723"/>
    <w:rsid w:val="00F16CF9"/>
    <w:rsid w:val="00F16D15"/>
    <w:rsid w:val="00F16D54"/>
    <w:rsid w:val="00F1B8B8"/>
    <w:rsid w:val="00F20837"/>
    <w:rsid w:val="00F20F7B"/>
    <w:rsid w:val="00F211C9"/>
    <w:rsid w:val="00F2124E"/>
    <w:rsid w:val="00F21715"/>
    <w:rsid w:val="00F21F56"/>
    <w:rsid w:val="00F22554"/>
    <w:rsid w:val="00F2264F"/>
    <w:rsid w:val="00F2270B"/>
    <w:rsid w:val="00F2331E"/>
    <w:rsid w:val="00F23423"/>
    <w:rsid w:val="00F2349A"/>
    <w:rsid w:val="00F23EA5"/>
    <w:rsid w:val="00F23F9E"/>
    <w:rsid w:val="00F241AE"/>
    <w:rsid w:val="00F2427E"/>
    <w:rsid w:val="00F24CC4"/>
    <w:rsid w:val="00F25627"/>
    <w:rsid w:val="00F257ED"/>
    <w:rsid w:val="00F25921"/>
    <w:rsid w:val="00F25BDA"/>
    <w:rsid w:val="00F26315"/>
    <w:rsid w:val="00F2666F"/>
    <w:rsid w:val="00F266E8"/>
    <w:rsid w:val="00F27548"/>
    <w:rsid w:val="00F27D34"/>
    <w:rsid w:val="00F27E3D"/>
    <w:rsid w:val="00F27F60"/>
    <w:rsid w:val="00F27FBB"/>
    <w:rsid w:val="00F30557"/>
    <w:rsid w:val="00F30C65"/>
    <w:rsid w:val="00F30ED9"/>
    <w:rsid w:val="00F30FC9"/>
    <w:rsid w:val="00F313A6"/>
    <w:rsid w:val="00F315FF"/>
    <w:rsid w:val="00F317C5"/>
    <w:rsid w:val="00F31FF5"/>
    <w:rsid w:val="00F32232"/>
    <w:rsid w:val="00F32506"/>
    <w:rsid w:val="00F3252B"/>
    <w:rsid w:val="00F32807"/>
    <w:rsid w:val="00F32937"/>
    <w:rsid w:val="00F32997"/>
    <w:rsid w:val="00F32DA4"/>
    <w:rsid w:val="00F331FA"/>
    <w:rsid w:val="00F33268"/>
    <w:rsid w:val="00F336CB"/>
    <w:rsid w:val="00F33898"/>
    <w:rsid w:val="00F33A0B"/>
    <w:rsid w:val="00F33A0E"/>
    <w:rsid w:val="00F33AAA"/>
    <w:rsid w:val="00F33C4F"/>
    <w:rsid w:val="00F33F79"/>
    <w:rsid w:val="00F34C6D"/>
    <w:rsid w:val="00F35B94"/>
    <w:rsid w:val="00F3634F"/>
    <w:rsid w:val="00F3682F"/>
    <w:rsid w:val="00F36850"/>
    <w:rsid w:val="00F3695A"/>
    <w:rsid w:val="00F36B1B"/>
    <w:rsid w:val="00F37491"/>
    <w:rsid w:val="00F37856"/>
    <w:rsid w:val="00F37927"/>
    <w:rsid w:val="00F37EB5"/>
    <w:rsid w:val="00F407CF"/>
    <w:rsid w:val="00F40C0C"/>
    <w:rsid w:val="00F40DA3"/>
    <w:rsid w:val="00F410CF"/>
    <w:rsid w:val="00F4168D"/>
    <w:rsid w:val="00F417DC"/>
    <w:rsid w:val="00F417DF"/>
    <w:rsid w:val="00F41984"/>
    <w:rsid w:val="00F41E6C"/>
    <w:rsid w:val="00F428A6"/>
    <w:rsid w:val="00F42D1A"/>
    <w:rsid w:val="00F42D9D"/>
    <w:rsid w:val="00F43257"/>
    <w:rsid w:val="00F436FD"/>
    <w:rsid w:val="00F43D10"/>
    <w:rsid w:val="00F43D7D"/>
    <w:rsid w:val="00F4464F"/>
    <w:rsid w:val="00F446CF"/>
    <w:rsid w:val="00F44B8B"/>
    <w:rsid w:val="00F454CD"/>
    <w:rsid w:val="00F45799"/>
    <w:rsid w:val="00F45C61"/>
    <w:rsid w:val="00F45EFB"/>
    <w:rsid w:val="00F45F02"/>
    <w:rsid w:val="00F46054"/>
    <w:rsid w:val="00F466FA"/>
    <w:rsid w:val="00F46847"/>
    <w:rsid w:val="00F46B46"/>
    <w:rsid w:val="00F46FE4"/>
    <w:rsid w:val="00F4764E"/>
    <w:rsid w:val="00F47BB3"/>
    <w:rsid w:val="00F50050"/>
    <w:rsid w:val="00F502B9"/>
    <w:rsid w:val="00F50BF2"/>
    <w:rsid w:val="00F50DBD"/>
    <w:rsid w:val="00F510EB"/>
    <w:rsid w:val="00F5115B"/>
    <w:rsid w:val="00F512DD"/>
    <w:rsid w:val="00F515F4"/>
    <w:rsid w:val="00F5179D"/>
    <w:rsid w:val="00F51917"/>
    <w:rsid w:val="00F52335"/>
    <w:rsid w:val="00F523EB"/>
    <w:rsid w:val="00F52434"/>
    <w:rsid w:val="00F525B5"/>
    <w:rsid w:val="00F527FC"/>
    <w:rsid w:val="00F5311A"/>
    <w:rsid w:val="00F53735"/>
    <w:rsid w:val="00F53B0E"/>
    <w:rsid w:val="00F53E6A"/>
    <w:rsid w:val="00F54111"/>
    <w:rsid w:val="00F54336"/>
    <w:rsid w:val="00F5463B"/>
    <w:rsid w:val="00F553AD"/>
    <w:rsid w:val="00F55446"/>
    <w:rsid w:val="00F5597C"/>
    <w:rsid w:val="00F56B4D"/>
    <w:rsid w:val="00F56BC9"/>
    <w:rsid w:val="00F56CE1"/>
    <w:rsid w:val="00F56D1F"/>
    <w:rsid w:val="00F56DB5"/>
    <w:rsid w:val="00F56F1E"/>
    <w:rsid w:val="00F570E0"/>
    <w:rsid w:val="00F575DB"/>
    <w:rsid w:val="00F578B9"/>
    <w:rsid w:val="00F57DB6"/>
    <w:rsid w:val="00F60128"/>
    <w:rsid w:val="00F601D7"/>
    <w:rsid w:val="00F60251"/>
    <w:rsid w:val="00F606E2"/>
    <w:rsid w:val="00F6077B"/>
    <w:rsid w:val="00F60D18"/>
    <w:rsid w:val="00F60E53"/>
    <w:rsid w:val="00F60FF9"/>
    <w:rsid w:val="00F61C12"/>
    <w:rsid w:val="00F61F35"/>
    <w:rsid w:val="00F62001"/>
    <w:rsid w:val="00F62AAD"/>
    <w:rsid w:val="00F62EED"/>
    <w:rsid w:val="00F6310B"/>
    <w:rsid w:val="00F632EB"/>
    <w:rsid w:val="00F639B7"/>
    <w:rsid w:val="00F639C9"/>
    <w:rsid w:val="00F63D02"/>
    <w:rsid w:val="00F63D31"/>
    <w:rsid w:val="00F63E14"/>
    <w:rsid w:val="00F63EC9"/>
    <w:rsid w:val="00F64119"/>
    <w:rsid w:val="00F64650"/>
    <w:rsid w:val="00F646BC"/>
    <w:rsid w:val="00F64BD2"/>
    <w:rsid w:val="00F6543B"/>
    <w:rsid w:val="00F65980"/>
    <w:rsid w:val="00F66093"/>
    <w:rsid w:val="00F6682A"/>
    <w:rsid w:val="00F66F98"/>
    <w:rsid w:val="00F66F9E"/>
    <w:rsid w:val="00F6721A"/>
    <w:rsid w:val="00F67278"/>
    <w:rsid w:val="00F67806"/>
    <w:rsid w:val="00F679D8"/>
    <w:rsid w:val="00F67BFC"/>
    <w:rsid w:val="00F67FE2"/>
    <w:rsid w:val="00F700D7"/>
    <w:rsid w:val="00F7013C"/>
    <w:rsid w:val="00F70513"/>
    <w:rsid w:val="00F706A1"/>
    <w:rsid w:val="00F706A9"/>
    <w:rsid w:val="00F7077E"/>
    <w:rsid w:val="00F70FE6"/>
    <w:rsid w:val="00F718DC"/>
    <w:rsid w:val="00F7196A"/>
    <w:rsid w:val="00F71C96"/>
    <w:rsid w:val="00F72811"/>
    <w:rsid w:val="00F7283D"/>
    <w:rsid w:val="00F7315F"/>
    <w:rsid w:val="00F732E4"/>
    <w:rsid w:val="00F733FD"/>
    <w:rsid w:val="00F734D7"/>
    <w:rsid w:val="00F735ED"/>
    <w:rsid w:val="00F7363A"/>
    <w:rsid w:val="00F73AD3"/>
    <w:rsid w:val="00F74270"/>
    <w:rsid w:val="00F74C1C"/>
    <w:rsid w:val="00F74D49"/>
    <w:rsid w:val="00F75A87"/>
    <w:rsid w:val="00F75C1E"/>
    <w:rsid w:val="00F75C82"/>
    <w:rsid w:val="00F75CDA"/>
    <w:rsid w:val="00F75EDF"/>
    <w:rsid w:val="00F76011"/>
    <w:rsid w:val="00F767E8"/>
    <w:rsid w:val="00F76E22"/>
    <w:rsid w:val="00F76F03"/>
    <w:rsid w:val="00F76F04"/>
    <w:rsid w:val="00F77172"/>
    <w:rsid w:val="00F77435"/>
    <w:rsid w:val="00F7746C"/>
    <w:rsid w:val="00F77685"/>
    <w:rsid w:val="00F8042D"/>
    <w:rsid w:val="00F80704"/>
    <w:rsid w:val="00F8089E"/>
    <w:rsid w:val="00F81326"/>
    <w:rsid w:val="00F813AA"/>
    <w:rsid w:val="00F81433"/>
    <w:rsid w:val="00F8171E"/>
    <w:rsid w:val="00F81753"/>
    <w:rsid w:val="00F82434"/>
    <w:rsid w:val="00F82527"/>
    <w:rsid w:val="00F826BD"/>
    <w:rsid w:val="00F826F8"/>
    <w:rsid w:val="00F82819"/>
    <w:rsid w:val="00F830B1"/>
    <w:rsid w:val="00F833D6"/>
    <w:rsid w:val="00F8392C"/>
    <w:rsid w:val="00F839EE"/>
    <w:rsid w:val="00F83EB7"/>
    <w:rsid w:val="00F8447F"/>
    <w:rsid w:val="00F84563"/>
    <w:rsid w:val="00F849CD"/>
    <w:rsid w:val="00F850B9"/>
    <w:rsid w:val="00F863D3"/>
    <w:rsid w:val="00F86780"/>
    <w:rsid w:val="00F86911"/>
    <w:rsid w:val="00F87181"/>
    <w:rsid w:val="00F87679"/>
    <w:rsid w:val="00F905D1"/>
    <w:rsid w:val="00F90619"/>
    <w:rsid w:val="00F90C85"/>
    <w:rsid w:val="00F910AB"/>
    <w:rsid w:val="00F913D0"/>
    <w:rsid w:val="00F9163E"/>
    <w:rsid w:val="00F919AE"/>
    <w:rsid w:val="00F91ADD"/>
    <w:rsid w:val="00F922F7"/>
    <w:rsid w:val="00F92FB0"/>
    <w:rsid w:val="00F932BC"/>
    <w:rsid w:val="00F93400"/>
    <w:rsid w:val="00F93657"/>
    <w:rsid w:val="00F938B2"/>
    <w:rsid w:val="00F93A85"/>
    <w:rsid w:val="00F93AD9"/>
    <w:rsid w:val="00F93D56"/>
    <w:rsid w:val="00F93D88"/>
    <w:rsid w:val="00F93DE7"/>
    <w:rsid w:val="00F94428"/>
    <w:rsid w:val="00F95389"/>
    <w:rsid w:val="00F95762"/>
    <w:rsid w:val="00F957E4"/>
    <w:rsid w:val="00F95A16"/>
    <w:rsid w:val="00F95B83"/>
    <w:rsid w:val="00F95EC8"/>
    <w:rsid w:val="00F95F85"/>
    <w:rsid w:val="00F96140"/>
    <w:rsid w:val="00F96215"/>
    <w:rsid w:val="00F96553"/>
    <w:rsid w:val="00F966F1"/>
    <w:rsid w:val="00F96711"/>
    <w:rsid w:val="00F96A00"/>
    <w:rsid w:val="00F96A28"/>
    <w:rsid w:val="00F96E8A"/>
    <w:rsid w:val="00F97734"/>
    <w:rsid w:val="00F978E6"/>
    <w:rsid w:val="00F97DE6"/>
    <w:rsid w:val="00F9E6A4"/>
    <w:rsid w:val="00FA0559"/>
    <w:rsid w:val="00FA0AFE"/>
    <w:rsid w:val="00FA0BB5"/>
    <w:rsid w:val="00FA0F22"/>
    <w:rsid w:val="00FA13CD"/>
    <w:rsid w:val="00FA142C"/>
    <w:rsid w:val="00FA14D9"/>
    <w:rsid w:val="00FA17CF"/>
    <w:rsid w:val="00FA1876"/>
    <w:rsid w:val="00FA2045"/>
    <w:rsid w:val="00FA20A7"/>
    <w:rsid w:val="00FA2287"/>
    <w:rsid w:val="00FA2345"/>
    <w:rsid w:val="00FA23CE"/>
    <w:rsid w:val="00FA24B1"/>
    <w:rsid w:val="00FA2F19"/>
    <w:rsid w:val="00FA3072"/>
    <w:rsid w:val="00FA3293"/>
    <w:rsid w:val="00FA391F"/>
    <w:rsid w:val="00FA3944"/>
    <w:rsid w:val="00FA3AAE"/>
    <w:rsid w:val="00FA3D10"/>
    <w:rsid w:val="00FA4A06"/>
    <w:rsid w:val="00FA6237"/>
    <w:rsid w:val="00FA6275"/>
    <w:rsid w:val="00FA6435"/>
    <w:rsid w:val="00FA6DA9"/>
    <w:rsid w:val="00FA705E"/>
    <w:rsid w:val="00FA7149"/>
    <w:rsid w:val="00FA71E2"/>
    <w:rsid w:val="00FA7391"/>
    <w:rsid w:val="00FA758D"/>
    <w:rsid w:val="00FA776F"/>
    <w:rsid w:val="00FA7806"/>
    <w:rsid w:val="00FA7B1D"/>
    <w:rsid w:val="00FA7BC0"/>
    <w:rsid w:val="00FA7E76"/>
    <w:rsid w:val="00FA7F85"/>
    <w:rsid w:val="00FB0130"/>
    <w:rsid w:val="00FB01E2"/>
    <w:rsid w:val="00FB03EE"/>
    <w:rsid w:val="00FB06B0"/>
    <w:rsid w:val="00FB0765"/>
    <w:rsid w:val="00FB07B3"/>
    <w:rsid w:val="00FB0A6F"/>
    <w:rsid w:val="00FB0ACE"/>
    <w:rsid w:val="00FB0F9C"/>
    <w:rsid w:val="00FB1312"/>
    <w:rsid w:val="00FB1759"/>
    <w:rsid w:val="00FB17C2"/>
    <w:rsid w:val="00FB1802"/>
    <w:rsid w:val="00FB1936"/>
    <w:rsid w:val="00FB1A3C"/>
    <w:rsid w:val="00FB1A56"/>
    <w:rsid w:val="00FB1F40"/>
    <w:rsid w:val="00FB2426"/>
    <w:rsid w:val="00FB242A"/>
    <w:rsid w:val="00FB2485"/>
    <w:rsid w:val="00FB2771"/>
    <w:rsid w:val="00FB2B85"/>
    <w:rsid w:val="00FB2BC2"/>
    <w:rsid w:val="00FB2DA4"/>
    <w:rsid w:val="00FB2FEF"/>
    <w:rsid w:val="00FB3054"/>
    <w:rsid w:val="00FB32A1"/>
    <w:rsid w:val="00FB3A0B"/>
    <w:rsid w:val="00FB3A88"/>
    <w:rsid w:val="00FB3EC8"/>
    <w:rsid w:val="00FB4714"/>
    <w:rsid w:val="00FB5236"/>
    <w:rsid w:val="00FB5493"/>
    <w:rsid w:val="00FB56A0"/>
    <w:rsid w:val="00FB56A3"/>
    <w:rsid w:val="00FB5B64"/>
    <w:rsid w:val="00FB5EA6"/>
    <w:rsid w:val="00FB6295"/>
    <w:rsid w:val="00FB7569"/>
    <w:rsid w:val="00FB78E5"/>
    <w:rsid w:val="00FB7BCD"/>
    <w:rsid w:val="00FB7FB5"/>
    <w:rsid w:val="00FC00C9"/>
    <w:rsid w:val="00FC0957"/>
    <w:rsid w:val="00FC0BE3"/>
    <w:rsid w:val="00FC0C97"/>
    <w:rsid w:val="00FC12D6"/>
    <w:rsid w:val="00FC1355"/>
    <w:rsid w:val="00FC14C9"/>
    <w:rsid w:val="00FC1A0F"/>
    <w:rsid w:val="00FC1A87"/>
    <w:rsid w:val="00FC1F99"/>
    <w:rsid w:val="00FC2090"/>
    <w:rsid w:val="00FC2C3A"/>
    <w:rsid w:val="00FC3084"/>
    <w:rsid w:val="00FC31C9"/>
    <w:rsid w:val="00FC34D1"/>
    <w:rsid w:val="00FC35BE"/>
    <w:rsid w:val="00FC3B27"/>
    <w:rsid w:val="00FC3EBC"/>
    <w:rsid w:val="00FC405B"/>
    <w:rsid w:val="00FC4195"/>
    <w:rsid w:val="00FC41A2"/>
    <w:rsid w:val="00FC46DA"/>
    <w:rsid w:val="00FC4A85"/>
    <w:rsid w:val="00FC5296"/>
    <w:rsid w:val="00FC5504"/>
    <w:rsid w:val="00FC5C7B"/>
    <w:rsid w:val="00FC5CE3"/>
    <w:rsid w:val="00FC5E2A"/>
    <w:rsid w:val="00FC5FF2"/>
    <w:rsid w:val="00FC61E5"/>
    <w:rsid w:val="00FC66E2"/>
    <w:rsid w:val="00FC6C25"/>
    <w:rsid w:val="00FC6D38"/>
    <w:rsid w:val="00FC6F60"/>
    <w:rsid w:val="00FC7321"/>
    <w:rsid w:val="00FC7375"/>
    <w:rsid w:val="00FC7523"/>
    <w:rsid w:val="00FC76D9"/>
    <w:rsid w:val="00FC7935"/>
    <w:rsid w:val="00FC79F0"/>
    <w:rsid w:val="00FC7E29"/>
    <w:rsid w:val="00FC7F2F"/>
    <w:rsid w:val="00FD05E0"/>
    <w:rsid w:val="00FD0AAF"/>
    <w:rsid w:val="00FD0F03"/>
    <w:rsid w:val="00FD1274"/>
    <w:rsid w:val="00FD1B9F"/>
    <w:rsid w:val="00FD208F"/>
    <w:rsid w:val="00FD29B6"/>
    <w:rsid w:val="00FD2A0B"/>
    <w:rsid w:val="00FD2B0D"/>
    <w:rsid w:val="00FD2CE7"/>
    <w:rsid w:val="00FD2FC3"/>
    <w:rsid w:val="00FD33DB"/>
    <w:rsid w:val="00FD35FD"/>
    <w:rsid w:val="00FD3BCB"/>
    <w:rsid w:val="00FD3C5A"/>
    <w:rsid w:val="00FD3CB8"/>
    <w:rsid w:val="00FD3F27"/>
    <w:rsid w:val="00FD45B4"/>
    <w:rsid w:val="00FD4810"/>
    <w:rsid w:val="00FD49F7"/>
    <w:rsid w:val="00FD55CD"/>
    <w:rsid w:val="00FD5688"/>
    <w:rsid w:val="00FD5995"/>
    <w:rsid w:val="00FD5C5B"/>
    <w:rsid w:val="00FD5F06"/>
    <w:rsid w:val="00FD5FF5"/>
    <w:rsid w:val="00FD618E"/>
    <w:rsid w:val="00FD6419"/>
    <w:rsid w:val="00FD6886"/>
    <w:rsid w:val="00FD6E7E"/>
    <w:rsid w:val="00FD6F54"/>
    <w:rsid w:val="00FD6FF8"/>
    <w:rsid w:val="00FD7FC9"/>
    <w:rsid w:val="00FE02AA"/>
    <w:rsid w:val="00FE13C8"/>
    <w:rsid w:val="00FE2353"/>
    <w:rsid w:val="00FE2777"/>
    <w:rsid w:val="00FE2B79"/>
    <w:rsid w:val="00FE2E89"/>
    <w:rsid w:val="00FE2FAD"/>
    <w:rsid w:val="00FE30CF"/>
    <w:rsid w:val="00FE366B"/>
    <w:rsid w:val="00FE370D"/>
    <w:rsid w:val="00FE38D7"/>
    <w:rsid w:val="00FE38F5"/>
    <w:rsid w:val="00FE3D71"/>
    <w:rsid w:val="00FE489B"/>
    <w:rsid w:val="00FE4EBA"/>
    <w:rsid w:val="00FE53C0"/>
    <w:rsid w:val="00FE58DB"/>
    <w:rsid w:val="00FE5C2C"/>
    <w:rsid w:val="00FE5D0F"/>
    <w:rsid w:val="00FE60A9"/>
    <w:rsid w:val="00FE63E3"/>
    <w:rsid w:val="00FE6565"/>
    <w:rsid w:val="00FE66C8"/>
    <w:rsid w:val="00FE691C"/>
    <w:rsid w:val="00FE692D"/>
    <w:rsid w:val="00FE6A29"/>
    <w:rsid w:val="00FE6C1B"/>
    <w:rsid w:val="00FE6EB7"/>
    <w:rsid w:val="00FE6FCF"/>
    <w:rsid w:val="00FE70F6"/>
    <w:rsid w:val="00FE7309"/>
    <w:rsid w:val="00FE7826"/>
    <w:rsid w:val="00FF0152"/>
    <w:rsid w:val="00FF0432"/>
    <w:rsid w:val="00FF0456"/>
    <w:rsid w:val="00FF074E"/>
    <w:rsid w:val="00FF077F"/>
    <w:rsid w:val="00FF07BE"/>
    <w:rsid w:val="00FF0BD1"/>
    <w:rsid w:val="00FF0E99"/>
    <w:rsid w:val="00FF0ED7"/>
    <w:rsid w:val="00FF1457"/>
    <w:rsid w:val="00FF156A"/>
    <w:rsid w:val="00FF1A2C"/>
    <w:rsid w:val="00FF1B84"/>
    <w:rsid w:val="00FF1CAF"/>
    <w:rsid w:val="00FF206C"/>
    <w:rsid w:val="00FF2301"/>
    <w:rsid w:val="00FF2EB4"/>
    <w:rsid w:val="00FF361E"/>
    <w:rsid w:val="00FF3674"/>
    <w:rsid w:val="00FF3797"/>
    <w:rsid w:val="00FF3B9A"/>
    <w:rsid w:val="00FF447A"/>
    <w:rsid w:val="00FF4AE7"/>
    <w:rsid w:val="00FF54AE"/>
    <w:rsid w:val="00FF59BA"/>
    <w:rsid w:val="00FF5CD8"/>
    <w:rsid w:val="00FF5CF8"/>
    <w:rsid w:val="00FF5CF9"/>
    <w:rsid w:val="00FF6023"/>
    <w:rsid w:val="00FF6712"/>
    <w:rsid w:val="00FF6FA5"/>
    <w:rsid w:val="00FF7188"/>
    <w:rsid w:val="00FF73BF"/>
    <w:rsid w:val="00FF74E0"/>
    <w:rsid w:val="00FF757D"/>
    <w:rsid w:val="00FF7B99"/>
    <w:rsid w:val="00FF7F90"/>
    <w:rsid w:val="00FFD754"/>
    <w:rsid w:val="0105B4E1"/>
    <w:rsid w:val="010F251D"/>
    <w:rsid w:val="0114F686"/>
    <w:rsid w:val="0127C816"/>
    <w:rsid w:val="0136EE6F"/>
    <w:rsid w:val="01391E64"/>
    <w:rsid w:val="013C5ACF"/>
    <w:rsid w:val="0144BF0C"/>
    <w:rsid w:val="014E7986"/>
    <w:rsid w:val="0158871F"/>
    <w:rsid w:val="0163F97D"/>
    <w:rsid w:val="0167E9CF"/>
    <w:rsid w:val="01814BE4"/>
    <w:rsid w:val="0187C008"/>
    <w:rsid w:val="0199CAFE"/>
    <w:rsid w:val="019D4B94"/>
    <w:rsid w:val="01AE850F"/>
    <w:rsid w:val="01B61FE7"/>
    <w:rsid w:val="01B9FF77"/>
    <w:rsid w:val="01C27D68"/>
    <w:rsid w:val="01C91328"/>
    <w:rsid w:val="01D210AD"/>
    <w:rsid w:val="01D3E311"/>
    <w:rsid w:val="01D4BFCC"/>
    <w:rsid w:val="01E7049E"/>
    <w:rsid w:val="01EED15E"/>
    <w:rsid w:val="01F10C97"/>
    <w:rsid w:val="01F13B37"/>
    <w:rsid w:val="01FB7F4C"/>
    <w:rsid w:val="01FE0EFC"/>
    <w:rsid w:val="020357A9"/>
    <w:rsid w:val="0206AA4E"/>
    <w:rsid w:val="020ECAEA"/>
    <w:rsid w:val="020F863F"/>
    <w:rsid w:val="0210700B"/>
    <w:rsid w:val="02189B9C"/>
    <w:rsid w:val="0230FF51"/>
    <w:rsid w:val="02369FDB"/>
    <w:rsid w:val="02627782"/>
    <w:rsid w:val="0262A4AF"/>
    <w:rsid w:val="026570C7"/>
    <w:rsid w:val="026791F1"/>
    <w:rsid w:val="0269747E"/>
    <w:rsid w:val="026DD489"/>
    <w:rsid w:val="02701074"/>
    <w:rsid w:val="02791F40"/>
    <w:rsid w:val="027B7C83"/>
    <w:rsid w:val="02821E41"/>
    <w:rsid w:val="02863A68"/>
    <w:rsid w:val="02863BFE"/>
    <w:rsid w:val="028D55F5"/>
    <w:rsid w:val="029A0F25"/>
    <w:rsid w:val="02A2E862"/>
    <w:rsid w:val="02AA6CED"/>
    <w:rsid w:val="02AAAB8E"/>
    <w:rsid w:val="02ACD1E3"/>
    <w:rsid w:val="02BAD23F"/>
    <w:rsid w:val="02BB932C"/>
    <w:rsid w:val="02BF4CEE"/>
    <w:rsid w:val="02C28BA3"/>
    <w:rsid w:val="02C56782"/>
    <w:rsid w:val="02EF39AF"/>
    <w:rsid w:val="02F79A16"/>
    <w:rsid w:val="02FCD954"/>
    <w:rsid w:val="02FEAE51"/>
    <w:rsid w:val="02FF1397"/>
    <w:rsid w:val="02FF3074"/>
    <w:rsid w:val="03029D15"/>
    <w:rsid w:val="03162585"/>
    <w:rsid w:val="0316AB89"/>
    <w:rsid w:val="0319604C"/>
    <w:rsid w:val="031B3762"/>
    <w:rsid w:val="032442B9"/>
    <w:rsid w:val="032F81C8"/>
    <w:rsid w:val="0332B994"/>
    <w:rsid w:val="033667DA"/>
    <w:rsid w:val="033D5244"/>
    <w:rsid w:val="03522442"/>
    <w:rsid w:val="03546572"/>
    <w:rsid w:val="035C9988"/>
    <w:rsid w:val="03608FA1"/>
    <w:rsid w:val="03649ED9"/>
    <w:rsid w:val="0365E19C"/>
    <w:rsid w:val="037BDD82"/>
    <w:rsid w:val="0390FCE7"/>
    <w:rsid w:val="03979AA9"/>
    <w:rsid w:val="03AEA1BB"/>
    <w:rsid w:val="03BBED8E"/>
    <w:rsid w:val="03BFDBC4"/>
    <w:rsid w:val="03C1F262"/>
    <w:rsid w:val="03CD3D5F"/>
    <w:rsid w:val="03EE3883"/>
    <w:rsid w:val="03F8BFDC"/>
    <w:rsid w:val="03FFF590"/>
    <w:rsid w:val="04004731"/>
    <w:rsid w:val="0402B62D"/>
    <w:rsid w:val="0405EBD3"/>
    <w:rsid w:val="0411D1FD"/>
    <w:rsid w:val="042626F3"/>
    <w:rsid w:val="043B63B2"/>
    <w:rsid w:val="043C04B4"/>
    <w:rsid w:val="0459CAFE"/>
    <w:rsid w:val="045C9992"/>
    <w:rsid w:val="04673630"/>
    <w:rsid w:val="0478838B"/>
    <w:rsid w:val="0483AD2B"/>
    <w:rsid w:val="048CE97C"/>
    <w:rsid w:val="049B9FA6"/>
    <w:rsid w:val="049F4278"/>
    <w:rsid w:val="04A1C6C3"/>
    <w:rsid w:val="04B222C7"/>
    <w:rsid w:val="04B28893"/>
    <w:rsid w:val="04CD74B6"/>
    <w:rsid w:val="04CFC7F6"/>
    <w:rsid w:val="04DF2921"/>
    <w:rsid w:val="04E3ACCC"/>
    <w:rsid w:val="04E4A5DE"/>
    <w:rsid w:val="04EBB543"/>
    <w:rsid w:val="05038C8E"/>
    <w:rsid w:val="050602EC"/>
    <w:rsid w:val="050756D8"/>
    <w:rsid w:val="0510107F"/>
    <w:rsid w:val="0514671D"/>
    <w:rsid w:val="051B9FC1"/>
    <w:rsid w:val="051C4290"/>
    <w:rsid w:val="052A5483"/>
    <w:rsid w:val="052B9584"/>
    <w:rsid w:val="053509DF"/>
    <w:rsid w:val="0535DB81"/>
    <w:rsid w:val="053C373B"/>
    <w:rsid w:val="05444962"/>
    <w:rsid w:val="054F1AB1"/>
    <w:rsid w:val="05548359"/>
    <w:rsid w:val="0564C8AB"/>
    <w:rsid w:val="056CBEB3"/>
    <w:rsid w:val="0578C354"/>
    <w:rsid w:val="057E8325"/>
    <w:rsid w:val="059686A6"/>
    <w:rsid w:val="05990237"/>
    <w:rsid w:val="059988D3"/>
    <w:rsid w:val="05A37EB6"/>
    <w:rsid w:val="05BE7635"/>
    <w:rsid w:val="05C050AC"/>
    <w:rsid w:val="05C6830A"/>
    <w:rsid w:val="05CEE192"/>
    <w:rsid w:val="05D2D982"/>
    <w:rsid w:val="05DF6C68"/>
    <w:rsid w:val="05EAE17C"/>
    <w:rsid w:val="05F1B583"/>
    <w:rsid w:val="0601EF49"/>
    <w:rsid w:val="06038E32"/>
    <w:rsid w:val="0604FFA4"/>
    <w:rsid w:val="0607BB65"/>
    <w:rsid w:val="060C47A0"/>
    <w:rsid w:val="0626D21B"/>
    <w:rsid w:val="064200F0"/>
    <w:rsid w:val="064CB11D"/>
    <w:rsid w:val="065FBE75"/>
    <w:rsid w:val="065FBE94"/>
    <w:rsid w:val="066230B3"/>
    <w:rsid w:val="0668F786"/>
    <w:rsid w:val="068674E0"/>
    <w:rsid w:val="0687BBE6"/>
    <w:rsid w:val="0687FBA5"/>
    <w:rsid w:val="06906190"/>
    <w:rsid w:val="069B649B"/>
    <w:rsid w:val="06B8F185"/>
    <w:rsid w:val="06C8199D"/>
    <w:rsid w:val="06D37E28"/>
    <w:rsid w:val="06D8BFAF"/>
    <w:rsid w:val="06E35863"/>
    <w:rsid w:val="06E479F3"/>
    <w:rsid w:val="06E56204"/>
    <w:rsid w:val="06F18190"/>
    <w:rsid w:val="06F3DB5D"/>
    <w:rsid w:val="06FA1D91"/>
    <w:rsid w:val="0714312E"/>
    <w:rsid w:val="071E8B0C"/>
    <w:rsid w:val="07394E28"/>
    <w:rsid w:val="074295DC"/>
    <w:rsid w:val="075CFFA6"/>
    <w:rsid w:val="07602535"/>
    <w:rsid w:val="076B9D90"/>
    <w:rsid w:val="07703E36"/>
    <w:rsid w:val="0775D689"/>
    <w:rsid w:val="077F7FDA"/>
    <w:rsid w:val="0780E76A"/>
    <w:rsid w:val="07875201"/>
    <w:rsid w:val="079A03F4"/>
    <w:rsid w:val="079D8F65"/>
    <w:rsid w:val="079E56F8"/>
    <w:rsid w:val="07A8B325"/>
    <w:rsid w:val="07BB220D"/>
    <w:rsid w:val="07DBA963"/>
    <w:rsid w:val="07E14730"/>
    <w:rsid w:val="07EAC8F3"/>
    <w:rsid w:val="07F0A51F"/>
    <w:rsid w:val="07F0DD2E"/>
    <w:rsid w:val="07F25C63"/>
    <w:rsid w:val="07F9DE33"/>
    <w:rsid w:val="07FB46C5"/>
    <w:rsid w:val="07FCDD7D"/>
    <w:rsid w:val="07FD7897"/>
    <w:rsid w:val="080F122D"/>
    <w:rsid w:val="0817CEDA"/>
    <w:rsid w:val="081C6D0F"/>
    <w:rsid w:val="081F4507"/>
    <w:rsid w:val="082DB9C9"/>
    <w:rsid w:val="08444560"/>
    <w:rsid w:val="085B67F3"/>
    <w:rsid w:val="08886B81"/>
    <w:rsid w:val="088DB2BE"/>
    <w:rsid w:val="0893259F"/>
    <w:rsid w:val="0895F8F8"/>
    <w:rsid w:val="08A0AF4B"/>
    <w:rsid w:val="08A656C1"/>
    <w:rsid w:val="08A80FB0"/>
    <w:rsid w:val="08BC3491"/>
    <w:rsid w:val="08BFC0DD"/>
    <w:rsid w:val="08C5169F"/>
    <w:rsid w:val="08C5D3FC"/>
    <w:rsid w:val="08CB4F27"/>
    <w:rsid w:val="08E23D59"/>
    <w:rsid w:val="08F24F2F"/>
    <w:rsid w:val="08F4ACAE"/>
    <w:rsid w:val="08FE99C5"/>
    <w:rsid w:val="09077BCD"/>
    <w:rsid w:val="090C5BBF"/>
    <w:rsid w:val="091888EA"/>
    <w:rsid w:val="091A112A"/>
    <w:rsid w:val="092AD6B8"/>
    <w:rsid w:val="093792E7"/>
    <w:rsid w:val="09473CDC"/>
    <w:rsid w:val="0951EA86"/>
    <w:rsid w:val="09652585"/>
    <w:rsid w:val="096AB0FF"/>
    <w:rsid w:val="096ABB51"/>
    <w:rsid w:val="096BB6A8"/>
    <w:rsid w:val="097169F3"/>
    <w:rsid w:val="09758CA8"/>
    <w:rsid w:val="0976931B"/>
    <w:rsid w:val="097ACFF7"/>
    <w:rsid w:val="097C88E3"/>
    <w:rsid w:val="097D4CBB"/>
    <w:rsid w:val="0984CBFB"/>
    <w:rsid w:val="098B1DEE"/>
    <w:rsid w:val="09915B78"/>
    <w:rsid w:val="0991E9E2"/>
    <w:rsid w:val="099948F8"/>
    <w:rsid w:val="09AE1FE4"/>
    <w:rsid w:val="09BE6C9E"/>
    <w:rsid w:val="09D1DCA8"/>
    <w:rsid w:val="09D2EB86"/>
    <w:rsid w:val="09D5A84C"/>
    <w:rsid w:val="09D76D5E"/>
    <w:rsid w:val="09DB2F35"/>
    <w:rsid w:val="09DD3D37"/>
    <w:rsid w:val="09DD5CB2"/>
    <w:rsid w:val="09E2C9C8"/>
    <w:rsid w:val="09EE0DB3"/>
    <w:rsid w:val="09F29E3A"/>
    <w:rsid w:val="09F76F9D"/>
    <w:rsid w:val="0A0BA2BA"/>
    <w:rsid w:val="0A0CAC4D"/>
    <w:rsid w:val="0A0EB400"/>
    <w:rsid w:val="0A107325"/>
    <w:rsid w:val="0A128777"/>
    <w:rsid w:val="0A1B373A"/>
    <w:rsid w:val="0A1B4808"/>
    <w:rsid w:val="0A1E0E98"/>
    <w:rsid w:val="0A20E8C4"/>
    <w:rsid w:val="0A254932"/>
    <w:rsid w:val="0A27F47C"/>
    <w:rsid w:val="0A2E2D87"/>
    <w:rsid w:val="0A367FA7"/>
    <w:rsid w:val="0A424831"/>
    <w:rsid w:val="0A42D5B9"/>
    <w:rsid w:val="0A4DC2B6"/>
    <w:rsid w:val="0A5FA4DD"/>
    <w:rsid w:val="0A6A4973"/>
    <w:rsid w:val="0A6EC169"/>
    <w:rsid w:val="0A70729F"/>
    <w:rsid w:val="0A714973"/>
    <w:rsid w:val="0A774A77"/>
    <w:rsid w:val="0A794BF0"/>
    <w:rsid w:val="0A7ED3B6"/>
    <w:rsid w:val="0A7F2E79"/>
    <w:rsid w:val="0A93C670"/>
    <w:rsid w:val="0A9ABB3F"/>
    <w:rsid w:val="0AA836B5"/>
    <w:rsid w:val="0AB881D4"/>
    <w:rsid w:val="0AC7B70B"/>
    <w:rsid w:val="0ACB41DB"/>
    <w:rsid w:val="0ACD5C7E"/>
    <w:rsid w:val="0ACDF334"/>
    <w:rsid w:val="0AEBF2E4"/>
    <w:rsid w:val="0AEDE901"/>
    <w:rsid w:val="0AF0F030"/>
    <w:rsid w:val="0B09EBE5"/>
    <w:rsid w:val="0B0CA9A8"/>
    <w:rsid w:val="0B110847"/>
    <w:rsid w:val="0B1DAF19"/>
    <w:rsid w:val="0B2BD080"/>
    <w:rsid w:val="0B3C045C"/>
    <w:rsid w:val="0B4ACDA2"/>
    <w:rsid w:val="0B55F56D"/>
    <w:rsid w:val="0B6F027E"/>
    <w:rsid w:val="0B7D0A34"/>
    <w:rsid w:val="0B8CB426"/>
    <w:rsid w:val="0B95C846"/>
    <w:rsid w:val="0BA6BC37"/>
    <w:rsid w:val="0BAC80AD"/>
    <w:rsid w:val="0BB3946F"/>
    <w:rsid w:val="0BB6206C"/>
    <w:rsid w:val="0BBF9AD3"/>
    <w:rsid w:val="0BC70BF9"/>
    <w:rsid w:val="0BD14916"/>
    <w:rsid w:val="0BD776AF"/>
    <w:rsid w:val="0BDB88C5"/>
    <w:rsid w:val="0BDD9F5E"/>
    <w:rsid w:val="0BE485DB"/>
    <w:rsid w:val="0BFEC0E8"/>
    <w:rsid w:val="0C0C6DAB"/>
    <w:rsid w:val="0C14EDE4"/>
    <w:rsid w:val="0C1AD0FF"/>
    <w:rsid w:val="0C2501F7"/>
    <w:rsid w:val="0C2A4B4D"/>
    <w:rsid w:val="0C2AEE5D"/>
    <w:rsid w:val="0C345639"/>
    <w:rsid w:val="0C48F954"/>
    <w:rsid w:val="0C5B30E9"/>
    <w:rsid w:val="0C613889"/>
    <w:rsid w:val="0C616D90"/>
    <w:rsid w:val="0C650088"/>
    <w:rsid w:val="0C68EA99"/>
    <w:rsid w:val="0C8D2190"/>
    <w:rsid w:val="0C9DF99B"/>
    <w:rsid w:val="0C9E7ABB"/>
    <w:rsid w:val="0CBAB97B"/>
    <w:rsid w:val="0CC2C8FB"/>
    <w:rsid w:val="0CC6FA1A"/>
    <w:rsid w:val="0CCA162B"/>
    <w:rsid w:val="0CD39C8D"/>
    <w:rsid w:val="0CD7BB41"/>
    <w:rsid w:val="0CEAB936"/>
    <w:rsid w:val="0CECA67F"/>
    <w:rsid w:val="0CECEADB"/>
    <w:rsid w:val="0CEE1F62"/>
    <w:rsid w:val="0CEF46C3"/>
    <w:rsid w:val="0CF525F0"/>
    <w:rsid w:val="0CF8E9FC"/>
    <w:rsid w:val="0D03A497"/>
    <w:rsid w:val="0D087283"/>
    <w:rsid w:val="0D0A61A1"/>
    <w:rsid w:val="0D204ED4"/>
    <w:rsid w:val="0D3519A1"/>
    <w:rsid w:val="0D39AE2B"/>
    <w:rsid w:val="0D3B3B9D"/>
    <w:rsid w:val="0D3E4449"/>
    <w:rsid w:val="0D404402"/>
    <w:rsid w:val="0D4181E1"/>
    <w:rsid w:val="0D469F76"/>
    <w:rsid w:val="0D4CC320"/>
    <w:rsid w:val="0D4D0E46"/>
    <w:rsid w:val="0D4D871B"/>
    <w:rsid w:val="0D5044B6"/>
    <w:rsid w:val="0D5525B6"/>
    <w:rsid w:val="0D57F776"/>
    <w:rsid w:val="0D5E1D11"/>
    <w:rsid w:val="0D619399"/>
    <w:rsid w:val="0D620831"/>
    <w:rsid w:val="0D65C09E"/>
    <w:rsid w:val="0D76642A"/>
    <w:rsid w:val="0D77CE58"/>
    <w:rsid w:val="0D82E908"/>
    <w:rsid w:val="0D891269"/>
    <w:rsid w:val="0D8BC875"/>
    <w:rsid w:val="0D942FB9"/>
    <w:rsid w:val="0D95AE81"/>
    <w:rsid w:val="0DABED89"/>
    <w:rsid w:val="0DC14790"/>
    <w:rsid w:val="0DC333EC"/>
    <w:rsid w:val="0DC8ACB5"/>
    <w:rsid w:val="0DCB2BB0"/>
    <w:rsid w:val="0E09DF6C"/>
    <w:rsid w:val="0E0EF6D9"/>
    <w:rsid w:val="0E1998EB"/>
    <w:rsid w:val="0E26A20E"/>
    <w:rsid w:val="0E291E74"/>
    <w:rsid w:val="0E2A84BD"/>
    <w:rsid w:val="0E306638"/>
    <w:rsid w:val="0E3B9CE0"/>
    <w:rsid w:val="0E4AE38B"/>
    <w:rsid w:val="0E56FC59"/>
    <w:rsid w:val="0E5E6FBD"/>
    <w:rsid w:val="0E68CA73"/>
    <w:rsid w:val="0E710416"/>
    <w:rsid w:val="0E8A1DE5"/>
    <w:rsid w:val="0E8C65B7"/>
    <w:rsid w:val="0E8CC58D"/>
    <w:rsid w:val="0E912501"/>
    <w:rsid w:val="0E962527"/>
    <w:rsid w:val="0E977391"/>
    <w:rsid w:val="0E9B6B69"/>
    <w:rsid w:val="0E9CB4FE"/>
    <w:rsid w:val="0EA2D75E"/>
    <w:rsid w:val="0EACEA13"/>
    <w:rsid w:val="0EB72C5D"/>
    <w:rsid w:val="0ECF17DD"/>
    <w:rsid w:val="0EDCB452"/>
    <w:rsid w:val="0EDDC89B"/>
    <w:rsid w:val="0EE43DC1"/>
    <w:rsid w:val="0EE5CA12"/>
    <w:rsid w:val="0EF42317"/>
    <w:rsid w:val="0EF91324"/>
    <w:rsid w:val="0F008D1A"/>
    <w:rsid w:val="0F0705FB"/>
    <w:rsid w:val="0F0A9892"/>
    <w:rsid w:val="0F104170"/>
    <w:rsid w:val="0F130014"/>
    <w:rsid w:val="0F174D91"/>
    <w:rsid w:val="0F175AA2"/>
    <w:rsid w:val="0F180358"/>
    <w:rsid w:val="0F18E9E9"/>
    <w:rsid w:val="0F1B76C5"/>
    <w:rsid w:val="0F1FFD2F"/>
    <w:rsid w:val="0F23E127"/>
    <w:rsid w:val="0F318564"/>
    <w:rsid w:val="0F375C01"/>
    <w:rsid w:val="0F3A225D"/>
    <w:rsid w:val="0F3CC622"/>
    <w:rsid w:val="0F44EA7A"/>
    <w:rsid w:val="0F50D0A8"/>
    <w:rsid w:val="0F5D3497"/>
    <w:rsid w:val="0F5DCB26"/>
    <w:rsid w:val="0F6115C9"/>
    <w:rsid w:val="0F64919A"/>
    <w:rsid w:val="0F65AE38"/>
    <w:rsid w:val="0F665A32"/>
    <w:rsid w:val="0F6850E8"/>
    <w:rsid w:val="0F6FDE15"/>
    <w:rsid w:val="0F746F8C"/>
    <w:rsid w:val="0F74F534"/>
    <w:rsid w:val="0F760EA3"/>
    <w:rsid w:val="0F775901"/>
    <w:rsid w:val="0F7A1094"/>
    <w:rsid w:val="0F7AC88E"/>
    <w:rsid w:val="0F819138"/>
    <w:rsid w:val="0F82D687"/>
    <w:rsid w:val="0F84CAC3"/>
    <w:rsid w:val="0F98015A"/>
    <w:rsid w:val="0F9EB738"/>
    <w:rsid w:val="0F9EB78C"/>
    <w:rsid w:val="0FA2FBE6"/>
    <w:rsid w:val="0FA6041A"/>
    <w:rsid w:val="0FAB80EC"/>
    <w:rsid w:val="0FAD7DF1"/>
    <w:rsid w:val="0FB02B7B"/>
    <w:rsid w:val="0FB22930"/>
    <w:rsid w:val="0FB28634"/>
    <w:rsid w:val="0FBE5795"/>
    <w:rsid w:val="0FC09046"/>
    <w:rsid w:val="0FC6C512"/>
    <w:rsid w:val="0FDC9879"/>
    <w:rsid w:val="0FDCA538"/>
    <w:rsid w:val="0FDD1753"/>
    <w:rsid w:val="0FEEB564"/>
    <w:rsid w:val="0FF430A9"/>
    <w:rsid w:val="0FF4380A"/>
    <w:rsid w:val="0FFE5075"/>
    <w:rsid w:val="10031DEE"/>
    <w:rsid w:val="100CD37D"/>
    <w:rsid w:val="100FA09E"/>
    <w:rsid w:val="1014D1FD"/>
    <w:rsid w:val="10197646"/>
    <w:rsid w:val="101EEF1A"/>
    <w:rsid w:val="1022964C"/>
    <w:rsid w:val="1027421A"/>
    <w:rsid w:val="1027CEA6"/>
    <w:rsid w:val="102D926D"/>
    <w:rsid w:val="10357FDE"/>
    <w:rsid w:val="1040AB9F"/>
    <w:rsid w:val="1043A0FE"/>
    <w:rsid w:val="1047E85D"/>
    <w:rsid w:val="105B19DF"/>
    <w:rsid w:val="105D6B4C"/>
    <w:rsid w:val="1060F0AE"/>
    <w:rsid w:val="10657527"/>
    <w:rsid w:val="1066F81C"/>
    <w:rsid w:val="106A85D4"/>
    <w:rsid w:val="106AB357"/>
    <w:rsid w:val="106F8D73"/>
    <w:rsid w:val="10717526"/>
    <w:rsid w:val="107A7750"/>
    <w:rsid w:val="1089B867"/>
    <w:rsid w:val="10919079"/>
    <w:rsid w:val="1097E7CB"/>
    <w:rsid w:val="109AB5CE"/>
    <w:rsid w:val="10AC6C02"/>
    <w:rsid w:val="10C2D4F8"/>
    <w:rsid w:val="10D5584B"/>
    <w:rsid w:val="10D60345"/>
    <w:rsid w:val="10E1E4F6"/>
    <w:rsid w:val="10E321B2"/>
    <w:rsid w:val="10E38E52"/>
    <w:rsid w:val="10E648C5"/>
    <w:rsid w:val="10E6D5F1"/>
    <w:rsid w:val="10F802E4"/>
    <w:rsid w:val="10FAEE2D"/>
    <w:rsid w:val="11044DB4"/>
    <w:rsid w:val="110BF529"/>
    <w:rsid w:val="110C73EB"/>
    <w:rsid w:val="110FC4AB"/>
    <w:rsid w:val="1121D2C8"/>
    <w:rsid w:val="11243E11"/>
    <w:rsid w:val="1127FF70"/>
    <w:rsid w:val="11291F75"/>
    <w:rsid w:val="11293670"/>
    <w:rsid w:val="11324355"/>
    <w:rsid w:val="113B1C4F"/>
    <w:rsid w:val="11529108"/>
    <w:rsid w:val="115BCAB9"/>
    <w:rsid w:val="11713FC4"/>
    <w:rsid w:val="1172BF75"/>
    <w:rsid w:val="11754C29"/>
    <w:rsid w:val="1176B583"/>
    <w:rsid w:val="117AE21E"/>
    <w:rsid w:val="1182CCB0"/>
    <w:rsid w:val="118AEE16"/>
    <w:rsid w:val="11954D18"/>
    <w:rsid w:val="11AB2327"/>
    <w:rsid w:val="11ABC484"/>
    <w:rsid w:val="11ABF801"/>
    <w:rsid w:val="11AD300E"/>
    <w:rsid w:val="11B26920"/>
    <w:rsid w:val="11B3C01F"/>
    <w:rsid w:val="11BF1FB0"/>
    <w:rsid w:val="11C93818"/>
    <w:rsid w:val="11D3559B"/>
    <w:rsid w:val="11E3380B"/>
    <w:rsid w:val="11E37FC9"/>
    <w:rsid w:val="11E7B99F"/>
    <w:rsid w:val="11F7858B"/>
    <w:rsid w:val="11F9A6C0"/>
    <w:rsid w:val="12140BA4"/>
    <w:rsid w:val="12184970"/>
    <w:rsid w:val="121ED2E9"/>
    <w:rsid w:val="12245236"/>
    <w:rsid w:val="1231BF92"/>
    <w:rsid w:val="1235D6C2"/>
    <w:rsid w:val="1237BEC2"/>
    <w:rsid w:val="1238BD51"/>
    <w:rsid w:val="123BF096"/>
    <w:rsid w:val="123D908A"/>
    <w:rsid w:val="123F251C"/>
    <w:rsid w:val="123F8599"/>
    <w:rsid w:val="12405DF4"/>
    <w:rsid w:val="1255C851"/>
    <w:rsid w:val="126A9F89"/>
    <w:rsid w:val="1271BA87"/>
    <w:rsid w:val="1274DC65"/>
    <w:rsid w:val="127AE0FE"/>
    <w:rsid w:val="127E7E08"/>
    <w:rsid w:val="128C8279"/>
    <w:rsid w:val="128DB84C"/>
    <w:rsid w:val="128F2879"/>
    <w:rsid w:val="12907FF4"/>
    <w:rsid w:val="129A5820"/>
    <w:rsid w:val="129E3270"/>
    <w:rsid w:val="12A1F796"/>
    <w:rsid w:val="12AC499F"/>
    <w:rsid w:val="12ACA37D"/>
    <w:rsid w:val="12AF5366"/>
    <w:rsid w:val="12B10D71"/>
    <w:rsid w:val="12B7E4D8"/>
    <w:rsid w:val="12BC57E6"/>
    <w:rsid w:val="12C0AF86"/>
    <w:rsid w:val="12CFA186"/>
    <w:rsid w:val="12D40871"/>
    <w:rsid w:val="12E8A67B"/>
    <w:rsid w:val="12EFCFF2"/>
    <w:rsid w:val="12F105FE"/>
    <w:rsid w:val="12F27177"/>
    <w:rsid w:val="12F3AD56"/>
    <w:rsid w:val="1300B29A"/>
    <w:rsid w:val="1308C1F7"/>
    <w:rsid w:val="1323E63F"/>
    <w:rsid w:val="1328D75D"/>
    <w:rsid w:val="1328FE2D"/>
    <w:rsid w:val="133DDD88"/>
    <w:rsid w:val="1345874C"/>
    <w:rsid w:val="1351B1A3"/>
    <w:rsid w:val="13528763"/>
    <w:rsid w:val="13584EFF"/>
    <w:rsid w:val="135A3A9B"/>
    <w:rsid w:val="1360C3CF"/>
    <w:rsid w:val="13710B8E"/>
    <w:rsid w:val="1374EA60"/>
    <w:rsid w:val="1377DF78"/>
    <w:rsid w:val="1377E398"/>
    <w:rsid w:val="137CDE5E"/>
    <w:rsid w:val="137E11A3"/>
    <w:rsid w:val="138071A5"/>
    <w:rsid w:val="13890D66"/>
    <w:rsid w:val="139774ED"/>
    <w:rsid w:val="139E0EE7"/>
    <w:rsid w:val="13A5B0EE"/>
    <w:rsid w:val="13AE73C0"/>
    <w:rsid w:val="13B6FAC1"/>
    <w:rsid w:val="13BD5829"/>
    <w:rsid w:val="13C1F7EE"/>
    <w:rsid w:val="13C65FC7"/>
    <w:rsid w:val="13DB9DB0"/>
    <w:rsid w:val="13E710C9"/>
    <w:rsid w:val="13F08D47"/>
    <w:rsid w:val="13F70824"/>
    <w:rsid w:val="140535EE"/>
    <w:rsid w:val="140A6DA6"/>
    <w:rsid w:val="14194A16"/>
    <w:rsid w:val="1428F1FF"/>
    <w:rsid w:val="142D53D2"/>
    <w:rsid w:val="142F0035"/>
    <w:rsid w:val="1430C499"/>
    <w:rsid w:val="14370E8B"/>
    <w:rsid w:val="1439592D"/>
    <w:rsid w:val="145234F5"/>
    <w:rsid w:val="145EBC4A"/>
    <w:rsid w:val="14625F6A"/>
    <w:rsid w:val="1482E81F"/>
    <w:rsid w:val="1486847C"/>
    <w:rsid w:val="148CD1B8"/>
    <w:rsid w:val="148D1C5C"/>
    <w:rsid w:val="148D2102"/>
    <w:rsid w:val="148D80AA"/>
    <w:rsid w:val="1496903F"/>
    <w:rsid w:val="1499EECC"/>
    <w:rsid w:val="149D3574"/>
    <w:rsid w:val="14A869CF"/>
    <w:rsid w:val="14A9C4B9"/>
    <w:rsid w:val="14B02E8E"/>
    <w:rsid w:val="14B031FB"/>
    <w:rsid w:val="14B1BDE3"/>
    <w:rsid w:val="14B42C78"/>
    <w:rsid w:val="14B6EFFA"/>
    <w:rsid w:val="14BE0956"/>
    <w:rsid w:val="14C1D95F"/>
    <w:rsid w:val="14C299B5"/>
    <w:rsid w:val="14C85145"/>
    <w:rsid w:val="14C9145B"/>
    <w:rsid w:val="14CC6B83"/>
    <w:rsid w:val="14CF087D"/>
    <w:rsid w:val="14D5D34A"/>
    <w:rsid w:val="14DDC9C7"/>
    <w:rsid w:val="14EB2856"/>
    <w:rsid w:val="14F12018"/>
    <w:rsid w:val="14F680A8"/>
    <w:rsid w:val="14F95E7B"/>
    <w:rsid w:val="14FC35AD"/>
    <w:rsid w:val="1509F32F"/>
    <w:rsid w:val="1513FBA7"/>
    <w:rsid w:val="1528AD5B"/>
    <w:rsid w:val="1528EEC9"/>
    <w:rsid w:val="153AE8CB"/>
    <w:rsid w:val="153BD070"/>
    <w:rsid w:val="153DCC86"/>
    <w:rsid w:val="1548A55E"/>
    <w:rsid w:val="1555883D"/>
    <w:rsid w:val="155B5F9F"/>
    <w:rsid w:val="156611AD"/>
    <w:rsid w:val="1568B712"/>
    <w:rsid w:val="156A5CDA"/>
    <w:rsid w:val="156CA384"/>
    <w:rsid w:val="1573F6E0"/>
    <w:rsid w:val="15773DFE"/>
    <w:rsid w:val="1577EB41"/>
    <w:rsid w:val="158B5B01"/>
    <w:rsid w:val="1590B161"/>
    <w:rsid w:val="159ABA68"/>
    <w:rsid w:val="15A0515A"/>
    <w:rsid w:val="15A0BFBE"/>
    <w:rsid w:val="15A4E2E6"/>
    <w:rsid w:val="15B0F6AE"/>
    <w:rsid w:val="15B20998"/>
    <w:rsid w:val="15B5F5A6"/>
    <w:rsid w:val="15B7CB20"/>
    <w:rsid w:val="15B93B5D"/>
    <w:rsid w:val="15C372C5"/>
    <w:rsid w:val="15CB83A8"/>
    <w:rsid w:val="15D41186"/>
    <w:rsid w:val="15DA4741"/>
    <w:rsid w:val="15DFF5C7"/>
    <w:rsid w:val="15E08ED0"/>
    <w:rsid w:val="15E38F91"/>
    <w:rsid w:val="15EB81BE"/>
    <w:rsid w:val="15ECB13D"/>
    <w:rsid w:val="15F6F7F7"/>
    <w:rsid w:val="15F853B3"/>
    <w:rsid w:val="16194E16"/>
    <w:rsid w:val="162141B2"/>
    <w:rsid w:val="16231074"/>
    <w:rsid w:val="16276908"/>
    <w:rsid w:val="16277C3B"/>
    <w:rsid w:val="1634E3FF"/>
    <w:rsid w:val="163871BE"/>
    <w:rsid w:val="164298C3"/>
    <w:rsid w:val="164CE01F"/>
    <w:rsid w:val="164E4160"/>
    <w:rsid w:val="1652C757"/>
    <w:rsid w:val="1652F7E3"/>
    <w:rsid w:val="1653E961"/>
    <w:rsid w:val="1655C763"/>
    <w:rsid w:val="165BF5D0"/>
    <w:rsid w:val="1687EC62"/>
    <w:rsid w:val="1691A562"/>
    <w:rsid w:val="16936C48"/>
    <w:rsid w:val="16A3D449"/>
    <w:rsid w:val="16B7C760"/>
    <w:rsid w:val="16BFD780"/>
    <w:rsid w:val="16CD3C85"/>
    <w:rsid w:val="16E5B4DB"/>
    <w:rsid w:val="16FFBB51"/>
    <w:rsid w:val="170C60B4"/>
    <w:rsid w:val="1715AA22"/>
    <w:rsid w:val="17169804"/>
    <w:rsid w:val="1729B860"/>
    <w:rsid w:val="1734BC64"/>
    <w:rsid w:val="17358CDF"/>
    <w:rsid w:val="173A1BC0"/>
    <w:rsid w:val="173CDB44"/>
    <w:rsid w:val="17425642"/>
    <w:rsid w:val="174527AB"/>
    <w:rsid w:val="17517B56"/>
    <w:rsid w:val="17539968"/>
    <w:rsid w:val="175419F9"/>
    <w:rsid w:val="17666840"/>
    <w:rsid w:val="1766A021"/>
    <w:rsid w:val="17780EFC"/>
    <w:rsid w:val="177AC6FA"/>
    <w:rsid w:val="17846444"/>
    <w:rsid w:val="17897054"/>
    <w:rsid w:val="1789F10A"/>
    <w:rsid w:val="1794F39E"/>
    <w:rsid w:val="1798B610"/>
    <w:rsid w:val="17996E5A"/>
    <w:rsid w:val="179D62C9"/>
    <w:rsid w:val="179DA26E"/>
    <w:rsid w:val="17A39BD4"/>
    <w:rsid w:val="17BA40C9"/>
    <w:rsid w:val="17D5C70B"/>
    <w:rsid w:val="17E94B3E"/>
    <w:rsid w:val="180FD228"/>
    <w:rsid w:val="1813B423"/>
    <w:rsid w:val="181769A2"/>
    <w:rsid w:val="182EC157"/>
    <w:rsid w:val="18429EEB"/>
    <w:rsid w:val="1842DA35"/>
    <w:rsid w:val="1842E7C5"/>
    <w:rsid w:val="184329AB"/>
    <w:rsid w:val="1845880F"/>
    <w:rsid w:val="184C7EDA"/>
    <w:rsid w:val="18516E1C"/>
    <w:rsid w:val="1855A27E"/>
    <w:rsid w:val="18582FAB"/>
    <w:rsid w:val="185F2A32"/>
    <w:rsid w:val="18618B00"/>
    <w:rsid w:val="1869E615"/>
    <w:rsid w:val="186AA599"/>
    <w:rsid w:val="186B0004"/>
    <w:rsid w:val="1879EBB7"/>
    <w:rsid w:val="187FF960"/>
    <w:rsid w:val="1880DC47"/>
    <w:rsid w:val="18958350"/>
    <w:rsid w:val="18975841"/>
    <w:rsid w:val="18B9DA79"/>
    <w:rsid w:val="18C78C98"/>
    <w:rsid w:val="18CEB1E4"/>
    <w:rsid w:val="18D20AC5"/>
    <w:rsid w:val="18D5D4A6"/>
    <w:rsid w:val="18DB9AFE"/>
    <w:rsid w:val="18F82ACA"/>
    <w:rsid w:val="18F853D0"/>
    <w:rsid w:val="18F953ED"/>
    <w:rsid w:val="18FAC4B7"/>
    <w:rsid w:val="19027082"/>
    <w:rsid w:val="19195BDC"/>
    <w:rsid w:val="1920B908"/>
    <w:rsid w:val="19327D70"/>
    <w:rsid w:val="1938E9F9"/>
    <w:rsid w:val="193F40A3"/>
    <w:rsid w:val="194C62E8"/>
    <w:rsid w:val="194CF4AB"/>
    <w:rsid w:val="1956F01D"/>
    <w:rsid w:val="1958C794"/>
    <w:rsid w:val="1960F821"/>
    <w:rsid w:val="19685E98"/>
    <w:rsid w:val="196B0D34"/>
    <w:rsid w:val="196BDC5F"/>
    <w:rsid w:val="196F0D2B"/>
    <w:rsid w:val="19892A9F"/>
    <w:rsid w:val="19A912CA"/>
    <w:rsid w:val="19B11214"/>
    <w:rsid w:val="19B1E751"/>
    <w:rsid w:val="19B21B23"/>
    <w:rsid w:val="19B99F31"/>
    <w:rsid w:val="19C38AA0"/>
    <w:rsid w:val="19E4DD3A"/>
    <w:rsid w:val="1A0B310F"/>
    <w:rsid w:val="1A117BDD"/>
    <w:rsid w:val="1A13E977"/>
    <w:rsid w:val="1A194428"/>
    <w:rsid w:val="1A220C7F"/>
    <w:rsid w:val="1A244A14"/>
    <w:rsid w:val="1A2A4ABE"/>
    <w:rsid w:val="1A316CA9"/>
    <w:rsid w:val="1A352A52"/>
    <w:rsid w:val="1A35A6EC"/>
    <w:rsid w:val="1A48AFE9"/>
    <w:rsid w:val="1A57804A"/>
    <w:rsid w:val="1A6326AC"/>
    <w:rsid w:val="1A709C5A"/>
    <w:rsid w:val="1A7901F8"/>
    <w:rsid w:val="1A79B882"/>
    <w:rsid w:val="1A7E259C"/>
    <w:rsid w:val="1A8A8A95"/>
    <w:rsid w:val="1A8A99FB"/>
    <w:rsid w:val="1A994090"/>
    <w:rsid w:val="1AA3F577"/>
    <w:rsid w:val="1AA43DA1"/>
    <w:rsid w:val="1AAB475A"/>
    <w:rsid w:val="1AD06E72"/>
    <w:rsid w:val="1AD5E8E1"/>
    <w:rsid w:val="1AD667EE"/>
    <w:rsid w:val="1ADA5B0D"/>
    <w:rsid w:val="1ADBCE3A"/>
    <w:rsid w:val="1ADE35A7"/>
    <w:rsid w:val="1AEF0766"/>
    <w:rsid w:val="1AFA480A"/>
    <w:rsid w:val="1AFBD83B"/>
    <w:rsid w:val="1AFCCDFF"/>
    <w:rsid w:val="1B02017A"/>
    <w:rsid w:val="1B07FF95"/>
    <w:rsid w:val="1B095557"/>
    <w:rsid w:val="1B0D70BF"/>
    <w:rsid w:val="1B1A831A"/>
    <w:rsid w:val="1B2A2D96"/>
    <w:rsid w:val="1B2EC428"/>
    <w:rsid w:val="1B3DC0C2"/>
    <w:rsid w:val="1B3F94F0"/>
    <w:rsid w:val="1B5A5E2C"/>
    <w:rsid w:val="1B5F81F8"/>
    <w:rsid w:val="1B64FE39"/>
    <w:rsid w:val="1B765503"/>
    <w:rsid w:val="1B7694A8"/>
    <w:rsid w:val="1B8C6E91"/>
    <w:rsid w:val="1B8ECA2B"/>
    <w:rsid w:val="1B95E0D0"/>
    <w:rsid w:val="1BA36D67"/>
    <w:rsid w:val="1BA9A213"/>
    <w:rsid w:val="1BB6C29D"/>
    <w:rsid w:val="1BBB1B5A"/>
    <w:rsid w:val="1BBCB73C"/>
    <w:rsid w:val="1BD1295D"/>
    <w:rsid w:val="1BD49EA6"/>
    <w:rsid w:val="1BDD300D"/>
    <w:rsid w:val="1BE1F638"/>
    <w:rsid w:val="1BEA0C6D"/>
    <w:rsid w:val="1BEA4DB3"/>
    <w:rsid w:val="1BEE3CAD"/>
    <w:rsid w:val="1BF3F560"/>
    <w:rsid w:val="1BF4A8AD"/>
    <w:rsid w:val="1BFBB7C2"/>
    <w:rsid w:val="1C022DE8"/>
    <w:rsid w:val="1C0AC228"/>
    <w:rsid w:val="1C157B21"/>
    <w:rsid w:val="1C1F9357"/>
    <w:rsid w:val="1C2D11EF"/>
    <w:rsid w:val="1C3082CD"/>
    <w:rsid w:val="1C3CE233"/>
    <w:rsid w:val="1C3D1F5A"/>
    <w:rsid w:val="1C4FE86E"/>
    <w:rsid w:val="1C593928"/>
    <w:rsid w:val="1C63B40E"/>
    <w:rsid w:val="1C6F50C0"/>
    <w:rsid w:val="1C7AF38C"/>
    <w:rsid w:val="1C7BE844"/>
    <w:rsid w:val="1C7C2CA9"/>
    <w:rsid w:val="1C91960D"/>
    <w:rsid w:val="1C96B9E9"/>
    <w:rsid w:val="1C981D05"/>
    <w:rsid w:val="1CAECF1B"/>
    <w:rsid w:val="1CB3CF48"/>
    <w:rsid w:val="1CCAE9F8"/>
    <w:rsid w:val="1CCDB425"/>
    <w:rsid w:val="1CD0F822"/>
    <w:rsid w:val="1CD60B2C"/>
    <w:rsid w:val="1CDCBE56"/>
    <w:rsid w:val="1CDCD3B2"/>
    <w:rsid w:val="1CE1F9E7"/>
    <w:rsid w:val="1CF58466"/>
    <w:rsid w:val="1D0C928D"/>
    <w:rsid w:val="1D151676"/>
    <w:rsid w:val="1D1B85C5"/>
    <w:rsid w:val="1D1BCE27"/>
    <w:rsid w:val="1D1F5504"/>
    <w:rsid w:val="1D261F7D"/>
    <w:rsid w:val="1D290DA3"/>
    <w:rsid w:val="1D2B8DD3"/>
    <w:rsid w:val="1D2DA576"/>
    <w:rsid w:val="1D2FBF8E"/>
    <w:rsid w:val="1D360973"/>
    <w:rsid w:val="1D3F3C0A"/>
    <w:rsid w:val="1D417708"/>
    <w:rsid w:val="1D4E4B2C"/>
    <w:rsid w:val="1D504029"/>
    <w:rsid w:val="1D5256BC"/>
    <w:rsid w:val="1D537ECA"/>
    <w:rsid w:val="1D594CA2"/>
    <w:rsid w:val="1D5AC4EB"/>
    <w:rsid w:val="1D5D4958"/>
    <w:rsid w:val="1D628C3C"/>
    <w:rsid w:val="1D67E0F5"/>
    <w:rsid w:val="1D76620B"/>
    <w:rsid w:val="1D9B2F3D"/>
    <w:rsid w:val="1D9CA5AB"/>
    <w:rsid w:val="1D9E9A98"/>
    <w:rsid w:val="1DA1B282"/>
    <w:rsid w:val="1DA560C0"/>
    <w:rsid w:val="1DB81C8B"/>
    <w:rsid w:val="1DBE5F1E"/>
    <w:rsid w:val="1DC3CC15"/>
    <w:rsid w:val="1DCD04DC"/>
    <w:rsid w:val="1DD4B59C"/>
    <w:rsid w:val="1DD7A43F"/>
    <w:rsid w:val="1DE03DD5"/>
    <w:rsid w:val="1DE8BFD8"/>
    <w:rsid w:val="1DEEA36F"/>
    <w:rsid w:val="1E24E693"/>
    <w:rsid w:val="1E29EEB1"/>
    <w:rsid w:val="1E397F8B"/>
    <w:rsid w:val="1E5AD76F"/>
    <w:rsid w:val="1E60522C"/>
    <w:rsid w:val="1E71BCD2"/>
    <w:rsid w:val="1E75A4E9"/>
    <w:rsid w:val="1E76FE5E"/>
    <w:rsid w:val="1E7B8121"/>
    <w:rsid w:val="1E7D6CE6"/>
    <w:rsid w:val="1E7F39D4"/>
    <w:rsid w:val="1E87911A"/>
    <w:rsid w:val="1E8C5282"/>
    <w:rsid w:val="1EA029B3"/>
    <w:rsid w:val="1EBB2BF4"/>
    <w:rsid w:val="1EBFF45C"/>
    <w:rsid w:val="1EC70723"/>
    <w:rsid w:val="1EE007AB"/>
    <w:rsid w:val="1EE9F443"/>
    <w:rsid w:val="1EEB5844"/>
    <w:rsid w:val="1EEF95D3"/>
    <w:rsid w:val="1EF40857"/>
    <w:rsid w:val="1EF7CA69"/>
    <w:rsid w:val="1EFD88F4"/>
    <w:rsid w:val="1EFDEBDD"/>
    <w:rsid w:val="1F07F596"/>
    <w:rsid w:val="1F0CAD33"/>
    <w:rsid w:val="1F11EC35"/>
    <w:rsid w:val="1F1925B9"/>
    <w:rsid w:val="1F1EDD94"/>
    <w:rsid w:val="1F208401"/>
    <w:rsid w:val="1F365D63"/>
    <w:rsid w:val="1F3D7554"/>
    <w:rsid w:val="1F481DF4"/>
    <w:rsid w:val="1F57C6BE"/>
    <w:rsid w:val="1F6357B7"/>
    <w:rsid w:val="1F63C500"/>
    <w:rsid w:val="1F6AFB75"/>
    <w:rsid w:val="1F7C71F5"/>
    <w:rsid w:val="1F7E393D"/>
    <w:rsid w:val="1F83A0EE"/>
    <w:rsid w:val="1F963C63"/>
    <w:rsid w:val="1F9666CB"/>
    <w:rsid w:val="1FA50A47"/>
    <w:rsid w:val="1FA86CCE"/>
    <w:rsid w:val="1FAA9987"/>
    <w:rsid w:val="1FAB5987"/>
    <w:rsid w:val="1FB4BFE9"/>
    <w:rsid w:val="1FC8F157"/>
    <w:rsid w:val="1FDF67F4"/>
    <w:rsid w:val="1FE832A5"/>
    <w:rsid w:val="1FE98DF8"/>
    <w:rsid w:val="1FF1285E"/>
    <w:rsid w:val="1FF1E012"/>
    <w:rsid w:val="1FF3D974"/>
    <w:rsid w:val="1FF6A637"/>
    <w:rsid w:val="2002AB5D"/>
    <w:rsid w:val="2005050D"/>
    <w:rsid w:val="20070364"/>
    <w:rsid w:val="20187DB5"/>
    <w:rsid w:val="20230ED6"/>
    <w:rsid w:val="20248553"/>
    <w:rsid w:val="20283421"/>
    <w:rsid w:val="20339CAE"/>
    <w:rsid w:val="20352F1C"/>
    <w:rsid w:val="203D57D5"/>
    <w:rsid w:val="204572C1"/>
    <w:rsid w:val="20466585"/>
    <w:rsid w:val="20481717"/>
    <w:rsid w:val="204843E4"/>
    <w:rsid w:val="20489DEA"/>
    <w:rsid w:val="204BFE68"/>
    <w:rsid w:val="2061F5DB"/>
    <w:rsid w:val="206232F3"/>
    <w:rsid w:val="20684D52"/>
    <w:rsid w:val="20821960"/>
    <w:rsid w:val="20897C30"/>
    <w:rsid w:val="209635D7"/>
    <w:rsid w:val="209690AE"/>
    <w:rsid w:val="20A45CFE"/>
    <w:rsid w:val="20A5262C"/>
    <w:rsid w:val="20A60C2F"/>
    <w:rsid w:val="20AF6B9A"/>
    <w:rsid w:val="20B9F5ED"/>
    <w:rsid w:val="20C0E7D4"/>
    <w:rsid w:val="20D3A36A"/>
    <w:rsid w:val="20E01383"/>
    <w:rsid w:val="20E33EC5"/>
    <w:rsid w:val="20F586DF"/>
    <w:rsid w:val="20F64B6D"/>
    <w:rsid w:val="2105175E"/>
    <w:rsid w:val="21098C23"/>
    <w:rsid w:val="2109C03A"/>
    <w:rsid w:val="2113FD3D"/>
    <w:rsid w:val="21153829"/>
    <w:rsid w:val="2116B0AC"/>
    <w:rsid w:val="211A1113"/>
    <w:rsid w:val="211A7290"/>
    <w:rsid w:val="211E4B98"/>
    <w:rsid w:val="21295EB2"/>
    <w:rsid w:val="212DBE1A"/>
    <w:rsid w:val="212F79A1"/>
    <w:rsid w:val="213070EB"/>
    <w:rsid w:val="2147105F"/>
    <w:rsid w:val="214E56F2"/>
    <w:rsid w:val="21508A3B"/>
    <w:rsid w:val="216299CD"/>
    <w:rsid w:val="216E43F9"/>
    <w:rsid w:val="216EC8C5"/>
    <w:rsid w:val="2173B2A8"/>
    <w:rsid w:val="21872CCF"/>
    <w:rsid w:val="218CA7C3"/>
    <w:rsid w:val="21A2F54B"/>
    <w:rsid w:val="21AAE662"/>
    <w:rsid w:val="21B26E81"/>
    <w:rsid w:val="21B67F5B"/>
    <w:rsid w:val="21C66013"/>
    <w:rsid w:val="21CA7A4A"/>
    <w:rsid w:val="21CA8743"/>
    <w:rsid w:val="21D4ACBD"/>
    <w:rsid w:val="21D84EAB"/>
    <w:rsid w:val="21DC1BA1"/>
    <w:rsid w:val="21EC7ECD"/>
    <w:rsid w:val="21FA1EFE"/>
    <w:rsid w:val="220E83CE"/>
    <w:rsid w:val="2216477D"/>
    <w:rsid w:val="221773C4"/>
    <w:rsid w:val="221843E5"/>
    <w:rsid w:val="221B79F1"/>
    <w:rsid w:val="2226EC1A"/>
    <w:rsid w:val="2233E70A"/>
    <w:rsid w:val="223E7D60"/>
    <w:rsid w:val="22422EE0"/>
    <w:rsid w:val="224C713E"/>
    <w:rsid w:val="2252F4D7"/>
    <w:rsid w:val="225EDFA2"/>
    <w:rsid w:val="227528E9"/>
    <w:rsid w:val="227ADBD8"/>
    <w:rsid w:val="227FF108"/>
    <w:rsid w:val="22912270"/>
    <w:rsid w:val="22921DDE"/>
    <w:rsid w:val="229381C4"/>
    <w:rsid w:val="22951E2B"/>
    <w:rsid w:val="229A551A"/>
    <w:rsid w:val="22A0EB9F"/>
    <w:rsid w:val="22A8F1D1"/>
    <w:rsid w:val="22A97835"/>
    <w:rsid w:val="22AB7FCF"/>
    <w:rsid w:val="22ABB0A8"/>
    <w:rsid w:val="22B7BEF5"/>
    <w:rsid w:val="22C63DE8"/>
    <w:rsid w:val="22CACE66"/>
    <w:rsid w:val="22CDAD97"/>
    <w:rsid w:val="22DDD59B"/>
    <w:rsid w:val="22DF8AB6"/>
    <w:rsid w:val="22E695CE"/>
    <w:rsid w:val="22EBD3B1"/>
    <w:rsid w:val="22F3129F"/>
    <w:rsid w:val="230DBE3B"/>
    <w:rsid w:val="23105FB8"/>
    <w:rsid w:val="23162F37"/>
    <w:rsid w:val="2319BDDA"/>
    <w:rsid w:val="231CC003"/>
    <w:rsid w:val="2322AB6A"/>
    <w:rsid w:val="232AB415"/>
    <w:rsid w:val="2332C1F9"/>
    <w:rsid w:val="235C1D67"/>
    <w:rsid w:val="236073E1"/>
    <w:rsid w:val="238363D0"/>
    <w:rsid w:val="23857AC6"/>
    <w:rsid w:val="23888911"/>
    <w:rsid w:val="238F2495"/>
    <w:rsid w:val="2392549B"/>
    <w:rsid w:val="23A19583"/>
    <w:rsid w:val="23A38E24"/>
    <w:rsid w:val="23B108A1"/>
    <w:rsid w:val="23C287C9"/>
    <w:rsid w:val="23CA1CBA"/>
    <w:rsid w:val="23DC69A6"/>
    <w:rsid w:val="23F39CCC"/>
    <w:rsid w:val="23F706C0"/>
    <w:rsid w:val="23FF165F"/>
    <w:rsid w:val="24000CD4"/>
    <w:rsid w:val="240B8170"/>
    <w:rsid w:val="241487C4"/>
    <w:rsid w:val="24241A5B"/>
    <w:rsid w:val="2438A27D"/>
    <w:rsid w:val="244B691C"/>
    <w:rsid w:val="244FCE69"/>
    <w:rsid w:val="245EA9B2"/>
    <w:rsid w:val="24849430"/>
    <w:rsid w:val="2485A578"/>
    <w:rsid w:val="248B1D02"/>
    <w:rsid w:val="248DA79A"/>
    <w:rsid w:val="249A85AB"/>
    <w:rsid w:val="249EF3E2"/>
    <w:rsid w:val="24A8D529"/>
    <w:rsid w:val="24AA6BA2"/>
    <w:rsid w:val="24B0152D"/>
    <w:rsid w:val="24B734CF"/>
    <w:rsid w:val="24B7B358"/>
    <w:rsid w:val="24C744D4"/>
    <w:rsid w:val="24D5278E"/>
    <w:rsid w:val="24D98012"/>
    <w:rsid w:val="24E10DAF"/>
    <w:rsid w:val="24E57FB2"/>
    <w:rsid w:val="24F639B6"/>
    <w:rsid w:val="24F8AB17"/>
    <w:rsid w:val="25049785"/>
    <w:rsid w:val="25093378"/>
    <w:rsid w:val="2539F809"/>
    <w:rsid w:val="25431AA6"/>
    <w:rsid w:val="25441BB3"/>
    <w:rsid w:val="25463BDC"/>
    <w:rsid w:val="254759E8"/>
    <w:rsid w:val="25482237"/>
    <w:rsid w:val="254C1AFD"/>
    <w:rsid w:val="2550F3FB"/>
    <w:rsid w:val="2560CCB6"/>
    <w:rsid w:val="2561C5FF"/>
    <w:rsid w:val="256604CF"/>
    <w:rsid w:val="2566E14B"/>
    <w:rsid w:val="257DAA3A"/>
    <w:rsid w:val="257E5D68"/>
    <w:rsid w:val="2584A6B7"/>
    <w:rsid w:val="25865FB3"/>
    <w:rsid w:val="25882BC8"/>
    <w:rsid w:val="25908E3F"/>
    <w:rsid w:val="2593046E"/>
    <w:rsid w:val="2597CDCF"/>
    <w:rsid w:val="25A8B66D"/>
    <w:rsid w:val="25ACCAA6"/>
    <w:rsid w:val="25BCE9FF"/>
    <w:rsid w:val="25C0316C"/>
    <w:rsid w:val="25C4A285"/>
    <w:rsid w:val="25C80464"/>
    <w:rsid w:val="25C84C88"/>
    <w:rsid w:val="25CFC572"/>
    <w:rsid w:val="25D23D4E"/>
    <w:rsid w:val="25E66CA0"/>
    <w:rsid w:val="25E6EA93"/>
    <w:rsid w:val="25E74F45"/>
    <w:rsid w:val="25EFAA8C"/>
    <w:rsid w:val="260DB623"/>
    <w:rsid w:val="261356B5"/>
    <w:rsid w:val="261505D9"/>
    <w:rsid w:val="261537A3"/>
    <w:rsid w:val="261C1BC5"/>
    <w:rsid w:val="261E34A5"/>
    <w:rsid w:val="2622990B"/>
    <w:rsid w:val="26233269"/>
    <w:rsid w:val="26244EB3"/>
    <w:rsid w:val="262793E2"/>
    <w:rsid w:val="26493275"/>
    <w:rsid w:val="264FEAA1"/>
    <w:rsid w:val="2653D62C"/>
    <w:rsid w:val="2654D51E"/>
    <w:rsid w:val="2668A05A"/>
    <w:rsid w:val="267872D2"/>
    <w:rsid w:val="267CE7C4"/>
    <w:rsid w:val="2685ED07"/>
    <w:rsid w:val="268E22C4"/>
    <w:rsid w:val="26A4CB35"/>
    <w:rsid w:val="26B6F87A"/>
    <w:rsid w:val="26C0F2D2"/>
    <w:rsid w:val="26C97033"/>
    <w:rsid w:val="26D3F293"/>
    <w:rsid w:val="26F0AB06"/>
    <w:rsid w:val="26F75351"/>
    <w:rsid w:val="26F82C59"/>
    <w:rsid w:val="270B7E24"/>
    <w:rsid w:val="27201275"/>
    <w:rsid w:val="27204F3E"/>
    <w:rsid w:val="2724CFCC"/>
    <w:rsid w:val="2727E9C7"/>
    <w:rsid w:val="27311A6A"/>
    <w:rsid w:val="27325D21"/>
    <w:rsid w:val="273B33C7"/>
    <w:rsid w:val="2746C4EF"/>
    <w:rsid w:val="2767D03B"/>
    <w:rsid w:val="27772DCA"/>
    <w:rsid w:val="277A04C4"/>
    <w:rsid w:val="277F1D7E"/>
    <w:rsid w:val="27892840"/>
    <w:rsid w:val="27ABF9F3"/>
    <w:rsid w:val="27ADCA55"/>
    <w:rsid w:val="27B30464"/>
    <w:rsid w:val="27C86E78"/>
    <w:rsid w:val="27D3BC0B"/>
    <w:rsid w:val="27D59561"/>
    <w:rsid w:val="27E1B613"/>
    <w:rsid w:val="27E33DA4"/>
    <w:rsid w:val="27E574AE"/>
    <w:rsid w:val="27E8395D"/>
    <w:rsid w:val="27E99A45"/>
    <w:rsid w:val="27F6880B"/>
    <w:rsid w:val="27F821DE"/>
    <w:rsid w:val="28268FBB"/>
    <w:rsid w:val="282F0910"/>
    <w:rsid w:val="28329D42"/>
    <w:rsid w:val="28345B37"/>
    <w:rsid w:val="283C7031"/>
    <w:rsid w:val="283FB2E5"/>
    <w:rsid w:val="284BBEE3"/>
    <w:rsid w:val="285DD41A"/>
    <w:rsid w:val="285EB385"/>
    <w:rsid w:val="285ECE7B"/>
    <w:rsid w:val="28680284"/>
    <w:rsid w:val="286AF738"/>
    <w:rsid w:val="28764D17"/>
    <w:rsid w:val="287B2BC6"/>
    <w:rsid w:val="28947407"/>
    <w:rsid w:val="28A0DEC5"/>
    <w:rsid w:val="28A45A7D"/>
    <w:rsid w:val="28B8582A"/>
    <w:rsid w:val="28C45E76"/>
    <w:rsid w:val="28C72336"/>
    <w:rsid w:val="28C73BB9"/>
    <w:rsid w:val="28CA5399"/>
    <w:rsid w:val="28CE1EEB"/>
    <w:rsid w:val="28D5BE8A"/>
    <w:rsid w:val="28DFBE40"/>
    <w:rsid w:val="28E0A100"/>
    <w:rsid w:val="28E25278"/>
    <w:rsid w:val="28E31EA1"/>
    <w:rsid w:val="28E5EE8B"/>
    <w:rsid w:val="28F873A7"/>
    <w:rsid w:val="28FC2065"/>
    <w:rsid w:val="28FE8848"/>
    <w:rsid w:val="2906C5C0"/>
    <w:rsid w:val="2907356C"/>
    <w:rsid w:val="290F331E"/>
    <w:rsid w:val="2911AFBC"/>
    <w:rsid w:val="2912DB89"/>
    <w:rsid w:val="2916F2CC"/>
    <w:rsid w:val="2919C66F"/>
    <w:rsid w:val="291E0B42"/>
    <w:rsid w:val="2929BE07"/>
    <w:rsid w:val="2935D9AE"/>
    <w:rsid w:val="2936DD5E"/>
    <w:rsid w:val="293BEE3C"/>
    <w:rsid w:val="293EA66D"/>
    <w:rsid w:val="294E0CE3"/>
    <w:rsid w:val="2950ED6C"/>
    <w:rsid w:val="295567B6"/>
    <w:rsid w:val="295F7C7D"/>
    <w:rsid w:val="2964E04A"/>
    <w:rsid w:val="296AC466"/>
    <w:rsid w:val="2972C2CC"/>
    <w:rsid w:val="29754ABE"/>
    <w:rsid w:val="297AC945"/>
    <w:rsid w:val="297C7FC0"/>
    <w:rsid w:val="298766D9"/>
    <w:rsid w:val="29A265C8"/>
    <w:rsid w:val="29A5EEE7"/>
    <w:rsid w:val="29B705C4"/>
    <w:rsid w:val="29B98CF6"/>
    <w:rsid w:val="29C347C4"/>
    <w:rsid w:val="29D7FAF9"/>
    <w:rsid w:val="29D80B85"/>
    <w:rsid w:val="29D850B4"/>
    <w:rsid w:val="29DB9A30"/>
    <w:rsid w:val="29DDB109"/>
    <w:rsid w:val="29DEAFE3"/>
    <w:rsid w:val="29E00D86"/>
    <w:rsid w:val="29E3AACA"/>
    <w:rsid w:val="29E496C7"/>
    <w:rsid w:val="29E6BE06"/>
    <w:rsid w:val="29ED2644"/>
    <w:rsid w:val="29ED2B33"/>
    <w:rsid w:val="29F3CE1E"/>
    <w:rsid w:val="29F65AE8"/>
    <w:rsid w:val="29FB87FE"/>
    <w:rsid w:val="29FE7BBA"/>
    <w:rsid w:val="2A008023"/>
    <w:rsid w:val="2A020656"/>
    <w:rsid w:val="2A13FCEE"/>
    <w:rsid w:val="2A160CC7"/>
    <w:rsid w:val="2A1B9708"/>
    <w:rsid w:val="2A22F471"/>
    <w:rsid w:val="2A48EEC9"/>
    <w:rsid w:val="2A4AC64B"/>
    <w:rsid w:val="2A4CEA10"/>
    <w:rsid w:val="2A55771B"/>
    <w:rsid w:val="2A58DF5C"/>
    <w:rsid w:val="2A5D45D7"/>
    <w:rsid w:val="2A668A51"/>
    <w:rsid w:val="2A675D3D"/>
    <w:rsid w:val="2A6D3101"/>
    <w:rsid w:val="2A83C84B"/>
    <w:rsid w:val="2A8C0A43"/>
    <w:rsid w:val="2A8CD468"/>
    <w:rsid w:val="2A8D23FF"/>
    <w:rsid w:val="2A8D5AED"/>
    <w:rsid w:val="2A8E8CB3"/>
    <w:rsid w:val="2A9143B4"/>
    <w:rsid w:val="2A92A182"/>
    <w:rsid w:val="2A9442D0"/>
    <w:rsid w:val="2A9FA80A"/>
    <w:rsid w:val="2AA16AD5"/>
    <w:rsid w:val="2AA5CBDD"/>
    <w:rsid w:val="2AB6C28D"/>
    <w:rsid w:val="2AB829A4"/>
    <w:rsid w:val="2ABBD88B"/>
    <w:rsid w:val="2ABCF79D"/>
    <w:rsid w:val="2AC6F955"/>
    <w:rsid w:val="2ACA3FAF"/>
    <w:rsid w:val="2AD1902D"/>
    <w:rsid w:val="2AD98B99"/>
    <w:rsid w:val="2ADE9B0F"/>
    <w:rsid w:val="2AE97D89"/>
    <w:rsid w:val="2AF036F8"/>
    <w:rsid w:val="2AF932CA"/>
    <w:rsid w:val="2B0F61C5"/>
    <w:rsid w:val="2B29B404"/>
    <w:rsid w:val="2B30FC45"/>
    <w:rsid w:val="2B39D4FB"/>
    <w:rsid w:val="2B3DFAC9"/>
    <w:rsid w:val="2B3E9E1B"/>
    <w:rsid w:val="2B47A10F"/>
    <w:rsid w:val="2B695D54"/>
    <w:rsid w:val="2B6AC990"/>
    <w:rsid w:val="2B6D6C31"/>
    <w:rsid w:val="2B729C3A"/>
    <w:rsid w:val="2B74CF5F"/>
    <w:rsid w:val="2B814AC1"/>
    <w:rsid w:val="2B8F88A4"/>
    <w:rsid w:val="2B9DE3CD"/>
    <w:rsid w:val="2B9ED940"/>
    <w:rsid w:val="2B9F1B90"/>
    <w:rsid w:val="2BA85E4A"/>
    <w:rsid w:val="2BAA532A"/>
    <w:rsid w:val="2BB6C37D"/>
    <w:rsid w:val="2BBA2FA8"/>
    <w:rsid w:val="2BC40BB9"/>
    <w:rsid w:val="2BC76017"/>
    <w:rsid w:val="2BDBE876"/>
    <w:rsid w:val="2BE84FD5"/>
    <w:rsid w:val="2BEE3EAD"/>
    <w:rsid w:val="2BFC21E8"/>
    <w:rsid w:val="2C00F49B"/>
    <w:rsid w:val="2C04B2F4"/>
    <w:rsid w:val="2C0B1253"/>
    <w:rsid w:val="2C114E9C"/>
    <w:rsid w:val="2C1DF481"/>
    <w:rsid w:val="2C2903CA"/>
    <w:rsid w:val="2C3242BF"/>
    <w:rsid w:val="2C467A49"/>
    <w:rsid w:val="2C49FDE4"/>
    <w:rsid w:val="2C4B13A5"/>
    <w:rsid w:val="2C51FC57"/>
    <w:rsid w:val="2C562BF6"/>
    <w:rsid w:val="2C5EC630"/>
    <w:rsid w:val="2C61741F"/>
    <w:rsid w:val="2C645EE7"/>
    <w:rsid w:val="2C70E531"/>
    <w:rsid w:val="2C730534"/>
    <w:rsid w:val="2C7B66C8"/>
    <w:rsid w:val="2C7FB78C"/>
    <w:rsid w:val="2C89D2BD"/>
    <w:rsid w:val="2C985EB5"/>
    <w:rsid w:val="2CA03BC8"/>
    <w:rsid w:val="2CA55AC3"/>
    <w:rsid w:val="2CAE72E8"/>
    <w:rsid w:val="2CBAF6C1"/>
    <w:rsid w:val="2CC03EDF"/>
    <w:rsid w:val="2CC33B49"/>
    <w:rsid w:val="2CC5642A"/>
    <w:rsid w:val="2CCEE41E"/>
    <w:rsid w:val="2CD17D15"/>
    <w:rsid w:val="2CDCB15F"/>
    <w:rsid w:val="2CDD3C51"/>
    <w:rsid w:val="2CDF2533"/>
    <w:rsid w:val="2CE6B762"/>
    <w:rsid w:val="2CED608C"/>
    <w:rsid w:val="2CEFB1E7"/>
    <w:rsid w:val="2CF6B599"/>
    <w:rsid w:val="2CF8FADD"/>
    <w:rsid w:val="2D04EC11"/>
    <w:rsid w:val="2D17258E"/>
    <w:rsid w:val="2D1AA288"/>
    <w:rsid w:val="2D1FB9FE"/>
    <w:rsid w:val="2D282849"/>
    <w:rsid w:val="2D34C387"/>
    <w:rsid w:val="2D654A3C"/>
    <w:rsid w:val="2D688D95"/>
    <w:rsid w:val="2D6B4B92"/>
    <w:rsid w:val="2D6E3074"/>
    <w:rsid w:val="2D6FC6A2"/>
    <w:rsid w:val="2D6FF4D0"/>
    <w:rsid w:val="2D72621D"/>
    <w:rsid w:val="2D87D783"/>
    <w:rsid w:val="2D891F31"/>
    <w:rsid w:val="2D91B0CA"/>
    <w:rsid w:val="2D974534"/>
    <w:rsid w:val="2D99E86A"/>
    <w:rsid w:val="2DAE3F14"/>
    <w:rsid w:val="2DB76FBC"/>
    <w:rsid w:val="2DE2B386"/>
    <w:rsid w:val="2DEB3E59"/>
    <w:rsid w:val="2E0731D4"/>
    <w:rsid w:val="2E079B65"/>
    <w:rsid w:val="2E175B01"/>
    <w:rsid w:val="2E1FA6C6"/>
    <w:rsid w:val="2E2AB2A9"/>
    <w:rsid w:val="2E2CD827"/>
    <w:rsid w:val="2E304C9C"/>
    <w:rsid w:val="2E473C1F"/>
    <w:rsid w:val="2E47A685"/>
    <w:rsid w:val="2E5286BF"/>
    <w:rsid w:val="2E5BE297"/>
    <w:rsid w:val="2E687924"/>
    <w:rsid w:val="2E6C225E"/>
    <w:rsid w:val="2E7929BA"/>
    <w:rsid w:val="2E884CC3"/>
    <w:rsid w:val="2E885FA9"/>
    <w:rsid w:val="2E92DA5D"/>
    <w:rsid w:val="2E9E7EA2"/>
    <w:rsid w:val="2EA02AAF"/>
    <w:rsid w:val="2EA0D63A"/>
    <w:rsid w:val="2EB5CBA2"/>
    <w:rsid w:val="2EB81347"/>
    <w:rsid w:val="2EC7DBC4"/>
    <w:rsid w:val="2ECE01CB"/>
    <w:rsid w:val="2ED24B00"/>
    <w:rsid w:val="2ED4590F"/>
    <w:rsid w:val="2EF37719"/>
    <w:rsid w:val="2EF43421"/>
    <w:rsid w:val="2EFBE585"/>
    <w:rsid w:val="2F036A84"/>
    <w:rsid w:val="2F3570A4"/>
    <w:rsid w:val="2F3D3388"/>
    <w:rsid w:val="2F501B04"/>
    <w:rsid w:val="2F5A1944"/>
    <w:rsid w:val="2F635574"/>
    <w:rsid w:val="2F6A9EB3"/>
    <w:rsid w:val="2F6E870F"/>
    <w:rsid w:val="2F7B71EE"/>
    <w:rsid w:val="2F893F6D"/>
    <w:rsid w:val="2F8A1191"/>
    <w:rsid w:val="2F8FFCD6"/>
    <w:rsid w:val="2F92529E"/>
    <w:rsid w:val="2FA89368"/>
    <w:rsid w:val="2FAA0420"/>
    <w:rsid w:val="2FBF0CB0"/>
    <w:rsid w:val="2FC3F7C6"/>
    <w:rsid w:val="2FCA686D"/>
    <w:rsid w:val="2FCCFABF"/>
    <w:rsid w:val="2FD08BCF"/>
    <w:rsid w:val="2FD3DD35"/>
    <w:rsid w:val="2FD6731A"/>
    <w:rsid w:val="2FD80DB0"/>
    <w:rsid w:val="2FE87090"/>
    <w:rsid w:val="2FEC86BF"/>
    <w:rsid w:val="2FECDB17"/>
    <w:rsid w:val="2FF907CD"/>
    <w:rsid w:val="300293E4"/>
    <w:rsid w:val="30125472"/>
    <w:rsid w:val="30148DDF"/>
    <w:rsid w:val="301B38B5"/>
    <w:rsid w:val="302C877A"/>
    <w:rsid w:val="302EA058"/>
    <w:rsid w:val="302FEAE9"/>
    <w:rsid w:val="3032DE30"/>
    <w:rsid w:val="3042F0F2"/>
    <w:rsid w:val="30675503"/>
    <w:rsid w:val="3068674C"/>
    <w:rsid w:val="30702D98"/>
    <w:rsid w:val="307C1E5F"/>
    <w:rsid w:val="30808B25"/>
    <w:rsid w:val="3082BE0B"/>
    <w:rsid w:val="30842355"/>
    <w:rsid w:val="30887BEA"/>
    <w:rsid w:val="308A05F4"/>
    <w:rsid w:val="3095CFB6"/>
    <w:rsid w:val="30A1FBBA"/>
    <w:rsid w:val="30A4950B"/>
    <w:rsid w:val="30B0C1B2"/>
    <w:rsid w:val="30B28542"/>
    <w:rsid w:val="30B692DD"/>
    <w:rsid w:val="30C47007"/>
    <w:rsid w:val="30C7C042"/>
    <w:rsid w:val="30D21AC0"/>
    <w:rsid w:val="30D82734"/>
    <w:rsid w:val="30D98311"/>
    <w:rsid w:val="30DF48C9"/>
    <w:rsid w:val="30F4D9C7"/>
    <w:rsid w:val="30FB4A08"/>
    <w:rsid w:val="310611DC"/>
    <w:rsid w:val="31076F42"/>
    <w:rsid w:val="310B49F7"/>
    <w:rsid w:val="310DA77F"/>
    <w:rsid w:val="31106874"/>
    <w:rsid w:val="311543B3"/>
    <w:rsid w:val="311B574C"/>
    <w:rsid w:val="311E4125"/>
    <w:rsid w:val="31288E1F"/>
    <w:rsid w:val="312E4B8C"/>
    <w:rsid w:val="31305147"/>
    <w:rsid w:val="3135FB7B"/>
    <w:rsid w:val="314B4F7E"/>
    <w:rsid w:val="31593F96"/>
    <w:rsid w:val="315D1A38"/>
    <w:rsid w:val="3172340F"/>
    <w:rsid w:val="31778C87"/>
    <w:rsid w:val="3179B4CC"/>
    <w:rsid w:val="3181046C"/>
    <w:rsid w:val="3182B353"/>
    <w:rsid w:val="3182B6D2"/>
    <w:rsid w:val="318CD84A"/>
    <w:rsid w:val="31916538"/>
    <w:rsid w:val="319D11B0"/>
    <w:rsid w:val="31A17AA6"/>
    <w:rsid w:val="31A357C2"/>
    <w:rsid w:val="31AED433"/>
    <w:rsid w:val="31B4219B"/>
    <w:rsid w:val="31D25089"/>
    <w:rsid w:val="31D69CE7"/>
    <w:rsid w:val="31F7FEE2"/>
    <w:rsid w:val="321497CF"/>
    <w:rsid w:val="321A7B86"/>
    <w:rsid w:val="321B971E"/>
    <w:rsid w:val="323E1573"/>
    <w:rsid w:val="323E451C"/>
    <w:rsid w:val="32535174"/>
    <w:rsid w:val="32557AD3"/>
    <w:rsid w:val="326234E7"/>
    <w:rsid w:val="3267A282"/>
    <w:rsid w:val="3271FF1E"/>
    <w:rsid w:val="32791267"/>
    <w:rsid w:val="327F4764"/>
    <w:rsid w:val="32804C91"/>
    <w:rsid w:val="3285BC96"/>
    <w:rsid w:val="328AD00E"/>
    <w:rsid w:val="328F2DD9"/>
    <w:rsid w:val="32988672"/>
    <w:rsid w:val="329BB97F"/>
    <w:rsid w:val="32A8AC15"/>
    <w:rsid w:val="32DB5131"/>
    <w:rsid w:val="32DF8579"/>
    <w:rsid w:val="32E435A6"/>
    <w:rsid w:val="32E816C0"/>
    <w:rsid w:val="32ED2409"/>
    <w:rsid w:val="32EFDD64"/>
    <w:rsid w:val="32F411DB"/>
    <w:rsid w:val="32F81556"/>
    <w:rsid w:val="32FFDFD0"/>
    <w:rsid w:val="33043CE3"/>
    <w:rsid w:val="3320BDC2"/>
    <w:rsid w:val="3320C733"/>
    <w:rsid w:val="3324C475"/>
    <w:rsid w:val="332F6DE8"/>
    <w:rsid w:val="333BBCF1"/>
    <w:rsid w:val="333D829C"/>
    <w:rsid w:val="3343E059"/>
    <w:rsid w:val="3350854A"/>
    <w:rsid w:val="33562E45"/>
    <w:rsid w:val="335A0D54"/>
    <w:rsid w:val="335A2479"/>
    <w:rsid w:val="335A55E9"/>
    <w:rsid w:val="335F1831"/>
    <w:rsid w:val="3369116C"/>
    <w:rsid w:val="3371B333"/>
    <w:rsid w:val="337682EC"/>
    <w:rsid w:val="3378AEBF"/>
    <w:rsid w:val="337F7019"/>
    <w:rsid w:val="338257D6"/>
    <w:rsid w:val="33877D98"/>
    <w:rsid w:val="3390DD25"/>
    <w:rsid w:val="33A65247"/>
    <w:rsid w:val="33AEA7FE"/>
    <w:rsid w:val="33B93788"/>
    <w:rsid w:val="33CC098C"/>
    <w:rsid w:val="33CDCA6C"/>
    <w:rsid w:val="33D4F183"/>
    <w:rsid w:val="33E78CA4"/>
    <w:rsid w:val="33ED8847"/>
    <w:rsid w:val="33F7C9DF"/>
    <w:rsid w:val="3418B5FC"/>
    <w:rsid w:val="341E0B76"/>
    <w:rsid w:val="3423688A"/>
    <w:rsid w:val="3433FA88"/>
    <w:rsid w:val="34391547"/>
    <w:rsid w:val="3441212A"/>
    <w:rsid w:val="3443E8AC"/>
    <w:rsid w:val="3446E8AA"/>
    <w:rsid w:val="3448B184"/>
    <w:rsid w:val="3449B5E7"/>
    <w:rsid w:val="344AAA0B"/>
    <w:rsid w:val="344EFAEE"/>
    <w:rsid w:val="3463310C"/>
    <w:rsid w:val="34771A92"/>
    <w:rsid w:val="347E395C"/>
    <w:rsid w:val="3485789A"/>
    <w:rsid w:val="3488E9B9"/>
    <w:rsid w:val="348B5A05"/>
    <w:rsid w:val="348D7759"/>
    <w:rsid w:val="349197C3"/>
    <w:rsid w:val="3495EA11"/>
    <w:rsid w:val="349FA8BB"/>
    <w:rsid w:val="34A9FB38"/>
    <w:rsid w:val="34AB54C3"/>
    <w:rsid w:val="34B1ADB4"/>
    <w:rsid w:val="34B8A122"/>
    <w:rsid w:val="34BCAC50"/>
    <w:rsid w:val="34BCC5E1"/>
    <w:rsid w:val="34C13B88"/>
    <w:rsid w:val="34C74299"/>
    <w:rsid w:val="34C8095E"/>
    <w:rsid w:val="34CE2A5E"/>
    <w:rsid w:val="34CEF711"/>
    <w:rsid w:val="34D48F51"/>
    <w:rsid w:val="34D53066"/>
    <w:rsid w:val="34D6C897"/>
    <w:rsid w:val="34E0F216"/>
    <w:rsid w:val="34ECCF49"/>
    <w:rsid w:val="34ED3226"/>
    <w:rsid w:val="34F9A281"/>
    <w:rsid w:val="35019636"/>
    <w:rsid w:val="350D79CF"/>
    <w:rsid w:val="350E8545"/>
    <w:rsid w:val="350EC733"/>
    <w:rsid w:val="351F29FA"/>
    <w:rsid w:val="35212C9C"/>
    <w:rsid w:val="352AABDC"/>
    <w:rsid w:val="35395A1A"/>
    <w:rsid w:val="353AA1CF"/>
    <w:rsid w:val="3541A115"/>
    <w:rsid w:val="355BA284"/>
    <w:rsid w:val="35697530"/>
    <w:rsid w:val="3569EEC0"/>
    <w:rsid w:val="35730971"/>
    <w:rsid w:val="35768576"/>
    <w:rsid w:val="35775EB8"/>
    <w:rsid w:val="357BEEE6"/>
    <w:rsid w:val="35806E75"/>
    <w:rsid w:val="3584DBD8"/>
    <w:rsid w:val="358DD687"/>
    <w:rsid w:val="3592F569"/>
    <w:rsid w:val="359774CB"/>
    <w:rsid w:val="35993BFF"/>
    <w:rsid w:val="35A1443B"/>
    <w:rsid w:val="35A821DC"/>
    <w:rsid w:val="35A97766"/>
    <w:rsid w:val="35AAF8FA"/>
    <w:rsid w:val="35B2B0D2"/>
    <w:rsid w:val="35B4E151"/>
    <w:rsid w:val="35B905B6"/>
    <w:rsid w:val="35B9FF1D"/>
    <w:rsid w:val="35C163A4"/>
    <w:rsid w:val="35C96371"/>
    <w:rsid w:val="35DA33CC"/>
    <w:rsid w:val="35DFC739"/>
    <w:rsid w:val="35F35543"/>
    <w:rsid w:val="360943BA"/>
    <w:rsid w:val="360F65CF"/>
    <w:rsid w:val="3618B4B1"/>
    <w:rsid w:val="36380EC7"/>
    <w:rsid w:val="365D7B37"/>
    <w:rsid w:val="368CE9C8"/>
    <w:rsid w:val="36916C5A"/>
    <w:rsid w:val="36A1D428"/>
    <w:rsid w:val="36AB5F83"/>
    <w:rsid w:val="36C22175"/>
    <w:rsid w:val="36CB77EB"/>
    <w:rsid w:val="36D4FC3E"/>
    <w:rsid w:val="36DC4411"/>
    <w:rsid w:val="36F435E5"/>
    <w:rsid w:val="36FF8C6D"/>
    <w:rsid w:val="3717C196"/>
    <w:rsid w:val="372846DA"/>
    <w:rsid w:val="373876C4"/>
    <w:rsid w:val="373CF39E"/>
    <w:rsid w:val="3749A97A"/>
    <w:rsid w:val="37619C5F"/>
    <w:rsid w:val="376915D8"/>
    <w:rsid w:val="3794E067"/>
    <w:rsid w:val="3799232F"/>
    <w:rsid w:val="379FADE4"/>
    <w:rsid w:val="37A01CCF"/>
    <w:rsid w:val="37A9E374"/>
    <w:rsid w:val="37B0A354"/>
    <w:rsid w:val="37B7B20B"/>
    <w:rsid w:val="37C02882"/>
    <w:rsid w:val="37C984DE"/>
    <w:rsid w:val="37D32E55"/>
    <w:rsid w:val="37D42888"/>
    <w:rsid w:val="37E9F151"/>
    <w:rsid w:val="37EA17D1"/>
    <w:rsid w:val="37F163FC"/>
    <w:rsid w:val="3806AEE6"/>
    <w:rsid w:val="38077ABF"/>
    <w:rsid w:val="380DBED1"/>
    <w:rsid w:val="381A5B1C"/>
    <w:rsid w:val="38220FD4"/>
    <w:rsid w:val="38244A01"/>
    <w:rsid w:val="3825E29B"/>
    <w:rsid w:val="382793AC"/>
    <w:rsid w:val="382AD63B"/>
    <w:rsid w:val="382C5B2E"/>
    <w:rsid w:val="383B5D92"/>
    <w:rsid w:val="38461590"/>
    <w:rsid w:val="384E164A"/>
    <w:rsid w:val="3858CAF9"/>
    <w:rsid w:val="3860A218"/>
    <w:rsid w:val="38639224"/>
    <w:rsid w:val="386B36CE"/>
    <w:rsid w:val="387413A1"/>
    <w:rsid w:val="38879594"/>
    <w:rsid w:val="38A1AFA0"/>
    <w:rsid w:val="38A93002"/>
    <w:rsid w:val="38A9632F"/>
    <w:rsid w:val="38AF438C"/>
    <w:rsid w:val="38C52ECD"/>
    <w:rsid w:val="38C54923"/>
    <w:rsid w:val="38CC715E"/>
    <w:rsid w:val="38D332AA"/>
    <w:rsid w:val="38D643DB"/>
    <w:rsid w:val="38D71EFE"/>
    <w:rsid w:val="38DA5345"/>
    <w:rsid w:val="38DA5DF7"/>
    <w:rsid w:val="38DAB7FD"/>
    <w:rsid w:val="38E63B29"/>
    <w:rsid w:val="38F0A15E"/>
    <w:rsid w:val="3919A376"/>
    <w:rsid w:val="3925A52F"/>
    <w:rsid w:val="392FF5C5"/>
    <w:rsid w:val="3938C0E1"/>
    <w:rsid w:val="3938F158"/>
    <w:rsid w:val="393C0FBA"/>
    <w:rsid w:val="393E5090"/>
    <w:rsid w:val="3943B97A"/>
    <w:rsid w:val="3955D9FB"/>
    <w:rsid w:val="395645A5"/>
    <w:rsid w:val="3961D6C4"/>
    <w:rsid w:val="397380F0"/>
    <w:rsid w:val="39796E98"/>
    <w:rsid w:val="397D45F4"/>
    <w:rsid w:val="397FB01E"/>
    <w:rsid w:val="398C3762"/>
    <w:rsid w:val="398E16EC"/>
    <w:rsid w:val="39937FA0"/>
    <w:rsid w:val="39995B50"/>
    <w:rsid w:val="39C05B0E"/>
    <w:rsid w:val="39DFF4AB"/>
    <w:rsid w:val="39E09FCD"/>
    <w:rsid w:val="39EB03F2"/>
    <w:rsid w:val="39EBDF01"/>
    <w:rsid w:val="39F78DB7"/>
    <w:rsid w:val="3A035EFC"/>
    <w:rsid w:val="3A03F269"/>
    <w:rsid w:val="3A11D571"/>
    <w:rsid w:val="3A34C4BF"/>
    <w:rsid w:val="3A3C8E09"/>
    <w:rsid w:val="3A47C235"/>
    <w:rsid w:val="3A6A3503"/>
    <w:rsid w:val="3A6E2918"/>
    <w:rsid w:val="3A6E6355"/>
    <w:rsid w:val="3A6EF77A"/>
    <w:rsid w:val="3A7C292C"/>
    <w:rsid w:val="3A7C3E25"/>
    <w:rsid w:val="3A81F81F"/>
    <w:rsid w:val="3A8469AA"/>
    <w:rsid w:val="3A93E9EA"/>
    <w:rsid w:val="3AA65F03"/>
    <w:rsid w:val="3AA8DF2B"/>
    <w:rsid w:val="3AABD093"/>
    <w:rsid w:val="3AB2564A"/>
    <w:rsid w:val="3ABA1164"/>
    <w:rsid w:val="3AC64D9F"/>
    <w:rsid w:val="3ACB593C"/>
    <w:rsid w:val="3ACDF934"/>
    <w:rsid w:val="3AD84286"/>
    <w:rsid w:val="3AED51C0"/>
    <w:rsid w:val="3AF0BA65"/>
    <w:rsid w:val="3AF4717B"/>
    <w:rsid w:val="3AFBCEFE"/>
    <w:rsid w:val="3B0EADB7"/>
    <w:rsid w:val="3B19FF54"/>
    <w:rsid w:val="3B3B7D96"/>
    <w:rsid w:val="3B7C0C57"/>
    <w:rsid w:val="3B8233ED"/>
    <w:rsid w:val="3B8C3763"/>
    <w:rsid w:val="3B95E21D"/>
    <w:rsid w:val="3B9805D6"/>
    <w:rsid w:val="3BA2C8CE"/>
    <w:rsid w:val="3BACC575"/>
    <w:rsid w:val="3BB2D501"/>
    <w:rsid w:val="3BCB1861"/>
    <w:rsid w:val="3BCE1D55"/>
    <w:rsid w:val="3BD3897B"/>
    <w:rsid w:val="3BD9DD24"/>
    <w:rsid w:val="3BE7B21F"/>
    <w:rsid w:val="3BE84B5D"/>
    <w:rsid w:val="3BF9DFE8"/>
    <w:rsid w:val="3BFCB50C"/>
    <w:rsid w:val="3C055CC4"/>
    <w:rsid w:val="3C0593EE"/>
    <w:rsid w:val="3C0AD16F"/>
    <w:rsid w:val="3C171A32"/>
    <w:rsid w:val="3C1ABBE5"/>
    <w:rsid w:val="3C254EF6"/>
    <w:rsid w:val="3C26F070"/>
    <w:rsid w:val="3C295E60"/>
    <w:rsid w:val="3C2E4D93"/>
    <w:rsid w:val="3C327F42"/>
    <w:rsid w:val="3C329334"/>
    <w:rsid w:val="3C33476D"/>
    <w:rsid w:val="3C382128"/>
    <w:rsid w:val="3C4759F3"/>
    <w:rsid w:val="3C47C2DD"/>
    <w:rsid w:val="3C5244EF"/>
    <w:rsid w:val="3C54CE14"/>
    <w:rsid w:val="3C5890A9"/>
    <w:rsid w:val="3C596AFB"/>
    <w:rsid w:val="3C622478"/>
    <w:rsid w:val="3C64BB5F"/>
    <w:rsid w:val="3C6D0DB2"/>
    <w:rsid w:val="3C6D7950"/>
    <w:rsid w:val="3C9046B0"/>
    <w:rsid w:val="3CA8F597"/>
    <w:rsid w:val="3CB1F8EF"/>
    <w:rsid w:val="3CB9D2CA"/>
    <w:rsid w:val="3CC70EFE"/>
    <w:rsid w:val="3CD11AF9"/>
    <w:rsid w:val="3CD2A17B"/>
    <w:rsid w:val="3CD788D7"/>
    <w:rsid w:val="3CEAB356"/>
    <w:rsid w:val="3CED1D08"/>
    <w:rsid w:val="3CF29807"/>
    <w:rsid w:val="3CF66535"/>
    <w:rsid w:val="3D082AD3"/>
    <w:rsid w:val="3D0CC5C0"/>
    <w:rsid w:val="3D2380F7"/>
    <w:rsid w:val="3D2B8D2D"/>
    <w:rsid w:val="3D387E89"/>
    <w:rsid w:val="3D3E1E38"/>
    <w:rsid w:val="3D450BC3"/>
    <w:rsid w:val="3D50832C"/>
    <w:rsid w:val="3D511A60"/>
    <w:rsid w:val="3D5189D5"/>
    <w:rsid w:val="3D549454"/>
    <w:rsid w:val="3D5D9C78"/>
    <w:rsid w:val="3D6EE44A"/>
    <w:rsid w:val="3D78875F"/>
    <w:rsid w:val="3D7BC6D2"/>
    <w:rsid w:val="3D8D230E"/>
    <w:rsid w:val="3D93CD36"/>
    <w:rsid w:val="3D974357"/>
    <w:rsid w:val="3D9AD997"/>
    <w:rsid w:val="3DA4E2CE"/>
    <w:rsid w:val="3DA94D06"/>
    <w:rsid w:val="3DB049A3"/>
    <w:rsid w:val="3DC2F3FC"/>
    <w:rsid w:val="3DCFC861"/>
    <w:rsid w:val="3DD527BA"/>
    <w:rsid w:val="3DE10248"/>
    <w:rsid w:val="3DEA8D00"/>
    <w:rsid w:val="3DEFE51F"/>
    <w:rsid w:val="3DFCA2A7"/>
    <w:rsid w:val="3DFDF4D9"/>
    <w:rsid w:val="3E09C970"/>
    <w:rsid w:val="3E160BD4"/>
    <w:rsid w:val="3E1BB83F"/>
    <w:rsid w:val="3E1F144B"/>
    <w:rsid w:val="3E2CF530"/>
    <w:rsid w:val="3E3015A7"/>
    <w:rsid w:val="3E329719"/>
    <w:rsid w:val="3E3BB55C"/>
    <w:rsid w:val="3E46F69E"/>
    <w:rsid w:val="3E49D688"/>
    <w:rsid w:val="3E4A1A09"/>
    <w:rsid w:val="3E4B29F8"/>
    <w:rsid w:val="3E5670EA"/>
    <w:rsid w:val="3E641390"/>
    <w:rsid w:val="3E684A5D"/>
    <w:rsid w:val="3E785FCF"/>
    <w:rsid w:val="3E7B863E"/>
    <w:rsid w:val="3E7CCEA1"/>
    <w:rsid w:val="3E89D701"/>
    <w:rsid w:val="3E8E6AC1"/>
    <w:rsid w:val="3E8F5EE1"/>
    <w:rsid w:val="3E953AB6"/>
    <w:rsid w:val="3E984628"/>
    <w:rsid w:val="3E99AC33"/>
    <w:rsid w:val="3E9B9722"/>
    <w:rsid w:val="3EA9810C"/>
    <w:rsid w:val="3EAA6AF1"/>
    <w:rsid w:val="3EB922E4"/>
    <w:rsid w:val="3EC3182E"/>
    <w:rsid w:val="3ECAEF6A"/>
    <w:rsid w:val="3ECFB966"/>
    <w:rsid w:val="3ED254C4"/>
    <w:rsid w:val="3ED329D4"/>
    <w:rsid w:val="3EDA85A0"/>
    <w:rsid w:val="3EDD8E18"/>
    <w:rsid w:val="3EE4EE16"/>
    <w:rsid w:val="3EF3F2DD"/>
    <w:rsid w:val="3EF84A0C"/>
    <w:rsid w:val="3EF91C3C"/>
    <w:rsid w:val="3EFD34D4"/>
    <w:rsid w:val="3F1015B7"/>
    <w:rsid w:val="3F1BC0B2"/>
    <w:rsid w:val="3F22AE95"/>
    <w:rsid w:val="3F2DDF21"/>
    <w:rsid w:val="3F4A340D"/>
    <w:rsid w:val="3F4CC18E"/>
    <w:rsid w:val="3F4EF890"/>
    <w:rsid w:val="3F5241A0"/>
    <w:rsid w:val="3F7658CE"/>
    <w:rsid w:val="3F7BC53A"/>
    <w:rsid w:val="3F7CEFE9"/>
    <w:rsid w:val="3F7FAC94"/>
    <w:rsid w:val="3F822DE3"/>
    <w:rsid w:val="3F823E45"/>
    <w:rsid w:val="3F85ED6A"/>
    <w:rsid w:val="3F8D31C1"/>
    <w:rsid w:val="3F8F98B8"/>
    <w:rsid w:val="3FA0C294"/>
    <w:rsid w:val="3FAD0F67"/>
    <w:rsid w:val="3FAD70BE"/>
    <w:rsid w:val="3FB19FAA"/>
    <w:rsid w:val="3FB42ACD"/>
    <w:rsid w:val="3FBBFA18"/>
    <w:rsid w:val="3FBE4D50"/>
    <w:rsid w:val="3FC5D79D"/>
    <w:rsid w:val="3FCB0B25"/>
    <w:rsid w:val="3FCE0EC3"/>
    <w:rsid w:val="3FDD8D39"/>
    <w:rsid w:val="3FE10120"/>
    <w:rsid w:val="3FE7E01B"/>
    <w:rsid w:val="3FE9F720"/>
    <w:rsid w:val="3FED14AC"/>
    <w:rsid w:val="3FF1952F"/>
    <w:rsid w:val="3FF2BE14"/>
    <w:rsid w:val="4012FFA2"/>
    <w:rsid w:val="4017D046"/>
    <w:rsid w:val="401E3853"/>
    <w:rsid w:val="40212A8E"/>
    <w:rsid w:val="4032A13D"/>
    <w:rsid w:val="4033D84C"/>
    <w:rsid w:val="404309F5"/>
    <w:rsid w:val="4047C469"/>
    <w:rsid w:val="404B57EC"/>
    <w:rsid w:val="404F4A5F"/>
    <w:rsid w:val="4057FD11"/>
    <w:rsid w:val="405C3F0B"/>
    <w:rsid w:val="40621FA2"/>
    <w:rsid w:val="4069DDF4"/>
    <w:rsid w:val="40744E52"/>
    <w:rsid w:val="4077F977"/>
    <w:rsid w:val="407F4C63"/>
    <w:rsid w:val="40802B4E"/>
    <w:rsid w:val="4083E4A1"/>
    <w:rsid w:val="4084DEEC"/>
    <w:rsid w:val="4089BB40"/>
    <w:rsid w:val="408C4FBA"/>
    <w:rsid w:val="40913FB3"/>
    <w:rsid w:val="40941A6D"/>
    <w:rsid w:val="409D8780"/>
    <w:rsid w:val="40A66023"/>
    <w:rsid w:val="40AA8518"/>
    <w:rsid w:val="40B5FAD5"/>
    <w:rsid w:val="40BD0F49"/>
    <w:rsid w:val="40C5F594"/>
    <w:rsid w:val="40D225BD"/>
    <w:rsid w:val="40D29514"/>
    <w:rsid w:val="40D6A070"/>
    <w:rsid w:val="40DCA3FF"/>
    <w:rsid w:val="40DF1796"/>
    <w:rsid w:val="40E03C1D"/>
    <w:rsid w:val="40EA7D07"/>
    <w:rsid w:val="40EEDB57"/>
    <w:rsid w:val="40F3C37B"/>
    <w:rsid w:val="41089298"/>
    <w:rsid w:val="41202822"/>
    <w:rsid w:val="412111A4"/>
    <w:rsid w:val="4122A36F"/>
    <w:rsid w:val="412C5411"/>
    <w:rsid w:val="4138CD28"/>
    <w:rsid w:val="4142FD36"/>
    <w:rsid w:val="4145EC87"/>
    <w:rsid w:val="4146BB19"/>
    <w:rsid w:val="414F5E84"/>
    <w:rsid w:val="4151650C"/>
    <w:rsid w:val="4152C797"/>
    <w:rsid w:val="4164A8E0"/>
    <w:rsid w:val="416ECB1E"/>
    <w:rsid w:val="417DE03C"/>
    <w:rsid w:val="4180609D"/>
    <w:rsid w:val="4193209A"/>
    <w:rsid w:val="419AA22D"/>
    <w:rsid w:val="41ACDA8F"/>
    <w:rsid w:val="41B077B8"/>
    <w:rsid w:val="41B9B24C"/>
    <w:rsid w:val="41CFA597"/>
    <w:rsid w:val="41D92223"/>
    <w:rsid w:val="41DCD4D0"/>
    <w:rsid w:val="41E82E00"/>
    <w:rsid w:val="41ED91E0"/>
    <w:rsid w:val="41F5636C"/>
    <w:rsid w:val="41FEEEA1"/>
    <w:rsid w:val="420459C1"/>
    <w:rsid w:val="421931FF"/>
    <w:rsid w:val="421BBE81"/>
    <w:rsid w:val="421CAB54"/>
    <w:rsid w:val="421DEF9C"/>
    <w:rsid w:val="42214323"/>
    <w:rsid w:val="42277348"/>
    <w:rsid w:val="422894FC"/>
    <w:rsid w:val="422CD2E1"/>
    <w:rsid w:val="4240D6CB"/>
    <w:rsid w:val="4242023A"/>
    <w:rsid w:val="42472386"/>
    <w:rsid w:val="42481485"/>
    <w:rsid w:val="425037EF"/>
    <w:rsid w:val="425727E1"/>
    <w:rsid w:val="425F4B07"/>
    <w:rsid w:val="4261C31F"/>
    <w:rsid w:val="4263EC01"/>
    <w:rsid w:val="426F11EA"/>
    <w:rsid w:val="42725D43"/>
    <w:rsid w:val="427C872E"/>
    <w:rsid w:val="428BC986"/>
    <w:rsid w:val="429EACE6"/>
    <w:rsid w:val="42A29483"/>
    <w:rsid w:val="42C35ABF"/>
    <w:rsid w:val="42C71568"/>
    <w:rsid w:val="42C9A38C"/>
    <w:rsid w:val="42D8F59C"/>
    <w:rsid w:val="42F50EB4"/>
    <w:rsid w:val="42F8D8B5"/>
    <w:rsid w:val="42FB2E5B"/>
    <w:rsid w:val="4315ACE9"/>
    <w:rsid w:val="431701EC"/>
    <w:rsid w:val="432F8C62"/>
    <w:rsid w:val="43303A43"/>
    <w:rsid w:val="4332C3A7"/>
    <w:rsid w:val="43391283"/>
    <w:rsid w:val="433F5FD4"/>
    <w:rsid w:val="433FF4BB"/>
    <w:rsid w:val="43681A5B"/>
    <w:rsid w:val="437FA562"/>
    <w:rsid w:val="438A7CB2"/>
    <w:rsid w:val="43948492"/>
    <w:rsid w:val="4394B911"/>
    <w:rsid w:val="43AE2E84"/>
    <w:rsid w:val="43BE620C"/>
    <w:rsid w:val="43BFA399"/>
    <w:rsid w:val="43BFB87A"/>
    <w:rsid w:val="43CC3FD1"/>
    <w:rsid w:val="43D2CC48"/>
    <w:rsid w:val="43E0A3D5"/>
    <w:rsid w:val="43E3D967"/>
    <w:rsid w:val="43E8CEBA"/>
    <w:rsid w:val="43EA4D49"/>
    <w:rsid w:val="43F127C0"/>
    <w:rsid w:val="43FC668D"/>
    <w:rsid w:val="44098C09"/>
    <w:rsid w:val="441C071C"/>
    <w:rsid w:val="4424BA37"/>
    <w:rsid w:val="444317F5"/>
    <w:rsid w:val="44523839"/>
    <w:rsid w:val="445B4CDA"/>
    <w:rsid w:val="44628DC6"/>
    <w:rsid w:val="44664E19"/>
    <w:rsid w:val="446E4464"/>
    <w:rsid w:val="446FBDD4"/>
    <w:rsid w:val="44817CDA"/>
    <w:rsid w:val="448DFEA0"/>
    <w:rsid w:val="4495D6D4"/>
    <w:rsid w:val="44A61E54"/>
    <w:rsid w:val="44B64660"/>
    <w:rsid w:val="44BCD6AE"/>
    <w:rsid w:val="44C50652"/>
    <w:rsid w:val="44C5A5DE"/>
    <w:rsid w:val="44CF3D28"/>
    <w:rsid w:val="44D5D8AF"/>
    <w:rsid w:val="44EE18C3"/>
    <w:rsid w:val="45008BCC"/>
    <w:rsid w:val="45091634"/>
    <w:rsid w:val="450947AD"/>
    <w:rsid w:val="451B398D"/>
    <w:rsid w:val="451F1854"/>
    <w:rsid w:val="45287809"/>
    <w:rsid w:val="4530C3C0"/>
    <w:rsid w:val="45365DBC"/>
    <w:rsid w:val="453B5A97"/>
    <w:rsid w:val="4543EFB6"/>
    <w:rsid w:val="4543F0D0"/>
    <w:rsid w:val="4563FB2A"/>
    <w:rsid w:val="456CDEF0"/>
    <w:rsid w:val="4571989A"/>
    <w:rsid w:val="457261CB"/>
    <w:rsid w:val="4576B94E"/>
    <w:rsid w:val="45773DF5"/>
    <w:rsid w:val="4586C76B"/>
    <w:rsid w:val="45888281"/>
    <w:rsid w:val="4590EFAE"/>
    <w:rsid w:val="45A5D4A4"/>
    <w:rsid w:val="45AC63CA"/>
    <w:rsid w:val="45ADC07E"/>
    <w:rsid w:val="45E11F11"/>
    <w:rsid w:val="45E72930"/>
    <w:rsid w:val="45E9CEA2"/>
    <w:rsid w:val="45EB95E8"/>
    <w:rsid w:val="45EFA05D"/>
    <w:rsid w:val="45F1E7A3"/>
    <w:rsid w:val="45FE9F5B"/>
    <w:rsid w:val="4607F8AC"/>
    <w:rsid w:val="460CF110"/>
    <w:rsid w:val="4610D67C"/>
    <w:rsid w:val="4622D90C"/>
    <w:rsid w:val="4628099D"/>
    <w:rsid w:val="4639AC82"/>
    <w:rsid w:val="46408DF7"/>
    <w:rsid w:val="46644503"/>
    <w:rsid w:val="46677029"/>
    <w:rsid w:val="46756F68"/>
    <w:rsid w:val="467F56E5"/>
    <w:rsid w:val="469F493B"/>
    <w:rsid w:val="46A191B2"/>
    <w:rsid w:val="46AF763C"/>
    <w:rsid w:val="46CAFB3F"/>
    <w:rsid w:val="46D054A3"/>
    <w:rsid w:val="46D3D47A"/>
    <w:rsid w:val="46D4064C"/>
    <w:rsid w:val="46D76526"/>
    <w:rsid w:val="46D7A1F1"/>
    <w:rsid w:val="46D894DE"/>
    <w:rsid w:val="46D96C75"/>
    <w:rsid w:val="46DB180B"/>
    <w:rsid w:val="46DCE891"/>
    <w:rsid w:val="46E3E738"/>
    <w:rsid w:val="46EEBF9B"/>
    <w:rsid w:val="46EF2B4D"/>
    <w:rsid w:val="46F39F05"/>
    <w:rsid w:val="46F6C84F"/>
    <w:rsid w:val="4706CC9C"/>
    <w:rsid w:val="470B884D"/>
    <w:rsid w:val="470BFAE7"/>
    <w:rsid w:val="471BF184"/>
    <w:rsid w:val="471C65F9"/>
    <w:rsid w:val="47226885"/>
    <w:rsid w:val="472AAD8E"/>
    <w:rsid w:val="473A90E5"/>
    <w:rsid w:val="47412797"/>
    <w:rsid w:val="47491CE4"/>
    <w:rsid w:val="474FB611"/>
    <w:rsid w:val="475FCF5E"/>
    <w:rsid w:val="476032BE"/>
    <w:rsid w:val="47784513"/>
    <w:rsid w:val="477FCDCA"/>
    <w:rsid w:val="4788B59B"/>
    <w:rsid w:val="478D37A6"/>
    <w:rsid w:val="479A0170"/>
    <w:rsid w:val="47A98056"/>
    <w:rsid w:val="47AB5E01"/>
    <w:rsid w:val="47B1163F"/>
    <w:rsid w:val="47B27F54"/>
    <w:rsid w:val="47B9544C"/>
    <w:rsid w:val="47D41DD9"/>
    <w:rsid w:val="4808987B"/>
    <w:rsid w:val="480DBC78"/>
    <w:rsid w:val="480FDEFB"/>
    <w:rsid w:val="48113327"/>
    <w:rsid w:val="481B3AD1"/>
    <w:rsid w:val="481F0303"/>
    <w:rsid w:val="482209C9"/>
    <w:rsid w:val="4826E25C"/>
    <w:rsid w:val="482CBEE3"/>
    <w:rsid w:val="4839B729"/>
    <w:rsid w:val="4843EBB5"/>
    <w:rsid w:val="4846D670"/>
    <w:rsid w:val="48487999"/>
    <w:rsid w:val="484F20AB"/>
    <w:rsid w:val="484FD5F3"/>
    <w:rsid w:val="485089E1"/>
    <w:rsid w:val="485E0D41"/>
    <w:rsid w:val="486054FC"/>
    <w:rsid w:val="48651751"/>
    <w:rsid w:val="486AD89C"/>
    <w:rsid w:val="487325AF"/>
    <w:rsid w:val="487DF568"/>
    <w:rsid w:val="488385FB"/>
    <w:rsid w:val="4888B20E"/>
    <w:rsid w:val="4889299A"/>
    <w:rsid w:val="48932895"/>
    <w:rsid w:val="489BAD37"/>
    <w:rsid w:val="48ACA769"/>
    <w:rsid w:val="48B00114"/>
    <w:rsid w:val="48B9BFA9"/>
    <w:rsid w:val="48C74B28"/>
    <w:rsid w:val="48D939B5"/>
    <w:rsid w:val="48E4ED45"/>
    <w:rsid w:val="48E9B380"/>
    <w:rsid w:val="48EE331B"/>
    <w:rsid w:val="48FB1851"/>
    <w:rsid w:val="49206611"/>
    <w:rsid w:val="493278F8"/>
    <w:rsid w:val="4939BD44"/>
    <w:rsid w:val="493C139B"/>
    <w:rsid w:val="4943CD37"/>
    <w:rsid w:val="49469EB2"/>
    <w:rsid w:val="49477AA0"/>
    <w:rsid w:val="495213EA"/>
    <w:rsid w:val="49598971"/>
    <w:rsid w:val="496ECB49"/>
    <w:rsid w:val="49708529"/>
    <w:rsid w:val="497AE682"/>
    <w:rsid w:val="497AF01D"/>
    <w:rsid w:val="4983B587"/>
    <w:rsid w:val="4991695E"/>
    <w:rsid w:val="49936C7B"/>
    <w:rsid w:val="499B8C76"/>
    <w:rsid w:val="499BF5A3"/>
    <w:rsid w:val="49A2BE4F"/>
    <w:rsid w:val="49A38E80"/>
    <w:rsid w:val="49BA5518"/>
    <w:rsid w:val="49C119F6"/>
    <w:rsid w:val="49C44180"/>
    <w:rsid w:val="49C55228"/>
    <w:rsid w:val="49C55696"/>
    <w:rsid w:val="49CD718B"/>
    <w:rsid w:val="49D02485"/>
    <w:rsid w:val="49D7EC1E"/>
    <w:rsid w:val="49DB9026"/>
    <w:rsid w:val="49DBDE0E"/>
    <w:rsid w:val="49DC36C9"/>
    <w:rsid w:val="49E4F6D7"/>
    <w:rsid w:val="49FC4A94"/>
    <w:rsid w:val="4A0020B2"/>
    <w:rsid w:val="4A01DED7"/>
    <w:rsid w:val="4A2390B4"/>
    <w:rsid w:val="4A24669E"/>
    <w:rsid w:val="4A26A727"/>
    <w:rsid w:val="4A27E74E"/>
    <w:rsid w:val="4A32CA22"/>
    <w:rsid w:val="4A343838"/>
    <w:rsid w:val="4A36CDE3"/>
    <w:rsid w:val="4A420EB5"/>
    <w:rsid w:val="4A484DBA"/>
    <w:rsid w:val="4A5BFA57"/>
    <w:rsid w:val="4A69E523"/>
    <w:rsid w:val="4A6EEF86"/>
    <w:rsid w:val="4A7C64B3"/>
    <w:rsid w:val="4A8512AA"/>
    <w:rsid w:val="4A86ACE9"/>
    <w:rsid w:val="4A914B15"/>
    <w:rsid w:val="4AAD35EC"/>
    <w:rsid w:val="4AC42D25"/>
    <w:rsid w:val="4AC44624"/>
    <w:rsid w:val="4AD927C6"/>
    <w:rsid w:val="4AE40468"/>
    <w:rsid w:val="4AF42F21"/>
    <w:rsid w:val="4AF7185E"/>
    <w:rsid w:val="4B0369EA"/>
    <w:rsid w:val="4B1C09F1"/>
    <w:rsid w:val="4B1EFAA3"/>
    <w:rsid w:val="4B20D7F1"/>
    <w:rsid w:val="4B30E4A3"/>
    <w:rsid w:val="4B363018"/>
    <w:rsid w:val="4B3C2EDE"/>
    <w:rsid w:val="4B3D8E0E"/>
    <w:rsid w:val="4B3ECD9E"/>
    <w:rsid w:val="4B465ED3"/>
    <w:rsid w:val="4B4991D9"/>
    <w:rsid w:val="4B4B9F22"/>
    <w:rsid w:val="4B5B7ECD"/>
    <w:rsid w:val="4B5C8044"/>
    <w:rsid w:val="4B6486D6"/>
    <w:rsid w:val="4B6E4CBC"/>
    <w:rsid w:val="4B6ED0B5"/>
    <w:rsid w:val="4B7332AE"/>
    <w:rsid w:val="4B78FCC1"/>
    <w:rsid w:val="4B883178"/>
    <w:rsid w:val="4B95A94E"/>
    <w:rsid w:val="4B96220E"/>
    <w:rsid w:val="4B9B86C7"/>
    <w:rsid w:val="4BA3A0A1"/>
    <w:rsid w:val="4BA4AE20"/>
    <w:rsid w:val="4BA5A2CB"/>
    <w:rsid w:val="4BAF78D4"/>
    <w:rsid w:val="4BB3B33D"/>
    <w:rsid w:val="4BBA7B9E"/>
    <w:rsid w:val="4BBD1654"/>
    <w:rsid w:val="4BBD2513"/>
    <w:rsid w:val="4BBEC4FC"/>
    <w:rsid w:val="4BC14971"/>
    <w:rsid w:val="4BC331A4"/>
    <w:rsid w:val="4BC77823"/>
    <w:rsid w:val="4BCB659B"/>
    <w:rsid w:val="4BE1C8AD"/>
    <w:rsid w:val="4BE99C43"/>
    <w:rsid w:val="4C11705F"/>
    <w:rsid w:val="4C132760"/>
    <w:rsid w:val="4C14514F"/>
    <w:rsid w:val="4C149918"/>
    <w:rsid w:val="4C161885"/>
    <w:rsid w:val="4C178267"/>
    <w:rsid w:val="4C203370"/>
    <w:rsid w:val="4C204136"/>
    <w:rsid w:val="4C2D0366"/>
    <w:rsid w:val="4C35B419"/>
    <w:rsid w:val="4C370302"/>
    <w:rsid w:val="4C39E900"/>
    <w:rsid w:val="4C3DAB61"/>
    <w:rsid w:val="4C4F0A50"/>
    <w:rsid w:val="4C58ADB5"/>
    <w:rsid w:val="4C5C3373"/>
    <w:rsid w:val="4C5D7757"/>
    <w:rsid w:val="4C613A26"/>
    <w:rsid w:val="4C6F344B"/>
    <w:rsid w:val="4C709EAB"/>
    <w:rsid w:val="4C76A2B4"/>
    <w:rsid w:val="4C8C4A64"/>
    <w:rsid w:val="4C9A0848"/>
    <w:rsid w:val="4CB21376"/>
    <w:rsid w:val="4CBF8F5E"/>
    <w:rsid w:val="4CC46486"/>
    <w:rsid w:val="4CC5DCA4"/>
    <w:rsid w:val="4CD5D455"/>
    <w:rsid w:val="4CDFCFF0"/>
    <w:rsid w:val="4CE13BFF"/>
    <w:rsid w:val="4CEE481F"/>
    <w:rsid w:val="4CF4B97F"/>
    <w:rsid w:val="4CF821F5"/>
    <w:rsid w:val="4CF863CF"/>
    <w:rsid w:val="4CFA6676"/>
    <w:rsid w:val="4CFB7221"/>
    <w:rsid w:val="4D0DB880"/>
    <w:rsid w:val="4D26BA21"/>
    <w:rsid w:val="4D43AA78"/>
    <w:rsid w:val="4D45DF6B"/>
    <w:rsid w:val="4D542F03"/>
    <w:rsid w:val="4D597518"/>
    <w:rsid w:val="4D617293"/>
    <w:rsid w:val="4D68E0D0"/>
    <w:rsid w:val="4D6A0294"/>
    <w:rsid w:val="4D78C372"/>
    <w:rsid w:val="4D8CB8D5"/>
    <w:rsid w:val="4D8D8282"/>
    <w:rsid w:val="4D95F952"/>
    <w:rsid w:val="4D9C4498"/>
    <w:rsid w:val="4DAB8801"/>
    <w:rsid w:val="4DAC1CDD"/>
    <w:rsid w:val="4DAC6C03"/>
    <w:rsid w:val="4DB1B4BC"/>
    <w:rsid w:val="4DC39A83"/>
    <w:rsid w:val="4DC80D18"/>
    <w:rsid w:val="4DD9CB2C"/>
    <w:rsid w:val="4DDF11F3"/>
    <w:rsid w:val="4DEA9592"/>
    <w:rsid w:val="4DEB3C87"/>
    <w:rsid w:val="4DF2C530"/>
    <w:rsid w:val="4DF76A31"/>
    <w:rsid w:val="4E038679"/>
    <w:rsid w:val="4E0671FD"/>
    <w:rsid w:val="4E09700C"/>
    <w:rsid w:val="4E1D3D34"/>
    <w:rsid w:val="4E216AD5"/>
    <w:rsid w:val="4E22FCC4"/>
    <w:rsid w:val="4E25B819"/>
    <w:rsid w:val="4E385484"/>
    <w:rsid w:val="4E4D47EA"/>
    <w:rsid w:val="4E50BCDF"/>
    <w:rsid w:val="4E5530B7"/>
    <w:rsid w:val="4E5AD2AC"/>
    <w:rsid w:val="4E6C3A76"/>
    <w:rsid w:val="4E6C5093"/>
    <w:rsid w:val="4E6CEEA4"/>
    <w:rsid w:val="4E723CC3"/>
    <w:rsid w:val="4E7D4CF4"/>
    <w:rsid w:val="4EB144A2"/>
    <w:rsid w:val="4EB54DF6"/>
    <w:rsid w:val="4EC70FB0"/>
    <w:rsid w:val="4ED914F0"/>
    <w:rsid w:val="4ED917BA"/>
    <w:rsid w:val="4EE5D3AC"/>
    <w:rsid w:val="4EEEB339"/>
    <w:rsid w:val="4EFC30AB"/>
    <w:rsid w:val="4F03F5E5"/>
    <w:rsid w:val="4F1C599B"/>
    <w:rsid w:val="4F1DF704"/>
    <w:rsid w:val="4F26E423"/>
    <w:rsid w:val="4F2B2FD5"/>
    <w:rsid w:val="4F2B3FE3"/>
    <w:rsid w:val="4F2C15C8"/>
    <w:rsid w:val="4F2D5195"/>
    <w:rsid w:val="4F4AD989"/>
    <w:rsid w:val="4F4F5341"/>
    <w:rsid w:val="4F55978B"/>
    <w:rsid w:val="4F5B3468"/>
    <w:rsid w:val="4F5FB053"/>
    <w:rsid w:val="4F643726"/>
    <w:rsid w:val="4F645F4C"/>
    <w:rsid w:val="4F652E1C"/>
    <w:rsid w:val="4F6924F7"/>
    <w:rsid w:val="4F6C0933"/>
    <w:rsid w:val="4F6E58C7"/>
    <w:rsid w:val="4F6ED53E"/>
    <w:rsid w:val="4F70FA3E"/>
    <w:rsid w:val="4F71E4DF"/>
    <w:rsid w:val="4F79A123"/>
    <w:rsid w:val="4F7E3722"/>
    <w:rsid w:val="4F872DF3"/>
    <w:rsid w:val="4F8945DB"/>
    <w:rsid w:val="4F8E3D1A"/>
    <w:rsid w:val="4F98F876"/>
    <w:rsid w:val="4FA63D90"/>
    <w:rsid w:val="4FBB0CEA"/>
    <w:rsid w:val="4FBCECB5"/>
    <w:rsid w:val="4FBD03B2"/>
    <w:rsid w:val="4FD4BA18"/>
    <w:rsid w:val="4FD5B2C3"/>
    <w:rsid w:val="4FF4B890"/>
    <w:rsid w:val="5005561A"/>
    <w:rsid w:val="50071D10"/>
    <w:rsid w:val="501308E3"/>
    <w:rsid w:val="501AA8DE"/>
    <w:rsid w:val="501E0042"/>
    <w:rsid w:val="501E13D9"/>
    <w:rsid w:val="503427A9"/>
    <w:rsid w:val="503A2036"/>
    <w:rsid w:val="503C1453"/>
    <w:rsid w:val="503E809A"/>
    <w:rsid w:val="50407BE9"/>
    <w:rsid w:val="5048DE1F"/>
    <w:rsid w:val="50534D62"/>
    <w:rsid w:val="505E5AE3"/>
    <w:rsid w:val="5065FBC0"/>
    <w:rsid w:val="506AD52D"/>
    <w:rsid w:val="5074C9FE"/>
    <w:rsid w:val="5076B0D8"/>
    <w:rsid w:val="5077C8A5"/>
    <w:rsid w:val="507BD2C8"/>
    <w:rsid w:val="507C3044"/>
    <w:rsid w:val="507D944B"/>
    <w:rsid w:val="507DFE14"/>
    <w:rsid w:val="507FD93E"/>
    <w:rsid w:val="508F74EC"/>
    <w:rsid w:val="50956A86"/>
    <w:rsid w:val="5098F13C"/>
    <w:rsid w:val="509F28C9"/>
    <w:rsid w:val="50A6D4F5"/>
    <w:rsid w:val="50A81DEA"/>
    <w:rsid w:val="50B99270"/>
    <w:rsid w:val="50C2AA94"/>
    <w:rsid w:val="50DB0307"/>
    <w:rsid w:val="50DD2F81"/>
    <w:rsid w:val="50E04BE6"/>
    <w:rsid w:val="50ECE0AD"/>
    <w:rsid w:val="50ECFDAD"/>
    <w:rsid w:val="510846FB"/>
    <w:rsid w:val="511F288B"/>
    <w:rsid w:val="51215514"/>
    <w:rsid w:val="5127E871"/>
    <w:rsid w:val="513C9BA8"/>
    <w:rsid w:val="514DB643"/>
    <w:rsid w:val="5150BB70"/>
    <w:rsid w:val="516468CB"/>
    <w:rsid w:val="517E96BC"/>
    <w:rsid w:val="5184CF86"/>
    <w:rsid w:val="51855DD8"/>
    <w:rsid w:val="518C5FAC"/>
    <w:rsid w:val="5190FFD0"/>
    <w:rsid w:val="51976762"/>
    <w:rsid w:val="519BF9DE"/>
    <w:rsid w:val="51A86DCC"/>
    <w:rsid w:val="51C693E1"/>
    <w:rsid w:val="51CB87A5"/>
    <w:rsid w:val="51D6C007"/>
    <w:rsid w:val="51D7D0CC"/>
    <w:rsid w:val="51DAC695"/>
    <w:rsid w:val="51DC520C"/>
    <w:rsid w:val="51E77EF0"/>
    <w:rsid w:val="51FFA9AD"/>
    <w:rsid w:val="520A332D"/>
    <w:rsid w:val="521156FC"/>
    <w:rsid w:val="5211AE81"/>
    <w:rsid w:val="521D0C50"/>
    <w:rsid w:val="521FDEAB"/>
    <w:rsid w:val="52207C95"/>
    <w:rsid w:val="525B61FB"/>
    <w:rsid w:val="5269F55B"/>
    <w:rsid w:val="5285CF05"/>
    <w:rsid w:val="5288AFA5"/>
    <w:rsid w:val="52A26A92"/>
    <w:rsid w:val="52AAA3D6"/>
    <w:rsid w:val="52AD36DD"/>
    <w:rsid w:val="52AD4DBB"/>
    <w:rsid w:val="52BA466A"/>
    <w:rsid w:val="52BA9407"/>
    <w:rsid w:val="52C478CA"/>
    <w:rsid w:val="52C82E8A"/>
    <w:rsid w:val="52F07484"/>
    <w:rsid w:val="53206F6E"/>
    <w:rsid w:val="532AA9EF"/>
    <w:rsid w:val="533AB8D4"/>
    <w:rsid w:val="5343E338"/>
    <w:rsid w:val="5353EA51"/>
    <w:rsid w:val="535926CD"/>
    <w:rsid w:val="53667F86"/>
    <w:rsid w:val="5366D4BF"/>
    <w:rsid w:val="53709DAF"/>
    <w:rsid w:val="5371C2EE"/>
    <w:rsid w:val="537858DF"/>
    <w:rsid w:val="537C52FF"/>
    <w:rsid w:val="537D8902"/>
    <w:rsid w:val="537F2A89"/>
    <w:rsid w:val="5385B8CC"/>
    <w:rsid w:val="53936321"/>
    <w:rsid w:val="53A9D6D6"/>
    <w:rsid w:val="53ABFFA6"/>
    <w:rsid w:val="53CA8514"/>
    <w:rsid w:val="53D4C74C"/>
    <w:rsid w:val="53DFA166"/>
    <w:rsid w:val="53E2FAFF"/>
    <w:rsid w:val="53EF786B"/>
    <w:rsid w:val="53F55B93"/>
    <w:rsid w:val="53FDD81D"/>
    <w:rsid w:val="53FE7063"/>
    <w:rsid w:val="54044BC9"/>
    <w:rsid w:val="5410EE04"/>
    <w:rsid w:val="54132DAD"/>
    <w:rsid w:val="541434B0"/>
    <w:rsid w:val="5416C0B0"/>
    <w:rsid w:val="541A01D5"/>
    <w:rsid w:val="541E095D"/>
    <w:rsid w:val="54261A66"/>
    <w:rsid w:val="5427810F"/>
    <w:rsid w:val="542CE74E"/>
    <w:rsid w:val="542DE0C6"/>
    <w:rsid w:val="54356828"/>
    <w:rsid w:val="544453F8"/>
    <w:rsid w:val="54451A5C"/>
    <w:rsid w:val="544B84C4"/>
    <w:rsid w:val="544E4EB2"/>
    <w:rsid w:val="545F8874"/>
    <w:rsid w:val="54669FC0"/>
    <w:rsid w:val="5466C62E"/>
    <w:rsid w:val="54677F8F"/>
    <w:rsid w:val="546D3ACC"/>
    <w:rsid w:val="546D3F47"/>
    <w:rsid w:val="546DC4E9"/>
    <w:rsid w:val="547E380B"/>
    <w:rsid w:val="547F0662"/>
    <w:rsid w:val="5480B80B"/>
    <w:rsid w:val="5485A8FD"/>
    <w:rsid w:val="5488BB34"/>
    <w:rsid w:val="548ECCA2"/>
    <w:rsid w:val="5493F412"/>
    <w:rsid w:val="549454CD"/>
    <w:rsid w:val="549C1F5D"/>
    <w:rsid w:val="54AC9274"/>
    <w:rsid w:val="54ACECCB"/>
    <w:rsid w:val="54AD8F9A"/>
    <w:rsid w:val="54AE8B8D"/>
    <w:rsid w:val="54B7C807"/>
    <w:rsid w:val="54B8C8DD"/>
    <w:rsid w:val="54BCE786"/>
    <w:rsid w:val="54BFF325"/>
    <w:rsid w:val="54C1C28A"/>
    <w:rsid w:val="54C49867"/>
    <w:rsid w:val="54C8FE68"/>
    <w:rsid w:val="54C90130"/>
    <w:rsid w:val="54CB4B06"/>
    <w:rsid w:val="54D1F5D2"/>
    <w:rsid w:val="54DE7173"/>
    <w:rsid w:val="54DF22ED"/>
    <w:rsid w:val="54E140D0"/>
    <w:rsid w:val="54E6B659"/>
    <w:rsid w:val="54E9BC8A"/>
    <w:rsid w:val="54EF6E0B"/>
    <w:rsid w:val="54FD9234"/>
    <w:rsid w:val="54FEDA02"/>
    <w:rsid w:val="5500EE01"/>
    <w:rsid w:val="550401C4"/>
    <w:rsid w:val="5508C732"/>
    <w:rsid w:val="550AFCB7"/>
    <w:rsid w:val="551D43AB"/>
    <w:rsid w:val="55302005"/>
    <w:rsid w:val="55307F77"/>
    <w:rsid w:val="5535CA44"/>
    <w:rsid w:val="553F4BE9"/>
    <w:rsid w:val="5540AF3F"/>
    <w:rsid w:val="554701CD"/>
    <w:rsid w:val="55499F04"/>
    <w:rsid w:val="5554ADF4"/>
    <w:rsid w:val="5566CEF0"/>
    <w:rsid w:val="558E9B86"/>
    <w:rsid w:val="5594ECF1"/>
    <w:rsid w:val="55B594CA"/>
    <w:rsid w:val="55CDEA15"/>
    <w:rsid w:val="55D4A5D1"/>
    <w:rsid w:val="55D6C3A3"/>
    <w:rsid w:val="55DFE5F0"/>
    <w:rsid w:val="56035380"/>
    <w:rsid w:val="561483C2"/>
    <w:rsid w:val="5616951B"/>
    <w:rsid w:val="561A7C09"/>
    <w:rsid w:val="561EDBEA"/>
    <w:rsid w:val="5620163B"/>
    <w:rsid w:val="5625C4BD"/>
    <w:rsid w:val="56412A40"/>
    <w:rsid w:val="564FEC7F"/>
    <w:rsid w:val="56528057"/>
    <w:rsid w:val="5656FED6"/>
    <w:rsid w:val="56588124"/>
    <w:rsid w:val="567DA674"/>
    <w:rsid w:val="56849E5E"/>
    <w:rsid w:val="56857728"/>
    <w:rsid w:val="568E08A8"/>
    <w:rsid w:val="568FEDBA"/>
    <w:rsid w:val="569A7FBC"/>
    <w:rsid w:val="569F0D4F"/>
    <w:rsid w:val="56A0B0ED"/>
    <w:rsid w:val="56A9451C"/>
    <w:rsid w:val="56BC5C1F"/>
    <w:rsid w:val="56CEFD0F"/>
    <w:rsid w:val="56D2E17F"/>
    <w:rsid w:val="56D66A30"/>
    <w:rsid w:val="56D928E4"/>
    <w:rsid w:val="56D98A3A"/>
    <w:rsid w:val="56DB85E3"/>
    <w:rsid w:val="56DEA829"/>
    <w:rsid w:val="56E409EF"/>
    <w:rsid w:val="56EA9FDC"/>
    <w:rsid w:val="56EFFB46"/>
    <w:rsid w:val="56F960A2"/>
    <w:rsid w:val="570D4717"/>
    <w:rsid w:val="5711CBC4"/>
    <w:rsid w:val="57158A79"/>
    <w:rsid w:val="571905F9"/>
    <w:rsid w:val="5727F1C9"/>
    <w:rsid w:val="57597617"/>
    <w:rsid w:val="5764894B"/>
    <w:rsid w:val="57798038"/>
    <w:rsid w:val="578F0E0B"/>
    <w:rsid w:val="57915FCB"/>
    <w:rsid w:val="579285A7"/>
    <w:rsid w:val="5793552F"/>
    <w:rsid w:val="57ADB015"/>
    <w:rsid w:val="57B2025E"/>
    <w:rsid w:val="57C99824"/>
    <w:rsid w:val="57CD3B65"/>
    <w:rsid w:val="57D8BF5E"/>
    <w:rsid w:val="57E0A45B"/>
    <w:rsid w:val="57E4A56D"/>
    <w:rsid w:val="57EDF17C"/>
    <w:rsid w:val="57FC8250"/>
    <w:rsid w:val="580686DC"/>
    <w:rsid w:val="5809E39F"/>
    <w:rsid w:val="58164FB4"/>
    <w:rsid w:val="582DD554"/>
    <w:rsid w:val="5831F0DE"/>
    <w:rsid w:val="5842E86E"/>
    <w:rsid w:val="58436622"/>
    <w:rsid w:val="5853E481"/>
    <w:rsid w:val="585514FB"/>
    <w:rsid w:val="58564C61"/>
    <w:rsid w:val="5868BAFB"/>
    <w:rsid w:val="586D0A83"/>
    <w:rsid w:val="586D8D9A"/>
    <w:rsid w:val="5870400C"/>
    <w:rsid w:val="587C6D22"/>
    <w:rsid w:val="5882F2A6"/>
    <w:rsid w:val="58898941"/>
    <w:rsid w:val="588AE033"/>
    <w:rsid w:val="589DCD3A"/>
    <w:rsid w:val="58A30027"/>
    <w:rsid w:val="58A8EB1F"/>
    <w:rsid w:val="58A90C25"/>
    <w:rsid w:val="58B1EE7C"/>
    <w:rsid w:val="58B270D5"/>
    <w:rsid w:val="58C3E3AD"/>
    <w:rsid w:val="58C653AD"/>
    <w:rsid w:val="58D79580"/>
    <w:rsid w:val="58D8FDB6"/>
    <w:rsid w:val="58E560FF"/>
    <w:rsid w:val="58EEA774"/>
    <w:rsid w:val="58F46537"/>
    <w:rsid w:val="58FD47BE"/>
    <w:rsid w:val="58FE4C73"/>
    <w:rsid w:val="590276A6"/>
    <w:rsid w:val="590C73D5"/>
    <w:rsid w:val="5919F5A6"/>
    <w:rsid w:val="591F51A0"/>
    <w:rsid w:val="5930C1FD"/>
    <w:rsid w:val="593973B7"/>
    <w:rsid w:val="59448F0C"/>
    <w:rsid w:val="59642D43"/>
    <w:rsid w:val="5975B1D0"/>
    <w:rsid w:val="597B7797"/>
    <w:rsid w:val="59A5C578"/>
    <w:rsid w:val="59AF940B"/>
    <w:rsid w:val="59AFC13C"/>
    <w:rsid w:val="59B726A0"/>
    <w:rsid w:val="59CBD011"/>
    <w:rsid w:val="59DB3C6C"/>
    <w:rsid w:val="59E610C4"/>
    <w:rsid w:val="59E8A372"/>
    <w:rsid w:val="59F0DA90"/>
    <w:rsid w:val="5A1A03E6"/>
    <w:rsid w:val="5A2E7DC1"/>
    <w:rsid w:val="5A33EA04"/>
    <w:rsid w:val="5A41833B"/>
    <w:rsid w:val="5A455F75"/>
    <w:rsid w:val="5A466BDD"/>
    <w:rsid w:val="5A4F3E1E"/>
    <w:rsid w:val="5A546E52"/>
    <w:rsid w:val="5A54FF87"/>
    <w:rsid w:val="5A60B64C"/>
    <w:rsid w:val="5A6270E9"/>
    <w:rsid w:val="5A627CE7"/>
    <w:rsid w:val="5A62EBE7"/>
    <w:rsid w:val="5A6BE749"/>
    <w:rsid w:val="5A720BF7"/>
    <w:rsid w:val="5A7354A5"/>
    <w:rsid w:val="5A77CDA1"/>
    <w:rsid w:val="5A7C152F"/>
    <w:rsid w:val="5A7E79EE"/>
    <w:rsid w:val="5A7FA111"/>
    <w:rsid w:val="5AA5D7C8"/>
    <w:rsid w:val="5AAA9A07"/>
    <w:rsid w:val="5AAA9EFA"/>
    <w:rsid w:val="5AAAFAB6"/>
    <w:rsid w:val="5ABC717B"/>
    <w:rsid w:val="5AD9C7B7"/>
    <w:rsid w:val="5ADA7284"/>
    <w:rsid w:val="5ADEA14B"/>
    <w:rsid w:val="5AFC64F9"/>
    <w:rsid w:val="5B068D9C"/>
    <w:rsid w:val="5B1416C8"/>
    <w:rsid w:val="5B2B5A73"/>
    <w:rsid w:val="5B3F7888"/>
    <w:rsid w:val="5B4A8E98"/>
    <w:rsid w:val="5B52DD48"/>
    <w:rsid w:val="5B5A1AF3"/>
    <w:rsid w:val="5B5F24C1"/>
    <w:rsid w:val="5B6BE337"/>
    <w:rsid w:val="5B71E93A"/>
    <w:rsid w:val="5B7E7BE6"/>
    <w:rsid w:val="5B800DC8"/>
    <w:rsid w:val="5B810DF8"/>
    <w:rsid w:val="5B86B625"/>
    <w:rsid w:val="5B96065E"/>
    <w:rsid w:val="5B9C847A"/>
    <w:rsid w:val="5B9FC1D3"/>
    <w:rsid w:val="5BA22FF5"/>
    <w:rsid w:val="5BBC083C"/>
    <w:rsid w:val="5BC21CCC"/>
    <w:rsid w:val="5BCE6EF3"/>
    <w:rsid w:val="5BD3F6C3"/>
    <w:rsid w:val="5BDAD254"/>
    <w:rsid w:val="5BDB0813"/>
    <w:rsid w:val="5BE4885F"/>
    <w:rsid w:val="5BEA83E8"/>
    <w:rsid w:val="5BF73F33"/>
    <w:rsid w:val="5BF8BD80"/>
    <w:rsid w:val="5BFD571E"/>
    <w:rsid w:val="5BFF586F"/>
    <w:rsid w:val="5C056F70"/>
    <w:rsid w:val="5C0A66E7"/>
    <w:rsid w:val="5C1A043F"/>
    <w:rsid w:val="5C1A468D"/>
    <w:rsid w:val="5C1F94C8"/>
    <w:rsid w:val="5C23474E"/>
    <w:rsid w:val="5C250636"/>
    <w:rsid w:val="5C297DF9"/>
    <w:rsid w:val="5C2F9DC6"/>
    <w:rsid w:val="5C3D1DAE"/>
    <w:rsid w:val="5C3D83F4"/>
    <w:rsid w:val="5C3F13A6"/>
    <w:rsid w:val="5C44A932"/>
    <w:rsid w:val="5C47BA85"/>
    <w:rsid w:val="5C48DA04"/>
    <w:rsid w:val="5C49A24D"/>
    <w:rsid w:val="5C5B4970"/>
    <w:rsid w:val="5C5CD57F"/>
    <w:rsid w:val="5C715AFC"/>
    <w:rsid w:val="5C78006F"/>
    <w:rsid w:val="5C7CC184"/>
    <w:rsid w:val="5C829418"/>
    <w:rsid w:val="5C86E54A"/>
    <w:rsid w:val="5C87AAE6"/>
    <w:rsid w:val="5C9008BB"/>
    <w:rsid w:val="5C90540D"/>
    <w:rsid w:val="5C95CCEF"/>
    <w:rsid w:val="5C974837"/>
    <w:rsid w:val="5C97F4B1"/>
    <w:rsid w:val="5CA0F339"/>
    <w:rsid w:val="5CA76217"/>
    <w:rsid w:val="5CAA3AB1"/>
    <w:rsid w:val="5CB3FAA7"/>
    <w:rsid w:val="5CB7959D"/>
    <w:rsid w:val="5CB9531B"/>
    <w:rsid w:val="5CBB8F41"/>
    <w:rsid w:val="5CC14A5A"/>
    <w:rsid w:val="5CC84AD9"/>
    <w:rsid w:val="5CD629DE"/>
    <w:rsid w:val="5CDD6558"/>
    <w:rsid w:val="5CE17E87"/>
    <w:rsid w:val="5CEA1A6E"/>
    <w:rsid w:val="5CF152CB"/>
    <w:rsid w:val="5CF82736"/>
    <w:rsid w:val="5CF91839"/>
    <w:rsid w:val="5CF99524"/>
    <w:rsid w:val="5CFEF4DD"/>
    <w:rsid w:val="5D114279"/>
    <w:rsid w:val="5D189337"/>
    <w:rsid w:val="5D1FE9C1"/>
    <w:rsid w:val="5D22F244"/>
    <w:rsid w:val="5D242B06"/>
    <w:rsid w:val="5D31FB6A"/>
    <w:rsid w:val="5D322849"/>
    <w:rsid w:val="5D3F5278"/>
    <w:rsid w:val="5D634414"/>
    <w:rsid w:val="5D679000"/>
    <w:rsid w:val="5D79E75B"/>
    <w:rsid w:val="5D8052CA"/>
    <w:rsid w:val="5D858F2F"/>
    <w:rsid w:val="5D89AB32"/>
    <w:rsid w:val="5D93FCC4"/>
    <w:rsid w:val="5D9A0C9F"/>
    <w:rsid w:val="5D9BDCA6"/>
    <w:rsid w:val="5DAB42C1"/>
    <w:rsid w:val="5DB441BA"/>
    <w:rsid w:val="5DB7DB64"/>
    <w:rsid w:val="5DB9F1A4"/>
    <w:rsid w:val="5DBDC36D"/>
    <w:rsid w:val="5DBFEE51"/>
    <w:rsid w:val="5DC454E1"/>
    <w:rsid w:val="5DC52CB3"/>
    <w:rsid w:val="5DCB9AFB"/>
    <w:rsid w:val="5DE5EA72"/>
    <w:rsid w:val="5DEA6E8E"/>
    <w:rsid w:val="5DEC04B3"/>
    <w:rsid w:val="5DF92B49"/>
    <w:rsid w:val="5DFD4359"/>
    <w:rsid w:val="5E09730F"/>
    <w:rsid w:val="5E12275D"/>
    <w:rsid w:val="5E16324F"/>
    <w:rsid w:val="5E1BDD95"/>
    <w:rsid w:val="5E29977E"/>
    <w:rsid w:val="5E362B39"/>
    <w:rsid w:val="5E493822"/>
    <w:rsid w:val="5E695F6C"/>
    <w:rsid w:val="5E6B062B"/>
    <w:rsid w:val="5E7EC7AF"/>
    <w:rsid w:val="5E820F23"/>
    <w:rsid w:val="5E87D796"/>
    <w:rsid w:val="5E9282A9"/>
    <w:rsid w:val="5EA8A535"/>
    <w:rsid w:val="5EBA920F"/>
    <w:rsid w:val="5EBDAD13"/>
    <w:rsid w:val="5EC93355"/>
    <w:rsid w:val="5ECE59EB"/>
    <w:rsid w:val="5ECF1A04"/>
    <w:rsid w:val="5ED39C74"/>
    <w:rsid w:val="5ED85358"/>
    <w:rsid w:val="5EDC027E"/>
    <w:rsid w:val="5EDD831E"/>
    <w:rsid w:val="5EE66225"/>
    <w:rsid w:val="5EEC3E2A"/>
    <w:rsid w:val="5EEDE59A"/>
    <w:rsid w:val="5F0C05CD"/>
    <w:rsid w:val="5F0DC291"/>
    <w:rsid w:val="5F1BB5C1"/>
    <w:rsid w:val="5F1E5408"/>
    <w:rsid w:val="5F2229C0"/>
    <w:rsid w:val="5F3120D2"/>
    <w:rsid w:val="5F32CC95"/>
    <w:rsid w:val="5F3532FE"/>
    <w:rsid w:val="5F4C8339"/>
    <w:rsid w:val="5F4F21AD"/>
    <w:rsid w:val="5F51A6EE"/>
    <w:rsid w:val="5F5CA6F8"/>
    <w:rsid w:val="5F5E3478"/>
    <w:rsid w:val="5F65BB76"/>
    <w:rsid w:val="5F67E10E"/>
    <w:rsid w:val="5F6DAA1C"/>
    <w:rsid w:val="5F7095C9"/>
    <w:rsid w:val="5F7A57C9"/>
    <w:rsid w:val="5F854524"/>
    <w:rsid w:val="5F895D12"/>
    <w:rsid w:val="5FAD87E3"/>
    <w:rsid w:val="5FADA154"/>
    <w:rsid w:val="5FB12989"/>
    <w:rsid w:val="5FB6AE84"/>
    <w:rsid w:val="5FB8D5A5"/>
    <w:rsid w:val="5FC0F7D1"/>
    <w:rsid w:val="5FC21F31"/>
    <w:rsid w:val="5FC5EEE0"/>
    <w:rsid w:val="5FD6C65E"/>
    <w:rsid w:val="5FD7120D"/>
    <w:rsid w:val="5FE45D4E"/>
    <w:rsid w:val="5FE4869E"/>
    <w:rsid w:val="5FEFFB16"/>
    <w:rsid w:val="601444C0"/>
    <w:rsid w:val="601554ED"/>
    <w:rsid w:val="601872A4"/>
    <w:rsid w:val="601EE084"/>
    <w:rsid w:val="6027A682"/>
    <w:rsid w:val="602E6E4C"/>
    <w:rsid w:val="604A782B"/>
    <w:rsid w:val="604F5795"/>
    <w:rsid w:val="6055C54A"/>
    <w:rsid w:val="605907CF"/>
    <w:rsid w:val="6064DD53"/>
    <w:rsid w:val="60766C12"/>
    <w:rsid w:val="6076A146"/>
    <w:rsid w:val="6077766A"/>
    <w:rsid w:val="6088D4AB"/>
    <w:rsid w:val="608C6757"/>
    <w:rsid w:val="60965207"/>
    <w:rsid w:val="609C447E"/>
    <w:rsid w:val="60A9B446"/>
    <w:rsid w:val="60AC1267"/>
    <w:rsid w:val="60ADA66A"/>
    <w:rsid w:val="60B5C3F2"/>
    <w:rsid w:val="60BF3ECF"/>
    <w:rsid w:val="60C4BCFE"/>
    <w:rsid w:val="60D698D4"/>
    <w:rsid w:val="60D78971"/>
    <w:rsid w:val="60E3CC4E"/>
    <w:rsid w:val="60E97865"/>
    <w:rsid w:val="60F41DCD"/>
    <w:rsid w:val="60FADBB1"/>
    <w:rsid w:val="610DC23F"/>
    <w:rsid w:val="61140AAE"/>
    <w:rsid w:val="6121D101"/>
    <w:rsid w:val="6125AF28"/>
    <w:rsid w:val="613AD096"/>
    <w:rsid w:val="614128F1"/>
    <w:rsid w:val="6162A250"/>
    <w:rsid w:val="617B3457"/>
    <w:rsid w:val="617CD591"/>
    <w:rsid w:val="61893C01"/>
    <w:rsid w:val="618AF5AA"/>
    <w:rsid w:val="61A504CC"/>
    <w:rsid w:val="61A985D7"/>
    <w:rsid w:val="61B8BE8B"/>
    <w:rsid w:val="61C3FA1B"/>
    <w:rsid w:val="61CB286E"/>
    <w:rsid w:val="61CF088C"/>
    <w:rsid w:val="61D15F0C"/>
    <w:rsid w:val="61E26BAE"/>
    <w:rsid w:val="61E4BCF8"/>
    <w:rsid w:val="61E8EE35"/>
    <w:rsid w:val="61EEDA7B"/>
    <w:rsid w:val="61F6BB2A"/>
    <w:rsid w:val="61F7C93B"/>
    <w:rsid w:val="61F9689C"/>
    <w:rsid w:val="620255BA"/>
    <w:rsid w:val="620FB3A0"/>
    <w:rsid w:val="62270D58"/>
    <w:rsid w:val="622B7D5B"/>
    <w:rsid w:val="62376105"/>
    <w:rsid w:val="623B6248"/>
    <w:rsid w:val="623BACF9"/>
    <w:rsid w:val="6252D58E"/>
    <w:rsid w:val="6259FBF7"/>
    <w:rsid w:val="625FA3A4"/>
    <w:rsid w:val="6264DD6C"/>
    <w:rsid w:val="6268E0AF"/>
    <w:rsid w:val="626B6149"/>
    <w:rsid w:val="626EB1B8"/>
    <w:rsid w:val="626F9AD3"/>
    <w:rsid w:val="62706559"/>
    <w:rsid w:val="6273BD4B"/>
    <w:rsid w:val="6274F5DF"/>
    <w:rsid w:val="6277B51E"/>
    <w:rsid w:val="627BEDD7"/>
    <w:rsid w:val="62AA7F2E"/>
    <w:rsid w:val="62AD1F9B"/>
    <w:rsid w:val="62AFE965"/>
    <w:rsid w:val="62B2D5EB"/>
    <w:rsid w:val="62B40519"/>
    <w:rsid w:val="62B78886"/>
    <w:rsid w:val="62B8FCAA"/>
    <w:rsid w:val="62C94196"/>
    <w:rsid w:val="62CA2F96"/>
    <w:rsid w:val="62CD6115"/>
    <w:rsid w:val="62D25C02"/>
    <w:rsid w:val="62D5173B"/>
    <w:rsid w:val="62D98C91"/>
    <w:rsid w:val="62DF61B7"/>
    <w:rsid w:val="62E18F19"/>
    <w:rsid w:val="62F8B8E8"/>
    <w:rsid w:val="630802BF"/>
    <w:rsid w:val="6315D8BD"/>
    <w:rsid w:val="63195367"/>
    <w:rsid w:val="633601B6"/>
    <w:rsid w:val="633EBEAB"/>
    <w:rsid w:val="63465FAA"/>
    <w:rsid w:val="6353A767"/>
    <w:rsid w:val="635AAB8F"/>
    <w:rsid w:val="63636406"/>
    <w:rsid w:val="63708A98"/>
    <w:rsid w:val="637720B7"/>
    <w:rsid w:val="637A1018"/>
    <w:rsid w:val="637F7EA1"/>
    <w:rsid w:val="637FD8D1"/>
    <w:rsid w:val="638FC5F7"/>
    <w:rsid w:val="639000C7"/>
    <w:rsid w:val="63976AF8"/>
    <w:rsid w:val="63A760AE"/>
    <w:rsid w:val="63AC6A59"/>
    <w:rsid w:val="63AEE6CB"/>
    <w:rsid w:val="63B72A17"/>
    <w:rsid w:val="63D2791A"/>
    <w:rsid w:val="63E29999"/>
    <w:rsid w:val="63E5F33D"/>
    <w:rsid w:val="63EE854D"/>
    <w:rsid w:val="63F3552E"/>
    <w:rsid w:val="63F6138F"/>
    <w:rsid w:val="6415F56B"/>
    <w:rsid w:val="641A3A02"/>
    <w:rsid w:val="641BE3B3"/>
    <w:rsid w:val="641E0D09"/>
    <w:rsid w:val="6424967F"/>
    <w:rsid w:val="6427E983"/>
    <w:rsid w:val="642C4152"/>
    <w:rsid w:val="6437778E"/>
    <w:rsid w:val="643DB108"/>
    <w:rsid w:val="6447A9AE"/>
    <w:rsid w:val="644ABE2E"/>
    <w:rsid w:val="644F3C13"/>
    <w:rsid w:val="64500CFC"/>
    <w:rsid w:val="6450F3CC"/>
    <w:rsid w:val="645E5189"/>
    <w:rsid w:val="645F5C43"/>
    <w:rsid w:val="6461FA5A"/>
    <w:rsid w:val="6469C10C"/>
    <w:rsid w:val="6471224A"/>
    <w:rsid w:val="647F9CE9"/>
    <w:rsid w:val="64972E4B"/>
    <w:rsid w:val="64989F5B"/>
    <w:rsid w:val="649F7730"/>
    <w:rsid w:val="64A8C8BE"/>
    <w:rsid w:val="64B9C87A"/>
    <w:rsid w:val="64C0BA9C"/>
    <w:rsid w:val="64D1CE68"/>
    <w:rsid w:val="64E2C507"/>
    <w:rsid w:val="64EBA875"/>
    <w:rsid w:val="64EE7D37"/>
    <w:rsid w:val="65009B33"/>
    <w:rsid w:val="651595F1"/>
    <w:rsid w:val="6520C9F2"/>
    <w:rsid w:val="6527B424"/>
    <w:rsid w:val="652B71D8"/>
    <w:rsid w:val="6538CE02"/>
    <w:rsid w:val="653D6928"/>
    <w:rsid w:val="65406F58"/>
    <w:rsid w:val="6545D15A"/>
    <w:rsid w:val="654944D3"/>
    <w:rsid w:val="655760EE"/>
    <w:rsid w:val="655C917A"/>
    <w:rsid w:val="6566A441"/>
    <w:rsid w:val="65696FF0"/>
    <w:rsid w:val="65715730"/>
    <w:rsid w:val="657D478C"/>
    <w:rsid w:val="6586BD8E"/>
    <w:rsid w:val="6594A6A9"/>
    <w:rsid w:val="6595D97F"/>
    <w:rsid w:val="6595FC95"/>
    <w:rsid w:val="659AC965"/>
    <w:rsid w:val="65A056DF"/>
    <w:rsid w:val="65ADB548"/>
    <w:rsid w:val="65B199F7"/>
    <w:rsid w:val="65B3BBA4"/>
    <w:rsid w:val="65B3E58A"/>
    <w:rsid w:val="65B4C09E"/>
    <w:rsid w:val="65C3C7EB"/>
    <w:rsid w:val="65C55826"/>
    <w:rsid w:val="65C9F5F7"/>
    <w:rsid w:val="65CA5EB1"/>
    <w:rsid w:val="65CA8E82"/>
    <w:rsid w:val="65E2D428"/>
    <w:rsid w:val="65EFE65C"/>
    <w:rsid w:val="65F0CE18"/>
    <w:rsid w:val="65F21F7E"/>
    <w:rsid w:val="66049129"/>
    <w:rsid w:val="6608FA14"/>
    <w:rsid w:val="660BE864"/>
    <w:rsid w:val="660F6EEE"/>
    <w:rsid w:val="6613F04B"/>
    <w:rsid w:val="662271D6"/>
    <w:rsid w:val="66348302"/>
    <w:rsid w:val="663737A4"/>
    <w:rsid w:val="665DB6EC"/>
    <w:rsid w:val="66839AE5"/>
    <w:rsid w:val="6693E80C"/>
    <w:rsid w:val="66957FB0"/>
    <w:rsid w:val="6698BE0C"/>
    <w:rsid w:val="669B9434"/>
    <w:rsid w:val="66A7A4A6"/>
    <w:rsid w:val="66AF2DC7"/>
    <w:rsid w:val="66B5A909"/>
    <w:rsid w:val="66B9C3F6"/>
    <w:rsid w:val="66BBC55D"/>
    <w:rsid w:val="66C00967"/>
    <w:rsid w:val="66C37B28"/>
    <w:rsid w:val="66C82E87"/>
    <w:rsid w:val="66D39788"/>
    <w:rsid w:val="66D3D975"/>
    <w:rsid w:val="66E6FAA8"/>
    <w:rsid w:val="66F599A7"/>
    <w:rsid w:val="66FBB936"/>
    <w:rsid w:val="6703BB70"/>
    <w:rsid w:val="67040CBE"/>
    <w:rsid w:val="670F1E97"/>
    <w:rsid w:val="671195C2"/>
    <w:rsid w:val="672A7872"/>
    <w:rsid w:val="6730E376"/>
    <w:rsid w:val="673B0F44"/>
    <w:rsid w:val="67410711"/>
    <w:rsid w:val="6743D6D6"/>
    <w:rsid w:val="6762A4AD"/>
    <w:rsid w:val="676D1257"/>
    <w:rsid w:val="677F42FC"/>
    <w:rsid w:val="6786076B"/>
    <w:rsid w:val="67896944"/>
    <w:rsid w:val="678F4588"/>
    <w:rsid w:val="67A1EA2C"/>
    <w:rsid w:val="67B01548"/>
    <w:rsid w:val="67B40AD2"/>
    <w:rsid w:val="67C4D1B2"/>
    <w:rsid w:val="67C76B54"/>
    <w:rsid w:val="67CB5859"/>
    <w:rsid w:val="67CDEEDC"/>
    <w:rsid w:val="67CE06BE"/>
    <w:rsid w:val="67D1DD03"/>
    <w:rsid w:val="67D876D1"/>
    <w:rsid w:val="67D939D6"/>
    <w:rsid w:val="67DE7B42"/>
    <w:rsid w:val="6803FCA3"/>
    <w:rsid w:val="6807527D"/>
    <w:rsid w:val="680875B7"/>
    <w:rsid w:val="681D731B"/>
    <w:rsid w:val="681E2037"/>
    <w:rsid w:val="6828E0DD"/>
    <w:rsid w:val="683B8C21"/>
    <w:rsid w:val="683E4A8C"/>
    <w:rsid w:val="68415DE9"/>
    <w:rsid w:val="68475146"/>
    <w:rsid w:val="684AAAB2"/>
    <w:rsid w:val="684D1524"/>
    <w:rsid w:val="68510AC0"/>
    <w:rsid w:val="6851D4ED"/>
    <w:rsid w:val="686FE233"/>
    <w:rsid w:val="68701E60"/>
    <w:rsid w:val="687082B9"/>
    <w:rsid w:val="68756C7F"/>
    <w:rsid w:val="68861A7E"/>
    <w:rsid w:val="68872C58"/>
    <w:rsid w:val="688D61EB"/>
    <w:rsid w:val="68949488"/>
    <w:rsid w:val="689796A2"/>
    <w:rsid w:val="689CE76A"/>
    <w:rsid w:val="68A3B755"/>
    <w:rsid w:val="68B2D7BE"/>
    <w:rsid w:val="68B400B5"/>
    <w:rsid w:val="68B68450"/>
    <w:rsid w:val="68BE4FB4"/>
    <w:rsid w:val="68D1D7F0"/>
    <w:rsid w:val="68DEF00D"/>
    <w:rsid w:val="68F05EF1"/>
    <w:rsid w:val="68F0D6A7"/>
    <w:rsid w:val="68F7F432"/>
    <w:rsid w:val="690C1237"/>
    <w:rsid w:val="69104C74"/>
    <w:rsid w:val="6910D038"/>
    <w:rsid w:val="691949B9"/>
    <w:rsid w:val="691A0075"/>
    <w:rsid w:val="691BC0FA"/>
    <w:rsid w:val="69200AEA"/>
    <w:rsid w:val="692BA351"/>
    <w:rsid w:val="6934CB97"/>
    <w:rsid w:val="69352557"/>
    <w:rsid w:val="69531886"/>
    <w:rsid w:val="695DAFFA"/>
    <w:rsid w:val="69606168"/>
    <w:rsid w:val="69670575"/>
    <w:rsid w:val="6982C95A"/>
    <w:rsid w:val="698CDFA4"/>
    <w:rsid w:val="69A02830"/>
    <w:rsid w:val="69A6992B"/>
    <w:rsid w:val="69AC6818"/>
    <w:rsid w:val="69BF3DEA"/>
    <w:rsid w:val="69BFDADD"/>
    <w:rsid w:val="69BFE6D6"/>
    <w:rsid w:val="69C8710C"/>
    <w:rsid w:val="69CF200A"/>
    <w:rsid w:val="69D1024E"/>
    <w:rsid w:val="69D86D17"/>
    <w:rsid w:val="69D8C176"/>
    <w:rsid w:val="69DB78C8"/>
    <w:rsid w:val="69F2A18B"/>
    <w:rsid w:val="69FC3F48"/>
    <w:rsid w:val="69FE0ADF"/>
    <w:rsid w:val="6A1414FC"/>
    <w:rsid w:val="6A293F88"/>
    <w:rsid w:val="6A2CE50F"/>
    <w:rsid w:val="6A36C4DB"/>
    <w:rsid w:val="6A3CFCD0"/>
    <w:rsid w:val="6A3E039E"/>
    <w:rsid w:val="6A3EDA07"/>
    <w:rsid w:val="6A551700"/>
    <w:rsid w:val="6A563F20"/>
    <w:rsid w:val="6A62D9A6"/>
    <w:rsid w:val="6A65FFEB"/>
    <w:rsid w:val="6A6B17CD"/>
    <w:rsid w:val="6A6E663B"/>
    <w:rsid w:val="6A6EBF55"/>
    <w:rsid w:val="6A70F6DE"/>
    <w:rsid w:val="6A8C261F"/>
    <w:rsid w:val="6A988058"/>
    <w:rsid w:val="6AA435D5"/>
    <w:rsid w:val="6ABCE9E1"/>
    <w:rsid w:val="6AC68FF0"/>
    <w:rsid w:val="6ACE61C7"/>
    <w:rsid w:val="6AD1A023"/>
    <w:rsid w:val="6ADD9692"/>
    <w:rsid w:val="6ADDE661"/>
    <w:rsid w:val="6ADFBDF5"/>
    <w:rsid w:val="6AF4CE16"/>
    <w:rsid w:val="6B078315"/>
    <w:rsid w:val="6B0D5AB3"/>
    <w:rsid w:val="6B157866"/>
    <w:rsid w:val="6B17E8E0"/>
    <w:rsid w:val="6B20468D"/>
    <w:rsid w:val="6B22F429"/>
    <w:rsid w:val="6B25223B"/>
    <w:rsid w:val="6B28B005"/>
    <w:rsid w:val="6B2ED015"/>
    <w:rsid w:val="6B3285A1"/>
    <w:rsid w:val="6B32BAB1"/>
    <w:rsid w:val="6B3BAE2D"/>
    <w:rsid w:val="6B44C254"/>
    <w:rsid w:val="6B48BE1B"/>
    <w:rsid w:val="6B57FD25"/>
    <w:rsid w:val="6B6AE0AE"/>
    <w:rsid w:val="6B82833F"/>
    <w:rsid w:val="6B88ED76"/>
    <w:rsid w:val="6B93B440"/>
    <w:rsid w:val="6B9DA6C4"/>
    <w:rsid w:val="6BA0B39E"/>
    <w:rsid w:val="6BA2C6D3"/>
    <w:rsid w:val="6BA60CD5"/>
    <w:rsid w:val="6BA74332"/>
    <w:rsid w:val="6BB84C4E"/>
    <w:rsid w:val="6BB97412"/>
    <w:rsid w:val="6BBD92B4"/>
    <w:rsid w:val="6BC6FB3D"/>
    <w:rsid w:val="6BC81E5D"/>
    <w:rsid w:val="6BC9E36F"/>
    <w:rsid w:val="6BD5D193"/>
    <w:rsid w:val="6BDCEB20"/>
    <w:rsid w:val="6BE3BABA"/>
    <w:rsid w:val="6BE7343E"/>
    <w:rsid w:val="6BEF49F9"/>
    <w:rsid w:val="6BF0FF85"/>
    <w:rsid w:val="6BF11DEE"/>
    <w:rsid w:val="6BF188B7"/>
    <w:rsid w:val="6BF8AEE2"/>
    <w:rsid w:val="6C018013"/>
    <w:rsid w:val="6C046C0F"/>
    <w:rsid w:val="6C0D7C6F"/>
    <w:rsid w:val="6C2618B7"/>
    <w:rsid w:val="6C31B5A5"/>
    <w:rsid w:val="6C346462"/>
    <w:rsid w:val="6C36EEE3"/>
    <w:rsid w:val="6C3A5ECB"/>
    <w:rsid w:val="6C44E782"/>
    <w:rsid w:val="6C463175"/>
    <w:rsid w:val="6C4D566C"/>
    <w:rsid w:val="6C5CDABA"/>
    <w:rsid w:val="6C5DCD4E"/>
    <w:rsid w:val="6C5DEB12"/>
    <w:rsid w:val="6C821A5E"/>
    <w:rsid w:val="6C9018BC"/>
    <w:rsid w:val="6C91303D"/>
    <w:rsid w:val="6CA2636E"/>
    <w:rsid w:val="6CA9E4C6"/>
    <w:rsid w:val="6CC471CF"/>
    <w:rsid w:val="6CDCD1D9"/>
    <w:rsid w:val="6CED90CB"/>
    <w:rsid w:val="6CF1D251"/>
    <w:rsid w:val="6D027055"/>
    <w:rsid w:val="6D03E61C"/>
    <w:rsid w:val="6D0BFE91"/>
    <w:rsid w:val="6D125CB9"/>
    <w:rsid w:val="6D1B3C93"/>
    <w:rsid w:val="6D1FBD73"/>
    <w:rsid w:val="6D20E320"/>
    <w:rsid w:val="6D2E0D06"/>
    <w:rsid w:val="6D3AD75F"/>
    <w:rsid w:val="6D43EC68"/>
    <w:rsid w:val="6D4FD585"/>
    <w:rsid w:val="6D59BF61"/>
    <w:rsid w:val="6D5A0731"/>
    <w:rsid w:val="6D5E98FB"/>
    <w:rsid w:val="6D6B8733"/>
    <w:rsid w:val="6D76DB89"/>
    <w:rsid w:val="6D7A57F0"/>
    <w:rsid w:val="6D84AA77"/>
    <w:rsid w:val="6D90D6EA"/>
    <w:rsid w:val="6D91074C"/>
    <w:rsid w:val="6D9C2D36"/>
    <w:rsid w:val="6D9E0B9C"/>
    <w:rsid w:val="6DA27B76"/>
    <w:rsid w:val="6DAB3035"/>
    <w:rsid w:val="6DC1A505"/>
    <w:rsid w:val="6DC47E95"/>
    <w:rsid w:val="6DC68D40"/>
    <w:rsid w:val="6DCD3DE5"/>
    <w:rsid w:val="6DD0DBB0"/>
    <w:rsid w:val="6DDF86CD"/>
    <w:rsid w:val="6DEA1024"/>
    <w:rsid w:val="6E06BF0A"/>
    <w:rsid w:val="6E189671"/>
    <w:rsid w:val="6E18B123"/>
    <w:rsid w:val="6E18F94D"/>
    <w:rsid w:val="6E27B55B"/>
    <w:rsid w:val="6E2B5893"/>
    <w:rsid w:val="6E3CEF73"/>
    <w:rsid w:val="6E4DD0EF"/>
    <w:rsid w:val="6E73D3E9"/>
    <w:rsid w:val="6E7A0042"/>
    <w:rsid w:val="6E8D50E4"/>
    <w:rsid w:val="6E9705FD"/>
    <w:rsid w:val="6E9E643C"/>
    <w:rsid w:val="6E9F6CEB"/>
    <w:rsid w:val="6ECACDEA"/>
    <w:rsid w:val="6ECF6FEB"/>
    <w:rsid w:val="6EE26262"/>
    <w:rsid w:val="6EECFF22"/>
    <w:rsid w:val="6EEEF547"/>
    <w:rsid w:val="6EF80B37"/>
    <w:rsid w:val="6EFA9673"/>
    <w:rsid w:val="6EFBFCA8"/>
    <w:rsid w:val="6F029CB9"/>
    <w:rsid w:val="6F095ECA"/>
    <w:rsid w:val="6F101ADF"/>
    <w:rsid w:val="6F141E0C"/>
    <w:rsid w:val="6F2305E2"/>
    <w:rsid w:val="6F2363FF"/>
    <w:rsid w:val="6F2C82AC"/>
    <w:rsid w:val="6F435E64"/>
    <w:rsid w:val="6F45DD8F"/>
    <w:rsid w:val="6F461BEE"/>
    <w:rsid w:val="6F4A0920"/>
    <w:rsid w:val="6F5C8234"/>
    <w:rsid w:val="6F652472"/>
    <w:rsid w:val="6F7040A7"/>
    <w:rsid w:val="6F75214E"/>
    <w:rsid w:val="6F763473"/>
    <w:rsid w:val="6F8B7F61"/>
    <w:rsid w:val="6F8F4819"/>
    <w:rsid w:val="6FA2C298"/>
    <w:rsid w:val="6FA3651A"/>
    <w:rsid w:val="6FB2321D"/>
    <w:rsid w:val="6FC1D12E"/>
    <w:rsid w:val="6FC2F264"/>
    <w:rsid w:val="6FC3C5EE"/>
    <w:rsid w:val="6FCEE4FE"/>
    <w:rsid w:val="6FD020B9"/>
    <w:rsid w:val="6FDF708B"/>
    <w:rsid w:val="6FE21EF7"/>
    <w:rsid w:val="6FEED27E"/>
    <w:rsid w:val="6FF0B1F9"/>
    <w:rsid w:val="6FFE1DB5"/>
    <w:rsid w:val="7001004E"/>
    <w:rsid w:val="700C9575"/>
    <w:rsid w:val="70144ABF"/>
    <w:rsid w:val="70208235"/>
    <w:rsid w:val="70249DD7"/>
    <w:rsid w:val="70252EAA"/>
    <w:rsid w:val="703B235F"/>
    <w:rsid w:val="703B8B96"/>
    <w:rsid w:val="7046E076"/>
    <w:rsid w:val="704C1DFD"/>
    <w:rsid w:val="70590B9A"/>
    <w:rsid w:val="7068BA9F"/>
    <w:rsid w:val="706A58FF"/>
    <w:rsid w:val="706B0955"/>
    <w:rsid w:val="706D24E0"/>
    <w:rsid w:val="70774254"/>
    <w:rsid w:val="7082309C"/>
    <w:rsid w:val="7088C754"/>
    <w:rsid w:val="709074D8"/>
    <w:rsid w:val="7097226D"/>
    <w:rsid w:val="70974422"/>
    <w:rsid w:val="709EC388"/>
    <w:rsid w:val="70ABA062"/>
    <w:rsid w:val="70B3D93E"/>
    <w:rsid w:val="70C2BFDD"/>
    <w:rsid w:val="70C77D50"/>
    <w:rsid w:val="70CA7BC3"/>
    <w:rsid w:val="70DED92D"/>
    <w:rsid w:val="70E65D00"/>
    <w:rsid w:val="70F264BD"/>
    <w:rsid w:val="70F69315"/>
    <w:rsid w:val="70FA3288"/>
    <w:rsid w:val="710A602F"/>
    <w:rsid w:val="710E9EF3"/>
    <w:rsid w:val="7115849C"/>
    <w:rsid w:val="7134F29F"/>
    <w:rsid w:val="713A4B78"/>
    <w:rsid w:val="715B4B5B"/>
    <w:rsid w:val="715C72A3"/>
    <w:rsid w:val="7161446B"/>
    <w:rsid w:val="71634CDA"/>
    <w:rsid w:val="7164DE29"/>
    <w:rsid w:val="7174EC2F"/>
    <w:rsid w:val="7180A0F3"/>
    <w:rsid w:val="7184A4BC"/>
    <w:rsid w:val="7189E58F"/>
    <w:rsid w:val="7197A621"/>
    <w:rsid w:val="7198A776"/>
    <w:rsid w:val="719BED04"/>
    <w:rsid w:val="719C29E7"/>
    <w:rsid w:val="71A779E5"/>
    <w:rsid w:val="71BC3357"/>
    <w:rsid w:val="71BEADB7"/>
    <w:rsid w:val="71CCA501"/>
    <w:rsid w:val="71D8331B"/>
    <w:rsid w:val="71DD7DFC"/>
    <w:rsid w:val="71E3D54D"/>
    <w:rsid w:val="71E63930"/>
    <w:rsid w:val="71ED2290"/>
    <w:rsid w:val="71F13495"/>
    <w:rsid w:val="71F891DB"/>
    <w:rsid w:val="71FC118B"/>
    <w:rsid w:val="72036D49"/>
    <w:rsid w:val="720A4867"/>
    <w:rsid w:val="721E44A9"/>
    <w:rsid w:val="722266EC"/>
    <w:rsid w:val="7225849E"/>
    <w:rsid w:val="7227ADC2"/>
    <w:rsid w:val="72292101"/>
    <w:rsid w:val="722CF100"/>
    <w:rsid w:val="723FD845"/>
    <w:rsid w:val="7244953D"/>
    <w:rsid w:val="725AE621"/>
    <w:rsid w:val="72627584"/>
    <w:rsid w:val="7267BE56"/>
    <w:rsid w:val="726911A7"/>
    <w:rsid w:val="726EF6C8"/>
    <w:rsid w:val="7276410E"/>
    <w:rsid w:val="7278C180"/>
    <w:rsid w:val="727A2322"/>
    <w:rsid w:val="727BF53E"/>
    <w:rsid w:val="72836757"/>
    <w:rsid w:val="7286E9FB"/>
    <w:rsid w:val="728C5CCB"/>
    <w:rsid w:val="72ABE647"/>
    <w:rsid w:val="72ACD697"/>
    <w:rsid w:val="72B889CB"/>
    <w:rsid w:val="72B9DF73"/>
    <w:rsid w:val="72CA33CE"/>
    <w:rsid w:val="72D19ED6"/>
    <w:rsid w:val="72D2C090"/>
    <w:rsid w:val="72D44F57"/>
    <w:rsid w:val="72E05D43"/>
    <w:rsid w:val="72E5AE3B"/>
    <w:rsid w:val="72EDD3E5"/>
    <w:rsid w:val="72EF638F"/>
    <w:rsid w:val="72F26AAC"/>
    <w:rsid w:val="72FB7DE6"/>
    <w:rsid w:val="7301BBCF"/>
    <w:rsid w:val="7312742A"/>
    <w:rsid w:val="732693D3"/>
    <w:rsid w:val="732EBB73"/>
    <w:rsid w:val="7331719A"/>
    <w:rsid w:val="73337682"/>
    <w:rsid w:val="733B6863"/>
    <w:rsid w:val="734877A3"/>
    <w:rsid w:val="734C7575"/>
    <w:rsid w:val="734EA18E"/>
    <w:rsid w:val="73520D3B"/>
    <w:rsid w:val="735F2795"/>
    <w:rsid w:val="73773091"/>
    <w:rsid w:val="737D25B6"/>
    <w:rsid w:val="73838AA2"/>
    <w:rsid w:val="7388AE14"/>
    <w:rsid w:val="7388F2F1"/>
    <w:rsid w:val="738E43F6"/>
    <w:rsid w:val="73A138B0"/>
    <w:rsid w:val="73A89B01"/>
    <w:rsid w:val="73A8F69D"/>
    <w:rsid w:val="73C1A662"/>
    <w:rsid w:val="73CCD458"/>
    <w:rsid w:val="73D23EC1"/>
    <w:rsid w:val="73D3FD19"/>
    <w:rsid w:val="73DA618C"/>
    <w:rsid w:val="73DE9EB3"/>
    <w:rsid w:val="73E81595"/>
    <w:rsid w:val="73FAF4F1"/>
    <w:rsid w:val="73FBD624"/>
    <w:rsid w:val="74029ABE"/>
    <w:rsid w:val="74054DB0"/>
    <w:rsid w:val="740C6A43"/>
    <w:rsid w:val="740D5905"/>
    <w:rsid w:val="741293BF"/>
    <w:rsid w:val="741474AB"/>
    <w:rsid w:val="74181442"/>
    <w:rsid w:val="742AA97B"/>
    <w:rsid w:val="743383A3"/>
    <w:rsid w:val="7439ED2D"/>
    <w:rsid w:val="743CD38E"/>
    <w:rsid w:val="7448996C"/>
    <w:rsid w:val="74571B85"/>
    <w:rsid w:val="74572A9A"/>
    <w:rsid w:val="7476079D"/>
    <w:rsid w:val="748ECDF5"/>
    <w:rsid w:val="74A4DF67"/>
    <w:rsid w:val="74CBF222"/>
    <w:rsid w:val="74D83785"/>
    <w:rsid w:val="74E22EF8"/>
    <w:rsid w:val="74E9E0CA"/>
    <w:rsid w:val="74F0D784"/>
    <w:rsid w:val="750B64AF"/>
    <w:rsid w:val="750BB50B"/>
    <w:rsid w:val="750C1F34"/>
    <w:rsid w:val="750F9D43"/>
    <w:rsid w:val="7513332E"/>
    <w:rsid w:val="751CF12E"/>
    <w:rsid w:val="752B08B9"/>
    <w:rsid w:val="753411D8"/>
    <w:rsid w:val="7534D2D2"/>
    <w:rsid w:val="75370DDF"/>
    <w:rsid w:val="7545A7E2"/>
    <w:rsid w:val="7565D0FF"/>
    <w:rsid w:val="7569C4EB"/>
    <w:rsid w:val="756A653F"/>
    <w:rsid w:val="756FD590"/>
    <w:rsid w:val="757D8A9D"/>
    <w:rsid w:val="757DCAEF"/>
    <w:rsid w:val="758C6F3F"/>
    <w:rsid w:val="758D95E9"/>
    <w:rsid w:val="7596AE8D"/>
    <w:rsid w:val="7597D097"/>
    <w:rsid w:val="759D4ABB"/>
    <w:rsid w:val="75A02045"/>
    <w:rsid w:val="75A037C3"/>
    <w:rsid w:val="75A31064"/>
    <w:rsid w:val="75AE7BEA"/>
    <w:rsid w:val="75B47DEB"/>
    <w:rsid w:val="75B6C3AE"/>
    <w:rsid w:val="75BC8B75"/>
    <w:rsid w:val="75BF8B17"/>
    <w:rsid w:val="75D56115"/>
    <w:rsid w:val="75D812C2"/>
    <w:rsid w:val="75DC1238"/>
    <w:rsid w:val="75DDEA97"/>
    <w:rsid w:val="75E95C12"/>
    <w:rsid w:val="75F2CD65"/>
    <w:rsid w:val="76017F3C"/>
    <w:rsid w:val="76034F14"/>
    <w:rsid w:val="7606732B"/>
    <w:rsid w:val="7609013E"/>
    <w:rsid w:val="760FDAD2"/>
    <w:rsid w:val="761242BD"/>
    <w:rsid w:val="7616DAD2"/>
    <w:rsid w:val="76238888"/>
    <w:rsid w:val="762A5C52"/>
    <w:rsid w:val="762F19E8"/>
    <w:rsid w:val="7638375C"/>
    <w:rsid w:val="764CA4C6"/>
    <w:rsid w:val="764CB6DD"/>
    <w:rsid w:val="764F0DD3"/>
    <w:rsid w:val="76528A86"/>
    <w:rsid w:val="765ADBA0"/>
    <w:rsid w:val="76609FD9"/>
    <w:rsid w:val="76638FC3"/>
    <w:rsid w:val="7665F7B1"/>
    <w:rsid w:val="76680ED2"/>
    <w:rsid w:val="766EB88E"/>
    <w:rsid w:val="767198BC"/>
    <w:rsid w:val="76761D12"/>
    <w:rsid w:val="767A3C7B"/>
    <w:rsid w:val="767D949F"/>
    <w:rsid w:val="767F2A73"/>
    <w:rsid w:val="768CCCB7"/>
    <w:rsid w:val="768FF43C"/>
    <w:rsid w:val="7699D692"/>
    <w:rsid w:val="76A2BF6A"/>
    <w:rsid w:val="76A93407"/>
    <w:rsid w:val="76A97824"/>
    <w:rsid w:val="76B14BDE"/>
    <w:rsid w:val="76C2F3D2"/>
    <w:rsid w:val="76C5D8B1"/>
    <w:rsid w:val="76CAA00F"/>
    <w:rsid w:val="76DC13E1"/>
    <w:rsid w:val="76E6A774"/>
    <w:rsid w:val="76E75F06"/>
    <w:rsid w:val="76EDD100"/>
    <w:rsid w:val="76F5CC38"/>
    <w:rsid w:val="76F8B656"/>
    <w:rsid w:val="770076E0"/>
    <w:rsid w:val="7713B6C9"/>
    <w:rsid w:val="77175C70"/>
    <w:rsid w:val="771768C2"/>
    <w:rsid w:val="7725F49F"/>
    <w:rsid w:val="77316091"/>
    <w:rsid w:val="7732B2AF"/>
    <w:rsid w:val="773AD52B"/>
    <w:rsid w:val="7741598E"/>
    <w:rsid w:val="7743D04D"/>
    <w:rsid w:val="7747E8AD"/>
    <w:rsid w:val="7755F8A9"/>
    <w:rsid w:val="776EF4B9"/>
    <w:rsid w:val="777452D8"/>
    <w:rsid w:val="777BBA29"/>
    <w:rsid w:val="777BCDD0"/>
    <w:rsid w:val="777ECBE2"/>
    <w:rsid w:val="7785622F"/>
    <w:rsid w:val="77879D19"/>
    <w:rsid w:val="779614CB"/>
    <w:rsid w:val="77979B0C"/>
    <w:rsid w:val="779F46BF"/>
    <w:rsid w:val="77AD9407"/>
    <w:rsid w:val="77B140A1"/>
    <w:rsid w:val="77BAC59E"/>
    <w:rsid w:val="77D07A83"/>
    <w:rsid w:val="77D53B28"/>
    <w:rsid w:val="77F1745B"/>
    <w:rsid w:val="77F17D30"/>
    <w:rsid w:val="77F9A54E"/>
    <w:rsid w:val="77FD1AE4"/>
    <w:rsid w:val="780014C0"/>
    <w:rsid w:val="78039089"/>
    <w:rsid w:val="7803B993"/>
    <w:rsid w:val="780A29FE"/>
    <w:rsid w:val="7823F49E"/>
    <w:rsid w:val="7828B2A9"/>
    <w:rsid w:val="782D43AC"/>
    <w:rsid w:val="7839676E"/>
    <w:rsid w:val="783A78E6"/>
    <w:rsid w:val="784911D4"/>
    <w:rsid w:val="784F955D"/>
    <w:rsid w:val="78531C43"/>
    <w:rsid w:val="78676E6E"/>
    <w:rsid w:val="786AC2AA"/>
    <w:rsid w:val="786C09F2"/>
    <w:rsid w:val="78706CF4"/>
    <w:rsid w:val="7892886B"/>
    <w:rsid w:val="789513E6"/>
    <w:rsid w:val="789D1384"/>
    <w:rsid w:val="78A85881"/>
    <w:rsid w:val="78ADFA67"/>
    <w:rsid w:val="78AEFDCE"/>
    <w:rsid w:val="78B178CE"/>
    <w:rsid w:val="78B33AA0"/>
    <w:rsid w:val="78BBC214"/>
    <w:rsid w:val="78C08404"/>
    <w:rsid w:val="78C1D9C5"/>
    <w:rsid w:val="78C86726"/>
    <w:rsid w:val="78CEF2A0"/>
    <w:rsid w:val="78D0A8A7"/>
    <w:rsid w:val="78E290F1"/>
    <w:rsid w:val="78ED89B4"/>
    <w:rsid w:val="78F7943E"/>
    <w:rsid w:val="78FCCEFC"/>
    <w:rsid w:val="790DF644"/>
    <w:rsid w:val="7912208F"/>
    <w:rsid w:val="7915A1CD"/>
    <w:rsid w:val="7916580D"/>
    <w:rsid w:val="7916A571"/>
    <w:rsid w:val="7916B906"/>
    <w:rsid w:val="791EACF9"/>
    <w:rsid w:val="79251C32"/>
    <w:rsid w:val="79280F39"/>
    <w:rsid w:val="792958F8"/>
    <w:rsid w:val="7938CAE9"/>
    <w:rsid w:val="79424C83"/>
    <w:rsid w:val="794311B8"/>
    <w:rsid w:val="79438DF9"/>
    <w:rsid w:val="795D9A48"/>
    <w:rsid w:val="795FF303"/>
    <w:rsid w:val="7965BB97"/>
    <w:rsid w:val="796FA527"/>
    <w:rsid w:val="79701419"/>
    <w:rsid w:val="7971E54E"/>
    <w:rsid w:val="797EF18C"/>
    <w:rsid w:val="7985C38A"/>
    <w:rsid w:val="799DD4B2"/>
    <w:rsid w:val="79A3B24F"/>
    <w:rsid w:val="79A9925D"/>
    <w:rsid w:val="79AAE671"/>
    <w:rsid w:val="79AD73ED"/>
    <w:rsid w:val="79B2C645"/>
    <w:rsid w:val="79B9EF62"/>
    <w:rsid w:val="79BF1FA5"/>
    <w:rsid w:val="79C7438E"/>
    <w:rsid w:val="79CA5D8D"/>
    <w:rsid w:val="79CB0BB9"/>
    <w:rsid w:val="79DF0C18"/>
    <w:rsid w:val="79E31D83"/>
    <w:rsid w:val="79E9B727"/>
    <w:rsid w:val="79EE77BA"/>
    <w:rsid w:val="79FAD14C"/>
    <w:rsid w:val="79FB6CCB"/>
    <w:rsid w:val="7A05B892"/>
    <w:rsid w:val="7A088F50"/>
    <w:rsid w:val="7A0A5BF9"/>
    <w:rsid w:val="7A24F353"/>
    <w:rsid w:val="7A303854"/>
    <w:rsid w:val="7A324A6C"/>
    <w:rsid w:val="7A372C25"/>
    <w:rsid w:val="7A3BDEF4"/>
    <w:rsid w:val="7A3D75D7"/>
    <w:rsid w:val="7A48CBCC"/>
    <w:rsid w:val="7A4BC5D7"/>
    <w:rsid w:val="7A4E3946"/>
    <w:rsid w:val="7A537608"/>
    <w:rsid w:val="7A5E8C75"/>
    <w:rsid w:val="7A6103E8"/>
    <w:rsid w:val="7A6548E5"/>
    <w:rsid w:val="7A754454"/>
    <w:rsid w:val="7A86A44F"/>
    <w:rsid w:val="7A8B0A11"/>
    <w:rsid w:val="7A8C6E7D"/>
    <w:rsid w:val="7A9090B1"/>
    <w:rsid w:val="7A9C804B"/>
    <w:rsid w:val="7AA7D299"/>
    <w:rsid w:val="7AA94405"/>
    <w:rsid w:val="7AB64902"/>
    <w:rsid w:val="7AB98D86"/>
    <w:rsid w:val="7ABA18D1"/>
    <w:rsid w:val="7AE3093F"/>
    <w:rsid w:val="7AE326FC"/>
    <w:rsid w:val="7AE7DEAC"/>
    <w:rsid w:val="7AE9C1F6"/>
    <w:rsid w:val="7AEDA7B8"/>
    <w:rsid w:val="7AEE9CE6"/>
    <w:rsid w:val="7AEF3F11"/>
    <w:rsid w:val="7B00C698"/>
    <w:rsid w:val="7B03C1E8"/>
    <w:rsid w:val="7B0B78BF"/>
    <w:rsid w:val="7B17BF88"/>
    <w:rsid w:val="7B18A9A7"/>
    <w:rsid w:val="7B1E3119"/>
    <w:rsid w:val="7B286DF9"/>
    <w:rsid w:val="7B2D9F73"/>
    <w:rsid w:val="7B2ED2A8"/>
    <w:rsid w:val="7B355616"/>
    <w:rsid w:val="7B41D6CF"/>
    <w:rsid w:val="7B6030C6"/>
    <w:rsid w:val="7B64DBB2"/>
    <w:rsid w:val="7B655838"/>
    <w:rsid w:val="7B81FAB5"/>
    <w:rsid w:val="7B825066"/>
    <w:rsid w:val="7B8BACB3"/>
    <w:rsid w:val="7B8E4445"/>
    <w:rsid w:val="7B96CB3E"/>
    <w:rsid w:val="7B970ADE"/>
    <w:rsid w:val="7B9BE69E"/>
    <w:rsid w:val="7BAE473C"/>
    <w:rsid w:val="7BAE54EC"/>
    <w:rsid w:val="7BBF1A70"/>
    <w:rsid w:val="7BC40AD4"/>
    <w:rsid w:val="7BC7CA5C"/>
    <w:rsid w:val="7BC9C6C0"/>
    <w:rsid w:val="7BDA9DB7"/>
    <w:rsid w:val="7BE20B00"/>
    <w:rsid w:val="7BE35468"/>
    <w:rsid w:val="7BFD420D"/>
    <w:rsid w:val="7BFF29A6"/>
    <w:rsid w:val="7BFFF2B6"/>
    <w:rsid w:val="7C0C4CD5"/>
    <w:rsid w:val="7C0D7931"/>
    <w:rsid w:val="7C0F88C4"/>
    <w:rsid w:val="7C10D9E3"/>
    <w:rsid w:val="7C161723"/>
    <w:rsid w:val="7C18FA30"/>
    <w:rsid w:val="7C1E9AAF"/>
    <w:rsid w:val="7C225A0B"/>
    <w:rsid w:val="7C22930B"/>
    <w:rsid w:val="7C238AFB"/>
    <w:rsid w:val="7C2D4912"/>
    <w:rsid w:val="7C3C7BAD"/>
    <w:rsid w:val="7C46F18D"/>
    <w:rsid w:val="7C4ACAD9"/>
    <w:rsid w:val="7C5B441D"/>
    <w:rsid w:val="7C6335D0"/>
    <w:rsid w:val="7C645D7B"/>
    <w:rsid w:val="7C79D159"/>
    <w:rsid w:val="7C83DD0B"/>
    <w:rsid w:val="7C8AC52C"/>
    <w:rsid w:val="7C8EC056"/>
    <w:rsid w:val="7C9DAACC"/>
    <w:rsid w:val="7CA4D7AF"/>
    <w:rsid w:val="7CA51D6D"/>
    <w:rsid w:val="7CA64BD8"/>
    <w:rsid w:val="7CABC000"/>
    <w:rsid w:val="7CB20029"/>
    <w:rsid w:val="7CBDF36C"/>
    <w:rsid w:val="7CC4D4D2"/>
    <w:rsid w:val="7CD558D0"/>
    <w:rsid w:val="7CDA3A1B"/>
    <w:rsid w:val="7CE3F855"/>
    <w:rsid w:val="7CE78574"/>
    <w:rsid w:val="7CEBD625"/>
    <w:rsid w:val="7CF00EDA"/>
    <w:rsid w:val="7CF9D396"/>
    <w:rsid w:val="7CFB0100"/>
    <w:rsid w:val="7D081AF1"/>
    <w:rsid w:val="7D298FC6"/>
    <w:rsid w:val="7D3EAD33"/>
    <w:rsid w:val="7D44155A"/>
    <w:rsid w:val="7D459495"/>
    <w:rsid w:val="7D4DBD84"/>
    <w:rsid w:val="7D4E1F1E"/>
    <w:rsid w:val="7D50351B"/>
    <w:rsid w:val="7D50CDFC"/>
    <w:rsid w:val="7D56C2F9"/>
    <w:rsid w:val="7D56D8BD"/>
    <w:rsid w:val="7D5834D5"/>
    <w:rsid w:val="7D6299D0"/>
    <w:rsid w:val="7D62A365"/>
    <w:rsid w:val="7D67A95D"/>
    <w:rsid w:val="7D70D85C"/>
    <w:rsid w:val="7D77F049"/>
    <w:rsid w:val="7D78CDBF"/>
    <w:rsid w:val="7D7DD014"/>
    <w:rsid w:val="7D7E7D04"/>
    <w:rsid w:val="7D85B790"/>
    <w:rsid w:val="7D86085B"/>
    <w:rsid w:val="7DA5727C"/>
    <w:rsid w:val="7DB70729"/>
    <w:rsid w:val="7DBAD9A6"/>
    <w:rsid w:val="7DBB8FEF"/>
    <w:rsid w:val="7DBDCE4F"/>
    <w:rsid w:val="7DC5D35E"/>
    <w:rsid w:val="7DC5FDF0"/>
    <w:rsid w:val="7DC78DE7"/>
    <w:rsid w:val="7DCF7CFA"/>
    <w:rsid w:val="7DD14084"/>
    <w:rsid w:val="7DD20821"/>
    <w:rsid w:val="7DD50840"/>
    <w:rsid w:val="7DDF2019"/>
    <w:rsid w:val="7DE22B51"/>
    <w:rsid w:val="7DF37234"/>
    <w:rsid w:val="7DF4AC59"/>
    <w:rsid w:val="7DF854DA"/>
    <w:rsid w:val="7DF8E4BD"/>
    <w:rsid w:val="7DF9893A"/>
    <w:rsid w:val="7DFF6EFD"/>
    <w:rsid w:val="7DFF9103"/>
    <w:rsid w:val="7E0318D4"/>
    <w:rsid w:val="7E09F303"/>
    <w:rsid w:val="7E20B6C3"/>
    <w:rsid w:val="7E24808C"/>
    <w:rsid w:val="7E2803AA"/>
    <w:rsid w:val="7E280730"/>
    <w:rsid w:val="7E2FD638"/>
    <w:rsid w:val="7E3C40EC"/>
    <w:rsid w:val="7E42A78C"/>
    <w:rsid w:val="7E52FBE8"/>
    <w:rsid w:val="7E6992D0"/>
    <w:rsid w:val="7E77D652"/>
    <w:rsid w:val="7E7E9448"/>
    <w:rsid w:val="7E8ED49D"/>
    <w:rsid w:val="7E9ED2B6"/>
    <w:rsid w:val="7EAA2B20"/>
    <w:rsid w:val="7EAE30AB"/>
    <w:rsid w:val="7EB2A488"/>
    <w:rsid w:val="7EB7170C"/>
    <w:rsid w:val="7EC1114D"/>
    <w:rsid w:val="7EC3AA6D"/>
    <w:rsid w:val="7ED063F7"/>
    <w:rsid w:val="7EF54D97"/>
    <w:rsid w:val="7EF9BA85"/>
    <w:rsid w:val="7EF9FD26"/>
    <w:rsid w:val="7F0433FF"/>
    <w:rsid w:val="7F0AC930"/>
    <w:rsid w:val="7F2B458D"/>
    <w:rsid w:val="7F2BA250"/>
    <w:rsid w:val="7F31EFA2"/>
    <w:rsid w:val="7F35B7AE"/>
    <w:rsid w:val="7F36D31E"/>
    <w:rsid w:val="7F3D94DB"/>
    <w:rsid w:val="7F4026DE"/>
    <w:rsid w:val="7F5DE90F"/>
    <w:rsid w:val="7F644E80"/>
    <w:rsid w:val="7F66C952"/>
    <w:rsid w:val="7F70C54C"/>
    <w:rsid w:val="7F713A12"/>
    <w:rsid w:val="7F75B059"/>
    <w:rsid w:val="7F858BE3"/>
    <w:rsid w:val="7F92A35A"/>
    <w:rsid w:val="7FA76477"/>
    <w:rsid w:val="7FAC1148"/>
    <w:rsid w:val="7FAF0916"/>
    <w:rsid w:val="7FC55B11"/>
    <w:rsid w:val="7FCBBECD"/>
    <w:rsid w:val="7FE2AA2C"/>
    <w:rsid w:val="7FE51FD0"/>
    <w:rsid w:val="7FE74671"/>
    <w:rsid w:val="7FE97261"/>
    <w:rsid w:val="7FF327FB"/>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48BDC8DE"/>
  <w15:docId w15:val="{0AB0C85A-B73B-46E6-BE6D-6A47E648F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2685"/>
    <w:pPr>
      <w:spacing w:after="120" w:line="240" w:lineRule="auto"/>
      <w:jc w:val="both"/>
    </w:pPr>
    <w:rPr>
      <w:rFonts w:ascii="Times New Roman" w:eastAsia="Times New Roman" w:hAnsi="Times New Roman" w:cs="Times New Roman"/>
      <w:lang w:val="en-GB"/>
    </w:rPr>
  </w:style>
  <w:style w:type="paragraph" w:styleId="Heading1">
    <w:name w:val="heading 1"/>
    <w:basedOn w:val="Normal"/>
    <w:next w:val="Normal"/>
    <w:link w:val="Heading1Char"/>
    <w:qFormat/>
    <w:pPr>
      <w:keepNext/>
      <w:keepLines/>
      <w:spacing w:before="240" w:after="0"/>
      <w:outlineLvl w:val="0"/>
    </w:pPr>
    <w:rPr>
      <w:rFonts w:ascii="Times New Roman Bold" w:eastAsiaTheme="majorEastAsia" w:hAnsi="Times New Roman Bold" w:cstheme="majorBidi"/>
      <w:b/>
      <w:caps/>
      <w:sz w:val="24"/>
      <w:szCs w:val="32"/>
    </w:rPr>
  </w:style>
  <w:style w:type="paragraph" w:styleId="Heading2">
    <w:name w:val="heading 2"/>
    <w:aliases w:val="szd_h2,Headline 2,h2,2,headi,heading2,h21,h22,21,H2,l2,kopregel 2"/>
    <w:basedOn w:val="Normal"/>
    <w:next w:val="Normal"/>
    <w:link w:val="Heading2Char"/>
    <w:unhideWhenUsed/>
    <w:qFormat/>
    <w:pPr>
      <w:keepNext/>
      <w:keepLines/>
      <w:spacing w:before="40" w:after="0"/>
      <w:outlineLvl w:val="1"/>
    </w:pPr>
    <w:rPr>
      <w:rFonts w:eastAsiaTheme="majorEastAsia" w:cstheme="majorBidi"/>
      <w:b/>
      <w:sz w:val="24"/>
      <w:szCs w:val="26"/>
    </w:rPr>
  </w:style>
  <w:style w:type="paragraph" w:styleId="Heading3">
    <w:name w:val="heading 3"/>
    <w:basedOn w:val="Normal"/>
    <w:next w:val="Normal"/>
    <w:link w:val="Heading3Char"/>
    <w:unhideWhenUsed/>
    <w:qFormat/>
    <w:pPr>
      <w:keepNext/>
      <w:keepLines/>
      <w:spacing w:before="40" w:after="0"/>
      <w:outlineLvl w:val="2"/>
    </w:pPr>
    <w:rPr>
      <w:rFonts w:eastAsiaTheme="majorEastAsia" w:cstheme="majorBidi"/>
      <w:b/>
      <w:sz w:val="24"/>
      <w:szCs w:val="24"/>
    </w:rPr>
  </w:style>
  <w:style w:type="paragraph" w:styleId="Heading4">
    <w:name w:val="heading 4"/>
    <w:basedOn w:val="Normal"/>
    <w:next w:val="Normal"/>
    <w:link w:val="Heading4Char"/>
    <w:unhideWhenUsed/>
    <w:qFormat/>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pPr>
      <w:keepNext/>
      <w:jc w:val="center"/>
      <w:outlineLvl w:val="4"/>
    </w:pPr>
    <w:rPr>
      <w:i/>
      <w:iCs/>
      <w:sz w:val="18"/>
      <w:szCs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1st level - Bullet List Paragraph,List Paragraph1,Lettre d'introduction,Paragrafo elenco,Medium Grid 1 - Accent 21,List Paragraph 1,OBC Bullet,Normal 1,Task Body,Viñetas (Inicio Parrafo),3 Txt tabla,Zerrenda-paragrafoa"/>
    <w:basedOn w:val="Normal"/>
    <w:link w:val="ListParagraphChar"/>
    <w:uiPriority w:val="34"/>
    <w:qFormat/>
    <w:pPr>
      <w:ind w:left="720"/>
      <w:contextualSpacing/>
    </w:pPr>
  </w:style>
  <w:style w:type="paragraph" w:styleId="Date">
    <w:name w:val="Date"/>
    <w:basedOn w:val="Normal"/>
    <w:next w:val="Normal"/>
    <w:link w:val="DateChar"/>
    <w:pPr>
      <w:suppressAutoHyphens/>
      <w:spacing w:after="0"/>
      <w:ind w:left="5103" w:right="-567"/>
    </w:pPr>
    <w:rPr>
      <w:sz w:val="24"/>
      <w:szCs w:val="20"/>
      <w:lang w:eastAsia="ar-SA"/>
    </w:rPr>
  </w:style>
  <w:style w:type="character" w:customStyle="1" w:styleId="DateChar">
    <w:name w:val="Date Char"/>
    <w:basedOn w:val="DefaultParagraphFont"/>
    <w:link w:val="Date"/>
    <w:rPr>
      <w:rFonts w:ascii="Times New Roman" w:eastAsia="Times New Roman" w:hAnsi="Times New Roman" w:cs="Times New Roman"/>
      <w:sz w:val="24"/>
      <w:szCs w:val="20"/>
      <w:lang w:val="en-GB" w:eastAsia="ar-SA"/>
    </w:rPr>
  </w:style>
  <w:style w:type="paragraph" w:customStyle="1" w:styleId="ZCom">
    <w:name w:val="Z_Com"/>
    <w:basedOn w:val="Normal"/>
    <w:next w:val="ZDGName"/>
    <w:pPr>
      <w:widowControl w:val="0"/>
      <w:suppressAutoHyphens/>
      <w:spacing w:after="0"/>
      <w:ind w:right="85"/>
    </w:pPr>
    <w:rPr>
      <w:rFonts w:ascii="Arial" w:hAnsi="Arial"/>
      <w:sz w:val="24"/>
      <w:szCs w:val="20"/>
      <w:lang w:val="fr-FR" w:eastAsia="ar-SA"/>
    </w:rPr>
  </w:style>
  <w:style w:type="paragraph" w:customStyle="1" w:styleId="ZDGName">
    <w:name w:val="Z_DGName"/>
    <w:basedOn w:val="Normal"/>
    <w:uiPriority w:val="99"/>
    <w:pPr>
      <w:widowControl w:val="0"/>
      <w:suppressAutoHyphens/>
      <w:spacing w:after="0"/>
      <w:ind w:right="85"/>
    </w:pPr>
    <w:rPr>
      <w:rFonts w:ascii="Arial" w:hAnsi="Arial"/>
      <w:sz w:val="16"/>
      <w:szCs w:val="20"/>
      <w:lang w:val="fr-FR" w:eastAsia="ar-SA"/>
    </w:rPr>
  </w:style>
  <w:style w:type="paragraph" w:styleId="Title">
    <w:name w:val="Title"/>
    <w:basedOn w:val="Normal"/>
    <w:next w:val="Normal"/>
    <w:link w:val="TitleChar"/>
    <w:autoRedefine/>
    <w:uiPriority w:val="10"/>
    <w:qFormat/>
    <w:pPr>
      <w:spacing w:before="240" w:after="60"/>
      <w:jc w:val="center"/>
      <w:outlineLvl w:val="0"/>
    </w:pPr>
    <w:rPr>
      <w:b/>
      <w:bCs/>
      <w:kern w:val="28"/>
      <w:sz w:val="44"/>
      <w:szCs w:val="32"/>
      <w:lang w:val="en-US"/>
    </w:rPr>
  </w:style>
  <w:style w:type="character" w:customStyle="1" w:styleId="TitleChar">
    <w:name w:val="Title Char"/>
    <w:basedOn w:val="DefaultParagraphFont"/>
    <w:link w:val="Title"/>
    <w:uiPriority w:val="10"/>
    <w:rPr>
      <w:rFonts w:ascii="Times New Roman" w:eastAsia="Times New Roman" w:hAnsi="Times New Roman" w:cs="Times New Roman"/>
      <w:b/>
      <w:bCs/>
      <w:kern w:val="28"/>
      <w:sz w:val="44"/>
      <w:szCs w:val="32"/>
      <w:lang w:val="en-US"/>
    </w:rPr>
  </w:style>
  <w:style w:type="character" w:customStyle="1" w:styleId="Heading1Char">
    <w:name w:val="Heading 1 Char"/>
    <w:basedOn w:val="DefaultParagraphFont"/>
    <w:link w:val="Heading1"/>
    <w:rPr>
      <w:rFonts w:ascii="Times New Roman Bold" w:eastAsiaTheme="majorEastAsia" w:hAnsi="Times New Roman Bold" w:cstheme="majorBidi"/>
      <w:b/>
      <w:caps/>
      <w:sz w:val="24"/>
      <w:szCs w:val="32"/>
      <w:lang w:val="en-GB"/>
    </w:rPr>
  </w:style>
  <w:style w:type="character" w:customStyle="1" w:styleId="Heading2Char">
    <w:name w:val="Heading 2 Char"/>
    <w:aliases w:val="szd_h2 Char,Headline 2 Char,h2 Char,2 Char,headi Char,heading2 Char,h21 Char,h22 Char,21 Char,H2 Char,l2 Char,kopregel 2 Char"/>
    <w:basedOn w:val="DefaultParagraphFont"/>
    <w:link w:val="Heading2"/>
    <w:uiPriority w:val="34"/>
    <w:rPr>
      <w:rFonts w:ascii="Times New Roman" w:eastAsiaTheme="majorEastAsia" w:hAnsi="Times New Roman" w:cstheme="majorBidi"/>
      <w:b/>
      <w:sz w:val="24"/>
      <w:szCs w:val="26"/>
      <w:lang w:val="en-GB"/>
    </w:rPr>
  </w:style>
  <w:style w:type="paragraph" w:styleId="Caption">
    <w:name w:val="caption"/>
    <w:aliases w:val="CaptionCFMU,CaptionTLS,Caption Figure,Figure1,Figure2,Figure3,Figure4,Figure5,%Caption,Char Char Char,Char Char Char Char,Char Char Char Char Char,Char Char Char Char Char Char,Char Char Char Char Char1 Char,Caption Char1"/>
    <w:basedOn w:val="Normal"/>
    <w:next w:val="Normal"/>
    <w:link w:val="CaptionChar"/>
    <w:autoRedefine/>
    <w:unhideWhenUsed/>
    <w:qFormat/>
    <w:rsid w:val="0062240B"/>
    <w:pPr>
      <w:keepNext/>
      <w:keepLines/>
      <w:spacing w:after="0"/>
      <w:jc w:val="center"/>
    </w:pPr>
    <w:rPr>
      <w:i/>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rPr>
      <w:rFonts w:ascii="Times New Roman" w:eastAsiaTheme="majorEastAsia" w:hAnsi="Times New Roman" w:cstheme="majorBidi"/>
      <w:b/>
      <w:sz w:val="24"/>
      <w:szCs w:val="24"/>
      <w:lang w:val="en-GB"/>
    </w:rPr>
  </w:style>
  <w:style w:type="paragraph" w:styleId="TOCHeading">
    <w:name w:val="TOC Heading"/>
    <w:basedOn w:val="Heading1"/>
    <w:next w:val="Normal"/>
    <w:uiPriority w:val="39"/>
    <w:unhideWhenUsed/>
    <w:qFormat/>
    <w:pPr>
      <w:spacing w:line="259" w:lineRule="auto"/>
      <w:jc w:val="left"/>
      <w:outlineLvl w:val="9"/>
    </w:pPr>
    <w:rPr>
      <w:rFonts w:asciiTheme="majorHAnsi" w:hAnsiTheme="majorHAnsi"/>
      <w:b w:val="0"/>
      <w:caps w:val="0"/>
      <w:color w:val="2E74B5" w:themeColor="accent1" w:themeShade="BF"/>
      <w:sz w:val="32"/>
      <w:lang w:val="en-US"/>
    </w:rPr>
  </w:style>
  <w:style w:type="paragraph" w:styleId="TOC1">
    <w:name w:val="toc 1"/>
    <w:basedOn w:val="Normal"/>
    <w:next w:val="Normal"/>
    <w:link w:val="TOC1Char"/>
    <w:autoRedefine/>
    <w:uiPriority w:val="39"/>
    <w:unhideWhenUsed/>
    <w:rsid w:val="00CA3B68"/>
    <w:pPr>
      <w:tabs>
        <w:tab w:val="left" w:pos="440"/>
        <w:tab w:val="left" w:pos="880"/>
        <w:tab w:val="right" w:leader="dot" w:pos="9062"/>
      </w:tabs>
      <w:ind w:left="215"/>
    </w:pPr>
  </w:style>
  <w:style w:type="paragraph" w:styleId="TOC2">
    <w:name w:val="toc 2"/>
    <w:basedOn w:val="Normal"/>
    <w:next w:val="Normal"/>
    <w:autoRedefine/>
    <w:uiPriority w:val="39"/>
    <w:unhideWhenUsed/>
    <w:pPr>
      <w:tabs>
        <w:tab w:val="left" w:pos="880"/>
        <w:tab w:val="right" w:leader="dot" w:pos="9062"/>
      </w:tabs>
      <w:ind w:left="215"/>
    </w:pPr>
  </w:style>
  <w:style w:type="paragraph" w:styleId="TOC3">
    <w:name w:val="toc 3"/>
    <w:basedOn w:val="Normal"/>
    <w:next w:val="Normal"/>
    <w:autoRedefine/>
    <w:uiPriority w:val="39"/>
    <w:unhideWhenUsed/>
    <w:pPr>
      <w:spacing w:after="100"/>
      <w:ind w:left="440"/>
    </w:pPr>
  </w:style>
  <w:style w:type="character" w:styleId="Hyperlink">
    <w:name w:val="Hyperlink"/>
    <w:basedOn w:val="DefaultParagraphFont"/>
    <w:uiPriority w:val="99"/>
    <w:unhideWhenUsed/>
    <w:rPr>
      <w:color w:val="0563C1" w:themeColor="hyperlink"/>
      <w:u w:val="single"/>
    </w:rPr>
  </w:style>
  <w:style w:type="paragraph" w:styleId="Header">
    <w:name w:val="header"/>
    <w:basedOn w:val="Normal"/>
    <w:link w:val="HeaderChar"/>
    <w:uiPriority w:val="99"/>
    <w:unhideWhenUsed/>
    <w:pPr>
      <w:tabs>
        <w:tab w:val="center" w:pos="4680"/>
        <w:tab w:val="right" w:pos="9360"/>
      </w:tabs>
      <w:spacing w:after="0"/>
    </w:pPr>
  </w:style>
  <w:style w:type="character" w:customStyle="1" w:styleId="HeaderChar">
    <w:name w:val="Header Char"/>
    <w:basedOn w:val="DefaultParagraphFont"/>
    <w:link w:val="Header"/>
    <w:uiPriority w:val="99"/>
    <w:rPr>
      <w:rFonts w:ascii="Times New Roman" w:eastAsia="Times New Roman" w:hAnsi="Times New Roman" w:cs="Times New Roman"/>
      <w:lang w:val="en-GB"/>
    </w:rPr>
  </w:style>
  <w:style w:type="paragraph" w:styleId="Footer">
    <w:name w:val="footer"/>
    <w:basedOn w:val="Normal"/>
    <w:link w:val="FooterChar"/>
    <w:uiPriority w:val="99"/>
    <w:unhideWhenUsed/>
    <w:pPr>
      <w:tabs>
        <w:tab w:val="center" w:pos="4680"/>
        <w:tab w:val="right" w:pos="9360"/>
      </w:tabs>
      <w:spacing w:after="0"/>
    </w:pPr>
  </w:style>
  <w:style w:type="character" w:customStyle="1" w:styleId="FooterChar">
    <w:name w:val="Footer Char"/>
    <w:basedOn w:val="DefaultParagraphFont"/>
    <w:link w:val="Footer"/>
    <w:uiPriority w:val="99"/>
    <w:rPr>
      <w:rFonts w:ascii="Times New Roman" w:eastAsia="Times New Roman" w:hAnsi="Times New Roman" w:cs="Times New Roman"/>
      <w:lang w:val="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val="en-GB"/>
    </w:rPr>
  </w:style>
  <w:style w:type="paragraph" w:styleId="BalloonText">
    <w:name w:val="Balloon Text"/>
    <w:basedOn w:val="Normal"/>
    <w:link w:val="BalloonTextChar"/>
    <w:uiPriority w:val="99"/>
    <w:unhideWhenUse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eastAsia="Times New Roman" w:hAnsi="Segoe UI" w:cs="Segoe UI"/>
      <w:sz w:val="18"/>
      <w:szCs w:val="18"/>
      <w:lang w:val="en-GB"/>
    </w:rPr>
  </w:style>
  <w:style w:type="paragraph" w:styleId="BodyTextIndent">
    <w:name w:val="Body Text Indent"/>
    <w:basedOn w:val="Normal"/>
    <w:link w:val="BodyTextIndentChar"/>
    <w:uiPriority w:val="99"/>
    <w:unhideWhenUsed/>
    <w:pPr>
      <w:ind w:left="708"/>
    </w:pPr>
    <w:rPr>
      <w:lang w:val="en-US"/>
    </w:rPr>
  </w:style>
  <w:style w:type="character" w:customStyle="1" w:styleId="BodyTextIndentChar">
    <w:name w:val="Body Text Indent Char"/>
    <w:basedOn w:val="DefaultParagraphFont"/>
    <w:link w:val="BodyTextIndent"/>
    <w:uiPriority w:val="99"/>
    <w:rPr>
      <w:rFonts w:ascii="Times New Roman" w:eastAsia="Times New Roman" w:hAnsi="Times New Roman" w:cs="Times New Roman"/>
      <w:lang w:val="en-US"/>
    </w:rPr>
  </w:style>
  <w:style w:type="paragraph" w:styleId="BodyText">
    <w:name w:val="Body Text"/>
    <w:basedOn w:val="Normal"/>
    <w:link w:val="BodyTextChar"/>
    <w:uiPriority w:val="99"/>
    <w:unhideWhenUsed/>
    <w:rPr>
      <w:i/>
      <w:color w:val="1F4E79" w:themeColor="accent1" w:themeShade="80"/>
      <w:lang w:val="en-US"/>
    </w:rPr>
  </w:style>
  <w:style w:type="character" w:customStyle="1" w:styleId="BodyTextChar">
    <w:name w:val="Body Text Char"/>
    <w:basedOn w:val="DefaultParagraphFont"/>
    <w:link w:val="BodyText"/>
    <w:uiPriority w:val="99"/>
    <w:rPr>
      <w:rFonts w:ascii="Times New Roman" w:eastAsia="Times New Roman" w:hAnsi="Times New Roman" w:cs="Times New Roman"/>
      <w:i/>
      <w:color w:val="1F4E79" w:themeColor="accent1" w:themeShade="80"/>
      <w:lang w:val="en-US"/>
    </w:rPr>
  </w:style>
  <w:style w:type="paragraph" w:styleId="Revision">
    <w:name w:val="Revision"/>
    <w:hidden/>
    <w:uiPriority w:val="99"/>
    <w:semiHidden/>
    <w:pPr>
      <w:spacing w:after="0" w:line="240" w:lineRule="auto"/>
    </w:pPr>
    <w:rPr>
      <w:rFonts w:ascii="Times New Roman" w:eastAsia="Times New Roman" w:hAnsi="Times New Roman" w:cs="Times New Roman"/>
      <w:lang w:val="en-GB"/>
    </w:rPr>
  </w:style>
  <w:style w:type="paragraph" w:styleId="FootnoteText">
    <w:name w:val="footnote text"/>
    <w:aliases w:val="Footnote text,Schriftart: 9 pt,Schriftart: 10 pt,Schriftart: 8 pt Char Char,Schriftart: 8 pt,single space,FOOTNOTES,fn,ADB,pod carou,Char,Fußnote,Carattere,Footnotes,Footnote ak,Footnote Text Char Char,fn Char Char"/>
    <w:basedOn w:val="Normal"/>
    <w:link w:val="FootnoteTextChar"/>
    <w:unhideWhenUsed/>
    <w:qFormat/>
    <w:pPr>
      <w:spacing w:after="0"/>
    </w:pPr>
    <w:rPr>
      <w:sz w:val="20"/>
      <w:szCs w:val="20"/>
    </w:rPr>
  </w:style>
  <w:style w:type="character" w:customStyle="1" w:styleId="FootnoteTextChar">
    <w:name w:val="Footnote Text Char"/>
    <w:aliases w:val="Footnote text Char,Schriftart: 9 pt Char,Schriftart: 10 pt Char,Schriftart: 8 pt Char Char Char,Schriftart: 8 pt Char,single space Char,FOOTNOTES Char,fn Char,ADB Char,pod carou Char,Char Char,Fußnote Char,Carattere Char"/>
    <w:basedOn w:val="DefaultParagraphFont"/>
    <w:link w:val="FootnoteText"/>
    <w:rPr>
      <w:rFonts w:ascii="Times New Roman" w:eastAsia="Times New Roman" w:hAnsi="Times New Roman" w:cs="Times New Roman"/>
      <w:sz w:val="20"/>
      <w:szCs w:val="20"/>
      <w:lang w:val="en-GB"/>
    </w:rPr>
  </w:style>
  <w:style w:type="character" w:styleId="FootnoteReference">
    <w:name w:val="footnote reference"/>
    <w:aliases w:val="Footnote Reference Superscript,BVI fnr,Footnote symbol,Footnote reference number,note TESI,Appel note de bas de p,Nota,SUPERS,Footnote number,EN Footnote Reference,-E Fußnotenzeichen,number Char Char,number,Ref,styl,styli,fr,Footnote"/>
    <w:basedOn w:val="DefaultParagraphFont"/>
    <w:link w:val="SUPERSCharCharCharCharCharCharCharChar"/>
    <w:uiPriority w:val="99"/>
    <w:unhideWhenUsed/>
    <w:qFormat/>
    <w:rPr>
      <w:vertAlign w:val="superscript"/>
    </w:rPr>
  </w:style>
  <w:style w:type="character" w:customStyle="1" w:styleId="Heading4Char">
    <w:name w:val="Heading 4 Char"/>
    <w:basedOn w:val="DefaultParagraphFont"/>
    <w:link w:val="Heading4"/>
    <w:rPr>
      <w:rFonts w:asciiTheme="majorHAnsi" w:eastAsiaTheme="majorEastAsia" w:hAnsiTheme="majorHAnsi" w:cstheme="majorBidi"/>
      <w:i/>
      <w:iCs/>
      <w:color w:val="2E74B5" w:themeColor="accent1" w:themeShade="BF"/>
      <w:lang w:val="en-GB"/>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TableofFigures">
    <w:name w:val="table of figures"/>
    <w:basedOn w:val="Normal"/>
    <w:next w:val="Normal"/>
    <w:uiPriority w:val="99"/>
    <w:unhideWhenUsed/>
    <w:pPr>
      <w:spacing w:after="0"/>
    </w:pPr>
  </w:style>
  <w:style w:type="character" w:customStyle="1" w:styleId="Heading5Char">
    <w:name w:val="Heading 5 Char"/>
    <w:basedOn w:val="DefaultParagraphFont"/>
    <w:link w:val="Heading5"/>
    <w:uiPriority w:val="9"/>
    <w:rPr>
      <w:rFonts w:ascii="Times New Roman" w:eastAsia="Times New Roman" w:hAnsi="Times New Roman" w:cs="Times New Roman"/>
      <w:i/>
      <w:iCs/>
      <w:sz w:val="18"/>
      <w:szCs w:val="18"/>
      <w:lang w:val="en-GB"/>
    </w:rPr>
  </w:style>
  <w:style w:type="paragraph" w:styleId="BodyTextIndent2">
    <w:name w:val="Body Text Indent 2"/>
    <w:basedOn w:val="Normal"/>
    <w:link w:val="BodyTextIndent2Char"/>
    <w:uiPriority w:val="99"/>
    <w:unhideWhenUsed/>
    <w:pPr>
      <w:spacing w:afterLines="120" w:after="288"/>
      <w:ind w:left="360"/>
    </w:pPr>
  </w:style>
  <w:style w:type="character" w:customStyle="1" w:styleId="BodyTextIndent2Char">
    <w:name w:val="Body Text Indent 2 Char"/>
    <w:basedOn w:val="DefaultParagraphFont"/>
    <w:link w:val="BodyTextIndent2"/>
    <w:uiPriority w:val="99"/>
    <w:rPr>
      <w:rFonts w:ascii="Times New Roman" w:eastAsia="Times New Roman" w:hAnsi="Times New Roman" w:cs="Times New Roman"/>
      <w:lang w:val="en-GB"/>
    </w:rPr>
  </w:style>
  <w:style w:type="paragraph" w:styleId="NormalWeb">
    <w:name w:val="Normal (Web)"/>
    <w:basedOn w:val="Normal"/>
    <w:uiPriority w:val="99"/>
    <w:unhideWhenUsed/>
    <w:pPr>
      <w:spacing w:before="100" w:beforeAutospacing="1" w:after="100" w:afterAutospacing="1"/>
      <w:jc w:val="left"/>
    </w:pPr>
    <w:rPr>
      <w:rFonts w:eastAsiaTheme="minorEastAsia"/>
      <w:sz w:val="24"/>
      <w:szCs w:val="24"/>
      <w:lang w:eastAsia="en-GB"/>
    </w:rPr>
  </w:style>
  <w:style w:type="character" w:styleId="Strong">
    <w:name w:val="Strong"/>
    <w:basedOn w:val="DefaultParagraphFont"/>
    <w:uiPriority w:val="22"/>
    <w:qFormat/>
    <w:rPr>
      <w:b/>
      <w:bCs/>
    </w:rPr>
  </w:style>
  <w:style w:type="paragraph" w:styleId="BodyText2">
    <w:name w:val="Body Text 2"/>
    <w:basedOn w:val="Normal"/>
    <w:link w:val="BodyText2Char"/>
    <w:uiPriority w:val="99"/>
    <w:unhideWhenUsed/>
    <w:pPr>
      <w:jc w:val="left"/>
    </w:pPr>
    <w:rPr>
      <w:shd w:val="clear" w:color="auto" w:fill="FFFFFF"/>
    </w:rPr>
  </w:style>
  <w:style w:type="character" w:customStyle="1" w:styleId="BodyText2Char">
    <w:name w:val="Body Text 2 Char"/>
    <w:basedOn w:val="DefaultParagraphFont"/>
    <w:link w:val="BodyText2"/>
    <w:uiPriority w:val="99"/>
    <w:rPr>
      <w:rFonts w:ascii="Times New Roman" w:eastAsia="Times New Roman" w:hAnsi="Times New Roman" w:cs="Times New Roman"/>
      <w:lang w:val="en-GB"/>
    </w:rPr>
  </w:style>
  <w:style w:type="paragraph" w:styleId="BodyText3">
    <w:name w:val="Body Text 3"/>
    <w:basedOn w:val="Normal"/>
    <w:link w:val="BodyText3Char"/>
    <w:uiPriority w:val="99"/>
    <w:unhideWhenUsed/>
    <w:pPr>
      <w:widowControl w:val="0"/>
      <w:autoSpaceDE w:val="0"/>
      <w:autoSpaceDN w:val="0"/>
      <w:spacing w:before="119" w:after="0"/>
      <w:ind w:right="91"/>
    </w:pPr>
  </w:style>
  <w:style w:type="character" w:customStyle="1" w:styleId="BodyText3Char">
    <w:name w:val="Body Text 3 Char"/>
    <w:basedOn w:val="DefaultParagraphFont"/>
    <w:link w:val="BodyText3"/>
    <w:uiPriority w:val="99"/>
    <w:rPr>
      <w:rFonts w:ascii="Times New Roman" w:eastAsia="Times New Roman" w:hAnsi="Times New Roman" w:cs="Times New Roman"/>
      <w:lang w:val="en-GB"/>
    </w:rPr>
  </w:style>
  <w:style w:type="paragraph" w:styleId="EndnoteText">
    <w:name w:val="endnote text"/>
    <w:basedOn w:val="Normal"/>
    <w:link w:val="EndnoteTextChar"/>
    <w:uiPriority w:val="99"/>
    <w:semiHidden/>
    <w:unhideWhenUsed/>
    <w:pPr>
      <w:spacing w:after="0"/>
    </w:pPr>
    <w:rPr>
      <w:sz w:val="20"/>
      <w:szCs w:val="20"/>
    </w:rPr>
  </w:style>
  <w:style w:type="character" w:customStyle="1" w:styleId="EndnoteTextChar">
    <w:name w:val="Endnote Text Char"/>
    <w:basedOn w:val="DefaultParagraphFont"/>
    <w:link w:val="EndnoteText"/>
    <w:uiPriority w:val="99"/>
    <w:semiHidden/>
    <w:rPr>
      <w:rFonts w:ascii="Times New Roman" w:eastAsia="Times New Roman" w:hAnsi="Times New Roman" w:cs="Times New Roman"/>
      <w:sz w:val="20"/>
      <w:szCs w:val="20"/>
      <w:lang w:val="en-GB"/>
    </w:rPr>
  </w:style>
  <w:style w:type="character" w:styleId="EndnoteReference">
    <w:name w:val="endnote reference"/>
    <w:basedOn w:val="DefaultParagraphFont"/>
    <w:uiPriority w:val="99"/>
    <w:semiHidden/>
    <w:unhideWhenUsed/>
    <w:rPr>
      <w:vertAlign w:val="superscript"/>
    </w:rPr>
  </w:style>
  <w:style w:type="paragraph" w:customStyle="1" w:styleId="Point0number">
    <w:name w:val="Point 0 (number)"/>
    <w:basedOn w:val="Normal"/>
    <w:pPr>
      <w:numPr>
        <w:numId w:val="6"/>
      </w:numPr>
      <w:spacing w:before="120"/>
    </w:pPr>
    <w:rPr>
      <w:rFonts w:eastAsiaTheme="minorHAnsi"/>
      <w:sz w:val="24"/>
    </w:rPr>
  </w:style>
  <w:style w:type="paragraph" w:customStyle="1" w:styleId="Point1number">
    <w:name w:val="Point 1 (number)"/>
    <w:basedOn w:val="Normal"/>
    <w:pPr>
      <w:numPr>
        <w:ilvl w:val="2"/>
        <w:numId w:val="6"/>
      </w:numPr>
      <w:spacing w:before="120"/>
    </w:pPr>
    <w:rPr>
      <w:rFonts w:eastAsiaTheme="minorHAnsi"/>
      <w:sz w:val="24"/>
    </w:rPr>
  </w:style>
  <w:style w:type="paragraph" w:customStyle="1" w:styleId="Point2number">
    <w:name w:val="Point 2 (number)"/>
    <w:basedOn w:val="Normal"/>
    <w:pPr>
      <w:numPr>
        <w:ilvl w:val="4"/>
        <w:numId w:val="6"/>
      </w:numPr>
      <w:spacing w:before="120"/>
    </w:pPr>
    <w:rPr>
      <w:rFonts w:eastAsiaTheme="minorHAnsi"/>
      <w:sz w:val="24"/>
    </w:rPr>
  </w:style>
  <w:style w:type="paragraph" w:customStyle="1" w:styleId="Point3number">
    <w:name w:val="Point 3 (number)"/>
    <w:basedOn w:val="Normal"/>
    <w:pPr>
      <w:numPr>
        <w:ilvl w:val="6"/>
        <w:numId w:val="6"/>
      </w:numPr>
      <w:spacing w:before="120"/>
    </w:pPr>
    <w:rPr>
      <w:rFonts w:eastAsiaTheme="minorHAnsi"/>
      <w:sz w:val="24"/>
    </w:rPr>
  </w:style>
  <w:style w:type="paragraph" w:customStyle="1" w:styleId="Point0letter">
    <w:name w:val="Point 0 (letter)"/>
    <w:basedOn w:val="Normal"/>
    <w:pPr>
      <w:numPr>
        <w:ilvl w:val="1"/>
        <w:numId w:val="6"/>
      </w:numPr>
      <w:spacing w:before="120"/>
    </w:pPr>
    <w:rPr>
      <w:rFonts w:eastAsiaTheme="minorHAnsi"/>
      <w:sz w:val="24"/>
    </w:rPr>
  </w:style>
  <w:style w:type="paragraph" w:customStyle="1" w:styleId="Point1letter">
    <w:name w:val="Point 1 (letter)"/>
    <w:basedOn w:val="Normal"/>
    <w:pPr>
      <w:numPr>
        <w:ilvl w:val="3"/>
        <w:numId w:val="6"/>
      </w:numPr>
      <w:spacing w:before="120"/>
    </w:pPr>
    <w:rPr>
      <w:rFonts w:eastAsiaTheme="minorHAnsi"/>
      <w:sz w:val="24"/>
    </w:rPr>
  </w:style>
  <w:style w:type="paragraph" w:customStyle="1" w:styleId="Point2letter">
    <w:name w:val="Point 2 (letter)"/>
    <w:basedOn w:val="Normal"/>
    <w:pPr>
      <w:numPr>
        <w:ilvl w:val="5"/>
        <w:numId w:val="6"/>
      </w:numPr>
      <w:spacing w:before="120"/>
    </w:pPr>
    <w:rPr>
      <w:rFonts w:eastAsiaTheme="minorHAnsi"/>
      <w:sz w:val="24"/>
    </w:rPr>
  </w:style>
  <w:style w:type="paragraph" w:customStyle="1" w:styleId="Point3letter">
    <w:name w:val="Point 3 (letter)"/>
    <w:basedOn w:val="Normal"/>
    <w:pPr>
      <w:numPr>
        <w:ilvl w:val="7"/>
        <w:numId w:val="6"/>
      </w:numPr>
      <w:spacing w:before="120"/>
    </w:pPr>
    <w:rPr>
      <w:rFonts w:eastAsiaTheme="minorHAnsi"/>
      <w:sz w:val="24"/>
    </w:rPr>
  </w:style>
  <w:style w:type="paragraph" w:customStyle="1" w:styleId="Point4letter">
    <w:name w:val="Point 4 (letter)"/>
    <w:basedOn w:val="Normal"/>
    <w:pPr>
      <w:numPr>
        <w:ilvl w:val="8"/>
        <w:numId w:val="6"/>
      </w:numPr>
      <w:spacing w:before="120"/>
    </w:pPr>
    <w:rPr>
      <w:rFonts w:eastAsiaTheme="minorHAnsi"/>
      <w:sz w:val="24"/>
    </w:rPr>
  </w:style>
  <w:style w:type="paragraph" w:customStyle="1" w:styleId="Bullet0">
    <w:name w:val="Bullet 0"/>
    <w:basedOn w:val="Normal"/>
    <w:pPr>
      <w:numPr>
        <w:numId w:val="7"/>
      </w:numPr>
      <w:spacing w:before="120"/>
    </w:pPr>
    <w:rPr>
      <w:rFonts w:eastAsiaTheme="minorHAnsi"/>
      <w:sz w:val="24"/>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sz w:val="24"/>
    </w:rPr>
  </w:style>
  <w:style w:type="character" w:customStyle="1" w:styleId="TOC1Char">
    <w:name w:val="TOC 1 Char"/>
    <w:basedOn w:val="DefaultParagraphFont"/>
    <w:link w:val="TOC1"/>
    <w:uiPriority w:val="39"/>
    <w:rsid w:val="00CA3B68"/>
    <w:rPr>
      <w:rFonts w:ascii="Times New Roman" w:eastAsia="Times New Roman" w:hAnsi="Times New Roman" w:cs="Times New Roman"/>
      <w:lang w:val="en-GB"/>
    </w:rPr>
  </w:style>
  <w:style w:type="character" w:customStyle="1" w:styleId="FooterCoverPageChar">
    <w:name w:val="Footer Cover Page Char"/>
    <w:basedOn w:val="TOC1Char"/>
    <w:link w:val="FooterCoverPage"/>
    <w:rPr>
      <w:rFonts w:ascii="Times New Roman" w:eastAsia="Times New Roman" w:hAnsi="Times New Roman" w:cs="Times New Roman"/>
      <w:sz w:val="24"/>
      <w:lang w:val="en-GB"/>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TOC1Char"/>
    <w:link w:val="FooterSensitivity"/>
    <w:rPr>
      <w:rFonts w:ascii="Times New Roman" w:eastAsia="Times New Roman" w:hAnsi="Times New Roman" w:cs="Times New Roman"/>
      <w:b/>
      <w:sz w:val="32"/>
      <w:lang w:val="en-GB"/>
    </w:rPr>
  </w:style>
  <w:style w:type="paragraph" w:customStyle="1" w:styleId="HeaderCoverPage">
    <w:name w:val="Header Cover Page"/>
    <w:basedOn w:val="Normal"/>
    <w:link w:val="HeaderCoverPageChar"/>
    <w:pPr>
      <w:tabs>
        <w:tab w:val="center" w:pos="4535"/>
        <w:tab w:val="right" w:pos="9071"/>
      </w:tabs>
    </w:pPr>
    <w:rPr>
      <w:sz w:val="24"/>
    </w:rPr>
  </w:style>
  <w:style w:type="character" w:customStyle="1" w:styleId="HeaderCoverPageChar">
    <w:name w:val="Header Cover Page Char"/>
    <w:basedOn w:val="TOC1Char"/>
    <w:link w:val="HeaderCoverPage"/>
    <w:rPr>
      <w:rFonts w:ascii="Times New Roman" w:eastAsia="Times New Roman" w:hAnsi="Times New Roman" w:cs="Times New Roman"/>
      <w:sz w:val="24"/>
      <w:lang w:val="en-GB"/>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ind w:left="113" w:right="113"/>
      <w:jc w:val="center"/>
    </w:pPr>
    <w:rPr>
      <w:b/>
      <w:sz w:val="32"/>
    </w:rPr>
  </w:style>
  <w:style w:type="character" w:customStyle="1" w:styleId="HeaderSensitivityChar">
    <w:name w:val="Header Sensitivity Char"/>
    <w:basedOn w:val="TOC1Char"/>
    <w:link w:val="HeaderSensitivity"/>
    <w:rPr>
      <w:rFonts w:ascii="Times New Roman" w:eastAsia="Times New Roman" w:hAnsi="Times New Roman" w:cs="Times New Roman"/>
      <w:b/>
      <w:sz w:val="32"/>
      <w:lang w:val="en-GB"/>
    </w:rPr>
  </w:style>
  <w:style w:type="paragraph" w:customStyle="1" w:styleId="HeaderSensitivityRight">
    <w:name w:val="Header Sensitivity Right"/>
    <w:basedOn w:val="Normal"/>
    <w:link w:val="HeaderSensitivityRightChar"/>
    <w:pPr>
      <w:jc w:val="right"/>
    </w:pPr>
    <w:rPr>
      <w:sz w:val="28"/>
    </w:rPr>
  </w:style>
  <w:style w:type="character" w:customStyle="1" w:styleId="HeaderSensitivityRightChar">
    <w:name w:val="Header Sensitivity Right Char"/>
    <w:basedOn w:val="TOC1Char"/>
    <w:link w:val="HeaderSensitivityRight"/>
    <w:rPr>
      <w:rFonts w:ascii="Times New Roman" w:eastAsia="Times New Roman" w:hAnsi="Times New Roman" w:cs="Times New Roman"/>
      <w:sz w:val="28"/>
      <w:lang w:val="en-GB"/>
    </w:rPr>
  </w:style>
  <w:style w:type="paragraph" w:customStyle="1" w:styleId="Normal1">
    <w:name w:val="Normal1"/>
    <w:basedOn w:val="Normal"/>
    <w:pPr>
      <w:spacing w:before="100" w:beforeAutospacing="1" w:after="100" w:afterAutospacing="1"/>
      <w:jc w:val="left"/>
    </w:pPr>
    <w:rPr>
      <w:sz w:val="24"/>
      <w:szCs w:val="24"/>
      <w:lang w:eastAsia="en-GB"/>
    </w:rPr>
  </w:style>
  <w:style w:type="character" w:customStyle="1" w:styleId="ListParagraphChar">
    <w:name w:val="List Paragraph Char"/>
    <w:aliases w:val="1st level - Bullet List Paragraph Char,List Paragraph1 Char,Lettre d'introduction Char,Paragrafo elenco Char,Medium Grid 1 - Accent 21 Char,List Paragraph 1 Char,OBC Bullet Char,Normal 1 Char,Task Body Char,3 Txt tabla Char"/>
    <w:link w:val="ListParagraph"/>
    <w:uiPriority w:val="34"/>
    <w:locked/>
    <w:rPr>
      <w:rFonts w:ascii="Times New Roman" w:eastAsia="Times New Roman" w:hAnsi="Times New Roman" w:cs="Times New Roman"/>
      <w:lang w:val="en-IE"/>
    </w:rPr>
  </w:style>
  <w:style w:type="character" w:customStyle="1" w:styleId="CaptionChar">
    <w:name w:val="Caption Char"/>
    <w:aliases w:val="CaptionCFMU Char,CaptionTLS Char,Caption Figure Char,Figure1 Char,Figure2 Char,Figure3 Char,Figure4 Char,Figure5 Char,%Caption Char,Char Char Char Char1,Char Char Char Char Char1,Char Char Char Char Char Char1,Caption Char1 Char"/>
    <w:link w:val="Caption"/>
    <w:rsid w:val="0062240B"/>
    <w:rPr>
      <w:rFonts w:ascii="Times New Roman" w:eastAsia="Times New Roman" w:hAnsi="Times New Roman" w:cs="Times New Roman"/>
      <w:i/>
      <w:lang w:val="en-GB"/>
    </w:rPr>
  </w:style>
  <w:style w:type="character" w:styleId="FollowedHyperlink">
    <w:name w:val="FollowedHyperlink"/>
    <w:basedOn w:val="DefaultParagraphFont"/>
    <w:uiPriority w:val="99"/>
    <w:semiHidden/>
    <w:unhideWhenUsed/>
    <w:rsid w:val="00A33633"/>
    <w:rPr>
      <w:color w:val="954F72" w:themeColor="followedHyperlink"/>
      <w:u w:val="single"/>
    </w:rPr>
  </w:style>
  <w:style w:type="character" w:styleId="Emphasis">
    <w:name w:val="Emphasis"/>
    <w:basedOn w:val="DefaultParagraphFont"/>
    <w:uiPriority w:val="20"/>
    <w:qFormat/>
    <w:rsid w:val="00320DAB"/>
    <w:rPr>
      <w:i/>
      <w:iCs/>
    </w:rPr>
  </w:style>
  <w:style w:type="paragraph" w:customStyle="1" w:styleId="dcr-s23rjr">
    <w:name w:val="dcr-s23rjr"/>
    <w:basedOn w:val="Normal"/>
    <w:rsid w:val="006B5C68"/>
    <w:pPr>
      <w:spacing w:before="100" w:beforeAutospacing="1" w:after="100" w:afterAutospacing="1"/>
      <w:jc w:val="left"/>
    </w:pPr>
    <w:rPr>
      <w:sz w:val="24"/>
      <w:szCs w:val="24"/>
      <w:lang w:eastAsia="en-GB"/>
    </w:rPr>
  </w:style>
  <w:style w:type="character" w:styleId="SubtleReference">
    <w:name w:val="Subtle Reference"/>
    <w:basedOn w:val="DefaultParagraphFont"/>
    <w:uiPriority w:val="31"/>
    <w:qFormat/>
    <w:rsid w:val="00606B6F"/>
    <w:rPr>
      <w:smallCaps/>
      <w:color w:val="5A5A5A" w:themeColor="text1" w:themeTint="A5"/>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link w:val="FootnoteReference"/>
    <w:uiPriority w:val="99"/>
    <w:rsid w:val="001832E9"/>
    <w:pPr>
      <w:spacing w:after="160" w:line="240" w:lineRule="exact"/>
      <w:jc w:val="left"/>
    </w:pPr>
    <w:rPr>
      <w:rFonts w:asciiTheme="minorHAnsi" w:eastAsiaTheme="minorHAnsi" w:hAnsiTheme="minorHAnsi" w:cstheme="minorBidi"/>
      <w:vertAlign w:val="superscript"/>
      <w:lang w:val="nl-BE"/>
    </w:rPr>
  </w:style>
  <w:style w:type="paragraph" w:customStyle="1" w:styleId="Typedudocument">
    <w:name w:val="Type du document"/>
    <w:basedOn w:val="Normal"/>
    <w:next w:val="Normal"/>
    <w:rsid w:val="00470393"/>
    <w:pPr>
      <w:spacing w:before="360" w:after="0"/>
      <w:jc w:val="center"/>
    </w:pPr>
    <w:rPr>
      <w:rFonts w:eastAsiaTheme="minorHAnsi"/>
      <w:b/>
      <w:sz w:val="24"/>
    </w:rPr>
  </w:style>
  <w:style w:type="paragraph" w:customStyle="1" w:styleId="Titreobjet">
    <w:name w:val="Titre objet"/>
    <w:basedOn w:val="Normal"/>
    <w:next w:val="Normal"/>
    <w:rsid w:val="00470393"/>
    <w:pPr>
      <w:spacing w:before="360" w:after="360"/>
      <w:jc w:val="center"/>
    </w:pPr>
    <w:rPr>
      <w:rFonts w:eastAsiaTheme="minorHAnsi"/>
      <w:b/>
      <w:sz w:val="24"/>
    </w:rPr>
  </w:style>
  <w:style w:type="paragraph" w:customStyle="1" w:styleId="Considrant">
    <w:name w:val="Considérant"/>
    <w:basedOn w:val="Normal"/>
    <w:rsid w:val="00E41965"/>
    <w:pPr>
      <w:numPr>
        <w:numId w:val="21"/>
      </w:numPr>
      <w:spacing w:before="120"/>
    </w:pPr>
    <w:rPr>
      <w:rFonts w:eastAsiaTheme="minorHAnsi"/>
      <w:sz w:val="24"/>
    </w:rPr>
  </w:style>
  <w:style w:type="character" w:customStyle="1" w:styleId="normaltextrun">
    <w:name w:val="normaltextrun"/>
    <w:basedOn w:val="DefaultParagraphFont"/>
    <w:rsid w:val="00943550"/>
  </w:style>
  <w:style w:type="character" w:customStyle="1" w:styleId="eop">
    <w:name w:val="eop"/>
    <w:basedOn w:val="DefaultParagraphFont"/>
    <w:rsid w:val="00943550"/>
  </w:style>
  <w:style w:type="character" w:customStyle="1" w:styleId="UnresolvedMention">
    <w:name w:val="Unresolved Mention"/>
    <w:basedOn w:val="DefaultParagraphFont"/>
    <w:uiPriority w:val="99"/>
    <w:semiHidden/>
    <w:unhideWhenUsed/>
    <w:rsid w:val="00AC3A3A"/>
    <w:rPr>
      <w:color w:val="605E5C"/>
      <w:shd w:val="clear" w:color="auto" w:fill="E1DFDD"/>
    </w:rPr>
  </w:style>
  <w:style w:type="paragraph" w:customStyle="1" w:styleId="oj-tbl-txt">
    <w:name w:val="oj-tbl-txt"/>
    <w:basedOn w:val="Normal"/>
    <w:rsid w:val="009059C3"/>
    <w:pPr>
      <w:spacing w:before="100" w:beforeAutospacing="1" w:after="100" w:afterAutospacing="1"/>
      <w:jc w:val="left"/>
    </w:pPr>
    <w:rPr>
      <w:sz w:val="24"/>
      <w:szCs w:val="24"/>
      <w:lang w:val="en-IE" w:eastAsia="en-IE"/>
    </w:rPr>
  </w:style>
  <w:style w:type="character" w:customStyle="1" w:styleId="ui-provider">
    <w:name w:val="ui-provider"/>
    <w:basedOn w:val="DefaultParagraphFont"/>
    <w:rsid w:val="00CA738F"/>
  </w:style>
  <w:style w:type="paragraph" w:customStyle="1" w:styleId="Languesfaisantfoi">
    <w:name w:val="Langues faisant foi"/>
    <w:basedOn w:val="Normal"/>
    <w:next w:val="Normal"/>
    <w:rsid w:val="00045036"/>
    <w:pPr>
      <w:spacing w:before="360" w:after="240"/>
      <w:jc w:val="center"/>
    </w:pPr>
    <w:rPr>
      <w:rFonts w:eastAsiaTheme="minorHAnsi"/>
      <w:sz w:val="24"/>
    </w:rPr>
  </w:style>
  <w:style w:type="paragraph" w:customStyle="1" w:styleId="LanguesfaisantfoiPagedecouverture">
    <w:name w:val="Langues faisant foi (Page de couverture)"/>
    <w:basedOn w:val="Normal"/>
    <w:next w:val="Normal"/>
    <w:rsid w:val="00045036"/>
    <w:pPr>
      <w:spacing w:before="360" w:after="240"/>
      <w:jc w:val="center"/>
    </w:pPr>
    <w:rPr>
      <w:rFonts w:eastAsiaTheme="minorHAnsi"/>
      <w:sz w:val="24"/>
    </w:rPr>
  </w:style>
  <w:style w:type="paragraph" w:customStyle="1" w:styleId="IntrtEEE">
    <w:name w:val="Intérêt EEE"/>
    <w:basedOn w:val="Languesfaisantfoi"/>
    <w:next w:val="Normal"/>
    <w:rsid w:val="00045036"/>
    <w:pPr>
      <w:spacing w:after="0"/>
    </w:pPr>
  </w:style>
  <w:style w:type="paragraph" w:customStyle="1" w:styleId="IntrtEEEPagedecouverture">
    <w:name w:val="Intérêt EEE (Page de couverture)"/>
    <w:basedOn w:val="IntrtEEE"/>
    <w:next w:val="Normal"/>
    <w:rsid w:val="00045036"/>
  </w:style>
  <w:style w:type="character" w:customStyle="1" w:styleId="cf01">
    <w:name w:val="cf01"/>
    <w:basedOn w:val="DefaultParagraphFont"/>
    <w:rsid w:val="00A663C4"/>
    <w:rPr>
      <w:rFonts w:ascii="Segoe UI" w:hAnsi="Segoe UI" w:cs="Segoe UI" w:hint="default"/>
      <w:sz w:val="18"/>
      <w:szCs w:val="18"/>
    </w:rPr>
  </w:style>
  <w:style w:type="character" w:customStyle="1" w:styleId="font-700">
    <w:name w:val="font-[700]"/>
    <w:basedOn w:val="DefaultParagraphFont"/>
    <w:rsid w:val="00F90C85"/>
  </w:style>
  <w:style w:type="paragraph" w:customStyle="1" w:styleId="pf0">
    <w:name w:val="pf0"/>
    <w:basedOn w:val="Normal"/>
    <w:rsid w:val="00AE1C36"/>
    <w:pPr>
      <w:spacing w:before="100" w:beforeAutospacing="1" w:after="100" w:afterAutospacing="1"/>
      <w:jc w:val="left"/>
    </w:pPr>
    <w:rPr>
      <w:sz w:val="24"/>
      <w:szCs w:val="24"/>
      <w:lang w:val="en-IE" w:eastAsia="en-IE"/>
    </w:rPr>
  </w:style>
  <w:style w:type="paragraph" w:customStyle="1" w:styleId="Sous-titreobjet">
    <w:name w:val="Sous-titre objet"/>
    <w:rsid w:val="00CC467F"/>
    <w:pPr>
      <w:suppressAutoHyphens/>
      <w:spacing w:after="0" w:line="240" w:lineRule="auto"/>
      <w:jc w:val="center"/>
    </w:pPr>
    <w:rPr>
      <w:rFonts w:ascii="Times New Roman Bold" w:eastAsia="Times New Roman Bold" w:hAnsi="Times New Roman Bold" w:cs="Times New Roman Bold"/>
      <w:color w:val="000000"/>
      <w:kern w:val="1"/>
      <w:sz w:val="24"/>
      <w:szCs w:val="24"/>
      <w:lang w:val="en-US"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774827">
      <w:bodyDiv w:val="1"/>
      <w:marLeft w:val="0"/>
      <w:marRight w:val="0"/>
      <w:marTop w:val="0"/>
      <w:marBottom w:val="0"/>
      <w:divBdr>
        <w:top w:val="none" w:sz="0" w:space="0" w:color="auto"/>
        <w:left w:val="none" w:sz="0" w:space="0" w:color="auto"/>
        <w:bottom w:val="none" w:sz="0" w:space="0" w:color="auto"/>
        <w:right w:val="none" w:sz="0" w:space="0" w:color="auto"/>
      </w:divBdr>
    </w:div>
    <w:div w:id="39405885">
      <w:bodyDiv w:val="1"/>
      <w:marLeft w:val="0"/>
      <w:marRight w:val="0"/>
      <w:marTop w:val="0"/>
      <w:marBottom w:val="0"/>
      <w:divBdr>
        <w:top w:val="none" w:sz="0" w:space="0" w:color="auto"/>
        <w:left w:val="none" w:sz="0" w:space="0" w:color="auto"/>
        <w:bottom w:val="none" w:sz="0" w:space="0" w:color="auto"/>
        <w:right w:val="none" w:sz="0" w:space="0" w:color="auto"/>
      </w:divBdr>
    </w:div>
    <w:div w:id="41440263">
      <w:bodyDiv w:val="1"/>
      <w:marLeft w:val="0"/>
      <w:marRight w:val="0"/>
      <w:marTop w:val="0"/>
      <w:marBottom w:val="0"/>
      <w:divBdr>
        <w:top w:val="none" w:sz="0" w:space="0" w:color="auto"/>
        <w:left w:val="none" w:sz="0" w:space="0" w:color="auto"/>
        <w:bottom w:val="none" w:sz="0" w:space="0" w:color="auto"/>
        <w:right w:val="none" w:sz="0" w:space="0" w:color="auto"/>
      </w:divBdr>
    </w:div>
    <w:div w:id="46223573">
      <w:bodyDiv w:val="1"/>
      <w:marLeft w:val="0"/>
      <w:marRight w:val="0"/>
      <w:marTop w:val="0"/>
      <w:marBottom w:val="0"/>
      <w:divBdr>
        <w:top w:val="none" w:sz="0" w:space="0" w:color="auto"/>
        <w:left w:val="none" w:sz="0" w:space="0" w:color="auto"/>
        <w:bottom w:val="none" w:sz="0" w:space="0" w:color="auto"/>
        <w:right w:val="none" w:sz="0" w:space="0" w:color="auto"/>
      </w:divBdr>
    </w:div>
    <w:div w:id="55322723">
      <w:bodyDiv w:val="1"/>
      <w:marLeft w:val="0"/>
      <w:marRight w:val="0"/>
      <w:marTop w:val="0"/>
      <w:marBottom w:val="0"/>
      <w:divBdr>
        <w:top w:val="none" w:sz="0" w:space="0" w:color="auto"/>
        <w:left w:val="none" w:sz="0" w:space="0" w:color="auto"/>
        <w:bottom w:val="none" w:sz="0" w:space="0" w:color="auto"/>
        <w:right w:val="none" w:sz="0" w:space="0" w:color="auto"/>
      </w:divBdr>
    </w:div>
    <w:div w:id="69234408">
      <w:bodyDiv w:val="1"/>
      <w:marLeft w:val="0"/>
      <w:marRight w:val="0"/>
      <w:marTop w:val="0"/>
      <w:marBottom w:val="0"/>
      <w:divBdr>
        <w:top w:val="none" w:sz="0" w:space="0" w:color="auto"/>
        <w:left w:val="none" w:sz="0" w:space="0" w:color="auto"/>
        <w:bottom w:val="none" w:sz="0" w:space="0" w:color="auto"/>
        <w:right w:val="none" w:sz="0" w:space="0" w:color="auto"/>
      </w:divBdr>
    </w:div>
    <w:div w:id="81875615">
      <w:bodyDiv w:val="1"/>
      <w:marLeft w:val="0"/>
      <w:marRight w:val="0"/>
      <w:marTop w:val="0"/>
      <w:marBottom w:val="0"/>
      <w:divBdr>
        <w:top w:val="none" w:sz="0" w:space="0" w:color="auto"/>
        <w:left w:val="none" w:sz="0" w:space="0" w:color="auto"/>
        <w:bottom w:val="none" w:sz="0" w:space="0" w:color="auto"/>
        <w:right w:val="none" w:sz="0" w:space="0" w:color="auto"/>
      </w:divBdr>
    </w:div>
    <w:div w:id="118039884">
      <w:bodyDiv w:val="1"/>
      <w:marLeft w:val="0"/>
      <w:marRight w:val="0"/>
      <w:marTop w:val="0"/>
      <w:marBottom w:val="0"/>
      <w:divBdr>
        <w:top w:val="none" w:sz="0" w:space="0" w:color="auto"/>
        <w:left w:val="none" w:sz="0" w:space="0" w:color="auto"/>
        <w:bottom w:val="none" w:sz="0" w:space="0" w:color="auto"/>
        <w:right w:val="none" w:sz="0" w:space="0" w:color="auto"/>
      </w:divBdr>
    </w:div>
    <w:div w:id="124009991">
      <w:bodyDiv w:val="1"/>
      <w:marLeft w:val="0"/>
      <w:marRight w:val="0"/>
      <w:marTop w:val="0"/>
      <w:marBottom w:val="0"/>
      <w:divBdr>
        <w:top w:val="none" w:sz="0" w:space="0" w:color="auto"/>
        <w:left w:val="none" w:sz="0" w:space="0" w:color="auto"/>
        <w:bottom w:val="none" w:sz="0" w:space="0" w:color="auto"/>
        <w:right w:val="none" w:sz="0" w:space="0" w:color="auto"/>
      </w:divBdr>
      <w:divsChild>
        <w:div w:id="497968187">
          <w:marLeft w:val="1166"/>
          <w:marRight w:val="0"/>
          <w:marTop w:val="0"/>
          <w:marBottom w:val="120"/>
          <w:divBdr>
            <w:top w:val="none" w:sz="0" w:space="0" w:color="auto"/>
            <w:left w:val="none" w:sz="0" w:space="0" w:color="auto"/>
            <w:bottom w:val="none" w:sz="0" w:space="0" w:color="auto"/>
            <w:right w:val="none" w:sz="0" w:space="0" w:color="auto"/>
          </w:divBdr>
        </w:div>
        <w:div w:id="1820488493">
          <w:marLeft w:val="1166"/>
          <w:marRight w:val="0"/>
          <w:marTop w:val="0"/>
          <w:marBottom w:val="120"/>
          <w:divBdr>
            <w:top w:val="none" w:sz="0" w:space="0" w:color="auto"/>
            <w:left w:val="none" w:sz="0" w:space="0" w:color="auto"/>
            <w:bottom w:val="none" w:sz="0" w:space="0" w:color="auto"/>
            <w:right w:val="none" w:sz="0" w:space="0" w:color="auto"/>
          </w:divBdr>
        </w:div>
        <w:div w:id="1897549890">
          <w:marLeft w:val="446"/>
          <w:marRight w:val="0"/>
          <w:marTop w:val="0"/>
          <w:marBottom w:val="120"/>
          <w:divBdr>
            <w:top w:val="none" w:sz="0" w:space="0" w:color="auto"/>
            <w:left w:val="none" w:sz="0" w:space="0" w:color="auto"/>
            <w:bottom w:val="none" w:sz="0" w:space="0" w:color="auto"/>
            <w:right w:val="none" w:sz="0" w:space="0" w:color="auto"/>
          </w:divBdr>
        </w:div>
        <w:div w:id="1946112012">
          <w:marLeft w:val="446"/>
          <w:marRight w:val="0"/>
          <w:marTop w:val="0"/>
          <w:marBottom w:val="0"/>
          <w:divBdr>
            <w:top w:val="none" w:sz="0" w:space="0" w:color="auto"/>
            <w:left w:val="none" w:sz="0" w:space="0" w:color="auto"/>
            <w:bottom w:val="none" w:sz="0" w:space="0" w:color="auto"/>
            <w:right w:val="none" w:sz="0" w:space="0" w:color="auto"/>
          </w:divBdr>
        </w:div>
      </w:divsChild>
    </w:div>
    <w:div w:id="125509124">
      <w:bodyDiv w:val="1"/>
      <w:marLeft w:val="0"/>
      <w:marRight w:val="0"/>
      <w:marTop w:val="0"/>
      <w:marBottom w:val="0"/>
      <w:divBdr>
        <w:top w:val="none" w:sz="0" w:space="0" w:color="auto"/>
        <w:left w:val="none" w:sz="0" w:space="0" w:color="auto"/>
        <w:bottom w:val="none" w:sz="0" w:space="0" w:color="auto"/>
        <w:right w:val="none" w:sz="0" w:space="0" w:color="auto"/>
      </w:divBdr>
    </w:div>
    <w:div w:id="128674400">
      <w:bodyDiv w:val="1"/>
      <w:marLeft w:val="0"/>
      <w:marRight w:val="0"/>
      <w:marTop w:val="0"/>
      <w:marBottom w:val="0"/>
      <w:divBdr>
        <w:top w:val="none" w:sz="0" w:space="0" w:color="auto"/>
        <w:left w:val="none" w:sz="0" w:space="0" w:color="auto"/>
        <w:bottom w:val="none" w:sz="0" w:space="0" w:color="auto"/>
        <w:right w:val="none" w:sz="0" w:space="0" w:color="auto"/>
      </w:divBdr>
    </w:div>
    <w:div w:id="173686347">
      <w:bodyDiv w:val="1"/>
      <w:marLeft w:val="0"/>
      <w:marRight w:val="0"/>
      <w:marTop w:val="0"/>
      <w:marBottom w:val="0"/>
      <w:divBdr>
        <w:top w:val="none" w:sz="0" w:space="0" w:color="auto"/>
        <w:left w:val="none" w:sz="0" w:space="0" w:color="auto"/>
        <w:bottom w:val="none" w:sz="0" w:space="0" w:color="auto"/>
        <w:right w:val="none" w:sz="0" w:space="0" w:color="auto"/>
      </w:divBdr>
    </w:div>
    <w:div w:id="176816715">
      <w:bodyDiv w:val="1"/>
      <w:marLeft w:val="0"/>
      <w:marRight w:val="0"/>
      <w:marTop w:val="0"/>
      <w:marBottom w:val="0"/>
      <w:divBdr>
        <w:top w:val="none" w:sz="0" w:space="0" w:color="auto"/>
        <w:left w:val="none" w:sz="0" w:space="0" w:color="auto"/>
        <w:bottom w:val="none" w:sz="0" w:space="0" w:color="auto"/>
        <w:right w:val="none" w:sz="0" w:space="0" w:color="auto"/>
      </w:divBdr>
    </w:div>
    <w:div w:id="179442405">
      <w:bodyDiv w:val="1"/>
      <w:marLeft w:val="0"/>
      <w:marRight w:val="0"/>
      <w:marTop w:val="0"/>
      <w:marBottom w:val="0"/>
      <w:divBdr>
        <w:top w:val="none" w:sz="0" w:space="0" w:color="auto"/>
        <w:left w:val="none" w:sz="0" w:space="0" w:color="auto"/>
        <w:bottom w:val="none" w:sz="0" w:space="0" w:color="auto"/>
        <w:right w:val="none" w:sz="0" w:space="0" w:color="auto"/>
      </w:divBdr>
    </w:div>
    <w:div w:id="216283358">
      <w:bodyDiv w:val="1"/>
      <w:marLeft w:val="0"/>
      <w:marRight w:val="0"/>
      <w:marTop w:val="0"/>
      <w:marBottom w:val="0"/>
      <w:divBdr>
        <w:top w:val="none" w:sz="0" w:space="0" w:color="auto"/>
        <w:left w:val="none" w:sz="0" w:space="0" w:color="auto"/>
        <w:bottom w:val="none" w:sz="0" w:space="0" w:color="auto"/>
        <w:right w:val="none" w:sz="0" w:space="0" w:color="auto"/>
      </w:divBdr>
    </w:div>
    <w:div w:id="246959811">
      <w:bodyDiv w:val="1"/>
      <w:marLeft w:val="0"/>
      <w:marRight w:val="0"/>
      <w:marTop w:val="0"/>
      <w:marBottom w:val="0"/>
      <w:divBdr>
        <w:top w:val="none" w:sz="0" w:space="0" w:color="auto"/>
        <w:left w:val="none" w:sz="0" w:space="0" w:color="auto"/>
        <w:bottom w:val="none" w:sz="0" w:space="0" w:color="auto"/>
        <w:right w:val="none" w:sz="0" w:space="0" w:color="auto"/>
      </w:divBdr>
    </w:div>
    <w:div w:id="273220357">
      <w:bodyDiv w:val="1"/>
      <w:marLeft w:val="0"/>
      <w:marRight w:val="0"/>
      <w:marTop w:val="0"/>
      <w:marBottom w:val="0"/>
      <w:divBdr>
        <w:top w:val="none" w:sz="0" w:space="0" w:color="auto"/>
        <w:left w:val="none" w:sz="0" w:space="0" w:color="auto"/>
        <w:bottom w:val="none" w:sz="0" w:space="0" w:color="auto"/>
        <w:right w:val="none" w:sz="0" w:space="0" w:color="auto"/>
      </w:divBdr>
    </w:div>
    <w:div w:id="273633673">
      <w:bodyDiv w:val="1"/>
      <w:marLeft w:val="0"/>
      <w:marRight w:val="0"/>
      <w:marTop w:val="0"/>
      <w:marBottom w:val="0"/>
      <w:divBdr>
        <w:top w:val="none" w:sz="0" w:space="0" w:color="auto"/>
        <w:left w:val="none" w:sz="0" w:space="0" w:color="auto"/>
        <w:bottom w:val="none" w:sz="0" w:space="0" w:color="auto"/>
        <w:right w:val="none" w:sz="0" w:space="0" w:color="auto"/>
      </w:divBdr>
    </w:div>
    <w:div w:id="300889682">
      <w:bodyDiv w:val="1"/>
      <w:marLeft w:val="0"/>
      <w:marRight w:val="0"/>
      <w:marTop w:val="0"/>
      <w:marBottom w:val="0"/>
      <w:divBdr>
        <w:top w:val="none" w:sz="0" w:space="0" w:color="auto"/>
        <w:left w:val="none" w:sz="0" w:space="0" w:color="auto"/>
        <w:bottom w:val="none" w:sz="0" w:space="0" w:color="auto"/>
        <w:right w:val="none" w:sz="0" w:space="0" w:color="auto"/>
      </w:divBdr>
    </w:div>
    <w:div w:id="325059431">
      <w:bodyDiv w:val="1"/>
      <w:marLeft w:val="0"/>
      <w:marRight w:val="0"/>
      <w:marTop w:val="0"/>
      <w:marBottom w:val="0"/>
      <w:divBdr>
        <w:top w:val="none" w:sz="0" w:space="0" w:color="auto"/>
        <w:left w:val="none" w:sz="0" w:space="0" w:color="auto"/>
        <w:bottom w:val="none" w:sz="0" w:space="0" w:color="auto"/>
        <w:right w:val="none" w:sz="0" w:space="0" w:color="auto"/>
      </w:divBdr>
    </w:div>
    <w:div w:id="330909178">
      <w:bodyDiv w:val="1"/>
      <w:marLeft w:val="0"/>
      <w:marRight w:val="0"/>
      <w:marTop w:val="0"/>
      <w:marBottom w:val="0"/>
      <w:divBdr>
        <w:top w:val="none" w:sz="0" w:space="0" w:color="auto"/>
        <w:left w:val="none" w:sz="0" w:space="0" w:color="auto"/>
        <w:bottom w:val="none" w:sz="0" w:space="0" w:color="auto"/>
        <w:right w:val="none" w:sz="0" w:space="0" w:color="auto"/>
      </w:divBdr>
    </w:div>
    <w:div w:id="335110032">
      <w:bodyDiv w:val="1"/>
      <w:marLeft w:val="0"/>
      <w:marRight w:val="0"/>
      <w:marTop w:val="0"/>
      <w:marBottom w:val="0"/>
      <w:divBdr>
        <w:top w:val="none" w:sz="0" w:space="0" w:color="auto"/>
        <w:left w:val="none" w:sz="0" w:space="0" w:color="auto"/>
        <w:bottom w:val="none" w:sz="0" w:space="0" w:color="auto"/>
        <w:right w:val="none" w:sz="0" w:space="0" w:color="auto"/>
      </w:divBdr>
    </w:div>
    <w:div w:id="338582174">
      <w:bodyDiv w:val="1"/>
      <w:marLeft w:val="0"/>
      <w:marRight w:val="0"/>
      <w:marTop w:val="0"/>
      <w:marBottom w:val="0"/>
      <w:divBdr>
        <w:top w:val="none" w:sz="0" w:space="0" w:color="auto"/>
        <w:left w:val="none" w:sz="0" w:space="0" w:color="auto"/>
        <w:bottom w:val="none" w:sz="0" w:space="0" w:color="auto"/>
        <w:right w:val="none" w:sz="0" w:space="0" w:color="auto"/>
      </w:divBdr>
    </w:div>
    <w:div w:id="353767465">
      <w:bodyDiv w:val="1"/>
      <w:marLeft w:val="0"/>
      <w:marRight w:val="0"/>
      <w:marTop w:val="0"/>
      <w:marBottom w:val="0"/>
      <w:divBdr>
        <w:top w:val="none" w:sz="0" w:space="0" w:color="auto"/>
        <w:left w:val="none" w:sz="0" w:space="0" w:color="auto"/>
        <w:bottom w:val="none" w:sz="0" w:space="0" w:color="auto"/>
        <w:right w:val="none" w:sz="0" w:space="0" w:color="auto"/>
      </w:divBdr>
    </w:div>
    <w:div w:id="360086075">
      <w:bodyDiv w:val="1"/>
      <w:marLeft w:val="0"/>
      <w:marRight w:val="0"/>
      <w:marTop w:val="0"/>
      <w:marBottom w:val="0"/>
      <w:divBdr>
        <w:top w:val="none" w:sz="0" w:space="0" w:color="auto"/>
        <w:left w:val="none" w:sz="0" w:space="0" w:color="auto"/>
        <w:bottom w:val="none" w:sz="0" w:space="0" w:color="auto"/>
        <w:right w:val="none" w:sz="0" w:space="0" w:color="auto"/>
      </w:divBdr>
    </w:div>
    <w:div w:id="374744890">
      <w:bodyDiv w:val="1"/>
      <w:marLeft w:val="0"/>
      <w:marRight w:val="0"/>
      <w:marTop w:val="0"/>
      <w:marBottom w:val="0"/>
      <w:divBdr>
        <w:top w:val="none" w:sz="0" w:space="0" w:color="auto"/>
        <w:left w:val="none" w:sz="0" w:space="0" w:color="auto"/>
        <w:bottom w:val="none" w:sz="0" w:space="0" w:color="auto"/>
        <w:right w:val="none" w:sz="0" w:space="0" w:color="auto"/>
      </w:divBdr>
    </w:div>
    <w:div w:id="375667053">
      <w:bodyDiv w:val="1"/>
      <w:marLeft w:val="0"/>
      <w:marRight w:val="0"/>
      <w:marTop w:val="0"/>
      <w:marBottom w:val="0"/>
      <w:divBdr>
        <w:top w:val="none" w:sz="0" w:space="0" w:color="auto"/>
        <w:left w:val="none" w:sz="0" w:space="0" w:color="auto"/>
        <w:bottom w:val="none" w:sz="0" w:space="0" w:color="auto"/>
        <w:right w:val="none" w:sz="0" w:space="0" w:color="auto"/>
      </w:divBdr>
    </w:div>
    <w:div w:id="381027208">
      <w:bodyDiv w:val="1"/>
      <w:marLeft w:val="0"/>
      <w:marRight w:val="0"/>
      <w:marTop w:val="0"/>
      <w:marBottom w:val="0"/>
      <w:divBdr>
        <w:top w:val="none" w:sz="0" w:space="0" w:color="auto"/>
        <w:left w:val="none" w:sz="0" w:space="0" w:color="auto"/>
        <w:bottom w:val="none" w:sz="0" w:space="0" w:color="auto"/>
        <w:right w:val="none" w:sz="0" w:space="0" w:color="auto"/>
      </w:divBdr>
    </w:div>
    <w:div w:id="381028459">
      <w:bodyDiv w:val="1"/>
      <w:marLeft w:val="0"/>
      <w:marRight w:val="0"/>
      <w:marTop w:val="0"/>
      <w:marBottom w:val="0"/>
      <w:divBdr>
        <w:top w:val="none" w:sz="0" w:space="0" w:color="auto"/>
        <w:left w:val="none" w:sz="0" w:space="0" w:color="auto"/>
        <w:bottom w:val="none" w:sz="0" w:space="0" w:color="auto"/>
        <w:right w:val="none" w:sz="0" w:space="0" w:color="auto"/>
      </w:divBdr>
    </w:div>
    <w:div w:id="391347144">
      <w:bodyDiv w:val="1"/>
      <w:marLeft w:val="0"/>
      <w:marRight w:val="0"/>
      <w:marTop w:val="0"/>
      <w:marBottom w:val="0"/>
      <w:divBdr>
        <w:top w:val="none" w:sz="0" w:space="0" w:color="auto"/>
        <w:left w:val="none" w:sz="0" w:space="0" w:color="auto"/>
        <w:bottom w:val="none" w:sz="0" w:space="0" w:color="auto"/>
        <w:right w:val="none" w:sz="0" w:space="0" w:color="auto"/>
      </w:divBdr>
    </w:div>
    <w:div w:id="391461724">
      <w:bodyDiv w:val="1"/>
      <w:marLeft w:val="0"/>
      <w:marRight w:val="0"/>
      <w:marTop w:val="0"/>
      <w:marBottom w:val="0"/>
      <w:divBdr>
        <w:top w:val="none" w:sz="0" w:space="0" w:color="auto"/>
        <w:left w:val="none" w:sz="0" w:space="0" w:color="auto"/>
        <w:bottom w:val="none" w:sz="0" w:space="0" w:color="auto"/>
        <w:right w:val="none" w:sz="0" w:space="0" w:color="auto"/>
      </w:divBdr>
    </w:div>
    <w:div w:id="391855611">
      <w:bodyDiv w:val="1"/>
      <w:marLeft w:val="0"/>
      <w:marRight w:val="0"/>
      <w:marTop w:val="0"/>
      <w:marBottom w:val="0"/>
      <w:divBdr>
        <w:top w:val="none" w:sz="0" w:space="0" w:color="auto"/>
        <w:left w:val="none" w:sz="0" w:space="0" w:color="auto"/>
        <w:bottom w:val="none" w:sz="0" w:space="0" w:color="auto"/>
        <w:right w:val="none" w:sz="0" w:space="0" w:color="auto"/>
      </w:divBdr>
    </w:div>
    <w:div w:id="402072426">
      <w:bodyDiv w:val="1"/>
      <w:marLeft w:val="0"/>
      <w:marRight w:val="0"/>
      <w:marTop w:val="0"/>
      <w:marBottom w:val="0"/>
      <w:divBdr>
        <w:top w:val="none" w:sz="0" w:space="0" w:color="auto"/>
        <w:left w:val="none" w:sz="0" w:space="0" w:color="auto"/>
        <w:bottom w:val="none" w:sz="0" w:space="0" w:color="auto"/>
        <w:right w:val="none" w:sz="0" w:space="0" w:color="auto"/>
      </w:divBdr>
    </w:div>
    <w:div w:id="421151234">
      <w:bodyDiv w:val="1"/>
      <w:marLeft w:val="0"/>
      <w:marRight w:val="0"/>
      <w:marTop w:val="0"/>
      <w:marBottom w:val="0"/>
      <w:divBdr>
        <w:top w:val="none" w:sz="0" w:space="0" w:color="auto"/>
        <w:left w:val="none" w:sz="0" w:space="0" w:color="auto"/>
        <w:bottom w:val="none" w:sz="0" w:space="0" w:color="auto"/>
        <w:right w:val="none" w:sz="0" w:space="0" w:color="auto"/>
      </w:divBdr>
    </w:div>
    <w:div w:id="424886214">
      <w:bodyDiv w:val="1"/>
      <w:marLeft w:val="0"/>
      <w:marRight w:val="0"/>
      <w:marTop w:val="0"/>
      <w:marBottom w:val="0"/>
      <w:divBdr>
        <w:top w:val="none" w:sz="0" w:space="0" w:color="auto"/>
        <w:left w:val="none" w:sz="0" w:space="0" w:color="auto"/>
        <w:bottom w:val="none" w:sz="0" w:space="0" w:color="auto"/>
        <w:right w:val="none" w:sz="0" w:space="0" w:color="auto"/>
      </w:divBdr>
    </w:div>
    <w:div w:id="430666464">
      <w:bodyDiv w:val="1"/>
      <w:marLeft w:val="0"/>
      <w:marRight w:val="0"/>
      <w:marTop w:val="0"/>
      <w:marBottom w:val="0"/>
      <w:divBdr>
        <w:top w:val="none" w:sz="0" w:space="0" w:color="auto"/>
        <w:left w:val="none" w:sz="0" w:space="0" w:color="auto"/>
        <w:bottom w:val="none" w:sz="0" w:space="0" w:color="auto"/>
        <w:right w:val="none" w:sz="0" w:space="0" w:color="auto"/>
      </w:divBdr>
      <w:divsChild>
        <w:div w:id="1647781608">
          <w:marLeft w:val="0"/>
          <w:marRight w:val="0"/>
          <w:marTop w:val="0"/>
          <w:marBottom w:val="0"/>
          <w:divBdr>
            <w:top w:val="none" w:sz="0" w:space="0" w:color="auto"/>
            <w:left w:val="none" w:sz="0" w:space="0" w:color="auto"/>
            <w:bottom w:val="none" w:sz="0" w:space="0" w:color="auto"/>
            <w:right w:val="none" w:sz="0" w:space="0" w:color="auto"/>
          </w:divBdr>
        </w:div>
      </w:divsChild>
    </w:div>
    <w:div w:id="438140846">
      <w:bodyDiv w:val="1"/>
      <w:marLeft w:val="0"/>
      <w:marRight w:val="0"/>
      <w:marTop w:val="0"/>
      <w:marBottom w:val="0"/>
      <w:divBdr>
        <w:top w:val="none" w:sz="0" w:space="0" w:color="auto"/>
        <w:left w:val="none" w:sz="0" w:space="0" w:color="auto"/>
        <w:bottom w:val="none" w:sz="0" w:space="0" w:color="auto"/>
        <w:right w:val="none" w:sz="0" w:space="0" w:color="auto"/>
      </w:divBdr>
    </w:div>
    <w:div w:id="447235380">
      <w:bodyDiv w:val="1"/>
      <w:marLeft w:val="0"/>
      <w:marRight w:val="0"/>
      <w:marTop w:val="0"/>
      <w:marBottom w:val="0"/>
      <w:divBdr>
        <w:top w:val="none" w:sz="0" w:space="0" w:color="auto"/>
        <w:left w:val="none" w:sz="0" w:space="0" w:color="auto"/>
        <w:bottom w:val="none" w:sz="0" w:space="0" w:color="auto"/>
        <w:right w:val="none" w:sz="0" w:space="0" w:color="auto"/>
      </w:divBdr>
    </w:div>
    <w:div w:id="467356868">
      <w:bodyDiv w:val="1"/>
      <w:marLeft w:val="0"/>
      <w:marRight w:val="0"/>
      <w:marTop w:val="0"/>
      <w:marBottom w:val="0"/>
      <w:divBdr>
        <w:top w:val="none" w:sz="0" w:space="0" w:color="auto"/>
        <w:left w:val="none" w:sz="0" w:space="0" w:color="auto"/>
        <w:bottom w:val="none" w:sz="0" w:space="0" w:color="auto"/>
        <w:right w:val="none" w:sz="0" w:space="0" w:color="auto"/>
      </w:divBdr>
    </w:div>
    <w:div w:id="474563754">
      <w:bodyDiv w:val="1"/>
      <w:marLeft w:val="0"/>
      <w:marRight w:val="0"/>
      <w:marTop w:val="0"/>
      <w:marBottom w:val="0"/>
      <w:divBdr>
        <w:top w:val="none" w:sz="0" w:space="0" w:color="auto"/>
        <w:left w:val="none" w:sz="0" w:space="0" w:color="auto"/>
        <w:bottom w:val="none" w:sz="0" w:space="0" w:color="auto"/>
        <w:right w:val="none" w:sz="0" w:space="0" w:color="auto"/>
      </w:divBdr>
    </w:div>
    <w:div w:id="477962746">
      <w:bodyDiv w:val="1"/>
      <w:marLeft w:val="0"/>
      <w:marRight w:val="0"/>
      <w:marTop w:val="0"/>
      <w:marBottom w:val="0"/>
      <w:divBdr>
        <w:top w:val="none" w:sz="0" w:space="0" w:color="auto"/>
        <w:left w:val="none" w:sz="0" w:space="0" w:color="auto"/>
        <w:bottom w:val="none" w:sz="0" w:space="0" w:color="auto"/>
        <w:right w:val="none" w:sz="0" w:space="0" w:color="auto"/>
      </w:divBdr>
    </w:div>
    <w:div w:id="481429508">
      <w:bodyDiv w:val="1"/>
      <w:marLeft w:val="0"/>
      <w:marRight w:val="0"/>
      <w:marTop w:val="0"/>
      <w:marBottom w:val="0"/>
      <w:divBdr>
        <w:top w:val="none" w:sz="0" w:space="0" w:color="auto"/>
        <w:left w:val="none" w:sz="0" w:space="0" w:color="auto"/>
        <w:bottom w:val="none" w:sz="0" w:space="0" w:color="auto"/>
        <w:right w:val="none" w:sz="0" w:space="0" w:color="auto"/>
      </w:divBdr>
    </w:div>
    <w:div w:id="500971705">
      <w:bodyDiv w:val="1"/>
      <w:marLeft w:val="0"/>
      <w:marRight w:val="0"/>
      <w:marTop w:val="0"/>
      <w:marBottom w:val="0"/>
      <w:divBdr>
        <w:top w:val="none" w:sz="0" w:space="0" w:color="auto"/>
        <w:left w:val="none" w:sz="0" w:space="0" w:color="auto"/>
        <w:bottom w:val="none" w:sz="0" w:space="0" w:color="auto"/>
        <w:right w:val="none" w:sz="0" w:space="0" w:color="auto"/>
      </w:divBdr>
    </w:div>
    <w:div w:id="506791066">
      <w:bodyDiv w:val="1"/>
      <w:marLeft w:val="0"/>
      <w:marRight w:val="0"/>
      <w:marTop w:val="0"/>
      <w:marBottom w:val="0"/>
      <w:divBdr>
        <w:top w:val="none" w:sz="0" w:space="0" w:color="auto"/>
        <w:left w:val="none" w:sz="0" w:space="0" w:color="auto"/>
        <w:bottom w:val="none" w:sz="0" w:space="0" w:color="auto"/>
        <w:right w:val="none" w:sz="0" w:space="0" w:color="auto"/>
      </w:divBdr>
    </w:div>
    <w:div w:id="507721970">
      <w:bodyDiv w:val="1"/>
      <w:marLeft w:val="0"/>
      <w:marRight w:val="0"/>
      <w:marTop w:val="0"/>
      <w:marBottom w:val="0"/>
      <w:divBdr>
        <w:top w:val="none" w:sz="0" w:space="0" w:color="auto"/>
        <w:left w:val="none" w:sz="0" w:space="0" w:color="auto"/>
        <w:bottom w:val="none" w:sz="0" w:space="0" w:color="auto"/>
        <w:right w:val="none" w:sz="0" w:space="0" w:color="auto"/>
      </w:divBdr>
    </w:div>
    <w:div w:id="508495590">
      <w:bodyDiv w:val="1"/>
      <w:marLeft w:val="0"/>
      <w:marRight w:val="0"/>
      <w:marTop w:val="0"/>
      <w:marBottom w:val="0"/>
      <w:divBdr>
        <w:top w:val="none" w:sz="0" w:space="0" w:color="auto"/>
        <w:left w:val="none" w:sz="0" w:space="0" w:color="auto"/>
        <w:bottom w:val="none" w:sz="0" w:space="0" w:color="auto"/>
        <w:right w:val="none" w:sz="0" w:space="0" w:color="auto"/>
      </w:divBdr>
    </w:div>
    <w:div w:id="517155993">
      <w:bodyDiv w:val="1"/>
      <w:marLeft w:val="0"/>
      <w:marRight w:val="0"/>
      <w:marTop w:val="0"/>
      <w:marBottom w:val="0"/>
      <w:divBdr>
        <w:top w:val="none" w:sz="0" w:space="0" w:color="auto"/>
        <w:left w:val="none" w:sz="0" w:space="0" w:color="auto"/>
        <w:bottom w:val="none" w:sz="0" w:space="0" w:color="auto"/>
        <w:right w:val="none" w:sz="0" w:space="0" w:color="auto"/>
      </w:divBdr>
    </w:div>
    <w:div w:id="520626793">
      <w:bodyDiv w:val="1"/>
      <w:marLeft w:val="0"/>
      <w:marRight w:val="0"/>
      <w:marTop w:val="0"/>
      <w:marBottom w:val="0"/>
      <w:divBdr>
        <w:top w:val="none" w:sz="0" w:space="0" w:color="auto"/>
        <w:left w:val="none" w:sz="0" w:space="0" w:color="auto"/>
        <w:bottom w:val="none" w:sz="0" w:space="0" w:color="auto"/>
        <w:right w:val="none" w:sz="0" w:space="0" w:color="auto"/>
      </w:divBdr>
    </w:div>
    <w:div w:id="538935076">
      <w:bodyDiv w:val="1"/>
      <w:marLeft w:val="0"/>
      <w:marRight w:val="0"/>
      <w:marTop w:val="0"/>
      <w:marBottom w:val="0"/>
      <w:divBdr>
        <w:top w:val="none" w:sz="0" w:space="0" w:color="auto"/>
        <w:left w:val="none" w:sz="0" w:space="0" w:color="auto"/>
        <w:bottom w:val="none" w:sz="0" w:space="0" w:color="auto"/>
        <w:right w:val="none" w:sz="0" w:space="0" w:color="auto"/>
      </w:divBdr>
    </w:div>
    <w:div w:id="551618578">
      <w:bodyDiv w:val="1"/>
      <w:marLeft w:val="0"/>
      <w:marRight w:val="0"/>
      <w:marTop w:val="0"/>
      <w:marBottom w:val="0"/>
      <w:divBdr>
        <w:top w:val="none" w:sz="0" w:space="0" w:color="auto"/>
        <w:left w:val="none" w:sz="0" w:space="0" w:color="auto"/>
        <w:bottom w:val="none" w:sz="0" w:space="0" w:color="auto"/>
        <w:right w:val="none" w:sz="0" w:space="0" w:color="auto"/>
      </w:divBdr>
      <w:divsChild>
        <w:div w:id="63843605">
          <w:marLeft w:val="274"/>
          <w:marRight w:val="0"/>
          <w:marTop w:val="0"/>
          <w:marBottom w:val="0"/>
          <w:divBdr>
            <w:top w:val="none" w:sz="0" w:space="0" w:color="auto"/>
            <w:left w:val="none" w:sz="0" w:space="0" w:color="auto"/>
            <w:bottom w:val="none" w:sz="0" w:space="0" w:color="auto"/>
            <w:right w:val="none" w:sz="0" w:space="0" w:color="auto"/>
          </w:divBdr>
        </w:div>
        <w:div w:id="597835177">
          <w:marLeft w:val="994"/>
          <w:marRight w:val="0"/>
          <w:marTop w:val="0"/>
          <w:marBottom w:val="0"/>
          <w:divBdr>
            <w:top w:val="none" w:sz="0" w:space="0" w:color="auto"/>
            <w:left w:val="none" w:sz="0" w:space="0" w:color="auto"/>
            <w:bottom w:val="none" w:sz="0" w:space="0" w:color="auto"/>
            <w:right w:val="none" w:sz="0" w:space="0" w:color="auto"/>
          </w:divBdr>
        </w:div>
        <w:div w:id="634801381">
          <w:marLeft w:val="274"/>
          <w:marRight w:val="0"/>
          <w:marTop w:val="0"/>
          <w:marBottom w:val="0"/>
          <w:divBdr>
            <w:top w:val="none" w:sz="0" w:space="0" w:color="auto"/>
            <w:left w:val="none" w:sz="0" w:space="0" w:color="auto"/>
            <w:bottom w:val="none" w:sz="0" w:space="0" w:color="auto"/>
            <w:right w:val="none" w:sz="0" w:space="0" w:color="auto"/>
          </w:divBdr>
        </w:div>
        <w:div w:id="1254127463">
          <w:marLeft w:val="994"/>
          <w:marRight w:val="0"/>
          <w:marTop w:val="0"/>
          <w:marBottom w:val="0"/>
          <w:divBdr>
            <w:top w:val="none" w:sz="0" w:space="0" w:color="auto"/>
            <w:left w:val="none" w:sz="0" w:space="0" w:color="auto"/>
            <w:bottom w:val="none" w:sz="0" w:space="0" w:color="auto"/>
            <w:right w:val="none" w:sz="0" w:space="0" w:color="auto"/>
          </w:divBdr>
        </w:div>
        <w:div w:id="1358967452">
          <w:marLeft w:val="274"/>
          <w:marRight w:val="0"/>
          <w:marTop w:val="0"/>
          <w:marBottom w:val="0"/>
          <w:divBdr>
            <w:top w:val="none" w:sz="0" w:space="0" w:color="auto"/>
            <w:left w:val="none" w:sz="0" w:space="0" w:color="auto"/>
            <w:bottom w:val="none" w:sz="0" w:space="0" w:color="auto"/>
            <w:right w:val="none" w:sz="0" w:space="0" w:color="auto"/>
          </w:divBdr>
        </w:div>
        <w:div w:id="1896042430">
          <w:marLeft w:val="274"/>
          <w:marRight w:val="0"/>
          <w:marTop w:val="0"/>
          <w:marBottom w:val="0"/>
          <w:divBdr>
            <w:top w:val="none" w:sz="0" w:space="0" w:color="auto"/>
            <w:left w:val="none" w:sz="0" w:space="0" w:color="auto"/>
            <w:bottom w:val="none" w:sz="0" w:space="0" w:color="auto"/>
            <w:right w:val="none" w:sz="0" w:space="0" w:color="auto"/>
          </w:divBdr>
        </w:div>
        <w:div w:id="1899198771">
          <w:marLeft w:val="994"/>
          <w:marRight w:val="0"/>
          <w:marTop w:val="0"/>
          <w:marBottom w:val="0"/>
          <w:divBdr>
            <w:top w:val="none" w:sz="0" w:space="0" w:color="auto"/>
            <w:left w:val="none" w:sz="0" w:space="0" w:color="auto"/>
            <w:bottom w:val="none" w:sz="0" w:space="0" w:color="auto"/>
            <w:right w:val="none" w:sz="0" w:space="0" w:color="auto"/>
          </w:divBdr>
        </w:div>
      </w:divsChild>
    </w:div>
    <w:div w:id="576862088">
      <w:bodyDiv w:val="1"/>
      <w:marLeft w:val="0"/>
      <w:marRight w:val="0"/>
      <w:marTop w:val="0"/>
      <w:marBottom w:val="0"/>
      <w:divBdr>
        <w:top w:val="none" w:sz="0" w:space="0" w:color="auto"/>
        <w:left w:val="none" w:sz="0" w:space="0" w:color="auto"/>
        <w:bottom w:val="none" w:sz="0" w:space="0" w:color="auto"/>
        <w:right w:val="none" w:sz="0" w:space="0" w:color="auto"/>
      </w:divBdr>
    </w:div>
    <w:div w:id="583222993">
      <w:bodyDiv w:val="1"/>
      <w:marLeft w:val="0"/>
      <w:marRight w:val="0"/>
      <w:marTop w:val="0"/>
      <w:marBottom w:val="0"/>
      <w:divBdr>
        <w:top w:val="none" w:sz="0" w:space="0" w:color="auto"/>
        <w:left w:val="none" w:sz="0" w:space="0" w:color="auto"/>
        <w:bottom w:val="none" w:sz="0" w:space="0" w:color="auto"/>
        <w:right w:val="none" w:sz="0" w:space="0" w:color="auto"/>
      </w:divBdr>
    </w:div>
    <w:div w:id="616525560">
      <w:bodyDiv w:val="1"/>
      <w:marLeft w:val="0"/>
      <w:marRight w:val="0"/>
      <w:marTop w:val="0"/>
      <w:marBottom w:val="0"/>
      <w:divBdr>
        <w:top w:val="none" w:sz="0" w:space="0" w:color="auto"/>
        <w:left w:val="none" w:sz="0" w:space="0" w:color="auto"/>
        <w:bottom w:val="none" w:sz="0" w:space="0" w:color="auto"/>
        <w:right w:val="none" w:sz="0" w:space="0" w:color="auto"/>
      </w:divBdr>
    </w:div>
    <w:div w:id="643780754">
      <w:bodyDiv w:val="1"/>
      <w:marLeft w:val="0"/>
      <w:marRight w:val="0"/>
      <w:marTop w:val="0"/>
      <w:marBottom w:val="0"/>
      <w:divBdr>
        <w:top w:val="none" w:sz="0" w:space="0" w:color="auto"/>
        <w:left w:val="none" w:sz="0" w:space="0" w:color="auto"/>
        <w:bottom w:val="none" w:sz="0" w:space="0" w:color="auto"/>
        <w:right w:val="none" w:sz="0" w:space="0" w:color="auto"/>
      </w:divBdr>
    </w:div>
    <w:div w:id="681854053">
      <w:bodyDiv w:val="1"/>
      <w:marLeft w:val="0"/>
      <w:marRight w:val="0"/>
      <w:marTop w:val="0"/>
      <w:marBottom w:val="0"/>
      <w:divBdr>
        <w:top w:val="none" w:sz="0" w:space="0" w:color="auto"/>
        <w:left w:val="none" w:sz="0" w:space="0" w:color="auto"/>
        <w:bottom w:val="none" w:sz="0" w:space="0" w:color="auto"/>
        <w:right w:val="none" w:sz="0" w:space="0" w:color="auto"/>
      </w:divBdr>
    </w:div>
    <w:div w:id="692072129">
      <w:bodyDiv w:val="1"/>
      <w:marLeft w:val="0"/>
      <w:marRight w:val="0"/>
      <w:marTop w:val="0"/>
      <w:marBottom w:val="0"/>
      <w:divBdr>
        <w:top w:val="none" w:sz="0" w:space="0" w:color="auto"/>
        <w:left w:val="none" w:sz="0" w:space="0" w:color="auto"/>
        <w:bottom w:val="none" w:sz="0" w:space="0" w:color="auto"/>
        <w:right w:val="none" w:sz="0" w:space="0" w:color="auto"/>
      </w:divBdr>
    </w:div>
    <w:div w:id="711072526">
      <w:bodyDiv w:val="1"/>
      <w:marLeft w:val="0"/>
      <w:marRight w:val="0"/>
      <w:marTop w:val="0"/>
      <w:marBottom w:val="0"/>
      <w:divBdr>
        <w:top w:val="none" w:sz="0" w:space="0" w:color="auto"/>
        <w:left w:val="none" w:sz="0" w:space="0" w:color="auto"/>
        <w:bottom w:val="none" w:sz="0" w:space="0" w:color="auto"/>
        <w:right w:val="none" w:sz="0" w:space="0" w:color="auto"/>
      </w:divBdr>
    </w:div>
    <w:div w:id="740256637">
      <w:bodyDiv w:val="1"/>
      <w:marLeft w:val="0"/>
      <w:marRight w:val="0"/>
      <w:marTop w:val="0"/>
      <w:marBottom w:val="0"/>
      <w:divBdr>
        <w:top w:val="none" w:sz="0" w:space="0" w:color="auto"/>
        <w:left w:val="none" w:sz="0" w:space="0" w:color="auto"/>
        <w:bottom w:val="none" w:sz="0" w:space="0" w:color="auto"/>
        <w:right w:val="none" w:sz="0" w:space="0" w:color="auto"/>
      </w:divBdr>
    </w:div>
    <w:div w:id="764544174">
      <w:bodyDiv w:val="1"/>
      <w:marLeft w:val="0"/>
      <w:marRight w:val="0"/>
      <w:marTop w:val="0"/>
      <w:marBottom w:val="0"/>
      <w:divBdr>
        <w:top w:val="none" w:sz="0" w:space="0" w:color="auto"/>
        <w:left w:val="none" w:sz="0" w:space="0" w:color="auto"/>
        <w:bottom w:val="none" w:sz="0" w:space="0" w:color="auto"/>
        <w:right w:val="none" w:sz="0" w:space="0" w:color="auto"/>
      </w:divBdr>
    </w:div>
    <w:div w:id="773521544">
      <w:bodyDiv w:val="1"/>
      <w:marLeft w:val="0"/>
      <w:marRight w:val="0"/>
      <w:marTop w:val="0"/>
      <w:marBottom w:val="0"/>
      <w:divBdr>
        <w:top w:val="none" w:sz="0" w:space="0" w:color="auto"/>
        <w:left w:val="none" w:sz="0" w:space="0" w:color="auto"/>
        <w:bottom w:val="none" w:sz="0" w:space="0" w:color="auto"/>
        <w:right w:val="none" w:sz="0" w:space="0" w:color="auto"/>
      </w:divBdr>
    </w:div>
    <w:div w:id="774134777">
      <w:bodyDiv w:val="1"/>
      <w:marLeft w:val="0"/>
      <w:marRight w:val="0"/>
      <w:marTop w:val="0"/>
      <w:marBottom w:val="0"/>
      <w:divBdr>
        <w:top w:val="none" w:sz="0" w:space="0" w:color="auto"/>
        <w:left w:val="none" w:sz="0" w:space="0" w:color="auto"/>
        <w:bottom w:val="none" w:sz="0" w:space="0" w:color="auto"/>
        <w:right w:val="none" w:sz="0" w:space="0" w:color="auto"/>
      </w:divBdr>
    </w:div>
    <w:div w:id="782069169">
      <w:bodyDiv w:val="1"/>
      <w:marLeft w:val="0"/>
      <w:marRight w:val="0"/>
      <w:marTop w:val="0"/>
      <w:marBottom w:val="0"/>
      <w:divBdr>
        <w:top w:val="none" w:sz="0" w:space="0" w:color="auto"/>
        <w:left w:val="none" w:sz="0" w:space="0" w:color="auto"/>
        <w:bottom w:val="none" w:sz="0" w:space="0" w:color="auto"/>
        <w:right w:val="none" w:sz="0" w:space="0" w:color="auto"/>
      </w:divBdr>
    </w:div>
    <w:div w:id="794106337">
      <w:bodyDiv w:val="1"/>
      <w:marLeft w:val="0"/>
      <w:marRight w:val="0"/>
      <w:marTop w:val="0"/>
      <w:marBottom w:val="0"/>
      <w:divBdr>
        <w:top w:val="none" w:sz="0" w:space="0" w:color="auto"/>
        <w:left w:val="none" w:sz="0" w:space="0" w:color="auto"/>
        <w:bottom w:val="none" w:sz="0" w:space="0" w:color="auto"/>
        <w:right w:val="none" w:sz="0" w:space="0" w:color="auto"/>
      </w:divBdr>
    </w:div>
    <w:div w:id="795221902">
      <w:bodyDiv w:val="1"/>
      <w:marLeft w:val="0"/>
      <w:marRight w:val="0"/>
      <w:marTop w:val="0"/>
      <w:marBottom w:val="0"/>
      <w:divBdr>
        <w:top w:val="none" w:sz="0" w:space="0" w:color="auto"/>
        <w:left w:val="none" w:sz="0" w:space="0" w:color="auto"/>
        <w:bottom w:val="none" w:sz="0" w:space="0" w:color="auto"/>
        <w:right w:val="none" w:sz="0" w:space="0" w:color="auto"/>
      </w:divBdr>
    </w:div>
    <w:div w:id="808402325">
      <w:bodyDiv w:val="1"/>
      <w:marLeft w:val="0"/>
      <w:marRight w:val="0"/>
      <w:marTop w:val="0"/>
      <w:marBottom w:val="0"/>
      <w:divBdr>
        <w:top w:val="none" w:sz="0" w:space="0" w:color="auto"/>
        <w:left w:val="none" w:sz="0" w:space="0" w:color="auto"/>
        <w:bottom w:val="none" w:sz="0" w:space="0" w:color="auto"/>
        <w:right w:val="none" w:sz="0" w:space="0" w:color="auto"/>
      </w:divBdr>
    </w:div>
    <w:div w:id="824667164">
      <w:bodyDiv w:val="1"/>
      <w:marLeft w:val="0"/>
      <w:marRight w:val="0"/>
      <w:marTop w:val="0"/>
      <w:marBottom w:val="0"/>
      <w:divBdr>
        <w:top w:val="none" w:sz="0" w:space="0" w:color="auto"/>
        <w:left w:val="none" w:sz="0" w:space="0" w:color="auto"/>
        <w:bottom w:val="none" w:sz="0" w:space="0" w:color="auto"/>
        <w:right w:val="none" w:sz="0" w:space="0" w:color="auto"/>
      </w:divBdr>
    </w:div>
    <w:div w:id="856895471">
      <w:bodyDiv w:val="1"/>
      <w:marLeft w:val="0"/>
      <w:marRight w:val="0"/>
      <w:marTop w:val="0"/>
      <w:marBottom w:val="0"/>
      <w:divBdr>
        <w:top w:val="none" w:sz="0" w:space="0" w:color="auto"/>
        <w:left w:val="none" w:sz="0" w:space="0" w:color="auto"/>
        <w:bottom w:val="none" w:sz="0" w:space="0" w:color="auto"/>
        <w:right w:val="none" w:sz="0" w:space="0" w:color="auto"/>
      </w:divBdr>
    </w:div>
    <w:div w:id="858008210">
      <w:bodyDiv w:val="1"/>
      <w:marLeft w:val="0"/>
      <w:marRight w:val="0"/>
      <w:marTop w:val="0"/>
      <w:marBottom w:val="0"/>
      <w:divBdr>
        <w:top w:val="none" w:sz="0" w:space="0" w:color="auto"/>
        <w:left w:val="none" w:sz="0" w:space="0" w:color="auto"/>
        <w:bottom w:val="none" w:sz="0" w:space="0" w:color="auto"/>
        <w:right w:val="none" w:sz="0" w:space="0" w:color="auto"/>
      </w:divBdr>
    </w:div>
    <w:div w:id="860554764">
      <w:bodyDiv w:val="1"/>
      <w:marLeft w:val="0"/>
      <w:marRight w:val="0"/>
      <w:marTop w:val="0"/>
      <w:marBottom w:val="0"/>
      <w:divBdr>
        <w:top w:val="none" w:sz="0" w:space="0" w:color="auto"/>
        <w:left w:val="none" w:sz="0" w:space="0" w:color="auto"/>
        <w:bottom w:val="none" w:sz="0" w:space="0" w:color="auto"/>
        <w:right w:val="none" w:sz="0" w:space="0" w:color="auto"/>
      </w:divBdr>
    </w:div>
    <w:div w:id="866216474">
      <w:bodyDiv w:val="1"/>
      <w:marLeft w:val="0"/>
      <w:marRight w:val="0"/>
      <w:marTop w:val="0"/>
      <w:marBottom w:val="0"/>
      <w:divBdr>
        <w:top w:val="none" w:sz="0" w:space="0" w:color="auto"/>
        <w:left w:val="none" w:sz="0" w:space="0" w:color="auto"/>
        <w:bottom w:val="none" w:sz="0" w:space="0" w:color="auto"/>
        <w:right w:val="none" w:sz="0" w:space="0" w:color="auto"/>
      </w:divBdr>
    </w:div>
    <w:div w:id="871769037">
      <w:bodyDiv w:val="1"/>
      <w:marLeft w:val="0"/>
      <w:marRight w:val="0"/>
      <w:marTop w:val="0"/>
      <w:marBottom w:val="0"/>
      <w:divBdr>
        <w:top w:val="none" w:sz="0" w:space="0" w:color="auto"/>
        <w:left w:val="none" w:sz="0" w:space="0" w:color="auto"/>
        <w:bottom w:val="none" w:sz="0" w:space="0" w:color="auto"/>
        <w:right w:val="none" w:sz="0" w:space="0" w:color="auto"/>
      </w:divBdr>
    </w:div>
    <w:div w:id="872032502">
      <w:bodyDiv w:val="1"/>
      <w:marLeft w:val="0"/>
      <w:marRight w:val="0"/>
      <w:marTop w:val="0"/>
      <w:marBottom w:val="0"/>
      <w:divBdr>
        <w:top w:val="none" w:sz="0" w:space="0" w:color="auto"/>
        <w:left w:val="none" w:sz="0" w:space="0" w:color="auto"/>
        <w:bottom w:val="none" w:sz="0" w:space="0" w:color="auto"/>
        <w:right w:val="none" w:sz="0" w:space="0" w:color="auto"/>
      </w:divBdr>
    </w:div>
    <w:div w:id="878594307">
      <w:bodyDiv w:val="1"/>
      <w:marLeft w:val="0"/>
      <w:marRight w:val="0"/>
      <w:marTop w:val="0"/>
      <w:marBottom w:val="0"/>
      <w:divBdr>
        <w:top w:val="none" w:sz="0" w:space="0" w:color="auto"/>
        <w:left w:val="none" w:sz="0" w:space="0" w:color="auto"/>
        <w:bottom w:val="none" w:sz="0" w:space="0" w:color="auto"/>
        <w:right w:val="none" w:sz="0" w:space="0" w:color="auto"/>
      </w:divBdr>
    </w:div>
    <w:div w:id="900556130">
      <w:bodyDiv w:val="1"/>
      <w:marLeft w:val="0"/>
      <w:marRight w:val="0"/>
      <w:marTop w:val="0"/>
      <w:marBottom w:val="0"/>
      <w:divBdr>
        <w:top w:val="none" w:sz="0" w:space="0" w:color="auto"/>
        <w:left w:val="none" w:sz="0" w:space="0" w:color="auto"/>
        <w:bottom w:val="none" w:sz="0" w:space="0" w:color="auto"/>
        <w:right w:val="none" w:sz="0" w:space="0" w:color="auto"/>
      </w:divBdr>
    </w:div>
    <w:div w:id="917709514">
      <w:bodyDiv w:val="1"/>
      <w:marLeft w:val="0"/>
      <w:marRight w:val="0"/>
      <w:marTop w:val="0"/>
      <w:marBottom w:val="0"/>
      <w:divBdr>
        <w:top w:val="none" w:sz="0" w:space="0" w:color="auto"/>
        <w:left w:val="none" w:sz="0" w:space="0" w:color="auto"/>
        <w:bottom w:val="none" w:sz="0" w:space="0" w:color="auto"/>
        <w:right w:val="none" w:sz="0" w:space="0" w:color="auto"/>
      </w:divBdr>
    </w:div>
    <w:div w:id="920800271">
      <w:bodyDiv w:val="1"/>
      <w:marLeft w:val="0"/>
      <w:marRight w:val="0"/>
      <w:marTop w:val="0"/>
      <w:marBottom w:val="0"/>
      <w:divBdr>
        <w:top w:val="none" w:sz="0" w:space="0" w:color="auto"/>
        <w:left w:val="none" w:sz="0" w:space="0" w:color="auto"/>
        <w:bottom w:val="none" w:sz="0" w:space="0" w:color="auto"/>
        <w:right w:val="none" w:sz="0" w:space="0" w:color="auto"/>
      </w:divBdr>
    </w:div>
    <w:div w:id="934286155">
      <w:bodyDiv w:val="1"/>
      <w:marLeft w:val="0"/>
      <w:marRight w:val="0"/>
      <w:marTop w:val="0"/>
      <w:marBottom w:val="0"/>
      <w:divBdr>
        <w:top w:val="none" w:sz="0" w:space="0" w:color="auto"/>
        <w:left w:val="none" w:sz="0" w:space="0" w:color="auto"/>
        <w:bottom w:val="none" w:sz="0" w:space="0" w:color="auto"/>
        <w:right w:val="none" w:sz="0" w:space="0" w:color="auto"/>
      </w:divBdr>
    </w:div>
    <w:div w:id="940721734">
      <w:bodyDiv w:val="1"/>
      <w:marLeft w:val="0"/>
      <w:marRight w:val="0"/>
      <w:marTop w:val="0"/>
      <w:marBottom w:val="0"/>
      <w:divBdr>
        <w:top w:val="none" w:sz="0" w:space="0" w:color="auto"/>
        <w:left w:val="none" w:sz="0" w:space="0" w:color="auto"/>
        <w:bottom w:val="none" w:sz="0" w:space="0" w:color="auto"/>
        <w:right w:val="none" w:sz="0" w:space="0" w:color="auto"/>
      </w:divBdr>
    </w:div>
    <w:div w:id="942763171">
      <w:bodyDiv w:val="1"/>
      <w:marLeft w:val="0"/>
      <w:marRight w:val="0"/>
      <w:marTop w:val="0"/>
      <w:marBottom w:val="0"/>
      <w:divBdr>
        <w:top w:val="none" w:sz="0" w:space="0" w:color="auto"/>
        <w:left w:val="none" w:sz="0" w:space="0" w:color="auto"/>
        <w:bottom w:val="none" w:sz="0" w:space="0" w:color="auto"/>
        <w:right w:val="none" w:sz="0" w:space="0" w:color="auto"/>
      </w:divBdr>
    </w:div>
    <w:div w:id="945430972">
      <w:bodyDiv w:val="1"/>
      <w:marLeft w:val="0"/>
      <w:marRight w:val="0"/>
      <w:marTop w:val="0"/>
      <w:marBottom w:val="0"/>
      <w:divBdr>
        <w:top w:val="none" w:sz="0" w:space="0" w:color="auto"/>
        <w:left w:val="none" w:sz="0" w:space="0" w:color="auto"/>
        <w:bottom w:val="none" w:sz="0" w:space="0" w:color="auto"/>
        <w:right w:val="none" w:sz="0" w:space="0" w:color="auto"/>
      </w:divBdr>
    </w:div>
    <w:div w:id="949699675">
      <w:bodyDiv w:val="1"/>
      <w:marLeft w:val="0"/>
      <w:marRight w:val="0"/>
      <w:marTop w:val="0"/>
      <w:marBottom w:val="0"/>
      <w:divBdr>
        <w:top w:val="none" w:sz="0" w:space="0" w:color="auto"/>
        <w:left w:val="none" w:sz="0" w:space="0" w:color="auto"/>
        <w:bottom w:val="none" w:sz="0" w:space="0" w:color="auto"/>
        <w:right w:val="none" w:sz="0" w:space="0" w:color="auto"/>
      </w:divBdr>
    </w:div>
    <w:div w:id="986785992">
      <w:bodyDiv w:val="1"/>
      <w:marLeft w:val="0"/>
      <w:marRight w:val="0"/>
      <w:marTop w:val="0"/>
      <w:marBottom w:val="0"/>
      <w:divBdr>
        <w:top w:val="none" w:sz="0" w:space="0" w:color="auto"/>
        <w:left w:val="none" w:sz="0" w:space="0" w:color="auto"/>
        <w:bottom w:val="none" w:sz="0" w:space="0" w:color="auto"/>
        <w:right w:val="none" w:sz="0" w:space="0" w:color="auto"/>
      </w:divBdr>
      <w:divsChild>
        <w:div w:id="678972112">
          <w:blockQuote w:val="1"/>
          <w:marLeft w:val="0"/>
          <w:marRight w:val="0"/>
          <w:marTop w:val="0"/>
          <w:marBottom w:val="0"/>
          <w:divBdr>
            <w:top w:val="none" w:sz="0" w:space="0" w:color="auto"/>
            <w:left w:val="none" w:sz="0" w:space="0" w:color="auto"/>
            <w:bottom w:val="none" w:sz="0" w:space="0" w:color="auto"/>
            <w:right w:val="none" w:sz="0" w:space="0" w:color="auto"/>
          </w:divBdr>
          <w:divsChild>
            <w:div w:id="202173919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989213099">
      <w:bodyDiv w:val="1"/>
      <w:marLeft w:val="0"/>
      <w:marRight w:val="0"/>
      <w:marTop w:val="0"/>
      <w:marBottom w:val="0"/>
      <w:divBdr>
        <w:top w:val="none" w:sz="0" w:space="0" w:color="auto"/>
        <w:left w:val="none" w:sz="0" w:space="0" w:color="auto"/>
        <w:bottom w:val="none" w:sz="0" w:space="0" w:color="auto"/>
        <w:right w:val="none" w:sz="0" w:space="0" w:color="auto"/>
      </w:divBdr>
    </w:div>
    <w:div w:id="994335906">
      <w:bodyDiv w:val="1"/>
      <w:marLeft w:val="0"/>
      <w:marRight w:val="0"/>
      <w:marTop w:val="0"/>
      <w:marBottom w:val="0"/>
      <w:divBdr>
        <w:top w:val="none" w:sz="0" w:space="0" w:color="auto"/>
        <w:left w:val="none" w:sz="0" w:space="0" w:color="auto"/>
        <w:bottom w:val="none" w:sz="0" w:space="0" w:color="auto"/>
        <w:right w:val="none" w:sz="0" w:space="0" w:color="auto"/>
      </w:divBdr>
    </w:div>
    <w:div w:id="1001087235">
      <w:bodyDiv w:val="1"/>
      <w:marLeft w:val="0"/>
      <w:marRight w:val="0"/>
      <w:marTop w:val="0"/>
      <w:marBottom w:val="0"/>
      <w:divBdr>
        <w:top w:val="none" w:sz="0" w:space="0" w:color="auto"/>
        <w:left w:val="none" w:sz="0" w:space="0" w:color="auto"/>
        <w:bottom w:val="none" w:sz="0" w:space="0" w:color="auto"/>
        <w:right w:val="none" w:sz="0" w:space="0" w:color="auto"/>
      </w:divBdr>
    </w:div>
    <w:div w:id="1010763105">
      <w:bodyDiv w:val="1"/>
      <w:marLeft w:val="0"/>
      <w:marRight w:val="0"/>
      <w:marTop w:val="0"/>
      <w:marBottom w:val="0"/>
      <w:divBdr>
        <w:top w:val="none" w:sz="0" w:space="0" w:color="auto"/>
        <w:left w:val="none" w:sz="0" w:space="0" w:color="auto"/>
        <w:bottom w:val="none" w:sz="0" w:space="0" w:color="auto"/>
        <w:right w:val="none" w:sz="0" w:space="0" w:color="auto"/>
      </w:divBdr>
    </w:div>
    <w:div w:id="1014964886">
      <w:bodyDiv w:val="1"/>
      <w:marLeft w:val="0"/>
      <w:marRight w:val="0"/>
      <w:marTop w:val="0"/>
      <w:marBottom w:val="0"/>
      <w:divBdr>
        <w:top w:val="none" w:sz="0" w:space="0" w:color="auto"/>
        <w:left w:val="none" w:sz="0" w:space="0" w:color="auto"/>
        <w:bottom w:val="none" w:sz="0" w:space="0" w:color="auto"/>
        <w:right w:val="none" w:sz="0" w:space="0" w:color="auto"/>
      </w:divBdr>
    </w:div>
    <w:div w:id="1029380664">
      <w:bodyDiv w:val="1"/>
      <w:marLeft w:val="0"/>
      <w:marRight w:val="0"/>
      <w:marTop w:val="0"/>
      <w:marBottom w:val="0"/>
      <w:divBdr>
        <w:top w:val="none" w:sz="0" w:space="0" w:color="auto"/>
        <w:left w:val="none" w:sz="0" w:space="0" w:color="auto"/>
        <w:bottom w:val="none" w:sz="0" w:space="0" w:color="auto"/>
        <w:right w:val="none" w:sz="0" w:space="0" w:color="auto"/>
      </w:divBdr>
    </w:div>
    <w:div w:id="1047871276">
      <w:bodyDiv w:val="1"/>
      <w:marLeft w:val="0"/>
      <w:marRight w:val="0"/>
      <w:marTop w:val="0"/>
      <w:marBottom w:val="0"/>
      <w:divBdr>
        <w:top w:val="none" w:sz="0" w:space="0" w:color="auto"/>
        <w:left w:val="none" w:sz="0" w:space="0" w:color="auto"/>
        <w:bottom w:val="none" w:sz="0" w:space="0" w:color="auto"/>
        <w:right w:val="none" w:sz="0" w:space="0" w:color="auto"/>
      </w:divBdr>
    </w:div>
    <w:div w:id="1086879811">
      <w:bodyDiv w:val="1"/>
      <w:marLeft w:val="0"/>
      <w:marRight w:val="0"/>
      <w:marTop w:val="0"/>
      <w:marBottom w:val="0"/>
      <w:divBdr>
        <w:top w:val="none" w:sz="0" w:space="0" w:color="auto"/>
        <w:left w:val="none" w:sz="0" w:space="0" w:color="auto"/>
        <w:bottom w:val="none" w:sz="0" w:space="0" w:color="auto"/>
        <w:right w:val="none" w:sz="0" w:space="0" w:color="auto"/>
      </w:divBdr>
    </w:div>
    <w:div w:id="1102919688">
      <w:bodyDiv w:val="1"/>
      <w:marLeft w:val="0"/>
      <w:marRight w:val="0"/>
      <w:marTop w:val="0"/>
      <w:marBottom w:val="0"/>
      <w:divBdr>
        <w:top w:val="none" w:sz="0" w:space="0" w:color="auto"/>
        <w:left w:val="none" w:sz="0" w:space="0" w:color="auto"/>
        <w:bottom w:val="none" w:sz="0" w:space="0" w:color="auto"/>
        <w:right w:val="none" w:sz="0" w:space="0" w:color="auto"/>
      </w:divBdr>
    </w:div>
    <w:div w:id="1115907127">
      <w:bodyDiv w:val="1"/>
      <w:marLeft w:val="0"/>
      <w:marRight w:val="0"/>
      <w:marTop w:val="0"/>
      <w:marBottom w:val="0"/>
      <w:divBdr>
        <w:top w:val="none" w:sz="0" w:space="0" w:color="auto"/>
        <w:left w:val="none" w:sz="0" w:space="0" w:color="auto"/>
        <w:bottom w:val="none" w:sz="0" w:space="0" w:color="auto"/>
        <w:right w:val="none" w:sz="0" w:space="0" w:color="auto"/>
      </w:divBdr>
    </w:div>
    <w:div w:id="1123767620">
      <w:bodyDiv w:val="1"/>
      <w:marLeft w:val="0"/>
      <w:marRight w:val="0"/>
      <w:marTop w:val="0"/>
      <w:marBottom w:val="0"/>
      <w:divBdr>
        <w:top w:val="none" w:sz="0" w:space="0" w:color="auto"/>
        <w:left w:val="none" w:sz="0" w:space="0" w:color="auto"/>
        <w:bottom w:val="none" w:sz="0" w:space="0" w:color="auto"/>
        <w:right w:val="none" w:sz="0" w:space="0" w:color="auto"/>
      </w:divBdr>
    </w:div>
    <w:div w:id="1131174033">
      <w:bodyDiv w:val="1"/>
      <w:marLeft w:val="0"/>
      <w:marRight w:val="0"/>
      <w:marTop w:val="0"/>
      <w:marBottom w:val="0"/>
      <w:divBdr>
        <w:top w:val="none" w:sz="0" w:space="0" w:color="auto"/>
        <w:left w:val="none" w:sz="0" w:space="0" w:color="auto"/>
        <w:bottom w:val="none" w:sz="0" w:space="0" w:color="auto"/>
        <w:right w:val="none" w:sz="0" w:space="0" w:color="auto"/>
      </w:divBdr>
      <w:divsChild>
        <w:div w:id="55863813">
          <w:marLeft w:val="0"/>
          <w:marRight w:val="0"/>
          <w:marTop w:val="0"/>
          <w:marBottom w:val="0"/>
          <w:divBdr>
            <w:top w:val="none" w:sz="0" w:space="0" w:color="auto"/>
            <w:left w:val="none" w:sz="0" w:space="0" w:color="auto"/>
            <w:bottom w:val="none" w:sz="0" w:space="0" w:color="auto"/>
            <w:right w:val="none" w:sz="0" w:space="0" w:color="auto"/>
          </w:divBdr>
        </w:div>
        <w:div w:id="1657175961">
          <w:marLeft w:val="0"/>
          <w:marRight w:val="0"/>
          <w:marTop w:val="0"/>
          <w:marBottom w:val="0"/>
          <w:divBdr>
            <w:top w:val="none" w:sz="0" w:space="0" w:color="auto"/>
            <w:left w:val="none" w:sz="0" w:space="0" w:color="auto"/>
            <w:bottom w:val="none" w:sz="0" w:space="0" w:color="auto"/>
            <w:right w:val="none" w:sz="0" w:space="0" w:color="auto"/>
          </w:divBdr>
        </w:div>
      </w:divsChild>
    </w:div>
    <w:div w:id="1169324151">
      <w:bodyDiv w:val="1"/>
      <w:marLeft w:val="0"/>
      <w:marRight w:val="0"/>
      <w:marTop w:val="0"/>
      <w:marBottom w:val="0"/>
      <w:divBdr>
        <w:top w:val="none" w:sz="0" w:space="0" w:color="auto"/>
        <w:left w:val="none" w:sz="0" w:space="0" w:color="auto"/>
        <w:bottom w:val="none" w:sz="0" w:space="0" w:color="auto"/>
        <w:right w:val="none" w:sz="0" w:space="0" w:color="auto"/>
      </w:divBdr>
    </w:div>
    <w:div w:id="1179925462">
      <w:bodyDiv w:val="1"/>
      <w:marLeft w:val="0"/>
      <w:marRight w:val="0"/>
      <w:marTop w:val="0"/>
      <w:marBottom w:val="0"/>
      <w:divBdr>
        <w:top w:val="none" w:sz="0" w:space="0" w:color="auto"/>
        <w:left w:val="none" w:sz="0" w:space="0" w:color="auto"/>
        <w:bottom w:val="none" w:sz="0" w:space="0" w:color="auto"/>
        <w:right w:val="none" w:sz="0" w:space="0" w:color="auto"/>
      </w:divBdr>
    </w:div>
    <w:div w:id="1194466450">
      <w:bodyDiv w:val="1"/>
      <w:marLeft w:val="0"/>
      <w:marRight w:val="0"/>
      <w:marTop w:val="0"/>
      <w:marBottom w:val="0"/>
      <w:divBdr>
        <w:top w:val="none" w:sz="0" w:space="0" w:color="auto"/>
        <w:left w:val="none" w:sz="0" w:space="0" w:color="auto"/>
        <w:bottom w:val="none" w:sz="0" w:space="0" w:color="auto"/>
        <w:right w:val="none" w:sz="0" w:space="0" w:color="auto"/>
      </w:divBdr>
    </w:div>
    <w:div w:id="1246721698">
      <w:bodyDiv w:val="1"/>
      <w:marLeft w:val="0"/>
      <w:marRight w:val="0"/>
      <w:marTop w:val="0"/>
      <w:marBottom w:val="0"/>
      <w:divBdr>
        <w:top w:val="none" w:sz="0" w:space="0" w:color="auto"/>
        <w:left w:val="none" w:sz="0" w:space="0" w:color="auto"/>
        <w:bottom w:val="none" w:sz="0" w:space="0" w:color="auto"/>
        <w:right w:val="none" w:sz="0" w:space="0" w:color="auto"/>
      </w:divBdr>
      <w:divsChild>
        <w:div w:id="1126120381">
          <w:marLeft w:val="0"/>
          <w:marRight w:val="0"/>
          <w:marTop w:val="0"/>
          <w:marBottom w:val="0"/>
          <w:divBdr>
            <w:top w:val="none" w:sz="0" w:space="0" w:color="auto"/>
            <w:left w:val="none" w:sz="0" w:space="0" w:color="auto"/>
            <w:bottom w:val="none" w:sz="0" w:space="0" w:color="auto"/>
            <w:right w:val="none" w:sz="0" w:space="0" w:color="auto"/>
          </w:divBdr>
          <w:divsChild>
            <w:div w:id="1352292837">
              <w:marLeft w:val="0"/>
              <w:marRight w:val="0"/>
              <w:marTop w:val="150"/>
              <w:marBottom w:val="0"/>
              <w:divBdr>
                <w:top w:val="none" w:sz="0" w:space="0" w:color="auto"/>
                <w:left w:val="none" w:sz="0" w:space="0" w:color="auto"/>
                <w:bottom w:val="none" w:sz="0" w:space="0" w:color="auto"/>
                <w:right w:val="none" w:sz="0" w:space="0" w:color="auto"/>
              </w:divBdr>
              <w:divsChild>
                <w:div w:id="1030107645">
                  <w:marLeft w:val="-225"/>
                  <w:marRight w:val="-225"/>
                  <w:marTop w:val="0"/>
                  <w:marBottom w:val="0"/>
                  <w:divBdr>
                    <w:top w:val="none" w:sz="0" w:space="0" w:color="auto"/>
                    <w:left w:val="none" w:sz="0" w:space="0" w:color="auto"/>
                    <w:bottom w:val="none" w:sz="0" w:space="0" w:color="auto"/>
                    <w:right w:val="none" w:sz="0" w:space="0" w:color="auto"/>
                  </w:divBdr>
                  <w:divsChild>
                    <w:div w:id="957299281">
                      <w:marLeft w:val="0"/>
                      <w:marRight w:val="0"/>
                      <w:marTop w:val="0"/>
                      <w:marBottom w:val="0"/>
                      <w:divBdr>
                        <w:top w:val="none" w:sz="0" w:space="0" w:color="auto"/>
                        <w:left w:val="none" w:sz="0" w:space="0" w:color="auto"/>
                        <w:bottom w:val="none" w:sz="0" w:space="0" w:color="auto"/>
                        <w:right w:val="none" w:sz="0" w:space="0" w:color="auto"/>
                      </w:divBdr>
                      <w:divsChild>
                        <w:div w:id="2077897880">
                          <w:marLeft w:val="-225"/>
                          <w:marRight w:val="-225"/>
                          <w:marTop w:val="0"/>
                          <w:marBottom w:val="0"/>
                          <w:divBdr>
                            <w:top w:val="none" w:sz="0" w:space="0" w:color="auto"/>
                            <w:left w:val="none" w:sz="0" w:space="0" w:color="auto"/>
                            <w:bottom w:val="none" w:sz="0" w:space="0" w:color="auto"/>
                            <w:right w:val="none" w:sz="0" w:space="0" w:color="auto"/>
                          </w:divBdr>
                          <w:divsChild>
                            <w:div w:id="1741172806">
                              <w:marLeft w:val="0"/>
                              <w:marRight w:val="0"/>
                              <w:marTop w:val="0"/>
                              <w:marBottom w:val="0"/>
                              <w:divBdr>
                                <w:top w:val="none" w:sz="0" w:space="0" w:color="auto"/>
                                <w:left w:val="none" w:sz="0" w:space="0" w:color="auto"/>
                                <w:bottom w:val="none" w:sz="0" w:space="0" w:color="auto"/>
                                <w:right w:val="none" w:sz="0" w:space="0" w:color="auto"/>
                              </w:divBdr>
                              <w:divsChild>
                                <w:div w:id="1806578611">
                                  <w:marLeft w:val="0"/>
                                  <w:marRight w:val="0"/>
                                  <w:marTop w:val="0"/>
                                  <w:marBottom w:val="0"/>
                                  <w:divBdr>
                                    <w:top w:val="none" w:sz="0" w:space="0" w:color="auto"/>
                                    <w:left w:val="none" w:sz="0" w:space="0" w:color="auto"/>
                                    <w:bottom w:val="none" w:sz="0" w:space="0" w:color="auto"/>
                                    <w:right w:val="none" w:sz="0" w:space="0" w:color="auto"/>
                                  </w:divBdr>
                                  <w:divsChild>
                                    <w:div w:id="969212874">
                                      <w:marLeft w:val="0"/>
                                      <w:marRight w:val="0"/>
                                      <w:marTop w:val="0"/>
                                      <w:marBottom w:val="0"/>
                                      <w:divBdr>
                                        <w:top w:val="none" w:sz="0" w:space="0" w:color="auto"/>
                                        <w:left w:val="none" w:sz="0" w:space="0" w:color="auto"/>
                                        <w:bottom w:val="none" w:sz="0" w:space="0" w:color="auto"/>
                                        <w:right w:val="none" w:sz="0" w:space="0" w:color="auto"/>
                                      </w:divBdr>
                                      <w:divsChild>
                                        <w:div w:id="198323545">
                                          <w:marLeft w:val="0"/>
                                          <w:marRight w:val="0"/>
                                          <w:marTop w:val="0"/>
                                          <w:marBottom w:val="0"/>
                                          <w:divBdr>
                                            <w:top w:val="none" w:sz="0" w:space="0" w:color="auto"/>
                                            <w:left w:val="none" w:sz="0" w:space="0" w:color="auto"/>
                                            <w:bottom w:val="none" w:sz="0" w:space="0" w:color="auto"/>
                                            <w:right w:val="none" w:sz="0" w:space="0" w:color="auto"/>
                                          </w:divBdr>
                                          <w:divsChild>
                                            <w:div w:id="1549101003">
                                              <w:marLeft w:val="0"/>
                                              <w:marRight w:val="0"/>
                                              <w:marTop w:val="0"/>
                                              <w:marBottom w:val="0"/>
                                              <w:divBdr>
                                                <w:top w:val="none" w:sz="0" w:space="0" w:color="auto"/>
                                                <w:left w:val="none" w:sz="0" w:space="0" w:color="auto"/>
                                                <w:bottom w:val="none" w:sz="0" w:space="0" w:color="auto"/>
                                                <w:right w:val="none" w:sz="0" w:space="0" w:color="auto"/>
                                              </w:divBdr>
                                              <w:divsChild>
                                                <w:div w:id="2043240113">
                                                  <w:marLeft w:val="0"/>
                                                  <w:marRight w:val="0"/>
                                                  <w:marTop w:val="0"/>
                                                  <w:marBottom w:val="0"/>
                                                  <w:divBdr>
                                                    <w:top w:val="none" w:sz="0" w:space="0" w:color="auto"/>
                                                    <w:left w:val="none" w:sz="0" w:space="0" w:color="auto"/>
                                                    <w:bottom w:val="none" w:sz="0" w:space="0" w:color="auto"/>
                                                    <w:right w:val="none" w:sz="0" w:space="0" w:color="auto"/>
                                                  </w:divBdr>
                                                  <w:divsChild>
                                                    <w:div w:id="1479611453">
                                                      <w:marLeft w:val="0"/>
                                                      <w:marRight w:val="0"/>
                                                      <w:marTop w:val="0"/>
                                                      <w:marBottom w:val="0"/>
                                                      <w:divBdr>
                                                        <w:top w:val="none" w:sz="0" w:space="0" w:color="auto"/>
                                                        <w:left w:val="none" w:sz="0" w:space="0" w:color="auto"/>
                                                        <w:bottom w:val="none" w:sz="0" w:space="0" w:color="auto"/>
                                                        <w:right w:val="none" w:sz="0" w:space="0" w:color="auto"/>
                                                      </w:divBdr>
                                                      <w:divsChild>
                                                        <w:div w:id="1336226378">
                                                          <w:marLeft w:val="0"/>
                                                          <w:marRight w:val="0"/>
                                                          <w:marTop w:val="0"/>
                                                          <w:marBottom w:val="0"/>
                                                          <w:divBdr>
                                                            <w:top w:val="none" w:sz="0" w:space="0" w:color="auto"/>
                                                            <w:left w:val="none" w:sz="0" w:space="0" w:color="auto"/>
                                                            <w:bottom w:val="none" w:sz="0" w:space="0" w:color="auto"/>
                                                            <w:right w:val="none" w:sz="0" w:space="0" w:color="auto"/>
                                                          </w:divBdr>
                                                          <w:divsChild>
                                                            <w:div w:id="251857689">
                                                              <w:marLeft w:val="0"/>
                                                              <w:marRight w:val="0"/>
                                                              <w:marTop w:val="0"/>
                                                              <w:marBottom w:val="0"/>
                                                              <w:divBdr>
                                                                <w:top w:val="none" w:sz="0" w:space="0" w:color="auto"/>
                                                                <w:left w:val="none" w:sz="0" w:space="0" w:color="auto"/>
                                                                <w:bottom w:val="none" w:sz="0" w:space="0" w:color="auto"/>
                                                                <w:right w:val="none" w:sz="0" w:space="0" w:color="auto"/>
                                                              </w:divBdr>
                                                              <w:divsChild>
                                                                <w:div w:id="1059982741">
                                                                  <w:marLeft w:val="0"/>
                                                                  <w:marRight w:val="0"/>
                                                                  <w:marTop w:val="0"/>
                                                                  <w:marBottom w:val="0"/>
                                                                  <w:divBdr>
                                                                    <w:top w:val="none" w:sz="0" w:space="0" w:color="auto"/>
                                                                    <w:left w:val="none" w:sz="0" w:space="0" w:color="auto"/>
                                                                    <w:bottom w:val="none" w:sz="0" w:space="0" w:color="auto"/>
                                                                    <w:right w:val="none" w:sz="0" w:space="0" w:color="auto"/>
                                                                  </w:divBdr>
                                                                  <w:divsChild>
                                                                    <w:div w:id="1109661726">
                                                                      <w:marLeft w:val="0"/>
                                                                      <w:marRight w:val="0"/>
                                                                      <w:marTop w:val="0"/>
                                                                      <w:marBottom w:val="0"/>
                                                                      <w:divBdr>
                                                                        <w:top w:val="none" w:sz="0" w:space="0" w:color="auto"/>
                                                                        <w:left w:val="none" w:sz="0" w:space="0" w:color="auto"/>
                                                                        <w:bottom w:val="none" w:sz="0" w:space="0" w:color="auto"/>
                                                                        <w:right w:val="none" w:sz="0" w:space="0" w:color="auto"/>
                                                                      </w:divBdr>
                                                                      <w:divsChild>
                                                                        <w:div w:id="2103842422">
                                                                          <w:marLeft w:val="0"/>
                                                                          <w:marRight w:val="0"/>
                                                                          <w:marTop w:val="0"/>
                                                                          <w:marBottom w:val="0"/>
                                                                          <w:divBdr>
                                                                            <w:top w:val="none" w:sz="0" w:space="0" w:color="auto"/>
                                                                            <w:left w:val="none" w:sz="0" w:space="0" w:color="auto"/>
                                                                            <w:bottom w:val="none" w:sz="0" w:space="0" w:color="auto"/>
                                                                            <w:right w:val="none" w:sz="0" w:space="0" w:color="auto"/>
                                                                          </w:divBdr>
                                                                          <w:divsChild>
                                                                            <w:div w:id="932981903">
                                                                              <w:marLeft w:val="0"/>
                                                                              <w:marRight w:val="0"/>
                                                                              <w:marTop w:val="0"/>
                                                                              <w:marBottom w:val="0"/>
                                                                              <w:divBdr>
                                                                                <w:top w:val="none" w:sz="0" w:space="0" w:color="auto"/>
                                                                                <w:left w:val="none" w:sz="0" w:space="0" w:color="auto"/>
                                                                                <w:bottom w:val="none" w:sz="0" w:space="0" w:color="auto"/>
                                                                                <w:right w:val="none" w:sz="0" w:space="0" w:color="auto"/>
                                                                              </w:divBdr>
                                                                              <w:divsChild>
                                                                                <w:div w:id="782917193">
                                                                                  <w:marLeft w:val="0"/>
                                                                                  <w:marRight w:val="0"/>
                                                                                  <w:marTop w:val="0"/>
                                                                                  <w:marBottom w:val="0"/>
                                                                                  <w:divBdr>
                                                                                    <w:top w:val="none" w:sz="0" w:space="0" w:color="auto"/>
                                                                                    <w:left w:val="none" w:sz="0" w:space="0" w:color="auto"/>
                                                                                    <w:bottom w:val="none" w:sz="0" w:space="0" w:color="auto"/>
                                                                                    <w:right w:val="none" w:sz="0" w:space="0" w:color="auto"/>
                                                                                  </w:divBdr>
                                                                                  <w:divsChild>
                                                                                    <w:div w:id="1449277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50232890">
      <w:bodyDiv w:val="1"/>
      <w:marLeft w:val="0"/>
      <w:marRight w:val="0"/>
      <w:marTop w:val="0"/>
      <w:marBottom w:val="0"/>
      <w:divBdr>
        <w:top w:val="none" w:sz="0" w:space="0" w:color="auto"/>
        <w:left w:val="none" w:sz="0" w:space="0" w:color="auto"/>
        <w:bottom w:val="none" w:sz="0" w:space="0" w:color="auto"/>
        <w:right w:val="none" w:sz="0" w:space="0" w:color="auto"/>
      </w:divBdr>
    </w:div>
    <w:div w:id="1259406917">
      <w:bodyDiv w:val="1"/>
      <w:marLeft w:val="0"/>
      <w:marRight w:val="0"/>
      <w:marTop w:val="0"/>
      <w:marBottom w:val="0"/>
      <w:divBdr>
        <w:top w:val="none" w:sz="0" w:space="0" w:color="auto"/>
        <w:left w:val="none" w:sz="0" w:space="0" w:color="auto"/>
        <w:bottom w:val="none" w:sz="0" w:space="0" w:color="auto"/>
        <w:right w:val="none" w:sz="0" w:space="0" w:color="auto"/>
      </w:divBdr>
    </w:div>
    <w:div w:id="1259483845">
      <w:bodyDiv w:val="1"/>
      <w:marLeft w:val="0"/>
      <w:marRight w:val="0"/>
      <w:marTop w:val="0"/>
      <w:marBottom w:val="0"/>
      <w:divBdr>
        <w:top w:val="none" w:sz="0" w:space="0" w:color="auto"/>
        <w:left w:val="none" w:sz="0" w:space="0" w:color="auto"/>
        <w:bottom w:val="none" w:sz="0" w:space="0" w:color="auto"/>
        <w:right w:val="none" w:sz="0" w:space="0" w:color="auto"/>
      </w:divBdr>
    </w:div>
    <w:div w:id="1261452746">
      <w:bodyDiv w:val="1"/>
      <w:marLeft w:val="0"/>
      <w:marRight w:val="0"/>
      <w:marTop w:val="0"/>
      <w:marBottom w:val="0"/>
      <w:divBdr>
        <w:top w:val="none" w:sz="0" w:space="0" w:color="auto"/>
        <w:left w:val="none" w:sz="0" w:space="0" w:color="auto"/>
        <w:bottom w:val="none" w:sz="0" w:space="0" w:color="auto"/>
        <w:right w:val="none" w:sz="0" w:space="0" w:color="auto"/>
      </w:divBdr>
    </w:div>
    <w:div w:id="1269240913">
      <w:bodyDiv w:val="1"/>
      <w:marLeft w:val="0"/>
      <w:marRight w:val="0"/>
      <w:marTop w:val="0"/>
      <w:marBottom w:val="0"/>
      <w:divBdr>
        <w:top w:val="none" w:sz="0" w:space="0" w:color="auto"/>
        <w:left w:val="none" w:sz="0" w:space="0" w:color="auto"/>
        <w:bottom w:val="none" w:sz="0" w:space="0" w:color="auto"/>
        <w:right w:val="none" w:sz="0" w:space="0" w:color="auto"/>
      </w:divBdr>
    </w:div>
    <w:div w:id="1271742466">
      <w:bodyDiv w:val="1"/>
      <w:marLeft w:val="0"/>
      <w:marRight w:val="0"/>
      <w:marTop w:val="0"/>
      <w:marBottom w:val="0"/>
      <w:divBdr>
        <w:top w:val="none" w:sz="0" w:space="0" w:color="auto"/>
        <w:left w:val="none" w:sz="0" w:space="0" w:color="auto"/>
        <w:bottom w:val="none" w:sz="0" w:space="0" w:color="auto"/>
        <w:right w:val="none" w:sz="0" w:space="0" w:color="auto"/>
      </w:divBdr>
    </w:div>
    <w:div w:id="1287660576">
      <w:bodyDiv w:val="1"/>
      <w:marLeft w:val="0"/>
      <w:marRight w:val="0"/>
      <w:marTop w:val="0"/>
      <w:marBottom w:val="0"/>
      <w:divBdr>
        <w:top w:val="none" w:sz="0" w:space="0" w:color="auto"/>
        <w:left w:val="none" w:sz="0" w:space="0" w:color="auto"/>
        <w:bottom w:val="none" w:sz="0" w:space="0" w:color="auto"/>
        <w:right w:val="none" w:sz="0" w:space="0" w:color="auto"/>
      </w:divBdr>
    </w:div>
    <w:div w:id="1288664444">
      <w:bodyDiv w:val="1"/>
      <w:marLeft w:val="0"/>
      <w:marRight w:val="0"/>
      <w:marTop w:val="0"/>
      <w:marBottom w:val="0"/>
      <w:divBdr>
        <w:top w:val="none" w:sz="0" w:space="0" w:color="auto"/>
        <w:left w:val="none" w:sz="0" w:space="0" w:color="auto"/>
        <w:bottom w:val="none" w:sz="0" w:space="0" w:color="auto"/>
        <w:right w:val="none" w:sz="0" w:space="0" w:color="auto"/>
      </w:divBdr>
    </w:div>
    <w:div w:id="1307510025">
      <w:bodyDiv w:val="1"/>
      <w:marLeft w:val="0"/>
      <w:marRight w:val="0"/>
      <w:marTop w:val="0"/>
      <w:marBottom w:val="0"/>
      <w:divBdr>
        <w:top w:val="none" w:sz="0" w:space="0" w:color="auto"/>
        <w:left w:val="none" w:sz="0" w:space="0" w:color="auto"/>
        <w:bottom w:val="none" w:sz="0" w:space="0" w:color="auto"/>
        <w:right w:val="none" w:sz="0" w:space="0" w:color="auto"/>
      </w:divBdr>
    </w:div>
    <w:div w:id="1316059750">
      <w:bodyDiv w:val="1"/>
      <w:marLeft w:val="0"/>
      <w:marRight w:val="0"/>
      <w:marTop w:val="0"/>
      <w:marBottom w:val="0"/>
      <w:divBdr>
        <w:top w:val="none" w:sz="0" w:space="0" w:color="auto"/>
        <w:left w:val="none" w:sz="0" w:space="0" w:color="auto"/>
        <w:bottom w:val="none" w:sz="0" w:space="0" w:color="auto"/>
        <w:right w:val="none" w:sz="0" w:space="0" w:color="auto"/>
      </w:divBdr>
    </w:div>
    <w:div w:id="1331517735">
      <w:bodyDiv w:val="1"/>
      <w:marLeft w:val="0"/>
      <w:marRight w:val="0"/>
      <w:marTop w:val="0"/>
      <w:marBottom w:val="0"/>
      <w:divBdr>
        <w:top w:val="none" w:sz="0" w:space="0" w:color="auto"/>
        <w:left w:val="none" w:sz="0" w:space="0" w:color="auto"/>
        <w:bottom w:val="none" w:sz="0" w:space="0" w:color="auto"/>
        <w:right w:val="none" w:sz="0" w:space="0" w:color="auto"/>
      </w:divBdr>
    </w:div>
    <w:div w:id="1331760159">
      <w:bodyDiv w:val="1"/>
      <w:marLeft w:val="0"/>
      <w:marRight w:val="0"/>
      <w:marTop w:val="0"/>
      <w:marBottom w:val="0"/>
      <w:divBdr>
        <w:top w:val="none" w:sz="0" w:space="0" w:color="auto"/>
        <w:left w:val="none" w:sz="0" w:space="0" w:color="auto"/>
        <w:bottom w:val="none" w:sz="0" w:space="0" w:color="auto"/>
        <w:right w:val="none" w:sz="0" w:space="0" w:color="auto"/>
      </w:divBdr>
    </w:div>
    <w:div w:id="1339847313">
      <w:bodyDiv w:val="1"/>
      <w:marLeft w:val="0"/>
      <w:marRight w:val="0"/>
      <w:marTop w:val="0"/>
      <w:marBottom w:val="0"/>
      <w:divBdr>
        <w:top w:val="none" w:sz="0" w:space="0" w:color="auto"/>
        <w:left w:val="none" w:sz="0" w:space="0" w:color="auto"/>
        <w:bottom w:val="none" w:sz="0" w:space="0" w:color="auto"/>
        <w:right w:val="none" w:sz="0" w:space="0" w:color="auto"/>
      </w:divBdr>
    </w:div>
    <w:div w:id="1353385050">
      <w:bodyDiv w:val="1"/>
      <w:marLeft w:val="0"/>
      <w:marRight w:val="0"/>
      <w:marTop w:val="0"/>
      <w:marBottom w:val="0"/>
      <w:divBdr>
        <w:top w:val="none" w:sz="0" w:space="0" w:color="auto"/>
        <w:left w:val="none" w:sz="0" w:space="0" w:color="auto"/>
        <w:bottom w:val="none" w:sz="0" w:space="0" w:color="auto"/>
        <w:right w:val="none" w:sz="0" w:space="0" w:color="auto"/>
      </w:divBdr>
    </w:div>
    <w:div w:id="1357466432">
      <w:bodyDiv w:val="1"/>
      <w:marLeft w:val="0"/>
      <w:marRight w:val="0"/>
      <w:marTop w:val="0"/>
      <w:marBottom w:val="0"/>
      <w:divBdr>
        <w:top w:val="none" w:sz="0" w:space="0" w:color="auto"/>
        <w:left w:val="none" w:sz="0" w:space="0" w:color="auto"/>
        <w:bottom w:val="none" w:sz="0" w:space="0" w:color="auto"/>
        <w:right w:val="none" w:sz="0" w:space="0" w:color="auto"/>
      </w:divBdr>
    </w:div>
    <w:div w:id="1357845743">
      <w:bodyDiv w:val="1"/>
      <w:marLeft w:val="0"/>
      <w:marRight w:val="0"/>
      <w:marTop w:val="0"/>
      <w:marBottom w:val="0"/>
      <w:divBdr>
        <w:top w:val="none" w:sz="0" w:space="0" w:color="auto"/>
        <w:left w:val="none" w:sz="0" w:space="0" w:color="auto"/>
        <w:bottom w:val="none" w:sz="0" w:space="0" w:color="auto"/>
        <w:right w:val="none" w:sz="0" w:space="0" w:color="auto"/>
      </w:divBdr>
    </w:div>
    <w:div w:id="1367607827">
      <w:bodyDiv w:val="1"/>
      <w:marLeft w:val="0"/>
      <w:marRight w:val="0"/>
      <w:marTop w:val="0"/>
      <w:marBottom w:val="0"/>
      <w:divBdr>
        <w:top w:val="none" w:sz="0" w:space="0" w:color="auto"/>
        <w:left w:val="none" w:sz="0" w:space="0" w:color="auto"/>
        <w:bottom w:val="none" w:sz="0" w:space="0" w:color="auto"/>
        <w:right w:val="none" w:sz="0" w:space="0" w:color="auto"/>
      </w:divBdr>
    </w:div>
    <w:div w:id="1368288418">
      <w:bodyDiv w:val="1"/>
      <w:marLeft w:val="0"/>
      <w:marRight w:val="0"/>
      <w:marTop w:val="0"/>
      <w:marBottom w:val="0"/>
      <w:divBdr>
        <w:top w:val="none" w:sz="0" w:space="0" w:color="auto"/>
        <w:left w:val="none" w:sz="0" w:space="0" w:color="auto"/>
        <w:bottom w:val="none" w:sz="0" w:space="0" w:color="auto"/>
        <w:right w:val="none" w:sz="0" w:space="0" w:color="auto"/>
      </w:divBdr>
    </w:div>
    <w:div w:id="1376274795">
      <w:bodyDiv w:val="1"/>
      <w:marLeft w:val="0"/>
      <w:marRight w:val="0"/>
      <w:marTop w:val="0"/>
      <w:marBottom w:val="0"/>
      <w:divBdr>
        <w:top w:val="none" w:sz="0" w:space="0" w:color="auto"/>
        <w:left w:val="none" w:sz="0" w:space="0" w:color="auto"/>
        <w:bottom w:val="none" w:sz="0" w:space="0" w:color="auto"/>
        <w:right w:val="none" w:sz="0" w:space="0" w:color="auto"/>
      </w:divBdr>
    </w:div>
    <w:div w:id="1394961087">
      <w:bodyDiv w:val="1"/>
      <w:marLeft w:val="0"/>
      <w:marRight w:val="0"/>
      <w:marTop w:val="0"/>
      <w:marBottom w:val="0"/>
      <w:divBdr>
        <w:top w:val="none" w:sz="0" w:space="0" w:color="auto"/>
        <w:left w:val="none" w:sz="0" w:space="0" w:color="auto"/>
        <w:bottom w:val="none" w:sz="0" w:space="0" w:color="auto"/>
        <w:right w:val="none" w:sz="0" w:space="0" w:color="auto"/>
      </w:divBdr>
    </w:div>
    <w:div w:id="1402174591">
      <w:bodyDiv w:val="1"/>
      <w:marLeft w:val="0"/>
      <w:marRight w:val="0"/>
      <w:marTop w:val="0"/>
      <w:marBottom w:val="0"/>
      <w:divBdr>
        <w:top w:val="none" w:sz="0" w:space="0" w:color="auto"/>
        <w:left w:val="none" w:sz="0" w:space="0" w:color="auto"/>
        <w:bottom w:val="none" w:sz="0" w:space="0" w:color="auto"/>
        <w:right w:val="none" w:sz="0" w:space="0" w:color="auto"/>
      </w:divBdr>
    </w:div>
    <w:div w:id="1418214082">
      <w:bodyDiv w:val="1"/>
      <w:marLeft w:val="0"/>
      <w:marRight w:val="0"/>
      <w:marTop w:val="0"/>
      <w:marBottom w:val="0"/>
      <w:divBdr>
        <w:top w:val="none" w:sz="0" w:space="0" w:color="auto"/>
        <w:left w:val="none" w:sz="0" w:space="0" w:color="auto"/>
        <w:bottom w:val="none" w:sz="0" w:space="0" w:color="auto"/>
        <w:right w:val="none" w:sz="0" w:space="0" w:color="auto"/>
      </w:divBdr>
    </w:div>
    <w:div w:id="1428693519">
      <w:bodyDiv w:val="1"/>
      <w:marLeft w:val="0"/>
      <w:marRight w:val="0"/>
      <w:marTop w:val="0"/>
      <w:marBottom w:val="0"/>
      <w:divBdr>
        <w:top w:val="none" w:sz="0" w:space="0" w:color="auto"/>
        <w:left w:val="none" w:sz="0" w:space="0" w:color="auto"/>
        <w:bottom w:val="none" w:sz="0" w:space="0" w:color="auto"/>
        <w:right w:val="none" w:sz="0" w:space="0" w:color="auto"/>
      </w:divBdr>
    </w:div>
    <w:div w:id="1433624444">
      <w:bodyDiv w:val="1"/>
      <w:marLeft w:val="0"/>
      <w:marRight w:val="0"/>
      <w:marTop w:val="0"/>
      <w:marBottom w:val="0"/>
      <w:divBdr>
        <w:top w:val="none" w:sz="0" w:space="0" w:color="auto"/>
        <w:left w:val="none" w:sz="0" w:space="0" w:color="auto"/>
        <w:bottom w:val="none" w:sz="0" w:space="0" w:color="auto"/>
        <w:right w:val="none" w:sz="0" w:space="0" w:color="auto"/>
      </w:divBdr>
    </w:div>
    <w:div w:id="1454054350">
      <w:bodyDiv w:val="1"/>
      <w:marLeft w:val="0"/>
      <w:marRight w:val="0"/>
      <w:marTop w:val="0"/>
      <w:marBottom w:val="0"/>
      <w:divBdr>
        <w:top w:val="none" w:sz="0" w:space="0" w:color="auto"/>
        <w:left w:val="none" w:sz="0" w:space="0" w:color="auto"/>
        <w:bottom w:val="none" w:sz="0" w:space="0" w:color="auto"/>
        <w:right w:val="none" w:sz="0" w:space="0" w:color="auto"/>
      </w:divBdr>
    </w:div>
    <w:div w:id="1469588636">
      <w:bodyDiv w:val="1"/>
      <w:marLeft w:val="0"/>
      <w:marRight w:val="0"/>
      <w:marTop w:val="0"/>
      <w:marBottom w:val="0"/>
      <w:divBdr>
        <w:top w:val="none" w:sz="0" w:space="0" w:color="auto"/>
        <w:left w:val="none" w:sz="0" w:space="0" w:color="auto"/>
        <w:bottom w:val="none" w:sz="0" w:space="0" w:color="auto"/>
        <w:right w:val="none" w:sz="0" w:space="0" w:color="auto"/>
      </w:divBdr>
    </w:div>
    <w:div w:id="1498351389">
      <w:bodyDiv w:val="1"/>
      <w:marLeft w:val="0"/>
      <w:marRight w:val="0"/>
      <w:marTop w:val="0"/>
      <w:marBottom w:val="0"/>
      <w:divBdr>
        <w:top w:val="none" w:sz="0" w:space="0" w:color="auto"/>
        <w:left w:val="none" w:sz="0" w:space="0" w:color="auto"/>
        <w:bottom w:val="none" w:sz="0" w:space="0" w:color="auto"/>
        <w:right w:val="none" w:sz="0" w:space="0" w:color="auto"/>
      </w:divBdr>
    </w:div>
    <w:div w:id="1505700882">
      <w:bodyDiv w:val="1"/>
      <w:marLeft w:val="0"/>
      <w:marRight w:val="0"/>
      <w:marTop w:val="0"/>
      <w:marBottom w:val="0"/>
      <w:divBdr>
        <w:top w:val="none" w:sz="0" w:space="0" w:color="auto"/>
        <w:left w:val="none" w:sz="0" w:space="0" w:color="auto"/>
        <w:bottom w:val="none" w:sz="0" w:space="0" w:color="auto"/>
        <w:right w:val="none" w:sz="0" w:space="0" w:color="auto"/>
      </w:divBdr>
    </w:div>
    <w:div w:id="1512136359">
      <w:bodyDiv w:val="1"/>
      <w:marLeft w:val="0"/>
      <w:marRight w:val="0"/>
      <w:marTop w:val="0"/>
      <w:marBottom w:val="0"/>
      <w:divBdr>
        <w:top w:val="none" w:sz="0" w:space="0" w:color="auto"/>
        <w:left w:val="none" w:sz="0" w:space="0" w:color="auto"/>
        <w:bottom w:val="none" w:sz="0" w:space="0" w:color="auto"/>
        <w:right w:val="none" w:sz="0" w:space="0" w:color="auto"/>
      </w:divBdr>
    </w:div>
    <w:div w:id="1520267814">
      <w:bodyDiv w:val="1"/>
      <w:marLeft w:val="0"/>
      <w:marRight w:val="0"/>
      <w:marTop w:val="0"/>
      <w:marBottom w:val="0"/>
      <w:divBdr>
        <w:top w:val="none" w:sz="0" w:space="0" w:color="auto"/>
        <w:left w:val="none" w:sz="0" w:space="0" w:color="auto"/>
        <w:bottom w:val="none" w:sz="0" w:space="0" w:color="auto"/>
        <w:right w:val="none" w:sz="0" w:space="0" w:color="auto"/>
      </w:divBdr>
    </w:div>
    <w:div w:id="1530530401">
      <w:bodyDiv w:val="1"/>
      <w:marLeft w:val="0"/>
      <w:marRight w:val="0"/>
      <w:marTop w:val="0"/>
      <w:marBottom w:val="0"/>
      <w:divBdr>
        <w:top w:val="none" w:sz="0" w:space="0" w:color="auto"/>
        <w:left w:val="none" w:sz="0" w:space="0" w:color="auto"/>
        <w:bottom w:val="none" w:sz="0" w:space="0" w:color="auto"/>
        <w:right w:val="none" w:sz="0" w:space="0" w:color="auto"/>
      </w:divBdr>
    </w:div>
    <w:div w:id="1535926676">
      <w:bodyDiv w:val="1"/>
      <w:marLeft w:val="0"/>
      <w:marRight w:val="0"/>
      <w:marTop w:val="0"/>
      <w:marBottom w:val="0"/>
      <w:divBdr>
        <w:top w:val="none" w:sz="0" w:space="0" w:color="auto"/>
        <w:left w:val="none" w:sz="0" w:space="0" w:color="auto"/>
        <w:bottom w:val="none" w:sz="0" w:space="0" w:color="auto"/>
        <w:right w:val="none" w:sz="0" w:space="0" w:color="auto"/>
      </w:divBdr>
    </w:div>
    <w:div w:id="1548178286">
      <w:bodyDiv w:val="1"/>
      <w:marLeft w:val="0"/>
      <w:marRight w:val="0"/>
      <w:marTop w:val="0"/>
      <w:marBottom w:val="0"/>
      <w:divBdr>
        <w:top w:val="none" w:sz="0" w:space="0" w:color="auto"/>
        <w:left w:val="none" w:sz="0" w:space="0" w:color="auto"/>
        <w:bottom w:val="none" w:sz="0" w:space="0" w:color="auto"/>
        <w:right w:val="none" w:sz="0" w:space="0" w:color="auto"/>
      </w:divBdr>
      <w:divsChild>
        <w:div w:id="114519907">
          <w:marLeft w:val="0"/>
          <w:marRight w:val="0"/>
          <w:marTop w:val="0"/>
          <w:marBottom w:val="0"/>
          <w:divBdr>
            <w:top w:val="none" w:sz="0" w:space="0" w:color="auto"/>
            <w:left w:val="none" w:sz="0" w:space="0" w:color="auto"/>
            <w:bottom w:val="none" w:sz="0" w:space="0" w:color="auto"/>
            <w:right w:val="none" w:sz="0" w:space="0" w:color="auto"/>
          </w:divBdr>
        </w:div>
        <w:div w:id="626858195">
          <w:marLeft w:val="0"/>
          <w:marRight w:val="0"/>
          <w:marTop w:val="0"/>
          <w:marBottom w:val="0"/>
          <w:divBdr>
            <w:top w:val="none" w:sz="0" w:space="0" w:color="auto"/>
            <w:left w:val="none" w:sz="0" w:space="0" w:color="auto"/>
            <w:bottom w:val="none" w:sz="0" w:space="0" w:color="auto"/>
            <w:right w:val="none" w:sz="0" w:space="0" w:color="auto"/>
          </w:divBdr>
        </w:div>
        <w:div w:id="1102459356">
          <w:marLeft w:val="0"/>
          <w:marRight w:val="0"/>
          <w:marTop w:val="0"/>
          <w:marBottom w:val="0"/>
          <w:divBdr>
            <w:top w:val="none" w:sz="0" w:space="0" w:color="auto"/>
            <w:left w:val="none" w:sz="0" w:space="0" w:color="auto"/>
            <w:bottom w:val="none" w:sz="0" w:space="0" w:color="auto"/>
            <w:right w:val="none" w:sz="0" w:space="0" w:color="auto"/>
          </w:divBdr>
        </w:div>
      </w:divsChild>
    </w:div>
    <w:div w:id="1549030903">
      <w:bodyDiv w:val="1"/>
      <w:marLeft w:val="0"/>
      <w:marRight w:val="0"/>
      <w:marTop w:val="0"/>
      <w:marBottom w:val="0"/>
      <w:divBdr>
        <w:top w:val="none" w:sz="0" w:space="0" w:color="auto"/>
        <w:left w:val="none" w:sz="0" w:space="0" w:color="auto"/>
        <w:bottom w:val="none" w:sz="0" w:space="0" w:color="auto"/>
        <w:right w:val="none" w:sz="0" w:space="0" w:color="auto"/>
      </w:divBdr>
    </w:div>
    <w:div w:id="1557399060">
      <w:bodyDiv w:val="1"/>
      <w:marLeft w:val="0"/>
      <w:marRight w:val="0"/>
      <w:marTop w:val="0"/>
      <w:marBottom w:val="0"/>
      <w:divBdr>
        <w:top w:val="none" w:sz="0" w:space="0" w:color="auto"/>
        <w:left w:val="none" w:sz="0" w:space="0" w:color="auto"/>
        <w:bottom w:val="none" w:sz="0" w:space="0" w:color="auto"/>
        <w:right w:val="none" w:sz="0" w:space="0" w:color="auto"/>
      </w:divBdr>
    </w:div>
    <w:div w:id="1560285420">
      <w:bodyDiv w:val="1"/>
      <w:marLeft w:val="0"/>
      <w:marRight w:val="0"/>
      <w:marTop w:val="0"/>
      <w:marBottom w:val="0"/>
      <w:divBdr>
        <w:top w:val="none" w:sz="0" w:space="0" w:color="auto"/>
        <w:left w:val="none" w:sz="0" w:space="0" w:color="auto"/>
        <w:bottom w:val="none" w:sz="0" w:space="0" w:color="auto"/>
        <w:right w:val="none" w:sz="0" w:space="0" w:color="auto"/>
      </w:divBdr>
    </w:div>
    <w:div w:id="1575820163">
      <w:bodyDiv w:val="1"/>
      <w:marLeft w:val="0"/>
      <w:marRight w:val="0"/>
      <w:marTop w:val="0"/>
      <w:marBottom w:val="0"/>
      <w:divBdr>
        <w:top w:val="none" w:sz="0" w:space="0" w:color="auto"/>
        <w:left w:val="none" w:sz="0" w:space="0" w:color="auto"/>
        <w:bottom w:val="none" w:sz="0" w:space="0" w:color="auto"/>
        <w:right w:val="none" w:sz="0" w:space="0" w:color="auto"/>
      </w:divBdr>
    </w:div>
    <w:div w:id="1579361862">
      <w:bodyDiv w:val="1"/>
      <w:marLeft w:val="0"/>
      <w:marRight w:val="0"/>
      <w:marTop w:val="0"/>
      <w:marBottom w:val="0"/>
      <w:divBdr>
        <w:top w:val="none" w:sz="0" w:space="0" w:color="auto"/>
        <w:left w:val="none" w:sz="0" w:space="0" w:color="auto"/>
        <w:bottom w:val="none" w:sz="0" w:space="0" w:color="auto"/>
        <w:right w:val="none" w:sz="0" w:space="0" w:color="auto"/>
      </w:divBdr>
    </w:div>
    <w:div w:id="1581478963">
      <w:bodyDiv w:val="1"/>
      <w:marLeft w:val="0"/>
      <w:marRight w:val="0"/>
      <w:marTop w:val="0"/>
      <w:marBottom w:val="0"/>
      <w:divBdr>
        <w:top w:val="none" w:sz="0" w:space="0" w:color="auto"/>
        <w:left w:val="none" w:sz="0" w:space="0" w:color="auto"/>
        <w:bottom w:val="none" w:sz="0" w:space="0" w:color="auto"/>
        <w:right w:val="none" w:sz="0" w:space="0" w:color="auto"/>
      </w:divBdr>
    </w:div>
    <w:div w:id="1590918609">
      <w:bodyDiv w:val="1"/>
      <w:marLeft w:val="0"/>
      <w:marRight w:val="0"/>
      <w:marTop w:val="0"/>
      <w:marBottom w:val="0"/>
      <w:divBdr>
        <w:top w:val="none" w:sz="0" w:space="0" w:color="auto"/>
        <w:left w:val="none" w:sz="0" w:space="0" w:color="auto"/>
        <w:bottom w:val="none" w:sz="0" w:space="0" w:color="auto"/>
        <w:right w:val="none" w:sz="0" w:space="0" w:color="auto"/>
      </w:divBdr>
    </w:div>
    <w:div w:id="1591622068">
      <w:bodyDiv w:val="1"/>
      <w:marLeft w:val="0"/>
      <w:marRight w:val="0"/>
      <w:marTop w:val="0"/>
      <w:marBottom w:val="0"/>
      <w:divBdr>
        <w:top w:val="none" w:sz="0" w:space="0" w:color="auto"/>
        <w:left w:val="none" w:sz="0" w:space="0" w:color="auto"/>
        <w:bottom w:val="none" w:sz="0" w:space="0" w:color="auto"/>
        <w:right w:val="none" w:sz="0" w:space="0" w:color="auto"/>
      </w:divBdr>
    </w:div>
    <w:div w:id="1612711689">
      <w:bodyDiv w:val="1"/>
      <w:marLeft w:val="0"/>
      <w:marRight w:val="0"/>
      <w:marTop w:val="0"/>
      <w:marBottom w:val="0"/>
      <w:divBdr>
        <w:top w:val="none" w:sz="0" w:space="0" w:color="auto"/>
        <w:left w:val="none" w:sz="0" w:space="0" w:color="auto"/>
        <w:bottom w:val="none" w:sz="0" w:space="0" w:color="auto"/>
        <w:right w:val="none" w:sz="0" w:space="0" w:color="auto"/>
      </w:divBdr>
    </w:div>
    <w:div w:id="1642535064">
      <w:bodyDiv w:val="1"/>
      <w:marLeft w:val="0"/>
      <w:marRight w:val="0"/>
      <w:marTop w:val="0"/>
      <w:marBottom w:val="0"/>
      <w:divBdr>
        <w:top w:val="none" w:sz="0" w:space="0" w:color="auto"/>
        <w:left w:val="none" w:sz="0" w:space="0" w:color="auto"/>
        <w:bottom w:val="none" w:sz="0" w:space="0" w:color="auto"/>
        <w:right w:val="none" w:sz="0" w:space="0" w:color="auto"/>
      </w:divBdr>
    </w:div>
    <w:div w:id="1648122164">
      <w:bodyDiv w:val="1"/>
      <w:marLeft w:val="0"/>
      <w:marRight w:val="0"/>
      <w:marTop w:val="0"/>
      <w:marBottom w:val="0"/>
      <w:divBdr>
        <w:top w:val="none" w:sz="0" w:space="0" w:color="auto"/>
        <w:left w:val="none" w:sz="0" w:space="0" w:color="auto"/>
        <w:bottom w:val="none" w:sz="0" w:space="0" w:color="auto"/>
        <w:right w:val="none" w:sz="0" w:space="0" w:color="auto"/>
      </w:divBdr>
    </w:div>
    <w:div w:id="1655601921">
      <w:bodyDiv w:val="1"/>
      <w:marLeft w:val="0"/>
      <w:marRight w:val="0"/>
      <w:marTop w:val="0"/>
      <w:marBottom w:val="0"/>
      <w:divBdr>
        <w:top w:val="none" w:sz="0" w:space="0" w:color="auto"/>
        <w:left w:val="none" w:sz="0" w:space="0" w:color="auto"/>
        <w:bottom w:val="none" w:sz="0" w:space="0" w:color="auto"/>
        <w:right w:val="none" w:sz="0" w:space="0" w:color="auto"/>
      </w:divBdr>
    </w:div>
    <w:div w:id="1707949173">
      <w:bodyDiv w:val="1"/>
      <w:marLeft w:val="0"/>
      <w:marRight w:val="0"/>
      <w:marTop w:val="0"/>
      <w:marBottom w:val="0"/>
      <w:divBdr>
        <w:top w:val="none" w:sz="0" w:space="0" w:color="auto"/>
        <w:left w:val="none" w:sz="0" w:space="0" w:color="auto"/>
        <w:bottom w:val="none" w:sz="0" w:space="0" w:color="auto"/>
        <w:right w:val="none" w:sz="0" w:space="0" w:color="auto"/>
      </w:divBdr>
      <w:divsChild>
        <w:div w:id="1935704007">
          <w:marLeft w:val="0"/>
          <w:marRight w:val="0"/>
          <w:marTop w:val="0"/>
          <w:marBottom w:val="0"/>
          <w:divBdr>
            <w:top w:val="none" w:sz="0" w:space="0" w:color="auto"/>
            <w:left w:val="none" w:sz="0" w:space="0" w:color="auto"/>
            <w:bottom w:val="none" w:sz="0" w:space="0" w:color="auto"/>
            <w:right w:val="none" w:sz="0" w:space="0" w:color="auto"/>
          </w:divBdr>
        </w:div>
        <w:div w:id="572738174">
          <w:marLeft w:val="0"/>
          <w:marRight w:val="0"/>
          <w:marTop w:val="0"/>
          <w:marBottom w:val="0"/>
          <w:divBdr>
            <w:top w:val="none" w:sz="0" w:space="0" w:color="auto"/>
            <w:left w:val="none" w:sz="0" w:space="0" w:color="auto"/>
            <w:bottom w:val="none" w:sz="0" w:space="0" w:color="auto"/>
            <w:right w:val="none" w:sz="0" w:space="0" w:color="auto"/>
          </w:divBdr>
        </w:div>
      </w:divsChild>
    </w:div>
    <w:div w:id="1719475247">
      <w:bodyDiv w:val="1"/>
      <w:marLeft w:val="0"/>
      <w:marRight w:val="0"/>
      <w:marTop w:val="0"/>
      <w:marBottom w:val="0"/>
      <w:divBdr>
        <w:top w:val="none" w:sz="0" w:space="0" w:color="auto"/>
        <w:left w:val="none" w:sz="0" w:space="0" w:color="auto"/>
        <w:bottom w:val="none" w:sz="0" w:space="0" w:color="auto"/>
        <w:right w:val="none" w:sz="0" w:space="0" w:color="auto"/>
      </w:divBdr>
    </w:div>
    <w:div w:id="1740206544">
      <w:bodyDiv w:val="1"/>
      <w:marLeft w:val="0"/>
      <w:marRight w:val="0"/>
      <w:marTop w:val="0"/>
      <w:marBottom w:val="0"/>
      <w:divBdr>
        <w:top w:val="none" w:sz="0" w:space="0" w:color="auto"/>
        <w:left w:val="none" w:sz="0" w:space="0" w:color="auto"/>
        <w:bottom w:val="none" w:sz="0" w:space="0" w:color="auto"/>
        <w:right w:val="none" w:sz="0" w:space="0" w:color="auto"/>
      </w:divBdr>
    </w:div>
    <w:div w:id="1745443903">
      <w:bodyDiv w:val="1"/>
      <w:marLeft w:val="0"/>
      <w:marRight w:val="0"/>
      <w:marTop w:val="0"/>
      <w:marBottom w:val="0"/>
      <w:divBdr>
        <w:top w:val="none" w:sz="0" w:space="0" w:color="auto"/>
        <w:left w:val="none" w:sz="0" w:space="0" w:color="auto"/>
        <w:bottom w:val="none" w:sz="0" w:space="0" w:color="auto"/>
        <w:right w:val="none" w:sz="0" w:space="0" w:color="auto"/>
      </w:divBdr>
    </w:div>
    <w:div w:id="1753088075">
      <w:bodyDiv w:val="1"/>
      <w:marLeft w:val="0"/>
      <w:marRight w:val="0"/>
      <w:marTop w:val="0"/>
      <w:marBottom w:val="0"/>
      <w:divBdr>
        <w:top w:val="none" w:sz="0" w:space="0" w:color="auto"/>
        <w:left w:val="none" w:sz="0" w:space="0" w:color="auto"/>
        <w:bottom w:val="none" w:sz="0" w:space="0" w:color="auto"/>
        <w:right w:val="none" w:sz="0" w:space="0" w:color="auto"/>
      </w:divBdr>
    </w:div>
    <w:div w:id="1765344075">
      <w:bodyDiv w:val="1"/>
      <w:marLeft w:val="0"/>
      <w:marRight w:val="0"/>
      <w:marTop w:val="0"/>
      <w:marBottom w:val="0"/>
      <w:divBdr>
        <w:top w:val="none" w:sz="0" w:space="0" w:color="auto"/>
        <w:left w:val="none" w:sz="0" w:space="0" w:color="auto"/>
        <w:bottom w:val="none" w:sz="0" w:space="0" w:color="auto"/>
        <w:right w:val="none" w:sz="0" w:space="0" w:color="auto"/>
      </w:divBdr>
    </w:div>
    <w:div w:id="1768190773">
      <w:bodyDiv w:val="1"/>
      <w:marLeft w:val="0"/>
      <w:marRight w:val="0"/>
      <w:marTop w:val="0"/>
      <w:marBottom w:val="0"/>
      <w:divBdr>
        <w:top w:val="none" w:sz="0" w:space="0" w:color="auto"/>
        <w:left w:val="none" w:sz="0" w:space="0" w:color="auto"/>
        <w:bottom w:val="none" w:sz="0" w:space="0" w:color="auto"/>
        <w:right w:val="none" w:sz="0" w:space="0" w:color="auto"/>
      </w:divBdr>
    </w:div>
    <w:div w:id="1768427568">
      <w:bodyDiv w:val="1"/>
      <w:marLeft w:val="0"/>
      <w:marRight w:val="0"/>
      <w:marTop w:val="0"/>
      <w:marBottom w:val="0"/>
      <w:divBdr>
        <w:top w:val="none" w:sz="0" w:space="0" w:color="auto"/>
        <w:left w:val="none" w:sz="0" w:space="0" w:color="auto"/>
        <w:bottom w:val="none" w:sz="0" w:space="0" w:color="auto"/>
        <w:right w:val="none" w:sz="0" w:space="0" w:color="auto"/>
      </w:divBdr>
    </w:div>
    <w:div w:id="1770465118">
      <w:bodyDiv w:val="1"/>
      <w:marLeft w:val="0"/>
      <w:marRight w:val="0"/>
      <w:marTop w:val="0"/>
      <w:marBottom w:val="0"/>
      <w:divBdr>
        <w:top w:val="none" w:sz="0" w:space="0" w:color="auto"/>
        <w:left w:val="none" w:sz="0" w:space="0" w:color="auto"/>
        <w:bottom w:val="none" w:sz="0" w:space="0" w:color="auto"/>
        <w:right w:val="none" w:sz="0" w:space="0" w:color="auto"/>
      </w:divBdr>
    </w:div>
    <w:div w:id="1779645381">
      <w:bodyDiv w:val="1"/>
      <w:marLeft w:val="0"/>
      <w:marRight w:val="0"/>
      <w:marTop w:val="0"/>
      <w:marBottom w:val="0"/>
      <w:divBdr>
        <w:top w:val="none" w:sz="0" w:space="0" w:color="auto"/>
        <w:left w:val="none" w:sz="0" w:space="0" w:color="auto"/>
        <w:bottom w:val="none" w:sz="0" w:space="0" w:color="auto"/>
        <w:right w:val="none" w:sz="0" w:space="0" w:color="auto"/>
      </w:divBdr>
      <w:divsChild>
        <w:div w:id="859321057">
          <w:marLeft w:val="0"/>
          <w:marRight w:val="0"/>
          <w:marTop w:val="0"/>
          <w:marBottom w:val="0"/>
          <w:divBdr>
            <w:top w:val="none" w:sz="0" w:space="0" w:color="auto"/>
            <w:left w:val="none" w:sz="0" w:space="0" w:color="auto"/>
            <w:bottom w:val="none" w:sz="0" w:space="0" w:color="auto"/>
            <w:right w:val="none" w:sz="0" w:space="0" w:color="auto"/>
          </w:divBdr>
        </w:div>
      </w:divsChild>
    </w:div>
    <w:div w:id="1804496828">
      <w:bodyDiv w:val="1"/>
      <w:marLeft w:val="0"/>
      <w:marRight w:val="0"/>
      <w:marTop w:val="0"/>
      <w:marBottom w:val="0"/>
      <w:divBdr>
        <w:top w:val="none" w:sz="0" w:space="0" w:color="auto"/>
        <w:left w:val="none" w:sz="0" w:space="0" w:color="auto"/>
        <w:bottom w:val="none" w:sz="0" w:space="0" w:color="auto"/>
        <w:right w:val="none" w:sz="0" w:space="0" w:color="auto"/>
      </w:divBdr>
    </w:div>
    <w:div w:id="1819419889">
      <w:bodyDiv w:val="1"/>
      <w:marLeft w:val="0"/>
      <w:marRight w:val="0"/>
      <w:marTop w:val="0"/>
      <w:marBottom w:val="0"/>
      <w:divBdr>
        <w:top w:val="none" w:sz="0" w:space="0" w:color="auto"/>
        <w:left w:val="none" w:sz="0" w:space="0" w:color="auto"/>
        <w:bottom w:val="none" w:sz="0" w:space="0" w:color="auto"/>
        <w:right w:val="none" w:sz="0" w:space="0" w:color="auto"/>
      </w:divBdr>
    </w:div>
    <w:div w:id="1819492551">
      <w:bodyDiv w:val="1"/>
      <w:marLeft w:val="0"/>
      <w:marRight w:val="0"/>
      <w:marTop w:val="0"/>
      <w:marBottom w:val="0"/>
      <w:divBdr>
        <w:top w:val="none" w:sz="0" w:space="0" w:color="auto"/>
        <w:left w:val="none" w:sz="0" w:space="0" w:color="auto"/>
        <w:bottom w:val="none" w:sz="0" w:space="0" w:color="auto"/>
        <w:right w:val="none" w:sz="0" w:space="0" w:color="auto"/>
      </w:divBdr>
    </w:div>
    <w:div w:id="1828278397">
      <w:bodyDiv w:val="1"/>
      <w:marLeft w:val="0"/>
      <w:marRight w:val="0"/>
      <w:marTop w:val="0"/>
      <w:marBottom w:val="0"/>
      <w:divBdr>
        <w:top w:val="none" w:sz="0" w:space="0" w:color="auto"/>
        <w:left w:val="none" w:sz="0" w:space="0" w:color="auto"/>
        <w:bottom w:val="none" w:sz="0" w:space="0" w:color="auto"/>
        <w:right w:val="none" w:sz="0" w:space="0" w:color="auto"/>
      </w:divBdr>
    </w:div>
    <w:div w:id="1855798639">
      <w:bodyDiv w:val="1"/>
      <w:marLeft w:val="0"/>
      <w:marRight w:val="0"/>
      <w:marTop w:val="0"/>
      <w:marBottom w:val="0"/>
      <w:divBdr>
        <w:top w:val="none" w:sz="0" w:space="0" w:color="auto"/>
        <w:left w:val="none" w:sz="0" w:space="0" w:color="auto"/>
        <w:bottom w:val="none" w:sz="0" w:space="0" w:color="auto"/>
        <w:right w:val="none" w:sz="0" w:space="0" w:color="auto"/>
      </w:divBdr>
    </w:div>
    <w:div w:id="1865626959">
      <w:bodyDiv w:val="1"/>
      <w:marLeft w:val="0"/>
      <w:marRight w:val="0"/>
      <w:marTop w:val="0"/>
      <w:marBottom w:val="0"/>
      <w:divBdr>
        <w:top w:val="none" w:sz="0" w:space="0" w:color="auto"/>
        <w:left w:val="none" w:sz="0" w:space="0" w:color="auto"/>
        <w:bottom w:val="none" w:sz="0" w:space="0" w:color="auto"/>
        <w:right w:val="none" w:sz="0" w:space="0" w:color="auto"/>
      </w:divBdr>
    </w:div>
    <w:div w:id="1877430017">
      <w:bodyDiv w:val="1"/>
      <w:marLeft w:val="0"/>
      <w:marRight w:val="0"/>
      <w:marTop w:val="0"/>
      <w:marBottom w:val="0"/>
      <w:divBdr>
        <w:top w:val="none" w:sz="0" w:space="0" w:color="auto"/>
        <w:left w:val="none" w:sz="0" w:space="0" w:color="auto"/>
        <w:bottom w:val="none" w:sz="0" w:space="0" w:color="auto"/>
        <w:right w:val="none" w:sz="0" w:space="0" w:color="auto"/>
      </w:divBdr>
    </w:div>
    <w:div w:id="1881165698">
      <w:bodyDiv w:val="1"/>
      <w:marLeft w:val="0"/>
      <w:marRight w:val="0"/>
      <w:marTop w:val="0"/>
      <w:marBottom w:val="0"/>
      <w:divBdr>
        <w:top w:val="none" w:sz="0" w:space="0" w:color="auto"/>
        <w:left w:val="none" w:sz="0" w:space="0" w:color="auto"/>
        <w:bottom w:val="none" w:sz="0" w:space="0" w:color="auto"/>
        <w:right w:val="none" w:sz="0" w:space="0" w:color="auto"/>
      </w:divBdr>
    </w:div>
    <w:div w:id="1894415873">
      <w:bodyDiv w:val="1"/>
      <w:marLeft w:val="0"/>
      <w:marRight w:val="0"/>
      <w:marTop w:val="0"/>
      <w:marBottom w:val="0"/>
      <w:divBdr>
        <w:top w:val="none" w:sz="0" w:space="0" w:color="auto"/>
        <w:left w:val="none" w:sz="0" w:space="0" w:color="auto"/>
        <w:bottom w:val="none" w:sz="0" w:space="0" w:color="auto"/>
        <w:right w:val="none" w:sz="0" w:space="0" w:color="auto"/>
      </w:divBdr>
    </w:div>
    <w:div w:id="1899777906">
      <w:bodyDiv w:val="1"/>
      <w:marLeft w:val="0"/>
      <w:marRight w:val="0"/>
      <w:marTop w:val="0"/>
      <w:marBottom w:val="0"/>
      <w:divBdr>
        <w:top w:val="none" w:sz="0" w:space="0" w:color="auto"/>
        <w:left w:val="none" w:sz="0" w:space="0" w:color="auto"/>
        <w:bottom w:val="none" w:sz="0" w:space="0" w:color="auto"/>
        <w:right w:val="none" w:sz="0" w:space="0" w:color="auto"/>
      </w:divBdr>
    </w:div>
    <w:div w:id="1907832670">
      <w:bodyDiv w:val="1"/>
      <w:marLeft w:val="0"/>
      <w:marRight w:val="0"/>
      <w:marTop w:val="0"/>
      <w:marBottom w:val="0"/>
      <w:divBdr>
        <w:top w:val="none" w:sz="0" w:space="0" w:color="auto"/>
        <w:left w:val="none" w:sz="0" w:space="0" w:color="auto"/>
        <w:bottom w:val="none" w:sz="0" w:space="0" w:color="auto"/>
        <w:right w:val="none" w:sz="0" w:space="0" w:color="auto"/>
      </w:divBdr>
    </w:div>
    <w:div w:id="1935749120">
      <w:bodyDiv w:val="1"/>
      <w:marLeft w:val="0"/>
      <w:marRight w:val="0"/>
      <w:marTop w:val="0"/>
      <w:marBottom w:val="0"/>
      <w:divBdr>
        <w:top w:val="none" w:sz="0" w:space="0" w:color="auto"/>
        <w:left w:val="none" w:sz="0" w:space="0" w:color="auto"/>
        <w:bottom w:val="none" w:sz="0" w:space="0" w:color="auto"/>
        <w:right w:val="none" w:sz="0" w:space="0" w:color="auto"/>
      </w:divBdr>
    </w:div>
    <w:div w:id="1953395012">
      <w:bodyDiv w:val="1"/>
      <w:marLeft w:val="0"/>
      <w:marRight w:val="0"/>
      <w:marTop w:val="0"/>
      <w:marBottom w:val="0"/>
      <w:divBdr>
        <w:top w:val="none" w:sz="0" w:space="0" w:color="auto"/>
        <w:left w:val="none" w:sz="0" w:space="0" w:color="auto"/>
        <w:bottom w:val="none" w:sz="0" w:space="0" w:color="auto"/>
        <w:right w:val="none" w:sz="0" w:space="0" w:color="auto"/>
      </w:divBdr>
    </w:div>
    <w:div w:id="1967275778">
      <w:bodyDiv w:val="1"/>
      <w:marLeft w:val="0"/>
      <w:marRight w:val="0"/>
      <w:marTop w:val="0"/>
      <w:marBottom w:val="0"/>
      <w:divBdr>
        <w:top w:val="none" w:sz="0" w:space="0" w:color="auto"/>
        <w:left w:val="none" w:sz="0" w:space="0" w:color="auto"/>
        <w:bottom w:val="none" w:sz="0" w:space="0" w:color="auto"/>
        <w:right w:val="none" w:sz="0" w:space="0" w:color="auto"/>
      </w:divBdr>
    </w:div>
    <w:div w:id="1977711707">
      <w:bodyDiv w:val="1"/>
      <w:marLeft w:val="0"/>
      <w:marRight w:val="0"/>
      <w:marTop w:val="0"/>
      <w:marBottom w:val="0"/>
      <w:divBdr>
        <w:top w:val="none" w:sz="0" w:space="0" w:color="auto"/>
        <w:left w:val="none" w:sz="0" w:space="0" w:color="auto"/>
        <w:bottom w:val="none" w:sz="0" w:space="0" w:color="auto"/>
        <w:right w:val="none" w:sz="0" w:space="0" w:color="auto"/>
      </w:divBdr>
    </w:div>
    <w:div w:id="1984845510">
      <w:bodyDiv w:val="1"/>
      <w:marLeft w:val="0"/>
      <w:marRight w:val="0"/>
      <w:marTop w:val="0"/>
      <w:marBottom w:val="0"/>
      <w:divBdr>
        <w:top w:val="none" w:sz="0" w:space="0" w:color="auto"/>
        <w:left w:val="none" w:sz="0" w:space="0" w:color="auto"/>
        <w:bottom w:val="none" w:sz="0" w:space="0" w:color="auto"/>
        <w:right w:val="none" w:sz="0" w:space="0" w:color="auto"/>
      </w:divBdr>
    </w:div>
    <w:div w:id="1997345448">
      <w:bodyDiv w:val="1"/>
      <w:marLeft w:val="0"/>
      <w:marRight w:val="0"/>
      <w:marTop w:val="0"/>
      <w:marBottom w:val="0"/>
      <w:divBdr>
        <w:top w:val="none" w:sz="0" w:space="0" w:color="auto"/>
        <w:left w:val="none" w:sz="0" w:space="0" w:color="auto"/>
        <w:bottom w:val="none" w:sz="0" w:space="0" w:color="auto"/>
        <w:right w:val="none" w:sz="0" w:space="0" w:color="auto"/>
      </w:divBdr>
    </w:div>
    <w:div w:id="2003073205">
      <w:bodyDiv w:val="1"/>
      <w:marLeft w:val="0"/>
      <w:marRight w:val="0"/>
      <w:marTop w:val="0"/>
      <w:marBottom w:val="0"/>
      <w:divBdr>
        <w:top w:val="none" w:sz="0" w:space="0" w:color="auto"/>
        <w:left w:val="none" w:sz="0" w:space="0" w:color="auto"/>
        <w:bottom w:val="none" w:sz="0" w:space="0" w:color="auto"/>
        <w:right w:val="none" w:sz="0" w:space="0" w:color="auto"/>
      </w:divBdr>
    </w:div>
    <w:div w:id="2027906852">
      <w:bodyDiv w:val="1"/>
      <w:marLeft w:val="0"/>
      <w:marRight w:val="0"/>
      <w:marTop w:val="0"/>
      <w:marBottom w:val="0"/>
      <w:divBdr>
        <w:top w:val="none" w:sz="0" w:space="0" w:color="auto"/>
        <w:left w:val="none" w:sz="0" w:space="0" w:color="auto"/>
        <w:bottom w:val="none" w:sz="0" w:space="0" w:color="auto"/>
        <w:right w:val="none" w:sz="0" w:space="0" w:color="auto"/>
      </w:divBdr>
    </w:div>
    <w:div w:id="2029410748">
      <w:bodyDiv w:val="1"/>
      <w:marLeft w:val="0"/>
      <w:marRight w:val="0"/>
      <w:marTop w:val="0"/>
      <w:marBottom w:val="0"/>
      <w:divBdr>
        <w:top w:val="none" w:sz="0" w:space="0" w:color="auto"/>
        <w:left w:val="none" w:sz="0" w:space="0" w:color="auto"/>
        <w:bottom w:val="none" w:sz="0" w:space="0" w:color="auto"/>
        <w:right w:val="none" w:sz="0" w:space="0" w:color="auto"/>
      </w:divBdr>
    </w:div>
    <w:div w:id="2041128785">
      <w:bodyDiv w:val="1"/>
      <w:marLeft w:val="0"/>
      <w:marRight w:val="0"/>
      <w:marTop w:val="0"/>
      <w:marBottom w:val="0"/>
      <w:divBdr>
        <w:top w:val="none" w:sz="0" w:space="0" w:color="auto"/>
        <w:left w:val="none" w:sz="0" w:space="0" w:color="auto"/>
        <w:bottom w:val="none" w:sz="0" w:space="0" w:color="auto"/>
        <w:right w:val="none" w:sz="0" w:space="0" w:color="auto"/>
      </w:divBdr>
    </w:div>
    <w:div w:id="2057387678">
      <w:bodyDiv w:val="1"/>
      <w:marLeft w:val="0"/>
      <w:marRight w:val="0"/>
      <w:marTop w:val="0"/>
      <w:marBottom w:val="0"/>
      <w:divBdr>
        <w:top w:val="none" w:sz="0" w:space="0" w:color="auto"/>
        <w:left w:val="none" w:sz="0" w:space="0" w:color="auto"/>
        <w:bottom w:val="none" w:sz="0" w:space="0" w:color="auto"/>
        <w:right w:val="none" w:sz="0" w:space="0" w:color="auto"/>
      </w:divBdr>
    </w:div>
    <w:div w:id="2058435391">
      <w:bodyDiv w:val="1"/>
      <w:marLeft w:val="0"/>
      <w:marRight w:val="0"/>
      <w:marTop w:val="0"/>
      <w:marBottom w:val="0"/>
      <w:divBdr>
        <w:top w:val="none" w:sz="0" w:space="0" w:color="auto"/>
        <w:left w:val="none" w:sz="0" w:space="0" w:color="auto"/>
        <w:bottom w:val="none" w:sz="0" w:space="0" w:color="auto"/>
        <w:right w:val="none" w:sz="0" w:space="0" w:color="auto"/>
      </w:divBdr>
    </w:div>
    <w:div w:id="2059282736">
      <w:bodyDiv w:val="1"/>
      <w:marLeft w:val="0"/>
      <w:marRight w:val="0"/>
      <w:marTop w:val="0"/>
      <w:marBottom w:val="0"/>
      <w:divBdr>
        <w:top w:val="none" w:sz="0" w:space="0" w:color="auto"/>
        <w:left w:val="none" w:sz="0" w:space="0" w:color="auto"/>
        <w:bottom w:val="none" w:sz="0" w:space="0" w:color="auto"/>
        <w:right w:val="none" w:sz="0" w:space="0" w:color="auto"/>
      </w:divBdr>
    </w:div>
    <w:div w:id="2073113988">
      <w:bodyDiv w:val="1"/>
      <w:marLeft w:val="0"/>
      <w:marRight w:val="0"/>
      <w:marTop w:val="0"/>
      <w:marBottom w:val="0"/>
      <w:divBdr>
        <w:top w:val="none" w:sz="0" w:space="0" w:color="auto"/>
        <w:left w:val="none" w:sz="0" w:space="0" w:color="auto"/>
        <w:bottom w:val="none" w:sz="0" w:space="0" w:color="auto"/>
        <w:right w:val="none" w:sz="0" w:space="0" w:color="auto"/>
      </w:divBdr>
    </w:div>
    <w:div w:id="2074961612">
      <w:bodyDiv w:val="1"/>
      <w:marLeft w:val="0"/>
      <w:marRight w:val="0"/>
      <w:marTop w:val="0"/>
      <w:marBottom w:val="0"/>
      <w:divBdr>
        <w:top w:val="none" w:sz="0" w:space="0" w:color="auto"/>
        <w:left w:val="none" w:sz="0" w:space="0" w:color="auto"/>
        <w:bottom w:val="none" w:sz="0" w:space="0" w:color="auto"/>
        <w:right w:val="none" w:sz="0" w:space="0" w:color="auto"/>
      </w:divBdr>
    </w:div>
    <w:div w:id="2076127939">
      <w:bodyDiv w:val="1"/>
      <w:marLeft w:val="0"/>
      <w:marRight w:val="0"/>
      <w:marTop w:val="0"/>
      <w:marBottom w:val="0"/>
      <w:divBdr>
        <w:top w:val="none" w:sz="0" w:space="0" w:color="auto"/>
        <w:left w:val="none" w:sz="0" w:space="0" w:color="auto"/>
        <w:bottom w:val="none" w:sz="0" w:space="0" w:color="auto"/>
        <w:right w:val="none" w:sz="0" w:space="0" w:color="auto"/>
      </w:divBdr>
    </w:div>
    <w:div w:id="2084639869">
      <w:bodyDiv w:val="1"/>
      <w:marLeft w:val="0"/>
      <w:marRight w:val="0"/>
      <w:marTop w:val="0"/>
      <w:marBottom w:val="0"/>
      <w:divBdr>
        <w:top w:val="none" w:sz="0" w:space="0" w:color="auto"/>
        <w:left w:val="none" w:sz="0" w:space="0" w:color="auto"/>
        <w:bottom w:val="none" w:sz="0" w:space="0" w:color="auto"/>
        <w:right w:val="none" w:sz="0" w:space="0" w:color="auto"/>
      </w:divBdr>
    </w:div>
    <w:div w:id="2103720891">
      <w:bodyDiv w:val="1"/>
      <w:marLeft w:val="0"/>
      <w:marRight w:val="0"/>
      <w:marTop w:val="0"/>
      <w:marBottom w:val="0"/>
      <w:divBdr>
        <w:top w:val="none" w:sz="0" w:space="0" w:color="auto"/>
        <w:left w:val="none" w:sz="0" w:space="0" w:color="auto"/>
        <w:bottom w:val="none" w:sz="0" w:space="0" w:color="auto"/>
        <w:right w:val="none" w:sz="0" w:space="0" w:color="auto"/>
      </w:divBdr>
    </w:div>
    <w:div w:id="2124183908">
      <w:bodyDiv w:val="1"/>
      <w:marLeft w:val="0"/>
      <w:marRight w:val="0"/>
      <w:marTop w:val="0"/>
      <w:marBottom w:val="0"/>
      <w:divBdr>
        <w:top w:val="none" w:sz="0" w:space="0" w:color="auto"/>
        <w:left w:val="none" w:sz="0" w:space="0" w:color="auto"/>
        <w:bottom w:val="none" w:sz="0" w:space="0" w:color="auto"/>
        <w:right w:val="none" w:sz="0" w:space="0" w:color="auto"/>
      </w:divBdr>
    </w:div>
    <w:div w:id="2135172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ec.europa.eu/commission/presscorner/detail/en/ip_25_3045" TargetMode="External"/><Relationship Id="rId26" Type="http://schemas.openxmlformats.org/officeDocument/2006/relationships/hyperlink" Target="https://euc-word-edit.officeapps.live.com/we/wordeditorframe.aspx?ui=en-US&amp;rs=en-US&amp;wopisrc=https%3A%2F%2Feceuropaeu-my.sharepoint.com%2Fpersonal%2Fmarina_martin-bernal_ec_europa_eu%2F_vti_bin%2Fwopi.ashx%2Ffiles%2F7e22fe68c3e940a1bdd65eb25f89bdf3&amp;wdenableroaming=1&amp;mscc=1&amp;wdodb=1&amp;hid=75015FA1-3086-A000-28A8-F837A82CA671.0&amp;uih=sharepointcom&amp;wdlcid=en-US&amp;jsapi=1&amp;jsapiver=v2&amp;corrid=291fb774-7796-70b9-454a-9a026ae0a5f8&amp;usid=291fb774-7796-70b9-454a-9a026ae0a5f8&amp;newsession=1&amp;sftc=1&amp;uihit=docaspx&amp;muv=1&amp;cac=1&amp;sams=1&amp;mtf=1&amp;sfp=1&amp;sdp=1&amp;hch=1&amp;hwfh=1&amp;dchat=1&amp;sc=%7B%22pmo%22%3A%22https%3A%2F%2Feceuropaeu-my.sharepoint.com%22%2C%22pmshare%22%3Atrue%7D&amp;ctp=LeastProtected&amp;rct=Normal&amp;wdorigin=BrowserReload&amp;instantedit=1&amp;wopicomplete=1&amp;wdredirectionreason=Unified_SingleFlush" TargetMode="External"/><Relationship Id="rId39"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cid:image006.png@01DCC05A.E28B4580" TargetMode="External"/><Relationship Id="rId34" Type="http://schemas.openxmlformats.org/officeDocument/2006/relationships/footer" Target="footer6.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euc-word-edit.officeapps.live.com/we/wordeditorframe.aspx?ui=en-US&amp;rs=en-US&amp;wopisrc=https%3A%2F%2Feceuropaeu-my.sharepoint.com%2Fpersonal%2Fmarina_martin-bernal_ec_europa_eu%2F_vti_bin%2Fwopi.ashx%2Ffiles%2F7e22fe68c3e940a1bdd65eb25f89bdf3&amp;wdenableroaming=1&amp;mscc=1&amp;wdodb=1&amp;hid=75015FA1-3086-A000-28A8-F837A82CA671.0&amp;uih=sharepointcom&amp;wdlcid=en-US&amp;jsapi=1&amp;jsapiver=v2&amp;corrid=291fb774-7796-70b9-454a-9a026ae0a5f8&amp;usid=291fb774-7796-70b9-454a-9a026ae0a5f8&amp;newsession=1&amp;sftc=1&amp;uihit=docaspx&amp;muv=1&amp;cac=1&amp;sams=1&amp;mtf=1&amp;sfp=1&amp;sdp=1&amp;hch=1&amp;hwfh=1&amp;dchat=1&amp;sc=%7B%22pmo%22%3A%22https%3A%2F%2Feceuropaeu-my.sharepoint.com%22%2C%22pmshare%22%3Atrue%7D&amp;ctp=LeastProtected&amp;rct=Normal&amp;wdorigin=BrowserReload&amp;instantedit=1&amp;wopicomplete=1&amp;wdredirectionreason=Unified_SingleFlush" TargetMode="External"/><Relationship Id="rId33" Type="http://schemas.openxmlformats.org/officeDocument/2006/relationships/header" Target="header6.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3.png"/><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image" Target="media/image5.png"/><Relationship Id="rId32" Type="http://schemas.openxmlformats.org/officeDocument/2006/relationships/footer" Target="footer5.xml"/><Relationship Id="rId37" Type="http://schemas.openxmlformats.org/officeDocument/2006/relationships/footer" Target="footer7.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image" Target="cid:image005.png@01DCC05A.E28B4580" TargetMode="External"/><Relationship Id="rId28" Type="http://schemas.openxmlformats.org/officeDocument/2006/relationships/hyperlink" Target="https://euc-word-edit.officeapps.live.com/we/wordeditorframe.aspx?ui=en-US&amp;rs=en-US&amp;wopisrc=https%3A%2F%2Feceuropaeu-my.sharepoint.com%2Fpersonal%2Fmarina_martin-bernal_ec_europa_eu%2F_vti_bin%2Fwopi.ashx%2Ffiles%2F7e22fe68c3e940a1bdd65eb25f89bdf3&amp;wdenableroaming=1&amp;mscc=1&amp;wdodb=1&amp;hid=75015FA1-3086-A000-28A8-F837A82CA671.0&amp;uih=sharepointcom&amp;wdlcid=en-US&amp;jsapi=1&amp;jsapiver=v2&amp;corrid=291fb774-7796-70b9-454a-9a026ae0a5f8&amp;usid=291fb774-7796-70b9-454a-9a026ae0a5f8&amp;newsession=1&amp;sftc=1&amp;uihit=docaspx&amp;muv=1&amp;cac=1&amp;sams=1&amp;mtf=1&amp;sfp=1&amp;sdp=1&amp;hch=1&amp;hwfh=1&amp;dchat=1&amp;sc=%7B%22pmo%22%3A%22https%3A%2F%2Feceuropaeu-my.sharepoint.com%22%2C%22pmshare%22%3Atrue%7D&amp;ctp=LeastProtected&amp;rct=Normal&amp;wdorigin=BrowserReload&amp;instantedit=1&amp;wopicomplete=1&amp;wdredirectionreason=Unified_SingleFlush" TargetMode="External"/><Relationship Id="rId36" Type="http://schemas.openxmlformats.org/officeDocument/2006/relationships/header" Target="header7.xml"/><Relationship Id="rId10" Type="http://schemas.openxmlformats.org/officeDocument/2006/relationships/endnotes" Target="endnotes.xml"/><Relationship Id="rId19" Type="http://schemas.openxmlformats.org/officeDocument/2006/relationships/image" Target="media/image2.png"/><Relationship Id="rId31"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4.png"/><Relationship Id="rId27" Type="http://schemas.openxmlformats.org/officeDocument/2006/relationships/hyperlink" Target="https://euc-word-edit.officeapps.live.com/we/wordeditorframe.aspx?ui=en-US&amp;rs=en-US&amp;wopisrc=https%3A%2F%2Feceuropaeu-my.sharepoint.com%2Fpersonal%2Fmarina_martin-bernal_ec_europa_eu%2F_vti_bin%2Fwopi.ashx%2Ffiles%2F7e22fe68c3e940a1bdd65eb25f89bdf3&amp;wdenableroaming=1&amp;mscc=1&amp;wdodb=1&amp;hid=75015FA1-3086-A000-28A8-F837A82CA671.0&amp;uih=sharepointcom&amp;wdlcid=en-US&amp;jsapi=1&amp;jsapiver=v2&amp;corrid=291fb774-7796-70b9-454a-9a026ae0a5f8&amp;usid=291fb774-7796-70b9-454a-9a026ae0a5f8&amp;newsession=1&amp;sftc=1&amp;uihit=docaspx&amp;muv=1&amp;cac=1&amp;sams=1&amp;mtf=1&amp;sfp=1&amp;sdp=1&amp;hch=1&amp;hwfh=1&amp;dchat=1&amp;sc=%7B%22pmo%22%3A%22https%3A%2F%2Feceuropaeu-my.sharepoint.com%22%2C%22pmshare%22%3Atrue%7D&amp;ctp=LeastProtected&amp;rct=Normal&amp;wdorigin=BrowserReload&amp;instantedit=1&amp;wopicomplete=1&amp;wdredirectionreason=Unified_SingleFlush" TargetMode="External"/><Relationship Id="rId30" Type="http://schemas.openxmlformats.org/officeDocument/2006/relationships/header" Target="header5.xml"/><Relationship Id="rId35" Type="http://schemas.openxmlformats.org/officeDocument/2006/relationships/image" Target="media/image6.png"/></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eli/reg_impl/2025/512/oj/eng" TargetMode="External"/><Relationship Id="rId3" Type="http://schemas.openxmlformats.org/officeDocument/2006/relationships/hyperlink" Target="https://eur-lex.europa.eu/legal-content/EN/TXT/?uri=CELEX%3A52021SC0382" TargetMode="External"/><Relationship Id="rId7" Type="http://schemas.openxmlformats.org/officeDocument/2006/relationships/hyperlink" Target="https://eur-lex.europa.eu/eli/reg_impl/2025/512/oj/eng" TargetMode="External"/><Relationship Id="rId2" Type="http://schemas.openxmlformats.org/officeDocument/2006/relationships/hyperlink" Target="https://eur-lex.europa.eu/legal-content/EN/TXT/?uri=CELEX%3A52020SC0339" TargetMode="External"/><Relationship Id="rId1" Type="http://schemas.openxmlformats.org/officeDocument/2006/relationships/hyperlink" Target="https://eur-lex.europa.eu/legal-content/EN/ALL/?uri=CELEX%3A52019SC0434" TargetMode="External"/><Relationship Id="rId6" Type="http://schemas.openxmlformats.org/officeDocument/2006/relationships/hyperlink" Target="https://eur-lex.europa.eu/legal-content/EN/TXT/PDF/?uri=OJ:L_202302879" TargetMode="External"/><Relationship Id="rId11" Type="http://schemas.openxmlformats.org/officeDocument/2006/relationships/hyperlink" Target="https://ec.europa.eu/commission/presscorner/detail/en/inf_25_1628" TargetMode="External"/><Relationship Id="rId5" Type="http://schemas.openxmlformats.org/officeDocument/2006/relationships/hyperlink" Target="https://eur-lex.europa.eu/legal-content/EN/TXT/?uri=COM:2024:395:FINh" TargetMode="External"/><Relationship Id="rId10" Type="http://schemas.openxmlformats.org/officeDocument/2006/relationships/hyperlink" Target="https://ec.europa.eu/commission/presscorner/detail/en/inf_25_1241" TargetMode="External"/><Relationship Id="rId4" Type="http://schemas.openxmlformats.org/officeDocument/2006/relationships/hyperlink" Target="https://eur-lex.europa.eu/legal-content/EN/TXT/?uri=CELEX%3A52023SC0029" TargetMode="External"/><Relationship Id="rId9" Type="http://schemas.openxmlformats.org/officeDocument/2006/relationships/hyperlink" Target="https://ec.europa.eu/commission/presscorner/detail/en/inf_25_98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DD7ACF1DBB0C4DA5ED6301C9CD68E1" ma:contentTypeVersion="16" ma:contentTypeDescription="Create a new document." ma:contentTypeScope="" ma:versionID="4d1e941aee20759957fb20f03d9ec5dd">
  <xsd:schema xmlns:xsd="http://www.w3.org/2001/XMLSchema" xmlns:xs="http://www.w3.org/2001/XMLSchema" xmlns:p="http://schemas.microsoft.com/office/2006/metadata/properties" xmlns:ns2="0b61c19b-fd01-4a7e-a2a1-d0fb0818c996" xmlns:ns3="8d82ef2e-2665-4d75-ad12-ca052c5613cd" xmlns:ns4="a08df92a-58e1-4487-a015-e4fd8d9f435e" targetNamespace="http://schemas.microsoft.com/office/2006/metadata/properties" ma:root="true" ma:fieldsID="de9f113d63c94f935853ae3f6486f619" ns2:_="" ns3:_="" ns4:_="">
    <xsd:import namespace="0b61c19b-fd01-4a7e-a2a1-d0fb0818c996"/>
    <xsd:import namespace="8d82ef2e-2665-4d75-ad12-ca052c5613cd"/>
    <xsd:import namespace="a08df92a-58e1-4487-a015-e4fd8d9f435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Creationdate"/>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Status" minOccurs="0"/>
                <xsd:element ref="ns2:lcf76f155ced4ddcb4097134ff3c332f" minOccurs="0"/>
                <xsd:element ref="ns4: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61c19b-fd01-4a7e-a2a1-d0fb0818c9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Creationdate" ma:index="13" ma:displayName="Creation date" ma:default="[today]" ma:description="Creation date" ma:format="DateTime" ma:internalName="Creationdate">
      <xsd:simpleType>
        <xsd:restriction base="dms:DateTim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Status" ma:index="19" nillable="true" ma:displayName="Status" ma:format="Dropdown" ma:internalName="Status">
      <xsd:simpleType>
        <xsd:union memberTypes="dms:Text">
          <xsd:simpleType>
            <xsd:restriction base="dms:Choice">
              <xsd:enumeration value="drafting"/>
              <xsd:enumeration value="management approval ongoing"/>
              <xsd:enumeration value="approved"/>
            </xsd:restriction>
          </xsd:simpleType>
        </xsd:un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d82ef2e-2665-4d75-ad12-ca052c5613cd"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08df92a-58e1-4487-a015-e4fd8d9f435e"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1b096f2-46a3-4f58-87ab-e1c0784965a7}" ma:internalName="TaxCatchAll" ma:showField="CatchAllData" ma:web="a08df92a-58e1-4487-a015-e4fd8d9f435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08df92a-58e1-4487-a015-e4fd8d9f435e" xsi:nil="true"/>
    <Creationdate xmlns="0b61c19b-fd01-4a7e-a2a1-d0fb0818c996">2025-10-09T10:37:04+00:00</Creationdate>
    <lcf76f155ced4ddcb4097134ff3c332f xmlns="0b61c19b-fd01-4a7e-a2a1-d0fb0818c996">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Status xmlns="0b61c19b-fd01-4a7e-a2a1-d0fb0818c99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FD7F18-9B9F-4AA9-BD56-1CD24EE0F0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61c19b-fd01-4a7e-a2a1-d0fb0818c996"/>
    <ds:schemaRef ds:uri="8d82ef2e-2665-4d75-ad12-ca052c5613cd"/>
    <ds:schemaRef ds:uri="a08df92a-58e1-4487-a015-e4fd8d9f43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9012EC0-A174-4988-8D5D-D2DDED938424}">
  <ds:schemaRefs>
    <ds:schemaRef ds:uri="http://schemas.microsoft.com/office/2006/metadata/properties"/>
    <ds:schemaRef ds:uri="http://schemas.microsoft.com/office/infopath/2007/PartnerControls"/>
    <ds:schemaRef ds:uri="a08df92a-58e1-4487-a015-e4fd8d9f435e"/>
    <ds:schemaRef ds:uri="0b61c19b-fd01-4a7e-a2a1-d0fb0818c996"/>
  </ds:schemaRefs>
</ds:datastoreItem>
</file>

<file path=customXml/itemProps3.xml><?xml version="1.0" encoding="utf-8"?>
<ds:datastoreItem xmlns:ds="http://schemas.openxmlformats.org/officeDocument/2006/customXml" ds:itemID="{CE583596-A31E-4AD8-8B22-E48CB2EE9970}">
  <ds:schemaRefs>
    <ds:schemaRef ds:uri="http://schemas.microsoft.com/sharepoint/v3/contenttype/forms"/>
  </ds:schemaRefs>
</ds:datastoreItem>
</file>

<file path=customXml/itemProps4.xml><?xml version="1.0" encoding="utf-8"?>
<ds:datastoreItem xmlns:ds="http://schemas.openxmlformats.org/officeDocument/2006/customXml" ds:itemID="{42137F77-1917-4BCF-BCCF-360BF57965F4}">
  <ds:schemaRefs>
    <ds:schemaRef ds:uri="http://schemas.openxmlformats.org/officeDocument/2006/bibliography"/>
  </ds:schemaRefs>
</ds:datastoreItem>
</file>

<file path=docMetadata/LabelInfo.xml><?xml version="1.0" encoding="utf-8"?>
<clbl:labelList xmlns:clbl="http://schemas.microsoft.com/office/2020/mipLabelMetadata">
  <clbl:label id="{7808e005-1489-4374-954b-d3b08f193920}" enabled="0" method="" siteId="{7808e005-1489-4374-954b-d3b08f193920}" removed="1"/>
</clbl:labelList>
</file>

<file path=docProps/app.xml><?xml version="1.0" encoding="utf-8"?>
<Properties xmlns="http://schemas.openxmlformats.org/officeDocument/2006/extended-properties" xmlns:vt="http://schemas.openxmlformats.org/officeDocument/2006/docPropsVTypes">
  <Template>Normal.dotm</Template>
  <TotalTime>3</TotalTime>
  <Pages>16</Pages>
  <Words>9694</Words>
  <Characters>55262</Characters>
  <Application>Microsoft Office Word</Application>
  <DocSecurity>0</DocSecurity>
  <Lines>460</Lines>
  <Paragraphs>129</Paragraphs>
  <ScaleCrop>false</ScaleCrop>
  <HeadingPairs>
    <vt:vector size="2" baseType="variant">
      <vt:variant>
        <vt:lpstr>Title</vt:lpstr>
      </vt:variant>
      <vt:variant>
        <vt:i4>1</vt:i4>
      </vt:variant>
    </vt:vector>
  </HeadingPairs>
  <TitlesOfParts>
    <vt:vector size="1" baseType="lpstr">
      <vt:lpstr>UCC Work Programme Annual Progress Report 2023</vt:lpstr>
    </vt:vector>
  </TitlesOfParts>
  <Manager/>
  <Company/>
  <LinksUpToDate>false</LinksUpToDate>
  <CharactersWithSpaces>64827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UCC Work Programme Annual Progress Report 2023</dc:title>
  <dc:subject/>
  <dc:creator/>
  <cp:keywords>UCC, Work Programme</cp:keywords>
  <dc:description/>
  <cp:lastModifiedBy>EC CoDe</cp:lastModifiedBy>
  <cp:revision>5</cp:revision>
  <cp:lastPrinted>2026-03-10T16:02:00Z</cp:lastPrinted>
  <dcterms:created xsi:type="dcterms:W3CDTF">2026-07-02T15:45:00Z</dcterms:created>
  <dcterms:modified xsi:type="dcterms:W3CDTF">2026-07-08T15:10:00Z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CP-006</vt:lpwstr>
  </property>
  <property fmtid="{D5CDD505-2E9C-101B-9397-08002B2CF9AE}" pid="7" name="Last edited using">
    <vt:lpwstr>LW 9.2, Build 20250828</vt:lpwstr>
  </property>
  <property fmtid="{D5CDD505-2E9C-101B-9397-08002B2CF9AE}" pid="8" name="Created using">
    <vt:lpwstr>LW 7.0, Build 20190717</vt:lpwstr>
  </property>
  <property fmtid="{D5CDD505-2E9C-101B-9397-08002B2CF9AE}" pid="9" name="Docear4Word_StyleTitle">
    <vt:lpwstr>Modern Language Association with URL</vt:lpwstr>
  </property>
  <property fmtid="{D5CDD505-2E9C-101B-9397-08002B2CF9AE}" pid="10" name="_LW_INVALIDATED__LW_INVALIDATED__LW_INVALIDATED_ContentTypeId">
    <vt:lpwstr>0x010100258AA79CEB83498886A3A08681123250001ADDC396B85D904E92F5615562E9313A</vt:lpwstr>
  </property>
  <property fmtid="{D5CDD505-2E9C-101B-9397-08002B2CF9AE}" pid="11" name="SfRFilename">
    <vt:lpwstr>UCC_ANNUAL_2022_REPORT_FROM_COMMISSION_EN_v0.10.docx</vt:lpwstr>
  </property>
  <property fmtid="{D5CDD505-2E9C-101B-9397-08002B2CF9AE}" pid="12" name="QCNumber">
    <vt:lpwstr>unknown</vt:lpwstr>
  </property>
  <property fmtid="{D5CDD505-2E9C-101B-9397-08002B2CF9AE}" pid="13" name="MSIP_Label_6bd9ddd1-4d20-43f6-abfa-fc3c07406f94_Enabled">
    <vt:lpwstr>true</vt:lpwstr>
  </property>
  <property fmtid="{D5CDD505-2E9C-101B-9397-08002B2CF9AE}" pid="14" name="MSIP_Label_6bd9ddd1-4d20-43f6-abfa-fc3c07406f94_SetDate">
    <vt:lpwstr>2022-07-05T09:25:00Z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a860cadf-15c9-4ee5-9769-918e021aa308</vt:lpwstr>
  </property>
  <property fmtid="{D5CDD505-2E9C-101B-9397-08002B2CF9AE}" pid="19" name="MSIP_Label_6bd9ddd1-4d20-43f6-abfa-fc3c07406f94_ContentBits">
    <vt:lpwstr>0</vt:lpwstr>
  </property>
  <property fmtid="{D5CDD505-2E9C-101B-9397-08002B2CF9AE}" pid="20" name="ContentTypeId">
    <vt:lpwstr>0x01010008DD7ACF1DBB0C4DA5ED6301C9CD68E1</vt:lpwstr>
  </property>
  <property fmtid="{D5CDD505-2E9C-101B-9397-08002B2CF9AE}" pid="21" name="MediaServiceImageTags">
    <vt:lpwstr/>
  </property>
  <property fmtid="{D5CDD505-2E9C-101B-9397-08002B2CF9AE}" pid="22" name="GrammarlyDocumentId">
    <vt:lpwstr>5e5099c6c80a1f34ab07218328d473abbcd36312e402a2ce6f0274c959da036b</vt:lpwstr>
  </property>
</Properties>
</file>